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E0D" w14:textId="77777777" w:rsidR="00E54742" w:rsidRPr="00E54742" w:rsidRDefault="0088148E" w:rsidP="00E54742">
      <w:pPr>
        <w:jc w:val="center"/>
        <w:rPr>
          <w:rFonts w:eastAsia="Calibri"/>
          <w:sz w:val="24"/>
          <w:szCs w:val="24"/>
          <w:lang w:eastAsia="lt-LT"/>
        </w:rPr>
      </w:pPr>
      <w:r w:rsidRPr="00E54742">
        <w:rPr>
          <w:rFonts w:eastAsia="Calibri"/>
          <w:sz w:val="24"/>
          <w:szCs w:val="24"/>
        </w:rPr>
        <w:t xml:space="preserve"> </w:t>
      </w:r>
    </w:p>
    <w:p w14:paraId="3C88FF26" w14:textId="77777777" w:rsidR="00E54742" w:rsidRPr="00E54742" w:rsidRDefault="00E54742" w:rsidP="00E54742">
      <w:pPr>
        <w:jc w:val="center"/>
        <w:rPr>
          <w:b/>
          <w:sz w:val="24"/>
          <w:szCs w:val="24"/>
          <w:lang w:eastAsia="lt-LT"/>
        </w:rPr>
      </w:pPr>
      <w:r w:rsidRPr="00E54742">
        <w:rPr>
          <w:rFonts w:eastAsia="Calibri"/>
          <w:noProof/>
          <w:sz w:val="24"/>
          <w:szCs w:val="24"/>
          <w:lang w:eastAsia="lt-LT"/>
        </w:rPr>
        <w:drawing>
          <wp:inline distT="0" distB="0" distL="0" distR="0" wp14:anchorId="4F0F5C4B" wp14:editId="1B549824">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B13A41" w14:textId="77777777" w:rsidR="00E54742" w:rsidRPr="00E54742" w:rsidRDefault="00E54742" w:rsidP="00E54742">
      <w:pPr>
        <w:ind w:firstLine="720"/>
        <w:rPr>
          <w:sz w:val="24"/>
          <w:szCs w:val="24"/>
          <w:lang w:eastAsia="lt-LT"/>
        </w:rPr>
      </w:pPr>
    </w:p>
    <w:p w14:paraId="2014CD92" w14:textId="77777777" w:rsidR="00E54742" w:rsidRPr="00E54742" w:rsidRDefault="00E54742" w:rsidP="00E54742">
      <w:pPr>
        <w:jc w:val="center"/>
        <w:rPr>
          <w:b/>
          <w:sz w:val="24"/>
          <w:szCs w:val="24"/>
          <w:lang w:eastAsia="lt-LT"/>
        </w:rPr>
      </w:pPr>
      <w:r w:rsidRPr="00E54742">
        <w:rPr>
          <w:b/>
          <w:sz w:val="24"/>
          <w:szCs w:val="24"/>
          <w:lang w:eastAsia="lt-LT"/>
        </w:rPr>
        <w:t>VIEŠŲJŲ PIRKIMŲ TARNYBA</w:t>
      </w:r>
    </w:p>
    <w:p w14:paraId="194A7C20" w14:textId="77777777" w:rsidR="00E54742" w:rsidRPr="00E54742" w:rsidRDefault="00E54742" w:rsidP="00E54742">
      <w:pPr>
        <w:jc w:val="center"/>
        <w:rPr>
          <w:b/>
          <w:sz w:val="24"/>
          <w:szCs w:val="24"/>
          <w:lang w:eastAsia="lt-LT"/>
        </w:rPr>
      </w:pPr>
    </w:p>
    <w:tbl>
      <w:tblPr>
        <w:tblW w:w="11205" w:type="dxa"/>
        <w:tblLayout w:type="fixed"/>
        <w:tblLook w:val="0000" w:firstRow="0" w:lastRow="0" w:firstColumn="0" w:lastColumn="0" w:noHBand="0" w:noVBand="0"/>
      </w:tblPr>
      <w:tblGrid>
        <w:gridCol w:w="5954"/>
        <w:gridCol w:w="1559"/>
        <w:gridCol w:w="567"/>
        <w:gridCol w:w="3125"/>
      </w:tblGrid>
      <w:tr w:rsidR="00824389" w:rsidRPr="006B3D86" w14:paraId="1DDA14A5" w14:textId="77777777" w:rsidTr="00824389">
        <w:trPr>
          <w:cantSplit/>
        </w:trPr>
        <w:tc>
          <w:tcPr>
            <w:tcW w:w="5954" w:type="dxa"/>
          </w:tcPr>
          <w:p w14:paraId="28665D64" w14:textId="77777777" w:rsidR="00824389" w:rsidRDefault="00824389" w:rsidP="00406280">
            <w:pPr>
              <w:tabs>
                <w:tab w:val="left" w:pos="567"/>
                <w:tab w:val="left" w:pos="993"/>
              </w:tabs>
              <w:rPr>
                <w:sz w:val="24"/>
                <w:szCs w:val="24"/>
              </w:rPr>
            </w:pPr>
            <w:r w:rsidRPr="00EF6850">
              <w:rPr>
                <w:sz w:val="24"/>
                <w:szCs w:val="24"/>
              </w:rPr>
              <w:t>V</w:t>
            </w:r>
            <w:r>
              <w:rPr>
                <w:sz w:val="24"/>
                <w:szCs w:val="24"/>
              </w:rPr>
              <w:t xml:space="preserve">iešajai įstaigai </w:t>
            </w:r>
          </w:p>
          <w:p w14:paraId="07994ABF" w14:textId="58A02DFB" w:rsidR="00824389" w:rsidRDefault="00954156" w:rsidP="00406280">
            <w:pPr>
              <w:tabs>
                <w:tab w:val="left" w:pos="567"/>
                <w:tab w:val="left" w:pos="993"/>
              </w:tabs>
              <w:rPr>
                <w:sz w:val="24"/>
                <w:szCs w:val="24"/>
              </w:rPr>
            </w:pPr>
            <w:r>
              <w:rPr>
                <w:sz w:val="24"/>
                <w:szCs w:val="24"/>
              </w:rPr>
              <w:t>R</w:t>
            </w:r>
            <w:r w:rsidR="00824389">
              <w:rPr>
                <w:sz w:val="24"/>
                <w:szCs w:val="24"/>
              </w:rPr>
              <w:t xml:space="preserve">espublikinei Šiaulių ligoninei </w:t>
            </w:r>
          </w:p>
          <w:p w14:paraId="03718A45" w14:textId="77777777" w:rsidR="00954156" w:rsidRDefault="00954156" w:rsidP="00406280">
            <w:pPr>
              <w:tabs>
                <w:tab w:val="left" w:pos="567"/>
                <w:tab w:val="left" w:pos="993"/>
              </w:tabs>
              <w:rPr>
                <w:sz w:val="24"/>
                <w:szCs w:val="24"/>
              </w:rPr>
            </w:pPr>
            <w:r>
              <w:rPr>
                <w:sz w:val="24"/>
                <w:szCs w:val="24"/>
              </w:rPr>
              <w:t>V. Kudirkos g. 99</w:t>
            </w:r>
          </w:p>
          <w:p w14:paraId="69FDBC14" w14:textId="4CD32D8E" w:rsidR="00824389" w:rsidRDefault="00954156" w:rsidP="00406280">
            <w:pPr>
              <w:tabs>
                <w:tab w:val="left" w:pos="567"/>
                <w:tab w:val="left" w:pos="993"/>
              </w:tabs>
              <w:rPr>
                <w:sz w:val="24"/>
                <w:szCs w:val="24"/>
              </w:rPr>
            </w:pPr>
            <w:r>
              <w:rPr>
                <w:sz w:val="24"/>
                <w:szCs w:val="24"/>
              </w:rPr>
              <w:t>76231 Šiauliai</w:t>
            </w:r>
          </w:p>
          <w:p w14:paraId="46254D31" w14:textId="421B919F" w:rsidR="00824389" w:rsidRPr="00B0248B" w:rsidRDefault="00824389" w:rsidP="00406280">
            <w:pPr>
              <w:tabs>
                <w:tab w:val="left" w:pos="567"/>
                <w:tab w:val="left" w:pos="993"/>
              </w:tabs>
              <w:rPr>
                <w:sz w:val="24"/>
                <w:szCs w:val="24"/>
                <w:lang w:val="en-US"/>
              </w:rPr>
            </w:pPr>
            <w:r>
              <w:rPr>
                <w:sz w:val="24"/>
                <w:szCs w:val="24"/>
              </w:rPr>
              <w:t>El. p.</w:t>
            </w:r>
            <w:r w:rsidR="00B0248B">
              <w:rPr>
                <w:sz w:val="24"/>
                <w:szCs w:val="24"/>
              </w:rPr>
              <w:t xml:space="preserve">: </w:t>
            </w:r>
            <w:hyperlink r:id="rId9" w:history="1">
              <w:r w:rsidR="00B0248B" w:rsidRPr="005F6908">
                <w:rPr>
                  <w:rStyle w:val="Hyperlink"/>
                  <w:sz w:val="24"/>
                  <w:szCs w:val="24"/>
                </w:rPr>
                <w:t>info</w:t>
              </w:r>
              <w:r w:rsidR="00B0248B" w:rsidRPr="005F6908">
                <w:rPr>
                  <w:rStyle w:val="Hyperlink"/>
                  <w:sz w:val="24"/>
                  <w:szCs w:val="24"/>
                  <w:lang w:val="en-US"/>
                </w:rPr>
                <w:t>@siauliuligonine.lt</w:t>
              </w:r>
            </w:hyperlink>
            <w:r w:rsidR="00B0248B">
              <w:rPr>
                <w:sz w:val="24"/>
                <w:szCs w:val="24"/>
                <w:lang w:val="en-US"/>
              </w:rPr>
              <w:t>;</w:t>
            </w:r>
          </w:p>
          <w:p w14:paraId="200F294B" w14:textId="0E833BC2" w:rsidR="00824389" w:rsidRDefault="009D3BB9" w:rsidP="00406280">
            <w:pPr>
              <w:tabs>
                <w:tab w:val="left" w:pos="567"/>
                <w:tab w:val="left" w:pos="993"/>
              </w:tabs>
              <w:rPr>
                <w:rStyle w:val="Hyperlink"/>
                <w:sz w:val="24"/>
                <w:szCs w:val="24"/>
              </w:rPr>
            </w:pPr>
            <w:hyperlink r:id="rId10" w:history="1">
              <w:r w:rsidR="00B0248B" w:rsidRPr="005F6908">
                <w:rPr>
                  <w:rStyle w:val="Hyperlink"/>
                  <w:sz w:val="24"/>
                  <w:szCs w:val="24"/>
                </w:rPr>
                <w:t>Brigita.Jariginiene@siauliuligonine.lt</w:t>
              </w:r>
            </w:hyperlink>
            <w:r w:rsidR="00B0248B">
              <w:rPr>
                <w:rStyle w:val="Hyperlink"/>
                <w:sz w:val="24"/>
                <w:szCs w:val="24"/>
              </w:rPr>
              <w:t>;</w:t>
            </w:r>
          </w:p>
          <w:p w14:paraId="5446EFB0" w14:textId="24DD3D0E" w:rsidR="00B0248B" w:rsidRDefault="009D3BB9" w:rsidP="00406280">
            <w:pPr>
              <w:tabs>
                <w:tab w:val="left" w:pos="567"/>
                <w:tab w:val="left" w:pos="993"/>
              </w:tabs>
              <w:rPr>
                <w:rStyle w:val="Hyperlink"/>
                <w:sz w:val="24"/>
                <w:szCs w:val="24"/>
              </w:rPr>
            </w:pPr>
            <w:hyperlink r:id="rId11" w:history="1">
              <w:r w:rsidR="00AC7741" w:rsidRPr="005F6908">
                <w:rPr>
                  <w:rStyle w:val="Hyperlink"/>
                  <w:sz w:val="24"/>
                  <w:szCs w:val="24"/>
                </w:rPr>
                <w:t>Adolfas.Klenauskis@siauliuligonine.lt</w:t>
              </w:r>
            </w:hyperlink>
          </w:p>
          <w:p w14:paraId="3183B4FE" w14:textId="6F4F5557" w:rsidR="00AC7741" w:rsidRDefault="00AC7741" w:rsidP="00406280">
            <w:pPr>
              <w:tabs>
                <w:tab w:val="left" w:pos="567"/>
                <w:tab w:val="left" w:pos="993"/>
              </w:tabs>
              <w:rPr>
                <w:rStyle w:val="Hyperlink"/>
                <w:sz w:val="24"/>
                <w:szCs w:val="24"/>
              </w:rPr>
            </w:pPr>
          </w:p>
          <w:p w14:paraId="5189E4E3" w14:textId="24D0D3A0" w:rsidR="00AC7741" w:rsidRDefault="00AC7741" w:rsidP="00406280">
            <w:pPr>
              <w:tabs>
                <w:tab w:val="left" w:pos="567"/>
                <w:tab w:val="left" w:pos="993"/>
              </w:tabs>
              <w:rPr>
                <w:rStyle w:val="Hyperlink"/>
                <w:color w:val="auto"/>
                <w:sz w:val="24"/>
                <w:szCs w:val="24"/>
                <w:u w:val="none"/>
              </w:rPr>
            </w:pPr>
            <w:r>
              <w:rPr>
                <w:rStyle w:val="Hyperlink"/>
                <w:color w:val="auto"/>
                <w:sz w:val="24"/>
                <w:szCs w:val="24"/>
                <w:u w:val="none"/>
              </w:rPr>
              <w:t>Žiniai</w:t>
            </w:r>
          </w:p>
          <w:p w14:paraId="5B64CDCD" w14:textId="77777777" w:rsidR="004348ED" w:rsidRDefault="004348ED" w:rsidP="00406280">
            <w:pPr>
              <w:tabs>
                <w:tab w:val="left" w:pos="567"/>
                <w:tab w:val="left" w:pos="993"/>
              </w:tabs>
              <w:rPr>
                <w:rStyle w:val="Hyperlink"/>
                <w:color w:val="auto"/>
                <w:sz w:val="24"/>
                <w:szCs w:val="24"/>
                <w:u w:val="none"/>
              </w:rPr>
            </w:pPr>
            <w:r>
              <w:rPr>
                <w:rStyle w:val="Hyperlink"/>
                <w:color w:val="auto"/>
                <w:sz w:val="24"/>
                <w:szCs w:val="24"/>
                <w:u w:val="none"/>
              </w:rPr>
              <w:t>Lietuvos Respublikos sveikatos apsaugos ministerijai</w:t>
            </w:r>
          </w:p>
          <w:p w14:paraId="4EFEFDC7" w14:textId="77777777" w:rsidR="004348ED" w:rsidRDefault="004348ED" w:rsidP="00406280">
            <w:pPr>
              <w:tabs>
                <w:tab w:val="left" w:pos="567"/>
                <w:tab w:val="left" w:pos="993"/>
              </w:tabs>
              <w:rPr>
                <w:rStyle w:val="Hyperlink"/>
                <w:color w:val="auto"/>
                <w:sz w:val="24"/>
                <w:szCs w:val="24"/>
                <w:u w:val="none"/>
              </w:rPr>
            </w:pPr>
            <w:r>
              <w:rPr>
                <w:rStyle w:val="Hyperlink"/>
                <w:color w:val="auto"/>
                <w:sz w:val="24"/>
                <w:szCs w:val="24"/>
                <w:u w:val="none"/>
              </w:rPr>
              <w:t>Vilniaus g. 33</w:t>
            </w:r>
          </w:p>
          <w:p w14:paraId="7596CA77" w14:textId="77777777" w:rsidR="004348ED" w:rsidRDefault="004348ED" w:rsidP="00406280">
            <w:pPr>
              <w:tabs>
                <w:tab w:val="left" w:pos="567"/>
                <w:tab w:val="left" w:pos="993"/>
              </w:tabs>
              <w:rPr>
                <w:rStyle w:val="Hyperlink"/>
                <w:color w:val="auto"/>
                <w:sz w:val="24"/>
                <w:szCs w:val="24"/>
                <w:u w:val="none"/>
              </w:rPr>
            </w:pPr>
            <w:r>
              <w:rPr>
                <w:rStyle w:val="Hyperlink"/>
                <w:color w:val="auto"/>
                <w:sz w:val="24"/>
                <w:szCs w:val="24"/>
                <w:u w:val="none"/>
              </w:rPr>
              <w:t>01506 Vilnius</w:t>
            </w:r>
          </w:p>
          <w:p w14:paraId="7C10093C" w14:textId="3DF46070" w:rsidR="004348ED" w:rsidRDefault="004348ED" w:rsidP="00406280">
            <w:pPr>
              <w:tabs>
                <w:tab w:val="left" w:pos="567"/>
                <w:tab w:val="left" w:pos="993"/>
              </w:tabs>
              <w:rPr>
                <w:rStyle w:val="Hyperlink"/>
                <w:color w:val="auto"/>
                <w:sz w:val="24"/>
                <w:szCs w:val="24"/>
                <w:u w:val="none"/>
                <w:lang w:val="en-US"/>
              </w:rPr>
            </w:pPr>
            <w:r>
              <w:rPr>
                <w:rStyle w:val="Hyperlink"/>
                <w:color w:val="auto"/>
                <w:sz w:val="24"/>
                <w:szCs w:val="24"/>
                <w:u w:val="none"/>
              </w:rPr>
              <w:t xml:space="preserve">El. p. </w:t>
            </w:r>
            <w:hyperlink r:id="rId12" w:history="1">
              <w:r w:rsidRPr="005F6908">
                <w:rPr>
                  <w:rStyle w:val="Hyperlink"/>
                  <w:sz w:val="24"/>
                  <w:szCs w:val="24"/>
                </w:rPr>
                <w:t>ministerija</w:t>
              </w:r>
              <w:r w:rsidRPr="005F6908">
                <w:rPr>
                  <w:rStyle w:val="Hyperlink"/>
                  <w:sz w:val="24"/>
                  <w:szCs w:val="24"/>
                  <w:lang w:val="en-US"/>
                </w:rPr>
                <w:t>@sam.lt</w:t>
              </w:r>
            </w:hyperlink>
          </w:p>
          <w:p w14:paraId="6A1B416C" w14:textId="77777777" w:rsidR="004348ED" w:rsidRDefault="004348ED" w:rsidP="00406280">
            <w:pPr>
              <w:tabs>
                <w:tab w:val="left" w:pos="567"/>
                <w:tab w:val="left" w:pos="993"/>
              </w:tabs>
              <w:rPr>
                <w:rStyle w:val="Hyperlink"/>
                <w:color w:val="auto"/>
                <w:sz w:val="24"/>
                <w:szCs w:val="24"/>
                <w:u w:val="none"/>
                <w:lang w:val="en-US"/>
              </w:rPr>
            </w:pPr>
          </w:p>
          <w:p w14:paraId="7A5370D8" w14:textId="590684A3" w:rsidR="00AC7741" w:rsidRDefault="00AC7741" w:rsidP="00406280">
            <w:pPr>
              <w:tabs>
                <w:tab w:val="left" w:pos="567"/>
                <w:tab w:val="left" w:pos="993"/>
              </w:tabs>
              <w:rPr>
                <w:rStyle w:val="Hyperlink"/>
                <w:color w:val="auto"/>
                <w:sz w:val="24"/>
                <w:szCs w:val="24"/>
                <w:u w:val="none"/>
              </w:rPr>
            </w:pPr>
            <w:r>
              <w:rPr>
                <w:rStyle w:val="Hyperlink"/>
                <w:color w:val="auto"/>
                <w:sz w:val="24"/>
                <w:szCs w:val="24"/>
                <w:u w:val="none"/>
              </w:rPr>
              <w:t>Šiaulių miesto savivaldybės administracijai</w:t>
            </w:r>
          </w:p>
          <w:p w14:paraId="39B1F3F4" w14:textId="4752BA0D" w:rsidR="00AC7741" w:rsidRDefault="009C6002" w:rsidP="00406280">
            <w:pPr>
              <w:tabs>
                <w:tab w:val="left" w:pos="567"/>
                <w:tab w:val="left" w:pos="993"/>
              </w:tabs>
              <w:rPr>
                <w:rStyle w:val="Hyperlink"/>
                <w:color w:val="auto"/>
                <w:sz w:val="24"/>
                <w:szCs w:val="24"/>
                <w:u w:val="none"/>
              </w:rPr>
            </w:pPr>
            <w:r>
              <w:rPr>
                <w:rStyle w:val="Hyperlink"/>
                <w:color w:val="auto"/>
                <w:sz w:val="24"/>
                <w:szCs w:val="24"/>
                <w:u w:val="none"/>
              </w:rPr>
              <w:t>Vasario 16-osios g. 62</w:t>
            </w:r>
          </w:p>
          <w:p w14:paraId="4BB86E25" w14:textId="3D0D1EE3" w:rsidR="009C6002" w:rsidRDefault="009C6002" w:rsidP="00406280">
            <w:pPr>
              <w:tabs>
                <w:tab w:val="left" w:pos="567"/>
                <w:tab w:val="left" w:pos="993"/>
              </w:tabs>
              <w:rPr>
                <w:rStyle w:val="Hyperlink"/>
                <w:color w:val="auto"/>
                <w:sz w:val="24"/>
                <w:szCs w:val="24"/>
                <w:u w:val="none"/>
              </w:rPr>
            </w:pPr>
            <w:r>
              <w:rPr>
                <w:rStyle w:val="Hyperlink"/>
                <w:color w:val="auto"/>
                <w:sz w:val="24"/>
                <w:szCs w:val="24"/>
                <w:u w:val="none"/>
              </w:rPr>
              <w:t>76295 Šiauliai</w:t>
            </w:r>
          </w:p>
          <w:p w14:paraId="316F521D" w14:textId="6C3AF9D7" w:rsidR="009C6002" w:rsidRDefault="009C6002" w:rsidP="00406280">
            <w:pPr>
              <w:tabs>
                <w:tab w:val="left" w:pos="567"/>
                <w:tab w:val="left" w:pos="993"/>
              </w:tabs>
              <w:rPr>
                <w:rStyle w:val="Hyperlink"/>
                <w:color w:val="auto"/>
                <w:sz w:val="24"/>
                <w:szCs w:val="24"/>
                <w:u w:val="none"/>
                <w:lang w:val="en-US"/>
              </w:rPr>
            </w:pPr>
            <w:r>
              <w:rPr>
                <w:rStyle w:val="Hyperlink"/>
                <w:color w:val="auto"/>
                <w:sz w:val="24"/>
                <w:szCs w:val="24"/>
                <w:u w:val="none"/>
              </w:rPr>
              <w:t xml:space="preserve">El. p. </w:t>
            </w:r>
            <w:hyperlink r:id="rId13" w:history="1">
              <w:r w:rsidRPr="005F6908">
                <w:rPr>
                  <w:rStyle w:val="Hyperlink"/>
                  <w:sz w:val="24"/>
                  <w:szCs w:val="24"/>
                </w:rPr>
                <w:t>info</w:t>
              </w:r>
              <w:r w:rsidRPr="005F6908">
                <w:rPr>
                  <w:rStyle w:val="Hyperlink"/>
                  <w:sz w:val="24"/>
                  <w:szCs w:val="24"/>
                  <w:lang w:val="en-US"/>
                </w:rPr>
                <w:t>@siauliai.lt</w:t>
              </w:r>
            </w:hyperlink>
          </w:p>
          <w:p w14:paraId="32ABF75A" w14:textId="77777777" w:rsidR="009C6002" w:rsidRPr="009C6002" w:rsidRDefault="009C6002" w:rsidP="00406280">
            <w:pPr>
              <w:tabs>
                <w:tab w:val="left" w:pos="567"/>
                <w:tab w:val="left" w:pos="993"/>
              </w:tabs>
              <w:rPr>
                <w:rStyle w:val="Hyperlink"/>
                <w:color w:val="auto"/>
                <w:sz w:val="24"/>
                <w:szCs w:val="24"/>
                <w:u w:val="none"/>
                <w:lang w:val="en-US"/>
              </w:rPr>
            </w:pPr>
          </w:p>
          <w:p w14:paraId="00AFE995" w14:textId="77777777" w:rsidR="00824389" w:rsidRPr="006B3D86" w:rsidRDefault="00824389" w:rsidP="00406280">
            <w:pPr>
              <w:rPr>
                <w:sz w:val="24"/>
                <w:szCs w:val="24"/>
              </w:rPr>
            </w:pPr>
          </w:p>
        </w:tc>
        <w:tc>
          <w:tcPr>
            <w:tcW w:w="1559" w:type="dxa"/>
          </w:tcPr>
          <w:p w14:paraId="77A0A99B" w14:textId="7236029A" w:rsidR="00824389" w:rsidRPr="006B3D86" w:rsidRDefault="00824389" w:rsidP="00406280">
            <w:pPr>
              <w:rPr>
                <w:sz w:val="24"/>
                <w:szCs w:val="24"/>
              </w:rPr>
            </w:pPr>
            <w:r w:rsidRPr="006B3D86">
              <w:rPr>
                <w:sz w:val="24"/>
                <w:szCs w:val="24"/>
              </w:rPr>
              <w:t>202</w:t>
            </w:r>
            <w:r w:rsidR="00954156">
              <w:rPr>
                <w:sz w:val="24"/>
                <w:szCs w:val="24"/>
              </w:rPr>
              <w:t>2-0</w:t>
            </w:r>
            <w:r w:rsidR="00C10714">
              <w:rPr>
                <w:sz w:val="24"/>
                <w:szCs w:val="24"/>
              </w:rPr>
              <w:t>4</w:t>
            </w:r>
            <w:r w:rsidR="00954156">
              <w:rPr>
                <w:sz w:val="24"/>
                <w:szCs w:val="24"/>
              </w:rPr>
              <w:t>-</w:t>
            </w:r>
            <w:r w:rsidR="00D35BD9">
              <w:rPr>
                <w:sz w:val="24"/>
                <w:szCs w:val="24"/>
              </w:rPr>
              <w:t>08</w:t>
            </w:r>
          </w:p>
          <w:p w14:paraId="69978D27" w14:textId="5E343326" w:rsidR="00824389" w:rsidRDefault="00824389" w:rsidP="00406280">
            <w:pPr>
              <w:rPr>
                <w:sz w:val="24"/>
                <w:szCs w:val="24"/>
              </w:rPr>
            </w:pPr>
            <w:r w:rsidRPr="006B3D86">
              <w:rPr>
                <w:sz w:val="24"/>
                <w:szCs w:val="24"/>
              </w:rPr>
              <w:t>Į 202</w:t>
            </w:r>
            <w:r w:rsidR="00AD69B3">
              <w:rPr>
                <w:sz w:val="24"/>
                <w:szCs w:val="24"/>
              </w:rPr>
              <w:t>2-03-15</w:t>
            </w:r>
          </w:p>
          <w:p w14:paraId="139B1E09" w14:textId="7AE8A0C4" w:rsidR="00267E85" w:rsidRDefault="00267E85" w:rsidP="00406280">
            <w:pPr>
              <w:rPr>
                <w:sz w:val="24"/>
                <w:szCs w:val="24"/>
              </w:rPr>
            </w:pPr>
            <w:r>
              <w:rPr>
                <w:sz w:val="24"/>
                <w:szCs w:val="24"/>
              </w:rPr>
              <w:t>2022-03-29</w:t>
            </w:r>
          </w:p>
          <w:p w14:paraId="496C8A32" w14:textId="6634810C" w:rsidR="00AC7741" w:rsidRDefault="00AC7741" w:rsidP="00406280">
            <w:pPr>
              <w:rPr>
                <w:sz w:val="24"/>
                <w:szCs w:val="24"/>
              </w:rPr>
            </w:pPr>
            <w:r>
              <w:rPr>
                <w:sz w:val="24"/>
                <w:szCs w:val="24"/>
              </w:rPr>
              <w:t>2022-04-</w:t>
            </w:r>
            <w:r w:rsidR="00BC331E">
              <w:rPr>
                <w:sz w:val="24"/>
                <w:szCs w:val="24"/>
              </w:rPr>
              <w:t>04</w:t>
            </w:r>
          </w:p>
          <w:p w14:paraId="38B8D69A" w14:textId="654736E1" w:rsidR="00824389" w:rsidRPr="006B3D86" w:rsidRDefault="00824389" w:rsidP="00406280">
            <w:pPr>
              <w:rPr>
                <w:sz w:val="24"/>
                <w:szCs w:val="24"/>
              </w:rPr>
            </w:pPr>
          </w:p>
          <w:p w14:paraId="260DA2CB" w14:textId="77777777" w:rsidR="00824389" w:rsidRPr="006B3D86" w:rsidRDefault="00824389" w:rsidP="00406280">
            <w:pPr>
              <w:rPr>
                <w:sz w:val="24"/>
                <w:szCs w:val="24"/>
              </w:rPr>
            </w:pPr>
          </w:p>
        </w:tc>
        <w:tc>
          <w:tcPr>
            <w:tcW w:w="567" w:type="dxa"/>
          </w:tcPr>
          <w:p w14:paraId="742B1F35" w14:textId="77777777" w:rsidR="00824389" w:rsidRDefault="00824389" w:rsidP="00406280">
            <w:pPr>
              <w:ind w:left="-108" w:right="-108"/>
              <w:rPr>
                <w:sz w:val="24"/>
                <w:szCs w:val="24"/>
              </w:rPr>
            </w:pPr>
            <w:r w:rsidRPr="006B3D86">
              <w:rPr>
                <w:sz w:val="24"/>
                <w:szCs w:val="24"/>
              </w:rPr>
              <w:t>Nr.</w:t>
            </w:r>
          </w:p>
          <w:p w14:paraId="35592FD0" w14:textId="77777777" w:rsidR="00824389" w:rsidRPr="006B3D86" w:rsidRDefault="00824389" w:rsidP="00406280">
            <w:pPr>
              <w:ind w:left="-108" w:right="-108"/>
              <w:rPr>
                <w:sz w:val="24"/>
                <w:szCs w:val="24"/>
                <w:lang w:val="en-US"/>
              </w:rPr>
            </w:pPr>
            <w:r>
              <w:rPr>
                <w:sz w:val="24"/>
                <w:szCs w:val="24"/>
              </w:rPr>
              <w:t>Nr.</w:t>
            </w:r>
          </w:p>
        </w:tc>
        <w:tc>
          <w:tcPr>
            <w:tcW w:w="3125" w:type="dxa"/>
          </w:tcPr>
          <w:p w14:paraId="398C0645" w14:textId="537D92B7" w:rsidR="00824389" w:rsidRPr="006B3D86" w:rsidRDefault="00824389" w:rsidP="00406280">
            <w:pPr>
              <w:rPr>
                <w:sz w:val="24"/>
                <w:szCs w:val="24"/>
              </w:rPr>
            </w:pPr>
            <w:r w:rsidRPr="006B3D86">
              <w:rPr>
                <w:sz w:val="24"/>
                <w:szCs w:val="24"/>
              </w:rPr>
              <w:t>4S-</w:t>
            </w:r>
            <w:r w:rsidR="00954156">
              <w:rPr>
                <w:sz w:val="24"/>
                <w:szCs w:val="24"/>
              </w:rPr>
              <w:t xml:space="preserve"> </w:t>
            </w:r>
            <w:r w:rsidR="00D35BD9">
              <w:rPr>
                <w:sz w:val="24"/>
                <w:szCs w:val="24"/>
              </w:rPr>
              <w:t>307</w:t>
            </w:r>
            <w:r w:rsidRPr="006B3D86">
              <w:rPr>
                <w:sz w:val="24"/>
                <w:szCs w:val="24"/>
              </w:rPr>
              <w:t>(7.4Mr)</w:t>
            </w:r>
          </w:p>
          <w:p w14:paraId="4BD95863" w14:textId="30B56360" w:rsidR="00824389" w:rsidRDefault="00AD69B3" w:rsidP="00406280">
            <w:pPr>
              <w:rPr>
                <w:sz w:val="24"/>
                <w:szCs w:val="24"/>
              </w:rPr>
            </w:pPr>
            <w:r>
              <w:rPr>
                <w:sz w:val="24"/>
                <w:szCs w:val="24"/>
              </w:rPr>
              <w:t>S-977(1.24)</w:t>
            </w:r>
          </w:p>
          <w:p w14:paraId="259121DB" w14:textId="77777777" w:rsidR="00824389" w:rsidRDefault="00267E85" w:rsidP="00406280">
            <w:pPr>
              <w:rPr>
                <w:sz w:val="24"/>
                <w:szCs w:val="24"/>
              </w:rPr>
            </w:pPr>
            <w:r>
              <w:rPr>
                <w:sz w:val="24"/>
                <w:szCs w:val="24"/>
              </w:rPr>
              <w:t>el. laišką</w:t>
            </w:r>
          </w:p>
          <w:p w14:paraId="3BBB5C8B" w14:textId="467D2F76" w:rsidR="00AC7741" w:rsidRPr="006B3D86" w:rsidRDefault="00AC7741" w:rsidP="00406280">
            <w:pPr>
              <w:rPr>
                <w:sz w:val="24"/>
                <w:szCs w:val="24"/>
              </w:rPr>
            </w:pPr>
            <w:r>
              <w:rPr>
                <w:sz w:val="24"/>
                <w:szCs w:val="24"/>
              </w:rPr>
              <w:t>el. laišką</w:t>
            </w:r>
          </w:p>
        </w:tc>
      </w:tr>
    </w:tbl>
    <w:p w14:paraId="1252C2D3" w14:textId="77777777" w:rsidR="009C6002" w:rsidRDefault="009C6002" w:rsidP="009C6002">
      <w:pPr>
        <w:jc w:val="center"/>
        <w:rPr>
          <w:b/>
          <w:sz w:val="24"/>
          <w:szCs w:val="24"/>
          <w:lang w:eastAsia="lt-LT"/>
        </w:rPr>
      </w:pPr>
      <w:r w:rsidRPr="00E54742">
        <w:rPr>
          <w:b/>
          <w:sz w:val="24"/>
          <w:szCs w:val="24"/>
          <w:lang w:eastAsia="lt-LT"/>
        </w:rPr>
        <w:t>VERTINIMO IŠVADA</w:t>
      </w:r>
    </w:p>
    <w:p w14:paraId="0C08D57F" w14:textId="77777777" w:rsidR="009C6002" w:rsidRPr="00E54742" w:rsidRDefault="009C6002" w:rsidP="009C6002">
      <w:pPr>
        <w:jc w:val="center"/>
        <w:rPr>
          <w:b/>
          <w:sz w:val="24"/>
          <w:szCs w:val="24"/>
          <w:lang w:eastAsia="lt-LT"/>
        </w:rPr>
      </w:pPr>
    </w:p>
    <w:p w14:paraId="7F0C7C7A" w14:textId="2E57193A" w:rsidR="00824389" w:rsidRPr="006B3D86" w:rsidRDefault="00824389" w:rsidP="00824389">
      <w:pPr>
        <w:ind w:right="141" w:firstLine="720"/>
        <w:jc w:val="both"/>
        <w:rPr>
          <w:rFonts w:eastAsia="Calibri"/>
          <w:bCs/>
          <w:sz w:val="24"/>
          <w:szCs w:val="24"/>
        </w:rPr>
      </w:pPr>
      <w:r w:rsidRPr="006B3D86">
        <w:rPr>
          <w:rFonts w:eastAsia="Calibri"/>
          <w:bCs/>
          <w:sz w:val="24"/>
          <w:szCs w:val="24"/>
        </w:rPr>
        <w:t>Viešųjų pirkimų tarnyba (toliau – Tarnyba), vadovaudamasi Lietuvos Respublikos</w:t>
      </w:r>
      <w:r>
        <w:rPr>
          <w:rFonts w:eastAsia="Calibri"/>
          <w:bCs/>
          <w:sz w:val="24"/>
          <w:szCs w:val="24"/>
        </w:rPr>
        <w:t xml:space="preserve"> viešųjų pirkimų</w:t>
      </w:r>
      <w:r w:rsidRPr="006B3D86">
        <w:rPr>
          <w:rFonts w:eastAsia="Calibri"/>
          <w:bCs/>
          <w:sz w:val="24"/>
          <w:szCs w:val="24"/>
        </w:rPr>
        <w:t xml:space="preserve"> įstatymo </w:t>
      </w:r>
      <w:r>
        <w:rPr>
          <w:rFonts w:eastAsia="Calibri"/>
          <w:bCs/>
          <w:sz w:val="24"/>
          <w:szCs w:val="24"/>
        </w:rPr>
        <w:t>95</w:t>
      </w:r>
      <w:r w:rsidRPr="006B3D86">
        <w:rPr>
          <w:rFonts w:eastAsia="Calibri"/>
          <w:bCs/>
          <w:sz w:val="24"/>
          <w:szCs w:val="24"/>
        </w:rPr>
        <w:t xml:space="preserve"> straipsnio 1 dalies 2 punktu, atliko </w:t>
      </w:r>
      <w:r>
        <w:rPr>
          <w:rFonts w:eastAsia="Calibri"/>
          <w:bCs/>
          <w:sz w:val="24"/>
          <w:szCs w:val="24"/>
        </w:rPr>
        <w:t>viešosios įstaigos Respublikinės Šiaulių ligoninės</w:t>
      </w:r>
      <w:r w:rsidRPr="000570B9">
        <w:rPr>
          <w:rFonts w:eastAsia="Calibri"/>
          <w:bCs/>
          <w:sz w:val="24"/>
          <w:szCs w:val="24"/>
        </w:rPr>
        <w:t xml:space="preserve"> </w:t>
      </w:r>
      <w:r w:rsidRPr="000570B9">
        <w:rPr>
          <w:sz w:val="24"/>
          <w:szCs w:val="24"/>
        </w:rPr>
        <w:t>(toliau – Perkančioji organizacija</w:t>
      </w:r>
      <w:r>
        <w:rPr>
          <w:sz w:val="24"/>
          <w:szCs w:val="24"/>
        </w:rPr>
        <w:t xml:space="preserve">) </w:t>
      </w:r>
      <w:r w:rsidRPr="000570B9">
        <w:rPr>
          <w:sz w:val="24"/>
          <w:szCs w:val="24"/>
        </w:rPr>
        <w:t>vykd</w:t>
      </w:r>
      <w:r>
        <w:rPr>
          <w:sz w:val="24"/>
          <w:szCs w:val="24"/>
        </w:rPr>
        <w:t>omo</w:t>
      </w:r>
      <w:r w:rsidRPr="000570B9">
        <w:rPr>
          <w:sz w:val="24"/>
          <w:szCs w:val="24"/>
        </w:rPr>
        <w:t xml:space="preserve"> vieš</w:t>
      </w:r>
      <w:r>
        <w:rPr>
          <w:sz w:val="24"/>
          <w:szCs w:val="24"/>
        </w:rPr>
        <w:t>ojo</w:t>
      </w:r>
      <w:r w:rsidRPr="000570B9">
        <w:rPr>
          <w:sz w:val="24"/>
          <w:szCs w:val="24"/>
        </w:rPr>
        <w:t xml:space="preserve"> pirkim</w:t>
      </w:r>
      <w:r>
        <w:rPr>
          <w:sz w:val="24"/>
          <w:szCs w:val="24"/>
        </w:rPr>
        <w:t>o</w:t>
      </w:r>
      <w:r w:rsidRPr="000570B9">
        <w:rPr>
          <w:sz w:val="24"/>
          <w:szCs w:val="24"/>
        </w:rPr>
        <w:t xml:space="preserve"> </w:t>
      </w:r>
      <w:r>
        <w:rPr>
          <w:sz w:val="24"/>
          <w:szCs w:val="24"/>
        </w:rPr>
        <w:t xml:space="preserve">„Įtaisai lūžiams, osteosintezės vinys ir plokštelės“ objekto dalies </w:t>
      </w:r>
      <w:r w:rsidR="00390AB0">
        <w:rPr>
          <w:sz w:val="24"/>
          <w:szCs w:val="24"/>
        </w:rPr>
        <w:t xml:space="preserve">Nr. 3 </w:t>
      </w:r>
      <w:r>
        <w:rPr>
          <w:sz w:val="24"/>
          <w:szCs w:val="24"/>
        </w:rPr>
        <w:t>„</w:t>
      </w:r>
      <w:r w:rsidR="00390AB0">
        <w:rPr>
          <w:sz w:val="24"/>
          <w:szCs w:val="24"/>
        </w:rPr>
        <w:t>Kaniuliuotos intramedulinės vinys, pagamintos iš titano</w:t>
      </w:r>
      <w:r>
        <w:rPr>
          <w:sz w:val="24"/>
          <w:szCs w:val="24"/>
        </w:rPr>
        <w:t xml:space="preserve">“ </w:t>
      </w:r>
      <w:r w:rsidRPr="006B3D86">
        <w:rPr>
          <w:rFonts w:eastAsia="Calibri"/>
          <w:bCs/>
          <w:sz w:val="24"/>
          <w:szCs w:val="24"/>
        </w:rPr>
        <w:t>vertinimą.</w:t>
      </w:r>
    </w:p>
    <w:p w14:paraId="1D650898" w14:textId="77777777" w:rsidR="00E54742" w:rsidRPr="00E54742" w:rsidRDefault="00E54742" w:rsidP="00E54742">
      <w:pPr>
        <w:rPr>
          <w:sz w:val="24"/>
          <w:szCs w:val="24"/>
          <w:lang w:eastAsia="lt-LT"/>
        </w:rPr>
      </w:pPr>
    </w:p>
    <w:p w14:paraId="480774FA" w14:textId="77777777" w:rsidR="00E54742" w:rsidRPr="00E54742" w:rsidRDefault="00E54742" w:rsidP="00E54742">
      <w:pPr>
        <w:jc w:val="center"/>
        <w:rPr>
          <w:sz w:val="24"/>
          <w:szCs w:val="24"/>
          <w:lang w:eastAsia="lt-LT"/>
        </w:rPr>
      </w:pPr>
      <w:r w:rsidRPr="00E54742">
        <w:rPr>
          <w:b/>
          <w:sz w:val="24"/>
          <w:szCs w:val="24"/>
          <w:lang w:eastAsia="lt-LT"/>
        </w:rPr>
        <w:t>I dalis. Bendra informacija</w:t>
      </w:r>
    </w:p>
    <w:p w14:paraId="611F78C7" w14:textId="77777777" w:rsidR="00E54742" w:rsidRPr="00E54742" w:rsidRDefault="00E54742" w:rsidP="00E54742">
      <w:pPr>
        <w:ind w:firstLine="720"/>
        <w:rPr>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E54742" w:rsidRPr="00E54742" w14:paraId="179EC60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F6961F5" w14:textId="77777777" w:rsidR="00E54742" w:rsidRPr="00E54742" w:rsidRDefault="00E54742" w:rsidP="00406280">
            <w:pPr>
              <w:jc w:val="both"/>
              <w:rPr>
                <w:sz w:val="24"/>
                <w:szCs w:val="24"/>
                <w:lang w:eastAsia="lt-LT"/>
              </w:rPr>
            </w:pPr>
            <w:r w:rsidRPr="00E54742">
              <w:rPr>
                <w:rFonts w:eastAsia="Calibri"/>
                <w:sz w:val="24"/>
                <w:szCs w:val="24"/>
                <w:lang w:eastAsia="lt-LT"/>
              </w:rPr>
              <w:t>Pirkimo</w:t>
            </w:r>
            <w:r w:rsidRPr="00E54742">
              <w:rPr>
                <w:sz w:val="24"/>
                <w:szCs w:val="24"/>
                <w:lang w:eastAsia="lt-LT"/>
              </w:rPr>
              <w:t>*</w:t>
            </w:r>
            <w:r w:rsidRPr="00E54742">
              <w:rPr>
                <w:rFonts w:eastAsia="Calibri"/>
                <w:sz w:val="24"/>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DFAA8D" w14:textId="37A52516" w:rsidR="00E54742" w:rsidRPr="00E54742" w:rsidRDefault="007118DC" w:rsidP="00A07539">
            <w:pPr>
              <w:ind w:right="141"/>
              <w:jc w:val="both"/>
              <w:rPr>
                <w:sz w:val="24"/>
                <w:szCs w:val="24"/>
                <w:lang w:eastAsia="lt-LT"/>
              </w:rPr>
            </w:pPr>
            <w:r>
              <w:rPr>
                <w:sz w:val="24"/>
                <w:szCs w:val="24"/>
              </w:rPr>
              <w:t>„Įtaisai lūžiams, osteosintezės vinys ir plokštelės“ (C</w:t>
            </w:r>
            <w:r w:rsidR="005E0FFB">
              <w:rPr>
                <w:sz w:val="24"/>
                <w:szCs w:val="24"/>
              </w:rPr>
              <w:t>entrinėje viešųjų pirkimų informacinėje sistemoje (toliau – C</w:t>
            </w:r>
            <w:r>
              <w:rPr>
                <w:sz w:val="24"/>
                <w:szCs w:val="24"/>
              </w:rPr>
              <w:t>VP IS</w:t>
            </w:r>
            <w:r w:rsidR="005E0FFB">
              <w:rPr>
                <w:sz w:val="24"/>
                <w:szCs w:val="24"/>
              </w:rPr>
              <w:t>) skelbtas 2021 m. gruodžio 9 d.</w:t>
            </w:r>
            <w:r>
              <w:rPr>
                <w:sz w:val="24"/>
                <w:szCs w:val="24"/>
              </w:rPr>
              <w:t xml:space="preserve">, Nr. </w:t>
            </w:r>
            <w:r w:rsidR="00A07539">
              <w:rPr>
                <w:sz w:val="24"/>
                <w:szCs w:val="24"/>
              </w:rPr>
              <w:t xml:space="preserve">577044) </w:t>
            </w:r>
            <w:r>
              <w:rPr>
                <w:sz w:val="24"/>
                <w:szCs w:val="24"/>
              </w:rPr>
              <w:t xml:space="preserve">objekto dalis Nr. 3 „Kaniuliuotos intramedulinės vinys, pagamintos iš titano“ </w:t>
            </w:r>
            <w:r w:rsidR="00A07539">
              <w:rPr>
                <w:sz w:val="24"/>
                <w:szCs w:val="24"/>
              </w:rPr>
              <w:t>(toliau – Pirkimas)</w:t>
            </w:r>
          </w:p>
        </w:tc>
      </w:tr>
      <w:tr w:rsidR="00E54742" w:rsidRPr="00E54742" w14:paraId="6FF1053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4120D0F7" w14:textId="77777777" w:rsidR="00E54742" w:rsidRPr="00E54742" w:rsidRDefault="00E54742" w:rsidP="00406280">
            <w:pPr>
              <w:jc w:val="both"/>
              <w:rPr>
                <w:sz w:val="24"/>
                <w:szCs w:val="24"/>
                <w:lang w:eastAsia="lt-LT"/>
              </w:rPr>
            </w:pPr>
            <w:r w:rsidRPr="00E54742">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FD7151" w14:textId="4B7D09B6" w:rsidR="00E54742" w:rsidRPr="00E54742" w:rsidRDefault="00A07539" w:rsidP="00406280">
            <w:pPr>
              <w:jc w:val="both"/>
              <w:rPr>
                <w:sz w:val="24"/>
                <w:szCs w:val="24"/>
                <w:lang w:eastAsia="lt-LT"/>
              </w:rPr>
            </w:pPr>
            <w:r>
              <w:rPr>
                <w:sz w:val="24"/>
                <w:szCs w:val="24"/>
                <w:lang w:eastAsia="lt-LT"/>
              </w:rPr>
              <w:t>Lietuvos Respublikos viešųjų pirkimų įstatymas (redakcija nuo 2021 m. gruodžio 4 d.) (toliau – Įstatymas)</w:t>
            </w:r>
          </w:p>
        </w:tc>
      </w:tr>
      <w:tr w:rsidR="00E54742" w:rsidRPr="00E54742" w14:paraId="1EFD7137"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C630D0B"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F819AA" w14:textId="7DB90975" w:rsidR="00E54742" w:rsidRPr="00E54742" w:rsidRDefault="00A07539" w:rsidP="00A07539">
            <w:pPr>
              <w:jc w:val="both"/>
              <w:rPr>
                <w:sz w:val="24"/>
                <w:szCs w:val="24"/>
                <w:lang w:eastAsia="lt-LT"/>
              </w:rPr>
            </w:pPr>
            <w:r>
              <w:rPr>
                <w:sz w:val="24"/>
                <w:szCs w:val="24"/>
                <w:lang w:eastAsia="lt-LT"/>
              </w:rPr>
              <w:t xml:space="preserve">Tarptautinis </w:t>
            </w:r>
            <w:r w:rsidR="005E0FFB">
              <w:rPr>
                <w:sz w:val="24"/>
                <w:szCs w:val="24"/>
                <w:lang w:eastAsia="lt-LT"/>
              </w:rPr>
              <w:t xml:space="preserve">pirkimas, </w:t>
            </w:r>
            <w:r>
              <w:rPr>
                <w:sz w:val="24"/>
                <w:szCs w:val="24"/>
                <w:lang w:eastAsia="lt-LT"/>
              </w:rPr>
              <w:t>atviras konkursas</w:t>
            </w:r>
          </w:p>
        </w:tc>
      </w:tr>
      <w:tr w:rsidR="00E54742" w:rsidRPr="00E54742" w14:paraId="483AD5E8"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7BED1861"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 xml:space="preserve">Planuota (nenurodoma, jeigu pirkimas vertinamas iki vokų su pasiūlymais atplėšimo </w:t>
            </w:r>
            <w:r w:rsidRPr="00E54742">
              <w:rPr>
                <w:rFonts w:eastAsia="Calibri"/>
                <w:sz w:val="24"/>
                <w:szCs w:val="24"/>
                <w:lang w:eastAsia="lt-LT"/>
              </w:rPr>
              <w:lastRenderedPageBreak/>
              <w:t>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1CD336E" w14:textId="492F8322" w:rsidR="00E54742" w:rsidRPr="00E54742" w:rsidRDefault="005E0FFB" w:rsidP="00406280">
            <w:pPr>
              <w:jc w:val="both"/>
              <w:rPr>
                <w:sz w:val="24"/>
                <w:szCs w:val="24"/>
                <w:lang w:eastAsia="lt-LT"/>
              </w:rPr>
            </w:pPr>
            <w:r>
              <w:rPr>
                <w:sz w:val="24"/>
                <w:szCs w:val="24"/>
                <w:lang w:eastAsia="lt-LT"/>
              </w:rPr>
              <w:lastRenderedPageBreak/>
              <w:t>Planuota Pirkimo vertė – 170 000,00</w:t>
            </w:r>
          </w:p>
        </w:tc>
      </w:tr>
      <w:tr w:rsidR="00E54742" w:rsidRPr="00E54742" w14:paraId="255DE0F4"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42D020C" w14:textId="77777777" w:rsidR="00E54742" w:rsidRPr="00E54742" w:rsidRDefault="00E54742" w:rsidP="00406280">
            <w:pPr>
              <w:jc w:val="both"/>
              <w:rPr>
                <w:sz w:val="24"/>
                <w:szCs w:val="24"/>
                <w:lang w:eastAsia="lt-LT"/>
              </w:rPr>
            </w:pPr>
            <w:r w:rsidRPr="00E54742">
              <w:rPr>
                <w:rFonts w:eastAsia="Calibri"/>
                <w:sz w:val="24"/>
                <w:szCs w:val="24"/>
                <w:lang w:eastAsia="lt-LT"/>
              </w:rPr>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DB434E4" w14:textId="77777777" w:rsidR="00E54742" w:rsidRPr="00E54742" w:rsidRDefault="00E54742" w:rsidP="00406280">
            <w:pPr>
              <w:jc w:val="both"/>
              <w:rPr>
                <w:sz w:val="24"/>
                <w:szCs w:val="24"/>
                <w:lang w:eastAsia="lt-LT"/>
              </w:rPr>
            </w:pPr>
          </w:p>
        </w:tc>
      </w:tr>
      <w:tr w:rsidR="00E54742" w:rsidRPr="00E54742" w14:paraId="32C5684C"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D8BA71E"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Pirkimo/sutarties vertinimo apimtys/etapas</w:t>
            </w:r>
          </w:p>
          <w:p w14:paraId="1196DF67" w14:textId="77777777" w:rsidR="00E54742" w:rsidRPr="00E54742" w:rsidRDefault="00E54742" w:rsidP="00406280">
            <w:pPr>
              <w:jc w:val="both"/>
              <w:rPr>
                <w:sz w:val="24"/>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051A0E" w14:textId="06CD792D" w:rsidR="00E54742" w:rsidRPr="00E54742" w:rsidRDefault="005E0FFB" w:rsidP="00406280">
            <w:pPr>
              <w:jc w:val="both"/>
              <w:rPr>
                <w:sz w:val="24"/>
                <w:szCs w:val="24"/>
                <w:lang w:eastAsia="lt-LT"/>
              </w:rPr>
            </w:pPr>
            <w:r>
              <w:rPr>
                <w:sz w:val="24"/>
                <w:szCs w:val="24"/>
                <w:lang w:eastAsia="lt-LT"/>
              </w:rPr>
              <w:t xml:space="preserve">Dalinis Pirkimo vertinimas dėl </w:t>
            </w:r>
            <w:r w:rsidR="002A71F2">
              <w:rPr>
                <w:sz w:val="24"/>
                <w:szCs w:val="24"/>
                <w:lang w:eastAsia="lt-LT"/>
              </w:rPr>
              <w:t>laimėjusio pasiūlymo atitikties Pirkimo dokumentų (t</w:t>
            </w:r>
            <w:r w:rsidR="0029380E">
              <w:rPr>
                <w:sz w:val="24"/>
                <w:szCs w:val="24"/>
                <w:lang w:eastAsia="lt-LT"/>
              </w:rPr>
              <w:t>echninės specifikacijos</w:t>
            </w:r>
            <w:r w:rsidR="002A71F2">
              <w:rPr>
                <w:sz w:val="24"/>
                <w:szCs w:val="24"/>
                <w:lang w:eastAsia="lt-LT"/>
              </w:rPr>
              <w:t>)</w:t>
            </w:r>
            <w:r w:rsidR="0029380E">
              <w:rPr>
                <w:sz w:val="24"/>
                <w:szCs w:val="24"/>
                <w:lang w:eastAsia="lt-LT"/>
              </w:rPr>
              <w:t xml:space="preserve"> reikalavim</w:t>
            </w:r>
            <w:r w:rsidR="002A71F2">
              <w:rPr>
                <w:sz w:val="24"/>
                <w:szCs w:val="24"/>
                <w:lang w:eastAsia="lt-LT"/>
              </w:rPr>
              <w:t>ams</w:t>
            </w:r>
            <w:r w:rsidR="0029380E">
              <w:rPr>
                <w:sz w:val="24"/>
                <w:szCs w:val="24"/>
                <w:lang w:eastAsia="lt-LT"/>
              </w:rPr>
              <w:t xml:space="preserve"> / Pirkimo vertinimas atliktas po laimėtojo nustatymo, bet iki Pirkimo sutarties sudarymo</w:t>
            </w:r>
          </w:p>
        </w:tc>
      </w:tr>
      <w:tr w:rsidR="00E54742" w:rsidRPr="00E54742" w14:paraId="6AA2755A"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5A3F03F3" w14:textId="77777777" w:rsidR="00E54742" w:rsidRPr="00E54742" w:rsidRDefault="00E54742" w:rsidP="00406280">
            <w:pPr>
              <w:jc w:val="both"/>
              <w:rPr>
                <w:b/>
                <w:sz w:val="24"/>
                <w:szCs w:val="24"/>
                <w:lang w:eastAsia="lt-LT"/>
              </w:rPr>
            </w:pPr>
            <w:r w:rsidRPr="00E54742">
              <w:rPr>
                <w:sz w:val="24"/>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E876109" w14:textId="6537FCBB" w:rsidR="00E54742" w:rsidRPr="00E54742" w:rsidRDefault="0029380E" w:rsidP="00406280">
            <w:pPr>
              <w:jc w:val="both"/>
              <w:rPr>
                <w:sz w:val="24"/>
                <w:szCs w:val="24"/>
                <w:lang w:eastAsia="lt-LT"/>
              </w:rPr>
            </w:pPr>
            <w:r>
              <w:rPr>
                <w:sz w:val="24"/>
                <w:szCs w:val="24"/>
                <w:lang w:eastAsia="lt-LT"/>
              </w:rPr>
              <w:t>-</w:t>
            </w:r>
          </w:p>
        </w:tc>
      </w:tr>
      <w:tr w:rsidR="00E54742" w:rsidRPr="00E54742" w14:paraId="70E13A6A" w14:textId="77777777" w:rsidTr="0040628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4483334" w14:textId="77FF76BE" w:rsidR="00E54742" w:rsidRPr="00E54742" w:rsidRDefault="00E54742" w:rsidP="00A45940">
            <w:pPr>
              <w:jc w:val="both"/>
              <w:rPr>
                <w:sz w:val="24"/>
                <w:szCs w:val="24"/>
                <w:lang w:eastAsia="lt-LT"/>
              </w:rPr>
            </w:pPr>
            <w:r w:rsidRPr="00E54742">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A45940">
              <w:rPr>
                <w:rFonts w:eastAsia="Calibri"/>
                <w:sz w:val="24"/>
                <w:szCs w:val="24"/>
                <w:lang w:eastAsia="lt-LT"/>
              </w:rPr>
              <w:t xml:space="preserve"> teismo procesas nevyksta</w:t>
            </w:r>
          </w:p>
        </w:tc>
      </w:tr>
    </w:tbl>
    <w:p w14:paraId="6957046A" w14:textId="77777777" w:rsidR="00E54742" w:rsidRPr="0029380E" w:rsidRDefault="00E54742" w:rsidP="00E54742">
      <w:pPr>
        <w:ind w:firstLine="720"/>
        <w:jc w:val="both"/>
        <w:rPr>
          <w:lang w:eastAsia="lt-LT"/>
        </w:rPr>
      </w:pPr>
      <w:r w:rsidRPr="0029380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A5155BC" w14:textId="77777777" w:rsidR="00E54742" w:rsidRPr="00E54742" w:rsidRDefault="00E54742" w:rsidP="00E54742">
      <w:pPr>
        <w:jc w:val="both"/>
        <w:rPr>
          <w:sz w:val="24"/>
          <w:szCs w:val="24"/>
          <w:lang w:eastAsia="lt-LT"/>
        </w:rPr>
      </w:pPr>
    </w:p>
    <w:p w14:paraId="2AA40A85" w14:textId="77777777" w:rsidR="00E54742" w:rsidRPr="00E54742" w:rsidRDefault="00E54742" w:rsidP="00E54742">
      <w:pPr>
        <w:jc w:val="both"/>
        <w:rPr>
          <w:sz w:val="24"/>
          <w:szCs w:val="24"/>
          <w:lang w:eastAsia="lt-LT"/>
        </w:rPr>
      </w:pPr>
    </w:p>
    <w:p w14:paraId="7234637C" w14:textId="7AA8C341" w:rsidR="00E54742" w:rsidRDefault="00E54742" w:rsidP="00E54742">
      <w:pPr>
        <w:jc w:val="center"/>
        <w:rPr>
          <w:b/>
          <w:sz w:val="24"/>
          <w:szCs w:val="24"/>
          <w:lang w:eastAsia="lt-LT"/>
        </w:rPr>
      </w:pPr>
      <w:r w:rsidRPr="00E54742">
        <w:rPr>
          <w:b/>
          <w:sz w:val="24"/>
          <w:szCs w:val="24"/>
          <w:lang w:eastAsia="lt-LT"/>
        </w:rPr>
        <w:t>II dalis. Vertinimo apimtyje nustatyti pažeidimai</w:t>
      </w:r>
    </w:p>
    <w:p w14:paraId="3757927E" w14:textId="77777777" w:rsidR="00842510" w:rsidRPr="00E54742" w:rsidRDefault="00842510"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842510" w:rsidRPr="00E54742" w14:paraId="6F679175" w14:textId="77777777" w:rsidTr="00406280">
        <w:tc>
          <w:tcPr>
            <w:tcW w:w="1134" w:type="dxa"/>
            <w:tcBorders>
              <w:top w:val="single" w:sz="4" w:space="0" w:color="auto"/>
              <w:left w:val="single" w:sz="4" w:space="0" w:color="auto"/>
              <w:bottom w:val="single" w:sz="4" w:space="0" w:color="auto"/>
              <w:right w:val="single" w:sz="4" w:space="0" w:color="auto"/>
            </w:tcBorders>
            <w:shd w:val="clear" w:color="auto" w:fill="auto"/>
          </w:tcPr>
          <w:p w14:paraId="0AF39BF6" w14:textId="77777777" w:rsidR="00842510" w:rsidRPr="00E54742" w:rsidRDefault="00842510" w:rsidP="00406280">
            <w:pPr>
              <w:jc w:val="center"/>
              <w:rPr>
                <w:sz w:val="24"/>
                <w:szCs w:val="24"/>
                <w:lang w:eastAsia="lt-LT"/>
              </w:rPr>
            </w:pPr>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1BDD446F" w14:textId="435E1F85" w:rsidR="002A705B" w:rsidRDefault="00842510" w:rsidP="00406280">
            <w:pPr>
              <w:jc w:val="both"/>
              <w:rPr>
                <w:iCs/>
                <w:sz w:val="24"/>
                <w:szCs w:val="24"/>
                <w:lang w:eastAsia="lt-LT"/>
              </w:rPr>
            </w:pPr>
            <w:r>
              <w:rPr>
                <w:iCs/>
                <w:sz w:val="24"/>
                <w:szCs w:val="24"/>
                <w:lang w:eastAsia="lt-LT"/>
              </w:rPr>
              <w:t xml:space="preserve">Įstatymo </w:t>
            </w:r>
            <w:r w:rsidR="002A705B">
              <w:rPr>
                <w:iCs/>
                <w:sz w:val="24"/>
                <w:szCs w:val="24"/>
                <w:lang w:eastAsia="lt-LT"/>
              </w:rPr>
              <w:t>45 straipsnio 1 dalies 1 punktas</w:t>
            </w:r>
            <w:r w:rsidR="002A705B">
              <w:rPr>
                <w:rStyle w:val="FootnoteReference"/>
                <w:iCs/>
                <w:sz w:val="24"/>
                <w:szCs w:val="24"/>
                <w:lang w:eastAsia="lt-LT"/>
              </w:rPr>
              <w:footnoteReference w:id="1"/>
            </w:r>
          </w:p>
          <w:p w14:paraId="3EB2E0D1" w14:textId="1205F6C2" w:rsidR="00842510" w:rsidRPr="00E54742" w:rsidRDefault="002A705B" w:rsidP="00406280">
            <w:pPr>
              <w:jc w:val="both"/>
              <w:rPr>
                <w:iCs/>
                <w:sz w:val="24"/>
                <w:szCs w:val="24"/>
                <w:lang w:eastAsia="lt-LT"/>
              </w:rPr>
            </w:pPr>
            <w:r>
              <w:rPr>
                <w:iCs/>
                <w:sz w:val="24"/>
                <w:szCs w:val="24"/>
                <w:lang w:eastAsia="lt-LT"/>
              </w:rPr>
              <w:t xml:space="preserve">Įstatymo </w:t>
            </w:r>
            <w:r w:rsidR="00842510">
              <w:rPr>
                <w:iCs/>
                <w:sz w:val="24"/>
                <w:szCs w:val="24"/>
                <w:lang w:eastAsia="lt-LT"/>
              </w:rPr>
              <w:t>17 straipsnio 1 dalis</w:t>
            </w:r>
            <w:r w:rsidR="00842510">
              <w:rPr>
                <w:rStyle w:val="FootnoteReference"/>
                <w:iCs/>
                <w:sz w:val="24"/>
                <w:szCs w:val="24"/>
                <w:lang w:eastAsia="lt-LT"/>
              </w:rPr>
              <w:footnoteReference w:id="2"/>
            </w:r>
          </w:p>
        </w:tc>
      </w:tr>
      <w:tr w:rsidR="00E54742" w:rsidRPr="00E54742" w14:paraId="0D5EF1EE" w14:textId="77777777" w:rsidTr="0040628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8E4347D" w14:textId="73ADED44" w:rsidR="00E54742" w:rsidRDefault="00FE425D" w:rsidP="00C86F1A">
            <w:pPr>
              <w:ind w:firstLine="567"/>
              <w:jc w:val="both"/>
              <w:rPr>
                <w:iCs/>
                <w:sz w:val="24"/>
                <w:szCs w:val="24"/>
                <w:lang w:eastAsia="lt-LT"/>
              </w:rPr>
            </w:pPr>
            <w:r>
              <w:rPr>
                <w:iCs/>
                <w:sz w:val="24"/>
                <w:szCs w:val="24"/>
                <w:lang w:eastAsia="lt-LT"/>
              </w:rPr>
              <w:t xml:space="preserve">Pirkimą vykdė Perkančiosios organizacijos direktoriaus 2021 m. lapkričio 30 d. įsakymu Nr. V-848 sudaryta Pirkimo komisija. </w:t>
            </w:r>
            <w:r w:rsidR="00C86F1A">
              <w:rPr>
                <w:iCs/>
                <w:sz w:val="24"/>
                <w:szCs w:val="24"/>
                <w:lang w:eastAsia="lt-LT"/>
              </w:rPr>
              <w:t xml:space="preserve">Pirkimo </w:t>
            </w:r>
            <w:r>
              <w:rPr>
                <w:iCs/>
                <w:sz w:val="24"/>
                <w:szCs w:val="24"/>
                <w:lang w:eastAsia="lt-LT"/>
              </w:rPr>
              <w:t>dokumentai</w:t>
            </w:r>
            <w:r w:rsidR="00C86F1A">
              <w:rPr>
                <w:iCs/>
                <w:sz w:val="24"/>
                <w:szCs w:val="24"/>
                <w:lang w:eastAsia="lt-LT"/>
              </w:rPr>
              <w:t xml:space="preserve"> patvirtint</w:t>
            </w:r>
            <w:r>
              <w:rPr>
                <w:iCs/>
                <w:sz w:val="24"/>
                <w:szCs w:val="24"/>
                <w:lang w:eastAsia="lt-LT"/>
              </w:rPr>
              <w:t>i</w:t>
            </w:r>
            <w:r w:rsidR="00C86F1A">
              <w:rPr>
                <w:iCs/>
                <w:sz w:val="24"/>
                <w:szCs w:val="24"/>
                <w:lang w:eastAsia="lt-LT"/>
              </w:rPr>
              <w:t xml:space="preserve"> 2021 m. gruodžio 7 d. </w:t>
            </w:r>
            <w:r>
              <w:rPr>
                <w:iCs/>
                <w:sz w:val="24"/>
                <w:szCs w:val="24"/>
                <w:lang w:eastAsia="lt-LT"/>
              </w:rPr>
              <w:t xml:space="preserve">Pirkimo komisijos </w:t>
            </w:r>
            <w:r w:rsidR="00C86F1A">
              <w:rPr>
                <w:iCs/>
                <w:sz w:val="24"/>
                <w:szCs w:val="24"/>
                <w:lang w:eastAsia="lt-LT"/>
              </w:rPr>
              <w:t xml:space="preserve">protokolu Nr. PRO-741.  </w:t>
            </w:r>
          </w:p>
          <w:p w14:paraId="1532548A" w14:textId="272AA4BF" w:rsidR="000459F1" w:rsidRDefault="00C86F1A" w:rsidP="000536F4">
            <w:pPr>
              <w:ind w:firstLine="567"/>
              <w:jc w:val="both"/>
              <w:rPr>
                <w:iCs/>
                <w:sz w:val="24"/>
                <w:szCs w:val="24"/>
                <w:lang w:eastAsia="lt-LT"/>
              </w:rPr>
            </w:pPr>
            <w:r>
              <w:rPr>
                <w:iCs/>
                <w:sz w:val="24"/>
                <w:szCs w:val="24"/>
                <w:lang w:eastAsia="lt-LT"/>
              </w:rPr>
              <w:t xml:space="preserve">Pirkimu planuotų įsigyti prekių (medicinos reikmenų) sąrašas ir </w:t>
            </w:r>
            <w:r w:rsidR="009170B9">
              <w:rPr>
                <w:iCs/>
                <w:sz w:val="24"/>
                <w:szCs w:val="24"/>
                <w:lang w:eastAsia="lt-LT"/>
              </w:rPr>
              <w:t xml:space="preserve">kiekiai </w:t>
            </w:r>
            <w:r>
              <w:rPr>
                <w:iCs/>
                <w:sz w:val="24"/>
                <w:szCs w:val="24"/>
                <w:lang w:eastAsia="lt-LT"/>
              </w:rPr>
              <w:t>nurodyti Pirkimo sąlygų 2 priede „</w:t>
            </w:r>
            <w:r w:rsidR="00DB54EF">
              <w:rPr>
                <w:iCs/>
                <w:sz w:val="24"/>
                <w:szCs w:val="24"/>
                <w:lang w:eastAsia="lt-LT"/>
              </w:rPr>
              <w:t>Įtaisai lūžiams gydyti, osteosintezės vinys ir plokštelės“ t</w:t>
            </w:r>
            <w:r>
              <w:rPr>
                <w:iCs/>
                <w:sz w:val="24"/>
                <w:szCs w:val="24"/>
                <w:lang w:eastAsia="lt-LT"/>
              </w:rPr>
              <w:t>echninė</w:t>
            </w:r>
            <w:r w:rsidR="009170B9">
              <w:rPr>
                <w:iCs/>
                <w:sz w:val="24"/>
                <w:szCs w:val="24"/>
                <w:lang w:eastAsia="lt-LT"/>
              </w:rPr>
              <w:t>s</w:t>
            </w:r>
            <w:r>
              <w:rPr>
                <w:iCs/>
                <w:sz w:val="24"/>
                <w:szCs w:val="24"/>
                <w:lang w:eastAsia="lt-LT"/>
              </w:rPr>
              <w:t xml:space="preserve"> specifikacij</w:t>
            </w:r>
            <w:r w:rsidR="00DB54EF">
              <w:rPr>
                <w:iCs/>
                <w:sz w:val="24"/>
                <w:szCs w:val="24"/>
                <w:lang w:eastAsia="lt-LT"/>
              </w:rPr>
              <w:t>o</w:t>
            </w:r>
            <w:r w:rsidR="009170B9">
              <w:rPr>
                <w:iCs/>
                <w:sz w:val="24"/>
                <w:szCs w:val="24"/>
                <w:lang w:eastAsia="lt-LT"/>
              </w:rPr>
              <w:t>s</w:t>
            </w:r>
            <w:r w:rsidR="00DB54EF">
              <w:rPr>
                <w:iCs/>
                <w:sz w:val="24"/>
                <w:szCs w:val="24"/>
                <w:lang w:eastAsia="lt-LT"/>
              </w:rPr>
              <w:t xml:space="preserve"> (toliau – Techninė specifikacija)</w:t>
            </w:r>
            <w:r w:rsidR="009170B9">
              <w:rPr>
                <w:iCs/>
                <w:sz w:val="24"/>
                <w:szCs w:val="24"/>
                <w:lang w:eastAsia="lt-LT"/>
              </w:rPr>
              <w:t xml:space="preserve"> 3.1–3.19 papunkčiuose</w:t>
            </w:r>
            <w:r w:rsidR="00454153">
              <w:rPr>
                <w:rStyle w:val="FootnoteReference"/>
                <w:iCs/>
                <w:sz w:val="24"/>
                <w:szCs w:val="24"/>
                <w:lang w:eastAsia="lt-LT"/>
              </w:rPr>
              <w:footnoteReference w:id="3"/>
            </w:r>
            <w:r w:rsidR="009170B9">
              <w:rPr>
                <w:iCs/>
                <w:sz w:val="24"/>
                <w:szCs w:val="24"/>
                <w:lang w:eastAsia="lt-LT"/>
              </w:rPr>
              <w:t>.</w:t>
            </w:r>
            <w:r w:rsidR="00454153">
              <w:rPr>
                <w:iCs/>
                <w:sz w:val="24"/>
                <w:szCs w:val="24"/>
                <w:lang w:eastAsia="lt-LT"/>
              </w:rPr>
              <w:t xml:space="preserve"> </w:t>
            </w:r>
            <w:r w:rsidR="00D92B62">
              <w:rPr>
                <w:iCs/>
                <w:sz w:val="24"/>
                <w:szCs w:val="24"/>
                <w:lang w:eastAsia="lt-LT"/>
              </w:rPr>
              <w:t xml:space="preserve">Įvertinus </w:t>
            </w:r>
            <w:r w:rsidR="00804A7F">
              <w:rPr>
                <w:iCs/>
                <w:sz w:val="24"/>
                <w:szCs w:val="24"/>
                <w:lang w:eastAsia="lt-LT"/>
              </w:rPr>
              <w:t xml:space="preserve">Techninę specifikaciją, matyti, jog </w:t>
            </w:r>
            <w:r w:rsidR="00D92B62">
              <w:rPr>
                <w:iCs/>
                <w:sz w:val="24"/>
                <w:szCs w:val="24"/>
                <w:lang w:eastAsia="lt-LT"/>
              </w:rPr>
              <w:t>Perkančiajai organizacijai reikalingos skirtingus diametrus</w:t>
            </w:r>
            <w:r w:rsidR="00804A7F">
              <w:rPr>
                <w:iCs/>
                <w:sz w:val="24"/>
                <w:szCs w:val="24"/>
                <w:lang w:eastAsia="lt-LT"/>
              </w:rPr>
              <w:t xml:space="preserve"> turinčios intramedulinės blauzdikaulio vinys, pagamintos iš titano, t. y. 3.15 papunktyje keliami reikalavimai 9 mm, 10 mm i</w:t>
            </w:r>
            <w:r w:rsidR="00F4134E">
              <w:rPr>
                <w:iCs/>
                <w:sz w:val="24"/>
                <w:szCs w:val="24"/>
                <w:lang w:eastAsia="lt-LT"/>
              </w:rPr>
              <w:t>r</w:t>
            </w:r>
            <w:r w:rsidR="00804A7F">
              <w:rPr>
                <w:iCs/>
                <w:sz w:val="24"/>
                <w:szCs w:val="24"/>
                <w:lang w:eastAsia="lt-LT"/>
              </w:rPr>
              <w:t xml:space="preserve"> 11,5 mm diametrą turinčioms vinims</w:t>
            </w:r>
            <w:r w:rsidR="00804A7F">
              <w:rPr>
                <w:rStyle w:val="FootnoteReference"/>
                <w:iCs/>
                <w:sz w:val="24"/>
                <w:szCs w:val="24"/>
                <w:lang w:eastAsia="lt-LT"/>
              </w:rPr>
              <w:footnoteReference w:id="4"/>
            </w:r>
            <w:r w:rsidR="00804A7F">
              <w:rPr>
                <w:iCs/>
                <w:sz w:val="24"/>
                <w:szCs w:val="24"/>
                <w:lang w:eastAsia="lt-LT"/>
              </w:rPr>
              <w:t xml:space="preserve">, o 3.16 papunktyje – 8 mm: </w:t>
            </w:r>
            <w:r w:rsidR="009D25C3">
              <w:rPr>
                <w:iCs/>
                <w:sz w:val="24"/>
                <w:szCs w:val="24"/>
                <w:lang w:eastAsia="lt-LT"/>
              </w:rPr>
              <w:t xml:space="preserve">„vinies proksimalinio galo palinkimo kampas 10̊. Proksimaliniame vinies gale yra 3 kiaurymės sraigtams skirtingomis kryptimis. Distaliniame vinies gale yra 3 kiaurymės (9 mm skersmens vinyse) ir 4 kiaurymės (10 mm ir 11,5 mm skersmens vinyse). </w:t>
            </w:r>
            <w:r w:rsidR="009D25C3" w:rsidRPr="000F4D09">
              <w:rPr>
                <w:i/>
                <w:sz w:val="24"/>
                <w:szCs w:val="24"/>
                <w:lang w:eastAsia="lt-LT"/>
              </w:rPr>
              <w:t>Vinies skersmuo 8 mm</w:t>
            </w:r>
            <w:r w:rsidR="009D25C3">
              <w:rPr>
                <w:iCs/>
                <w:sz w:val="24"/>
                <w:szCs w:val="24"/>
                <w:lang w:eastAsia="lt-LT"/>
              </w:rPr>
              <w:t>, ilgis nuo 260 mm iki 420 mm, kas 20 mm.“</w:t>
            </w:r>
            <w:r w:rsidR="00BF1D61">
              <w:rPr>
                <w:rStyle w:val="FootnoteReference"/>
                <w:iCs/>
                <w:sz w:val="24"/>
                <w:szCs w:val="24"/>
                <w:lang w:eastAsia="lt-LT"/>
              </w:rPr>
              <w:footnoteReference w:id="5"/>
            </w:r>
            <w:r w:rsidR="009D25C3">
              <w:rPr>
                <w:iCs/>
                <w:sz w:val="24"/>
                <w:szCs w:val="24"/>
                <w:lang w:eastAsia="lt-LT"/>
              </w:rPr>
              <w:t xml:space="preserve"> </w:t>
            </w:r>
            <w:r w:rsidR="00110C01">
              <w:rPr>
                <w:iCs/>
                <w:sz w:val="24"/>
                <w:szCs w:val="24"/>
                <w:lang w:eastAsia="lt-LT"/>
              </w:rPr>
              <w:lastRenderedPageBreak/>
              <w:t>L</w:t>
            </w:r>
            <w:r w:rsidR="00CF291E">
              <w:rPr>
                <w:iCs/>
                <w:sz w:val="24"/>
                <w:szCs w:val="24"/>
                <w:lang w:eastAsia="lt-LT"/>
              </w:rPr>
              <w:t>a</w:t>
            </w:r>
            <w:r w:rsidR="00110C01">
              <w:rPr>
                <w:iCs/>
                <w:sz w:val="24"/>
                <w:szCs w:val="24"/>
                <w:lang w:eastAsia="lt-LT"/>
              </w:rPr>
              <w:t xml:space="preserve">imėtoju pripažintas </w:t>
            </w:r>
            <w:r w:rsidR="00CF291E">
              <w:rPr>
                <w:iCs/>
                <w:sz w:val="24"/>
                <w:szCs w:val="24"/>
                <w:lang w:eastAsia="lt-LT"/>
              </w:rPr>
              <w:t xml:space="preserve">tiekėjas </w:t>
            </w:r>
            <w:r w:rsidR="00110C01">
              <w:rPr>
                <w:iCs/>
                <w:sz w:val="24"/>
                <w:szCs w:val="24"/>
                <w:lang w:eastAsia="lt-LT"/>
              </w:rPr>
              <w:t>UAB „Kristameda“</w:t>
            </w:r>
            <w:r w:rsidR="00454153">
              <w:rPr>
                <w:rStyle w:val="FootnoteReference"/>
                <w:iCs/>
                <w:sz w:val="24"/>
                <w:szCs w:val="24"/>
                <w:lang w:eastAsia="lt-LT"/>
              </w:rPr>
              <w:footnoteReference w:id="6"/>
            </w:r>
            <w:r w:rsidR="00110C01">
              <w:rPr>
                <w:iCs/>
                <w:sz w:val="24"/>
                <w:szCs w:val="24"/>
                <w:lang w:eastAsia="lt-LT"/>
              </w:rPr>
              <w:t xml:space="preserve"> </w:t>
            </w:r>
            <w:r w:rsidR="005323AC" w:rsidRPr="005323AC">
              <w:rPr>
                <w:iCs/>
                <w:sz w:val="24"/>
                <w:szCs w:val="24"/>
                <w:lang w:eastAsia="lt-LT"/>
              </w:rPr>
              <w:t>Techninės specifikacijos 3.16 papunk</w:t>
            </w:r>
            <w:r w:rsidR="00A206A6">
              <w:rPr>
                <w:iCs/>
                <w:sz w:val="24"/>
                <w:szCs w:val="24"/>
                <w:lang w:eastAsia="lt-LT"/>
              </w:rPr>
              <w:t>čiui</w:t>
            </w:r>
            <w:r w:rsidR="00110C01">
              <w:rPr>
                <w:iCs/>
                <w:sz w:val="24"/>
                <w:szCs w:val="24"/>
                <w:lang w:eastAsia="lt-LT"/>
              </w:rPr>
              <w:t xml:space="preserve"> pasiūlė </w:t>
            </w:r>
            <w:r w:rsidR="00CF291E" w:rsidRPr="008A39A8">
              <w:rPr>
                <w:i/>
                <w:sz w:val="24"/>
                <w:szCs w:val="24"/>
                <w:lang w:eastAsia="lt-LT"/>
              </w:rPr>
              <w:t xml:space="preserve">8,3 mm </w:t>
            </w:r>
            <w:r w:rsidR="00CF291E" w:rsidRPr="00A206A6">
              <w:rPr>
                <w:iCs/>
                <w:sz w:val="24"/>
                <w:szCs w:val="24"/>
                <w:lang w:eastAsia="lt-LT"/>
              </w:rPr>
              <w:t>diametrą t</w:t>
            </w:r>
            <w:r w:rsidR="00CF291E">
              <w:rPr>
                <w:iCs/>
                <w:sz w:val="24"/>
                <w:szCs w:val="24"/>
                <w:lang w:eastAsia="lt-LT"/>
              </w:rPr>
              <w:t>urinčias intramedulines blauzdikaulio vinis</w:t>
            </w:r>
            <w:r w:rsidR="009F3965">
              <w:rPr>
                <w:iCs/>
                <w:sz w:val="24"/>
                <w:szCs w:val="24"/>
                <w:lang w:eastAsia="lt-LT"/>
              </w:rPr>
              <w:t>. Tai matyti iš</w:t>
            </w:r>
            <w:r w:rsidR="00CF291E">
              <w:rPr>
                <w:iCs/>
                <w:sz w:val="24"/>
                <w:szCs w:val="24"/>
                <w:lang w:eastAsia="lt-LT"/>
              </w:rPr>
              <w:t xml:space="preserve"> kartu su pasiūlymu pateikt</w:t>
            </w:r>
            <w:r w:rsidR="009F3965">
              <w:rPr>
                <w:iCs/>
                <w:sz w:val="24"/>
                <w:szCs w:val="24"/>
                <w:lang w:eastAsia="lt-LT"/>
              </w:rPr>
              <w:t>o</w:t>
            </w:r>
            <w:r w:rsidR="00CF291E">
              <w:rPr>
                <w:iCs/>
                <w:sz w:val="24"/>
                <w:szCs w:val="24"/>
                <w:lang w:eastAsia="lt-LT"/>
              </w:rPr>
              <w:t xml:space="preserve"> gamintojo katalog</w:t>
            </w:r>
            <w:r w:rsidR="009F3965">
              <w:rPr>
                <w:iCs/>
                <w:sz w:val="24"/>
                <w:szCs w:val="24"/>
                <w:lang w:eastAsia="lt-LT"/>
              </w:rPr>
              <w:t>o</w:t>
            </w:r>
            <w:r w:rsidR="00615CE4">
              <w:rPr>
                <w:rStyle w:val="FootnoteReference"/>
                <w:iCs/>
                <w:sz w:val="24"/>
                <w:szCs w:val="24"/>
                <w:lang w:eastAsia="lt-LT"/>
              </w:rPr>
              <w:footnoteReference w:id="7"/>
            </w:r>
            <w:r w:rsidR="00615CE4">
              <w:rPr>
                <w:iCs/>
                <w:sz w:val="24"/>
                <w:szCs w:val="24"/>
                <w:lang w:eastAsia="lt-LT"/>
              </w:rPr>
              <w:t xml:space="preserve">. </w:t>
            </w:r>
            <w:r w:rsidR="005D77A4">
              <w:rPr>
                <w:iCs/>
                <w:sz w:val="24"/>
                <w:szCs w:val="24"/>
                <w:lang w:eastAsia="lt-LT"/>
              </w:rPr>
              <w:t xml:space="preserve">Nustatyta ir tai, kad </w:t>
            </w:r>
            <w:r w:rsidR="00022340">
              <w:rPr>
                <w:iCs/>
                <w:sz w:val="24"/>
                <w:szCs w:val="24"/>
                <w:lang w:eastAsia="lt-LT"/>
              </w:rPr>
              <w:t xml:space="preserve">buvo gauta </w:t>
            </w:r>
            <w:r w:rsidR="000F4D09">
              <w:rPr>
                <w:iCs/>
                <w:sz w:val="24"/>
                <w:szCs w:val="24"/>
                <w:lang w:eastAsia="lt-LT"/>
              </w:rPr>
              <w:t xml:space="preserve">kito Pirkimo dalyvio </w:t>
            </w:r>
            <w:r w:rsidR="00022340">
              <w:rPr>
                <w:iCs/>
                <w:sz w:val="24"/>
                <w:szCs w:val="24"/>
                <w:lang w:eastAsia="lt-LT"/>
              </w:rPr>
              <w:t>pretenzija</w:t>
            </w:r>
            <w:r w:rsidR="00530511">
              <w:rPr>
                <w:rStyle w:val="FootnoteReference"/>
                <w:iCs/>
                <w:sz w:val="24"/>
                <w:szCs w:val="24"/>
                <w:lang w:eastAsia="lt-LT"/>
              </w:rPr>
              <w:footnoteReference w:id="8"/>
            </w:r>
            <w:r w:rsidR="00530511">
              <w:rPr>
                <w:iCs/>
                <w:sz w:val="24"/>
                <w:szCs w:val="24"/>
                <w:lang w:eastAsia="lt-LT"/>
              </w:rPr>
              <w:t xml:space="preserve"> dėl laimėtojo pasiūlymo neatitikimo Techninės specifikacijos reikalavimams</w:t>
            </w:r>
            <w:r w:rsidR="00530511">
              <w:rPr>
                <w:rStyle w:val="FootnoteReference"/>
                <w:iCs/>
                <w:sz w:val="24"/>
                <w:szCs w:val="24"/>
                <w:lang w:eastAsia="lt-LT"/>
              </w:rPr>
              <w:footnoteReference w:id="9"/>
            </w:r>
            <w:r w:rsidR="000536F4">
              <w:rPr>
                <w:iCs/>
                <w:sz w:val="24"/>
                <w:szCs w:val="24"/>
                <w:lang w:eastAsia="lt-LT"/>
              </w:rPr>
              <w:t>.</w:t>
            </w:r>
            <w:r w:rsidR="00431ADD">
              <w:rPr>
                <w:iCs/>
                <w:sz w:val="24"/>
                <w:szCs w:val="24"/>
                <w:lang w:eastAsia="lt-LT"/>
              </w:rPr>
              <w:t xml:space="preserve"> Perkančioji organizacija </w:t>
            </w:r>
            <w:r w:rsidR="000536F4">
              <w:rPr>
                <w:iCs/>
                <w:sz w:val="24"/>
                <w:szCs w:val="24"/>
                <w:lang w:eastAsia="lt-LT"/>
              </w:rPr>
              <w:t xml:space="preserve"> pretenziją atmetė, o pateiktame atsakyme </w:t>
            </w:r>
            <w:r w:rsidR="005E380E">
              <w:rPr>
                <w:iCs/>
                <w:sz w:val="24"/>
                <w:szCs w:val="24"/>
                <w:lang w:eastAsia="lt-LT"/>
              </w:rPr>
              <w:t xml:space="preserve">dėl Techninės specifikacijos 3.16 papunkčio </w:t>
            </w:r>
            <w:r w:rsidR="00431ADD">
              <w:rPr>
                <w:iCs/>
                <w:sz w:val="24"/>
                <w:szCs w:val="24"/>
                <w:lang w:eastAsia="lt-LT"/>
              </w:rPr>
              <w:t>nurodė</w:t>
            </w:r>
            <w:r w:rsidR="00FA1AD2">
              <w:rPr>
                <w:rStyle w:val="FootnoteReference"/>
                <w:iCs/>
                <w:sz w:val="24"/>
                <w:szCs w:val="24"/>
                <w:lang w:eastAsia="lt-LT"/>
              </w:rPr>
              <w:footnoteReference w:id="10"/>
            </w:r>
            <w:r w:rsidR="00431ADD">
              <w:rPr>
                <w:iCs/>
                <w:sz w:val="24"/>
                <w:szCs w:val="24"/>
                <w:lang w:eastAsia="lt-LT"/>
              </w:rPr>
              <w:t xml:space="preserve">, jog </w:t>
            </w:r>
            <w:r w:rsidR="00FA1AD2">
              <w:rPr>
                <w:iCs/>
                <w:sz w:val="24"/>
                <w:szCs w:val="24"/>
                <w:lang w:eastAsia="lt-LT"/>
              </w:rPr>
              <w:t>įsivėlė</w:t>
            </w:r>
            <w:r w:rsidR="00431ADD" w:rsidRPr="00431ADD">
              <w:rPr>
                <w:iCs/>
                <w:sz w:val="24"/>
                <w:szCs w:val="24"/>
                <w:lang w:eastAsia="lt-LT"/>
              </w:rPr>
              <w:t xml:space="preserve"> spausdinimo klaida,</w:t>
            </w:r>
            <w:r w:rsidR="000536F4">
              <w:rPr>
                <w:iCs/>
                <w:sz w:val="24"/>
                <w:szCs w:val="24"/>
                <w:lang w:eastAsia="lt-LT"/>
              </w:rPr>
              <w:t xml:space="preserve"> dėl ko</w:t>
            </w:r>
            <w:r w:rsidR="0081593C">
              <w:rPr>
                <w:iCs/>
                <w:sz w:val="24"/>
                <w:szCs w:val="24"/>
                <w:lang w:eastAsia="lt-LT"/>
              </w:rPr>
              <w:t>,</w:t>
            </w:r>
            <w:r w:rsidR="000536F4">
              <w:rPr>
                <w:iCs/>
                <w:sz w:val="24"/>
                <w:szCs w:val="24"/>
                <w:lang w:eastAsia="lt-LT"/>
              </w:rPr>
              <w:t xml:space="preserve"> </w:t>
            </w:r>
            <w:r w:rsidR="00431ADD" w:rsidRPr="00431ADD">
              <w:rPr>
                <w:iCs/>
                <w:sz w:val="24"/>
                <w:szCs w:val="24"/>
                <w:lang w:eastAsia="lt-LT"/>
              </w:rPr>
              <w:t xml:space="preserve">vietoj </w:t>
            </w:r>
            <w:r w:rsidR="000536F4">
              <w:rPr>
                <w:iCs/>
                <w:sz w:val="24"/>
                <w:szCs w:val="24"/>
                <w:lang w:eastAsia="lt-LT"/>
              </w:rPr>
              <w:t>Perkančiajai organizacijai reikalingo blauzdikaulio vinies diametro</w:t>
            </w:r>
            <w:r w:rsidR="005E380E">
              <w:rPr>
                <w:iCs/>
                <w:sz w:val="24"/>
                <w:szCs w:val="24"/>
                <w:lang w:eastAsia="lt-LT"/>
              </w:rPr>
              <w:t xml:space="preserve"> </w:t>
            </w:r>
            <w:r w:rsidR="00431ADD" w:rsidRPr="00431ADD">
              <w:rPr>
                <w:iCs/>
                <w:sz w:val="24"/>
                <w:szCs w:val="24"/>
                <w:lang w:eastAsia="lt-LT"/>
              </w:rPr>
              <w:t>8,3 mm</w:t>
            </w:r>
            <w:r w:rsidR="00B668B2">
              <w:rPr>
                <w:iCs/>
                <w:sz w:val="24"/>
                <w:szCs w:val="24"/>
                <w:lang w:eastAsia="lt-LT"/>
              </w:rPr>
              <w:t>,</w:t>
            </w:r>
            <w:r w:rsidR="009B7748">
              <w:rPr>
                <w:iCs/>
                <w:sz w:val="24"/>
                <w:szCs w:val="24"/>
                <w:lang w:eastAsia="lt-LT"/>
              </w:rPr>
              <w:t xml:space="preserve"> </w:t>
            </w:r>
            <w:r w:rsidR="000536F4">
              <w:rPr>
                <w:iCs/>
                <w:sz w:val="24"/>
                <w:szCs w:val="24"/>
                <w:lang w:eastAsia="lt-LT"/>
              </w:rPr>
              <w:t>buvo nurodyt</w:t>
            </w:r>
            <w:r w:rsidR="005E380E">
              <w:rPr>
                <w:iCs/>
                <w:sz w:val="24"/>
                <w:szCs w:val="24"/>
                <w:lang w:eastAsia="lt-LT"/>
              </w:rPr>
              <w:t>a</w:t>
            </w:r>
            <w:r w:rsidR="0081593C">
              <w:rPr>
                <w:iCs/>
                <w:sz w:val="24"/>
                <w:szCs w:val="24"/>
                <w:lang w:eastAsia="lt-LT"/>
              </w:rPr>
              <w:t>s</w:t>
            </w:r>
            <w:r w:rsidR="000536F4">
              <w:rPr>
                <w:iCs/>
                <w:sz w:val="24"/>
                <w:szCs w:val="24"/>
                <w:lang w:eastAsia="lt-LT"/>
              </w:rPr>
              <w:t xml:space="preserve"> 8 mm</w:t>
            </w:r>
            <w:r w:rsidR="005E380E">
              <w:rPr>
                <w:iCs/>
                <w:sz w:val="24"/>
                <w:szCs w:val="24"/>
                <w:lang w:eastAsia="lt-LT"/>
              </w:rPr>
              <w:t xml:space="preserve"> diametras</w:t>
            </w:r>
            <w:r w:rsidR="000536F4">
              <w:rPr>
                <w:iCs/>
                <w:sz w:val="24"/>
                <w:szCs w:val="24"/>
                <w:lang w:eastAsia="lt-LT"/>
              </w:rPr>
              <w:t xml:space="preserve">, </w:t>
            </w:r>
            <w:r w:rsidR="009B7748">
              <w:rPr>
                <w:iCs/>
                <w:sz w:val="24"/>
                <w:szCs w:val="24"/>
                <w:lang w:eastAsia="lt-LT"/>
              </w:rPr>
              <w:t xml:space="preserve">o įvertinus gamintojo kataloge esančią informaciją, </w:t>
            </w:r>
            <w:r w:rsidR="005E380E">
              <w:rPr>
                <w:iCs/>
                <w:sz w:val="24"/>
                <w:szCs w:val="24"/>
                <w:lang w:eastAsia="lt-LT"/>
              </w:rPr>
              <w:t>buvo</w:t>
            </w:r>
            <w:r w:rsidR="00B668B2">
              <w:rPr>
                <w:iCs/>
                <w:sz w:val="24"/>
                <w:szCs w:val="24"/>
                <w:lang w:eastAsia="lt-LT"/>
              </w:rPr>
              <w:t xml:space="preserve"> įsitikin</w:t>
            </w:r>
            <w:r w:rsidR="005E380E">
              <w:rPr>
                <w:iCs/>
                <w:sz w:val="24"/>
                <w:szCs w:val="24"/>
                <w:lang w:eastAsia="lt-LT"/>
              </w:rPr>
              <w:t>ta</w:t>
            </w:r>
            <w:r w:rsidR="00B668B2">
              <w:rPr>
                <w:iCs/>
                <w:sz w:val="24"/>
                <w:szCs w:val="24"/>
                <w:lang w:eastAsia="lt-LT"/>
              </w:rPr>
              <w:t xml:space="preserve"> siūlomos prekės atitikimu</w:t>
            </w:r>
            <w:r w:rsidR="00B668B2">
              <w:rPr>
                <w:rStyle w:val="FootnoteReference"/>
                <w:iCs/>
                <w:sz w:val="24"/>
                <w:szCs w:val="24"/>
                <w:lang w:eastAsia="lt-LT"/>
              </w:rPr>
              <w:footnoteReference w:id="11"/>
            </w:r>
            <w:r w:rsidR="00B668B2">
              <w:rPr>
                <w:iCs/>
                <w:sz w:val="24"/>
                <w:szCs w:val="24"/>
                <w:lang w:eastAsia="lt-LT"/>
              </w:rPr>
              <w:t>.</w:t>
            </w:r>
          </w:p>
          <w:p w14:paraId="706D8F8A" w14:textId="7D5FBB22" w:rsidR="00275110" w:rsidRDefault="00022340" w:rsidP="00C473F2">
            <w:pPr>
              <w:ind w:firstLine="567"/>
              <w:jc w:val="both"/>
              <w:rPr>
                <w:iCs/>
                <w:sz w:val="24"/>
                <w:szCs w:val="24"/>
                <w:lang w:eastAsia="lt-LT"/>
              </w:rPr>
            </w:pPr>
            <w:r>
              <w:rPr>
                <w:iCs/>
                <w:sz w:val="24"/>
                <w:szCs w:val="24"/>
                <w:lang w:eastAsia="lt-LT"/>
              </w:rPr>
              <w:t>Perkančioji organizacija 2022 m. kovo 15 d. rašt</w:t>
            </w:r>
            <w:r w:rsidR="00D47448">
              <w:rPr>
                <w:iCs/>
                <w:sz w:val="24"/>
                <w:szCs w:val="24"/>
                <w:lang w:eastAsia="lt-LT"/>
              </w:rPr>
              <w:t>e</w:t>
            </w:r>
            <w:r>
              <w:rPr>
                <w:iCs/>
                <w:sz w:val="24"/>
                <w:szCs w:val="24"/>
                <w:lang w:eastAsia="lt-LT"/>
              </w:rPr>
              <w:t xml:space="preserve"> Nr. S-977(1.24) Tarnybai </w:t>
            </w:r>
            <w:r w:rsidR="008B117E">
              <w:rPr>
                <w:iCs/>
                <w:sz w:val="24"/>
                <w:szCs w:val="24"/>
                <w:lang w:eastAsia="lt-LT"/>
              </w:rPr>
              <w:t xml:space="preserve">pateikė paaiškinimą, kodėl Pirkimo laimėtoju </w:t>
            </w:r>
            <w:r w:rsidR="00D47448">
              <w:rPr>
                <w:iCs/>
                <w:sz w:val="24"/>
                <w:szCs w:val="24"/>
                <w:lang w:eastAsia="lt-LT"/>
              </w:rPr>
              <w:t>p</w:t>
            </w:r>
            <w:r w:rsidR="008B117E">
              <w:rPr>
                <w:iCs/>
                <w:sz w:val="24"/>
                <w:szCs w:val="24"/>
                <w:lang w:eastAsia="lt-LT"/>
              </w:rPr>
              <w:t>ripažin</w:t>
            </w:r>
            <w:r w:rsidR="00D47448">
              <w:rPr>
                <w:iCs/>
                <w:sz w:val="24"/>
                <w:szCs w:val="24"/>
                <w:lang w:eastAsia="lt-LT"/>
              </w:rPr>
              <w:t>o</w:t>
            </w:r>
            <w:r w:rsidR="008B117E">
              <w:rPr>
                <w:iCs/>
                <w:sz w:val="24"/>
                <w:szCs w:val="24"/>
                <w:lang w:eastAsia="lt-LT"/>
              </w:rPr>
              <w:t xml:space="preserve"> UAB „Kristameda“, </w:t>
            </w:r>
            <w:r w:rsidR="00D47448">
              <w:rPr>
                <w:iCs/>
                <w:sz w:val="24"/>
                <w:szCs w:val="24"/>
                <w:lang w:eastAsia="lt-LT"/>
              </w:rPr>
              <w:t xml:space="preserve">pasiūliusį 8,3 mm skersmens blauzdikaulio vinis: </w:t>
            </w:r>
            <w:r w:rsidR="008B117E">
              <w:rPr>
                <w:iCs/>
                <w:sz w:val="24"/>
                <w:szCs w:val="24"/>
                <w:lang w:eastAsia="lt-LT"/>
              </w:rPr>
              <w:t>„</w:t>
            </w:r>
            <w:r w:rsidR="00791B5A">
              <w:rPr>
                <w:iCs/>
                <w:sz w:val="24"/>
                <w:szCs w:val="24"/>
                <w:lang w:eastAsia="lt-LT"/>
              </w:rPr>
              <w:t xml:space="preserve">Perkančioji organizacija Pirkimo Techninėje specifikacijoje </w:t>
            </w:r>
            <w:r w:rsidR="006F5A35">
              <w:rPr>
                <w:iCs/>
                <w:sz w:val="24"/>
                <w:szCs w:val="24"/>
                <w:lang w:eastAsia="lt-LT"/>
              </w:rPr>
              <w:t>nurodė vinies skersmenį 8 mm, kadangi ruošiant techninę specifikaciją, kuri taikyta ligoninės turimiems instrumentams</w:t>
            </w:r>
            <w:r w:rsidR="007325F8">
              <w:rPr>
                <w:rStyle w:val="FootnoteReference"/>
                <w:iCs/>
                <w:sz w:val="24"/>
                <w:szCs w:val="24"/>
                <w:lang w:eastAsia="lt-LT"/>
              </w:rPr>
              <w:footnoteReference w:id="12"/>
            </w:r>
            <w:r w:rsidR="0081593C">
              <w:rPr>
                <w:iCs/>
                <w:sz w:val="24"/>
                <w:szCs w:val="24"/>
                <w:lang w:eastAsia="lt-LT"/>
              </w:rPr>
              <w:t>,</w:t>
            </w:r>
            <w:r w:rsidR="006F5A35">
              <w:rPr>
                <w:iCs/>
                <w:sz w:val="24"/>
                <w:szCs w:val="24"/>
                <w:lang w:eastAsia="lt-LT"/>
              </w:rPr>
              <w:t xml:space="preserve"> buvo vadovaujamasi viešai prieinamais katalogais</w:t>
            </w:r>
            <w:r w:rsidR="008D65E6">
              <w:rPr>
                <w:rStyle w:val="FootnoteReference"/>
                <w:iCs/>
                <w:sz w:val="24"/>
                <w:szCs w:val="24"/>
                <w:lang w:eastAsia="lt-LT"/>
              </w:rPr>
              <w:footnoteReference w:id="13"/>
            </w:r>
            <w:r w:rsidR="006F5A35">
              <w:rPr>
                <w:iCs/>
                <w:sz w:val="24"/>
                <w:szCs w:val="24"/>
                <w:lang w:eastAsia="lt-LT"/>
              </w:rPr>
              <w:t xml:space="preserve"> (tolia</w:t>
            </w:r>
            <w:r w:rsidR="002E61EA">
              <w:rPr>
                <w:iCs/>
                <w:sz w:val="24"/>
                <w:szCs w:val="24"/>
                <w:lang w:eastAsia="lt-LT"/>
              </w:rPr>
              <w:t>u</w:t>
            </w:r>
            <w:r w:rsidR="006F5A35">
              <w:rPr>
                <w:iCs/>
                <w:sz w:val="24"/>
                <w:szCs w:val="24"/>
                <w:lang w:eastAsia="lt-LT"/>
              </w:rPr>
              <w:t xml:space="preserve"> </w:t>
            </w:r>
            <w:r w:rsidR="002E61EA">
              <w:rPr>
                <w:iCs/>
                <w:sz w:val="24"/>
                <w:szCs w:val="24"/>
                <w:lang w:eastAsia="lt-LT"/>
              </w:rPr>
              <w:t>–</w:t>
            </w:r>
            <w:r w:rsidR="006F5A35">
              <w:rPr>
                <w:iCs/>
                <w:sz w:val="24"/>
                <w:szCs w:val="24"/>
                <w:lang w:eastAsia="lt-LT"/>
              </w:rPr>
              <w:t xml:space="preserve"> Katalogas). </w:t>
            </w:r>
            <w:r w:rsidR="002E61EA">
              <w:rPr>
                <w:iCs/>
                <w:sz w:val="24"/>
                <w:szCs w:val="24"/>
                <w:lang w:eastAsia="lt-LT"/>
              </w:rPr>
              <w:t>Katalogo 18 puslapyje yra nurodyti Perkančiajai organizacijai reikalingi  8</w:t>
            </w:r>
            <w:r w:rsidR="00084F9D">
              <w:rPr>
                <w:iCs/>
                <w:sz w:val="24"/>
                <w:szCs w:val="24"/>
                <w:lang w:eastAsia="lt-LT"/>
              </w:rPr>
              <w:t xml:space="preserve"> </w:t>
            </w:r>
            <w:r w:rsidR="002E61EA">
              <w:rPr>
                <w:iCs/>
                <w:sz w:val="24"/>
                <w:szCs w:val="24"/>
                <w:lang w:eastAsia="lt-LT"/>
              </w:rPr>
              <w:t xml:space="preserve">mm, 9 mm, 10 mm ir 11,5 mm skersmenų dydžiai. To paties Katalogo 19 puslapyje prekės su kodais 33140026– 3314042 yra nurodytos 8,3 mm. Komisija </w:t>
            </w:r>
            <w:r w:rsidR="00D47448">
              <w:rPr>
                <w:iCs/>
                <w:sz w:val="24"/>
                <w:szCs w:val="24"/>
                <w:lang w:eastAsia="lt-LT"/>
              </w:rPr>
              <w:t xml:space="preserve">&lt;...&gt; </w:t>
            </w:r>
            <w:r w:rsidR="002E61EA">
              <w:rPr>
                <w:iCs/>
                <w:sz w:val="24"/>
                <w:szCs w:val="24"/>
                <w:lang w:eastAsia="lt-LT"/>
              </w:rPr>
              <w:t>nustatė, kad siūlomas produktas yra tapatus ir atitinka reikalaujamą Perkančiosios organizacijos</w:t>
            </w:r>
            <w:r w:rsidR="00D47448">
              <w:rPr>
                <w:iCs/>
                <w:sz w:val="24"/>
                <w:szCs w:val="24"/>
                <w:lang w:eastAsia="lt-LT"/>
              </w:rPr>
              <w:t xml:space="preserve"> </w:t>
            </w:r>
            <w:r w:rsidR="002E61EA">
              <w:rPr>
                <w:iCs/>
                <w:sz w:val="24"/>
                <w:szCs w:val="24"/>
                <w:lang w:eastAsia="lt-LT"/>
              </w:rPr>
              <w:t>Techninę specifikaciją.“</w:t>
            </w:r>
            <w:r w:rsidR="004801D4">
              <w:rPr>
                <w:iCs/>
                <w:sz w:val="24"/>
                <w:szCs w:val="24"/>
                <w:lang w:eastAsia="lt-LT"/>
              </w:rPr>
              <w:t xml:space="preserve"> </w:t>
            </w:r>
            <w:r w:rsidR="004801D4" w:rsidRPr="004801D4">
              <w:rPr>
                <w:iCs/>
                <w:sz w:val="24"/>
                <w:szCs w:val="24"/>
                <w:lang w:eastAsia="lt-LT"/>
              </w:rPr>
              <w:t>Perkančioji organizacija 2022 m. balandžio 4 d. el. laiške patikslin</w:t>
            </w:r>
            <w:r w:rsidR="004801D4">
              <w:rPr>
                <w:iCs/>
                <w:sz w:val="24"/>
                <w:szCs w:val="24"/>
                <w:lang w:eastAsia="lt-LT"/>
              </w:rPr>
              <w:t>o</w:t>
            </w:r>
            <w:r w:rsidR="004801D4" w:rsidRPr="004801D4">
              <w:rPr>
                <w:iCs/>
                <w:sz w:val="24"/>
                <w:szCs w:val="24"/>
                <w:lang w:eastAsia="lt-LT"/>
              </w:rPr>
              <w:t>, jog būtent dėl gamintojo Kanghui A Medtronic Company katalog</w:t>
            </w:r>
            <w:r w:rsidR="004801D4">
              <w:rPr>
                <w:iCs/>
                <w:sz w:val="24"/>
                <w:szCs w:val="24"/>
                <w:lang w:eastAsia="lt-LT"/>
              </w:rPr>
              <w:t>e</w:t>
            </w:r>
            <w:r w:rsidR="004801D4" w:rsidRPr="004801D4">
              <w:rPr>
                <w:iCs/>
                <w:sz w:val="24"/>
                <w:szCs w:val="24"/>
                <w:lang w:eastAsia="lt-LT"/>
              </w:rPr>
              <w:t xml:space="preserve"> esančios </w:t>
            </w:r>
            <w:r w:rsidR="004801D4">
              <w:rPr>
                <w:iCs/>
                <w:sz w:val="24"/>
                <w:szCs w:val="24"/>
                <w:lang w:eastAsia="lt-LT"/>
              </w:rPr>
              <w:t xml:space="preserve">skirtingos </w:t>
            </w:r>
            <w:r w:rsidR="004801D4" w:rsidRPr="004801D4">
              <w:rPr>
                <w:iCs/>
                <w:sz w:val="24"/>
                <w:szCs w:val="24"/>
                <w:lang w:eastAsia="lt-LT"/>
              </w:rPr>
              <w:t>informacijos, susijusios su blauzdikaulio vini</w:t>
            </w:r>
            <w:r w:rsidR="004801D4">
              <w:rPr>
                <w:iCs/>
                <w:sz w:val="24"/>
                <w:szCs w:val="24"/>
                <w:lang w:eastAsia="lt-LT"/>
              </w:rPr>
              <w:t xml:space="preserve">ų </w:t>
            </w:r>
            <w:r w:rsidR="004801D4" w:rsidRPr="004801D4">
              <w:rPr>
                <w:iCs/>
                <w:sz w:val="24"/>
                <w:szCs w:val="24"/>
                <w:lang w:eastAsia="lt-LT"/>
              </w:rPr>
              <w:t>diametru, kuomet 18 puslapyje nurodomas diametras 8</w:t>
            </w:r>
            <w:r w:rsidR="004A300C">
              <w:rPr>
                <w:iCs/>
                <w:sz w:val="24"/>
                <w:szCs w:val="24"/>
                <w:lang w:eastAsia="lt-LT"/>
              </w:rPr>
              <w:t xml:space="preserve"> </w:t>
            </w:r>
            <w:r w:rsidR="004801D4" w:rsidRPr="004801D4">
              <w:rPr>
                <w:iCs/>
                <w:sz w:val="24"/>
                <w:szCs w:val="24"/>
                <w:lang w:eastAsia="lt-LT"/>
              </w:rPr>
              <w:t xml:space="preserve">mm, o 19 puslapyje – 8,3 mm, ji </w:t>
            </w:r>
            <w:r w:rsidR="004801D4">
              <w:rPr>
                <w:iCs/>
                <w:sz w:val="24"/>
                <w:szCs w:val="24"/>
                <w:lang w:eastAsia="lt-LT"/>
              </w:rPr>
              <w:t xml:space="preserve">8 mm ir 8,3 mm skersmens </w:t>
            </w:r>
            <w:r w:rsidR="004801D4" w:rsidRPr="004801D4">
              <w:rPr>
                <w:iCs/>
                <w:sz w:val="24"/>
                <w:szCs w:val="24"/>
                <w:lang w:eastAsia="lt-LT"/>
              </w:rPr>
              <w:t>vinis pripažino tapačiomis.</w:t>
            </w:r>
            <w:r w:rsidR="004801D4">
              <w:rPr>
                <w:iCs/>
                <w:sz w:val="24"/>
                <w:szCs w:val="24"/>
                <w:lang w:eastAsia="lt-LT"/>
              </w:rPr>
              <w:t xml:space="preserve"> </w:t>
            </w:r>
          </w:p>
          <w:p w14:paraId="35A73A4F" w14:textId="19A7D368" w:rsidR="00C473F2" w:rsidRDefault="00275110" w:rsidP="009F58BF">
            <w:pPr>
              <w:ind w:firstLine="567"/>
              <w:jc w:val="both"/>
              <w:rPr>
                <w:iCs/>
                <w:sz w:val="24"/>
                <w:szCs w:val="24"/>
                <w:lang w:eastAsia="lt-LT"/>
              </w:rPr>
            </w:pPr>
            <w:r>
              <w:rPr>
                <w:iCs/>
                <w:sz w:val="24"/>
                <w:szCs w:val="24"/>
                <w:lang w:eastAsia="lt-LT"/>
              </w:rPr>
              <w:t>R</w:t>
            </w:r>
            <w:r w:rsidR="00C473F2">
              <w:rPr>
                <w:iCs/>
                <w:sz w:val="24"/>
                <w:szCs w:val="24"/>
                <w:lang w:eastAsia="lt-LT"/>
              </w:rPr>
              <w:t>emdamasi įvairių gamintojų, gaminančių intramedulines vinis, viešai skelbiama  informacija</w:t>
            </w:r>
            <w:r w:rsidR="005F4B10">
              <w:rPr>
                <w:rStyle w:val="FootnoteReference"/>
                <w:iCs/>
                <w:sz w:val="24"/>
                <w:szCs w:val="24"/>
                <w:lang w:eastAsia="lt-LT"/>
              </w:rPr>
              <w:footnoteReference w:id="14"/>
            </w:r>
            <w:r w:rsidR="00C473F2">
              <w:rPr>
                <w:iCs/>
                <w:sz w:val="24"/>
                <w:szCs w:val="24"/>
                <w:lang w:eastAsia="lt-LT"/>
              </w:rPr>
              <w:t xml:space="preserve">, </w:t>
            </w:r>
            <w:r>
              <w:rPr>
                <w:iCs/>
                <w:sz w:val="24"/>
                <w:szCs w:val="24"/>
                <w:lang w:eastAsia="lt-LT"/>
              </w:rPr>
              <w:t xml:space="preserve">Tarnyba </w:t>
            </w:r>
            <w:r w:rsidR="00C473F2">
              <w:rPr>
                <w:iCs/>
                <w:sz w:val="24"/>
                <w:szCs w:val="24"/>
                <w:lang w:eastAsia="lt-LT"/>
              </w:rPr>
              <w:t xml:space="preserve">nustatė, jog vinys, skirtos blauzdikaulių sutvirtinimui, gali būti įvairių diametrų (priklausomai nuo gamintojo): 8 mm, 8,3 mm, 9 mm, 9,3 mm, 10 mm, 11 mm, 11,5 mm, 12 mm, 13 mm, 14 mm. </w:t>
            </w:r>
            <w:r w:rsidR="00A2047B">
              <w:rPr>
                <w:iCs/>
                <w:sz w:val="24"/>
                <w:szCs w:val="24"/>
                <w:lang w:eastAsia="lt-LT"/>
              </w:rPr>
              <w:t>Įvertinus tai</w:t>
            </w:r>
            <w:r w:rsidR="003B6049">
              <w:rPr>
                <w:iCs/>
                <w:sz w:val="24"/>
                <w:szCs w:val="24"/>
                <w:lang w:eastAsia="lt-LT"/>
              </w:rPr>
              <w:t xml:space="preserve"> bei tai, </w:t>
            </w:r>
            <w:r w:rsidR="00F73877">
              <w:rPr>
                <w:iCs/>
                <w:sz w:val="24"/>
                <w:szCs w:val="24"/>
                <w:lang w:eastAsia="lt-LT"/>
              </w:rPr>
              <w:t xml:space="preserve">kad </w:t>
            </w:r>
            <w:r w:rsidR="00A2047B">
              <w:rPr>
                <w:iCs/>
                <w:sz w:val="24"/>
                <w:szCs w:val="24"/>
                <w:lang w:eastAsia="lt-LT"/>
              </w:rPr>
              <w:t xml:space="preserve">šiuo atveju, 8,3 mm diametras blauzdikaulio viniai nebuvo įtvirtintas Pirkimo Techninėje specifikacijoje, </w:t>
            </w:r>
            <w:r w:rsidR="00F73877">
              <w:rPr>
                <w:iCs/>
                <w:sz w:val="24"/>
                <w:szCs w:val="24"/>
                <w:lang w:eastAsia="lt-LT"/>
              </w:rPr>
              <w:t xml:space="preserve">o </w:t>
            </w:r>
            <w:r w:rsidR="00C473F2">
              <w:rPr>
                <w:iCs/>
                <w:sz w:val="24"/>
                <w:szCs w:val="24"/>
                <w:lang w:eastAsia="lt-LT"/>
              </w:rPr>
              <w:t>8 mm vinies skersm</w:t>
            </w:r>
            <w:r w:rsidR="00F73877">
              <w:rPr>
                <w:iCs/>
                <w:sz w:val="24"/>
                <w:szCs w:val="24"/>
                <w:lang w:eastAsia="lt-LT"/>
              </w:rPr>
              <w:t>uo, nustatytas Techninės specifikacijos 3.16 punkte, y</w:t>
            </w:r>
            <w:r>
              <w:rPr>
                <w:iCs/>
                <w:sz w:val="24"/>
                <w:szCs w:val="24"/>
                <w:lang w:eastAsia="lt-LT"/>
              </w:rPr>
              <w:t>ra realus</w:t>
            </w:r>
            <w:r w:rsidR="009260AB">
              <w:rPr>
                <w:rStyle w:val="FootnoteReference"/>
                <w:iCs/>
                <w:sz w:val="24"/>
                <w:szCs w:val="24"/>
                <w:lang w:eastAsia="lt-LT"/>
              </w:rPr>
              <w:footnoteReference w:id="15"/>
            </w:r>
            <w:r w:rsidR="0029074E">
              <w:rPr>
                <w:iCs/>
                <w:sz w:val="24"/>
                <w:szCs w:val="24"/>
                <w:lang w:eastAsia="lt-LT"/>
              </w:rPr>
              <w:t xml:space="preserve"> ir </w:t>
            </w:r>
            <w:r w:rsidR="00C473F2">
              <w:rPr>
                <w:iCs/>
                <w:sz w:val="24"/>
                <w:szCs w:val="24"/>
                <w:lang w:eastAsia="lt-LT"/>
              </w:rPr>
              <w:t xml:space="preserve">laikomas mažiausiu blauzdikaulio sutvirtinimui naudojamų </w:t>
            </w:r>
            <w:r w:rsidR="00C473F2">
              <w:rPr>
                <w:iCs/>
                <w:sz w:val="24"/>
                <w:szCs w:val="24"/>
                <w:lang w:eastAsia="lt-LT"/>
              </w:rPr>
              <w:lastRenderedPageBreak/>
              <w:t>vinių diametru</w:t>
            </w:r>
            <w:r w:rsidR="003B6049">
              <w:rPr>
                <w:rStyle w:val="FootnoteReference"/>
                <w:iCs/>
                <w:sz w:val="24"/>
                <w:szCs w:val="24"/>
                <w:lang w:eastAsia="lt-LT"/>
              </w:rPr>
              <w:footnoteReference w:id="16"/>
            </w:r>
            <w:r w:rsidR="00F73877">
              <w:rPr>
                <w:iCs/>
                <w:sz w:val="24"/>
                <w:szCs w:val="24"/>
                <w:lang w:eastAsia="lt-LT"/>
              </w:rPr>
              <w:t xml:space="preserve">, Perkančiosios organizacijos paaiškinimai, </w:t>
            </w:r>
            <w:r w:rsidR="003B6049">
              <w:rPr>
                <w:iCs/>
                <w:sz w:val="24"/>
                <w:szCs w:val="24"/>
                <w:lang w:eastAsia="lt-LT"/>
              </w:rPr>
              <w:t>kad</w:t>
            </w:r>
            <w:r w:rsidR="00F73877">
              <w:rPr>
                <w:iCs/>
                <w:sz w:val="24"/>
                <w:szCs w:val="24"/>
                <w:lang w:eastAsia="lt-LT"/>
              </w:rPr>
              <w:t xml:space="preserve"> </w:t>
            </w:r>
            <w:r w:rsidR="00534892">
              <w:rPr>
                <w:iCs/>
                <w:sz w:val="24"/>
                <w:szCs w:val="24"/>
                <w:lang w:eastAsia="lt-LT"/>
              </w:rPr>
              <w:t xml:space="preserve">pagal </w:t>
            </w:r>
            <w:r w:rsidR="00F73877">
              <w:rPr>
                <w:iCs/>
                <w:sz w:val="24"/>
                <w:szCs w:val="24"/>
                <w:lang w:eastAsia="lt-LT"/>
              </w:rPr>
              <w:t>konkretaus gamintojo katalog</w:t>
            </w:r>
            <w:r w:rsidR="00534892">
              <w:rPr>
                <w:iCs/>
                <w:sz w:val="24"/>
                <w:szCs w:val="24"/>
                <w:lang w:eastAsia="lt-LT"/>
              </w:rPr>
              <w:t>ą</w:t>
            </w:r>
            <w:r w:rsidR="00F73877">
              <w:rPr>
                <w:rStyle w:val="FootnoteReference"/>
                <w:iCs/>
                <w:sz w:val="24"/>
                <w:szCs w:val="24"/>
                <w:lang w:eastAsia="lt-LT"/>
              </w:rPr>
              <w:footnoteReference w:id="17"/>
            </w:r>
            <w:r w:rsidR="00F73877">
              <w:rPr>
                <w:iCs/>
                <w:sz w:val="24"/>
                <w:szCs w:val="24"/>
                <w:lang w:eastAsia="lt-LT"/>
              </w:rPr>
              <w:t xml:space="preserve">, kuriame nurodytos tiek 8 mm, tiek 8,3 mm skersmens vinys, </w:t>
            </w:r>
            <w:r w:rsidR="00534892">
              <w:rPr>
                <w:iCs/>
                <w:sz w:val="24"/>
                <w:szCs w:val="24"/>
                <w:lang w:eastAsia="lt-LT"/>
              </w:rPr>
              <w:t xml:space="preserve">rengiant Techninę specifikaciją Pirkimui </w:t>
            </w:r>
            <w:r w:rsidR="009260AB">
              <w:rPr>
                <w:iCs/>
                <w:sz w:val="24"/>
                <w:szCs w:val="24"/>
                <w:lang w:eastAsia="lt-LT"/>
              </w:rPr>
              <w:t xml:space="preserve">buvo padaryta klaida, </w:t>
            </w:r>
            <w:r w:rsidR="00F73877" w:rsidRPr="00851F81">
              <w:rPr>
                <w:iCs/>
                <w:sz w:val="24"/>
                <w:szCs w:val="24"/>
                <w:lang w:eastAsia="lt-LT"/>
              </w:rPr>
              <w:t>vietoje 8,3 mm</w:t>
            </w:r>
            <w:r w:rsidR="009260AB">
              <w:rPr>
                <w:iCs/>
                <w:sz w:val="24"/>
                <w:szCs w:val="24"/>
                <w:lang w:eastAsia="lt-LT"/>
              </w:rPr>
              <w:t xml:space="preserve"> nurodant </w:t>
            </w:r>
            <w:r w:rsidR="00F73877" w:rsidRPr="00851F81">
              <w:rPr>
                <w:iCs/>
                <w:sz w:val="24"/>
                <w:szCs w:val="24"/>
                <w:lang w:eastAsia="lt-LT"/>
              </w:rPr>
              <w:t>8 mm</w:t>
            </w:r>
            <w:r w:rsidR="009260AB">
              <w:rPr>
                <w:iCs/>
                <w:sz w:val="24"/>
                <w:szCs w:val="24"/>
                <w:lang w:eastAsia="lt-LT"/>
              </w:rPr>
              <w:t xml:space="preserve">, negali būti </w:t>
            </w:r>
            <w:r w:rsidR="00B03F4E">
              <w:rPr>
                <w:iCs/>
                <w:sz w:val="24"/>
                <w:szCs w:val="24"/>
                <w:lang w:eastAsia="lt-LT"/>
              </w:rPr>
              <w:t xml:space="preserve">laikomi </w:t>
            </w:r>
            <w:r w:rsidR="009260AB">
              <w:rPr>
                <w:iCs/>
                <w:sz w:val="24"/>
                <w:szCs w:val="24"/>
                <w:lang w:eastAsia="lt-LT"/>
              </w:rPr>
              <w:t>pateisinantys</w:t>
            </w:r>
            <w:r w:rsidR="00F73877">
              <w:rPr>
                <w:iCs/>
                <w:sz w:val="24"/>
                <w:szCs w:val="24"/>
                <w:lang w:eastAsia="lt-LT"/>
              </w:rPr>
              <w:t xml:space="preserve"> </w:t>
            </w:r>
            <w:r w:rsidR="00B03F4E">
              <w:rPr>
                <w:iCs/>
                <w:sz w:val="24"/>
                <w:szCs w:val="24"/>
                <w:lang w:eastAsia="lt-LT"/>
              </w:rPr>
              <w:t xml:space="preserve">Perkančiosios organizacijos </w:t>
            </w:r>
            <w:r w:rsidR="0029074E">
              <w:rPr>
                <w:iCs/>
                <w:sz w:val="24"/>
                <w:szCs w:val="24"/>
                <w:lang w:eastAsia="lt-LT"/>
              </w:rPr>
              <w:t xml:space="preserve">priimtą </w:t>
            </w:r>
            <w:r w:rsidR="00B03F4E">
              <w:rPr>
                <w:iCs/>
                <w:sz w:val="24"/>
                <w:szCs w:val="24"/>
                <w:lang w:eastAsia="lt-LT"/>
              </w:rPr>
              <w:t>sp</w:t>
            </w:r>
            <w:r w:rsidR="00F73877">
              <w:rPr>
                <w:iCs/>
                <w:sz w:val="24"/>
                <w:szCs w:val="24"/>
                <w:lang w:eastAsia="lt-LT"/>
              </w:rPr>
              <w:t>rendim</w:t>
            </w:r>
            <w:r w:rsidR="009260AB">
              <w:rPr>
                <w:iCs/>
                <w:sz w:val="24"/>
                <w:szCs w:val="24"/>
                <w:lang w:eastAsia="lt-LT"/>
              </w:rPr>
              <w:t>ą</w:t>
            </w:r>
            <w:r w:rsidR="00F73877">
              <w:rPr>
                <w:iCs/>
                <w:sz w:val="24"/>
                <w:szCs w:val="24"/>
                <w:lang w:eastAsia="lt-LT"/>
              </w:rPr>
              <w:t xml:space="preserve"> pripažinti UAB „Kristameda“, pasiūliusio 8,3 mm skersmenį turinčias intramedulines blauzdikaulio vinis</w:t>
            </w:r>
            <w:r w:rsidR="00F73877">
              <w:rPr>
                <w:rStyle w:val="FootnoteReference"/>
                <w:iCs/>
                <w:sz w:val="24"/>
                <w:szCs w:val="24"/>
                <w:lang w:eastAsia="lt-LT"/>
              </w:rPr>
              <w:footnoteReference w:id="18"/>
            </w:r>
            <w:r w:rsidR="00F73877">
              <w:rPr>
                <w:iCs/>
                <w:sz w:val="24"/>
                <w:szCs w:val="24"/>
                <w:lang w:eastAsia="lt-LT"/>
              </w:rPr>
              <w:t>, laimėtoju. Vertindama tiekėjo UAB „Kristameda“ pasiūlytos prekės atitik</w:t>
            </w:r>
            <w:r w:rsidR="003B6049">
              <w:rPr>
                <w:iCs/>
                <w:sz w:val="24"/>
                <w:szCs w:val="24"/>
                <w:lang w:eastAsia="lt-LT"/>
              </w:rPr>
              <w:t>tį</w:t>
            </w:r>
            <w:r w:rsidR="00F73877">
              <w:rPr>
                <w:iCs/>
                <w:sz w:val="24"/>
                <w:szCs w:val="24"/>
                <w:lang w:eastAsia="lt-LT"/>
              </w:rPr>
              <w:t xml:space="preserve"> Techninės specifikacijos 3.16 papunk</w:t>
            </w:r>
            <w:r w:rsidR="003B6049">
              <w:rPr>
                <w:iCs/>
                <w:sz w:val="24"/>
                <w:szCs w:val="24"/>
                <w:lang w:eastAsia="lt-LT"/>
              </w:rPr>
              <w:t>čio</w:t>
            </w:r>
            <w:r w:rsidR="00F73877">
              <w:rPr>
                <w:iCs/>
                <w:sz w:val="24"/>
                <w:szCs w:val="24"/>
                <w:lang w:eastAsia="lt-LT"/>
              </w:rPr>
              <w:t xml:space="preserve"> reikalavimams</w:t>
            </w:r>
            <w:r w:rsidR="003B6049">
              <w:rPr>
                <w:iCs/>
                <w:sz w:val="24"/>
                <w:szCs w:val="24"/>
                <w:lang w:eastAsia="lt-LT"/>
              </w:rPr>
              <w:t xml:space="preserve"> (intramedulinės blauzdikaulio </w:t>
            </w:r>
            <w:r w:rsidR="00F73877">
              <w:rPr>
                <w:iCs/>
                <w:sz w:val="24"/>
                <w:szCs w:val="24"/>
                <w:lang w:eastAsia="lt-LT"/>
              </w:rPr>
              <w:t xml:space="preserve">vinies </w:t>
            </w:r>
            <w:r w:rsidR="009F58BF">
              <w:rPr>
                <w:iCs/>
                <w:sz w:val="24"/>
                <w:szCs w:val="24"/>
                <w:lang w:eastAsia="lt-LT"/>
              </w:rPr>
              <w:t xml:space="preserve">diametrui – </w:t>
            </w:r>
            <w:r w:rsidR="00F73877">
              <w:rPr>
                <w:iCs/>
                <w:sz w:val="24"/>
                <w:szCs w:val="24"/>
                <w:lang w:eastAsia="lt-LT"/>
              </w:rPr>
              <w:t>8 mm</w:t>
            </w:r>
            <w:r w:rsidR="009F58BF">
              <w:rPr>
                <w:iCs/>
                <w:sz w:val="24"/>
                <w:szCs w:val="24"/>
                <w:lang w:eastAsia="lt-LT"/>
              </w:rPr>
              <w:t>),</w:t>
            </w:r>
            <w:r w:rsidR="00F73877">
              <w:rPr>
                <w:iCs/>
                <w:sz w:val="24"/>
                <w:szCs w:val="24"/>
                <w:lang w:eastAsia="lt-LT"/>
              </w:rPr>
              <w:t xml:space="preserve"> Perkančioji organizacija turėjo šio tiekėjo pasiūlymą atmesti.</w:t>
            </w:r>
            <w:r w:rsidR="009260AB">
              <w:rPr>
                <w:iCs/>
                <w:sz w:val="24"/>
                <w:szCs w:val="24"/>
                <w:lang w:eastAsia="lt-LT"/>
              </w:rPr>
              <w:t xml:space="preserve"> </w:t>
            </w:r>
          </w:p>
          <w:p w14:paraId="38F0EA72" w14:textId="0EDE3CDC" w:rsidR="00FA1503" w:rsidRPr="00C86F1A" w:rsidRDefault="00D02DE9" w:rsidP="0016045F">
            <w:pPr>
              <w:ind w:firstLine="567"/>
              <w:jc w:val="both"/>
              <w:rPr>
                <w:iCs/>
                <w:sz w:val="24"/>
                <w:szCs w:val="24"/>
                <w:lang w:eastAsia="lt-LT"/>
              </w:rPr>
            </w:pPr>
            <w:r>
              <w:rPr>
                <w:iCs/>
                <w:sz w:val="24"/>
                <w:szCs w:val="24"/>
                <w:lang w:eastAsia="lt-LT"/>
              </w:rPr>
              <w:t xml:space="preserve">Atsižvelgiant į </w:t>
            </w:r>
            <w:r w:rsidR="0029074E">
              <w:rPr>
                <w:iCs/>
                <w:sz w:val="24"/>
                <w:szCs w:val="24"/>
                <w:lang w:eastAsia="lt-LT"/>
              </w:rPr>
              <w:t xml:space="preserve">pirmiau </w:t>
            </w:r>
            <w:r>
              <w:rPr>
                <w:iCs/>
                <w:sz w:val="24"/>
                <w:szCs w:val="24"/>
                <w:lang w:eastAsia="lt-LT"/>
              </w:rPr>
              <w:t>išdėstyt</w:t>
            </w:r>
            <w:r w:rsidR="0029074E">
              <w:rPr>
                <w:iCs/>
                <w:sz w:val="24"/>
                <w:szCs w:val="24"/>
                <w:lang w:eastAsia="lt-LT"/>
              </w:rPr>
              <w:t>ą</w:t>
            </w:r>
            <w:r>
              <w:rPr>
                <w:iCs/>
                <w:sz w:val="24"/>
                <w:szCs w:val="24"/>
                <w:lang w:eastAsia="lt-LT"/>
              </w:rPr>
              <w:t xml:space="preserve">, Tarnyba konstatuoja, kad </w:t>
            </w:r>
            <w:r w:rsidR="00095E02">
              <w:rPr>
                <w:iCs/>
                <w:sz w:val="24"/>
                <w:szCs w:val="24"/>
                <w:lang w:eastAsia="lt-LT"/>
              </w:rPr>
              <w:t>Perkančioji organizacija</w:t>
            </w:r>
            <w:r>
              <w:rPr>
                <w:iCs/>
                <w:sz w:val="24"/>
                <w:szCs w:val="24"/>
                <w:lang w:eastAsia="lt-LT"/>
              </w:rPr>
              <w:t xml:space="preserve">, pripažindama UAB „Kristameda“ pasiūlymą laimėjusiu, </w:t>
            </w:r>
            <w:r w:rsidR="00095E02">
              <w:rPr>
                <w:iCs/>
                <w:sz w:val="24"/>
                <w:szCs w:val="24"/>
                <w:lang w:eastAsia="lt-LT"/>
              </w:rPr>
              <w:t>nesi</w:t>
            </w:r>
            <w:r>
              <w:rPr>
                <w:iCs/>
                <w:sz w:val="24"/>
                <w:szCs w:val="24"/>
                <w:lang w:eastAsia="lt-LT"/>
              </w:rPr>
              <w:t xml:space="preserve">laikė </w:t>
            </w:r>
            <w:r w:rsidR="00095E02">
              <w:rPr>
                <w:iCs/>
                <w:sz w:val="24"/>
                <w:szCs w:val="24"/>
                <w:lang w:eastAsia="lt-LT"/>
              </w:rPr>
              <w:t>savo pačios patvirtint</w:t>
            </w:r>
            <w:r>
              <w:rPr>
                <w:iCs/>
                <w:sz w:val="24"/>
                <w:szCs w:val="24"/>
                <w:lang w:eastAsia="lt-LT"/>
              </w:rPr>
              <w:t>ų</w:t>
            </w:r>
            <w:r w:rsidR="00095E02">
              <w:rPr>
                <w:iCs/>
                <w:sz w:val="24"/>
                <w:szCs w:val="24"/>
                <w:lang w:eastAsia="lt-LT"/>
              </w:rPr>
              <w:t xml:space="preserve"> Pirkimo sąlyg</w:t>
            </w:r>
            <w:r>
              <w:rPr>
                <w:iCs/>
                <w:sz w:val="24"/>
                <w:szCs w:val="24"/>
                <w:lang w:eastAsia="lt-LT"/>
              </w:rPr>
              <w:t xml:space="preserve">ų ir tiekėjų pasiūlymų vertinimo išimtinai pagal Pirkimo dokumentus, </w:t>
            </w:r>
            <w:r w:rsidR="00B830F9">
              <w:rPr>
                <w:iCs/>
                <w:sz w:val="24"/>
                <w:szCs w:val="24"/>
                <w:lang w:eastAsia="lt-LT"/>
              </w:rPr>
              <w:t>pa</w:t>
            </w:r>
            <w:r w:rsidR="006D1195">
              <w:rPr>
                <w:iCs/>
                <w:sz w:val="24"/>
                <w:szCs w:val="24"/>
                <w:lang w:eastAsia="lt-LT"/>
              </w:rPr>
              <w:t>žei</w:t>
            </w:r>
            <w:r>
              <w:rPr>
                <w:iCs/>
                <w:sz w:val="24"/>
                <w:szCs w:val="24"/>
                <w:lang w:eastAsia="lt-LT"/>
              </w:rPr>
              <w:t>dė</w:t>
            </w:r>
            <w:r w:rsidR="006D1195">
              <w:rPr>
                <w:iCs/>
                <w:sz w:val="24"/>
                <w:szCs w:val="24"/>
                <w:lang w:eastAsia="lt-LT"/>
              </w:rPr>
              <w:t xml:space="preserve"> Įstatymo </w:t>
            </w:r>
            <w:r w:rsidR="002A705B">
              <w:rPr>
                <w:iCs/>
                <w:sz w:val="24"/>
                <w:szCs w:val="24"/>
                <w:lang w:eastAsia="lt-LT"/>
              </w:rPr>
              <w:t xml:space="preserve">45 straipsnio 1 dalies 1 punkto reikalavimus ir Įstatymo </w:t>
            </w:r>
            <w:r w:rsidR="006D1195">
              <w:rPr>
                <w:iCs/>
                <w:sz w:val="24"/>
                <w:szCs w:val="24"/>
                <w:lang w:eastAsia="lt-LT"/>
              </w:rPr>
              <w:t>17 straipsnio 1 dalyje įtvirtintą skaidrumo princip</w:t>
            </w:r>
            <w:r w:rsidR="002E48AC">
              <w:rPr>
                <w:iCs/>
                <w:sz w:val="24"/>
                <w:szCs w:val="24"/>
                <w:lang w:eastAsia="lt-LT"/>
              </w:rPr>
              <w:t>ą.</w:t>
            </w:r>
            <w:r w:rsidR="00D92B62">
              <w:rPr>
                <w:iCs/>
                <w:sz w:val="24"/>
                <w:szCs w:val="24"/>
                <w:lang w:eastAsia="lt-LT"/>
              </w:rPr>
              <w:t xml:space="preserve"> </w:t>
            </w:r>
          </w:p>
        </w:tc>
      </w:tr>
    </w:tbl>
    <w:p w14:paraId="149D28FC" w14:textId="77777777" w:rsidR="00E54742" w:rsidRPr="00E54742" w:rsidRDefault="00E54742" w:rsidP="00E54742">
      <w:pPr>
        <w:ind w:left="-113"/>
        <w:jc w:val="center"/>
        <w:rPr>
          <w:b/>
          <w:sz w:val="24"/>
          <w:szCs w:val="24"/>
          <w:lang w:eastAsia="lt-LT"/>
        </w:rPr>
      </w:pPr>
    </w:p>
    <w:p w14:paraId="6C3A1B31" w14:textId="77777777" w:rsidR="00E54742" w:rsidRPr="00E54742" w:rsidRDefault="00E54742" w:rsidP="00E54742">
      <w:pPr>
        <w:ind w:left="-113"/>
        <w:jc w:val="center"/>
        <w:rPr>
          <w:b/>
          <w:color w:val="000000"/>
          <w:sz w:val="24"/>
          <w:szCs w:val="24"/>
          <w:lang w:eastAsia="lt-LT"/>
        </w:rPr>
      </w:pPr>
      <w:r w:rsidRPr="00E54742">
        <w:rPr>
          <w:b/>
          <w:sz w:val="24"/>
          <w:szCs w:val="24"/>
          <w:lang w:eastAsia="lt-LT"/>
        </w:rPr>
        <w:t xml:space="preserve">III dalis. </w:t>
      </w:r>
      <w:r w:rsidRPr="00E54742">
        <w:rPr>
          <w:b/>
          <w:color w:val="000000"/>
          <w:sz w:val="24"/>
          <w:szCs w:val="24"/>
          <w:lang w:eastAsia="lt-LT"/>
        </w:rPr>
        <w:t>Kiti nustatyti pažeidimai</w:t>
      </w:r>
    </w:p>
    <w:p w14:paraId="0C322A3A" w14:textId="77777777" w:rsidR="00E54742" w:rsidRPr="00E54742" w:rsidRDefault="00E54742" w:rsidP="00E54742">
      <w:pPr>
        <w:ind w:left="-113"/>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E54742" w:rsidRPr="00E54742" w14:paraId="5F3A1A87" w14:textId="77777777" w:rsidTr="00DA4B36">
        <w:tc>
          <w:tcPr>
            <w:tcW w:w="1134" w:type="dxa"/>
            <w:tcBorders>
              <w:top w:val="single" w:sz="4" w:space="0" w:color="auto"/>
              <w:left w:val="single" w:sz="4" w:space="0" w:color="auto"/>
              <w:bottom w:val="single" w:sz="4" w:space="0" w:color="auto"/>
              <w:right w:val="single" w:sz="4" w:space="0" w:color="auto"/>
            </w:tcBorders>
            <w:shd w:val="clear" w:color="auto" w:fill="auto"/>
          </w:tcPr>
          <w:p w14:paraId="7B8ABD9F" w14:textId="31BAEDF5" w:rsidR="00E54742" w:rsidRPr="00E54742" w:rsidRDefault="00227104" w:rsidP="00406280">
            <w:pPr>
              <w:jc w:val="center"/>
              <w:rPr>
                <w:sz w:val="24"/>
                <w:szCs w:val="24"/>
                <w:lang w:eastAsia="lt-LT"/>
              </w:rPr>
            </w:pPr>
            <w:bookmarkStart w:id="0" w:name="_Hlk99723151"/>
            <w:r>
              <w:rPr>
                <w:sz w:val="24"/>
                <w:szCs w:val="24"/>
                <w:lang w:eastAsia="lt-LT"/>
              </w:rPr>
              <w:t>1.</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5DD21345" w14:textId="1DBEF067" w:rsidR="00E54742" w:rsidRPr="00E54742" w:rsidRDefault="00227104" w:rsidP="00406280">
            <w:pPr>
              <w:jc w:val="both"/>
              <w:rPr>
                <w:iCs/>
                <w:sz w:val="24"/>
                <w:szCs w:val="24"/>
                <w:lang w:eastAsia="lt-LT"/>
              </w:rPr>
            </w:pPr>
            <w:r>
              <w:rPr>
                <w:iCs/>
                <w:sz w:val="24"/>
                <w:szCs w:val="24"/>
                <w:lang w:eastAsia="lt-LT"/>
              </w:rPr>
              <w:t>Įstatymo 45 straipsnio 3 dalis</w:t>
            </w:r>
            <w:r>
              <w:rPr>
                <w:rStyle w:val="FootnoteReference"/>
                <w:iCs/>
                <w:sz w:val="24"/>
                <w:szCs w:val="24"/>
                <w:lang w:eastAsia="lt-LT"/>
              </w:rPr>
              <w:footnoteReference w:id="19"/>
            </w:r>
          </w:p>
        </w:tc>
      </w:tr>
      <w:bookmarkEnd w:id="0"/>
      <w:tr w:rsidR="00E54742" w:rsidRPr="00E54742" w14:paraId="1CA3EA3B" w14:textId="77777777" w:rsidTr="00DA4B3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1F8C4A98" w14:textId="77777777" w:rsidR="002C3BFB" w:rsidRDefault="00227104" w:rsidP="00227104">
            <w:pPr>
              <w:ind w:firstLine="567"/>
              <w:jc w:val="both"/>
              <w:rPr>
                <w:sz w:val="24"/>
                <w:szCs w:val="24"/>
                <w:lang w:eastAsia="lt-LT"/>
              </w:rPr>
            </w:pPr>
            <w:r w:rsidRPr="002E48AC">
              <w:rPr>
                <w:rFonts w:eastAsia="Calibri"/>
                <w:iCs/>
                <w:sz w:val="24"/>
                <w:szCs w:val="24"/>
                <w:lang w:eastAsia="lt-LT"/>
              </w:rPr>
              <w:t xml:space="preserve">Techninės specifikacijos 3.17 punkte nustatyti reikalavimai Ø 4,5 mm savisriegiam sraigtui, pilnu sriegiu, pagamintam iš titano: „sraigto galvutėje yra vidinis sriegis, skirtas sraigto prisukimui prie atsuktuvo. Naudojami Ø 9 mm ir Ø 10 mm vinių distaliniame gale: </w:t>
            </w:r>
            <w:r>
              <w:rPr>
                <w:rFonts w:eastAsia="Calibri"/>
                <w:iCs/>
                <w:sz w:val="24"/>
                <w:szCs w:val="24"/>
                <w:lang w:eastAsia="lt-LT"/>
              </w:rPr>
              <w:t>&lt;...&gt;</w:t>
            </w:r>
            <w:r w:rsidRPr="002E48AC">
              <w:rPr>
                <w:rFonts w:eastAsia="Calibri"/>
                <w:iCs/>
                <w:sz w:val="24"/>
                <w:szCs w:val="24"/>
                <w:lang w:eastAsia="lt-LT"/>
              </w:rPr>
              <w:t xml:space="preserve"> 3.17.2. nuo 80 mm </w:t>
            </w:r>
            <w:r w:rsidRPr="002E48AC">
              <w:rPr>
                <w:rFonts w:eastAsia="Calibri"/>
                <w:i/>
                <w:sz w:val="24"/>
                <w:szCs w:val="24"/>
                <w:lang w:eastAsia="lt-LT"/>
              </w:rPr>
              <w:t>iki 110 mm</w:t>
            </w:r>
            <w:r w:rsidRPr="002E48AC">
              <w:rPr>
                <w:rFonts w:eastAsia="Calibri"/>
                <w:iCs/>
                <w:sz w:val="24"/>
                <w:szCs w:val="24"/>
                <w:lang w:eastAsia="lt-LT"/>
              </w:rPr>
              <w:t>, kas 5 mm.“</w:t>
            </w:r>
            <w:r>
              <w:rPr>
                <w:rFonts w:eastAsia="Calibri"/>
                <w:iCs/>
                <w:sz w:val="24"/>
                <w:szCs w:val="24"/>
                <w:lang w:eastAsia="lt-LT"/>
              </w:rPr>
              <w:t xml:space="preserve"> </w:t>
            </w:r>
            <w:r>
              <w:rPr>
                <w:sz w:val="24"/>
                <w:szCs w:val="24"/>
                <w:lang w:eastAsia="lt-LT"/>
              </w:rPr>
              <w:t>UAB „Kristameda“</w:t>
            </w:r>
            <w:r w:rsidR="00AF5EE7">
              <w:rPr>
                <w:sz w:val="24"/>
                <w:szCs w:val="24"/>
                <w:lang w:eastAsia="lt-LT"/>
              </w:rPr>
              <w:t>,</w:t>
            </w:r>
            <w:r>
              <w:rPr>
                <w:sz w:val="24"/>
                <w:szCs w:val="24"/>
                <w:lang w:eastAsia="lt-LT"/>
              </w:rPr>
              <w:t xml:space="preserve"> siūlydama sraigtus</w:t>
            </w:r>
            <w:r w:rsidR="001D2862">
              <w:rPr>
                <w:sz w:val="24"/>
                <w:szCs w:val="24"/>
                <w:lang w:eastAsia="lt-LT"/>
              </w:rPr>
              <w:t>,</w:t>
            </w:r>
            <w:r>
              <w:rPr>
                <w:sz w:val="24"/>
                <w:szCs w:val="24"/>
                <w:lang w:eastAsia="lt-LT"/>
              </w:rPr>
              <w:t xml:space="preserve"> nurodė gamintojo katalogo kodus 33111080–33111094</w:t>
            </w:r>
            <w:r>
              <w:rPr>
                <w:rStyle w:val="FootnoteReference"/>
                <w:sz w:val="24"/>
                <w:szCs w:val="24"/>
                <w:lang w:eastAsia="lt-LT"/>
              </w:rPr>
              <w:footnoteReference w:id="20"/>
            </w:r>
            <w:r>
              <w:rPr>
                <w:sz w:val="24"/>
                <w:szCs w:val="24"/>
                <w:lang w:eastAsia="lt-LT"/>
              </w:rPr>
              <w:t>, tačiau kartu su pasiūlymu pateiktame gamintojo kataloge nurodyti kodai: 33111080–</w:t>
            </w:r>
            <w:r w:rsidRPr="001D5F24">
              <w:rPr>
                <w:i/>
                <w:iCs/>
                <w:sz w:val="24"/>
                <w:szCs w:val="24"/>
                <w:lang w:eastAsia="lt-LT"/>
              </w:rPr>
              <w:t>33111090</w:t>
            </w:r>
            <w:r w:rsidR="00433957">
              <w:rPr>
                <w:sz w:val="24"/>
                <w:szCs w:val="24"/>
                <w:lang w:eastAsia="lt-LT"/>
              </w:rPr>
              <w:t xml:space="preserve"> (33111080 – 4,5 x 80 mm; 33111085 – 4,5 x 85 mm; 33111090 – 4,5 x 90 mm)</w:t>
            </w:r>
            <w:r w:rsidR="00776C12">
              <w:rPr>
                <w:sz w:val="24"/>
                <w:szCs w:val="24"/>
                <w:lang w:eastAsia="lt-LT"/>
              </w:rPr>
              <w:t xml:space="preserve">. Taigi, šiuo atveju, </w:t>
            </w:r>
            <w:r w:rsidR="00FD74D2">
              <w:rPr>
                <w:sz w:val="24"/>
                <w:szCs w:val="24"/>
                <w:lang w:eastAsia="lt-LT"/>
              </w:rPr>
              <w:t xml:space="preserve">lyginant pasiūlyme ir gamintojo rašte nurodytus prekių kodus su gamintojo kataloge nurodytais prekių kodais, </w:t>
            </w:r>
            <w:r w:rsidR="00776C12">
              <w:rPr>
                <w:sz w:val="24"/>
                <w:szCs w:val="24"/>
                <w:lang w:eastAsia="lt-LT"/>
              </w:rPr>
              <w:t>pasiūlymo informacija nebuvo pakankamai aiški</w:t>
            </w:r>
            <w:r w:rsidR="00FD74D2">
              <w:rPr>
                <w:sz w:val="24"/>
                <w:szCs w:val="24"/>
                <w:lang w:eastAsia="lt-LT"/>
              </w:rPr>
              <w:t xml:space="preserve"> (</w:t>
            </w:r>
            <w:r w:rsidR="002C3BFB">
              <w:rPr>
                <w:sz w:val="24"/>
                <w:szCs w:val="24"/>
                <w:lang w:eastAsia="lt-LT"/>
              </w:rPr>
              <w:t xml:space="preserve">gamintojo kataloge </w:t>
            </w:r>
            <w:r w:rsidR="00FD74D2">
              <w:rPr>
                <w:sz w:val="24"/>
                <w:szCs w:val="24"/>
                <w:lang w:eastAsia="lt-LT"/>
              </w:rPr>
              <w:t xml:space="preserve">trūko </w:t>
            </w:r>
            <w:r w:rsidR="002C3BFB">
              <w:rPr>
                <w:sz w:val="24"/>
                <w:szCs w:val="24"/>
                <w:lang w:eastAsia="lt-LT"/>
              </w:rPr>
              <w:t xml:space="preserve">dalies </w:t>
            </w:r>
            <w:r w:rsidR="00FD74D2">
              <w:rPr>
                <w:sz w:val="24"/>
                <w:szCs w:val="24"/>
                <w:lang w:eastAsia="lt-LT"/>
              </w:rPr>
              <w:t>informacijos</w:t>
            </w:r>
            <w:r w:rsidR="002C3BFB">
              <w:rPr>
                <w:sz w:val="24"/>
                <w:szCs w:val="24"/>
                <w:lang w:eastAsia="lt-LT"/>
              </w:rPr>
              <w:t xml:space="preserve">, susijusios su  </w:t>
            </w:r>
            <w:r w:rsidR="002C3BFB" w:rsidRPr="002C3BFB">
              <w:rPr>
                <w:sz w:val="24"/>
                <w:szCs w:val="24"/>
                <w:lang w:eastAsia="lt-LT"/>
              </w:rPr>
              <w:t>Ø 4,5 mm savisriegiam sraigt</w:t>
            </w:r>
            <w:r w:rsidR="002C3BFB">
              <w:rPr>
                <w:sz w:val="24"/>
                <w:szCs w:val="24"/>
                <w:lang w:eastAsia="lt-LT"/>
              </w:rPr>
              <w:t>ų tam tikrais ilgiais).</w:t>
            </w:r>
          </w:p>
          <w:p w14:paraId="2080785F" w14:textId="75AAA217" w:rsidR="00227104" w:rsidRDefault="00227104" w:rsidP="00227104">
            <w:pPr>
              <w:ind w:firstLine="567"/>
              <w:jc w:val="both"/>
              <w:rPr>
                <w:rFonts w:eastAsia="Calibri"/>
                <w:iCs/>
                <w:sz w:val="24"/>
                <w:szCs w:val="24"/>
                <w:lang w:eastAsia="lt-LT"/>
              </w:rPr>
            </w:pPr>
            <w:r>
              <w:rPr>
                <w:rFonts w:eastAsia="Calibri"/>
                <w:iCs/>
                <w:sz w:val="24"/>
                <w:szCs w:val="24"/>
                <w:lang w:eastAsia="lt-LT"/>
              </w:rPr>
              <w:t xml:space="preserve">Iš dokumentų, susijusių su Pirkimu, nustatyta, jog </w:t>
            </w:r>
            <w:r w:rsidRPr="002E48AC">
              <w:rPr>
                <w:rFonts w:eastAsia="Calibri"/>
                <w:iCs/>
                <w:sz w:val="24"/>
                <w:szCs w:val="24"/>
                <w:lang w:eastAsia="lt-LT"/>
              </w:rPr>
              <w:t xml:space="preserve">Perkančioji organizacija </w:t>
            </w:r>
            <w:r>
              <w:rPr>
                <w:rFonts w:eastAsia="Calibri"/>
                <w:iCs/>
                <w:sz w:val="24"/>
                <w:szCs w:val="24"/>
                <w:lang w:eastAsia="lt-LT"/>
              </w:rPr>
              <w:t xml:space="preserve">nesikreipė į tiekėją dėl jo pasiūlymo atitikties Pirkimo dokumentų reikalavimams. </w:t>
            </w:r>
            <w:r w:rsidR="001D5F24">
              <w:rPr>
                <w:rFonts w:eastAsia="Calibri"/>
                <w:iCs/>
                <w:sz w:val="24"/>
                <w:szCs w:val="24"/>
                <w:lang w:eastAsia="lt-LT"/>
              </w:rPr>
              <w:t xml:space="preserve">Kaip buvo nurodyta pirmiau, </w:t>
            </w:r>
            <w:r>
              <w:rPr>
                <w:rFonts w:eastAsia="Calibri"/>
                <w:iCs/>
                <w:sz w:val="24"/>
                <w:szCs w:val="24"/>
                <w:lang w:eastAsia="lt-LT"/>
              </w:rPr>
              <w:t xml:space="preserve">Pirkimo komisijai nusprendus, jog UAB „Kristameda“ pasiūlymas atitinka Pirkimo sąlygose nustatytus reikalavimus, šis tiekėjas buvo pripažintas laimėtoju. </w:t>
            </w:r>
          </w:p>
          <w:p w14:paraId="7B96A85A" w14:textId="6BEACBA7" w:rsidR="00227104" w:rsidRDefault="00227104" w:rsidP="00227104">
            <w:pPr>
              <w:ind w:firstLine="567"/>
              <w:jc w:val="both"/>
              <w:rPr>
                <w:rFonts w:eastAsia="Calibri"/>
                <w:iCs/>
                <w:sz w:val="24"/>
                <w:szCs w:val="24"/>
                <w:lang w:eastAsia="lt-LT"/>
              </w:rPr>
            </w:pPr>
            <w:r>
              <w:rPr>
                <w:rFonts w:eastAsia="Calibri"/>
                <w:iCs/>
                <w:sz w:val="24"/>
                <w:szCs w:val="24"/>
                <w:lang w:eastAsia="lt-LT"/>
              </w:rPr>
              <w:lastRenderedPageBreak/>
              <w:t xml:space="preserve">Perkančioji organizacija </w:t>
            </w:r>
            <w:r w:rsidRPr="002E48AC">
              <w:rPr>
                <w:rFonts w:eastAsia="Calibri"/>
                <w:iCs/>
                <w:sz w:val="24"/>
                <w:szCs w:val="24"/>
                <w:lang w:eastAsia="lt-LT"/>
              </w:rPr>
              <w:t xml:space="preserve">Tarnybai </w:t>
            </w:r>
            <w:r w:rsidR="001D5F24">
              <w:rPr>
                <w:rFonts w:eastAsia="Calibri"/>
                <w:iCs/>
                <w:sz w:val="24"/>
                <w:szCs w:val="24"/>
                <w:lang w:eastAsia="lt-LT"/>
              </w:rPr>
              <w:t>paaiškino</w:t>
            </w:r>
            <w:r>
              <w:rPr>
                <w:rStyle w:val="FootnoteReference"/>
                <w:rFonts w:eastAsia="Calibri"/>
                <w:iCs/>
                <w:sz w:val="24"/>
                <w:szCs w:val="24"/>
                <w:lang w:eastAsia="lt-LT"/>
              </w:rPr>
              <w:footnoteReference w:id="21"/>
            </w:r>
            <w:r w:rsidRPr="002E48AC">
              <w:rPr>
                <w:rFonts w:eastAsia="Calibri"/>
                <w:iCs/>
                <w:sz w:val="24"/>
                <w:szCs w:val="24"/>
                <w:lang w:eastAsia="lt-LT"/>
              </w:rPr>
              <w:t xml:space="preserve">, </w:t>
            </w:r>
            <w:r w:rsidR="00413AFD">
              <w:rPr>
                <w:rFonts w:eastAsia="Calibri"/>
                <w:iCs/>
                <w:sz w:val="24"/>
                <w:szCs w:val="24"/>
                <w:lang w:eastAsia="lt-LT"/>
              </w:rPr>
              <w:t>jog dė</w:t>
            </w:r>
            <w:r>
              <w:rPr>
                <w:rFonts w:eastAsia="Calibri"/>
                <w:iCs/>
                <w:sz w:val="24"/>
                <w:szCs w:val="24"/>
                <w:lang w:eastAsia="lt-LT"/>
              </w:rPr>
              <w:t xml:space="preserve">l </w:t>
            </w:r>
            <w:r w:rsidR="00413AFD">
              <w:rPr>
                <w:rFonts w:eastAsia="Calibri"/>
                <w:iCs/>
                <w:sz w:val="24"/>
                <w:szCs w:val="24"/>
                <w:lang w:eastAsia="lt-LT"/>
              </w:rPr>
              <w:t>besi</w:t>
            </w:r>
            <w:r>
              <w:rPr>
                <w:rFonts w:eastAsia="Calibri"/>
                <w:iCs/>
                <w:sz w:val="24"/>
                <w:szCs w:val="24"/>
                <w:lang w:eastAsia="lt-LT"/>
              </w:rPr>
              <w:t>keičian</w:t>
            </w:r>
            <w:r w:rsidR="00413AFD">
              <w:rPr>
                <w:rFonts w:eastAsia="Calibri"/>
                <w:iCs/>
                <w:sz w:val="24"/>
                <w:szCs w:val="24"/>
                <w:lang w:eastAsia="lt-LT"/>
              </w:rPr>
              <w:t>čios</w:t>
            </w:r>
            <w:r>
              <w:rPr>
                <w:rFonts w:eastAsia="Calibri"/>
                <w:iCs/>
                <w:sz w:val="24"/>
                <w:szCs w:val="24"/>
                <w:lang w:eastAsia="lt-LT"/>
              </w:rPr>
              <w:t xml:space="preserve"> gamyb</w:t>
            </w:r>
            <w:r w:rsidR="00413AFD">
              <w:rPr>
                <w:rFonts w:eastAsia="Calibri"/>
                <w:iCs/>
                <w:sz w:val="24"/>
                <w:szCs w:val="24"/>
                <w:lang w:eastAsia="lt-LT"/>
              </w:rPr>
              <w:t>os, nėra pilnai atnaujinami prekių</w:t>
            </w:r>
            <w:r>
              <w:rPr>
                <w:rFonts w:eastAsia="Calibri"/>
                <w:iCs/>
                <w:sz w:val="24"/>
                <w:szCs w:val="24"/>
                <w:lang w:eastAsia="lt-LT"/>
              </w:rPr>
              <w:t xml:space="preserve"> katalogai</w:t>
            </w:r>
            <w:r w:rsidR="00F37C62">
              <w:rPr>
                <w:rStyle w:val="FootnoteReference"/>
                <w:rFonts w:eastAsia="Calibri"/>
                <w:iCs/>
                <w:sz w:val="24"/>
                <w:szCs w:val="24"/>
                <w:lang w:eastAsia="lt-LT"/>
              </w:rPr>
              <w:footnoteReference w:id="22"/>
            </w:r>
            <w:r w:rsidR="00413AFD">
              <w:rPr>
                <w:rFonts w:eastAsia="Calibri"/>
                <w:iCs/>
                <w:sz w:val="24"/>
                <w:szCs w:val="24"/>
                <w:lang w:eastAsia="lt-LT"/>
              </w:rPr>
              <w:t xml:space="preserve">, tačiau Pirkimo komisijai, nagrinėjant UAB „Kristameda“ pasiūlymą, nekilo abejonių dėl produkto išmatavimų atitikimo Techninės specifikacijos reikalavimams, t. y. katalogo kodai atitinka sraigtų išmatavimus taip: </w:t>
            </w:r>
            <w:bookmarkStart w:id="1" w:name="_Hlk100138075"/>
            <w:r w:rsidR="00413AFD">
              <w:rPr>
                <w:rFonts w:eastAsia="Calibri"/>
                <w:iCs/>
                <w:sz w:val="24"/>
                <w:szCs w:val="24"/>
                <w:lang w:eastAsia="lt-LT"/>
              </w:rPr>
              <w:t>33111091</w:t>
            </w:r>
            <w:bookmarkEnd w:id="1"/>
            <w:r w:rsidR="00413AFD">
              <w:rPr>
                <w:rFonts w:eastAsia="Calibri"/>
                <w:iCs/>
                <w:sz w:val="24"/>
                <w:szCs w:val="24"/>
                <w:lang w:eastAsia="lt-LT"/>
              </w:rPr>
              <w:t xml:space="preserve"> – 4,5 x 95 mm; 33111092 – 4,5 x 100 mm; 33111093 – 4,5 x 105 mm; 33111094 – 4,5 x 110 mm.</w:t>
            </w:r>
            <w:r w:rsidRPr="002E48AC">
              <w:rPr>
                <w:rFonts w:eastAsia="Calibri"/>
                <w:iCs/>
                <w:sz w:val="24"/>
                <w:szCs w:val="24"/>
                <w:lang w:eastAsia="lt-LT"/>
              </w:rPr>
              <w:t xml:space="preserve"> </w:t>
            </w:r>
          </w:p>
          <w:p w14:paraId="3775BF37" w14:textId="0309D6AB" w:rsidR="00E54742" w:rsidRDefault="00C6401A" w:rsidP="00842510">
            <w:pPr>
              <w:ind w:firstLine="567"/>
              <w:jc w:val="both"/>
              <w:rPr>
                <w:iCs/>
                <w:sz w:val="24"/>
                <w:szCs w:val="24"/>
                <w:lang w:eastAsia="lt-LT"/>
              </w:rPr>
            </w:pPr>
            <w:r>
              <w:rPr>
                <w:iCs/>
                <w:sz w:val="24"/>
                <w:szCs w:val="24"/>
                <w:lang w:eastAsia="lt-LT"/>
              </w:rPr>
              <w:t xml:space="preserve">Įvertinus tai, kad Perkančioji organizacija neprašė tiekėjo paaiškinti </w:t>
            </w:r>
            <w:r w:rsidR="00245BD5">
              <w:rPr>
                <w:iCs/>
                <w:sz w:val="24"/>
                <w:szCs w:val="24"/>
                <w:lang w:eastAsia="lt-LT"/>
              </w:rPr>
              <w:t>pirm</w:t>
            </w:r>
            <w:r>
              <w:rPr>
                <w:iCs/>
                <w:sz w:val="24"/>
                <w:szCs w:val="24"/>
                <w:lang w:eastAsia="lt-LT"/>
              </w:rPr>
              <w:t xml:space="preserve">iau nurodytus neatitikimus, </w:t>
            </w:r>
            <w:r w:rsidR="0087381A">
              <w:rPr>
                <w:iCs/>
                <w:sz w:val="24"/>
                <w:szCs w:val="24"/>
                <w:lang w:eastAsia="lt-LT"/>
              </w:rPr>
              <w:t xml:space="preserve">neaišku, kuo remiantis </w:t>
            </w:r>
            <w:r>
              <w:rPr>
                <w:iCs/>
                <w:sz w:val="24"/>
                <w:szCs w:val="24"/>
                <w:lang w:eastAsia="lt-LT"/>
              </w:rPr>
              <w:t>Pirkimo komisija savarankiškai nusprend</w:t>
            </w:r>
            <w:r w:rsidR="0087381A">
              <w:rPr>
                <w:iCs/>
                <w:sz w:val="24"/>
                <w:szCs w:val="24"/>
                <w:lang w:eastAsia="lt-LT"/>
              </w:rPr>
              <w:t>ė</w:t>
            </w:r>
            <w:r>
              <w:rPr>
                <w:iCs/>
                <w:sz w:val="24"/>
                <w:szCs w:val="24"/>
                <w:lang w:eastAsia="lt-LT"/>
              </w:rPr>
              <w:t xml:space="preserve"> dėl tiekėjo pasiūlymo atitikimo Pirkimo dokumentų reikalavimams</w:t>
            </w:r>
            <w:r w:rsidR="0087381A">
              <w:rPr>
                <w:iCs/>
                <w:sz w:val="24"/>
                <w:szCs w:val="24"/>
                <w:lang w:eastAsia="lt-LT"/>
              </w:rPr>
              <w:t xml:space="preserve">. Tarnybos vertinimu, atsižvelgiant į tai, kad tiekėjo pasiūlyme pateikta informacija buvo dviprasmiška, Perkančioji organizacija, prieš priimdama sprendimą dėl laimėtojo nustatymo, </w:t>
            </w:r>
            <w:r>
              <w:rPr>
                <w:iCs/>
                <w:sz w:val="24"/>
                <w:szCs w:val="24"/>
                <w:lang w:eastAsia="lt-LT"/>
              </w:rPr>
              <w:t xml:space="preserve"> </w:t>
            </w:r>
            <w:r w:rsidR="0087381A">
              <w:rPr>
                <w:iCs/>
                <w:sz w:val="24"/>
                <w:szCs w:val="24"/>
                <w:lang w:eastAsia="lt-LT"/>
              </w:rPr>
              <w:t xml:space="preserve">turėjo kreiptis į tiekėją, kad šis pateiktų paaiškinimą, tokiu būdu pašalindamas neaiškumą. Kadangi Perkančioji organizacija to neatliko, </w:t>
            </w:r>
            <w:r>
              <w:rPr>
                <w:iCs/>
                <w:sz w:val="24"/>
                <w:szCs w:val="24"/>
                <w:lang w:eastAsia="lt-LT"/>
              </w:rPr>
              <w:t xml:space="preserve">daroma išvada, jog nebuvo užtikrintas Įstatymo </w:t>
            </w:r>
            <w:r w:rsidR="00227104">
              <w:rPr>
                <w:iCs/>
                <w:sz w:val="24"/>
                <w:szCs w:val="24"/>
                <w:lang w:eastAsia="lt-LT"/>
              </w:rPr>
              <w:t xml:space="preserve">45 straipsnio 3 dalies </w:t>
            </w:r>
            <w:r w:rsidR="00842510">
              <w:rPr>
                <w:iCs/>
                <w:sz w:val="24"/>
                <w:szCs w:val="24"/>
                <w:lang w:eastAsia="lt-LT"/>
              </w:rPr>
              <w:t>nuostatos laikym</w:t>
            </w:r>
            <w:r w:rsidR="008F5138">
              <w:rPr>
                <w:iCs/>
                <w:sz w:val="24"/>
                <w:szCs w:val="24"/>
                <w:lang w:eastAsia="lt-LT"/>
              </w:rPr>
              <w:t>a</w:t>
            </w:r>
            <w:r w:rsidR="00842510">
              <w:rPr>
                <w:iCs/>
                <w:sz w:val="24"/>
                <w:szCs w:val="24"/>
                <w:lang w:eastAsia="lt-LT"/>
              </w:rPr>
              <w:t>sis.</w:t>
            </w:r>
          </w:p>
          <w:p w14:paraId="6FD01433" w14:textId="3024BA69" w:rsidR="00942D60" w:rsidRPr="00E54742" w:rsidRDefault="00942D60" w:rsidP="001B59E0">
            <w:pPr>
              <w:ind w:firstLine="567"/>
              <w:jc w:val="both"/>
              <w:rPr>
                <w:iCs/>
                <w:sz w:val="24"/>
                <w:szCs w:val="24"/>
                <w:lang w:eastAsia="lt-LT"/>
              </w:rPr>
            </w:pPr>
            <w:r>
              <w:rPr>
                <w:iCs/>
                <w:sz w:val="24"/>
                <w:szCs w:val="24"/>
                <w:lang w:eastAsia="lt-LT"/>
              </w:rPr>
              <w:t xml:space="preserve">Tarnyba pažymi, kad </w:t>
            </w:r>
            <w:r w:rsidRPr="00942D60">
              <w:rPr>
                <w:iCs/>
                <w:sz w:val="24"/>
                <w:szCs w:val="24"/>
                <w:lang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r>
              <w:rPr>
                <w:rStyle w:val="FootnoteReference"/>
                <w:iCs/>
                <w:sz w:val="24"/>
                <w:szCs w:val="24"/>
                <w:lang w:eastAsia="lt-LT"/>
              </w:rPr>
              <w:footnoteReference w:id="23"/>
            </w:r>
            <w:r w:rsidRPr="00942D60">
              <w:rPr>
                <w:iCs/>
                <w:sz w:val="24"/>
                <w:szCs w:val="24"/>
                <w:lang w:eastAsia="lt-LT"/>
              </w:rPr>
              <w:t>.</w:t>
            </w:r>
            <w:r>
              <w:rPr>
                <w:iCs/>
                <w:sz w:val="24"/>
                <w:szCs w:val="24"/>
                <w:lang w:eastAsia="lt-LT"/>
              </w:rPr>
              <w:t xml:space="preserve"> </w:t>
            </w:r>
            <w:r w:rsidR="00431D20">
              <w:rPr>
                <w:iCs/>
                <w:sz w:val="24"/>
                <w:szCs w:val="24"/>
                <w:lang w:eastAsia="lt-LT"/>
              </w:rPr>
              <w:t>S</w:t>
            </w:r>
            <w:r w:rsidR="00D43373" w:rsidRPr="00D43373">
              <w:rPr>
                <w:iCs/>
                <w:sz w:val="24"/>
                <w:szCs w:val="24"/>
                <w:lang w:eastAsia="lt-LT"/>
              </w:rPr>
              <w:t>ituacija, kai dalyviui gali būti leidžiama paaiškinti atitinkamus neaiškius pasiūlymo elementus, yra daugiau išimtinio pobūdžio, pasiūlymo trūkumai turi būti redakcinio pobūdžio, objektyviai nustatytini ir paprastai ištaisytini</w:t>
            </w:r>
            <w:r w:rsidR="000D681E">
              <w:rPr>
                <w:rStyle w:val="FootnoteReference"/>
                <w:iCs/>
                <w:sz w:val="24"/>
                <w:szCs w:val="24"/>
                <w:lang w:eastAsia="lt-LT"/>
              </w:rPr>
              <w:footnoteReference w:id="24"/>
            </w:r>
            <w:r w:rsidR="00D43373" w:rsidRPr="00D43373">
              <w:rPr>
                <w:iCs/>
                <w:sz w:val="24"/>
                <w:szCs w:val="24"/>
                <w:lang w:eastAsia="lt-LT"/>
              </w:rPr>
              <w:t xml:space="preserve">. </w:t>
            </w:r>
            <w:r w:rsidR="000D681E">
              <w:rPr>
                <w:iCs/>
                <w:sz w:val="24"/>
                <w:szCs w:val="24"/>
                <w:lang w:eastAsia="lt-LT"/>
              </w:rPr>
              <w:t xml:space="preserve">Atsižvelgiant į tai, </w:t>
            </w:r>
            <w:r w:rsidR="007269AE">
              <w:rPr>
                <w:iCs/>
                <w:sz w:val="24"/>
                <w:szCs w:val="24"/>
                <w:lang w:eastAsia="lt-LT"/>
              </w:rPr>
              <w:t>Tarnybos vertinimu, tiekėj</w:t>
            </w:r>
            <w:r w:rsidR="00CF5CB2">
              <w:rPr>
                <w:iCs/>
                <w:sz w:val="24"/>
                <w:szCs w:val="24"/>
                <w:lang w:eastAsia="lt-LT"/>
              </w:rPr>
              <w:t xml:space="preserve">o pateiktas paaiškinimas dėl pirmiau išdėstyto būtų laikomas tinkamu, jei būtų grindžiamas </w:t>
            </w:r>
            <w:r w:rsidR="007269AE">
              <w:rPr>
                <w:iCs/>
                <w:sz w:val="24"/>
                <w:szCs w:val="24"/>
                <w:lang w:eastAsia="lt-LT"/>
              </w:rPr>
              <w:t xml:space="preserve">pasiūlymo pateikimo metu egzistavusia informacija. </w:t>
            </w:r>
            <w:r w:rsidR="00CF5CB2">
              <w:rPr>
                <w:iCs/>
                <w:sz w:val="24"/>
                <w:szCs w:val="24"/>
                <w:lang w:eastAsia="lt-LT"/>
              </w:rPr>
              <w:t xml:space="preserve">Tačiau </w:t>
            </w:r>
            <w:r w:rsidR="000D681E">
              <w:rPr>
                <w:iCs/>
                <w:sz w:val="24"/>
                <w:szCs w:val="24"/>
                <w:lang w:eastAsia="lt-LT"/>
              </w:rPr>
              <w:t>t</w:t>
            </w:r>
            <w:r w:rsidR="00305E3A">
              <w:rPr>
                <w:iCs/>
                <w:sz w:val="24"/>
                <w:szCs w:val="24"/>
                <w:lang w:eastAsia="lt-LT"/>
              </w:rPr>
              <w:t>uo atveju, jeigu</w:t>
            </w:r>
            <w:r w:rsidR="00D43373">
              <w:rPr>
                <w:iCs/>
                <w:sz w:val="24"/>
                <w:szCs w:val="24"/>
                <w:lang w:eastAsia="lt-LT"/>
              </w:rPr>
              <w:t xml:space="preserve">, </w:t>
            </w:r>
            <w:r w:rsidR="00D43373" w:rsidRPr="00D43373">
              <w:rPr>
                <w:iCs/>
                <w:sz w:val="24"/>
                <w:szCs w:val="24"/>
                <w:lang w:eastAsia="lt-LT"/>
              </w:rPr>
              <w:t xml:space="preserve">pvz., kartu su </w:t>
            </w:r>
            <w:r w:rsidR="00110E5F">
              <w:rPr>
                <w:iCs/>
                <w:sz w:val="24"/>
                <w:szCs w:val="24"/>
                <w:lang w:eastAsia="lt-LT"/>
              </w:rPr>
              <w:t xml:space="preserve">tiekėjo </w:t>
            </w:r>
            <w:r w:rsidR="00D43373" w:rsidRPr="00D43373">
              <w:rPr>
                <w:iCs/>
                <w:sz w:val="24"/>
                <w:szCs w:val="24"/>
                <w:lang w:eastAsia="lt-LT"/>
              </w:rPr>
              <w:t>paaiškinimu būtų pateiktas naujas</w:t>
            </w:r>
            <w:r w:rsidR="00D43373">
              <w:rPr>
                <w:iCs/>
                <w:sz w:val="24"/>
                <w:szCs w:val="24"/>
                <w:lang w:eastAsia="lt-LT"/>
              </w:rPr>
              <w:t xml:space="preserve"> </w:t>
            </w:r>
            <w:r w:rsidR="00110E5F">
              <w:rPr>
                <w:iCs/>
                <w:sz w:val="24"/>
                <w:szCs w:val="24"/>
                <w:lang w:eastAsia="lt-LT"/>
              </w:rPr>
              <w:t xml:space="preserve">/ atnaujintas </w:t>
            </w:r>
            <w:r w:rsidR="00D43373">
              <w:rPr>
                <w:iCs/>
                <w:sz w:val="24"/>
                <w:szCs w:val="24"/>
                <w:lang w:eastAsia="lt-LT"/>
              </w:rPr>
              <w:t>gamintojo</w:t>
            </w:r>
            <w:r w:rsidR="00D43373" w:rsidRPr="00D43373">
              <w:rPr>
                <w:iCs/>
                <w:sz w:val="24"/>
                <w:szCs w:val="24"/>
                <w:lang w:eastAsia="lt-LT"/>
              </w:rPr>
              <w:t xml:space="preserve"> katalogas, kuris būtų sudarytas jau po pasiūlymo pateikimo</w:t>
            </w:r>
            <w:r w:rsidR="00D43373">
              <w:rPr>
                <w:iCs/>
                <w:sz w:val="24"/>
                <w:szCs w:val="24"/>
                <w:lang w:eastAsia="lt-LT"/>
              </w:rPr>
              <w:t xml:space="preserve">, </w:t>
            </w:r>
            <w:r w:rsidR="00D43373" w:rsidRPr="00D43373">
              <w:rPr>
                <w:iCs/>
                <w:sz w:val="24"/>
                <w:szCs w:val="24"/>
                <w:lang w:eastAsia="lt-LT"/>
              </w:rPr>
              <w:t xml:space="preserve">arba </w:t>
            </w:r>
            <w:r w:rsidR="00D43373">
              <w:rPr>
                <w:iCs/>
                <w:sz w:val="24"/>
                <w:szCs w:val="24"/>
                <w:lang w:eastAsia="lt-LT"/>
              </w:rPr>
              <w:t xml:space="preserve">tiekėjo </w:t>
            </w:r>
            <w:r w:rsidR="00D43373" w:rsidRPr="00D43373">
              <w:rPr>
                <w:iCs/>
                <w:sz w:val="24"/>
                <w:szCs w:val="24"/>
                <w:lang w:eastAsia="lt-LT"/>
              </w:rPr>
              <w:t>paaiškinimo pateikimo metu būtų pateikta nuoroda į intern</w:t>
            </w:r>
            <w:r w:rsidR="00D43373">
              <w:rPr>
                <w:iCs/>
                <w:sz w:val="24"/>
                <w:szCs w:val="24"/>
                <w:lang w:eastAsia="lt-LT"/>
              </w:rPr>
              <w:t>e</w:t>
            </w:r>
            <w:r w:rsidR="00D43373" w:rsidRPr="00D43373">
              <w:rPr>
                <w:iCs/>
                <w:sz w:val="24"/>
                <w:szCs w:val="24"/>
                <w:lang w:eastAsia="lt-LT"/>
              </w:rPr>
              <w:t xml:space="preserve">to svetainę, kurioje informacija apie </w:t>
            </w:r>
            <w:r w:rsidR="00110E5F">
              <w:rPr>
                <w:iCs/>
                <w:sz w:val="24"/>
                <w:szCs w:val="24"/>
                <w:lang w:eastAsia="lt-LT"/>
              </w:rPr>
              <w:t>nurodytus prekių kodus</w:t>
            </w:r>
            <w:r w:rsidR="00110E5F">
              <w:rPr>
                <w:rStyle w:val="FootnoteReference"/>
                <w:iCs/>
                <w:sz w:val="24"/>
                <w:szCs w:val="24"/>
                <w:lang w:eastAsia="lt-LT"/>
              </w:rPr>
              <w:footnoteReference w:id="25"/>
            </w:r>
            <w:r w:rsidR="00110E5F">
              <w:rPr>
                <w:iCs/>
                <w:sz w:val="24"/>
                <w:szCs w:val="24"/>
                <w:lang w:eastAsia="lt-LT"/>
              </w:rPr>
              <w:t xml:space="preserve">, kurių kiekvienam, anot Perkančiosios organizacijos, priskirtas </w:t>
            </w:r>
            <w:r w:rsidR="00110E5F" w:rsidRPr="002E48AC">
              <w:rPr>
                <w:rFonts w:eastAsia="Calibri"/>
                <w:iCs/>
                <w:sz w:val="24"/>
                <w:szCs w:val="24"/>
                <w:lang w:eastAsia="lt-LT"/>
              </w:rPr>
              <w:t>Ø 4,5 mm savisriegi</w:t>
            </w:r>
            <w:r w:rsidR="00110E5F">
              <w:rPr>
                <w:rFonts w:eastAsia="Calibri"/>
                <w:iCs/>
                <w:sz w:val="24"/>
                <w:szCs w:val="24"/>
                <w:lang w:eastAsia="lt-LT"/>
              </w:rPr>
              <w:t>o</w:t>
            </w:r>
            <w:r w:rsidR="00110E5F" w:rsidRPr="002E48AC">
              <w:rPr>
                <w:rFonts w:eastAsia="Calibri"/>
                <w:iCs/>
                <w:sz w:val="24"/>
                <w:szCs w:val="24"/>
                <w:lang w:eastAsia="lt-LT"/>
              </w:rPr>
              <w:t xml:space="preserve"> sraigt</w:t>
            </w:r>
            <w:r w:rsidR="00110E5F">
              <w:rPr>
                <w:rFonts w:eastAsia="Calibri"/>
                <w:iCs/>
                <w:sz w:val="24"/>
                <w:szCs w:val="24"/>
                <w:lang w:eastAsia="lt-LT"/>
              </w:rPr>
              <w:t xml:space="preserve">o ilgis nuo 95 mm iki 110 mm, </w:t>
            </w:r>
            <w:r w:rsidR="00D43373" w:rsidRPr="00D43373">
              <w:rPr>
                <w:iCs/>
                <w:sz w:val="24"/>
                <w:szCs w:val="24"/>
                <w:lang w:eastAsia="lt-LT"/>
              </w:rPr>
              <w:t>būtų patalpinta jau po pasiūlymų pateikimo</w:t>
            </w:r>
            <w:r w:rsidR="00CF5CB2">
              <w:rPr>
                <w:iCs/>
                <w:sz w:val="24"/>
                <w:szCs w:val="24"/>
                <w:lang w:eastAsia="lt-LT"/>
              </w:rPr>
              <w:t xml:space="preserve">, Perkančioji organizacija </w:t>
            </w:r>
            <w:r w:rsidR="003C790B">
              <w:rPr>
                <w:iCs/>
                <w:sz w:val="24"/>
                <w:szCs w:val="24"/>
                <w:lang w:eastAsia="lt-LT"/>
              </w:rPr>
              <w:t>tiekėjo pasiūlymą turėtų atmesti</w:t>
            </w:r>
            <w:r w:rsidR="00CF5CB2">
              <w:rPr>
                <w:iCs/>
                <w:sz w:val="24"/>
                <w:szCs w:val="24"/>
                <w:lang w:eastAsia="lt-LT"/>
              </w:rPr>
              <w:t xml:space="preserve"> dėl pasiūlymo </w:t>
            </w:r>
            <w:r w:rsidR="001B59E0">
              <w:rPr>
                <w:iCs/>
                <w:sz w:val="24"/>
                <w:szCs w:val="24"/>
                <w:lang w:eastAsia="lt-LT"/>
              </w:rPr>
              <w:t xml:space="preserve">siaurąja prasme </w:t>
            </w:r>
            <w:r w:rsidR="00CF5CB2">
              <w:rPr>
                <w:iCs/>
                <w:sz w:val="24"/>
                <w:szCs w:val="24"/>
                <w:lang w:eastAsia="lt-LT"/>
              </w:rPr>
              <w:t>esmės</w:t>
            </w:r>
            <w:r w:rsidR="001B59E0">
              <w:rPr>
                <w:iCs/>
                <w:sz w:val="24"/>
                <w:szCs w:val="24"/>
                <w:lang w:eastAsia="lt-LT"/>
              </w:rPr>
              <w:t xml:space="preserve"> pakeitimo</w:t>
            </w:r>
            <w:r w:rsidR="00CF5CB2">
              <w:rPr>
                <w:iCs/>
                <w:sz w:val="24"/>
                <w:szCs w:val="24"/>
                <w:lang w:eastAsia="lt-LT"/>
              </w:rPr>
              <w:t>.</w:t>
            </w:r>
          </w:p>
        </w:tc>
      </w:tr>
    </w:tbl>
    <w:p w14:paraId="7895053E" w14:textId="77777777" w:rsidR="00534892" w:rsidRDefault="00534892" w:rsidP="00E54742">
      <w:pPr>
        <w:jc w:val="center"/>
        <w:rPr>
          <w:b/>
          <w:sz w:val="24"/>
          <w:szCs w:val="24"/>
          <w:lang w:eastAsia="lt-LT"/>
        </w:rPr>
      </w:pPr>
    </w:p>
    <w:p w14:paraId="71051C3B" w14:textId="07F71ECD" w:rsidR="00E54742" w:rsidRPr="00E54742" w:rsidRDefault="00E54742" w:rsidP="00E54742">
      <w:pPr>
        <w:jc w:val="center"/>
        <w:rPr>
          <w:b/>
          <w:sz w:val="24"/>
          <w:szCs w:val="24"/>
          <w:lang w:eastAsia="lt-LT"/>
        </w:rPr>
      </w:pPr>
      <w:r w:rsidRPr="00E54742">
        <w:rPr>
          <w:b/>
          <w:sz w:val="24"/>
          <w:szCs w:val="24"/>
          <w:lang w:eastAsia="lt-LT"/>
        </w:rPr>
        <w:t>IV dalis. Sprendimas</w:t>
      </w:r>
    </w:p>
    <w:p w14:paraId="6C18F4F3" w14:textId="77777777" w:rsidR="00E54742" w:rsidRPr="00E54742" w:rsidRDefault="00E54742"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08B687CE" w14:textId="77777777" w:rsidTr="00406280">
        <w:tc>
          <w:tcPr>
            <w:tcW w:w="9776" w:type="dxa"/>
            <w:tcBorders>
              <w:top w:val="single" w:sz="4" w:space="0" w:color="auto"/>
              <w:left w:val="single" w:sz="4" w:space="0" w:color="auto"/>
              <w:bottom w:val="single" w:sz="4" w:space="0" w:color="auto"/>
              <w:right w:val="single" w:sz="4" w:space="0" w:color="auto"/>
            </w:tcBorders>
            <w:shd w:val="clear" w:color="auto" w:fill="auto"/>
          </w:tcPr>
          <w:p w14:paraId="130D2ED4" w14:textId="7EB7FBD0" w:rsidR="00C61D39" w:rsidRPr="006B3D86" w:rsidRDefault="00F520C0" w:rsidP="00C61D39">
            <w:pPr>
              <w:ind w:firstLine="589"/>
              <w:jc w:val="both"/>
              <w:rPr>
                <w:rFonts w:eastAsia="Calibri"/>
                <w:bCs/>
                <w:sz w:val="24"/>
                <w:szCs w:val="24"/>
              </w:rPr>
            </w:pPr>
            <w:r>
              <w:rPr>
                <w:rFonts w:eastAsia="Calibri"/>
                <w:bCs/>
                <w:sz w:val="24"/>
                <w:szCs w:val="24"/>
              </w:rPr>
              <w:t>Tarnyba, a</w:t>
            </w:r>
            <w:r w:rsidR="00C61D39" w:rsidRPr="006B3D86">
              <w:rPr>
                <w:rFonts w:eastAsia="Calibri"/>
                <w:bCs/>
                <w:sz w:val="24"/>
                <w:szCs w:val="24"/>
              </w:rPr>
              <w:t>tsižvelg</w:t>
            </w:r>
            <w:r>
              <w:rPr>
                <w:rFonts w:eastAsia="Calibri"/>
                <w:bCs/>
                <w:sz w:val="24"/>
                <w:szCs w:val="24"/>
              </w:rPr>
              <w:t xml:space="preserve">dama į Pirkimo vertinimo išvados II dalyje nustatytus </w:t>
            </w:r>
            <w:r w:rsidR="00C61D39" w:rsidRPr="006B3D86">
              <w:rPr>
                <w:rFonts w:eastAsia="Calibri"/>
                <w:bCs/>
                <w:sz w:val="24"/>
                <w:szCs w:val="24"/>
              </w:rPr>
              <w:t xml:space="preserve">Įstatymo pažeidimus, </w:t>
            </w:r>
            <w:r>
              <w:rPr>
                <w:rFonts w:eastAsia="Calibri"/>
                <w:bCs/>
                <w:sz w:val="24"/>
                <w:szCs w:val="24"/>
              </w:rPr>
              <w:t xml:space="preserve"> </w:t>
            </w:r>
            <w:r w:rsidR="00476C1C">
              <w:rPr>
                <w:rFonts w:eastAsia="Calibri"/>
                <w:bCs/>
                <w:sz w:val="24"/>
                <w:szCs w:val="24"/>
              </w:rPr>
              <w:t xml:space="preserve">taip pat į tai, kad Pirkimo dokumentai turėtų būti tikslinami taip, kad atitiktų Perkančiosios organizacijos poreikius, o </w:t>
            </w:r>
            <w:r w:rsidR="006D44E0">
              <w:rPr>
                <w:rFonts w:eastAsia="Calibri"/>
                <w:bCs/>
                <w:sz w:val="24"/>
                <w:szCs w:val="24"/>
              </w:rPr>
              <w:t xml:space="preserve">tai galimai lemtų kitų tiekėjų dalyvavimą Pirkime, nesant galimybės nustatytų pažeidimų ištaisyti, </w:t>
            </w:r>
            <w:r w:rsidR="008F5138">
              <w:rPr>
                <w:rFonts w:eastAsia="Calibri"/>
                <w:bCs/>
                <w:sz w:val="24"/>
                <w:szCs w:val="24"/>
              </w:rPr>
              <w:t>vadovaudamasi Įstatymo 95 straipsnio 2 dalies 5 punktu</w:t>
            </w:r>
            <w:r w:rsidR="008F5138">
              <w:rPr>
                <w:rStyle w:val="FootnoteReference"/>
                <w:rFonts w:eastAsia="Calibri"/>
                <w:bCs/>
                <w:sz w:val="24"/>
                <w:szCs w:val="24"/>
              </w:rPr>
              <w:footnoteReference w:id="26"/>
            </w:r>
            <w:r w:rsidR="008F5138">
              <w:rPr>
                <w:rFonts w:eastAsia="Calibri"/>
                <w:bCs/>
                <w:sz w:val="24"/>
                <w:szCs w:val="24"/>
              </w:rPr>
              <w:t xml:space="preserve">, </w:t>
            </w:r>
            <w:r w:rsidR="00C61D39" w:rsidRPr="006B3D86">
              <w:rPr>
                <w:rFonts w:eastAsia="Calibri"/>
                <w:bCs/>
                <w:sz w:val="24"/>
                <w:szCs w:val="24"/>
              </w:rPr>
              <w:t>įpareigoja Perkan</w:t>
            </w:r>
            <w:r>
              <w:rPr>
                <w:rFonts w:eastAsia="Calibri"/>
                <w:bCs/>
                <w:sz w:val="24"/>
                <w:szCs w:val="24"/>
              </w:rPr>
              <w:t>čiąją organizaciją</w:t>
            </w:r>
            <w:r w:rsidR="00C61D39" w:rsidRPr="006B3D86">
              <w:rPr>
                <w:rFonts w:eastAsia="Calibri"/>
                <w:bCs/>
                <w:sz w:val="24"/>
                <w:szCs w:val="24"/>
              </w:rPr>
              <w:t>:</w:t>
            </w:r>
          </w:p>
          <w:p w14:paraId="7BCA2D70" w14:textId="77F6A8B9" w:rsidR="00C61D39" w:rsidRPr="006B3D86" w:rsidRDefault="00C61D39" w:rsidP="00C61D39">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 xml:space="preserve">nutraukti Pirkimo </w:t>
            </w:r>
            <w:r w:rsidR="00167C3F">
              <w:rPr>
                <w:rFonts w:eastAsia="Calibri"/>
                <w:bCs/>
                <w:sz w:val="24"/>
                <w:szCs w:val="24"/>
              </w:rPr>
              <w:t xml:space="preserve">(objekto dalies Nr. 3 „Kaniuliuotos intramedulinės vinys, pagamintos iš titano“) </w:t>
            </w:r>
            <w:r w:rsidRPr="006B3D86">
              <w:rPr>
                <w:rFonts w:eastAsia="Calibri"/>
                <w:bCs/>
                <w:sz w:val="24"/>
                <w:szCs w:val="24"/>
              </w:rPr>
              <w:t>procedūras;</w:t>
            </w:r>
          </w:p>
          <w:p w14:paraId="163E2B42" w14:textId="2281CD0D" w:rsidR="00C61D39" w:rsidRPr="006B3D86" w:rsidRDefault="00C61D39" w:rsidP="00C61D39">
            <w:pPr>
              <w:pStyle w:val="ListParagraph"/>
              <w:numPr>
                <w:ilvl w:val="0"/>
                <w:numId w:val="30"/>
              </w:numPr>
              <w:tabs>
                <w:tab w:val="left" w:pos="873"/>
              </w:tabs>
              <w:ind w:left="0" w:firstLine="589"/>
              <w:jc w:val="both"/>
              <w:rPr>
                <w:rFonts w:eastAsia="Calibri"/>
                <w:bCs/>
                <w:sz w:val="24"/>
                <w:szCs w:val="24"/>
              </w:rPr>
            </w:pPr>
            <w:r w:rsidRPr="006B3D86">
              <w:rPr>
                <w:rFonts w:eastAsia="Calibri"/>
                <w:bCs/>
                <w:sz w:val="24"/>
                <w:szCs w:val="24"/>
              </w:rPr>
              <w:t xml:space="preserve">per 21 darbo dieną </w:t>
            </w:r>
            <w:r w:rsidR="008F5138">
              <w:rPr>
                <w:rFonts w:eastAsia="Calibri"/>
                <w:bCs/>
                <w:sz w:val="24"/>
                <w:szCs w:val="24"/>
              </w:rPr>
              <w:t xml:space="preserve">nuo šios išvados gavimo dienos </w:t>
            </w:r>
            <w:r w:rsidR="006D44E0">
              <w:rPr>
                <w:rFonts w:eastAsia="Calibri"/>
                <w:bCs/>
                <w:sz w:val="24"/>
                <w:szCs w:val="24"/>
              </w:rPr>
              <w:t xml:space="preserve">raštu </w:t>
            </w:r>
            <w:r w:rsidRPr="006B3D86">
              <w:rPr>
                <w:rFonts w:eastAsia="Calibri"/>
                <w:bCs/>
                <w:sz w:val="24"/>
                <w:szCs w:val="24"/>
              </w:rPr>
              <w:t>informuoti Tarnybą apie įpareigojimo įvykdymą, pateikiant tai pa</w:t>
            </w:r>
            <w:r w:rsidR="008F5138">
              <w:rPr>
                <w:rFonts w:eastAsia="Calibri"/>
                <w:bCs/>
                <w:sz w:val="24"/>
                <w:szCs w:val="24"/>
              </w:rPr>
              <w:t>tvirtinančius</w:t>
            </w:r>
            <w:r w:rsidRPr="006B3D86">
              <w:rPr>
                <w:rFonts w:eastAsia="Calibri"/>
                <w:bCs/>
                <w:sz w:val="24"/>
                <w:szCs w:val="24"/>
              </w:rPr>
              <w:t xml:space="preserve"> dokumentus.</w:t>
            </w:r>
          </w:p>
          <w:p w14:paraId="24DE8C3B" w14:textId="4C3B7DD8" w:rsidR="00E54742" w:rsidRPr="00DA4B36" w:rsidRDefault="00C61D39" w:rsidP="008F5138">
            <w:pPr>
              <w:ind w:firstLine="567"/>
              <w:jc w:val="both"/>
              <w:rPr>
                <w:iCs/>
                <w:sz w:val="24"/>
                <w:szCs w:val="24"/>
                <w:lang w:eastAsia="lt-LT"/>
              </w:rPr>
            </w:pPr>
            <w:r w:rsidRPr="006B3D86">
              <w:rPr>
                <w:rFonts w:eastAsia="Calibri"/>
                <w:bCs/>
                <w:sz w:val="24"/>
                <w:szCs w:val="24"/>
              </w:rPr>
              <w:lastRenderedPageBreak/>
              <w:t>Perkan</w:t>
            </w:r>
            <w:r w:rsidR="008F5138">
              <w:rPr>
                <w:rFonts w:eastAsia="Calibri"/>
                <w:bCs/>
                <w:sz w:val="24"/>
                <w:szCs w:val="24"/>
              </w:rPr>
              <w:t>čioji organizacija</w:t>
            </w:r>
            <w:r w:rsidRPr="006B3D86">
              <w:rPr>
                <w:rFonts w:eastAsia="Calibri"/>
                <w:bCs/>
                <w:sz w:val="24"/>
                <w:szCs w:val="24"/>
              </w:rPr>
              <w:t>, nesutik</w:t>
            </w:r>
            <w:r w:rsidR="008F5138">
              <w:rPr>
                <w:rFonts w:eastAsia="Calibri"/>
                <w:bCs/>
                <w:sz w:val="24"/>
                <w:szCs w:val="24"/>
              </w:rPr>
              <w:t>usi</w:t>
            </w:r>
            <w:r w:rsidRPr="006B3D86">
              <w:rPr>
                <w:rFonts w:eastAsia="Calibri"/>
                <w:bCs/>
                <w:sz w:val="24"/>
                <w:szCs w:val="24"/>
              </w:rPr>
              <w:t xml:space="preserve">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5D84B18A" w14:textId="77777777" w:rsidR="00E54742" w:rsidRPr="00E54742" w:rsidRDefault="00E54742" w:rsidP="00E54742">
      <w:pPr>
        <w:ind w:firstLine="720"/>
        <w:jc w:val="both"/>
        <w:rPr>
          <w:b/>
          <w:sz w:val="24"/>
          <w:szCs w:val="24"/>
          <w:lang w:eastAsia="lt-LT"/>
        </w:rPr>
      </w:pPr>
    </w:p>
    <w:p w14:paraId="469BF4D1" w14:textId="77777777" w:rsidR="00E54742" w:rsidRPr="00E54742" w:rsidRDefault="00E54742" w:rsidP="00E54742">
      <w:pPr>
        <w:jc w:val="center"/>
        <w:rPr>
          <w:b/>
          <w:sz w:val="24"/>
          <w:szCs w:val="24"/>
          <w:lang w:eastAsia="lt-LT"/>
        </w:rPr>
      </w:pPr>
      <w:r w:rsidRPr="00E54742">
        <w:rPr>
          <w:b/>
          <w:sz w:val="24"/>
          <w:szCs w:val="24"/>
          <w:lang w:eastAsia="lt-LT"/>
        </w:rPr>
        <w:t>Pastabos</w:t>
      </w:r>
    </w:p>
    <w:p w14:paraId="680BCF2A" w14:textId="77777777" w:rsidR="00E54742" w:rsidRPr="00E54742" w:rsidRDefault="00E54742"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6CE2E8CE" w14:textId="77777777" w:rsidTr="004758DE">
        <w:tc>
          <w:tcPr>
            <w:tcW w:w="9637" w:type="dxa"/>
            <w:tcBorders>
              <w:top w:val="single" w:sz="4" w:space="0" w:color="auto"/>
              <w:left w:val="single" w:sz="4" w:space="0" w:color="auto"/>
              <w:bottom w:val="single" w:sz="4" w:space="0" w:color="auto"/>
              <w:right w:val="single" w:sz="4" w:space="0" w:color="auto"/>
            </w:tcBorders>
            <w:shd w:val="clear" w:color="auto" w:fill="auto"/>
          </w:tcPr>
          <w:p w14:paraId="69F59807" w14:textId="06649216" w:rsidR="00D21E60" w:rsidRDefault="00D21E60" w:rsidP="002E48AC">
            <w:pPr>
              <w:ind w:firstLine="567"/>
              <w:jc w:val="both"/>
              <w:rPr>
                <w:rFonts w:eastAsia="Calibri"/>
                <w:iCs/>
                <w:sz w:val="24"/>
                <w:szCs w:val="24"/>
                <w:lang w:eastAsia="lt-LT"/>
              </w:rPr>
            </w:pPr>
            <w:r>
              <w:rPr>
                <w:rFonts w:eastAsia="Calibri"/>
                <w:iCs/>
                <w:sz w:val="24"/>
                <w:szCs w:val="24"/>
                <w:lang w:eastAsia="lt-LT"/>
              </w:rPr>
              <w:t>Dėl tiekėjo kvalifikaciją grindžiančių dokumentų turinio</w:t>
            </w:r>
            <w:r w:rsidR="00245BD5">
              <w:rPr>
                <w:rFonts w:eastAsia="Calibri"/>
                <w:iCs/>
                <w:sz w:val="24"/>
                <w:szCs w:val="24"/>
                <w:lang w:eastAsia="lt-LT"/>
              </w:rPr>
              <w:t>:</w:t>
            </w:r>
          </w:p>
          <w:p w14:paraId="248712A4" w14:textId="33B5B187" w:rsidR="00E54742" w:rsidRPr="00D21E60" w:rsidRDefault="0044013C" w:rsidP="004758DE">
            <w:pPr>
              <w:ind w:firstLine="567"/>
              <w:jc w:val="both"/>
              <w:rPr>
                <w:bCs/>
                <w:iCs/>
                <w:sz w:val="24"/>
                <w:szCs w:val="24"/>
                <w:lang w:eastAsia="lt-LT"/>
              </w:rPr>
            </w:pPr>
            <w:r>
              <w:rPr>
                <w:rFonts w:eastAsia="Calibri"/>
                <w:iCs/>
                <w:sz w:val="24"/>
                <w:szCs w:val="24"/>
                <w:lang w:eastAsia="lt-LT"/>
              </w:rPr>
              <w:t xml:space="preserve">Pirkimo dalyvio </w:t>
            </w:r>
            <w:r w:rsidR="003B7FE3">
              <w:rPr>
                <w:rFonts w:eastAsia="Calibri"/>
                <w:iCs/>
                <w:sz w:val="24"/>
                <w:szCs w:val="24"/>
                <w:lang w:eastAsia="lt-LT"/>
              </w:rPr>
              <w:t>UAB „Kristameda“</w:t>
            </w:r>
            <w:r>
              <w:rPr>
                <w:rStyle w:val="FootnoteReference"/>
                <w:rFonts w:eastAsia="Calibri"/>
                <w:iCs/>
                <w:sz w:val="24"/>
                <w:szCs w:val="24"/>
                <w:lang w:eastAsia="lt-LT"/>
              </w:rPr>
              <w:footnoteReference w:id="27"/>
            </w:r>
            <w:r w:rsidR="003B7FE3">
              <w:rPr>
                <w:rFonts w:eastAsia="Calibri"/>
                <w:iCs/>
                <w:sz w:val="24"/>
                <w:szCs w:val="24"/>
                <w:lang w:eastAsia="lt-LT"/>
              </w:rPr>
              <w:t xml:space="preserve"> pateiktoje </w:t>
            </w:r>
            <w:r>
              <w:rPr>
                <w:rFonts w:eastAsia="Calibri"/>
                <w:iCs/>
                <w:sz w:val="24"/>
                <w:szCs w:val="24"/>
                <w:lang w:eastAsia="lt-LT"/>
              </w:rPr>
              <w:t xml:space="preserve">2022 m. sausio 18 d. valstybinės įmonės </w:t>
            </w:r>
            <w:r w:rsidR="003B7FE3">
              <w:rPr>
                <w:rFonts w:eastAsia="Calibri"/>
                <w:iCs/>
                <w:sz w:val="24"/>
                <w:szCs w:val="24"/>
                <w:lang w:eastAsia="lt-LT"/>
              </w:rPr>
              <w:t xml:space="preserve">Registrų centro pažymoje </w:t>
            </w:r>
            <w:r>
              <w:rPr>
                <w:rFonts w:eastAsia="Calibri"/>
                <w:iCs/>
                <w:sz w:val="24"/>
                <w:szCs w:val="24"/>
                <w:lang w:eastAsia="lt-LT"/>
              </w:rPr>
              <w:t xml:space="preserve">Nr. 590092 </w:t>
            </w:r>
            <w:r w:rsidR="003B7FE3">
              <w:rPr>
                <w:rFonts w:eastAsia="Calibri"/>
                <w:iCs/>
                <w:sz w:val="24"/>
                <w:szCs w:val="24"/>
                <w:lang w:eastAsia="lt-LT"/>
              </w:rPr>
              <w:t>nurodyta</w:t>
            </w:r>
            <w:r w:rsidR="002C6077">
              <w:rPr>
                <w:rFonts w:eastAsia="Calibri"/>
                <w:iCs/>
                <w:sz w:val="24"/>
                <w:szCs w:val="24"/>
                <w:lang w:eastAsia="lt-LT"/>
              </w:rPr>
              <w:t xml:space="preserve">s </w:t>
            </w:r>
            <w:r>
              <w:rPr>
                <w:rFonts w:eastAsia="Calibri"/>
                <w:iCs/>
                <w:sz w:val="24"/>
                <w:szCs w:val="24"/>
                <w:lang w:eastAsia="lt-LT"/>
              </w:rPr>
              <w:t xml:space="preserve">tiekėjo UAB „Kristameda“ </w:t>
            </w:r>
            <w:r w:rsidR="003B7FE3">
              <w:rPr>
                <w:rFonts w:eastAsia="Calibri"/>
                <w:iCs/>
                <w:sz w:val="24"/>
                <w:szCs w:val="24"/>
                <w:lang w:eastAsia="lt-LT"/>
              </w:rPr>
              <w:t xml:space="preserve">vadovas </w:t>
            </w:r>
            <w:r>
              <w:rPr>
                <w:rFonts w:eastAsia="Calibri"/>
                <w:iCs/>
                <w:sz w:val="24"/>
                <w:szCs w:val="24"/>
                <w:lang w:eastAsia="lt-LT"/>
              </w:rPr>
              <w:t xml:space="preserve">– Gintaras Vaitkevičius. </w:t>
            </w:r>
            <w:r w:rsidR="002C6077">
              <w:rPr>
                <w:rFonts w:eastAsia="Calibri"/>
                <w:iCs/>
                <w:sz w:val="24"/>
                <w:szCs w:val="24"/>
                <w:lang w:eastAsia="lt-LT"/>
              </w:rPr>
              <w:t>Minėtoje pažymoje t</w:t>
            </w:r>
            <w:r w:rsidR="003B7FE3">
              <w:rPr>
                <w:rFonts w:eastAsia="Calibri"/>
                <w:iCs/>
                <w:sz w:val="24"/>
                <w:szCs w:val="24"/>
                <w:lang w:eastAsia="lt-LT"/>
              </w:rPr>
              <w:t>as p</w:t>
            </w:r>
            <w:r>
              <w:rPr>
                <w:rFonts w:eastAsia="Calibri"/>
                <w:iCs/>
                <w:sz w:val="24"/>
                <w:szCs w:val="24"/>
                <w:lang w:eastAsia="lt-LT"/>
              </w:rPr>
              <w:t>a</w:t>
            </w:r>
            <w:r w:rsidR="003B7FE3">
              <w:rPr>
                <w:rFonts w:eastAsia="Calibri"/>
                <w:iCs/>
                <w:sz w:val="24"/>
                <w:szCs w:val="24"/>
                <w:lang w:eastAsia="lt-LT"/>
              </w:rPr>
              <w:t xml:space="preserve">ts asmuo nurodytas </w:t>
            </w:r>
            <w:r>
              <w:rPr>
                <w:rFonts w:eastAsia="Calibri"/>
                <w:iCs/>
                <w:sz w:val="24"/>
                <w:szCs w:val="24"/>
                <w:lang w:eastAsia="lt-LT"/>
              </w:rPr>
              <w:t>ir kaip tiekėjo buhalteris, turintis teisę surašyti ir pasirašyti tiekėjo apskaitos dokumentus.</w:t>
            </w:r>
            <w:r w:rsidR="004758DE">
              <w:rPr>
                <w:rFonts w:eastAsia="Calibri"/>
                <w:iCs/>
                <w:sz w:val="24"/>
                <w:szCs w:val="24"/>
                <w:lang w:eastAsia="lt-LT"/>
              </w:rPr>
              <w:t xml:space="preserve"> </w:t>
            </w:r>
            <w:r w:rsidR="00662A28">
              <w:rPr>
                <w:rFonts w:eastAsia="Calibri"/>
                <w:iCs/>
                <w:sz w:val="24"/>
                <w:szCs w:val="24"/>
                <w:lang w:eastAsia="lt-LT"/>
              </w:rPr>
              <w:t>Atkreipiame dėmesį į tai, jog L</w:t>
            </w:r>
            <w:r>
              <w:rPr>
                <w:rFonts w:eastAsia="Calibri"/>
                <w:iCs/>
                <w:sz w:val="24"/>
                <w:szCs w:val="24"/>
                <w:lang w:eastAsia="lt-LT"/>
              </w:rPr>
              <w:t>ietuvos Respublikos buhalterinės apsk</w:t>
            </w:r>
            <w:r w:rsidR="002C6077">
              <w:rPr>
                <w:rFonts w:eastAsia="Calibri"/>
                <w:iCs/>
                <w:sz w:val="24"/>
                <w:szCs w:val="24"/>
                <w:lang w:eastAsia="lt-LT"/>
              </w:rPr>
              <w:t>ai</w:t>
            </w:r>
            <w:r>
              <w:rPr>
                <w:rFonts w:eastAsia="Calibri"/>
                <w:iCs/>
                <w:sz w:val="24"/>
                <w:szCs w:val="24"/>
                <w:lang w:eastAsia="lt-LT"/>
              </w:rPr>
              <w:t>tos įstatymo</w:t>
            </w:r>
            <w:r w:rsidR="002C6077">
              <w:rPr>
                <w:rStyle w:val="FootnoteReference"/>
                <w:rFonts w:eastAsia="Calibri"/>
                <w:iCs/>
                <w:sz w:val="24"/>
                <w:szCs w:val="24"/>
                <w:lang w:eastAsia="lt-LT"/>
              </w:rPr>
              <w:footnoteReference w:id="28"/>
            </w:r>
            <w:r>
              <w:rPr>
                <w:rFonts w:eastAsia="Calibri"/>
                <w:iCs/>
                <w:sz w:val="24"/>
                <w:szCs w:val="24"/>
                <w:lang w:eastAsia="lt-LT"/>
              </w:rPr>
              <w:t xml:space="preserve"> 10 straipsnio 2 dalyje nurodyta, </w:t>
            </w:r>
            <w:r w:rsidR="00662A28">
              <w:rPr>
                <w:rFonts w:eastAsia="Calibri"/>
                <w:iCs/>
                <w:sz w:val="24"/>
                <w:szCs w:val="24"/>
                <w:lang w:eastAsia="lt-LT"/>
              </w:rPr>
              <w:t>jog</w:t>
            </w:r>
            <w:r>
              <w:rPr>
                <w:rFonts w:eastAsia="Calibri"/>
                <w:iCs/>
                <w:sz w:val="24"/>
                <w:szCs w:val="24"/>
                <w:lang w:eastAsia="lt-LT"/>
              </w:rPr>
              <w:t xml:space="preserve"> </w:t>
            </w:r>
            <w:r w:rsidR="002C6077">
              <w:rPr>
                <w:rFonts w:eastAsia="Calibri"/>
                <w:iCs/>
                <w:sz w:val="24"/>
                <w:szCs w:val="24"/>
                <w:lang w:eastAsia="lt-LT"/>
              </w:rPr>
              <w:t>„</w:t>
            </w:r>
            <w:r>
              <w:rPr>
                <w:rFonts w:eastAsia="Calibri"/>
                <w:iCs/>
                <w:sz w:val="24"/>
                <w:szCs w:val="24"/>
                <w:lang w:eastAsia="lt-LT"/>
              </w:rPr>
              <w:t xml:space="preserve">ūkio subjekto </w:t>
            </w:r>
            <w:r w:rsidR="002C6077">
              <w:rPr>
                <w:rFonts w:eastAsia="Calibri"/>
                <w:iCs/>
                <w:sz w:val="24"/>
                <w:szCs w:val="24"/>
                <w:lang w:eastAsia="lt-LT"/>
              </w:rPr>
              <w:t xml:space="preserve">apskaitos tvarkyti </w:t>
            </w:r>
            <w:r>
              <w:rPr>
                <w:rFonts w:eastAsia="Calibri"/>
                <w:iCs/>
                <w:sz w:val="24"/>
                <w:szCs w:val="24"/>
                <w:lang w:eastAsia="lt-LT"/>
              </w:rPr>
              <w:t xml:space="preserve">negali ūkio subjekto </w:t>
            </w:r>
            <w:r w:rsidR="002C6077">
              <w:rPr>
                <w:rFonts w:eastAsia="Calibri"/>
                <w:iCs/>
                <w:sz w:val="24"/>
                <w:szCs w:val="24"/>
                <w:lang w:eastAsia="lt-LT"/>
              </w:rPr>
              <w:t>vadovas &lt;...&gt;</w:t>
            </w:r>
            <w:r w:rsidR="002C6077">
              <w:rPr>
                <w:rStyle w:val="FootnoteReference"/>
                <w:rFonts w:eastAsia="Calibri"/>
                <w:iCs/>
                <w:sz w:val="24"/>
                <w:szCs w:val="24"/>
                <w:lang w:eastAsia="lt-LT"/>
              </w:rPr>
              <w:footnoteReference w:id="29"/>
            </w:r>
            <w:r w:rsidR="002C6077">
              <w:rPr>
                <w:rFonts w:eastAsia="Calibri"/>
                <w:iCs/>
                <w:sz w:val="24"/>
                <w:szCs w:val="24"/>
                <w:lang w:eastAsia="lt-LT"/>
              </w:rPr>
              <w:t>“.</w:t>
            </w:r>
            <w:r w:rsidR="004758DE">
              <w:rPr>
                <w:rFonts w:eastAsia="Calibri"/>
                <w:iCs/>
                <w:sz w:val="24"/>
                <w:szCs w:val="24"/>
                <w:lang w:eastAsia="lt-LT"/>
              </w:rPr>
              <w:t xml:space="preserve"> </w:t>
            </w:r>
          </w:p>
        </w:tc>
      </w:tr>
    </w:tbl>
    <w:p w14:paraId="40715D0A" w14:textId="77777777" w:rsidR="004758DE" w:rsidRDefault="004758DE" w:rsidP="004758DE">
      <w:pPr>
        <w:jc w:val="both"/>
        <w:rPr>
          <w:sz w:val="24"/>
          <w:szCs w:val="24"/>
          <w:lang w:eastAsia="lt-LT"/>
        </w:rPr>
      </w:pPr>
    </w:p>
    <w:p w14:paraId="372705A4" w14:textId="652BB565" w:rsidR="004758DE" w:rsidRDefault="004758DE" w:rsidP="004758DE">
      <w:pPr>
        <w:jc w:val="both"/>
        <w:rPr>
          <w:sz w:val="24"/>
          <w:szCs w:val="24"/>
          <w:lang w:eastAsia="lt-LT"/>
        </w:rPr>
      </w:pPr>
      <w:r w:rsidRPr="004758DE">
        <w:rPr>
          <w:sz w:val="24"/>
          <w:szCs w:val="24"/>
          <w:lang w:eastAsia="lt-LT"/>
        </w:rPr>
        <w:t>Direktorius</w:t>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r>
      <w:r w:rsidRPr="004758DE">
        <w:rPr>
          <w:sz w:val="24"/>
          <w:szCs w:val="24"/>
          <w:lang w:eastAsia="lt-LT"/>
        </w:rPr>
        <w:tab/>
        <w:t>Darius Vedrickas</w:t>
      </w:r>
    </w:p>
    <w:p w14:paraId="58DACFE3" w14:textId="0C101481" w:rsidR="00842510" w:rsidRDefault="00842510" w:rsidP="004758DE">
      <w:pPr>
        <w:jc w:val="both"/>
        <w:rPr>
          <w:sz w:val="24"/>
          <w:szCs w:val="24"/>
          <w:lang w:eastAsia="lt-LT"/>
        </w:rPr>
      </w:pPr>
    </w:p>
    <w:p w14:paraId="5FEF61D8" w14:textId="7D897228" w:rsidR="00431D20" w:rsidRDefault="00431D20" w:rsidP="004758DE">
      <w:pPr>
        <w:jc w:val="both"/>
        <w:rPr>
          <w:sz w:val="24"/>
          <w:szCs w:val="24"/>
          <w:lang w:eastAsia="lt-LT"/>
        </w:rPr>
      </w:pPr>
    </w:p>
    <w:p w14:paraId="1CED6ECE" w14:textId="5BC09B7E" w:rsidR="00431D20" w:rsidRDefault="00431D20" w:rsidP="004758DE">
      <w:pPr>
        <w:jc w:val="both"/>
        <w:rPr>
          <w:sz w:val="24"/>
          <w:szCs w:val="24"/>
          <w:lang w:eastAsia="lt-LT"/>
        </w:rPr>
      </w:pPr>
    </w:p>
    <w:p w14:paraId="071A15A1" w14:textId="0EBC87B3" w:rsidR="00431D20" w:rsidRDefault="00431D20" w:rsidP="004758DE">
      <w:pPr>
        <w:jc w:val="both"/>
        <w:rPr>
          <w:sz w:val="24"/>
          <w:szCs w:val="24"/>
          <w:lang w:eastAsia="lt-LT"/>
        </w:rPr>
      </w:pPr>
    </w:p>
    <w:p w14:paraId="71AE9911" w14:textId="52332679" w:rsidR="00431D20" w:rsidRDefault="00431D20" w:rsidP="004758DE">
      <w:pPr>
        <w:jc w:val="both"/>
        <w:rPr>
          <w:sz w:val="24"/>
          <w:szCs w:val="24"/>
          <w:lang w:eastAsia="lt-LT"/>
        </w:rPr>
      </w:pPr>
    </w:p>
    <w:p w14:paraId="0F57CF32" w14:textId="36B45F78" w:rsidR="00431D20" w:rsidRDefault="00431D20" w:rsidP="004758DE">
      <w:pPr>
        <w:jc w:val="both"/>
        <w:rPr>
          <w:sz w:val="24"/>
          <w:szCs w:val="24"/>
          <w:lang w:eastAsia="lt-LT"/>
        </w:rPr>
      </w:pPr>
    </w:p>
    <w:p w14:paraId="40BF622C" w14:textId="09261B30" w:rsidR="00431D20" w:rsidRDefault="00431D20" w:rsidP="004758DE">
      <w:pPr>
        <w:jc w:val="both"/>
        <w:rPr>
          <w:sz w:val="24"/>
          <w:szCs w:val="24"/>
          <w:lang w:eastAsia="lt-LT"/>
        </w:rPr>
      </w:pPr>
    </w:p>
    <w:p w14:paraId="15EDB4D1" w14:textId="5B3E6820" w:rsidR="00431D20" w:rsidRDefault="00431D20" w:rsidP="004758DE">
      <w:pPr>
        <w:jc w:val="both"/>
        <w:rPr>
          <w:sz w:val="24"/>
          <w:szCs w:val="24"/>
          <w:lang w:eastAsia="lt-LT"/>
        </w:rPr>
      </w:pPr>
    </w:p>
    <w:p w14:paraId="042D884B" w14:textId="61D2519A" w:rsidR="00431D20" w:rsidRDefault="00431D20" w:rsidP="004758DE">
      <w:pPr>
        <w:jc w:val="both"/>
        <w:rPr>
          <w:sz w:val="24"/>
          <w:szCs w:val="24"/>
          <w:lang w:eastAsia="lt-LT"/>
        </w:rPr>
      </w:pPr>
    </w:p>
    <w:p w14:paraId="5C916F2A" w14:textId="52627F84" w:rsidR="00431D20" w:rsidRDefault="00431D20" w:rsidP="004758DE">
      <w:pPr>
        <w:jc w:val="both"/>
        <w:rPr>
          <w:sz w:val="24"/>
          <w:szCs w:val="24"/>
          <w:lang w:eastAsia="lt-LT"/>
        </w:rPr>
      </w:pPr>
    </w:p>
    <w:p w14:paraId="27C2BBF4" w14:textId="74B140AD" w:rsidR="00431D20" w:rsidRDefault="00431D20" w:rsidP="004758DE">
      <w:pPr>
        <w:jc w:val="both"/>
        <w:rPr>
          <w:sz w:val="24"/>
          <w:szCs w:val="24"/>
          <w:lang w:eastAsia="lt-LT"/>
        </w:rPr>
      </w:pPr>
    </w:p>
    <w:p w14:paraId="4F0B2029" w14:textId="78DDB3B6" w:rsidR="00431D20" w:rsidRDefault="00431D20" w:rsidP="004758DE">
      <w:pPr>
        <w:jc w:val="both"/>
        <w:rPr>
          <w:sz w:val="24"/>
          <w:szCs w:val="24"/>
          <w:lang w:eastAsia="lt-LT"/>
        </w:rPr>
      </w:pPr>
    </w:p>
    <w:p w14:paraId="6C443FC1" w14:textId="114ECC06" w:rsidR="00431D20" w:rsidRDefault="00431D20" w:rsidP="004758DE">
      <w:pPr>
        <w:jc w:val="both"/>
        <w:rPr>
          <w:sz w:val="24"/>
          <w:szCs w:val="24"/>
          <w:lang w:eastAsia="lt-LT"/>
        </w:rPr>
      </w:pPr>
    </w:p>
    <w:p w14:paraId="16F5ADDE" w14:textId="6A1BCD27" w:rsidR="00431D20" w:rsidRDefault="00431D20" w:rsidP="004758DE">
      <w:pPr>
        <w:jc w:val="both"/>
        <w:rPr>
          <w:sz w:val="24"/>
          <w:szCs w:val="24"/>
          <w:lang w:eastAsia="lt-LT"/>
        </w:rPr>
      </w:pPr>
    </w:p>
    <w:p w14:paraId="479A3127" w14:textId="015C72CC" w:rsidR="00431D20" w:rsidRDefault="00431D20" w:rsidP="004758DE">
      <w:pPr>
        <w:jc w:val="both"/>
        <w:rPr>
          <w:sz w:val="24"/>
          <w:szCs w:val="24"/>
          <w:lang w:eastAsia="lt-LT"/>
        </w:rPr>
      </w:pPr>
    </w:p>
    <w:p w14:paraId="52ACB67A" w14:textId="46E15344" w:rsidR="00431D20" w:rsidRDefault="00431D20" w:rsidP="004758DE">
      <w:pPr>
        <w:jc w:val="both"/>
        <w:rPr>
          <w:sz w:val="24"/>
          <w:szCs w:val="24"/>
          <w:lang w:eastAsia="lt-LT"/>
        </w:rPr>
      </w:pPr>
    </w:p>
    <w:p w14:paraId="4D44410D" w14:textId="4E807866" w:rsidR="00431D20" w:rsidRDefault="00431D20" w:rsidP="004758DE">
      <w:pPr>
        <w:jc w:val="both"/>
        <w:rPr>
          <w:sz w:val="24"/>
          <w:szCs w:val="24"/>
          <w:lang w:eastAsia="lt-LT"/>
        </w:rPr>
      </w:pPr>
    </w:p>
    <w:p w14:paraId="3197B161" w14:textId="237CA54A" w:rsidR="00431D20" w:rsidRDefault="00431D20" w:rsidP="004758DE">
      <w:pPr>
        <w:jc w:val="both"/>
        <w:rPr>
          <w:sz w:val="24"/>
          <w:szCs w:val="24"/>
          <w:lang w:eastAsia="lt-LT"/>
        </w:rPr>
      </w:pPr>
    </w:p>
    <w:p w14:paraId="7FDDD38F" w14:textId="7C0A0051" w:rsidR="00431D20" w:rsidRDefault="00431D20" w:rsidP="004758DE">
      <w:pPr>
        <w:jc w:val="both"/>
        <w:rPr>
          <w:sz w:val="24"/>
          <w:szCs w:val="24"/>
          <w:lang w:eastAsia="lt-LT"/>
        </w:rPr>
      </w:pPr>
    </w:p>
    <w:p w14:paraId="26BB2EDF" w14:textId="7601D5D5" w:rsidR="00431D20" w:rsidRDefault="00431D20" w:rsidP="004758DE">
      <w:pPr>
        <w:jc w:val="both"/>
        <w:rPr>
          <w:sz w:val="24"/>
          <w:szCs w:val="24"/>
          <w:lang w:eastAsia="lt-LT"/>
        </w:rPr>
      </w:pPr>
    </w:p>
    <w:p w14:paraId="23435747" w14:textId="69780765" w:rsidR="00431D20" w:rsidRDefault="00431D20" w:rsidP="004758DE">
      <w:pPr>
        <w:jc w:val="both"/>
        <w:rPr>
          <w:sz w:val="24"/>
          <w:szCs w:val="24"/>
          <w:lang w:eastAsia="lt-LT"/>
        </w:rPr>
      </w:pPr>
    </w:p>
    <w:p w14:paraId="3CC0AE45" w14:textId="46EA5B37" w:rsidR="00431D20" w:rsidRDefault="00431D20" w:rsidP="004758DE">
      <w:pPr>
        <w:jc w:val="both"/>
        <w:rPr>
          <w:sz w:val="24"/>
          <w:szCs w:val="24"/>
          <w:lang w:eastAsia="lt-LT"/>
        </w:rPr>
      </w:pPr>
    </w:p>
    <w:p w14:paraId="27BA3821" w14:textId="2E081A17" w:rsidR="00431D20" w:rsidRDefault="00431D20" w:rsidP="004758DE">
      <w:pPr>
        <w:jc w:val="both"/>
        <w:rPr>
          <w:sz w:val="24"/>
          <w:szCs w:val="24"/>
          <w:lang w:eastAsia="lt-LT"/>
        </w:rPr>
      </w:pPr>
    </w:p>
    <w:p w14:paraId="07DD9E81" w14:textId="5C166C8A" w:rsidR="00431D20" w:rsidRDefault="00431D20" w:rsidP="004758DE">
      <w:pPr>
        <w:jc w:val="both"/>
        <w:rPr>
          <w:sz w:val="24"/>
          <w:szCs w:val="24"/>
          <w:lang w:eastAsia="lt-LT"/>
        </w:rPr>
      </w:pPr>
    </w:p>
    <w:p w14:paraId="634ED461" w14:textId="77777777" w:rsidR="00431D20" w:rsidRDefault="00431D20" w:rsidP="004758DE">
      <w:pPr>
        <w:jc w:val="both"/>
        <w:rPr>
          <w:sz w:val="24"/>
          <w:szCs w:val="24"/>
          <w:lang w:eastAsia="lt-LT"/>
        </w:rPr>
      </w:pPr>
    </w:p>
    <w:p w14:paraId="4ADF95F5" w14:textId="77777777" w:rsidR="00C63811" w:rsidRDefault="00C63811" w:rsidP="00E54742">
      <w:pPr>
        <w:ind w:firstLine="720"/>
        <w:rPr>
          <w:sz w:val="24"/>
          <w:szCs w:val="24"/>
          <w:lang w:eastAsia="lt-LT"/>
        </w:rPr>
      </w:pPr>
    </w:p>
    <w:p w14:paraId="659190E7" w14:textId="7139A964" w:rsidR="004758DE" w:rsidRPr="00C63811" w:rsidRDefault="00C61D39">
      <w:pPr>
        <w:rPr>
          <w:rFonts w:eastAsia="Calibri"/>
        </w:rPr>
      </w:pPr>
      <w:r w:rsidRPr="00C63811">
        <w:rPr>
          <w:rFonts w:eastAsia="Calibri"/>
        </w:rPr>
        <w:t>H. Šileikė, tel. (8 5) 219 7034, mob. 8 (652) 01 271, el. p. Henrika.Sileike@vpt.lt</w:t>
      </w:r>
    </w:p>
    <w:sectPr w:rsidR="004758DE" w:rsidRPr="00C63811" w:rsidSect="00F64B95">
      <w:headerReference w:type="even" r:id="rId14"/>
      <w:headerReference w:type="default" r:id="rId15"/>
      <w:footerReference w:type="default" r:id="rId16"/>
      <w:footerReference w:type="first" r:id="rId17"/>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6EA0" w14:textId="77777777" w:rsidR="00892E1A" w:rsidRDefault="00892E1A">
      <w:r>
        <w:separator/>
      </w:r>
    </w:p>
  </w:endnote>
  <w:endnote w:type="continuationSeparator" w:id="0">
    <w:p w14:paraId="2C6E802B" w14:textId="77777777" w:rsidR="00892E1A" w:rsidRDefault="0089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5A6F" w14:textId="77777777" w:rsidR="00892E1A" w:rsidRDefault="00892E1A">
      <w:r>
        <w:separator/>
      </w:r>
    </w:p>
  </w:footnote>
  <w:footnote w:type="continuationSeparator" w:id="0">
    <w:p w14:paraId="3248FF7A" w14:textId="77777777" w:rsidR="00892E1A" w:rsidRDefault="00892E1A">
      <w:r>
        <w:continuationSeparator/>
      </w:r>
    </w:p>
  </w:footnote>
  <w:footnote w:id="1">
    <w:p w14:paraId="0CEC10B4" w14:textId="2A1305FA" w:rsidR="002A705B" w:rsidRDefault="002A705B" w:rsidP="00431D20">
      <w:pPr>
        <w:pStyle w:val="FootnoteText"/>
        <w:jc w:val="both"/>
      </w:pPr>
      <w:r>
        <w:rPr>
          <w:rStyle w:val="FootnoteReference"/>
        </w:rPr>
        <w:footnoteRef/>
      </w:r>
      <w:r>
        <w:t xml:space="preserve"> „Perkančioji organizacija, vadovaudamasi šio įstatymo 55, 56 ir 57 straipsnių nuostatomis, laimėjusį nustato ekonomiškai naudingiausią pasiūlymą, jeigu tenkinamos visos šios sąlygos: 1) pasiūlymas atitinka skelbime apie pirkimą, kvietime patvirtinti susidomėjimą ir pirkimo dokumentuose nustatytus reikalavimus, sąlygas ir kriterijus, atsižvelgiant ir į šio įstatymo 43 straipsnio, jeigu jis taikomas, nuostatas &lt;...&gt;“.</w:t>
      </w:r>
    </w:p>
  </w:footnote>
  <w:footnote w:id="2">
    <w:p w14:paraId="1A9A0DE4" w14:textId="77777777" w:rsidR="00842510" w:rsidRDefault="00842510" w:rsidP="00431D20">
      <w:pPr>
        <w:pStyle w:val="FootnoteText"/>
        <w:jc w:val="both"/>
      </w:pPr>
      <w:r>
        <w:rPr>
          <w:rStyle w:val="FootnoteReference"/>
        </w:rPr>
        <w:footnoteRef/>
      </w:r>
      <w:r>
        <w:t xml:space="preserve"> „</w:t>
      </w:r>
      <w:r w:rsidRPr="00995EA8">
        <w:t>Perkančioji organizacija užtikrina, kad vykdant pirkimą būtų laikomasi lygiateisiškumo, nediskriminavimo, abipusio pripažinimo, proporcingumo, skaidrumo principų.</w:t>
      </w:r>
      <w:r>
        <w:t>“</w:t>
      </w:r>
    </w:p>
  </w:footnote>
  <w:footnote w:id="3">
    <w:p w14:paraId="2E7EB081" w14:textId="1DE4A7DD" w:rsidR="00454153" w:rsidRDefault="00454153" w:rsidP="00431D20">
      <w:pPr>
        <w:pStyle w:val="FootnoteText"/>
        <w:jc w:val="both"/>
      </w:pPr>
      <w:r>
        <w:rPr>
          <w:rStyle w:val="FootnoteReference"/>
        </w:rPr>
        <w:footnoteRef/>
      </w:r>
      <w:r>
        <w:t xml:space="preserve"> </w:t>
      </w:r>
      <w:r w:rsidRPr="00454153">
        <w:t>Techninės specifikacijos lentelės 1 lape nurodyta, kad tiekėjai turi nurodyti firminį prekės pavadinimą, gamintoją, katalogo kodą.</w:t>
      </w:r>
    </w:p>
  </w:footnote>
  <w:footnote w:id="4">
    <w:p w14:paraId="3014D26E" w14:textId="41327845" w:rsidR="00804A7F" w:rsidRDefault="00804A7F" w:rsidP="00431D20">
      <w:pPr>
        <w:pStyle w:val="FootnoteText"/>
        <w:jc w:val="both"/>
      </w:pPr>
      <w:r>
        <w:rPr>
          <w:rStyle w:val="FootnoteReference"/>
        </w:rPr>
        <w:footnoteRef/>
      </w:r>
      <w:r>
        <w:t xml:space="preserve"> Techninės specifikacijos 3.15 papunktis: „</w:t>
      </w:r>
      <w:r w:rsidRPr="000E7EFD">
        <w:t>vinies proksimalinio galo palinkimo kampas 10̊. Proksimaliniame vinies gale yra 3 kiaurymės sraigtams skirtingomis kryptimis. Distaliniame vinies gale yra 3 kiaurymės (9 mm skersmens vinyse) ir 4 kiaurymės (10 mm ir 11,5 mm skersmens vinyse). Vinių skersmenys 9, 10, 11,5 mm, vinių ilgiai 260 mm–420 mm, kas 20 mm“</w:t>
      </w:r>
      <w:r>
        <w:t>.</w:t>
      </w:r>
    </w:p>
  </w:footnote>
  <w:footnote w:id="5">
    <w:p w14:paraId="4302526C" w14:textId="6EDF4202" w:rsidR="00BF1D61" w:rsidRDefault="00BF1D61" w:rsidP="00431D20">
      <w:pPr>
        <w:pStyle w:val="FootnoteText"/>
        <w:jc w:val="both"/>
      </w:pPr>
      <w:r>
        <w:rPr>
          <w:rStyle w:val="FootnoteReference"/>
        </w:rPr>
        <w:footnoteRef/>
      </w:r>
      <w:r>
        <w:t xml:space="preserve"> </w:t>
      </w:r>
      <w:r w:rsidR="00CF7D37">
        <w:t xml:space="preserve">Tarnybai 2022 m. kovo 7 d. raštu Nr. 4S-189(7.4Mr) paklausus, kodėl Techninės specifikacijos 3.16 papunktyje, be nustatyto vinies skersmens dydžio – 8 mm, minimi ir kitokie vinių skersmens dydžiai: 9 mm, 10 mm ir 11,5 mm,  </w:t>
      </w:r>
      <w:r w:rsidRPr="00BF1D61">
        <w:t>Perkančioji organizacija 2022 m. kovo 15 d. rašte Nr. S-977(1.24) Tarnybai</w:t>
      </w:r>
      <w:r>
        <w:t xml:space="preserve"> nurodė, jog </w:t>
      </w:r>
      <w:r w:rsidR="00CF7D37">
        <w:t>tai perteklinė informacija, kuri pasiūlymo vertinimui įtakos neturėjo.</w:t>
      </w:r>
    </w:p>
  </w:footnote>
  <w:footnote w:id="6">
    <w:p w14:paraId="38DE28AF" w14:textId="16A803E1" w:rsidR="00454153" w:rsidRDefault="00454153" w:rsidP="00431D20">
      <w:pPr>
        <w:pStyle w:val="FootnoteText"/>
        <w:jc w:val="both"/>
      </w:pPr>
      <w:r>
        <w:rPr>
          <w:rStyle w:val="FootnoteReference"/>
        </w:rPr>
        <w:footnoteRef/>
      </w:r>
      <w:r>
        <w:t xml:space="preserve"> </w:t>
      </w:r>
      <w:r w:rsidRPr="00454153">
        <w:t>Pirkime pasiūlymus pateikė 2 tiekėjai.</w:t>
      </w:r>
    </w:p>
  </w:footnote>
  <w:footnote w:id="7">
    <w:p w14:paraId="66C831F8" w14:textId="641F902F" w:rsidR="00615CE4" w:rsidRDefault="00615CE4" w:rsidP="00431D20">
      <w:pPr>
        <w:pStyle w:val="FootnoteText"/>
        <w:jc w:val="both"/>
      </w:pPr>
      <w:r>
        <w:rPr>
          <w:rStyle w:val="FootnoteReference"/>
        </w:rPr>
        <w:footnoteRef/>
      </w:r>
      <w:r>
        <w:t xml:space="preserve"> Gamintojo </w:t>
      </w:r>
      <w:r w:rsidR="00091FED">
        <w:t xml:space="preserve">A </w:t>
      </w:r>
      <w:r w:rsidR="00091FED" w:rsidRPr="00091FED">
        <w:t xml:space="preserve">Medtronic </w:t>
      </w:r>
      <w:r w:rsidR="00091FED">
        <w:t xml:space="preserve">Company Kanghui NeoGen Nails System katalogo </w:t>
      </w:r>
      <w:r w:rsidRPr="00615CE4">
        <w:t>161 puslapis, prekės kodai kataloge 33140026–33140042.</w:t>
      </w:r>
    </w:p>
  </w:footnote>
  <w:footnote w:id="8">
    <w:p w14:paraId="4D693C56" w14:textId="06291458" w:rsidR="00530511" w:rsidRDefault="00530511" w:rsidP="00431D20">
      <w:pPr>
        <w:pStyle w:val="FootnoteText"/>
        <w:jc w:val="both"/>
      </w:pPr>
      <w:r>
        <w:rPr>
          <w:rStyle w:val="FootnoteReference"/>
        </w:rPr>
        <w:footnoteRef/>
      </w:r>
      <w:r>
        <w:t xml:space="preserve"> </w:t>
      </w:r>
      <w:r w:rsidRPr="00530511">
        <w:t>2022 m. vasario 3 d. pretenzija Nr. 220203V</w:t>
      </w:r>
      <w:r>
        <w:t>.</w:t>
      </w:r>
    </w:p>
  </w:footnote>
  <w:footnote w:id="9">
    <w:p w14:paraId="1D5E55FB" w14:textId="592B9906" w:rsidR="00530511" w:rsidRDefault="00530511" w:rsidP="00431D20">
      <w:pPr>
        <w:pStyle w:val="FootnoteText"/>
        <w:jc w:val="both"/>
      </w:pPr>
      <w:r>
        <w:rPr>
          <w:rStyle w:val="FootnoteReference"/>
        </w:rPr>
        <w:footnoteRef/>
      </w:r>
      <w:r>
        <w:t xml:space="preserve"> Pretenzijoje</w:t>
      </w:r>
      <w:r w:rsidRPr="00530511">
        <w:t xml:space="preserve"> (be kitų nurodytų Techninės specifikacijos punktų) nurodyta, kad iš Techninės specifikacijos 3.16  papunktyje įtvirtinto reikalavimo nėra aišku, kokias vinis iš tikrųjų nusimatė pirkti Perkančioji organizacija, kadangi minėtame punkte nustatyta, kad „&lt;...&gt; distaliniame vinies gale yra 3 kiaurymės (9 mm skersmens vinyse) ir 4 kiaurymės (10 mm ir 11,5 skersmens vinyse)“, tačiau toliau tame pačiame punkte</w:t>
      </w:r>
      <w:r w:rsidR="000459F1" w:rsidRPr="000459F1">
        <w:t xml:space="preserve"> nurodyta, kad vinies skersmuo turi būti 8 mm. </w:t>
      </w:r>
    </w:p>
  </w:footnote>
  <w:footnote w:id="10">
    <w:p w14:paraId="26D3D6E1" w14:textId="4A9D6CF9" w:rsidR="00FA1AD2" w:rsidRDefault="00FA1AD2" w:rsidP="00431D20">
      <w:pPr>
        <w:pStyle w:val="FootnoteText"/>
        <w:jc w:val="both"/>
      </w:pPr>
      <w:r>
        <w:rPr>
          <w:rStyle w:val="FootnoteReference"/>
        </w:rPr>
        <w:footnoteRef/>
      </w:r>
      <w:r>
        <w:t xml:space="preserve"> </w:t>
      </w:r>
      <w:r w:rsidRPr="00FA1AD2">
        <w:t>2022 m. vasario 10 d. atsakymas į pretenziją (CVP IS pranešimo Nr. 10261574)</w:t>
      </w:r>
    </w:p>
  </w:footnote>
  <w:footnote w:id="11">
    <w:p w14:paraId="686FAF8F" w14:textId="77777777" w:rsidR="002D5068" w:rsidRDefault="00B668B2" w:rsidP="00431D20">
      <w:pPr>
        <w:pStyle w:val="FootnoteText"/>
        <w:jc w:val="both"/>
      </w:pPr>
      <w:r>
        <w:rPr>
          <w:rStyle w:val="FootnoteReference"/>
        </w:rPr>
        <w:footnoteRef/>
      </w:r>
      <w:r>
        <w:t xml:space="preserve"> </w:t>
      </w:r>
      <w:r w:rsidRPr="00FA1AD2">
        <w:t xml:space="preserve">Perkančioji organizacija nurodė, kad UAB „Kristameda“ pateikto katalogo 161 puslapyje </w:t>
      </w:r>
      <w:r w:rsidR="002D5068">
        <w:t>esantys</w:t>
      </w:r>
      <w:r w:rsidRPr="00FA1AD2">
        <w:t xml:space="preserve"> pr</w:t>
      </w:r>
      <w:r w:rsidR="002D5068">
        <w:t>ekių</w:t>
      </w:r>
      <w:r w:rsidRPr="00FA1AD2">
        <w:t xml:space="preserve"> kodai 33141026-33143042</w:t>
      </w:r>
      <w:r>
        <w:t xml:space="preserve">, </w:t>
      </w:r>
      <w:r w:rsidRPr="00FA1AD2">
        <w:t>pagal kuriuos „yra 8,3 mm skersmens vinys su 3 kiaurymėmis, tai ko prašoma Techninėje specifikacijoje. Dėl 8 mm skersmens, Techninėje specifikacijoje Excel lentelėje įvyko spausdinimo klaida, todėl buvo nurodyta 8 mm, vietoj 8,3 mm, ref. 33140026–3314042. Pabrėžiame, kad Perkančioji organizacija pagal pateiktus pasiūlyme ir kataloge ref. kodus įsitikino siūlomos prekės atitikimu“.</w:t>
      </w:r>
    </w:p>
    <w:p w14:paraId="5429F458" w14:textId="73DFB6AB" w:rsidR="00B668B2" w:rsidRDefault="00B668B2" w:rsidP="00431D20">
      <w:pPr>
        <w:pStyle w:val="FootnoteText"/>
        <w:jc w:val="both"/>
      </w:pPr>
      <w:r w:rsidRPr="009B7748">
        <w:t>Tarnyba pa</w:t>
      </w:r>
      <w:r w:rsidR="00EF4F6F">
        <w:t>stebi,</w:t>
      </w:r>
      <w:r w:rsidRPr="009B7748">
        <w:t xml:space="preserve"> kad Perkančiosios organizacijos atsakyme į pretenziją nurodytais kodais</w:t>
      </w:r>
      <w:r>
        <w:t xml:space="preserve"> </w:t>
      </w:r>
      <w:r w:rsidRPr="00B668B2">
        <w:t>33140026–3314042</w:t>
      </w:r>
      <w:r>
        <w:t xml:space="preserve"> </w:t>
      </w:r>
      <w:r w:rsidRPr="009B7748">
        <w:t>gamintojo katalog</w:t>
      </w:r>
      <w:r>
        <w:t>e</w:t>
      </w:r>
      <w:r w:rsidRPr="009B7748">
        <w:t xml:space="preserve"> yra</w:t>
      </w:r>
      <w:r w:rsidR="00EF4F6F">
        <w:t xml:space="preserve"> pažymėtos</w:t>
      </w:r>
      <w:r w:rsidRPr="009B7748">
        <w:t xml:space="preserve"> 9 mm, 10 mm ir 11,5 mm skersmenis turinčios blauzdikaulio vinys</w:t>
      </w:r>
      <w:r>
        <w:t>.</w:t>
      </w:r>
    </w:p>
  </w:footnote>
  <w:footnote w:id="12">
    <w:p w14:paraId="79228366" w14:textId="3670E75F" w:rsidR="007325F8" w:rsidRDefault="007325F8" w:rsidP="00431D20">
      <w:pPr>
        <w:pStyle w:val="FootnoteText"/>
        <w:jc w:val="both"/>
      </w:pPr>
      <w:r>
        <w:rPr>
          <w:rStyle w:val="FootnoteReference"/>
        </w:rPr>
        <w:footnoteRef/>
      </w:r>
      <w:r>
        <w:t xml:space="preserve"> Perkančioji organizacija 2022 m. balandžio 4 d. el. laiške nurodė, jog </w:t>
      </w:r>
      <w:r w:rsidRPr="007325F8">
        <w:t>vienkartinės priemonės turi būti suderintos su instrumentais.</w:t>
      </w:r>
    </w:p>
  </w:footnote>
  <w:footnote w:id="13">
    <w:p w14:paraId="1AACF16C" w14:textId="3D7905CC" w:rsidR="008D65E6" w:rsidRDefault="008D65E6" w:rsidP="00431D20">
      <w:pPr>
        <w:pStyle w:val="FootnoteText"/>
        <w:jc w:val="both"/>
      </w:pPr>
      <w:r>
        <w:rPr>
          <w:rStyle w:val="FootnoteReference"/>
        </w:rPr>
        <w:footnoteRef/>
      </w:r>
      <w:r>
        <w:t xml:space="preserve"> </w:t>
      </w:r>
      <w:hyperlink r:id="rId1" w:history="1">
        <w:r w:rsidRPr="005F6908">
          <w:rPr>
            <w:rStyle w:val="Hyperlink"/>
          </w:rPr>
          <w:t>https://www.kanghui-med.com/uploadfiles/103.231.12.164/webid748/uploadfile/202112/4451638926526203.pdf</w:t>
        </w:r>
      </w:hyperlink>
    </w:p>
  </w:footnote>
  <w:footnote w:id="14">
    <w:p w14:paraId="5E23F62B" w14:textId="77777777" w:rsidR="001B59E0" w:rsidRDefault="005F4B10" w:rsidP="00431D20">
      <w:pPr>
        <w:pStyle w:val="FootnoteText"/>
        <w:jc w:val="both"/>
      </w:pPr>
      <w:r>
        <w:rPr>
          <w:rStyle w:val="FootnoteReference"/>
        </w:rPr>
        <w:footnoteRef/>
      </w:r>
      <w:r>
        <w:t xml:space="preserve"> Pvz., </w:t>
      </w:r>
      <w:hyperlink r:id="rId2" w:history="1">
        <w:r w:rsidR="00A21C8C" w:rsidRPr="008345CF">
          <w:rPr>
            <w:rStyle w:val="Hyperlink"/>
          </w:rPr>
          <w:t>https://www.kanghui-med.com/uploadfiles/103.231.12.164/webid748/uploadfile/202112/4451638926526203.pdf</w:t>
        </w:r>
      </w:hyperlink>
      <w:r w:rsidR="00A21C8C">
        <w:t xml:space="preserve">; </w:t>
      </w:r>
      <w:hyperlink r:id="rId3" w:history="1">
        <w:r w:rsidR="00A21C8C" w:rsidRPr="008345CF">
          <w:rPr>
            <w:rStyle w:val="Hyperlink"/>
          </w:rPr>
          <w:t>https://static1.squarespace.com/static/5afa06548ab7228349a8a2a7/t/5d8a638a146a7256c97eca8e/1569350548068/AOS-Tib-SS-fnl.pdf</w:t>
        </w:r>
      </w:hyperlink>
      <w:r w:rsidR="00A21C8C">
        <w:t>;</w:t>
      </w:r>
    </w:p>
    <w:p w14:paraId="56660709" w14:textId="06C8BDBF" w:rsidR="005F4B10" w:rsidRDefault="009D3BB9" w:rsidP="00431D20">
      <w:pPr>
        <w:pStyle w:val="FootnoteText"/>
        <w:jc w:val="both"/>
      </w:pPr>
      <w:hyperlink r:id="rId4" w:history="1">
        <w:r w:rsidR="00D86270" w:rsidRPr="008345CF">
          <w:rPr>
            <w:rStyle w:val="Hyperlink"/>
          </w:rPr>
          <w:t>https://www.zimmerbiomet.com/content/dam/zimmer-biomet/medical-professionals/000-surgical-techniques/trauma/zimmer-natural-nail-system-tibial-nail-surgical-technique.pdf</w:t>
        </w:r>
      </w:hyperlink>
      <w:r w:rsidR="00D86270">
        <w:t xml:space="preserve">; </w:t>
      </w:r>
      <w:hyperlink r:id="rId5" w:history="1">
        <w:r w:rsidR="00D86270" w:rsidRPr="008345CF">
          <w:rPr>
            <w:rStyle w:val="Hyperlink"/>
          </w:rPr>
          <w:t>http://synthes.vo.llnwd.net/o16/LLNWMB8/INT%20Mobile/Synthes%20International/SGT-EMEA-Agile/SE_825818AA/SE_825818AAeng.pdf</w:t>
        </w:r>
      </w:hyperlink>
      <w:r w:rsidR="00D86270">
        <w:t xml:space="preserve">; </w:t>
      </w:r>
      <w:hyperlink r:id="rId6" w:history="1">
        <w:r w:rsidR="003C4FCB" w:rsidRPr="008345CF">
          <w:rPr>
            <w:rStyle w:val="Hyperlink"/>
          </w:rPr>
          <w:t>https://www.vastortho.com/tibial-nail/</w:t>
        </w:r>
      </w:hyperlink>
      <w:r w:rsidR="003C4FCB">
        <w:t>.</w:t>
      </w:r>
    </w:p>
  </w:footnote>
  <w:footnote w:id="15">
    <w:p w14:paraId="6EC048C3" w14:textId="13ADE1DB" w:rsidR="009260AB" w:rsidRDefault="009260AB" w:rsidP="00431D20">
      <w:pPr>
        <w:pStyle w:val="FootnoteText"/>
        <w:jc w:val="both"/>
      </w:pPr>
      <w:r>
        <w:rPr>
          <w:rStyle w:val="FootnoteReference"/>
        </w:rPr>
        <w:footnoteRef/>
      </w:r>
      <w:r>
        <w:t xml:space="preserve"> </w:t>
      </w:r>
      <w:r w:rsidRPr="009260AB">
        <w:t xml:space="preserve">Tarnyba </w:t>
      </w:r>
      <w:r>
        <w:t xml:space="preserve">pažymi, kad </w:t>
      </w:r>
      <w:r w:rsidRPr="009260AB">
        <w:t>internet</w:t>
      </w:r>
      <w:r w:rsidR="000C28EE">
        <w:t>o</w:t>
      </w:r>
      <w:r w:rsidRPr="009260AB">
        <w:t xml:space="preserve"> svetainėje cvpp.lt esantys duomenys  patvirtina, </w:t>
      </w:r>
      <w:r>
        <w:t>jog</w:t>
      </w:r>
      <w:r w:rsidRPr="009260AB">
        <w:t xml:space="preserve"> tokio diametro blauzdikaulio vinis įsigyja ir kitos Perkančiosios organizacijos</w:t>
      </w:r>
      <w:r>
        <w:t>, p</w:t>
      </w:r>
      <w:r w:rsidRPr="009260AB">
        <w:t>vz., viešosios įstaigos Klaipėdos universitetinės ligoninės pirkimas „Medicininės priemonės traumatologijai“ (skelbtas CVP IS 2022 m. vasario 25 d., pirkimo Nr. 587215); viešosios įstaigos Respublikinės Vilniaus universitetinės ligoninės pirkimas „Medicinos prekės (plokštelės, instrumentai, metalinės konstrukcijos, pjūkliukai) (Nr. 4841)“ (skelbtas CVP IS 2020 m. liepos 29 d., pirkimo Nr. 499534); kt.</w:t>
      </w:r>
    </w:p>
  </w:footnote>
  <w:footnote w:id="16">
    <w:p w14:paraId="06ABE9F2" w14:textId="77777777" w:rsidR="003B6049" w:rsidRDefault="003B6049" w:rsidP="00431D20">
      <w:pPr>
        <w:pStyle w:val="FootnoteText"/>
        <w:jc w:val="both"/>
      </w:pPr>
      <w:r>
        <w:rPr>
          <w:rStyle w:val="FootnoteReference"/>
        </w:rPr>
        <w:footnoteRef/>
      </w:r>
      <w:r>
        <w:t xml:space="preserve"> Perkančiosios organizacijos </w:t>
      </w:r>
      <w:r w:rsidRPr="004423B5">
        <w:t>2022 m. kovo 15 d. rašt</w:t>
      </w:r>
      <w:r>
        <w:t>as</w:t>
      </w:r>
      <w:r w:rsidRPr="004423B5">
        <w:t xml:space="preserve"> Nr. S-977(1.24)</w:t>
      </w:r>
      <w:r>
        <w:t xml:space="preserve">: </w:t>
      </w:r>
      <w:r w:rsidRPr="009B7E66">
        <w:t>„vinies skersmuo parenkamas pagal žmogaus anatomiją, kiekvieno blauzdikaulio kaulas yra skirtingo diametro, todėl reikia specifiškų žmogaus anatomiją individualiai atitinkančių vinių, t. y. nuo mažiausio iki didžiausio diametro (Ø8 mm; Ø9 mm; Ø10 mm; Ø11,5 mm)“.</w:t>
      </w:r>
    </w:p>
  </w:footnote>
  <w:footnote w:id="17">
    <w:p w14:paraId="3D74A069" w14:textId="77777777" w:rsidR="00F73877" w:rsidRDefault="00F73877" w:rsidP="00431D20">
      <w:pPr>
        <w:pStyle w:val="FootnoteText"/>
        <w:jc w:val="both"/>
      </w:pPr>
      <w:r>
        <w:rPr>
          <w:rStyle w:val="FootnoteReference"/>
        </w:rPr>
        <w:footnoteRef/>
      </w:r>
      <w:r>
        <w:t xml:space="preserve"> Perkančioji organizacija 2022 m. balandžio 4 d. el. laiške patikslino, jog ruošiant Pirkimo Techninę specifikaciją nebuvo vadovaujamasi išimtinai gamintojo </w:t>
      </w:r>
      <w:r w:rsidRPr="00324BCE">
        <w:t>A Medtronic Company Kanghui</w:t>
      </w:r>
      <w:r>
        <w:t xml:space="preserve"> prekių katalogu. Taip pat buvo įvertinta gamintojų Zimmer Biomet, DePuy Synthes brošiūrose esanti informacija. Tačiau Tarnybai išnagrinėjus Perkančiosios organizacijos pateiktą nurodytų gamintojų gaminamų prekių – blauzdikaulio vinių palyginamąją lentelę (konkrečiai dėl Techninės specifikacijos 3.15 ir 3.16 papunkčių reikalavimų), nustatyta, jog nei vieno iš Perkančiosios organizacijos nurodytų gamintojų siūlomos vinys neatitinka Techninės specifikacijos visumos, pvz., Zimmer Biomet gamina 8,3, 9,3, 10, 11, 12, 13 ir 14 mm diametro blauzdikaulio vinis, kurių ilgis nuo 240 iki 440 mm (kas 20 mm); DePuy Synthes – 8, 9, 10, 11, 12 ir 13 mm diametro blauzdikaulio vinis, kurių ilgis nuo 255 iki 435 mm (kas 15 mm).</w:t>
      </w:r>
    </w:p>
  </w:footnote>
  <w:footnote w:id="18">
    <w:p w14:paraId="3E3ABA2E" w14:textId="77777777" w:rsidR="00F73877" w:rsidRDefault="00F73877" w:rsidP="00431D20">
      <w:pPr>
        <w:pStyle w:val="FootnoteText"/>
        <w:jc w:val="both"/>
      </w:pPr>
      <w:r>
        <w:rPr>
          <w:rStyle w:val="FootnoteReference"/>
        </w:rPr>
        <w:footnoteRef/>
      </w:r>
      <w:r>
        <w:t xml:space="preserve"> Atkreipiamas dėmesys į tai</w:t>
      </w:r>
      <w:r w:rsidRPr="00AB33BB">
        <w:t>, kad UAB „Kristameda“ pasiūlė būtent to gamintojo, kurio katalogu Perkančioji organizacija rėmėsi rengdama Pirkimo Techninę specifikaciją, medicinines priemones.</w:t>
      </w:r>
    </w:p>
  </w:footnote>
  <w:footnote w:id="19">
    <w:p w14:paraId="41196CAB" w14:textId="4FB1B896" w:rsidR="00227104" w:rsidRDefault="00227104" w:rsidP="00431D20">
      <w:pPr>
        <w:pStyle w:val="FootnoteText"/>
        <w:jc w:val="both"/>
      </w:pPr>
      <w:r>
        <w:rPr>
          <w:rStyle w:val="FootnoteReference"/>
        </w:rPr>
        <w:footnoteRef/>
      </w:r>
      <w:r>
        <w:t xml:space="preserve"> „</w:t>
      </w:r>
      <w:r w:rsidRPr="00227104">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šio įstatymo 55 straipsnio 9 dalimi.</w:t>
      </w:r>
      <w:r>
        <w:t>“</w:t>
      </w:r>
    </w:p>
  </w:footnote>
  <w:footnote w:id="20">
    <w:p w14:paraId="7F00CC6E" w14:textId="485F3EA0" w:rsidR="00227104" w:rsidRDefault="00227104" w:rsidP="00431D20">
      <w:pPr>
        <w:pStyle w:val="FootnoteText"/>
        <w:jc w:val="both"/>
      </w:pPr>
      <w:r>
        <w:rPr>
          <w:rStyle w:val="FootnoteReference"/>
        </w:rPr>
        <w:footnoteRef/>
      </w:r>
      <w:r>
        <w:t xml:space="preserve"> </w:t>
      </w:r>
      <w:r w:rsidRPr="00C27A77">
        <w:t>Analogiški gamintojo katalogo kodai nurodyti ir</w:t>
      </w:r>
      <w:r>
        <w:t xml:space="preserve"> kartu su UAB „Kristameda“ pasiūlymu pateiktame 2021 m. gruodžio 27</w:t>
      </w:r>
      <w:r w:rsidR="001D2862">
        <w:t> </w:t>
      </w:r>
      <w:r>
        <w:t>d. gamintojo rašte.</w:t>
      </w:r>
    </w:p>
  </w:footnote>
  <w:footnote w:id="21">
    <w:p w14:paraId="5CAFA2E0" w14:textId="77777777" w:rsidR="00227104" w:rsidRDefault="00227104" w:rsidP="00431D20">
      <w:pPr>
        <w:pStyle w:val="FootnoteText"/>
        <w:jc w:val="both"/>
      </w:pPr>
      <w:r>
        <w:rPr>
          <w:rStyle w:val="FootnoteReference"/>
        </w:rPr>
        <w:footnoteRef/>
      </w:r>
      <w:r>
        <w:t xml:space="preserve"> Perkančiosios organizacijos 2022 m. kovo 29 d. el. laiškas.</w:t>
      </w:r>
    </w:p>
  </w:footnote>
  <w:footnote w:id="22">
    <w:p w14:paraId="29B11F8C" w14:textId="75D70D10" w:rsidR="00F37C62" w:rsidRDefault="00F37C62" w:rsidP="00431D20">
      <w:pPr>
        <w:pStyle w:val="FootnoteText"/>
        <w:jc w:val="both"/>
      </w:pPr>
      <w:r>
        <w:rPr>
          <w:rStyle w:val="FootnoteReference"/>
        </w:rPr>
        <w:footnoteRef/>
      </w:r>
      <w:r>
        <w:t xml:space="preserve"> </w:t>
      </w:r>
      <w:r w:rsidR="00D44A7D">
        <w:t xml:space="preserve">Perkančioji organizacija </w:t>
      </w:r>
      <w:r>
        <w:t xml:space="preserve">2022 m. balandžio 4 d. el. laiške nurodė, jog UAB „Kristameda“ kartu su pasiūlymu pateiktuose dokumentuose nėra nurodyta informacija apie pakeistą prekių gamybą </w:t>
      </w:r>
      <w:r w:rsidR="000F726F">
        <w:t xml:space="preserve">bei </w:t>
      </w:r>
      <w:r>
        <w:t>tai, kad informacija, esanti gamintojo kataloge, nėra pilnai atnaujinta.</w:t>
      </w:r>
    </w:p>
  </w:footnote>
  <w:footnote w:id="23">
    <w:p w14:paraId="26B815FD" w14:textId="45D79639" w:rsidR="00942D60" w:rsidRDefault="00942D60" w:rsidP="00431D20">
      <w:pPr>
        <w:pStyle w:val="FootnoteText"/>
        <w:jc w:val="both"/>
      </w:pPr>
      <w:r>
        <w:rPr>
          <w:rStyle w:val="FootnoteReference"/>
        </w:rPr>
        <w:footnoteRef/>
      </w:r>
      <w:r>
        <w:t xml:space="preserve"> Įstatymo 55 straipsnio 9 dalis: „</w:t>
      </w:r>
      <w:r w:rsidRPr="00942D60">
        <w:t>Vadovaudamasi šio įstatymo 45 straipsnio 3 dalimi, perkančioji organizacija gali prašyti dalyvių patikslinti, papildyti arba paaiškinti savo pasiūlymus, tačiau ji negali prašyti, siūlyti arba leisti pakeisti pasiūlymo, pateikto atviro ar riboto konkurso metu, ar galutinio pasiūlymo, pateikto konkurencinio dialogo, skelbiamų derybų, neskelbiamų derybų ar inovacijų partnerystės metu, esmės – pakeisti kainą arba padaryti kitų pakeitimų, dėl kurių pirkimo dokumentų reikalavimų neatitinkantis pasiūlymas taptų atitinkantis pirkimo dokumentų reikalavimus</w:t>
      </w:r>
      <w:r>
        <w:t xml:space="preserve"> &lt;...&gt;“.</w:t>
      </w:r>
    </w:p>
  </w:footnote>
  <w:footnote w:id="24">
    <w:p w14:paraId="0D36661A" w14:textId="3A205113" w:rsidR="000D681E" w:rsidRDefault="000D681E" w:rsidP="00431D20">
      <w:pPr>
        <w:pStyle w:val="FootnoteText"/>
        <w:jc w:val="both"/>
      </w:pPr>
      <w:r>
        <w:rPr>
          <w:rStyle w:val="FootnoteReference"/>
        </w:rPr>
        <w:footnoteRef/>
      </w:r>
      <w:r>
        <w:t xml:space="preserve"> </w:t>
      </w:r>
      <w:r w:rsidRPr="000D681E">
        <w:t>Lietuvos Aukščiausiojo Teismo 2015 m. gruodžio 11 d. nutart</w:t>
      </w:r>
      <w:r>
        <w:t>is</w:t>
      </w:r>
      <w:r w:rsidRPr="000D681E">
        <w:t xml:space="preserve"> civilinėje byloje Nr. 3K-3-654-378/2015.</w:t>
      </w:r>
    </w:p>
  </w:footnote>
  <w:footnote w:id="25">
    <w:p w14:paraId="371B8F1C" w14:textId="5490DC98" w:rsidR="00110E5F" w:rsidRDefault="00110E5F" w:rsidP="00431D20">
      <w:pPr>
        <w:pStyle w:val="FootnoteText"/>
        <w:jc w:val="both"/>
      </w:pPr>
      <w:r>
        <w:rPr>
          <w:rStyle w:val="FootnoteReference"/>
        </w:rPr>
        <w:footnoteRef/>
      </w:r>
      <w:r>
        <w:t xml:space="preserve"> </w:t>
      </w:r>
      <w:r w:rsidRPr="00110E5F">
        <w:t>33111091</w:t>
      </w:r>
      <w:r>
        <w:t>–</w:t>
      </w:r>
      <w:r w:rsidRPr="00110E5F">
        <w:t>33111094</w:t>
      </w:r>
      <w:r w:rsidR="00BC4398">
        <w:t>.</w:t>
      </w:r>
    </w:p>
  </w:footnote>
  <w:footnote w:id="26">
    <w:p w14:paraId="4097182B" w14:textId="08F2637C" w:rsidR="008F5138" w:rsidRPr="005F4B10" w:rsidRDefault="008F5138" w:rsidP="00431D20">
      <w:pPr>
        <w:pStyle w:val="FootnoteText"/>
        <w:jc w:val="both"/>
      </w:pPr>
      <w:r>
        <w:rPr>
          <w:rStyle w:val="FootnoteReference"/>
        </w:rPr>
        <w:footnoteRef/>
      </w:r>
      <w:r>
        <w:t xml:space="preserve"> Įstatymo 95 straipsnio 2 dalis: „ Viešųjų pirkimų tarnyba turi teisę: &lt;...&gt;  5)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w:t>
      </w:r>
    </w:p>
  </w:footnote>
  <w:footnote w:id="27">
    <w:p w14:paraId="3C5EADB5" w14:textId="37ED101F" w:rsidR="0044013C" w:rsidRDefault="0044013C" w:rsidP="00431D20">
      <w:pPr>
        <w:pStyle w:val="FootnoteText"/>
        <w:jc w:val="both"/>
      </w:pPr>
      <w:r>
        <w:rPr>
          <w:rStyle w:val="FootnoteReference"/>
        </w:rPr>
        <w:footnoteRef/>
      </w:r>
      <w:r>
        <w:t xml:space="preserve"> Tiekėjas UAB „Kristameda“ pripažintas Pirkimo laimėtoju Pirkimo objekto dalyje Nr. 3 (2022 m. sausio 28 d. </w:t>
      </w:r>
      <w:r w:rsidR="004306E7">
        <w:t>pranešimas Nr. 10227957 CVP IS</w:t>
      </w:r>
      <w:r>
        <w:t>).</w:t>
      </w:r>
    </w:p>
  </w:footnote>
  <w:footnote w:id="28">
    <w:p w14:paraId="3D9E5833" w14:textId="6B0A8D43" w:rsidR="002C6077" w:rsidRDefault="002C6077" w:rsidP="00431D20">
      <w:pPr>
        <w:pStyle w:val="FootnoteText"/>
        <w:jc w:val="both"/>
      </w:pPr>
      <w:r>
        <w:rPr>
          <w:rStyle w:val="FootnoteReference"/>
        </w:rPr>
        <w:footnoteRef/>
      </w:r>
      <w:r>
        <w:t xml:space="preserve"> Redakcija nuo 2019 m. liepos 27 d.</w:t>
      </w:r>
    </w:p>
  </w:footnote>
  <w:footnote w:id="29">
    <w:p w14:paraId="6B5D3286" w14:textId="184CBB6D" w:rsidR="002C6077" w:rsidRDefault="002C6077" w:rsidP="00431D20">
      <w:pPr>
        <w:pStyle w:val="FootnoteText"/>
        <w:jc w:val="both"/>
      </w:pPr>
      <w:r>
        <w:rPr>
          <w:rStyle w:val="FootnoteReference"/>
        </w:rPr>
        <w:footnoteRef/>
      </w:r>
      <w:r>
        <w:t xml:space="preserve"> „2. </w:t>
      </w:r>
      <w:r w:rsidRPr="002C6077">
        <w:t>Ūkio subjekto apskaitos tvarkyti negali ūkio subjekto vadovas, išskyrus šio straipsnio 5, 6 ir 9 dalyse nustatytus atvejus</w:t>
      </w:r>
      <w:r>
        <w:t xml:space="preserve"> &lt;...&gt; 5. Mažosios bendrijos apskaitą, be šio straipsnio 1 dalyje nurodytų subjektų, gali tvarkyti tos bendrijos narys. 6. Individualios įmonės apskaitą, be šio straipsnio 1 dalyje nurodytų subjektų, gali tvarkyti tos įmonės savininkas </w:t>
      </w:r>
      <w:r w:rsidR="004758DE">
        <w:t xml:space="preserve">&lt;...&gt; </w:t>
      </w:r>
      <w:r w:rsidR="004758DE" w:rsidRPr="004758DE">
        <w:t>9. Pelno nesiekiančio ribotos civilinės atsakomybės juridinio asmens supaprastintą apskaitą, be šio straipsnio 1 dalyje nurodytų subjektų, gali tvarkyti to juridinio asmens valdymo organo narys arba dalyvis.</w:t>
      </w:r>
      <w:r w:rsidR="004758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7"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27"/>
  </w:num>
  <w:num w:numId="3">
    <w:abstractNumId w:val="18"/>
  </w:num>
  <w:num w:numId="4">
    <w:abstractNumId w:val="20"/>
  </w:num>
  <w:num w:numId="5">
    <w:abstractNumId w:val="13"/>
  </w:num>
  <w:num w:numId="6">
    <w:abstractNumId w:val="9"/>
  </w:num>
  <w:num w:numId="7">
    <w:abstractNumId w:val="19"/>
  </w:num>
  <w:num w:numId="8">
    <w:abstractNumId w:val="26"/>
  </w:num>
  <w:num w:numId="9">
    <w:abstractNumId w:val="21"/>
  </w:num>
  <w:num w:numId="10">
    <w:abstractNumId w:val="29"/>
  </w:num>
  <w:num w:numId="11">
    <w:abstractNumId w:val="15"/>
  </w:num>
  <w:num w:numId="12">
    <w:abstractNumId w:val="23"/>
  </w:num>
  <w:num w:numId="13">
    <w:abstractNumId w:val="17"/>
  </w:num>
  <w:num w:numId="14">
    <w:abstractNumId w:val="3"/>
  </w:num>
  <w:num w:numId="15">
    <w:abstractNumId w:val="28"/>
  </w:num>
  <w:num w:numId="16">
    <w:abstractNumId w:val="4"/>
  </w:num>
  <w:num w:numId="17">
    <w:abstractNumId w:val="22"/>
  </w:num>
  <w:num w:numId="18">
    <w:abstractNumId w:val="25"/>
  </w:num>
  <w:num w:numId="19">
    <w:abstractNumId w:val="1"/>
  </w:num>
  <w:num w:numId="20">
    <w:abstractNumId w:val="0"/>
  </w:num>
  <w:num w:numId="21">
    <w:abstractNumId w:val="7"/>
  </w:num>
  <w:num w:numId="22">
    <w:abstractNumId w:val="5"/>
  </w:num>
  <w:num w:numId="23">
    <w:abstractNumId w:val="10"/>
  </w:num>
  <w:num w:numId="24">
    <w:abstractNumId w:val="2"/>
  </w:num>
  <w:num w:numId="25">
    <w:abstractNumId w:val="8"/>
  </w:num>
  <w:num w:numId="26">
    <w:abstractNumId w:val="24"/>
  </w:num>
  <w:num w:numId="27">
    <w:abstractNumId w:val="14"/>
  </w:num>
  <w:num w:numId="28">
    <w:abstractNumId w:val="6"/>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07BC3"/>
    <w:rsid w:val="00012A03"/>
    <w:rsid w:val="00012ADC"/>
    <w:rsid w:val="00012CF3"/>
    <w:rsid w:val="00013C26"/>
    <w:rsid w:val="00016D5F"/>
    <w:rsid w:val="00020C7E"/>
    <w:rsid w:val="00021053"/>
    <w:rsid w:val="000210D2"/>
    <w:rsid w:val="000220AE"/>
    <w:rsid w:val="00022115"/>
    <w:rsid w:val="00022340"/>
    <w:rsid w:val="00023B43"/>
    <w:rsid w:val="000268ED"/>
    <w:rsid w:val="00027F6F"/>
    <w:rsid w:val="00030490"/>
    <w:rsid w:val="00031CD1"/>
    <w:rsid w:val="00032108"/>
    <w:rsid w:val="00032628"/>
    <w:rsid w:val="000327A3"/>
    <w:rsid w:val="00033A32"/>
    <w:rsid w:val="00033CC7"/>
    <w:rsid w:val="00035B85"/>
    <w:rsid w:val="00035EB7"/>
    <w:rsid w:val="00036B71"/>
    <w:rsid w:val="0004185D"/>
    <w:rsid w:val="00044AFE"/>
    <w:rsid w:val="00044C99"/>
    <w:rsid w:val="000459F1"/>
    <w:rsid w:val="000476AC"/>
    <w:rsid w:val="000506A7"/>
    <w:rsid w:val="00051CAB"/>
    <w:rsid w:val="00052C07"/>
    <w:rsid w:val="000536CD"/>
    <w:rsid w:val="000536F4"/>
    <w:rsid w:val="000549A3"/>
    <w:rsid w:val="00055C33"/>
    <w:rsid w:val="000570B9"/>
    <w:rsid w:val="00061DBF"/>
    <w:rsid w:val="00062FC5"/>
    <w:rsid w:val="00063476"/>
    <w:rsid w:val="00063CA0"/>
    <w:rsid w:val="00064EDE"/>
    <w:rsid w:val="000655FC"/>
    <w:rsid w:val="00067063"/>
    <w:rsid w:val="0006795B"/>
    <w:rsid w:val="00071704"/>
    <w:rsid w:val="000717C1"/>
    <w:rsid w:val="00072251"/>
    <w:rsid w:val="00072328"/>
    <w:rsid w:val="00072445"/>
    <w:rsid w:val="00072F09"/>
    <w:rsid w:val="00075D3A"/>
    <w:rsid w:val="000829EE"/>
    <w:rsid w:val="00082BC0"/>
    <w:rsid w:val="00084F9D"/>
    <w:rsid w:val="0008682A"/>
    <w:rsid w:val="00087CE3"/>
    <w:rsid w:val="00087CEB"/>
    <w:rsid w:val="00087F93"/>
    <w:rsid w:val="00090EB7"/>
    <w:rsid w:val="000919BC"/>
    <w:rsid w:val="00091FED"/>
    <w:rsid w:val="00092283"/>
    <w:rsid w:val="000923A0"/>
    <w:rsid w:val="0009375D"/>
    <w:rsid w:val="000954BA"/>
    <w:rsid w:val="00095E02"/>
    <w:rsid w:val="000960C3"/>
    <w:rsid w:val="0009660F"/>
    <w:rsid w:val="00097718"/>
    <w:rsid w:val="000979C6"/>
    <w:rsid w:val="00097A68"/>
    <w:rsid w:val="00097F19"/>
    <w:rsid w:val="000A1C7A"/>
    <w:rsid w:val="000A21F0"/>
    <w:rsid w:val="000A2ECE"/>
    <w:rsid w:val="000A309E"/>
    <w:rsid w:val="000A449F"/>
    <w:rsid w:val="000A4E9C"/>
    <w:rsid w:val="000A5052"/>
    <w:rsid w:val="000A6E5F"/>
    <w:rsid w:val="000B0B23"/>
    <w:rsid w:val="000B16A4"/>
    <w:rsid w:val="000B2B62"/>
    <w:rsid w:val="000B32CC"/>
    <w:rsid w:val="000B6318"/>
    <w:rsid w:val="000B6B7A"/>
    <w:rsid w:val="000B6C1C"/>
    <w:rsid w:val="000B711A"/>
    <w:rsid w:val="000B7F6D"/>
    <w:rsid w:val="000C00B5"/>
    <w:rsid w:val="000C1BD8"/>
    <w:rsid w:val="000C25C4"/>
    <w:rsid w:val="000C28EE"/>
    <w:rsid w:val="000C29C9"/>
    <w:rsid w:val="000C453D"/>
    <w:rsid w:val="000C609A"/>
    <w:rsid w:val="000C6169"/>
    <w:rsid w:val="000C7CB3"/>
    <w:rsid w:val="000D0AAE"/>
    <w:rsid w:val="000D197A"/>
    <w:rsid w:val="000D22F0"/>
    <w:rsid w:val="000D2534"/>
    <w:rsid w:val="000D3CB1"/>
    <w:rsid w:val="000D681E"/>
    <w:rsid w:val="000D6ED2"/>
    <w:rsid w:val="000D7361"/>
    <w:rsid w:val="000E0300"/>
    <w:rsid w:val="000E09D7"/>
    <w:rsid w:val="000E0F48"/>
    <w:rsid w:val="000E18BD"/>
    <w:rsid w:val="000E21CA"/>
    <w:rsid w:val="000E44B4"/>
    <w:rsid w:val="000E5D45"/>
    <w:rsid w:val="000E7EFD"/>
    <w:rsid w:val="000F02C5"/>
    <w:rsid w:val="000F219F"/>
    <w:rsid w:val="000F259D"/>
    <w:rsid w:val="000F3A51"/>
    <w:rsid w:val="000F4816"/>
    <w:rsid w:val="000F4D09"/>
    <w:rsid w:val="000F5D9B"/>
    <w:rsid w:val="000F726F"/>
    <w:rsid w:val="001012C6"/>
    <w:rsid w:val="00101D83"/>
    <w:rsid w:val="001038D6"/>
    <w:rsid w:val="00103DFB"/>
    <w:rsid w:val="00104980"/>
    <w:rsid w:val="00106AF8"/>
    <w:rsid w:val="001076C3"/>
    <w:rsid w:val="0011054C"/>
    <w:rsid w:val="00110C01"/>
    <w:rsid w:val="00110E5F"/>
    <w:rsid w:val="00112462"/>
    <w:rsid w:val="001135D1"/>
    <w:rsid w:val="00114A6E"/>
    <w:rsid w:val="00115E0F"/>
    <w:rsid w:val="00116C30"/>
    <w:rsid w:val="001178E1"/>
    <w:rsid w:val="00117AAD"/>
    <w:rsid w:val="00120BF9"/>
    <w:rsid w:val="001230C2"/>
    <w:rsid w:val="0012446F"/>
    <w:rsid w:val="00124DA9"/>
    <w:rsid w:val="00125AFA"/>
    <w:rsid w:val="001261CB"/>
    <w:rsid w:val="00127BAE"/>
    <w:rsid w:val="001316D9"/>
    <w:rsid w:val="001328D3"/>
    <w:rsid w:val="001341C2"/>
    <w:rsid w:val="00135250"/>
    <w:rsid w:val="00136C7E"/>
    <w:rsid w:val="00137815"/>
    <w:rsid w:val="001403FD"/>
    <w:rsid w:val="00141EA6"/>
    <w:rsid w:val="0014246C"/>
    <w:rsid w:val="00144EF2"/>
    <w:rsid w:val="001452F9"/>
    <w:rsid w:val="0014634A"/>
    <w:rsid w:val="0015052F"/>
    <w:rsid w:val="001530D4"/>
    <w:rsid w:val="00153D28"/>
    <w:rsid w:val="00154DED"/>
    <w:rsid w:val="0016045F"/>
    <w:rsid w:val="00161F9F"/>
    <w:rsid w:val="001628D3"/>
    <w:rsid w:val="0016558B"/>
    <w:rsid w:val="00166628"/>
    <w:rsid w:val="00167C3F"/>
    <w:rsid w:val="0017077F"/>
    <w:rsid w:val="001707BF"/>
    <w:rsid w:val="001709FB"/>
    <w:rsid w:val="00172A93"/>
    <w:rsid w:val="00172EE2"/>
    <w:rsid w:val="001743E1"/>
    <w:rsid w:val="00174911"/>
    <w:rsid w:val="00175CAB"/>
    <w:rsid w:val="00177B7C"/>
    <w:rsid w:val="00181112"/>
    <w:rsid w:val="0018447F"/>
    <w:rsid w:val="0018748A"/>
    <w:rsid w:val="00187999"/>
    <w:rsid w:val="00193F9C"/>
    <w:rsid w:val="001947C6"/>
    <w:rsid w:val="001962D7"/>
    <w:rsid w:val="0019646C"/>
    <w:rsid w:val="001964F4"/>
    <w:rsid w:val="00197B6B"/>
    <w:rsid w:val="001A001C"/>
    <w:rsid w:val="001A02BA"/>
    <w:rsid w:val="001A1436"/>
    <w:rsid w:val="001A192B"/>
    <w:rsid w:val="001A2A3C"/>
    <w:rsid w:val="001A334E"/>
    <w:rsid w:val="001A368C"/>
    <w:rsid w:val="001A4E8B"/>
    <w:rsid w:val="001A50A2"/>
    <w:rsid w:val="001A656D"/>
    <w:rsid w:val="001B1AE6"/>
    <w:rsid w:val="001B1E84"/>
    <w:rsid w:val="001B39F0"/>
    <w:rsid w:val="001B59E0"/>
    <w:rsid w:val="001B5EDC"/>
    <w:rsid w:val="001B5FAA"/>
    <w:rsid w:val="001B71C9"/>
    <w:rsid w:val="001B762A"/>
    <w:rsid w:val="001C096E"/>
    <w:rsid w:val="001C174B"/>
    <w:rsid w:val="001C2CBE"/>
    <w:rsid w:val="001C3E95"/>
    <w:rsid w:val="001C573C"/>
    <w:rsid w:val="001C5A74"/>
    <w:rsid w:val="001C64A9"/>
    <w:rsid w:val="001C67C5"/>
    <w:rsid w:val="001D099F"/>
    <w:rsid w:val="001D2545"/>
    <w:rsid w:val="001D2862"/>
    <w:rsid w:val="001D31D6"/>
    <w:rsid w:val="001D5209"/>
    <w:rsid w:val="001D56C0"/>
    <w:rsid w:val="001D5F24"/>
    <w:rsid w:val="001E268A"/>
    <w:rsid w:val="001E4D19"/>
    <w:rsid w:val="001E6141"/>
    <w:rsid w:val="001E7B46"/>
    <w:rsid w:val="001F0331"/>
    <w:rsid w:val="001F18F1"/>
    <w:rsid w:val="001F2118"/>
    <w:rsid w:val="001F3C79"/>
    <w:rsid w:val="001F3E6F"/>
    <w:rsid w:val="001F556E"/>
    <w:rsid w:val="001F59F3"/>
    <w:rsid w:val="001F7929"/>
    <w:rsid w:val="00200A06"/>
    <w:rsid w:val="002011C3"/>
    <w:rsid w:val="0020247F"/>
    <w:rsid w:val="0020334B"/>
    <w:rsid w:val="002061BF"/>
    <w:rsid w:val="002104CD"/>
    <w:rsid w:val="00210E41"/>
    <w:rsid w:val="00213092"/>
    <w:rsid w:val="00220307"/>
    <w:rsid w:val="00221B8B"/>
    <w:rsid w:val="00221BC6"/>
    <w:rsid w:val="00222572"/>
    <w:rsid w:val="00222C24"/>
    <w:rsid w:val="00223E47"/>
    <w:rsid w:val="00224523"/>
    <w:rsid w:val="002247CD"/>
    <w:rsid w:val="00225780"/>
    <w:rsid w:val="00225A91"/>
    <w:rsid w:val="00226656"/>
    <w:rsid w:val="00227104"/>
    <w:rsid w:val="0022793F"/>
    <w:rsid w:val="00227A94"/>
    <w:rsid w:val="002316C4"/>
    <w:rsid w:val="00233F9E"/>
    <w:rsid w:val="00234FC6"/>
    <w:rsid w:val="002361F7"/>
    <w:rsid w:val="00236A08"/>
    <w:rsid w:val="00240F4B"/>
    <w:rsid w:val="002426A6"/>
    <w:rsid w:val="00243E4D"/>
    <w:rsid w:val="00244987"/>
    <w:rsid w:val="0024531A"/>
    <w:rsid w:val="002455F6"/>
    <w:rsid w:val="00245BD5"/>
    <w:rsid w:val="00246496"/>
    <w:rsid w:val="00246C3A"/>
    <w:rsid w:val="00247803"/>
    <w:rsid w:val="002501C1"/>
    <w:rsid w:val="00252ADA"/>
    <w:rsid w:val="00255BC9"/>
    <w:rsid w:val="002563D1"/>
    <w:rsid w:val="002569B3"/>
    <w:rsid w:val="00256CEF"/>
    <w:rsid w:val="002571B3"/>
    <w:rsid w:val="00260B90"/>
    <w:rsid w:val="002637B9"/>
    <w:rsid w:val="00264928"/>
    <w:rsid w:val="00264A33"/>
    <w:rsid w:val="002657DE"/>
    <w:rsid w:val="00265B59"/>
    <w:rsid w:val="00267D5D"/>
    <w:rsid w:val="00267E85"/>
    <w:rsid w:val="00271D37"/>
    <w:rsid w:val="00272973"/>
    <w:rsid w:val="00272A48"/>
    <w:rsid w:val="00275110"/>
    <w:rsid w:val="00276B60"/>
    <w:rsid w:val="002776DD"/>
    <w:rsid w:val="00280EA9"/>
    <w:rsid w:val="00282A9C"/>
    <w:rsid w:val="0028505A"/>
    <w:rsid w:val="002859C8"/>
    <w:rsid w:val="00287365"/>
    <w:rsid w:val="00287775"/>
    <w:rsid w:val="002878B6"/>
    <w:rsid w:val="0029074E"/>
    <w:rsid w:val="00291AFC"/>
    <w:rsid w:val="0029380E"/>
    <w:rsid w:val="00297410"/>
    <w:rsid w:val="002A0391"/>
    <w:rsid w:val="002A06B0"/>
    <w:rsid w:val="002A06B3"/>
    <w:rsid w:val="002A0927"/>
    <w:rsid w:val="002A263D"/>
    <w:rsid w:val="002A37D0"/>
    <w:rsid w:val="002A670A"/>
    <w:rsid w:val="002A705B"/>
    <w:rsid w:val="002A71F2"/>
    <w:rsid w:val="002B00C7"/>
    <w:rsid w:val="002B0D9C"/>
    <w:rsid w:val="002B1FCD"/>
    <w:rsid w:val="002B32D4"/>
    <w:rsid w:val="002B52E1"/>
    <w:rsid w:val="002B5FFD"/>
    <w:rsid w:val="002B64E0"/>
    <w:rsid w:val="002B684B"/>
    <w:rsid w:val="002B6A22"/>
    <w:rsid w:val="002B6E25"/>
    <w:rsid w:val="002B7A47"/>
    <w:rsid w:val="002C084F"/>
    <w:rsid w:val="002C2091"/>
    <w:rsid w:val="002C3BFB"/>
    <w:rsid w:val="002C478E"/>
    <w:rsid w:val="002C4875"/>
    <w:rsid w:val="002C4A68"/>
    <w:rsid w:val="002C6077"/>
    <w:rsid w:val="002C7004"/>
    <w:rsid w:val="002C7F9B"/>
    <w:rsid w:val="002D1F71"/>
    <w:rsid w:val="002D2221"/>
    <w:rsid w:val="002D314A"/>
    <w:rsid w:val="002D4E5A"/>
    <w:rsid w:val="002D5068"/>
    <w:rsid w:val="002D5292"/>
    <w:rsid w:val="002D54A2"/>
    <w:rsid w:val="002E1921"/>
    <w:rsid w:val="002E48AC"/>
    <w:rsid w:val="002E61EA"/>
    <w:rsid w:val="002F0CA8"/>
    <w:rsid w:val="002F15B4"/>
    <w:rsid w:val="002F16CC"/>
    <w:rsid w:val="002F2B58"/>
    <w:rsid w:val="002F3AA6"/>
    <w:rsid w:val="002F566D"/>
    <w:rsid w:val="002F6A88"/>
    <w:rsid w:val="002F7C51"/>
    <w:rsid w:val="00300848"/>
    <w:rsid w:val="00300CAD"/>
    <w:rsid w:val="003012DD"/>
    <w:rsid w:val="00301B74"/>
    <w:rsid w:val="00305E3A"/>
    <w:rsid w:val="003073A0"/>
    <w:rsid w:val="00313832"/>
    <w:rsid w:val="00313FC6"/>
    <w:rsid w:val="00314206"/>
    <w:rsid w:val="003146FA"/>
    <w:rsid w:val="00314BFB"/>
    <w:rsid w:val="00314EB9"/>
    <w:rsid w:val="00315AFD"/>
    <w:rsid w:val="00316DEC"/>
    <w:rsid w:val="003206E3"/>
    <w:rsid w:val="00323923"/>
    <w:rsid w:val="0032458C"/>
    <w:rsid w:val="00324BCE"/>
    <w:rsid w:val="0032665D"/>
    <w:rsid w:val="00334965"/>
    <w:rsid w:val="003359C4"/>
    <w:rsid w:val="00335BDF"/>
    <w:rsid w:val="00337B9A"/>
    <w:rsid w:val="003406A1"/>
    <w:rsid w:val="00340B6C"/>
    <w:rsid w:val="0034536A"/>
    <w:rsid w:val="003507C5"/>
    <w:rsid w:val="00350C28"/>
    <w:rsid w:val="00351E8D"/>
    <w:rsid w:val="00353078"/>
    <w:rsid w:val="0035327E"/>
    <w:rsid w:val="00354B61"/>
    <w:rsid w:val="00355ABF"/>
    <w:rsid w:val="0035640A"/>
    <w:rsid w:val="00356A47"/>
    <w:rsid w:val="00357950"/>
    <w:rsid w:val="00357A1F"/>
    <w:rsid w:val="003601D5"/>
    <w:rsid w:val="003603C0"/>
    <w:rsid w:val="00362EC3"/>
    <w:rsid w:val="0036333E"/>
    <w:rsid w:val="00363575"/>
    <w:rsid w:val="00364784"/>
    <w:rsid w:val="00364F2F"/>
    <w:rsid w:val="0036596B"/>
    <w:rsid w:val="00365E98"/>
    <w:rsid w:val="00366A1E"/>
    <w:rsid w:val="00372DC1"/>
    <w:rsid w:val="00373479"/>
    <w:rsid w:val="003764A9"/>
    <w:rsid w:val="00376FC0"/>
    <w:rsid w:val="00380130"/>
    <w:rsid w:val="00381A38"/>
    <w:rsid w:val="00382671"/>
    <w:rsid w:val="00383B2D"/>
    <w:rsid w:val="00383D8E"/>
    <w:rsid w:val="00383E99"/>
    <w:rsid w:val="0038413F"/>
    <w:rsid w:val="00384D5D"/>
    <w:rsid w:val="00385520"/>
    <w:rsid w:val="00390AB0"/>
    <w:rsid w:val="00392926"/>
    <w:rsid w:val="00394BAF"/>
    <w:rsid w:val="00396B0F"/>
    <w:rsid w:val="003979B4"/>
    <w:rsid w:val="003A1A24"/>
    <w:rsid w:val="003A2668"/>
    <w:rsid w:val="003A3329"/>
    <w:rsid w:val="003A3D2A"/>
    <w:rsid w:val="003A4571"/>
    <w:rsid w:val="003A740C"/>
    <w:rsid w:val="003A7CF3"/>
    <w:rsid w:val="003B006E"/>
    <w:rsid w:val="003B0FF6"/>
    <w:rsid w:val="003B1CB8"/>
    <w:rsid w:val="003B1DF8"/>
    <w:rsid w:val="003B27F3"/>
    <w:rsid w:val="003B3873"/>
    <w:rsid w:val="003B51AA"/>
    <w:rsid w:val="003B6049"/>
    <w:rsid w:val="003B61F5"/>
    <w:rsid w:val="003B6EB3"/>
    <w:rsid w:val="003B6F14"/>
    <w:rsid w:val="003B7FA3"/>
    <w:rsid w:val="003B7FE3"/>
    <w:rsid w:val="003C074B"/>
    <w:rsid w:val="003C116A"/>
    <w:rsid w:val="003C2DEC"/>
    <w:rsid w:val="003C326A"/>
    <w:rsid w:val="003C4F5A"/>
    <w:rsid w:val="003C4FCB"/>
    <w:rsid w:val="003C57A8"/>
    <w:rsid w:val="003C790B"/>
    <w:rsid w:val="003D210D"/>
    <w:rsid w:val="003D2BA3"/>
    <w:rsid w:val="003D366B"/>
    <w:rsid w:val="003D3D13"/>
    <w:rsid w:val="003D4521"/>
    <w:rsid w:val="003D4AD9"/>
    <w:rsid w:val="003D4B5A"/>
    <w:rsid w:val="003D5878"/>
    <w:rsid w:val="003E0AA6"/>
    <w:rsid w:val="003E1B2B"/>
    <w:rsid w:val="003E4624"/>
    <w:rsid w:val="003E52A1"/>
    <w:rsid w:val="003E52D8"/>
    <w:rsid w:val="003E59A8"/>
    <w:rsid w:val="003E6522"/>
    <w:rsid w:val="003F0F2E"/>
    <w:rsid w:val="003F1797"/>
    <w:rsid w:val="003F1DD7"/>
    <w:rsid w:val="003F2738"/>
    <w:rsid w:val="003F2AFD"/>
    <w:rsid w:val="003F3E7B"/>
    <w:rsid w:val="003F4B49"/>
    <w:rsid w:val="003F4F56"/>
    <w:rsid w:val="003F525B"/>
    <w:rsid w:val="003F5351"/>
    <w:rsid w:val="003F6798"/>
    <w:rsid w:val="003F7ECB"/>
    <w:rsid w:val="004001AE"/>
    <w:rsid w:val="00400419"/>
    <w:rsid w:val="00400A3D"/>
    <w:rsid w:val="004011DC"/>
    <w:rsid w:val="004025E4"/>
    <w:rsid w:val="00403221"/>
    <w:rsid w:val="004036E3"/>
    <w:rsid w:val="00403F35"/>
    <w:rsid w:val="004049B8"/>
    <w:rsid w:val="00407574"/>
    <w:rsid w:val="00410A8C"/>
    <w:rsid w:val="00411A97"/>
    <w:rsid w:val="00411B20"/>
    <w:rsid w:val="00411C83"/>
    <w:rsid w:val="00411C86"/>
    <w:rsid w:val="00412169"/>
    <w:rsid w:val="004134B1"/>
    <w:rsid w:val="00413ACA"/>
    <w:rsid w:val="00413AFD"/>
    <w:rsid w:val="0041421A"/>
    <w:rsid w:val="00415996"/>
    <w:rsid w:val="004171BA"/>
    <w:rsid w:val="00417677"/>
    <w:rsid w:val="004249CC"/>
    <w:rsid w:val="00425094"/>
    <w:rsid w:val="00426F24"/>
    <w:rsid w:val="004306E5"/>
    <w:rsid w:val="004306E7"/>
    <w:rsid w:val="0043130B"/>
    <w:rsid w:val="00431ADD"/>
    <w:rsid w:val="00431D20"/>
    <w:rsid w:val="004332F4"/>
    <w:rsid w:val="00433957"/>
    <w:rsid w:val="00433CCA"/>
    <w:rsid w:val="004348ED"/>
    <w:rsid w:val="00434FC4"/>
    <w:rsid w:val="0043585E"/>
    <w:rsid w:val="0043638A"/>
    <w:rsid w:val="0044013C"/>
    <w:rsid w:val="0044222B"/>
    <w:rsid w:val="004423B5"/>
    <w:rsid w:val="004434D2"/>
    <w:rsid w:val="00445B2A"/>
    <w:rsid w:val="00445FF1"/>
    <w:rsid w:val="00446B7E"/>
    <w:rsid w:val="0044729E"/>
    <w:rsid w:val="00450938"/>
    <w:rsid w:val="0045154A"/>
    <w:rsid w:val="004525B3"/>
    <w:rsid w:val="00454153"/>
    <w:rsid w:val="004545DE"/>
    <w:rsid w:val="00454C58"/>
    <w:rsid w:val="00454D65"/>
    <w:rsid w:val="004567A8"/>
    <w:rsid w:val="00462A10"/>
    <w:rsid w:val="00462D1D"/>
    <w:rsid w:val="004634BC"/>
    <w:rsid w:val="004638F6"/>
    <w:rsid w:val="0046481C"/>
    <w:rsid w:val="00464D09"/>
    <w:rsid w:val="004652F1"/>
    <w:rsid w:val="004653D9"/>
    <w:rsid w:val="00465640"/>
    <w:rsid w:val="00466873"/>
    <w:rsid w:val="004672AB"/>
    <w:rsid w:val="00467D4D"/>
    <w:rsid w:val="00470313"/>
    <w:rsid w:val="004726CF"/>
    <w:rsid w:val="004727A6"/>
    <w:rsid w:val="004728B3"/>
    <w:rsid w:val="004758DE"/>
    <w:rsid w:val="00475E85"/>
    <w:rsid w:val="00476668"/>
    <w:rsid w:val="0047691F"/>
    <w:rsid w:val="00476C1C"/>
    <w:rsid w:val="00477C4C"/>
    <w:rsid w:val="004801D4"/>
    <w:rsid w:val="004807C7"/>
    <w:rsid w:val="0048148B"/>
    <w:rsid w:val="00485276"/>
    <w:rsid w:val="00486790"/>
    <w:rsid w:val="00491154"/>
    <w:rsid w:val="00492330"/>
    <w:rsid w:val="0049283A"/>
    <w:rsid w:val="00493048"/>
    <w:rsid w:val="00493094"/>
    <w:rsid w:val="00493E4F"/>
    <w:rsid w:val="00496052"/>
    <w:rsid w:val="004962D1"/>
    <w:rsid w:val="004A138A"/>
    <w:rsid w:val="004A2BDD"/>
    <w:rsid w:val="004A2CEF"/>
    <w:rsid w:val="004A300C"/>
    <w:rsid w:val="004A3084"/>
    <w:rsid w:val="004A32E9"/>
    <w:rsid w:val="004A37DB"/>
    <w:rsid w:val="004A6E8F"/>
    <w:rsid w:val="004A78DE"/>
    <w:rsid w:val="004B127C"/>
    <w:rsid w:val="004B2310"/>
    <w:rsid w:val="004B2677"/>
    <w:rsid w:val="004B463B"/>
    <w:rsid w:val="004B57A9"/>
    <w:rsid w:val="004B5DD6"/>
    <w:rsid w:val="004B6A1C"/>
    <w:rsid w:val="004B7933"/>
    <w:rsid w:val="004B7F6F"/>
    <w:rsid w:val="004C09D3"/>
    <w:rsid w:val="004C1201"/>
    <w:rsid w:val="004C2A22"/>
    <w:rsid w:val="004C39B1"/>
    <w:rsid w:val="004C44D9"/>
    <w:rsid w:val="004C6F2E"/>
    <w:rsid w:val="004D03A6"/>
    <w:rsid w:val="004D1BAD"/>
    <w:rsid w:val="004D2891"/>
    <w:rsid w:val="004D43FF"/>
    <w:rsid w:val="004D45EE"/>
    <w:rsid w:val="004D46F3"/>
    <w:rsid w:val="004D4EA3"/>
    <w:rsid w:val="004D50DD"/>
    <w:rsid w:val="004D6A5A"/>
    <w:rsid w:val="004D7135"/>
    <w:rsid w:val="004E0091"/>
    <w:rsid w:val="004E04C7"/>
    <w:rsid w:val="004E0A92"/>
    <w:rsid w:val="004E420E"/>
    <w:rsid w:val="004E5F16"/>
    <w:rsid w:val="004E6179"/>
    <w:rsid w:val="004F19BD"/>
    <w:rsid w:val="004F2642"/>
    <w:rsid w:val="004F2EEF"/>
    <w:rsid w:val="004F2FEC"/>
    <w:rsid w:val="004F3933"/>
    <w:rsid w:val="004F4852"/>
    <w:rsid w:val="004F6B07"/>
    <w:rsid w:val="004F6F93"/>
    <w:rsid w:val="004F733B"/>
    <w:rsid w:val="004F7A17"/>
    <w:rsid w:val="00503749"/>
    <w:rsid w:val="005066F4"/>
    <w:rsid w:val="00507BFA"/>
    <w:rsid w:val="00510C55"/>
    <w:rsid w:val="00510D7D"/>
    <w:rsid w:val="005129BC"/>
    <w:rsid w:val="005148D3"/>
    <w:rsid w:val="00514B13"/>
    <w:rsid w:val="00515C07"/>
    <w:rsid w:val="0051639D"/>
    <w:rsid w:val="005165EA"/>
    <w:rsid w:val="00516788"/>
    <w:rsid w:val="0051771C"/>
    <w:rsid w:val="00523294"/>
    <w:rsid w:val="00523B3F"/>
    <w:rsid w:val="005247A7"/>
    <w:rsid w:val="00526AD2"/>
    <w:rsid w:val="0052736F"/>
    <w:rsid w:val="00530511"/>
    <w:rsid w:val="005323AC"/>
    <w:rsid w:val="00532610"/>
    <w:rsid w:val="00534892"/>
    <w:rsid w:val="00535753"/>
    <w:rsid w:val="00536B6B"/>
    <w:rsid w:val="0053707A"/>
    <w:rsid w:val="00537663"/>
    <w:rsid w:val="00537BF9"/>
    <w:rsid w:val="00537E91"/>
    <w:rsid w:val="0054170F"/>
    <w:rsid w:val="005428DC"/>
    <w:rsid w:val="00542910"/>
    <w:rsid w:val="00542FAC"/>
    <w:rsid w:val="005463B2"/>
    <w:rsid w:val="00547EE2"/>
    <w:rsid w:val="0055274D"/>
    <w:rsid w:val="00552A27"/>
    <w:rsid w:val="0055324A"/>
    <w:rsid w:val="005538E5"/>
    <w:rsid w:val="00554E90"/>
    <w:rsid w:val="00554FF6"/>
    <w:rsid w:val="00556F08"/>
    <w:rsid w:val="00557217"/>
    <w:rsid w:val="00557B8E"/>
    <w:rsid w:val="0056277D"/>
    <w:rsid w:val="00563335"/>
    <w:rsid w:val="00563B44"/>
    <w:rsid w:val="00563EBC"/>
    <w:rsid w:val="00564DBB"/>
    <w:rsid w:val="00566806"/>
    <w:rsid w:val="005700DD"/>
    <w:rsid w:val="00570DE8"/>
    <w:rsid w:val="00572430"/>
    <w:rsid w:val="00572D66"/>
    <w:rsid w:val="00573247"/>
    <w:rsid w:val="00573BCC"/>
    <w:rsid w:val="0057631F"/>
    <w:rsid w:val="00576EE2"/>
    <w:rsid w:val="0058105D"/>
    <w:rsid w:val="005811EC"/>
    <w:rsid w:val="005813F7"/>
    <w:rsid w:val="00582298"/>
    <w:rsid w:val="00582F9E"/>
    <w:rsid w:val="00583103"/>
    <w:rsid w:val="005832AB"/>
    <w:rsid w:val="00584CD9"/>
    <w:rsid w:val="00585571"/>
    <w:rsid w:val="0058572D"/>
    <w:rsid w:val="00586530"/>
    <w:rsid w:val="005872B5"/>
    <w:rsid w:val="00590F7C"/>
    <w:rsid w:val="00594684"/>
    <w:rsid w:val="00595157"/>
    <w:rsid w:val="00596E69"/>
    <w:rsid w:val="00597D0F"/>
    <w:rsid w:val="005A1DFA"/>
    <w:rsid w:val="005A3C6F"/>
    <w:rsid w:val="005A6BB5"/>
    <w:rsid w:val="005A7CEA"/>
    <w:rsid w:val="005B073E"/>
    <w:rsid w:val="005B0F81"/>
    <w:rsid w:val="005B2AE4"/>
    <w:rsid w:val="005B2F5F"/>
    <w:rsid w:val="005B3013"/>
    <w:rsid w:val="005B6914"/>
    <w:rsid w:val="005B6FCB"/>
    <w:rsid w:val="005B7BE1"/>
    <w:rsid w:val="005C07E0"/>
    <w:rsid w:val="005C0B65"/>
    <w:rsid w:val="005C31BC"/>
    <w:rsid w:val="005C39BE"/>
    <w:rsid w:val="005C48D4"/>
    <w:rsid w:val="005C4A0B"/>
    <w:rsid w:val="005C4C71"/>
    <w:rsid w:val="005C7C75"/>
    <w:rsid w:val="005D084C"/>
    <w:rsid w:val="005D136E"/>
    <w:rsid w:val="005D3300"/>
    <w:rsid w:val="005D4FE0"/>
    <w:rsid w:val="005D77A4"/>
    <w:rsid w:val="005D77E9"/>
    <w:rsid w:val="005E0BDC"/>
    <w:rsid w:val="005E0FFB"/>
    <w:rsid w:val="005E2519"/>
    <w:rsid w:val="005E2A87"/>
    <w:rsid w:val="005E380E"/>
    <w:rsid w:val="005E4F61"/>
    <w:rsid w:val="005E61D1"/>
    <w:rsid w:val="005E7486"/>
    <w:rsid w:val="005F130D"/>
    <w:rsid w:val="005F3063"/>
    <w:rsid w:val="005F3FDD"/>
    <w:rsid w:val="005F4B10"/>
    <w:rsid w:val="005F580D"/>
    <w:rsid w:val="005F5F70"/>
    <w:rsid w:val="005F6162"/>
    <w:rsid w:val="005F71F0"/>
    <w:rsid w:val="00600A60"/>
    <w:rsid w:val="00601D8F"/>
    <w:rsid w:val="006020F8"/>
    <w:rsid w:val="0060413D"/>
    <w:rsid w:val="00604645"/>
    <w:rsid w:val="00605352"/>
    <w:rsid w:val="0060688B"/>
    <w:rsid w:val="00606B7F"/>
    <w:rsid w:val="00606BB3"/>
    <w:rsid w:val="00610DA0"/>
    <w:rsid w:val="00611C9E"/>
    <w:rsid w:val="00612531"/>
    <w:rsid w:val="006130F2"/>
    <w:rsid w:val="00615458"/>
    <w:rsid w:val="00615CE4"/>
    <w:rsid w:val="0061681D"/>
    <w:rsid w:val="00616F1B"/>
    <w:rsid w:val="00617673"/>
    <w:rsid w:val="006201DC"/>
    <w:rsid w:val="006216A1"/>
    <w:rsid w:val="00625E41"/>
    <w:rsid w:val="00626943"/>
    <w:rsid w:val="006309B0"/>
    <w:rsid w:val="006310C3"/>
    <w:rsid w:val="00632B3A"/>
    <w:rsid w:val="00633E2F"/>
    <w:rsid w:val="00634BC2"/>
    <w:rsid w:val="00634CB0"/>
    <w:rsid w:val="006358E2"/>
    <w:rsid w:val="00636C2D"/>
    <w:rsid w:val="00636F1B"/>
    <w:rsid w:val="006416BA"/>
    <w:rsid w:val="006416BB"/>
    <w:rsid w:val="00641920"/>
    <w:rsid w:val="0064412D"/>
    <w:rsid w:val="006447A2"/>
    <w:rsid w:val="00650A6B"/>
    <w:rsid w:val="006529CF"/>
    <w:rsid w:val="00653884"/>
    <w:rsid w:val="00654627"/>
    <w:rsid w:val="00654BAE"/>
    <w:rsid w:val="00655FC2"/>
    <w:rsid w:val="00656553"/>
    <w:rsid w:val="006576F9"/>
    <w:rsid w:val="006579F4"/>
    <w:rsid w:val="00657DCF"/>
    <w:rsid w:val="006608AC"/>
    <w:rsid w:val="00661BA7"/>
    <w:rsid w:val="00661FF8"/>
    <w:rsid w:val="0066247C"/>
    <w:rsid w:val="00662A28"/>
    <w:rsid w:val="00663222"/>
    <w:rsid w:val="0066333F"/>
    <w:rsid w:val="00664877"/>
    <w:rsid w:val="0066527A"/>
    <w:rsid w:val="00665CE3"/>
    <w:rsid w:val="006725F0"/>
    <w:rsid w:val="00674382"/>
    <w:rsid w:val="006746AE"/>
    <w:rsid w:val="00675301"/>
    <w:rsid w:val="00677F3B"/>
    <w:rsid w:val="00681F41"/>
    <w:rsid w:val="00683E0B"/>
    <w:rsid w:val="0068575F"/>
    <w:rsid w:val="00686D82"/>
    <w:rsid w:val="00686FB9"/>
    <w:rsid w:val="00690E77"/>
    <w:rsid w:val="00691084"/>
    <w:rsid w:val="00691114"/>
    <w:rsid w:val="0069169D"/>
    <w:rsid w:val="00692252"/>
    <w:rsid w:val="00692322"/>
    <w:rsid w:val="006935D2"/>
    <w:rsid w:val="006939B9"/>
    <w:rsid w:val="00693D78"/>
    <w:rsid w:val="00693F43"/>
    <w:rsid w:val="00694EC5"/>
    <w:rsid w:val="00695F68"/>
    <w:rsid w:val="0069667B"/>
    <w:rsid w:val="006971BF"/>
    <w:rsid w:val="006A0922"/>
    <w:rsid w:val="006A189E"/>
    <w:rsid w:val="006A2877"/>
    <w:rsid w:val="006A3AE4"/>
    <w:rsid w:val="006A5649"/>
    <w:rsid w:val="006A58F0"/>
    <w:rsid w:val="006A7541"/>
    <w:rsid w:val="006B0ED4"/>
    <w:rsid w:val="006B3D86"/>
    <w:rsid w:val="006B4633"/>
    <w:rsid w:val="006B5383"/>
    <w:rsid w:val="006B6275"/>
    <w:rsid w:val="006B699B"/>
    <w:rsid w:val="006B7199"/>
    <w:rsid w:val="006B7885"/>
    <w:rsid w:val="006B7D68"/>
    <w:rsid w:val="006C098A"/>
    <w:rsid w:val="006C1776"/>
    <w:rsid w:val="006C1FB0"/>
    <w:rsid w:val="006C2B51"/>
    <w:rsid w:val="006C69AD"/>
    <w:rsid w:val="006C6A4E"/>
    <w:rsid w:val="006C6D10"/>
    <w:rsid w:val="006C6FDB"/>
    <w:rsid w:val="006D00A6"/>
    <w:rsid w:val="006D1195"/>
    <w:rsid w:val="006D30CE"/>
    <w:rsid w:val="006D44E0"/>
    <w:rsid w:val="006D44EB"/>
    <w:rsid w:val="006D4B7A"/>
    <w:rsid w:val="006D4FAC"/>
    <w:rsid w:val="006D6F78"/>
    <w:rsid w:val="006D70DE"/>
    <w:rsid w:val="006D7E8A"/>
    <w:rsid w:val="006E1145"/>
    <w:rsid w:val="006E2104"/>
    <w:rsid w:val="006E299F"/>
    <w:rsid w:val="006E49E8"/>
    <w:rsid w:val="006E77DE"/>
    <w:rsid w:val="006E7BB0"/>
    <w:rsid w:val="006F06A6"/>
    <w:rsid w:val="006F40CE"/>
    <w:rsid w:val="006F5A35"/>
    <w:rsid w:val="006F5E9E"/>
    <w:rsid w:val="006F70D4"/>
    <w:rsid w:val="0070036A"/>
    <w:rsid w:val="00700508"/>
    <w:rsid w:val="00700704"/>
    <w:rsid w:val="007013A5"/>
    <w:rsid w:val="00702C2C"/>
    <w:rsid w:val="00702D08"/>
    <w:rsid w:val="00702DFF"/>
    <w:rsid w:val="007033BC"/>
    <w:rsid w:val="007039AE"/>
    <w:rsid w:val="00704C9A"/>
    <w:rsid w:val="007054A4"/>
    <w:rsid w:val="007064C6"/>
    <w:rsid w:val="00707161"/>
    <w:rsid w:val="00710079"/>
    <w:rsid w:val="0071176E"/>
    <w:rsid w:val="007118DC"/>
    <w:rsid w:val="007122AA"/>
    <w:rsid w:val="007131CE"/>
    <w:rsid w:val="0071380F"/>
    <w:rsid w:val="007139FB"/>
    <w:rsid w:val="007142D2"/>
    <w:rsid w:val="007151A2"/>
    <w:rsid w:val="00716BE7"/>
    <w:rsid w:val="007170F1"/>
    <w:rsid w:val="0072074D"/>
    <w:rsid w:val="007226D1"/>
    <w:rsid w:val="007241FC"/>
    <w:rsid w:val="007265B1"/>
    <w:rsid w:val="007269AE"/>
    <w:rsid w:val="00727A68"/>
    <w:rsid w:val="00727CA6"/>
    <w:rsid w:val="00727CB0"/>
    <w:rsid w:val="007325F8"/>
    <w:rsid w:val="00733D75"/>
    <w:rsid w:val="00734181"/>
    <w:rsid w:val="0073429E"/>
    <w:rsid w:val="007348B0"/>
    <w:rsid w:val="0073756B"/>
    <w:rsid w:val="00740042"/>
    <w:rsid w:val="00744E44"/>
    <w:rsid w:val="00746686"/>
    <w:rsid w:val="00746AB9"/>
    <w:rsid w:val="00747C1B"/>
    <w:rsid w:val="007500D9"/>
    <w:rsid w:val="0075085E"/>
    <w:rsid w:val="00755764"/>
    <w:rsid w:val="0075728A"/>
    <w:rsid w:val="00760CBC"/>
    <w:rsid w:val="00760E9F"/>
    <w:rsid w:val="00763C07"/>
    <w:rsid w:val="00763F93"/>
    <w:rsid w:val="0076578D"/>
    <w:rsid w:val="00765CC7"/>
    <w:rsid w:val="00765ED2"/>
    <w:rsid w:val="00771056"/>
    <w:rsid w:val="00771923"/>
    <w:rsid w:val="00774C06"/>
    <w:rsid w:val="007764A7"/>
    <w:rsid w:val="00776C12"/>
    <w:rsid w:val="00776F8B"/>
    <w:rsid w:val="007777A8"/>
    <w:rsid w:val="00777B55"/>
    <w:rsid w:val="00781999"/>
    <w:rsid w:val="00782635"/>
    <w:rsid w:val="00782C55"/>
    <w:rsid w:val="00783608"/>
    <w:rsid w:val="0078414A"/>
    <w:rsid w:val="0078478C"/>
    <w:rsid w:val="00785B45"/>
    <w:rsid w:val="007876D0"/>
    <w:rsid w:val="007903D4"/>
    <w:rsid w:val="0079080B"/>
    <w:rsid w:val="00791B5A"/>
    <w:rsid w:val="00792C70"/>
    <w:rsid w:val="00792F77"/>
    <w:rsid w:val="00793418"/>
    <w:rsid w:val="00793677"/>
    <w:rsid w:val="007946FF"/>
    <w:rsid w:val="00794AD8"/>
    <w:rsid w:val="007964FA"/>
    <w:rsid w:val="007972BB"/>
    <w:rsid w:val="007A0C75"/>
    <w:rsid w:val="007A3192"/>
    <w:rsid w:val="007A3CE6"/>
    <w:rsid w:val="007A5871"/>
    <w:rsid w:val="007A6D75"/>
    <w:rsid w:val="007A7257"/>
    <w:rsid w:val="007A7BE4"/>
    <w:rsid w:val="007A7FEC"/>
    <w:rsid w:val="007B0372"/>
    <w:rsid w:val="007B0C56"/>
    <w:rsid w:val="007B3605"/>
    <w:rsid w:val="007B4931"/>
    <w:rsid w:val="007B5340"/>
    <w:rsid w:val="007B5358"/>
    <w:rsid w:val="007B55EE"/>
    <w:rsid w:val="007B5C2E"/>
    <w:rsid w:val="007B7485"/>
    <w:rsid w:val="007C1A5D"/>
    <w:rsid w:val="007C335B"/>
    <w:rsid w:val="007C3867"/>
    <w:rsid w:val="007C46BA"/>
    <w:rsid w:val="007C6B07"/>
    <w:rsid w:val="007C762B"/>
    <w:rsid w:val="007D0FBD"/>
    <w:rsid w:val="007D147A"/>
    <w:rsid w:val="007D4732"/>
    <w:rsid w:val="007D4ED7"/>
    <w:rsid w:val="007D5459"/>
    <w:rsid w:val="007D5FA3"/>
    <w:rsid w:val="007E3EAF"/>
    <w:rsid w:val="007E66B0"/>
    <w:rsid w:val="007E6E76"/>
    <w:rsid w:val="007E7008"/>
    <w:rsid w:val="007E77A3"/>
    <w:rsid w:val="007F074B"/>
    <w:rsid w:val="007F0950"/>
    <w:rsid w:val="007F0C92"/>
    <w:rsid w:val="007F1AB9"/>
    <w:rsid w:val="007F2D3E"/>
    <w:rsid w:val="007F39CC"/>
    <w:rsid w:val="007F4A56"/>
    <w:rsid w:val="007F4BB1"/>
    <w:rsid w:val="007F62F4"/>
    <w:rsid w:val="008000A5"/>
    <w:rsid w:val="00801D0A"/>
    <w:rsid w:val="0080439A"/>
    <w:rsid w:val="00804A7F"/>
    <w:rsid w:val="00805006"/>
    <w:rsid w:val="00806986"/>
    <w:rsid w:val="00806AB7"/>
    <w:rsid w:val="00810BEB"/>
    <w:rsid w:val="008124CA"/>
    <w:rsid w:val="00813E6B"/>
    <w:rsid w:val="00814A4F"/>
    <w:rsid w:val="00814D7C"/>
    <w:rsid w:val="0081593C"/>
    <w:rsid w:val="008163C7"/>
    <w:rsid w:val="0081658B"/>
    <w:rsid w:val="008175E3"/>
    <w:rsid w:val="00817D69"/>
    <w:rsid w:val="00817DC6"/>
    <w:rsid w:val="00821EDB"/>
    <w:rsid w:val="00824381"/>
    <w:rsid w:val="00824389"/>
    <w:rsid w:val="00825D07"/>
    <w:rsid w:val="0082781F"/>
    <w:rsid w:val="00830ABA"/>
    <w:rsid w:val="00830FE9"/>
    <w:rsid w:val="00831813"/>
    <w:rsid w:val="00831932"/>
    <w:rsid w:val="00832DBE"/>
    <w:rsid w:val="00835A10"/>
    <w:rsid w:val="0083695F"/>
    <w:rsid w:val="00836AAA"/>
    <w:rsid w:val="0083786B"/>
    <w:rsid w:val="00837B5D"/>
    <w:rsid w:val="00840688"/>
    <w:rsid w:val="008417A7"/>
    <w:rsid w:val="0084228D"/>
    <w:rsid w:val="00842510"/>
    <w:rsid w:val="00843006"/>
    <w:rsid w:val="00843F24"/>
    <w:rsid w:val="00845929"/>
    <w:rsid w:val="008465EF"/>
    <w:rsid w:val="0084686D"/>
    <w:rsid w:val="00846E64"/>
    <w:rsid w:val="008477DD"/>
    <w:rsid w:val="008504B2"/>
    <w:rsid w:val="00850700"/>
    <w:rsid w:val="00850713"/>
    <w:rsid w:val="00850744"/>
    <w:rsid w:val="008509D4"/>
    <w:rsid w:val="00850F4F"/>
    <w:rsid w:val="0085160F"/>
    <w:rsid w:val="00851F81"/>
    <w:rsid w:val="0085286E"/>
    <w:rsid w:val="00853775"/>
    <w:rsid w:val="00853C52"/>
    <w:rsid w:val="00854A16"/>
    <w:rsid w:val="00854E84"/>
    <w:rsid w:val="00854F66"/>
    <w:rsid w:val="00857917"/>
    <w:rsid w:val="008602CD"/>
    <w:rsid w:val="008604C8"/>
    <w:rsid w:val="00861124"/>
    <w:rsid w:val="00861C52"/>
    <w:rsid w:val="008624A9"/>
    <w:rsid w:val="008631DC"/>
    <w:rsid w:val="00863D04"/>
    <w:rsid w:val="0086461F"/>
    <w:rsid w:val="00864E0F"/>
    <w:rsid w:val="0086654E"/>
    <w:rsid w:val="00871491"/>
    <w:rsid w:val="008714CB"/>
    <w:rsid w:val="00871776"/>
    <w:rsid w:val="008724E7"/>
    <w:rsid w:val="0087381A"/>
    <w:rsid w:val="00874D90"/>
    <w:rsid w:val="00874F64"/>
    <w:rsid w:val="00877375"/>
    <w:rsid w:val="00877384"/>
    <w:rsid w:val="00877740"/>
    <w:rsid w:val="00881170"/>
    <w:rsid w:val="0088148E"/>
    <w:rsid w:val="00884B39"/>
    <w:rsid w:val="0089022E"/>
    <w:rsid w:val="008909E6"/>
    <w:rsid w:val="00892684"/>
    <w:rsid w:val="00892747"/>
    <w:rsid w:val="00892E1A"/>
    <w:rsid w:val="0089301C"/>
    <w:rsid w:val="00896D85"/>
    <w:rsid w:val="0089713B"/>
    <w:rsid w:val="00897B60"/>
    <w:rsid w:val="008A03FE"/>
    <w:rsid w:val="008A09DD"/>
    <w:rsid w:val="008A0B75"/>
    <w:rsid w:val="008A2D6C"/>
    <w:rsid w:val="008A30B2"/>
    <w:rsid w:val="008A39A8"/>
    <w:rsid w:val="008A3AD7"/>
    <w:rsid w:val="008A4DB1"/>
    <w:rsid w:val="008A5A7B"/>
    <w:rsid w:val="008A716B"/>
    <w:rsid w:val="008B117E"/>
    <w:rsid w:val="008B223F"/>
    <w:rsid w:val="008B3488"/>
    <w:rsid w:val="008B369B"/>
    <w:rsid w:val="008B3EA4"/>
    <w:rsid w:val="008B4AF6"/>
    <w:rsid w:val="008C02D7"/>
    <w:rsid w:val="008C06E5"/>
    <w:rsid w:val="008C08DC"/>
    <w:rsid w:val="008C14FB"/>
    <w:rsid w:val="008C2F12"/>
    <w:rsid w:val="008C57F2"/>
    <w:rsid w:val="008C7614"/>
    <w:rsid w:val="008C7E46"/>
    <w:rsid w:val="008D05B6"/>
    <w:rsid w:val="008D081E"/>
    <w:rsid w:val="008D1273"/>
    <w:rsid w:val="008D53DF"/>
    <w:rsid w:val="008D65E6"/>
    <w:rsid w:val="008D6BA5"/>
    <w:rsid w:val="008D751A"/>
    <w:rsid w:val="008E15A8"/>
    <w:rsid w:val="008E28F6"/>
    <w:rsid w:val="008E2C34"/>
    <w:rsid w:val="008E48F4"/>
    <w:rsid w:val="008E620F"/>
    <w:rsid w:val="008E6CDE"/>
    <w:rsid w:val="008E6EDF"/>
    <w:rsid w:val="008E74DB"/>
    <w:rsid w:val="008E7D4C"/>
    <w:rsid w:val="008F10BE"/>
    <w:rsid w:val="008F2652"/>
    <w:rsid w:val="008F2919"/>
    <w:rsid w:val="008F3BF6"/>
    <w:rsid w:val="008F5138"/>
    <w:rsid w:val="008F57B7"/>
    <w:rsid w:val="008F68FF"/>
    <w:rsid w:val="00900135"/>
    <w:rsid w:val="00900FF1"/>
    <w:rsid w:val="009012E7"/>
    <w:rsid w:val="009032D4"/>
    <w:rsid w:val="00904910"/>
    <w:rsid w:val="00905866"/>
    <w:rsid w:val="00905AAC"/>
    <w:rsid w:val="00907C82"/>
    <w:rsid w:val="00911889"/>
    <w:rsid w:val="00912672"/>
    <w:rsid w:val="00915D0A"/>
    <w:rsid w:val="00916AA4"/>
    <w:rsid w:val="009170B9"/>
    <w:rsid w:val="00917C3F"/>
    <w:rsid w:val="009230B9"/>
    <w:rsid w:val="009239F4"/>
    <w:rsid w:val="00924869"/>
    <w:rsid w:val="009260AB"/>
    <w:rsid w:val="0092613D"/>
    <w:rsid w:val="00926AC0"/>
    <w:rsid w:val="009310AB"/>
    <w:rsid w:val="00933473"/>
    <w:rsid w:val="00933E88"/>
    <w:rsid w:val="0093709E"/>
    <w:rsid w:val="009374E4"/>
    <w:rsid w:val="00937C19"/>
    <w:rsid w:val="009409F5"/>
    <w:rsid w:val="00940A1F"/>
    <w:rsid w:val="00942D60"/>
    <w:rsid w:val="0094388C"/>
    <w:rsid w:val="00943A5B"/>
    <w:rsid w:val="00943DBD"/>
    <w:rsid w:val="00944479"/>
    <w:rsid w:val="0094561C"/>
    <w:rsid w:val="00945641"/>
    <w:rsid w:val="00946648"/>
    <w:rsid w:val="00947987"/>
    <w:rsid w:val="00947C5C"/>
    <w:rsid w:val="009511FF"/>
    <w:rsid w:val="009516BB"/>
    <w:rsid w:val="00951BF7"/>
    <w:rsid w:val="00951DC3"/>
    <w:rsid w:val="00952BE7"/>
    <w:rsid w:val="00954156"/>
    <w:rsid w:val="0095432E"/>
    <w:rsid w:val="0095689C"/>
    <w:rsid w:val="00956B26"/>
    <w:rsid w:val="00957B72"/>
    <w:rsid w:val="009607FC"/>
    <w:rsid w:val="00960990"/>
    <w:rsid w:val="00961067"/>
    <w:rsid w:val="0096129C"/>
    <w:rsid w:val="0096176D"/>
    <w:rsid w:val="00961D2E"/>
    <w:rsid w:val="00962A1E"/>
    <w:rsid w:val="00963CCD"/>
    <w:rsid w:val="00964056"/>
    <w:rsid w:val="009647F1"/>
    <w:rsid w:val="00964833"/>
    <w:rsid w:val="009704A9"/>
    <w:rsid w:val="00970AF5"/>
    <w:rsid w:val="00971979"/>
    <w:rsid w:val="00971E6A"/>
    <w:rsid w:val="00973092"/>
    <w:rsid w:val="0097361A"/>
    <w:rsid w:val="009775C0"/>
    <w:rsid w:val="00980C60"/>
    <w:rsid w:val="00980F37"/>
    <w:rsid w:val="009810E9"/>
    <w:rsid w:val="009831BF"/>
    <w:rsid w:val="00984C3C"/>
    <w:rsid w:val="0098540E"/>
    <w:rsid w:val="0098570E"/>
    <w:rsid w:val="00985CB8"/>
    <w:rsid w:val="00987111"/>
    <w:rsid w:val="0098735F"/>
    <w:rsid w:val="0098743E"/>
    <w:rsid w:val="00987795"/>
    <w:rsid w:val="00987B4C"/>
    <w:rsid w:val="00987F7F"/>
    <w:rsid w:val="00990937"/>
    <w:rsid w:val="00990EB0"/>
    <w:rsid w:val="00993D04"/>
    <w:rsid w:val="0099427E"/>
    <w:rsid w:val="009954E9"/>
    <w:rsid w:val="00995603"/>
    <w:rsid w:val="00995D7D"/>
    <w:rsid w:val="00995EA8"/>
    <w:rsid w:val="009967DB"/>
    <w:rsid w:val="009A08FD"/>
    <w:rsid w:val="009A2008"/>
    <w:rsid w:val="009A6FB4"/>
    <w:rsid w:val="009A7CC2"/>
    <w:rsid w:val="009B0E76"/>
    <w:rsid w:val="009B2D4C"/>
    <w:rsid w:val="009B32DB"/>
    <w:rsid w:val="009B4276"/>
    <w:rsid w:val="009B709B"/>
    <w:rsid w:val="009B7720"/>
    <w:rsid w:val="009B7748"/>
    <w:rsid w:val="009B7E66"/>
    <w:rsid w:val="009C217A"/>
    <w:rsid w:val="009C4AB4"/>
    <w:rsid w:val="009C6002"/>
    <w:rsid w:val="009C62B7"/>
    <w:rsid w:val="009C75F7"/>
    <w:rsid w:val="009D25C3"/>
    <w:rsid w:val="009D3BB9"/>
    <w:rsid w:val="009D3EC8"/>
    <w:rsid w:val="009D55C8"/>
    <w:rsid w:val="009D7648"/>
    <w:rsid w:val="009D7DA8"/>
    <w:rsid w:val="009E040A"/>
    <w:rsid w:val="009E06D3"/>
    <w:rsid w:val="009F1576"/>
    <w:rsid w:val="009F20BE"/>
    <w:rsid w:val="009F3965"/>
    <w:rsid w:val="009F3B0C"/>
    <w:rsid w:val="009F42F2"/>
    <w:rsid w:val="009F58BF"/>
    <w:rsid w:val="009F6CB9"/>
    <w:rsid w:val="00A00DF7"/>
    <w:rsid w:val="00A02E95"/>
    <w:rsid w:val="00A0309D"/>
    <w:rsid w:val="00A03DCB"/>
    <w:rsid w:val="00A06D15"/>
    <w:rsid w:val="00A07134"/>
    <w:rsid w:val="00A07539"/>
    <w:rsid w:val="00A07FB5"/>
    <w:rsid w:val="00A10430"/>
    <w:rsid w:val="00A131E9"/>
    <w:rsid w:val="00A13420"/>
    <w:rsid w:val="00A15ECC"/>
    <w:rsid w:val="00A16A3B"/>
    <w:rsid w:val="00A17CE0"/>
    <w:rsid w:val="00A2047B"/>
    <w:rsid w:val="00A206A6"/>
    <w:rsid w:val="00A21C8C"/>
    <w:rsid w:val="00A24240"/>
    <w:rsid w:val="00A24A4A"/>
    <w:rsid w:val="00A24D9A"/>
    <w:rsid w:val="00A26FAE"/>
    <w:rsid w:val="00A3037D"/>
    <w:rsid w:val="00A31B09"/>
    <w:rsid w:val="00A328C4"/>
    <w:rsid w:val="00A34EDE"/>
    <w:rsid w:val="00A4030A"/>
    <w:rsid w:val="00A40833"/>
    <w:rsid w:val="00A41F79"/>
    <w:rsid w:val="00A42122"/>
    <w:rsid w:val="00A43254"/>
    <w:rsid w:val="00A44E5E"/>
    <w:rsid w:val="00A45940"/>
    <w:rsid w:val="00A45CFA"/>
    <w:rsid w:val="00A4740E"/>
    <w:rsid w:val="00A51FEB"/>
    <w:rsid w:val="00A54932"/>
    <w:rsid w:val="00A565A0"/>
    <w:rsid w:val="00A57306"/>
    <w:rsid w:val="00A57E64"/>
    <w:rsid w:val="00A606F4"/>
    <w:rsid w:val="00A62D1A"/>
    <w:rsid w:val="00A630A8"/>
    <w:rsid w:val="00A6430B"/>
    <w:rsid w:val="00A64E13"/>
    <w:rsid w:val="00A6684F"/>
    <w:rsid w:val="00A67D41"/>
    <w:rsid w:val="00A67D79"/>
    <w:rsid w:val="00A67D89"/>
    <w:rsid w:val="00A72402"/>
    <w:rsid w:val="00A72D4C"/>
    <w:rsid w:val="00A73A36"/>
    <w:rsid w:val="00A73FEB"/>
    <w:rsid w:val="00A74A8A"/>
    <w:rsid w:val="00A74C7C"/>
    <w:rsid w:val="00A74F7B"/>
    <w:rsid w:val="00A752EF"/>
    <w:rsid w:val="00A76B1A"/>
    <w:rsid w:val="00A76D45"/>
    <w:rsid w:val="00A77148"/>
    <w:rsid w:val="00A77BDD"/>
    <w:rsid w:val="00A82ADC"/>
    <w:rsid w:val="00A82D4A"/>
    <w:rsid w:val="00A82DD3"/>
    <w:rsid w:val="00A8540A"/>
    <w:rsid w:val="00A85D78"/>
    <w:rsid w:val="00A919C1"/>
    <w:rsid w:val="00A92CDA"/>
    <w:rsid w:val="00A95622"/>
    <w:rsid w:val="00AA0106"/>
    <w:rsid w:val="00AA0AD7"/>
    <w:rsid w:val="00AA150F"/>
    <w:rsid w:val="00AA174C"/>
    <w:rsid w:val="00AA2AEA"/>
    <w:rsid w:val="00AA3802"/>
    <w:rsid w:val="00AA5EAE"/>
    <w:rsid w:val="00AA6093"/>
    <w:rsid w:val="00AA6507"/>
    <w:rsid w:val="00AA667D"/>
    <w:rsid w:val="00AA6776"/>
    <w:rsid w:val="00AA6E20"/>
    <w:rsid w:val="00AB00E9"/>
    <w:rsid w:val="00AB25FD"/>
    <w:rsid w:val="00AB33BB"/>
    <w:rsid w:val="00AB3B99"/>
    <w:rsid w:val="00AB46D2"/>
    <w:rsid w:val="00AB5C1C"/>
    <w:rsid w:val="00AB662B"/>
    <w:rsid w:val="00AB7516"/>
    <w:rsid w:val="00AC14C2"/>
    <w:rsid w:val="00AC24AE"/>
    <w:rsid w:val="00AC3287"/>
    <w:rsid w:val="00AC3827"/>
    <w:rsid w:val="00AC3848"/>
    <w:rsid w:val="00AC5EAA"/>
    <w:rsid w:val="00AC720E"/>
    <w:rsid w:val="00AC7741"/>
    <w:rsid w:val="00AD4A96"/>
    <w:rsid w:val="00AD4FCC"/>
    <w:rsid w:val="00AD5977"/>
    <w:rsid w:val="00AD69B3"/>
    <w:rsid w:val="00AD6B9F"/>
    <w:rsid w:val="00AE0F54"/>
    <w:rsid w:val="00AE1A79"/>
    <w:rsid w:val="00AE30AD"/>
    <w:rsid w:val="00AE37EA"/>
    <w:rsid w:val="00AF0EB1"/>
    <w:rsid w:val="00AF2D97"/>
    <w:rsid w:val="00AF3FBD"/>
    <w:rsid w:val="00AF42D1"/>
    <w:rsid w:val="00AF4ABB"/>
    <w:rsid w:val="00AF5EE7"/>
    <w:rsid w:val="00AF77D9"/>
    <w:rsid w:val="00B00DD6"/>
    <w:rsid w:val="00B01FD9"/>
    <w:rsid w:val="00B0248B"/>
    <w:rsid w:val="00B03F4E"/>
    <w:rsid w:val="00B04310"/>
    <w:rsid w:val="00B05FAD"/>
    <w:rsid w:val="00B072D2"/>
    <w:rsid w:val="00B07333"/>
    <w:rsid w:val="00B10AD1"/>
    <w:rsid w:val="00B11757"/>
    <w:rsid w:val="00B1182C"/>
    <w:rsid w:val="00B129AB"/>
    <w:rsid w:val="00B13D09"/>
    <w:rsid w:val="00B14602"/>
    <w:rsid w:val="00B14DEA"/>
    <w:rsid w:val="00B211EC"/>
    <w:rsid w:val="00B23540"/>
    <w:rsid w:val="00B24431"/>
    <w:rsid w:val="00B24DEE"/>
    <w:rsid w:val="00B27426"/>
    <w:rsid w:val="00B2761C"/>
    <w:rsid w:val="00B27AFF"/>
    <w:rsid w:val="00B32EA2"/>
    <w:rsid w:val="00B33E49"/>
    <w:rsid w:val="00B34117"/>
    <w:rsid w:val="00B349BF"/>
    <w:rsid w:val="00B34D1C"/>
    <w:rsid w:val="00B3543E"/>
    <w:rsid w:val="00B35B08"/>
    <w:rsid w:val="00B36DDA"/>
    <w:rsid w:val="00B408CE"/>
    <w:rsid w:val="00B417C3"/>
    <w:rsid w:val="00B4328E"/>
    <w:rsid w:val="00B45E9C"/>
    <w:rsid w:val="00B46B28"/>
    <w:rsid w:val="00B50D20"/>
    <w:rsid w:val="00B50E45"/>
    <w:rsid w:val="00B510EC"/>
    <w:rsid w:val="00B52F02"/>
    <w:rsid w:val="00B5320F"/>
    <w:rsid w:val="00B53DC4"/>
    <w:rsid w:val="00B550EB"/>
    <w:rsid w:val="00B55C56"/>
    <w:rsid w:val="00B55CDA"/>
    <w:rsid w:val="00B56BF4"/>
    <w:rsid w:val="00B56EB0"/>
    <w:rsid w:val="00B57120"/>
    <w:rsid w:val="00B61E88"/>
    <w:rsid w:val="00B62719"/>
    <w:rsid w:val="00B62F9D"/>
    <w:rsid w:val="00B63385"/>
    <w:rsid w:val="00B646E2"/>
    <w:rsid w:val="00B64871"/>
    <w:rsid w:val="00B668B2"/>
    <w:rsid w:val="00B66B72"/>
    <w:rsid w:val="00B67F07"/>
    <w:rsid w:val="00B71C0C"/>
    <w:rsid w:val="00B72B2C"/>
    <w:rsid w:val="00B734E3"/>
    <w:rsid w:val="00B742D9"/>
    <w:rsid w:val="00B749F2"/>
    <w:rsid w:val="00B75CE1"/>
    <w:rsid w:val="00B76009"/>
    <w:rsid w:val="00B76958"/>
    <w:rsid w:val="00B77328"/>
    <w:rsid w:val="00B82040"/>
    <w:rsid w:val="00B8270C"/>
    <w:rsid w:val="00B830F9"/>
    <w:rsid w:val="00B8317F"/>
    <w:rsid w:val="00B832E5"/>
    <w:rsid w:val="00B85F0B"/>
    <w:rsid w:val="00B8724F"/>
    <w:rsid w:val="00B92874"/>
    <w:rsid w:val="00B9449C"/>
    <w:rsid w:val="00B97B08"/>
    <w:rsid w:val="00BA0710"/>
    <w:rsid w:val="00BA0E7B"/>
    <w:rsid w:val="00BA13EE"/>
    <w:rsid w:val="00BA2B7C"/>
    <w:rsid w:val="00BA42B8"/>
    <w:rsid w:val="00BA4F02"/>
    <w:rsid w:val="00BA51B7"/>
    <w:rsid w:val="00BA608F"/>
    <w:rsid w:val="00BA7243"/>
    <w:rsid w:val="00BB0636"/>
    <w:rsid w:val="00BB1BBF"/>
    <w:rsid w:val="00BB2299"/>
    <w:rsid w:val="00BB27D9"/>
    <w:rsid w:val="00BB291C"/>
    <w:rsid w:val="00BB3371"/>
    <w:rsid w:val="00BB4296"/>
    <w:rsid w:val="00BB5E12"/>
    <w:rsid w:val="00BB6D51"/>
    <w:rsid w:val="00BC2528"/>
    <w:rsid w:val="00BC2A65"/>
    <w:rsid w:val="00BC319D"/>
    <w:rsid w:val="00BC31A8"/>
    <w:rsid w:val="00BC331E"/>
    <w:rsid w:val="00BC4398"/>
    <w:rsid w:val="00BC6417"/>
    <w:rsid w:val="00BC7444"/>
    <w:rsid w:val="00BD2207"/>
    <w:rsid w:val="00BD317D"/>
    <w:rsid w:val="00BD48DA"/>
    <w:rsid w:val="00BD50AA"/>
    <w:rsid w:val="00BD6FA7"/>
    <w:rsid w:val="00BE5F43"/>
    <w:rsid w:val="00BF0BDE"/>
    <w:rsid w:val="00BF0BE6"/>
    <w:rsid w:val="00BF1D61"/>
    <w:rsid w:val="00BF30D4"/>
    <w:rsid w:val="00BF5913"/>
    <w:rsid w:val="00BF754C"/>
    <w:rsid w:val="00C00D92"/>
    <w:rsid w:val="00C01236"/>
    <w:rsid w:val="00C014D0"/>
    <w:rsid w:val="00C03C21"/>
    <w:rsid w:val="00C03CE6"/>
    <w:rsid w:val="00C04AB2"/>
    <w:rsid w:val="00C10714"/>
    <w:rsid w:val="00C11488"/>
    <w:rsid w:val="00C11535"/>
    <w:rsid w:val="00C1306D"/>
    <w:rsid w:val="00C13BB1"/>
    <w:rsid w:val="00C1447A"/>
    <w:rsid w:val="00C15D65"/>
    <w:rsid w:val="00C17B58"/>
    <w:rsid w:val="00C20630"/>
    <w:rsid w:val="00C21C19"/>
    <w:rsid w:val="00C223BB"/>
    <w:rsid w:val="00C242A3"/>
    <w:rsid w:val="00C24BB2"/>
    <w:rsid w:val="00C2514D"/>
    <w:rsid w:val="00C267ED"/>
    <w:rsid w:val="00C27A77"/>
    <w:rsid w:val="00C3102D"/>
    <w:rsid w:val="00C32451"/>
    <w:rsid w:val="00C33475"/>
    <w:rsid w:val="00C336FE"/>
    <w:rsid w:val="00C347DD"/>
    <w:rsid w:val="00C3564A"/>
    <w:rsid w:val="00C370A7"/>
    <w:rsid w:val="00C4062A"/>
    <w:rsid w:val="00C43F70"/>
    <w:rsid w:val="00C45C85"/>
    <w:rsid w:val="00C473F2"/>
    <w:rsid w:val="00C47479"/>
    <w:rsid w:val="00C529BA"/>
    <w:rsid w:val="00C52F77"/>
    <w:rsid w:val="00C53E72"/>
    <w:rsid w:val="00C556B3"/>
    <w:rsid w:val="00C55F76"/>
    <w:rsid w:val="00C60E43"/>
    <w:rsid w:val="00C616AC"/>
    <w:rsid w:val="00C61B54"/>
    <w:rsid w:val="00C61D39"/>
    <w:rsid w:val="00C63037"/>
    <w:rsid w:val="00C63366"/>
    <w:rsid w:val="00C63811"/>
    <w:rsid w:val="00C639BC"/>
    <w:rsid w:val="00C6401A"/>
    <w:rsid w:val="00C64E70"/>
    <w:rsid w:val="00C65E85"/>
    <w:rsid w:val="00C66721"/>
    <w:rsid w:val="00C66CE8"/>
    <w:rsid w:val="00C6731B"/>
    <w:rsid w:val="00C677BE"/>
    <w:rsid w:val="00C70075"/>
    <w:rsid w:val="00C7098C"/>
    <w:rsid w:val="00C71B4A"/>
    <w:rsid w:val="00C7210E"/>
    <w:rsid w:val="00C7371C"/>
    <w:rsid w:val="00C73CF2"/>
    <w:rsid w:val="00C74282"/>
    <w:rsid w:val="00C76A98"/>
    <w:rsid w:val="00C77C45"/>
    <w:rsid w:val="00C820C2"/>
    <w:rsid w:val="00C84C04"/>
    <w:rsid w:val="00C8539E"/>
    <w:rsid w:val="00C86F1A"/>
    <w:rsid w:val="00C87144"/>
    <w:rsid w:val="00C877EB"/>
    <w:rsid w:val="00C90612"/>
    <w:rsid w:val="00C9103E"/>
    <w:rsid w:val="00C911B9"/>
    <w:rsid w:val="00C935A4"/>
    <w:rsid w:val="00C9438A"/>
    <w:rsid w:val="00C950D7"/>
    <w:rsid w:val="00C95B7C"/>
    <w:rsid w:val="00C96CAB"/>
    <w:rsid w:val="00C979D0"/>
    <w:rsid w:val="00CA05AC"/>
    <w:rsid w:val="00CA09B7"/>
    <w:rsid w:val="00CA181A"/>
    <w:rsid w:val="00CA2CB2"/>
    <w:rsid w:val="00CA2CC5"/>
    <w:rsid w:val="00CA3307"/>
    <w:rsid w:val="00CA45D9"/>
    <w:rsid w:val="00CA6462"/>
    <w:rsid w:val="00CB1DBF"/>
    <w:rsid w:val="00CB391A"/>
    <w:rsid w:val="00CB43B8"/>
    <w:rsid w:val="00CC0CA6"/>
    <w:rsid w:val="00CC1551"/>
    <w:rsid w:val="00CC16F4"/>
    <w:rsid w:val="00CC1D8B"/>
    <w:rsid w:val="00CC3D91"/>
    <w:rsid w:val="00CC3E2C"/>
    <w:rsid w:val="00CC41E7"/>
    <w:rsid w:val="00CC4236"/>
    <w:rsid w:val="00CC5CDB"/>
    <w:rsid w:val="00CC7057"/>
    <w:rsid w:val="00CC7615"/>
    <w:rsid w:val="00CD05C0"/>
    <w:rsid w:val="00CD0D68"/>
    <w:rsid w:val="00CD2AEE"/>
    <w:rsid w:val="00CD3767"/>
    <w:rsid w:val="00CD5036"/>
    <w:rsid w:val="00CD6CA7"/>
    <w:rsid w:val="00CD773F"/>
    <w:rsid w:val="00CE09C2"/>
    <w:rsid w:val="00CE173A"/>
    <w:rsid w:val="00CE2D44"/>
    <w:rsid w:val="00CE4739"/>
    <w:rsid w:val="00CE6C99"/>
    <w:rsid w:val="00CF04CE"/>
    <w:rsid w:val="00CF1569"/>
    <w:rsid w:val="00CF168A"/>
    <w:rsid w:val="00CF1AE4"/>
    <w:rsid w:val="00CF291E"/>
    <w:rsid w:val="00CF31C7"/>
    <w:rsid w:val="00CF5CB2"/>
    <w:rsid w:val="00CF6D73"/>
    <w:rsid w:val="00CF6ED4"/>
    <w:rsid w:val="00CF7D37"/>
    <w:rsid w:val="00D01252"/>
    <w:rsid w:val="00D0127C"/>
    <w:rsid w:val="00D01429"/>
    <w:rsid w:val="00D01C66"/>
    <w:rsid w:val="00D01C8A"/>
    <w:rsid w:val="00D021FE"/>
    <w:rsid w:val="00D0223F"/>
    <w:rsid w:val="00D02DE9"/>
    <w:rsid w:val="00D040CF"/>
    <w:rsid w:val="00D04BBF"/>
    <w:rsid w:val="00D0510F"/>
    <w:rsid w:val="00D051DF"/>
    <w:rsid w:val="00D10D48"/>
    <w:rsid w:val="00D11A4A"/>
    <w:rsid w:val="00D11D78"/>
    <w:rsid w:val="00D11D82"/>
    <w:rsid w:val="00D125DA"/>
    <w:rsid w:val="00D12EBB"/>
    <w:rsid w:val="00D2045A"/>
    <w:rsid w:val="00D20710"/>
    <w:rsid w:val="00D212C0"/>
    <w:rsid w:val="00D21367"/>
    <w:rsid w:val="00D215F6"/>
    <w:rsid w:val="00D21E60"/>
    <w:rsid w:val="00D22153"/>
    <w:rsid w:val="00D2290B"/>
    <w:rsid w:val="00D23637"/>
    <w:rsid w:val="00D24288"/>
    <w:rsid w:val="00D24A8E"/>
    <w:rsid w:val="00D25082"/>
    <w:rsid w:val="00D26C7E"/>
    <w:rsid w:val="00D26C9F"/>
    <w:rsid w:val="00D306F0"/>
    <w:rsid w:val="00D30739"/>
    <w:rsid w:val="00D31E5E"/>
    <w:rsid w:val="00D33019"/>
    <w:rsid w:val="00D35BD9"/>
    <w:rsid w:val="00D366AB"/>
    <w:rsid w:val="00D37AE0"/>
    <w:rsid w:val="00D37F0F"/>
    <w:rsid w:val="00D405C3"/>
    <w:rsid w:val="00D40D40"/>
    <w:rsid w:val="00D41273"/>
    <w:rsid w:val="00D41B7F"/>
    <w:rsid w:val="00D41CFE"/>
    <w:rsid w:val="00D4273D"/>
    <w:rsid w:val="00D43373"/>
    <w:rsid w:val="00D44A7D"/>
    <w:rsid w:val="00D459A9"/>
    <w:rsid w:val="00D46D89"/>
    <w:rsid w:val="00D47448"/>
    <w:rsid w:val="00D479B7"/>
    <w:rsid w:val="00D47BF2"/>
    <w:rsid w:val="00D5057E"/>
    <w:rsid w:val="00D50D39"/>
    <w:rsid w:val="00D528AA"/>
    <w:rsid w:val="00D546B3"/>
    <w:rsid w:val="00D57EA6"/>
    <w:rsid w:val="00D62AC2"/>
    <w:rsid w:val="00D63143"/>
    <w:rsid w:val="00D63B45"/>
    <w:rsid w:val="00D67334"/>
    <w:rsid w:val="00D713ED"/>
    <w:rsid w:val="00D71BEA"/>
    <w:rsid w:val="00D71C5D"/>
    <w:rsid w:val="00D71F2C"/>
    <w:rsid w:val="00D73086"/>
    <w:rsid w:val="00D73CF3"/>
    <w:rsid w:val="00D74661"/>
    <w:rsid w:val="00D759C9"/>
    <w:rsid w:val="00D77F5D"/>
    <w:rsid w:val="00D80691"/>
    <w:rsid w:val="00D8104D"/>
    <w:rsid w:val="00D85623"/>
    <w:rsid w:val="00D86270"/>
    <w:rsid w:val="00D86429"/>
    <w:rsid w:val="00D86546"/>
    <w:rsid w:val="00D87661"/>
    <w:rsid w:val="00D87CAD"/>
    <w:rsid w:val="00D90D91"/>
    <w:rsid w:val="00D917BE"/>
    <w:rsid w:val="00D9190E"/>
    <w:rsid w:val="00D92A44"/>
    <w:rsid w:val="00D92B62"/>
    <w:rsid w:val="00D93300"/>
    <w:rsid w:val="00D93ED9"/>
    <w:rsid w:val="00D944B0"/>
    <w:rsid w:val="00D952A9"/>
    <w:rsid w:val="00D96735"/>
    <w:rsid w:val="00D96926"/>
    <w:rsid w:val="00D96A6B"/>
    <w:rsid w:val="00DA11CB"/>
    <w:rsid w:val="00DA249B"/>
    <w:rsid w:val="00DA4B36"/>
    <w:rsid w:val="00DA5D3C"/>
    <w:rsid w:val="00DA5DA7"/>
    <w:rsid w:val="00DA6540"/>
    <w:rsid w:val="00DA6733"/>
    <w:rsid w:val="00DB0073"/>
    <w:rsid w:val="00DB2F39"/>
    <w:rsid w:val="00DB377D"/>
    <w:rsid w:val="00DB3D63"/>
    <w:rsid w:val="00DB4952"/>
    <w:rsid w:val="00DB54EF"/>
    <w:rsid w:val="00DB715B"/>
    <w:rsid w:val="00DB7988"/>
    <w:rsid w:val="00DC227B"/>
    <w:rsid w:val="00DC2500"/>
    <w:rsid w:val="00DC2D05"/>
    <w:rsid w:val="00DC3F12"/>
    <w:rsid w:val="00DC406F"/>
    <w:rsid w:val="00DC6CB9"/>
    <w:rsid w:val="00DC732C"/>
    <w:rsid w:val="00DC79DE"/>
    <w:rsid w:val="00DD05C7"/>
    <w:rsid w:val="00DD083B"/>
    <w:rsid w:val="00DD0A6D"/>
    <w:rsid w:val="00DD0D63"/>
    <w:rsid w:val="00DD11A7"/>
    <w:rsid w:val="00DD255B"/>
    <w:rsid w:val="00DD2C9A"/>
    <w:rsid w:val="00DD3CB7"/>
    <w:rsid w:val="00DD6B1F"/>
    <w:rsid w:val="00DD7006"/>
    <w:rsid w:val="00DD75A6"/>
    <w:rsid w:val="00DE2A68"/>
    <w:rsid w:val="00DE351A"/>
    <w:rsid w:val="00DE3DB0"/>
    <w:rsid w:val="00DE435B"/>
    <w:rsid w:val="00DE4760"/>
    <w:rsid w:val="00DE537E"/>
    <w:rsid w:val="00DE7300"/>
    <w:rsid w:val="00DF1338"/>
    <w:rsid w:val="00DF1751"/>
    <w:rsid w:val="00DF184E"/>
    <w:rsid w:val="00DF280D"/>
    <w:rsid w:val="00DF2C6A"/>
    <w:rsid w:val="00DF30CB"/>
    <w:rsid w:val="00DF3810"/>
    <w:rsid w:val="00DF3E94"/>
    <w:rsid w:val="00DF4F14"/>
    <w:rsid w:val="00DF5698"/>
    <w:rsid w:val="00E00CCF"/>
    <w:rsid w:val="00E01216"/>
    <w:rsid w:val="00E01475"/>
    <w:rsid w:val="00E01F7C"/>
    <w:rsid w:val="00E02E4F"/>
    <w:rsid w:val="00E031E0"/>
    <w:rsid w:val="00E03CAA"/>
    <w:rsid w:val="00E05C3E"/>
    <w:rsid w:val="00E06BBF"/>
    <w:rsid w:val="00E0756A"/>
    <w:rsid w:val="00E1020E"/>
    <w:rsid w:val="00E10488"/>
    <w:rsid w:val="00E117ED"/>
    <w:rsid w:val="00E11AC6"/>
    <w:rsid w:val="00E1271F"/>
    <w:rsid w:val="00E13347"/>
    <w:rsid w:val="00E133B3"/>
    <w:rsid w:val="00E13EF7"/>
    <w:rsid w:val="00E1506E"/>
    <w:rsid w:val="00E15AB1"/>
    <w:rsid w:val="00E16FD5"/>
    <w:rsid w:val="00E176A6"/>
    <w:rsid w:val="00E1788F"/>
    <w:rsid w:val="00E200F6"/>
    <w:rsid w:val="00E204AC"/>
    <w:rsid w:val="00E244C5"/>
    <w:rsid w:val="00E2469E"/>
    <w:rsid w:val="00E2544D"/>
    <w:rsid w:val="00E30F8C"/>
    <w:rsid w:val="00E3200B"/>
    <w:rsid w:val="00E3256A"/>
    <w:rsid w:val="00E33B7F"/>
    <w:rsid w:val="00E34095"/>
    <w:rsid w:val="00E3414D"/>
    <w:rsid w:val="00E34852"/>
    <w:rsid w:val="00E34C4E"/>
    <w:rsid w:val="00E406C5"/>
    <w:rsid w:val="00E41D4E"/>
    <w:rsid w:val="00E4346A"/>
    <w:rsid w:val="00E43F69"/>
    <w:rsid w:val="00E44ECF"/>
    <w:rsid w:val="00E46F98"/>
    <w:rsid w:val="00E4774D"/>
    <w:rsid w:val="00E47799"/>
    <w:rsid w:val="00E50AEE"/>
    <w:rsid w:val="00E52303"/>
    <w:rsid w:val="00E523E1"/>
    <w:rsid w:val="00E52781"/>
    <w:rsid w:val="00E52AB3"/>
    <w:rsid w:val="00E54082"/>
    <w:rsid w:val="00E54742"/>
    <w:rsid w:val="00E57CC2"/>
    <w:rsid w:val="00E57E4F"/>
    <w:rsid w:val="00E60FDD"/>
    <w:rsid w:val="00E628E6"/>
    <w:rsid w:val="00E63BD5"/>
    <w:rsid w:val="00E63F28"/>
    <w:rsid w:val="00E6685A"/>
    <w:rsid w:val="00E67ED1"/>
    <w:rsid w:val="00E71E35"/>
    <w:rsid w:val="00E7371E"/>
    <w:rsid w:val="00E7518C"/>
    <w:rsid w:val="00E7655B"/>
    <w:rsid w:val="00E77280"/>
    <w:rsid w:val="00E77297"/>
    <w:rsid w:val="00E8190E"/>
    <w:rsid w:val="00E81EF3"/>
    <w:rsid w:val="00E8260E"/>
    <w:rsid w:val="00E82E68"/>
    <w:rsid w:val="00E83E6D"/>
    <w:rsid w:val="00E8449C"/>
    <w:rsid w:val="00E84C1B"/>
    <w:rsid w:val="00E8611F"/>
    <w:rsid w:val="00E912C2"/>
    <w:rsid w:val="00E91A75"/>
    <w:rsid w:val="00E921DD"/>
    <w:rsid w:val="00E93062"/>
    <w:rsid w:val="00E9434F"/>
    <w:rsid w:val="00E96493"/>
    <w:rsid w:val="00EA465B"/>
    <w:rsid w:val="00EA5D29"/>
    <w:rsid w:val="00EA68EB"/>
    <w:rsid w:val="00EA7A28"/>
    <w:rsid w:val="00EB0641"/>
    <w:rsid w:val="00EB1882"/>
    <w:rsid w:val="00EB352B"/>
    <w:rsid w:val="00EB39A2"/>
    <w:rsid w:val="00EB3F1F"/>
    <w:rsid w:val="00EB50C6"/>
    <w:rsid w:val="00EB53D5"/>
    <w:rsid w:val="00EB7DCC"/>
    <w:rsid w:val="00EB7F90"/>
    <w:rsid w:val="00EC1185"/>
    <w:rsid w:val="00EC130F"/>
    <w:rsid w:val="00EC1432"/>
    <w:rsid w:val="00EC1779"/>
    <w:rsid w:val="00EC37D6"/>
    <w:rsid w:val="00EC3ADC"/>
    <w:rsid w:val="00EC3B31"/>
    <w:rsid w:val="00EC493B"/>
    <w:rsid w:val="00EC4A48"/>
    <w:rsid w:val="00EC51E4"/>
    <w:rsid w:val="00EC5445"/>
    <w:rsid w:val="00EC6443"/>
    <w:rsid w:val="00EC648C"/>
    <w:rsid w:val="00EC64D7"/>
    <w:rsid w:val="00EC7D09"/>
    <w:rsid w:val="00ED335A"/>
    <w:rsid w:val="00ED3CEF"/>
    <w:rsid w:val="00ED54F7"/>
    <w:rsid w:val="00ED55F5"/>
    <w:rsid w:val="00ED6367"/>
    <w:rsid w:val="00EE277F"/>
    <w:rsid w:val="00EE2F54"/>
    <w:rsid w:val="00EE364C"/>
    <w:rsid w:val="00EE378D"/>
    <w:rsid w:val="00EE3ACB"/>
    <w:rsid w:val="00EE4E19"/>
    <w:rsid w:val="00EE5618"/>
    <w:rsid w:val="00EE5CA5"/>
    <w:rsid w:val="00EE6BF4"/>
    <w:rsid w:val="00EF133B"/>
    <w:rsid w:val="00EF2B12"/>
    <w:rsid w:val="00EF34FA"/>
    <w:rsid w:val="00EF4157"/>
    <w:rsid w:val="00EF4F6F"/>
    <w:rsid w:val="00F0074A"/>
    <w:rsid w:val="00F00C24"/>
    <w:rsid w:val="00F0230B"/>
    <w:rsid w:val="00F03032"/>
    <w:rsid w:val="00F058AD"/>
    <w:rsid w:val="00F060A9"/>
    <w:rsid w:val="00F06805"/>
    <w:rsid w:val="00F101B4"/>
    <w:rsid w:val="00F139D9"/>
    <w:rsid w:val="00F15688"/>
    <w:rsid w:val="00F157AA"/>
    <w:rsid w:val="00F15C2B"/>
    <w:rsid w:val="00F170B2"/>
    <w:rsid w:val="00F17B34"/>
    <w:rsid w:val="00F2125E"/>
    <w:rsid w:val="00F21E4E"/>
    <w:rsid w:val="00F244B9"/>
    <w:rsid w:val="00F25AB6"/>
    <w:rsid w:val="00F30B28"/>
    <w:rsid w:val="00F317D1"/>
    <w:rsid w:val="00F31903"/>
    <w:rsid w:val="00F31AC1"/>
    <w:rsid w:val="00F31EE1"/>
    <w:rsid w:val="00F327BB"/>
    <w:rsid w:val="00F34035"/>
    <w:rsid w:val="00F37C62"/>
    <w:rsid w:val="00F40A0B"/>
    <w:rsid w:val="00F4134E"/>
    <w:rsid w:val="00F41813"/>
    <w:rsid w:val="00F43925"/>
    <w:rsid w:val="00F453D4"/>
    <w:rsid w:val="00F500B5"/>
    <w:rsid w:val="00F51022"/>
    <w:rsid w:val="00F520C0"/>
    <w:rsid w:val="00F52328"/>
    <w:rsid w:val="00F52B4B"/>
    <w:rsid w:val="00F56D62"/>
    <w:rsid w:val="00F5710E"/>
    <w:rsid w:val="00F606BC"/>
    <w:rsid w:val="00F60AED"/>
    <w:rsid w:val="00F61F16"/>
    <w:rsid w:val="00F62680"/>
    <w:rsid w:val="00F638C0"/>
    <w:rsid w:val="00F64B95"/>
    <w:rsid w:val="00F661C6"/>
    <w:rsid w:val="00F66E52"/>
    <w:rsid w:val="00F70E44"/>
    <w:rsid w:val="00F71158"/>
    <w:rsid w:val="00F71D16"/>
    <w:rsid w:val="00F72A76"/>
    <w:rsid w:val="00F73877"/>
    <w:rsid w:val="00F7571F"/>
    <w:rsid w:val="00F75C32"/>
    <w:rsid w:val="00F75CB5"/>
    <w:rsid w:val="00F75D57"/>
    <w:rsid w:val="00F75F71"/>
    <w:rsid w:val="00F812B1"/>
    <w:rsid w:val="00F81F8B"/>
    <w:rsid w:val="00F81FC9"/>
    <w:rsid w:val="00F822F1"/>
    <w:rsid w:val="00F83BCF"/>
    <w:rsid w:val="00F84319"/>
    <w:rsid w:val="00F856C0"/>
    <w:rsid w:val="00F86B2F"/>
    <w:rsid w:val="00F8781F"/>
    <w:rsid w:val="00F90342"/>
    <w:rsid w:val="00F90553"/>
    <w:rsid w:val="00F90D16"/>
    <w:rsid w:val="00F91A5F"/>
    <w:rsid w:val="00F92345"/>
    <w:rsid w:val="00F93201"/>
    <w:rsid w:val="00F93655"/>
    <w:rsid w:val="00F94496"/>
    <w:rsid w:val="00F948CD"/>
    <w:rsid w:val="00F9635E"/>
    <w:rsid w:val="00F96364"/>
    <w:rsid w:val="00F96ECA"/>
    <w:rsid w:val="00FA0294"/>
    <w:rsid w:val="00FA0C34"/>
    <w:rsid w:val="00FA1503"/>
    <w:rsid w:val="00FA1AD2"/>
    <w:rsid w:val="00FA3073"/>
    <w:rsid w:val="00FA3167"/>
    <w:rsid w:val="00FA3B94"/>
    <w:rsid w:val="00FA3EC1"/>
    <w:rsid w:val="00FA6882"/>
    <w:rsid w:val="00FA76E1"/>
    <w:rsid w:val="00FB200E"/>
    <w:rsid w:val="00FB3304"/>
    <w:rsid w:val="00FB431A"/>
    <w:rsid w:val="00FB5435"/>
    <w:rsid w:val="00FB5E9C"/>
    <w:rsid w:val="00FB73E5"/>
    <w:rsid w:val="00FB7CBA"/>
    <w:rsid w:val="00FB7E53"/>
    <w:rsid w:val="00FC0559"/>
    <w:rsid w:val="00FC1324"/>
    <w:rsid w:val="00FC233C"/>
    <w:rsid w:val="00FC239C"/>
    <w:rsid w:val="00FC3335"/>
    <w:rsid w:val="00FC6632"/>
    <w:rsid w:val="00FD74D2"/>
    <w:rsid w:val="00FE425D"/>
    <w:rsid w:val="00FE4695"/>
    <w:rsid w:val="00FE499A"/>
    <w:rsid w:val="00FE6F4D"/>
    <w:rsid w:val="00FE72D9"/>
    <w:rsid w:val="00FF013B"/>
    <w:rsid w:val="00FF0E24"/>
    <w:rsid w:val="00FF10A1"/>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E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Išnaša"/>
    <w:basedOn w:val="Normal"/>
    <w:link w:val="FootnoteTextChar"/>
    <w:uiPriority w:val="99"/>
    <w:unhideWhenUsed/>
    <w:rsid w:val="0088148E"/>
  </w:style>
  <w:style w:type="character" w:customStyle="1" w:styleId="FootnoteTextChar">
    <w:name w:val="Footnote Text Char"/>
    <w:aliases w:val="Išnaša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 w:type="character" w:styleId="FollowedHyperlink">
    <w:name w:val="FollowedHyperlink"/>
    <w:basedOn w:val="DefaultParagraphFont"/>
    <w:semiHidden/>
    <w:unhideWhenUsed/>
    <w:rsid w:val="00B76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auli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sterija@sam.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olfas.Klenauskis@siauliu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rigita.Jariginiene@siauliuligonin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tatic1.squarespace.com/static/5afa06548ab7228349a8a2a7/t/5d8a638a146a7256c97eca8e/1569350548068/AOS-Tib-SS-fnl.pdf" TargetMode="External"/><Relationship Id="rId2" Type="http://schemas.openxmlformats.org/officeDocument/2006/relationships/hyperlink" Target="https://www.kanghui-med.com/uploadfiles/103.231.12.164/webid748/uploadfile/202112/4451638926526203.pdf" TargetMode="External"/><Relationship Id="rId1" Type="http://schemas.openxmlformats.org/officeDocument/2006/relationships/hyperlink" Target="https://www.kanghui-med.com/uploadfiles/103.231.12.164/webid748/uploadfile/202112/4451638926526203.pdf" TargetMode="External"/><Relationship Id="rId6" Type="http://schemas.openxmlformats.org/officeDocument/2006/relationships/hyperlink" Target="https://www.vastortho.com/tibial-nail/" TargetMode="External"/><Relationship Id="rId5" Type="http://schemas.openxmlformats.org/officeDocument/2006/relationships/hyperlink" Target="http://synthes.vo.llnwd.net/o16/LLNWMB8/INT%20Mobile/Synthes%20International/SGT-EMEA-Agile/SE_825818AA/SE_825818AAeng.pdf" TargetMode="External"/><Relationship Id="rId4" Type="http://schemas.openxmlformats.org/officeDocument/2006/relationships/hyperlink" Target="https://www.zimmerbiomet.com/content/dam/zimmer-biomet/medical-professionals/000-surgical-techniques/trauma/zimmer-natural-nail-system-tibial-nail-surgical-techniqu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TotalTime>
  <Pages>6</Pages>
  <Words>1642</Words>
  <Characters>11767</Characters>
  <Application>Microsoft Office Word</Application>
  <DocSecurity>0</DocSecurity>
  <Lines>98</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4</cp:revision>
  <cp:lastPrinted>2022-04-05T10:41:00Z</cp:lastPrinted>
  <dcterms:created xsi:type="dcterms:W3CDTF">2022-04-06T11:20:00Z</dcterms:created>
  <dcterms:modified xsi:type="dcterms:W3CDTF">2022-04-12T08:43:00Z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