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5E0D" w14:textId="77777777" w:rsidR="00E54742" w:rsidRPr="00E54742" w:rsidRDefault="0088148E" w:rsidP="00E54742">
      <w:pPr>
        <w:jc w:val="center"/>
        <w:rPr>
          <w:rFonts w:eastAsia="Calibri"/>
          <w:sz w:val="24"/>
          <w:szCs w:val="24"/>
          <w:lang w:eastAsia="lt-LT"/>
        </w:rPr>
      </w:pPr>
      <w:r w:rsidRPr="00E54742">
        <w:rPr>
          <w:rFonts w:eastAsia="Calibri"/>
          <w:sz w:val="24"/>
          <w:szCs w:val="24"/>
        </w:rPr>
        <w:t xml:space="preserve"> </w:t>
      </w:r>
    </w:p>
    <w:p w14:paraId="3C88FF26" w14:textId="77777777" w:rsidR="00E54742" w:rsidRPr="00E54742" w:rsidRDefault="00E54742" w:rsidP="00E54742">
      <w:pPr>
        <w:jc w:val="center"/>
        <w:rPr>
          <w:b/>
          <w:sz w:val="24"/>
          <w:szCs w:val="24"/>
          <w:lang w:eastAsia="lt-LT"/>
        </w:rPr>
      </w:pPr>
      <w:r w:rsidRPr="00E54742">
        <w:rPr>
          <w:rFonts w:eastAsia="Calibri"/>
          <w:noProof/>
          <w:sz w:val="24"/>
          <w:szCs w:val="24"/>
          <w:lang w:eastAsia="lt-LT"/>
        </w:rPr>
        <w:drawing>
          <wp:inline distT="0" distB="0" distL="0" distR="0" wp14:anchorId="4F0F5C4B" wp14:editId="1B549824">
            <wp:extent cx="561975" cy="5619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6EB13A41" w14:textId="77777777" w:rsidR="00E54742" w:rsidRPr="00E54742" w:rsidRDefault="00E54742" w:rsidP="00E54742">
      <w:pPr>
        <w:ind w:firstLine="720"/>
        <w:rPr>
          <w:sz w:val="24"/>
          <w:szCs w:val="24"/>
          <w:lang w:eastAsia="lt-LT"/>
        </w:rPr>
      </w:pPr>
    </w:p>
    <w:p w14:paraId="2014CD92" w14:textId="77777777" w:rsidR="00E54742" w:rsidRPr="00E54742" w:rsidRDefault="00E54742" w:rsidP="00E54742">
      <w:pPr>
        <w:jc w:val="center"/>
        <w:rPr>
          <w:b/>
          <w:sz w:val="24"/>
          <w:szCs w:val="24"/>
          <w:lang w:eastAsia="lt-LT"/>
        </w:rPr>
      </w:pPr>
      <w:r w:rsidRPr="00E54742">
        <w:rPr>
          <w:b/>
          <w:sz w:val="24"/>
          <w:szCs w:val="24"/>
          <w:lang w:eastAsia="lt-LT"/>
        </w:rPr>
        <w:t>VIEŠŲJŲ PIRKIMŲ TARNYBA</w:t>
      </w:r>
    </w:p>
    <w:p w14:paraId="194A7C20" w14:textId="77777777" w:rsidR="00E54742" w:rsidRPr="00E54742" w:rsidRDefault="00E54742" w:rsidP="00E54742">
      <w:pPr>
        <w:jc w:val="center"/>
        <w:rPr>
          <w:b/>
          <w:sz w:val="24"/>
          <w:szCs w:val="24"/>
          <w:lang w:eastAsia="lt-LT"/>
        </w:rPr>
      </w:pPr>
    </w:p>
    <w:tbl>
      <w:tblPr>
        <w:tblW w:w="11205" w:type="dxa"/>
        <w:tblLayout w:type="fixed"/>
        <w:tblLook w:val="0000" w:firstRow="0" w:lastRow="0" w:firstColumn="0" w:lastColumn="0" w:noHBand="0" w:noVBand="0"/>
      </w:tblPr>
      <w:tblGrid>
        <w:gridCol w:w="5954"/>
        <w:gridCol w:w="1559"/>
        <w:gridCol w:w="567"/>
        <w:gridCol w:w="3125"/>
      </w:tblGrid>
      <w:tr w:rsidR="00824389" w:rsidRPr="006B3D86" w14:paraId="1DDA14A5" w14:textId="77777777" w:rsidTr="00824389">
        <w:trPr>
          <w:cantSplit/>
        </w:trPr>
        <w:tc>
          <w:tcPr>
            <w:tcW w:w="5954" w:type="dxa"/>
          </w:tcPr>
          <w:p w14:paraId="07994ABF" w14:textId="0C4B4ED6" w:rsidR="00824389" w:rsidRPr="00E301BD" w:rsidRDefault="00480C5D" w:rsidP="00406280">
            <w:pPr>
              <w:tabs>
                <w:tab w:val="left" w:pos="567"/>
                <w:tab w:val="left" w:pos="993"/>
              </w:tabs>
              <w:rPr>
                <w:sz w:val="24"/>
                <w:szCs w:val="24"/>
              </w:rPr>
            </w:pPr>
            <w:r w:rsidRPr="00E301BD">
              <w:rPr>
                <w:sz w:val="24"/>
                <w:szCs w:val="24"/>
              </w:rPr>
              <w:t>Lietuvos sveikatos mokslų universiteto gimnazijai</w:t>
            </w:r>
          </w:p>
          <w:p w14:paraId="079D4AB9" w14:textId="77777777" w:rsidR="0009766C" w:rsidRPr="00E301BD" w:rsidRDefault="0009766C" w:rsidP="00406280">
            <w:pPr>
              <w:tabs>
                <w:tab w:val="left" w:pos="567"/>
                <w:tab w:val="left" w:pos="993"/>
              </w:tabs>
              <w:rPr>
                <w:sz w:val="24"/>
                <w:szCs w:val="24"/>
              </w:rPr>
            </w:pPr>
            <w:r w:rsidRPr="00E301BD">
              <w:rPr>
                <w:sz w:val="24"/>
                <w:szCs w:val="24"/>
              </w:rPr>
              <w:t>Seredžiaus g. 4</w:t>
            </w:r>
          </w:p>
          <w:p w14:paraId="69FDBC14" w14:textId="0B1CCBCB" w:rsidR="00824389" w:rsidRPr="00E301BD" w:rsidRDefault="0009766C" w:rsidP="00406280">
            <w:pPr>
              <w:tabs>
                <w:tab w:val="left" w:pos="567"/>
                <w:tab w:val="left" w:pos="993"/>
              </w:tabs>
              <w:rPr>
                <w:sz w:val="24"/>
                <w:szCs w:val="24"/>
              </w:rPr>
            </w:pPr>
            <w:r w:rsidRPr="00E301BD">
              <w:rPr>
                <w:sz w:val="24"/>
                <w:szCs w:val="24"/>
              </w:rPr>
              <w:t>47182 Kaunas</w:t>
            </w:r>
          </w:p>
          <w:p w14:paraId="46254D31" w14:textId="48896F0A" w:rsidR="00824389" w:rsidRPr="00E301BD" w:rsidRDefault="00824389" w:rsidP="00406280">
            <w:pPr>
              <w:tabs>
                <w:tab w:val="left" w:pos="567"/>
                <w:tab w:val="left" w:pos="993"/>
              </w:tabs>
              <w:rPr>
                <w:sz w:val="24"/>
                <w:szCs w:val="24"/>
              </w:rPr>
            </w:pPr>
            <w:r w:rsidRPr="00E301BD">
              <w:rPr>
                <w:sz w:val="24"/>
                <w:szCs w:val="24"/>
              </w:rPr>
              <w:t>El. p.</w:t>
            </w:r>
            <w:r w:rsidR="00B0248B" w:rsidRPr="00E301BD">
              <w:rPr>
                <w:sz w:val="24"/>
                <w:szCs w:val="24"/>
              </w:rPr>
              <w:t xml:space="preserve">: </w:t>
            </w:r>
            <w:hyperlink r:id="rId9" w:history="1">
              <w:r w:rsidR="0009766C" w:rsidRPr="00E301BD">
                <w:rPr>
                  <w:rStyle w:val="Hyperlink"/>
                  <w:sz w:val="24"/>
                  <w:szCs w:val="24"/>
                </w:rPr>
                <w:t>rastine@lsmugimnazija.lt</w:t>
              </w:r>
            </w:hyperlink>
            <w:r w:rsidR="00B0248B" w:rsidRPr="00E301BD">
              <w:rPr>
                <w:sz w:val="24"/>
                <w:szCs w:val="24"/>
              </w:rPr>
              <w:t>;</w:t>
            </w:r>
          </w:p>
          <w:p w14:paraId="5446EFB0" w14:textId="38E7F05A" w:rsidR="00B0248B" w:rsidRPr="00E301BD" w:rsidRDefault="005514E5" w:rsidP="00406280">
            <w:pPr>
              <w:tabs>
                <w:tab w:val="left" w:pos="567"/>
                <w:tab w:val="left" w:pos="993"/>
              </w:tabs>
              <w:rPr>
                <w:rStyle w:val="Hyperlink"/>
                <w:sz w:val="24"/>
                <w:szCs w:val="24"/>
              </w:rPr>
            </w:pPr>
            <w:hyperlink r:id="rId10" w:history="1">
              <w:r w:rsidR="0009766C" w:rsidRPr="00E301BD">
                <w:rPr>
                  <w:rStyle w:val="Hyperlink"/>
                  <w:sz w:val="24"/>
                  <w:szCs w:val="24"/>
                </w:rPr>
                <w:t>Rima.Kabelinskiene@lsmugimnazija.lt</w:t>
              </w:r>
            </w:hyperlink>
          </w:p>
          <w:p w14:paraId="3183B4FE" w14:textId="6F4F5557" w:rsidR="00AC7741" w:rsidRPr="00E301BD" w:rsidRDefault="00AC7741" w:rsidP="00406280">
            <w:pPr>
              <w:tabs>
                <w:tab w:val="left" w:pos="567"/>
                <w:tab w:val="left" w:pos="993"/>
              </w:tabs>
              <w:rPr>
                <w:rStyle w:val="Hyperlink"/>
                <w:sz w:val="24"/>
                <w:szCs w:val="24"/>
              </w:rPr>
            </w:pPr>
          </w:p>
          <w:p w14:paraId="5189E4E3" w14:textId="24D0D3A0" w:rsidR="00AC7741" w:rsidRPr="00E301BD" w:rsidRDefault="00AC7741" w:rsidP="00406280">
            <w:pPr>
              <w:tabs>
                <w:tab w:val="left" w:pos="567"/>
                <w:tab w:val="left" w:pos="993"/>
              </w:tabs>
              <w:rPr>
                <w:rStyle w:val="Hyperlink"/>
                <w:color w:val="auto"/>
                <w:sz w:val="24"/>
                <w:szCs w:val="24"/>
                <w:u w:val="none"/>
              </w:rPr>
            </w:pPr>
            <w:r w:rsidRPr="00E301BD">
              <w:rPr>
                <w:rStyle w:val="Hyperlink"/>
                <w:color w:val="auto"/>
                <w:sz w:val="24"/>
                <w:szCs w:val="24"/>
                <w:u w:val="none"/>
              </w:rPr>
              <w:t>Žiniai</w:t>
            </w:r>
          </w:p>
          <w:p w14:paraId="32ABF75A" w14:textId="5343B512" w:rsidR="009C6002" w:rsidRPr="00E301BD" w:rsidRDefault="00E301BD" w:rsidP="00406280">
            <w:pPr>
              <w:tabs>
                <w:tab w:val="left" w:pos="567"/>
                <w:tab w:val="left" w:pos="993"/>
              </w:tabs>
              <w:rPr>
                <w:rStyle w:val="Hyperlink"/>
                <w:color w:val="auto"/>
                <w:sz w:val="24"/>
                <w:szCs w:val="24"/>
                <w:u w:val="none"/>
              </w:rPr>
            </w:pPr>
            <w:r w:rsidRPr="00E301BD">
              <w:rPr>
                <w:rStyle w:val="Hyperlink"/>
                <w:color w:val="auto"/>
                <w:sz w:val="24"/>
                <w:szCs w:val="24"/>
                <w:u w:val="none"/>
              </w:rPr>
              <w:t>Kauno miesto savivaldybės administracijai</w:t>
            </w:r>
          </w:p>
          <w:p w14:paraId="7F732FEC" w14:textId="7390CF9F" w:rsidR="00E301BD" w:rsidRDefault="00E301BD" w:rsidP="00406280">
            <w:pPr>
              <w:tabs>
                <w:tab w:val="left" w:pos="567"/>
                <w:tab w:val="left" w:pos="993"/>
              </w:tabs>
              <w:rPr>
                <w:rStyle w:val="Hyperlink"/>
                <w:color w:val="auto"/>
                <w:sz w:val="24"/>
                <w:szCs w:val="24"/>
                <w:u w:val="none"/>
              </w:rPr>
            </w:pPr>
            <w:r>
              <w:rPr>
                <w:rStyle w:val="Hyperlink"/>
                <w:color w:val="auto"/>
                <w:sz w:val="24"/>
                <w:szCs w:val="24"/>
                <w:u w:val="none"/>
              </w:rPr>
              <w:t>Laisvės al. 96</w:t>
            </w:r>
          </w:p>
          <w:p w14:paraId="1579F7D5" w14:textId="5828DE19" w:rsidR="00E301BD" w:rsidRDefault="00E301BD" w:rsidP="00406280">
            <w:pPr>
              <w:tabs>
                <w:tab w:val="left" w:pos="567"/>
                <w:tab w:val="left" w:pos="993"/>
              </w:tabs>
              <w:rPr>
                <w:rStyle w:val="Hyperlink"/>
                <w:color w:val="auto"/>
                <w:sz w:val="24"/>
                <w:szCs w:val="24"/>
                <w:u w:val="none"/>
              </w:rPr>
            </w:pPr>
            <w:r>
              <w:rPr>
                <w:rStyle w:val="Hyperlink"/>
                <w:color w:val="auto"/>
                <w:sz w:val="24"/>
                <w:szCs w:val="24"/>
                <w:u w:val="none"/>
              </w:rPr>
              <w:t>44251 Kaunas</w:t>
            </w:r>
          </w:p>
          <w:p w14:paraId="32DD4704" w14:textId="429D4729" w:rsidR="00E301BD" w:rsidRDefault="00E301BD" w:rsidP="00406280">
            <w:pPr>
              <w:tabs>
                <w:tab w:val="left" w:pos="567"/>
                <w:tab w:val="left" w:pos="993"/>
              </w:tabs>
              <w:rPr>
                <w:rStyle w:val="Hyperlink"/>
                <w:color w:val="auto"/>
                <w:sz w:val="24"/>
                <w:szCs w:val="24"/>
                <w:u w:val="none"/>
                <w:lang w:val="en-US"/>
              </w:rPr>
            </w:pPr>
            <w:r>
              <w:rPr>
                <w:rStyle w:val="Hyperlink"/>
                <w:color w:val="auto"/>
                <w:sz w:val="24"/>
                <w:szCs w:val="24"/>
                <w:u w:val="none"/>
              </w:rPr>
              <w:t xml:space="preserve">El. p. </w:t>
            </w:r>
            <w:hyperlink r:id="rId11" w:history="1">
              <w:r w:rsidRPr="005F6908">
                <w:rPr>
                  <w:rStyle w:val="Hyperlink"/>
                  <w:sz w:val="24"/>
                  <w:szCs w:val="24"/>
                </w:rPr>
                <w:t>info</w:t>
              </w:r>
              <w:r w:rsidRPr="005F6908">
                <w:rPr>
                  <w:rStyle w:val="Hyperlink"/>
                  <w:sz w:val="24"/>
                  <w:szCs w:val="24"/>
                  <w:lang w:val="en-US"/>
                </w:rPr>
                <w:t>@kaunas.lt</w:t>
              </w:r>
            </w:hyperlink>
          </w:p>
          <w:p w14:paraId="05EA3090" w14:textId="77777777" w:rsidR="00E301BD" w:rsidRPr="00E301BD" w:rsidRDefault="00E301BD" w:rsidP="00406280">
            <w:pPr>
              <w:tabs>
                <w:tab w:val="left" w:pos="567"/>
                <w:tab w:val="left" w:pos="993"/>
              </w:tabs>
              <w:rPr>
                <w:rStyle w:val="Hyperlink"/>
                <w:color w:val="auto"/>
                <w:sz w:val="24"/>
                <w:szCs w:val="24"/>
                <w:u w:val="none"/>
                <w:lang w:val="en-US"/>
              </w:rPr>
            </w:pPr>
          </w:p>
          <w:p w14:paraId="00AFE995" w14:textId="77777777" w:rsidR="00824389" w:rsidRPr="00E301BD" w:rsidRDefault="00824389" w:rsidP="00406280">
            <w:pPr>
              <w:rPr>
                <w:sz w:val="24"/>
                <w:szCs w:val="24"/>
              </w:rPr>
            </w:pPr>
          </w:p>
        </w:tc>
        <w:tc>
          <w:tcPr>
            <w:tcW w:w="1559" w:type="dxa"/>
          </w:tcPr>
          <w:p w14:paraId="77A0A99B" w14:textId="66121730" w:rsidR="00824389" w:rsidRPr="006B3D86" w:rsidRDefault="00824389" w:rsidP="00406280">
            <w:pPr>
              <w:rPr>
                <w:sz w:val="24"/>
                <w:szCs w:val="24"/>
              </w:rPr>
            </w:pPr>
            <w:r w:rsidRPr="006B3D86">
              <w:rPr>
                <w:sz w:val="24"/>
                <w:szCs w:val="24"/>
              </w:rPr>
              <w:t>202</w:t>
            </w:r>
            <w:r w:rsidR="00954156">
              <w:rPr>
                <w:sz w:val="24"/>
                <w:szCs w:val="24"/>
              </w:rPr>
              <w:t>2-0</w:t>
            </w:r>
            <w:r w:rsidR="00C10714">
              <w:rPr>
                <w:sz w:val="24"/>
                <w:szCs w:val="24"/>
              </w:rPr>
              <w:t>4</w:t>
            </w:r>
            <w:r w:rsidR="00954156">
              <w:rPr>
                <w:sz w:val="24"/>
                <w:szCs w:val="24"/>
              </w:rPr>
              <w:t>-</w:t>
            </w:r>
            <w:r w:rsidR="005514E5">
              <w:rPr>
                <w:sz w:val="24"/>
                <w:szCs w:val="24"/>
              </w:rPr>
              <w:t>21</w:t>
            </w:r>
          </w:p>
          <w:p w14:paraId="69978D27" w14:textId="40B4976F" w:rsidR="00824389" w:rsidRDefault="00824389" w:rsidP="00406280">
            <w:pPr>
              <w:rPr>
                <w:sz w:val="24"/>
                <w:szCs w:val="24"/>
              </w:rPr>
            </w:pPr>
            <w:r w:rsidRPr="006B3D86">
              <w:rPr>
                <w:sz w:val="24"/>
                <w:szCs w:val="24"/>
              </w:rPr>
              <w:t>Į 202</w:t>
            </w:r>
            <w:r w:rsidR="00AD69B3">
              <w:rPr>
                <w:sz w:val="24"/>
                <w:szCs w:val="24"/>
              </w:rPr>
              <w:t>2-03-</w:t>
            </w:r>
            <w:r w:rsidR="0009766C">
              <w:rPr>
                <w:sz w:val="24"/>
                <w:szCs w:val="24"/>
              </w:rPr>
              <w:t>28</w:t>
            </w:r>
          </w:p>
          <w:p w14:paraId="496C8A32" w14:textId="4C3597E9" w:rsidR="00AC7741" w:rsidRDefault="00AC7741" w:rsidP="00406280">
            <w:pPr>
              <w:rPr>
                <w:sz w:val="24"/>
                <w:szCs w:val="24"/>
              </w:rPr>
            </w:pPr>
          </w:p>
          <w:p w14:paraId="38B8D69A" w14:textId="654736E1" w:rsidR="00824389" w:rsidRPr="006B3D86" w:rsidRDefault="00824389" w:rsidP="00406280">
            <w:pPr>
              <w:rPr>
                <w:sz w:val="24"/>
                <w:szCs w:val="24"/>
              </w:rPr>
            </w:pPr>
          </w:p>
          <w:p w14:paraId="260DA2CB" w14:textId="77777777" w:rsidR="00824389" w:rsidRPr="006B3D86" w:rsidRDefault="00824389" w:rsidP="00406280">
            <w:pPr>
              <w:rPr>
                <w:sz w:val="24"/>
                <w:szCs w:val="24"/>
              </w:rPr>
            </w:pPr>
          </w:p>
        </w:tc>
        <w:tc>
          <w:tcPr>
            <w:tcW w:w="567" w:type="dxa"/>
          </w:tcPr>
          <w:p w14:paraId="742B1F35" w14:textId="77777777" w:rsidR="00824389" w:rsidRDefault="00824389" w:rsidP="00406280">
            <w:pPr>
              <w:ind w:left="-108" w:right="-108"/>
              <w:rPr>
                <w:sz w:val="24"/>
                <w:szCs w:val="24"/>
              </w:rPr>
            </w:pPr>
            <w:r w:rsidRPr="006B3D86">
              <w:rPr>
                <w:sz w:val="24"/>
                <w:szCs w:val="24"/>
              </w:rPr>
              <w:t>Nr.</w:t>
            </w:r>
          </w:p>
          <w:p w14:paraId="35592FD0" w14:textId="77777777" w:rsidR="00824389" w:rsidRPr="006B3D86" w:rsidRDefault="00824389" w:rsidP="00406280">
            <w:pPr>
              <w:ind w:left="-108" w:right="-108"/>
              <w:rPr>
                <w:sz w:val="24"/>
                <w:szCs w:val="24"/>
                <w:lang w:val="en-US"/>
              </w:rPr>
            </w:pPr>
            <w:r>
              <w:rPr>
                <w:sz w:val="24"/>
                <w:szCs w:val="24"/>
              </w:rPr>
              <w:t>Nr.</w:t>
            </w:r>
          </w:p>
        </w:tc>
        <w:tc>
          <w:tcPr>
            <w:tcW w:w="3125" w:type="dxa"/>
          </w:tcPr>
          <w:p w14:paraId="398C0645" w14:textId="3FBDA34C" w:rsidR="00824389" w:rsidRPr="006B3D86" w:rsidRDefault="00824389" w:rsidP="00406280">
            <w:pPr>
              <w:rPr>
                <w:sz w:val="24"/>
                <w:szCs w:val="24"/>
              </w:rPr>
            </w:pPr>
            <w:r w:rsidRPr="006B3D86">
              <w:rPr>
                <w:sz w:val="24"/>
                <w:szCs w:val="24"/>
              </w:rPr>
              <w:t>4S-</w:t>
            </w:r>
            <w:r w:rsidR="00954156">
              <w:rPr>
                <w:sz w:val="24"/>
                <w:szCs w:val="24"/>
              </w:rPr>
              <w:t xml:space="preserve"> </w:t>
            </w:r>
            <w:r w:rsidR="005514E5">
              <w:rPr>
                <w:sz w:val="24"/>
                <w:szCs w:val="24"/>
              </w:rPr>
              <w:t>357</w:t>
            </w:r>
            <w:r w:rsidRPr="006B3D86">
              <w:rPr>
                <w:sz w:val="24"/>
                <w:szCs w:val="24"/>
              </w:rPr>
              <w:t>(7.4Mr)</w:t>
            </w:r>
          </w:p>
          <w:p w14:paraId="3BBB5C8B" w14:textId="25F18F3C" w:rsidR="00AC7741" w:rsidRPr="006B3D86" w:rsidRDefault="0009766C" w:rsidP="0009766C">
            <w:pPr>
              <w:rPr>
                <w:sz w:val="24"/>
                <w:szCs w:val="24"/>
              </w:rPr>
            </w:pPr>
            <w:r>
              <w:rPr>
                <w:sz w:val="24"/>
                <w:szCs w:val="24"/>
              </w:rPr>
              <w:t>VP-7</w:t>
            </w:r>
          </w:p>
        </w:tc>
      </w:tr>
    </w:tbl>
    <w:p w14:paraId="1252C2D3" w14:textId="77777777" w:rsidR="009C6002" w:rsidRDefault="009C6002" w:rsidP="009C6002">
      <w:pPr>
        <w:jc w:val="center"/>
        <w:rPr>
          <w:b/>
          <w:sz w:val="24"/>
          <w:szCs w:val="24"/>
          <w:lang w:eastAsia="lt-LT"/>
        </w:rPr>
      </w:pPr>
      <w:r w:rsidRPr="00E54742">
        <w:rPr>
          <w:b/>
          <w:sz w:val="24"/>
          <w:szCs w:val="24"/>
          <w:lang w:eastAsia="lt-LT"/>
        </w:rPr>
        <w:t>VERTINIMO IŠVADA</w:t>
      </w:r>
    </w:p>
    <w:p w14:paraId="0C08D57F" w14:textId="77777777" w:rsidR="009C6002" w:rsidRPr="00E54742" w:rsidRDefault="009C6002" w:rsidP="009C6002">
      <w:pPr>
        <w:jc w:val="center"/>
        <w:rPr>
          <w:b/>
          <w:sz w:val="24"/>
          <w:szCs w:val="24"/>
          <w:lang w:eastAsia="lt-LT"/>
        </w:rPr>
      </w:pPr>
    </w:p>
    <w:p w14:paraId="7F0C7C7A" w14:textId="25FBB145" w:rsidR="00824389" w:rsidRPr="006B3D86" w:rsidRDefault="00824389" w:rsidP="00824389">
      <w:pPr>
        <w:ind w:right="141" w:firstLine="720"/>
        <w:jc w:val="both"/>
        <w:rPr>
          <w:rFonts w:eastAsia="Calibri"/>
          <w:bCs/>
          <w:sz w:val="24"/>
          <w:szCs w:val="24"/>
        </w:rPr>
      </w:pPr>
      <w:r w:rsidRPr="006B3D86">
        <w:rPr>
          <w:rFonts w:eastAsia="Calibri"/>
          <w:bCs/>
          <w:sz w:val="24"/>
          <w:szCs w:val="24"/>
        </w:rPr>
        <w:t>Viešųjų pirkimų tarnyba (toliau – Tarnyba), vadovaudamasi Lietuvos Respublikos</w:t>
      </w:r>
      <w:r>
        <w:rPr>
          <w:rFonts w:eastAsia="Calibri"/>
          <w:bCs/>
          <w:sz w:val="24"/>
          <w:szCs w:val="24"/>
        </w:rPr>
        <w:t xml:space="preserve"> viešųjų pirkimų</w:t>
      </w:r>
      <w:r w:rsidRPr="006B3D86">
        <w:rPr>
          <w:rFonts w:eastAsia="Calibri"/>
          <w:bCs/>
          <w:sz w:val="24"/>
          <w:szCs w:val="24"/>
        </w:rPr>
        <w:t xml:space="preserve"> įstatymo </w:t>
      </w:r>
      <w:r>
        <w:rPr>
          <w:rFonts w:eastAsia="Calibri"/>
          <w:bCs/>
          <w:sz w:val="24"/>
          <w:szCs w:val="24"/>
        </w:rPr>
        <w:t>95</w:t>
      </w:r>
      <w:r w:rsidRPr="006B3D86">
        <w:rPr>
          <w:rFonts w:eastAsia="Calibri"/>
          <w:bCs/>
          <w:sz w:val="24"/>
          <w:szCs w:val="24"/>
        </w:rPr>
        <w:t xml:space="preserve"> straipsnio 1 dalies 2 punktu, atliko </w:t>
      </w:r>
      <w:r w:rsidR="00E301BD">
        <w:rPr>
          <w:rFonts w:eastAsia="Calibri"/>
          <w:bCs/>
          <w:sz w:val="24"/>
          <w:szCs w:val="24"/>
        </w:rPr>
        <w:t>Lietuvos sveikatos mokslų universiteto gimnazijos</w:t>
      </w:r>
      <w:r w:rsidRPr="000570B9">
        <w:rPr>
          <w:rFonts w:eastAsia="Calibri"/>
          <w:bCs/>
          <w:sz w:val="24"/>
          <w:szCs w:val="24"/>
        </w:rPr>
        <w:t xml:space="preserve"> </w:t>
      </w:r>
      <w:r w:rsidRPr="000570B9">
        <w:rPr>
          <w:sz w:val="24"/>
          <w:szCs w:val="24"/>
        </w:rPr>
        <w:t>(toliau – Perkančioji organizacija</w:t>
      </w:r>
      <w:r>
        <w:rPr>
          <w:sz w:val="24"/>
          <w:szCs w:val="24"/>
        </w:rPr>
        <w:t xml:space="preserve">) </w:t>
      </w:r>
      <w:r w:rsidRPr="000570B9">
        <w:rPr>
          <w:sz w:val="24"/>
          <w:szCs w:val="24"/>
        </w:rPr>
        <w:t>vykd</w:t>
      </w:r>
      <w:r>
        <w:rPr>
          <w:sz w:val="24"/>
          <w:szCs w:val="24"/>
        </w:rPr>
        <w:t>omo</w:t>
      </w:r>
      <w:r w:rsidRPr="000570B9">
        <w:rPr>
          <w:sz w:val="24"/>
          <w:szCs w:val="24"/>
        </w:rPr>
        <w:t xml:space="preserve"> vieš</w:t>
      </w:r>
      <w:r>
        <w:rPr>
          <w:sz w:val="24"/>
          <w:szCs w:val="24"/>
        </w:rPr>
        <w:t>ojo</w:t>
      </w:r>
      <w:r w:rsidRPr="000570B9">
        <w:rPr>
          <w:sz w:val="24"/>
          <w:szCs w:val="24"/>
        </w:rPr>
        <w:t xml:space="preserve"> pirkim</w:t>
      </w:r>
      <w:r>
        <w:rPr>
          <w:sz w:val="24"/>
          <w:szCs w:val="24"/>
        </w:rPr>
        <w:t>o</w:t>
      </w:r>
      <w:r w:rsidRPr="000570B9">
        <w:rPr>
          <w:sz w:val="24"/>
          <w:szCs w:val="24"/>
        </w:rPr>
        <w:t xml:space="preserve"> </w:t>
      </w:r>
      <w:r>
        <w:rPr>
          <w:sz w:val="24"/>
          <w:szCs w:val="24"/>
        </w:rPr>
        <w:t>„</w:t>
      </w:r>
      <w:r w:rsidR="00E301BD">
        <w:rPr>
          <w:sz w:val="24"/>
          <w:szCs w:val="24"/>
        </w:rPr>
        <w:t xml:space="preserve">Mokinių (nemokamo </w:t>
      </w:r>
      <w:r w:rsidR="00DE6E99">
        <w:rPr>
          <w:sz w:val="24"/>
          <w:szCs w:val="24"/>
        </w:rPr>
        <w:t>i</w:t>
      </w:r>
      <w:r w:rsidR="00E301BD">
        <w:rPr>
          <w:sz w:val="24"/>
          <w:szCs w:val="24"/>
        </w:rPr>
        <w:t>r mokamo) bei darbuotojų maitinimo paslaugų pirkimas</w:t>
      </w:r>
      <w:r>
        <w:rPr>
          <w:sz w:val="24"/>
          <w:szCs w:val="24"/>
        </w:rPr>
        <w:t xml:space="preserve">“ </w:t>
      </w:r>
      <w:r w:rsidRPr="006B3D86">
        <w:rPr>
          <w:rFonts w:eastAsia="Calibri"/>
          <w:bCs/>
          <w:sz w:val="24"/>
          <w:szCs w:val="24"/>
        </w:rPr>
        <w:t>vertinimą.</w:t>
      </w:r>
    </w:p>
    <w:p w14:paraId="1D650898" w14:textId="77777777" w:rsidR="00E54742" w:rsidRPr="00E54742" w:rsidRDefault="00E54742" w:rsidP="00E54742">
      <w:pPr>
        <w:rPr>
          <w:sz w:val="24"/>
          <w:szCs w:val="24"/>
          <w:lang w:eastAsia="lt-LT"/>
        </w:rPr>
      </w:pPr>
    </w:p>
    <w:p w14:paraId="480774FA" w14:textId="77777777" w:rsidR="00E54742" w:rsidRPr="00E54742" w:rsidRDefault="00E54742" w:rsidP="00E54742">
      <w:pPr>
        <w:jc w:val="center"/>
        <w:rPr>
          <w:sz w:val="24"/>
          <w:szCs w:val="24"/>
          <w:lang w:eastAsia="lt-LT"/>
        </w:rPr>
      </w:pPr>
      <w:r w:rsidRPr="00E54742">
        <w:rPr>
          <w:b/>
          <w:sz w:val="24"/>
          <w:szCs w:val="24"/>
          <w:lang w:eastAsia="lt-LT"/>
        </w:rPr>
        <w:t>I dalis. Bendra informacija</w:t>
      </w:r>
    </w:p>
    <w:p w14:paraId="611F78C7" w14:textId="77777777" w:rsidR="00E54742" w:rsidRPr="00E54742" w:rsidRDefault="00E54742" w:rsidP="00E54742">
      <w:pPr>
        <w:ind w:firstLine="720"/>
        <w:rPr>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E54742" w:rsidRPr="00E54742" w14:paraId="179EC60E"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0F6961F5" w14:textId="77777777" w:rsidR="00E54742" w:rsidRPr="00E54742" w:rsidRDefault="00E54742" w:rsidP="00406280">
            <w:pPr>
              <w:jc w:val="both"/>
              <w:rPr>
                <w:sz w:val="24"/>
                <w:szCs w:val="24"/>
                <w:lang w:eastAsia="lt-LT"/>
              </w:rPr>
            </w:pPr>
            <w:r w:rsidRPr="00E54742">
              <w:rPr>
                <w:rFonts w:eastAsia="Calibri"/>
                <w:sz w:val="24"/>
                <w:szCs w:val="24"/>
                <w:lang w:eastAsia="lt-LT"/>
              </w:rPr>
              <w:t>Pirkimo</w:t>
            </w:r>
            <w:r w:rsidRPr="00E54742">
              <w:rPr>
                <w:sz w:val="24"/>
                <w:szCs w:val="24"/>
                <w:lang w:eastAsia="lt-LT"/>
              </w:rPr>
              <w:t>*</w:t>
            </w:r>
            <w:r w:rsidRPr="00E54742">
              <w:rPr>
                <w:rFonts w:eastAsia="Calibri"/>
                <w:sz w:val="24"/>
                <w:szCs w:val="24"/>
                <w:lang w:eastAsia="lt-LT"/>
              </w:rPr>
              <w:t xml:space="preserve">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8DFAA8D" w14:textId="43CC5DD6" w:rsidR="00E54742" w:rsidRPr="00E54742" w:rsidRDefault="007118DC" w:rsidP="00A07539">
            <w:pPr>
              <w:ind w:right="141"/>
              <w:jc w:val="both"/>
              <w:rPr>
                <w:sz w:val="24"/>
                <w:szCs w:val="24"/>
                <w:lang w:eastAsia="lt-LT"/>
              </w:rPr>
            </w:pPr>
            <w:r>
              <w:rPr>
                <w:sz w:val="24"/>
                <w:szCs w:val="24"/>
              </w:rPr>
              <w:t>„</w:t>
            </w:r>
            <w:r w:rsidR="00211E44">
              <w:rPr>
                <w:sz w:val="24"/>
                <w:szCs w:val="24"/>
              </w:rPr>
              <w:t xml:space="preserve">Mokinių (nemokamo </w:t>
            </w:r>
            <w:r w:rsidR="00DE6E99">
              <w:rPr>
                <w:sz w:val="24"/>
                <w:szCs w:val="24"/>
              </w:rPr>
              <w:t>i</w:t>
            </w:r>
            <w:r w:rsidR="00211E44">
              <w:rPr>
                <w:sz w:val="24"/>
                <w:szCs w:val="24"/>
              </w:rPr>
              <w:t xml:space="preserve">r mokamo) bei darbuotojų maitinimo paslaugų pirkimas“ </w:t>
            </w:r>
            <w:r>
              <w:rPr>
                <w:sz w:val="24"/>
                <w:szCs w:val="24"/>
              </w:rPr>
              <w:t>(C</w:t>
            </w:r>
            <w:r w:rsidR="005E0FFB">
              <w:rPr>
                <w:sz w:val="24"/>
                <w:szCs w:val="24"/>
              </w:rPr>
              <w:t>entrinėje viešųjų pirkimų informacinėje sistemoje (toliau – C</w:t>
            </w:r>
            <w:r>
              <w:rPr>
                <w:sz w:val="24"/>
                <w:szCs w:val="24"/>
              </w:rPr>
              <w:t>VP IS</w:t>
            </w:r>
            <w:r w:rsidR="005E0FFB">
              <w:rPr>
                <w:sz w:val="24"/>
                <w:szCs w:val="24"/>
              </w:rPr>
              <w:t>) skelbtas 202</w:t>
            </w:r>
            <w:r w:rsidR="00211E44">
              <w:rPr>
                <w:sz w:val="24"/>
                <w:szCs w:val="24"/>
              </w:rPr>
              <w:t>2</w:t>
            </w:r>
            <w:r w:rsidR="005E0FFB">
              <w:rPr>
                <w:sz w:val="24"/>
                <w:szCs w:val="24"/>
              </w:rPr>
              <w:t xml:space="preserve"> m. </w:t>
            </w:r>
            <w:r w:rsidR="00211E44">
              <w:rPr>
                <w:sz w:val="24"/>
                <w:szCs w:val="24"/>
              </w:rPr>
              <w:t>vasario 11</w:t>
            </w:r>
            <w:r w:rsidR="005E0FFB">
              <w:rPr>
                <w:sz w:val="24"/>
                <w:szCs w:val="24"/>
              </w:rPr>
              <w:t xml:space="preserve"> d.</w:t>
            </w:r>
            <w:r>
              <w:rPr>
                <w:sz w:val="24"/>
                <w:szCs w:val="24"/>
              </w:rPr>
              <w:t xml:space="preserve">, Nr. </w:t>
            </w:r>
            <w:r w:rsidR="00A07539">
              <w:rPr>
                <w:sz w:val="24"/>
                <w:szCs w:val="24"/>
              </w:rPr>
              <w:t>5</w:t>
            </w:r>
            <w:r w:rsidR="00211E44">
              <w:rPr>
                <w:sz w:val="24"/>
                <w:szCs w:val="24"/>
              </w:rPr>
              <w:t>85790</w:t>
            </w:r>
            <w:r w:rsidR="00A07539">
              <w:rPr>
                <w:sz w:val="24"/>
                <w:szCs w:val="24"/>
              </w:rPr>
              <w:t>)</w:t>
            </w:r>
            <w:r>
              <w:rPr>
                <w:sz w:val="24"/>
                <w:szCs w:val="24"/>
              </w:rPr>
              <w:t xml:space="preserve"> </w:t>
            </w:r>
            <w:r w:rsidR="00A07539">
              <w:rPr>
                <w:sz w:val="24"/>
                <w:szCs w:val="24"/>
              </w:rPr>
              <w:t>(toliau – Pirkimas)</w:t>
            </w:r>
          </w:p>
        </w:tc>
      </w:tr>
      <w:tr w:rsidR="00E54742" w:rsidRPr="00E54742" w14:paraId="6FF1053E"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4120D0F7" w14:textId="77777777" w:rsidR="00E54742" w:rsidRPr="00E54742" w:rsidRDefault="00E54742" w:rsidP="00406280">
            <w:pPr>
              <w:jc w:val="both"/>
              <w:rPr>
                <w:sz w:val="24"/>
                <w:szCs w:val="24"/>
                <w:lang w:eastAsia="lt-LT"/>
              </w:rPr>
            </w:pPr>
            <w:r w:rsidRPr="00E54742">
              <w:rPr>
                <w:rFonts w:eastAsia="Calibri"/>
                <w:sz w:val="24"/>
                <w:szCs w:val="24"/>
                <w:lang w:eastAsia="lt-LT"/>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2FD7151" w14:textId="3FD37674" w:rsidR="00E54742" w:rsidRPr="00E54742" w:rsidRDefault="00A07539" w:rsidP="00406280">
            <w:pPr>
              <w:jc w:val="both"/>
              <w:rPr>
                <w:sz w:val="24"/>
                <w:szCs w:val="24"/>
                <w:lang w:eastAsia="lt-LT"/>
              </w:rPr>
            </w:pPr>
            <w:r>
              <w:rPr>
                <w:sz w:val="24"/>
                <w:szCs w:val="24"/>
                <w:lang w:eastAsia="lt-LT"/>
              </w:rPr>
              <w:t>Lietuvos Respublikos viešųjų pirkimų įstatymas (redakcija nuo 202</w:t>
            </w:r>
            <w:r w:rsidR="00211E44">
              <w:rPr>
                <w:sz w:val="24"/>
                <w:szCs w:val="24"/>
                <w:lang w:eastAsia="lt-LT"/>
              </w:rPr>
              <w:t>2</w:t>
            </w:r>
            <w:r>
              <w:rPr>
                <w:sz w:val="24"/>
                <w:szCs w:val="24"/>
                <w:lang w:eastAsia="lt-LT"/>
              </w:rPr>
              <w:t xml:space="preserve"> m. </w:t>
            </w:r>
            <w:r w:rsidR="00211E44">
              <w:rPr>
                <w:sz w:val="24"/>
                <w:szCs w:val="24"/>
                <w:lang w:eastAsia="lt-LT"/>
              </w:rPr>
              <w:t>sausio 1</w:t>
            </w:r>
            <w:r>
              <w:rPr>
                <w:sz w:val="24"/>
                <w:szCs w:val="24"/>
                <w:lang w:eastAsia="lt-LT"/>
              </w:rPr>
              <w:t xml:space="preserve"> d.) (toliau – Įstatymas)</w:t>
            </w:r>
          </w:p>
        </w:tc>
      </w:tr>
      <w:tr w:rsidR="00E54742" w:rsidRPr="00E54742" w14:paraId="1EFD7137"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0C630D0B" w14:textId="77777777" w:rsidR="00E54742" w:rsidRPr="00E54742" w:rsidRDefault="00E54742" w:rsidP="00406280">
            <w:pPr>
              <w:jc w:val="both"/>
              <w:rPr>
                <w:rFonts w:eastAsia="Calibri"/>
                <w:sz w:val="24"/>
                <w:szCs w:val="24"/>
                <w:lang w:eastAsia="lt-LT"/>
              </w:rPr>
            </w:pPr>
            <w:r w:rsidRPr="00E54742">
              <w:rPr>
                <w:rFonts w:eastAsia="Calibri"/>
                <w:sz w:val="24"/>
                <w:szCs w:val="24"/>
                <w:lang w:eastAsia="lt-LT"/>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EF819AA" w14:textId="41F6579A" w:rsidR="00E54742" w:rsidRPr="00E54742" w:rsidRDefault="00211E44" w:rsidP="00A07539">
            <w:pPr>
              <w:jc w:val="both"/>
              <w:rPr>
                <w:sz w:val="24"/>
                <w:szCs w:val="24"/>
                <w:lang w:eastAsia="lt-LT"/>
              </w:rPr>
            </w:pPr>
            <w:r>
              <w:rPr>
                <w:sz w:val="24"/>
                <w:szCs w:val="24"/>
                <w:lang w:eastAsia="lt-LT"/>
              </w:rPr>
              <w:t xml:space="preserve">Supaprastintas </w:t>
            </w:r>
            <w:r w:rsidR="005E0FFB">
              <w:rPr>
                <w:sz w:val="24"/>
                <w:szCs w:val="24"/>
                <w:lang w:eastAsia="lt-LT"/>
              </w:rPr>
              <w:t xml:space="preserve">pirkimas, </w:t>
            </w:r>
            <w:r w:rsidR="00A07539">
              <w:rPr>
                <w:sz w:val="24"/>
                <w:szCs w:val="24"/>
                <w:lang w:eastAsia="lt-LT"/>
              </w:rPr>
              <w:t>atviras konkursas</w:t>
            </w:r>
          </w:p>
        </w:tc>
      </w:tr>
      <w:tr w:rsidR="00E54742" w:rsidRPr="00E54742" w14:paraId="483AD5E8"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7BED1861" w14:textId="77777777" w:rsidR="00E54742" w:rsidRPr="00E54742" w:rsidRDefault="00E54742" w:rsidP="00406280">
            <w:pPr>
              <w:jc w:val="both"/>
              <w:rPr>
                <w:rFonts w:eastAsia="Calibri"/>
                <w:sz w:val="24"/>
                <w:szCs w:val="24"/>
                <w:lang w:eastAsia="lt-LT"/>
              </w:rPr>
            </w:pPr>
            <w:r w:rsidRPr="00E54742">
              <w:rPr>
                <w:rFonts w:eastAsia="Calibri"/>
                <w:sz w:val="24"/>
                <w:szCs w:val="24"/>
                <w:lang w:eastAsia="lt-LT"/>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1CD336E" w14:textId="1632B8D7" w:rsidR="00E54742" w:rsidRPr="00E54742" w:rsidRDefault="005E0FFB" w:rsidP="00406280">
            <w:pPr>
              <w:jc w:val="both"/>
              <w:rPr>
                <w:sz w:val="24"/>
                <w:szCs w:val="24"/>
                <w:lang w:eastAsia="lt-LT"/>
              </w:rPr>
            </w:pPr>
            <w:r>
              <w:rPr>
                <w:sz w:val="24"/>
                <w:szCs w:val="24"/>
                <w:lang w:eastAsia="lt-LT"/>
              </w:rPr>
              <w:t xml:space="preserve">Planuota Pirkimo vertė – </w:t>
            </w:r>
            <w:r w:rsidR="00211E44">
              <w:rPr>
                <w:sz w:val="24"/>
                <w:szCs w:val="24"/>
                <w:lang w:eastAsia="lt-LT"/>
              </w:rPr>
              <w:t>189 000,00</w:t>
            </w:r>
            <w:r w:rsidR="0001294B">
              <w:rPr>
                <w:rStyle w:val="FootnoteReference"/>
                <w:sz w:val="24"/>
                <w:szCs w:val="24"/>
                <w:lang w:eastAsia="lt-LT"/>
              </w:rPr>
              <w:footnoteReference w:id="1"/>
            </w:r>
          </w:p>
        </w:tc>
      </w:tr>
      <w:tr w:rsidR="00E54742" w:rsidRPr="00E54742" w14:paraId="255DE0F4"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142D020C" w14:textId="77777777" w:rsidR="00E54742" w:rsidRPr="00E54742" w:rsidRDefault="00E54742" w:rsidP="00406280">
            <w:pPr>
              <w:jc w:val="both"/>
              <w:rPr>
                <w:sz w:val="24"/>
                <w:szCs w:val="24"/>
                <w:lang w:eastAsia="lt-LT"/>
              </w:rPr>
            </w:pPr>
            <w:r w:rsidRPr="00E54742">
              <w:rPr>
                <w:rFonts w:eastAsia="Calibri"/>
                <w:sz w:val="24"/>
                <w:szCs w:val="24"/>
                <w:lang w:eastAsia="lt-LT"/>
              </w:rPr>
              <w:t xml:space="preserve">Tiekėjas/koncesijos dalyvis/koncesininkas, juridinio asmens (su kuriuo sudaryta sutartis)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DB434E4" w14:textId="77777777" w:rsidR="00E54742" w:rsidRPr="00E54742" w:rsidRDefault="00E54742" w:rsidP="00406280">
            <w:pPr>
              <w:jc w:val="both"/>
              <w:rPr>
                <w:sz w:val="24"/>
                <w:szCs w:val="24"/>
                <w:lang w:eastAsia="lt-LT"/>
              </w:rPr>
            </w:pPr>
          </w:p>
        </w:tc>
      </w:tr>
      <w:tr w:rsidR="00E54742" w:rsidRPr="00E54742" w14:paraId="32C5684C"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1D8BA71E" w14:textId="77777777" w:rsidR="00E54742" w:rsidRPr="00E54742" w:rsidRDefault="00E54742" w:rsidP="00406280">
            <w:pPr>
              <w:jc w:val="both"/>
              <w:rPr>
                <w:rFonts w:eastAsia="Calibri"/>
                <w:sz w:val="24"/>
                <w:szCs w:val="24"/>
                <w:lang w:eastAsia="lt-LT"/>
              </w:rPr>
            </w:pPr>
            <w:r w:rsidRPr="00E54742">
              <w:rPr>
                <w:rFonts w:eastAsia="Calibri"/>
                <w:sz w:val="24"/>
                <w:szCs w:val="24"/>
                <w:lang w:eastAsia="lt-LT"/>
              </w:rPr>
              <w:t>Pirkimo/sutarties vertinimo apimtys/etapas</w:t>
            </w:r>
          </w:p>
          <w:p w14:paraId="1196DF67" w14:textId="77777777" w:rsidR="00E54742" w:rsidRPr="00E54742" w:rsidRDefault="00E54742" w:rsidP="00406280">
            <w:pPr>
              <w:jc w:val="both"/>
              <w:rPr>
                <w:sz w:val="24"/>
                <w:szCs w:val="24"/>
                <w:lang w:eastAsia="lt-LT"/>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4051A0E" w14:textId="47B9D0A0" w:rsidR="00E54742" w:rsidRPr="00E54742" w:rsidRDefault="005E0FFB" w:rsidP="00406280">
            <w:pPr>
              <w:jc w:val="both"/>
              <w:rPr>
                <w:sz w:val="24"/>
                <w:szCs w:val="24"/>
                <w:lang w:eastAsia="lt-LT"/>
              </w:rPr>
            </w:pPr>
            <w:r>
              <w:rPr>
                <w:sz w:val="24"/>
                <w:szCs w:val="24"/>
                <w:lang w:eastAsia="lt-LT"/>
              </w:rPr>
              <w:t xml:space="preserve">Dalinis Pirkimo vertinimas dėl </w:t>
            </w:r>
            <w:r w:rsidR="00F75023">
              <w:rPr>
                <w:sz w:val="24"/>
                <w:szCs w:val="24"/>
                <w:lang w:eastAsia="lt-LT"/>
              </w:rPr>
              <w:t xml:space="preserve">tiekėjų </w:t>
            </w:r>
            <w:r w:rsidR="00211E44">
              <w:rPr>
                <w:sz w:val="24"/>
                <w:szCs w:val="24"/>
                <w:lang w:eastAsia="lt-LT"/>
              </w:rPr>
              <w:t xml:space="preserve">kvalifikacijos reikalavimų, dėl </w:t>
            </w:r>
            <w:r w:rsidR="002206CC">
              <w:rPr>
                <w:sz w:val="24"/>
                <w:szCs w:val="24"/>
                <w:lang w:eastAsia="lt-LT"/>
              </w:rPr>
              <w:t xml:space="preserve">Pirkimo dokumentų  nuostatų, susijusių su </w:t>
            </w:r>
            <w:r w:rsidR="00211E44">
              <w:rPr>
                <w:sz w:val="24"/>
                <w:szCs w:val="24"/>
                <w:lang w:eastAsia="lt-LT"/>
              </w:rPr>
              <w:t>sutarties įvykdymo užtikrinim</w:t>
            </w:r>
            <w:r w:rsidR="002206CC">
              <w:rPr>
                <w:sz w:val="24"/>
                <w:szCs w:val="24"/>
                <w:lang w:eastAsia="lt-LT"/>
              </w:rPr>
              <w:t xml:space="preserve">u bei </w:t>
            </w:r>
            <w:r w:rsidR="00D01C79">
              <w:rPr>
                <w:sz w:val="24"/>
                <w:szCs w:val="24"/>
                <w:lang w:eastAsia="lt-LT"/>
              </w:rPr>
              <w:t>vienašališk</w:t>
            </w:r>
            <w:r w:rsidR="002206CC">
              <w:rPr>
                <w:sz w:val="24"/>
                <w:szCs w:val="24"/>
                <w:lang w:eastAsia="lt-LT"/>
              </w:rPr>
              <w:t>u</w:t>
            </w:r>
            <w:r w:rsidR="00D01C79">
              <w:rPr>
                <w:sz w:val="24"/>
                <w:szCs w:val="24"/>
                <w:lang w:eastAsia="lt-LT"/>
              </w:rPr>
              <w:t xml:space="preserve"> sutarties nutraukim</w:t>
            </w:r>
            <w:r w:rsidR="002206CC">
              <w:rPr>
                <w:sz w:val="24"/>
                <w:szCs w:val="24"/>
                <w:lang w:eastAsia="lt-LT"/>
              </w:rPr>
              <w:t>u</w:t>
            </w:r>
            <w:r w:rsidR="0029380E">
              <w:rPr>
                <w:sz w:val="24"/>
                <w:szCs w:val="24"/>
                <w:lang w:eastAsia="lt-LT"/>
              </w:rPr>
              <w:t xml:space="preserve"> / Pirkimo </w:t>
            </w:r>
            <w:r w:rsidR="0029380E">
              <w:rPr>
                <w:sz w:val="24"/>
                <w:szCs w:val="24"/>
                <w:lang w:eastAsia="lt-LT"/>
              </w:rPr>
              <w:lastRenderedPageBreak/>
              <w:t xml:space="preserve">vertinimas atliktas </w:t>
            </w:r>
            <w:r w:rsidR="00BD5F9F">
              <w:rPr>
                <w:sz w:val="24"/>
                <w:szCs w:val="24"/>
                <w:lang w:eastAsia="lt-LT"/>
              </w:rPr>
              <w:t>iki</w:t>
            </w:r>
            <w:r w:rsidR="0029380E">
              <w:rPr>
                <w:sz w:val="24"/>
                <w:szCs w:val="24"/>
                <w:lang w:eastAsia="lt-LT"/>
              </w:rPr>
              <w:t xml:space="preserve"> </w:t>
            </w:r>
            <w:r w:rsidR="000F7D2E">
              <w:rPr>
                <w:sz w:val="24"/>
                <w:szCs w:val="24"/>
                <w:lang w:eastAsia="lt-LT"/>
              </w:rPr>
              <w:t>pasiūlymų nagrinėjimo ir</w:t>
            </w:r>
            <w:r w:rsidR="002C782E">
              <w:rPr>
                <w:sz w:val="24"/>
                <w:szCs w:val="24"/>
                <w:lang w:eastAsia="lt-LT"/>
              </w:rPr>
              <w:t xml:space="preserve"> įvertinimo bei</w:t>
            </w:r>
            <w:r w:rsidR="000F7D2E">
              <w:rPr>
                <w:sz w:val="24"/>
                <w:szCs w:val="24"/>
                <w:lang w:eastAsia="lt-LT"/>
              </w:rPr>
              <w:t xml:space="preserve"> Pirkimo </w:t>
            </w:r>
            <w:r w:rsidR="0029380E">
              <w:rPr>
                <w:sz w:val="24"/>
                <w:szCs w:val="24"/>
                <w:lang w:eastAsia="lt-LT"/>
              </w:rPr>
              <w:t>laimėtojo nustatymo</w:t>
            </w:r>
          </w:p>
        </w:tc>
      </w:tr>
      <w:tr w:rsidR="00E54742" w:rsidRPr="00E54742" w14:paraId="6AA2755A"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5A3F03F3" w14:textId="77777777" w:rsidR="00E54742" w:rsidRPr="00E54742" w:rsidRDefault="00E54742" w:rsidP="00406280">
            <w:pPr>
              <w:jc w:val="both"/>
              <w:rPr>
                <w:b/>
                <w:sz w:val="24"/>
                <w:szCs w:val="24"/>
                <w:lang w:eastAsia="lt-LT"/>
              </w:rPr>
            </w:pPr>
            <w:r w:rsidRPr="00E54742">
              <w:rPr>
                <w:sz w:val="24"/>
                <w:szCs w:val="24"/>
                <w:lang w:eastAsia="lt-LT"/>
              </w:rPr>
              <w:lastRenderedPageBreak/>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E876109" w14:textId="6537FCBB" w:rsidR="00E54742" w:rsidRPr="00E54742" w:rsidRDefault="0029380E" w:rsidP="00406280">
            <w:pPr>
              <w:jc w:val="both"/>
              <w:rPr>
                <w:sz w:val="24"/>
                <w:szCs w:val="24"/>
                <w:lang w:eastAsia="lt-LT"/>
              </w:rPr>
            </w:pPr>
            <w:r>
              <w:rPr>
                <w:sz w:val="24"/>
                <w:szCs w:val="24"/>
                <w:lang w:eastAsia="lt-LT"/>
              </w:rPr>
              <w:t>-</w:t>
            </w:r>
          </w:p>
        </w:tc>
      </w:tr>
      <w:tr w:rsidR="00E54742" w:rsidRPr="00E54742" w14:paraId="70E13A6A" w14:textId="77777777" w:rsidTr="00406280">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4483334" w14:textId="77FF76BE" w:rsidR="00E54742" w:rsidRPr="00E54742" w:rsidRDefault="00E54742" w:rsidP="00A45940">
            <w:pPr>
              <w:jc w:val="both"/>
              <w:rPr>
                <w:sz w:val="24"/>
                <w:szCs w:val="24"/>
                <w:lang w:eastAsia="lt-LT"/>
              </w:rPr>
            </w:pPr>
            <w:r w:rsidRPr="00E54742">
              <w:rPr>
                <w:rFonts w:eastAsia="Calibri"/>
                <w:sz w:val="24"/>
                <w:szCs w:val="24"/>
                <w:lang w:eastAsia="lt-LT"/>
              </w:rPr>
              <w:t>Jei dėl pirkimo/sutarties vyksta teismo procesas, nurodyti ieškinio (skundo) dalyką, bylos šalių pavadinimus, ar taikomos laikinosios apsaugos priemonės, teisminio nagrinėjimo stadiją:</w:t>
            </w:r>
            <w:r w:rsidR="00A45940">
              <w:rPr>
                <w:rFonts w:eastAsia="Calibri"/>
                <w:sz w:val="24"/>
                <w:szCs w:val="24"/>
                <w:lang w:eastAsia="lt-LT"/>
              </w:rPr>
              <w:t xml:space="preserve"> teismo procesas nevyksta</w:t>
            </w:r>
          </w:p>
        </w:tc>
      </w:tr>
    </w:tbl>
    <w:p w14:paraId="6957046A" w14:textId="77777777" w:rsidR="00E54742" w:rsidRPr="0029380E" w:rsidRDefault="00E54742" w:rsidP="00E54742">
      <w:pPr>
        <w:ind w:firstLine="720"/>
        <w:jc w:val="both"/>
        <w:rPr>
          <w:lang w:eastAsia="lt-LT"/>
        </w:rPr>
      </w:pPr>
      <w:r w:rsidRPr="0029380E">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4A5155BC" w14:textId="77777777" w:rsidR="00E54742" w:rsidRPr="00E54742" w:rsidRDefault="00E54742" w:rsidP="00E54742">
      <w:pPr>
        <w:jc w:val="both"/>
        <w:rPr>
          <w:sz w:val="24"/>
          <w:szCs w:val="24"/>
          <w:lang w:eastAsia="lt-LT"/>
        </w:rPr>
      </w:pPr>
    </w:p>
    <w:p w14:paraId="2AA40A85" w14:textId="77777777" w:rsidR="00E54742" w:rsidRPr="00E54742" w:rsidRDefault="00E54742" w:rsidP="00E54742">
      <w:pPr>
        <w:jc w:val="both"/>
        <w:rPr>
          <w:sz w:val="24"/>
          <w:szCs w:val="24"/>
          <w:lang w:eastAsia="lt-LT"/>
        </w:rPr>
      </w:pPr>
    </w:p>
    <w:p w14:paraId="7234637C" w14:textId="7AA8C341" w:rsidR="00E54742" w:rsidRDefault="00E54742" w:rsidP="00E54742">
      <w:pPr>
        <w:jc w:val="center"/>
        <w:rPr>
          <w:b/>
          <w:sz w:val="24"/>
          <w:szCs w:val="24"/>
          <w:lang w:eastAsia="lt-LT"/>
        </w:rPr>
      </w:pPr>
      <w:r w:rsidRPr="00E54742">
        <w:rPr>
          <w:b/>
          <w:sz w:val="24"/>
          <w:szCs w:val="24"/>
          <w:lang w:eastAsia="lt-LT"/>
        </w:rPr>
        <w:t>II dalis. Vertinimo apimtyje nustatyti pažeidimai</w:t>
      </w:r>
    </w:p>
    <w:p w14:paraId="3757927E" w14:textId="77777777" w:rsidR="00842510" w:rsidRPr="00E54742" w:rsidRDefault="00842510" w:rsidP="00E54742">
      <w:pPr>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842510" w:rsidRPr="00E54742" w14:paraId="6F679175" w14:textId="77777777" w:rsidTr="00406280">
        <w:tc>
          <w:tcPr>
            <w:tcW w:w="1134" w:type="dxa"/>
            <w:tcBorders>
              <w:top w:val="single" w:sz="4" w:space="0" w:color="auto"/>
              <w:left w:val="single" w:sz="4" w:space="0" w:color="auto"/>
              <w:bottom w:val="single" w:sz="4" w:space="0" w:color="auto"/>
              <w:right w:val="single" w:sz="4" w:space="0" w:color="auto"/>
            </w:tcBorders>
            <w:shd w:val="clear" w:color="auto" w:fill="auto"/>
          </w:tcPr>
          <w:p w14:paraId="0AF39BF6" w14:textId="77777777" w:rsidR="00842510" w:rsidRPr="00E54742" w:rsidRDefault="00842510" w:rsidP="00406280">
            <w:pPr>
              <w:jc w:val="center"/>
              <w:rPr>
                <w:sz w:val="24"/>
                <w:szCs w:val="24"/>
                <w:lang w:eastAsia="lt-LT"/>
              </w:rPr>
            </w:pPr>
            <w:r>
              <w:rPr>
                <w:sz w:val="24"/>
                <w:szCs w:val="24"/>
                <w:lang w:eastAsia="lt-LT"/>
              </w:rPr>
              <w:t>1.</w:t>
            </w:r>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2266D39C" w14:textId="77777777" w:rsidR="0008572C" w:rsidRDefault="0008572C" w:rsidP="0008572C">
            <w:pPr>
              <w:jc w:val="both"/>
              <w:rPr>
                <w:iCs/>
                <w:sz w:val="24"/>
                <w:szCs w:val="24"/>
                <w:lang w:eastAsia="lt-LT"/>
              </w:rPr>
            </w:pPr>
            <w:r>
              <w:rPr>
                <w:iCs/>
                <w:sz w:val="24"/>
                <w:szCs w:val="24"/>
                <w:lang w:eastAsia="lt-LT"/>
              </w:rPr>
              <w:t>Įstatymo 17 straipsnio 1 dalis</w:t>
            </w:r>
            <w:r>
              <w:rPr>
                <w:rStyle w:val="FootnoteReference"/>
                <w:iCs/>
                <w:sz w:val="24"/>
                <w:szCs w:val="24"/>
                <w:lang w:eastAsia="lt-LT"/>
              </w:rPr>
              <w:footnoteReference w:id="2"/>
            </w:r>
          </w:p>
          <w:p w14:paraId="6F7DC85D" w14:textId="40B88DF4" w:rsidR="00F75023" w:rsidRDefault="00740095" w:rsidP="00406280">
            <w:pPr>
              <w:jc w:val="both"/>
              <w:rPr>
                <w:iCs/>
                <w:sz w:val="24"/>
                <w:szCs w:val="24"/>
                <w:lang w:eastAsia="lt-LT"/>
              </w:rPr>
            </w:pPr>
            <w:r>
              <w:rPr>
                <w:iCs/>
                <w:sz w:val="24"/>
                <w:szCs w:val="24"/>
                <w:lang w:eastAsia="lt-LT"/>
              </w:rPr>
              <w:t xml:space="preserve">Įstatymo </w:t>
            </w:r>
            <w:r w:rsidR="00F75023">
              <w:rPr>
                <w:iCs/>
                <w:sz w:val="24"/>
                <w:szCs w:val="24"/>
                <w:lang w:eastAsia="lt-LT"/>
              </w:rPr>
              <w:t>35 straipsnio 4 dalis</w:t>
            </w:r>
            <w:r w:rsidR="00F75023">
              <w:rPr>
                <w:rStyle w:val="FootnoteReference"/>
                <w:iCs/>
                <w:sz w:val="24"/>
                <w:szCs w:val="24"/>
                <w:lang w:eastAsia="lt-LT"/>
              </w:rPr>
              <w:footnoteReference w:id="3"/>
            </w:r>
          </w:p>
          <w:p w14:paraId="0698A8A8" w14:textId="3FBC954D" w:rsidR="00740095" w:rsidRDefault="00F75023" w:rsidP="00406280">
            <w:pPr>
              <w:jc w:val="both"/>
              <w:rPr>
                <w:iCs/>
                <w:sz w:val="24"/>
                <w:szCs w:val="24"/>
                <w:lang w:eastAsia="lt-LT"/>
              </w:rPr>
            </w:pPr>
            <w:r>
              <w:rPr>
                <w:iCs/>
                <w:sz w:val="24"/>
                <w:szCs w:val="24"/>
                <w:lang w:eastAsia="lt-LT"/>
              </w:rPr>
              <w:t xml:space="preserve">Įstatymo </w:t>
            </w:r>
            <w:r w:rsidR="00740095">
              <w:rPr>
                <w:iCs/>
                <w:sz w:val="24"/>
                <w:szCs w:val="24"/>
                <w:lang w:eastAsia="lt-LT"/>
              </w:rPr>
              <w:t>47 straipsnio 1 dalis</w:t>
            </w:r>
            <w:r w:rsidR="00C351E7">
              <w:rPr>
                <w:rStyle w:val="FootnoteReference"/>
                <w:iCs/>
                <w:sz w:val="24"/>
                <w:szCs w:val="24"/>
                <w:lang w:eastAsia="lt-LT"/>
              </w:rPr>
              <w:footnoteReference w:id="4"/>
            </w:r>
          </w:p>
          <w:p w14:paraId="3EB2E0D1" w14:textId="2082EE5B" w:rsidR="00740095" w:rsidRPr="00E54742" w:rsidRDefault="00C351E7" w:rsidP="00406280">
            <w:pPr>
              <w:jc w:val="both"/>
              <w:rPr>
                <w:iCs/>
                <w:sz w:val="24"/>
                <w:szCs w:val="24"/>
                <w:lang w:eastAsia="lt-LT"/>
              </w:rPr>
            </w:pPr>
            <w:r>
              <w:rPr>
                <w:iCs/>
                <w:sz w:val="24"/>
                <w:szCs w:val="24"/>
                <w:lang w:eastAsia="lt-LT"/>
              </w:rPr>
              <w:t>Tiekėjo k</w:t>
            </w:r>
            <w:r w:rsidR="00740095">
              <w:rPr>
                <w:iCs/>
                <w:sz w:val="24"/>
                <w:szCs w:val="24"/>
                <w:lang w:eastAsia="lt-LT"/>
              </w:rPr>
              <w:t xml:space="preserve">valifikacijos </w:t>
            </w:r>
            <w:r>
              <w:rPr>
                <w:iCs/>
                <w:sz w:val="24"/>
                <w:szCs w:val="24"/>
                <w:lang w:eastAsia="lt-LT"/>
              </w:rPr>
              <w:t xml:space="preserve">reikalavimų nustatymo </w:t>
            </w:r>
            <w:r w:rsidR="00740095">
              <w:rPr>
                <w:iCs/>
                <w:sz w:val="24"/>
                <w:szCs w:val="24"/>
                <w:lang w:eastAsia="lt-LT"/>
              </w:rPr>
              <w:t>metodikos</w:t>
            </w:r>
            <w:r>
              <w:rPr>
                <w:rStyle w:val="FootnoteReference"/>
                <w:iCs/>
                <w:sz w:val="24"/>
                <w:szCs w:val="24"/>
                <w:lang w:eastAsia="lt-LT"/>
              </w:rPr>
              <w:footnoteReference w:id="5"/>
            </w:r>
            <w:r w:rsidR="00740095">
              <w:rPr>
                <w:iCs/>
                <w:sz w:val="24"/>
                <w:szCs w:val="24"/>
                <w:lang w:eastAsia="lt-LT"/>
              </w:rPr>
              <w:t xml:space="preserve"> 7.3 papunktis</w:t>
            </w:r>
            <w:r w:rsidR="006D530C">
              <w:rPr>
                <w:rStyle w:val="FootnoteReference"/>
                <w:iCs/>
                <w:sz w:val="24"/>
                <w:szCs w:val="24"/>
                <w:lang w:eastAsia="lt-LT"/>
              </w:rPr>
              <w:footnoteReference w:id="6"/>
            </w:r>
          </w:p>
        </w:tc>
      </w:tr>
      <w:tr w:rsidR="00E54742" w:rsidRPr="00E54742" w14:paraId="0D5EF1EE" w14:textId="77777777" w:rsidTr="00406280">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08E4347D" w14:textId="79C8FABE" w:rsidR="00E54742" w:rsidRDefault="00FE425D" w:rsidP="00C86F1A">
            <w:pPr>
              <w:ind w:firstLine="567"/>
              <w:jc w:val="both"/>
              <w:rPr>
                <w:iCs/>
                <w:sz w:val="24"/>
                <w:szCs w:val="24"/>
                <w:lang w:eastAsia="lt-LT"/>
              </w:rPr>
            </w:pPr>
            <w:r>
              <w:rPr>
                <w:iCs/>
                <w:sz w:val="24"/>
                <w:szCs w:val="24"/>
                <w:lang w:eastAsia="lt-LT"/>
              </w:rPr>
              <w:t>Pirkimą vykdė Perkančiosios organizacijos direktoriaus 202</w:t>
            </w:r>
            <w:r w:rsidR="0001294B">
              <w:rPr>
                <w:iCs/>
                <w:sz w:val="24"/>
                <w:szCs w:val="24"/>
                <w:lang w:eastAsia="lt-LT"/>
              </w:rPr>
              <w:t>2</w:t>
            </w:r>
            <w:r>
              <w:rPr>
                <w:iCs/>
                <w:sz w:val="24"/>
                <w:szCs w:val="24"/>
                <w:lang w:eastAsia="lt-LT"/>
              </w:rPr>
              <w:t xml:space="preserve"> m. </w:t>
            </w:r>
            <w:r w:rsidR="0001294B">
              <w:rPr>
                <w:iCs/>
                <w:sz w:val="24"/>
                <w:szCs w:val="24"/>
                <w:lang w:eastAsia="lt-LT"/>
              </w:rPr>
              <w:t>sausio 7</w:t>
            </w:r>
            <w:r>
              <w:rPr>
                <w:iCs/>
                <w:sz w:val="24"/>
                <w:szCs w:val="24"/>
                <w:lang w:eastAsia="lt-LT"/>
              </w:rPr>
              <w:t xml:space="preserve"> d. įsakymu Nr. V</w:t>
            </w:r>
            <w:r w:rsidR="0001294B">
              <w:rPr>
                <w:iCs/>
                <w:sz w:val="24"/>
                <w:szCs w:val="24"/>
                <w:lang w:eastAsia="lt-LT"/>
              </w:rPr>
              <w:t>1</w:t>
            </w:r>
            <w:r>
              <w:rPr>
                <w:iCs/>
                <w:sz w:val="24"/>
                <w:szCs w:val="24"/>
                <w:lang w:eastAsia="lt-LT"/>
              </w:rPr>
              <w:t>-</w:t>
            </w:r>
            <w:r w:rsidR="0001294B">
              <w:rPr>
                <w:iCs/>
                <w:sz w:val="24"/>
                <w:szCs w:val="24"/>
                <w:lang w:eastAsia="lt-LT"/>
              </w:rPr>
              <w:t>0005</w:t>
            </w:r>
            <w:r>
              <w:rPr>
                <w:iCs/>
                <w:sz w:val="24"/>
                <w:szCs w:val="24"/>
                <w:lang w:eastAsia="lt-LT"/>
              </w:rPr>
              <w:t xml:space="preserve"> sudaryta Pirkimo komisija</w:t>
            </w:r>
            <w:r w:rsidR="0001294B">
              <w:rPr>
                <w:rStyle w:val="FootnoteReference"/>
                <w:iCs/>
                <w:sz w:val="24"/>
                <w:szCs w:val="24"/>
                <w:lang w:eastAsia="lt-LT"/>
              </w:rPr>
              <w:footnoteReference w:id="7"/>
            </w:r>
            <w:r>
              <w:rPr>
                <w:iCs/>
                <w:sz w:val="24"/>
                <w:szCs w:val="24"/>
                <w:lang w:eastAsia="lt-LT"/>
              </w:rPr>
              <w:t xml:space="preserve">. </w:t>
            </w:r>
            <w:r w:rsidR="00C86F1A">
              <w:rPr>
                <w:iCs/>
                <w:sz w:val="24"/>
                <w:szCs w:val="24"/>
                <w:lang w:eastAsia="lt-LT"/>
              </w:rPr>
              <w:t xml:space="preserve">Pirkimo </w:t>
            </w:r>
            <w:r>
              <w:rPr>
                <w:iCs/>
                <w:sz w:val="24"/>
                <w:szCs w:val="24"/>
                <w:lang w:eastAsia="lt-LT"/>
              </w:rPr>
              <w:t>dokumentai</w:t>
            </w:r>
            <w:r w:rsidR="00C86F1A">
              <w:rPr>
                <w:iCs/>
                <w:sz w:val="24"/>
                <w:szCs w:val="24"/>
                <w:lang w:eastAsia="lt-LT"/>
              </w:rPr>
              <w:t xml:space="preserve"> patvirtint</w:t>
            </w:r>
            <w:r>
              <w:rPr>
                <w:iCs/>
                <w:sz w:val="24"/>
                <w:szCs w:val="24"/>
                <w:lang w:eastAsia="lt-LT"/>
              </w:rPr>
              <w:t>i</w:t>
            </w:r>
            <w:r w:rsidR="00C86F1A">
              <w:rPr>
                <w:iCs/>
                <w:sz w:val="24"/>
                <w:szCs w:val="24"/>
                <w:lang w:eastAsia="lt-LT"/>
              </w:rPr>
              <w:t xml:space="preserve"> 202</w:t>
            </w:r>
            <w:r w:rsidR="00D03F37">
              <w:rPr>
                <w:iCs/>
                <w:sz w:val="24"/>
                <w:szCs w:val="24"/>
                <w:lang w:eastAsia="lt-LT"/>
              </w:rPr>
              <w:t>2</w:t>
            </w:r>
            <w:r w:rsidR="00C86F1A">
              <w:rPr>
                <w:iCs/>
                <w:sz w:val="24"/>
                <w:szCs w:val="24"/>
                <w:lang w:eastAsia="lt-LT"/>
              </w:rPr>
              <w:t xml:space="preserve"> m. </w:t>
            </w:r>
            <w:r w:rsidR="00D03F37">
              <w:rPr>
                <w:iCs/>
                <w:sz w:val="24"/>
                <w:szCs w:val="24"/>
                <w:lang w:eastAsia="lt-LT"/>
              </w:rPr>
              <w:t>vasario 8</w:t>
            </w:r>
            <w:r w:rsidR="00C86F1A">
              <w:rPr>
                <w:iCs/>
                <w:sz w:val="24"/>
                <w:szCs w:val="24"/>
                <w:lang w:eastAsia="lt-LT"/>
              </w:rPr>
              <w:t xml:space="preserve"> d. </w:t>
            </w:r>
            <w:r>
              <w:rPr>
                <w:iCs/>
                <w:sz w:val="24"/>
                <w:szCs w:val="24"/>
                <w:lang w:eastAsia="lt-LT"/>
              </w:rPr>
              <w:t xml:space="preserve">Pirkimo komisijos </w:t>
            </w:r>
            <w:r w:rsidR="00C86F1A">
              <w:rPr>
                <w:iCs/>
                <w:sz w:val="24"/>
                <w:szCs w:val="24"/>
                <w:lang w:eastAsia="lt-LT"/>
              </w:rPr>
              <w:t>protokolu Nr. PR-</w:t>
            </w:r>
            <w:r w:rsidR="00D03F37">
              <w:rPr>
                <w:iCs/>
                <w:sz w:val="24"/>
                <w:szCs w:val="24"/>
                <w:lang w:eastAsia="lt-LT"/>
              </w:rPr>
              <w:t>22-02</w:t>
            </w:r>
            <w:r w:rsidR="00C86F1A">
              <w:rPr>
                <w:iCs/>
                <w:sz w:val="24"/>
                <w:szCs w:val="24"/>
                <w:lang w:eastAsia="lt-LT"/>
              </w:rPr>
              <w:t xml:space="preserve">.  </w:t>
            </w:r>
          </w:p>
          <w:p w14:paraId="3FB0AD25" w14:textId="77777777" w:rsidR="004C084C" w:rsidRDefault="004C084C" w:rsidP="00C86F1A">
            <w:pPr>
              <w:ind w:firstLine="567"/>
              <w:jc w:val="both"/>
              <w:rPr>
                <w:iCs/>
                <w:sz w:val="24"/>
                <w:szCs w:val="24"/>
                <w:lang w:eastAsia="lt-LT"/>
              </w:rPr>
            </w:pPr>
            <w:r>
              <w:rPr>
                <w:iCs/>
                <w:sz w:val="24"/>
                <w:szCs w:val="24"/>
                <w:lang w:eastAsia="lt-LT"/>
              </w:rPr>
              <w:t>Dėl tiekėjų kvalifikacijos reikalavimų:</w:t>
            </w:r>
          </w:p>
          <w:p w14:paraId="23D0F204" w14:textId="6BCEED2F" w:rsidR="007129BB" w:rsidRDefault="004C084C" w:rsidP="00C86F1A">
            <w:pPr>
              <w:ind w:firstLine="567"/>
              <w:jc w:val="both"/>
              <w:rPr>
                <w:iCs/>
                <w:sz w:val="24"/>
                <w:szCs w:val="24"/>
                <w:lang w:eastAsia="lt-LT"/>
              </w:rPr>
            </w:pPr>
            <w:r>
              <w:rPr>
                <w:iCs/>
                <w:sz w:val="24"/>
                <w:szCs w:val="24"/>
                <w:lang w:eastAsia="lt-LT"/>
              </w:rPr>
              <w:t xml:space="preserve">1.1. </w:t>
            </w:r>
            <w:r w:rsidR="00C86F1A">
              <w:rPr>
                <w:iCs/>
                <w:sz w:val="24"/>
                <w:szCs w:val="24"/>
                <w:lang w:eastAsia="lt-LT"/>
              </w:rPr>
              <w:t>Pirkim</w:t>
            </w:r>
            <w:r w:rsidR="009E0598">
              <w:rPr>
                <w:iCs/>
                <w:sz w:val="24"/>
                <w:szCs w:val="24"/>
                <w:lang w:eastAsia="lt-LT"/>
              </w:rPr>
              <w:t xml:space="preserve">o sąlygų 3 priedo „Tiekėjų kvalifikacijos reikalavimai ir reikalaujami kokybės bei aplinkos apsaugos vadybos sistemų standartai“ (toliau – Tiekėjų kvalifikacijos reikalavimai) 4 punkto lentelės 4.1 papunktyje nustatyta: „Tiekėjas turi turėti teisę verstis maitinimo paslaugų teikimo veikla.“ Šio kvalifikacijos reikalavimo atitikčiai pagrįsti, turi būti pateikiama: „1) </w:t>
            </w:r>
            <w:r>
              <w:rPr>
                <w:iCs/>
                <w:sz w:val="24"/>
                <w:szCs w:val="24"/>
                <w:lang w:eastAsia="lt-LT"/>
              </w:rPr>
              <w:t>g</w:t>
            </w:r>
            <w:r w:rsidR="009E0598">
              <w:rPr>
                <w:iCs/>
                <w:sz w:val="24"/>
                <w:szCs w:val="24"/>
                <w:lang w:eastAsia="lt-LT"/>
              </w:rPr>
              <w:t xml:space="preserve">aliojančio Maisto tvarkymo subjekto patvirtinimo pažymėjimo kopija arba Valstybinės maisto ir veterinarijos tarnybos </w:t>
            </w:r>
            <w:r w:rsidR="007129BB">
              <w:rPr>
                <w:iCs/>
                <w:sz w:val="24"/>
                <w:szCs w:val="24"/>
                <w:lang w:eastAsia="lt-LT"/>
              </w:rPr>
              <w:t xml:space="preserve"> Maisto tvarkymo subjektų registro išrašas su nurodytu maisto tvarkymo subjekto pažymėjimo  numeriu, kuriame pagrindinė leidžiama  ekonominės veiklos rūšis: 56.29 M – Mokyklų užkandinių, valgyklų ir virtuvių veikla. Leidžiamas produktų grupių asortimentas: 29.0 viešojo maitinimo patiekalai &lt;...&gt;.</w:t>
            </w:r>
            <w:r w:rsidR="009E0598">
              <w:rPr>
                <w:iCs/>
                <w:sz w:val="24"/>
                <w:szCs w:val="24"/>
                <w:lang w:eastAsia="lt-LT"/>
              </w:rPr>
              <w:t>“</w:t>
            </w:r>
          </w:p>
          <w:p w14:paraId="7C6E1896" w14:textId="1A946A9B" w:rsidR="004C084C" w:rsidRDefault="004C084C" w:rsidP="00C86F1A">
            <w:pPr>
              <w:ind w:firstLine="567"/>
              <w:jc w:val="both"/>
              <w:rPr>
                <w:iCs/>
                <w:sz w:val="24"/>
                <w:szCs w:val="24"/>
                <w:lang w:eastAsia="lt-LT"/>
              </w:rPr>
            </w:pPr>
            <w:r>
              <w:rPr>
                <w:iCs/>
                <w:sz w:val="24"/>
                <w:szCs w:val="24"/>
                <w:lang w:eastAsia="lt-LT"/>
              </w:rPr>
              <w:lastRenderedPageBreak/>
              <w:t>Pažymėtina, kad maisto tvarkymo subjektų registravimo, patvirtinimo pažymėjimų išdavimo tvarką nustato Maisto tvarkymo subjektų patvirtinimo ir registravimo tvarkos aprašas, patvirtintas Valstybinės maisto ir veterinarijos tarnybos direktoriaus 2008 m. spalio 15 d. įsakymu Nr. B1-527</w:t>
            </w:r>
            <w:r w:rsidR="00D4781F">
              <w:rPr>
                <w:rStyle w:val="FootnoteReference"/>
                <w:iCs/>
                <w:sz w:val="24"/>
                <w:szCs w:val="24"/>
                <w:lang w:eastAsia="lt-LT"/>
              </w:rPr>
              <w:footnoteReference w:id="8"/>
            </w:r>
            <w:r>
              <w:rPr>
                <w:iCs/>
                <w:sz w:val="24"/>
                <w:szCs w:val="24"/>
                <w:lang w:eastAsia="lt-LT"/>
              </w:rPr>
              <w:t xml:space="preserve"> (toliau – Aprašas). </w:t>
            </w:r>
            <w:r w:rsidR="00D4781F">
              <w:rPr>
                <w:iCs/>
                <w:sz w:val="24"/>
                <w:szCs w:val="24"/>
                <w:lang w:eastAsia="lt-LT"/>
              </w:rPr>
              <w:t xml:space="preserve">Aprašo 26.2 (dėl Aprašo 1 priedo 1 punkte nurodytų maisto tvarkymo veiklų) ir 38.2 (dėl Aprašo 1 priedo 2 punkte nurodytų maisto tvarkymo veiklų) papunkčiuose numatyta, kad maisto tvarkymo subjektas, siekiantis įgyti teisę vykdyti </w:t>
            </w:r>
            <w:r w:rsidR="002914D5">
              <w:rPr>
                <w:iCs/>
                <w:sz w:val="24"/>
                <w:szCs w:val="24"/>
                <w:lang w:eastAsia="lt-LT"/>
              </w:rPr>
              <w:t xml:space="preserve">maisto tvarkymo veiklą, turi kreiptis į atitinkamą Valstybinės maisto ir veterinarijos tarnybos teritorinį departamentą, kurio teritorijoje planuoja vykdyti maisto tvarkymo veiklą, ir jam pateikti maisto tvarkymo vietos (patalpų) projektą (planą) su įrenginių išdėstymu. Aprašo 26.5 ir 38.5 papunkčiuose taip pat numatytas reikalavimas pateikti dokumento, kuriuo patvirtinama teisė naudotis maisto tvarkymo vieta, kurioje numatoma </w:t>
            </w:r>
            <w:r w:rsidR="008D5325">
              <w:rPr>
                <w:iCs/>
                <w:sz w:val="24"/>
                <w:szCs w:val="24"/>
                <w:lang w:eastAsia="lt-LT"/>
              </w:rPr>
              <w:t>vykdyti su maisto tvarkymu susijusią veiklą, kopiją.</w:t>
            </w:r>
          </w:p>
          <w:p w14:paraId="0AE33C79" w14:textId="5506BFF1" w:rsidR="00A22732" w:rsidRDefault="00B27D6D" w:rsidP="00C86F1A">
            <w:pPr>
              <w:ind w:firstLine="567"/>
              <w:jc w:val="both"/>
              <w:rPr>
                <w:iCs/>
                <w:sz w:val="24"/>
                <w:szCs w:val="24"/>
                <w:lang w:eastAsia="lt-LT"/>
              </w:rPr>
            </w:pPr>
            <w:r>
              <w:rPr>
                <w:iCs/>
                <w:sz w:val="24"/>
                <w:szCs w:val="24"/>
                <w:lang w:eastAsia="lt-LT"/>
              </w:rPr>
              <w:t>Tarnyba neginčija imperatyvių teisės normų, kad kiekvienas maisto tvarkymo subjektas privalo turėti maisto tvarkymo subjekto patvirtinimo pažymėjimą (būti registruotas)</w:t>
            </w:r>
            <w:r w:rsidR="008B063E">
              <w:rPr>
                <w:iCs/>
                <w:sz w:val="24"/>
                <w:szCs w:val="24"/>
                <w:lang w:eastAsia="lt-LT"/>
              </w:rPr>
              <w:t xml:space="preserve">, </w:t>
            </w:r>
            <w:r w:rsidR="006C572D">
              <w:rPr>
                <w:iCs/>
                <w:sz w:val="24"/>
                <w:szCs w:val="24"/>
                <w:lang w:eastAsia="lt-LT"/>
              </w:rPr>
              <w:t>tačiau tokio kvalifikacijos reikalavimo įtvirtinimas Pirkimo sąlygose, vertinant pirmiau nurodyt</w:t>
            </w:r>
            <w:r w:rsidR="00F972FF">
              <w:rPr>
                <w:iCs/>
                <w:sz w:val="24"/>
                <w:szCs w:val="24"/>
                <w:lang w:eastAsia="lt-LT"/>
              </w:rPr>
              <w:t>ų</w:t>
            </w:r>
            <w:r w:rsidR="006C572D">
              <w:rPr>
                <w:iCs/>
                <w:sz w:val="24"/>
                <w:szCs w:val="24"/>
                <w:lang w:eastAsia="lt-LT"/>
              </w:rPr>
              <w:t xml:space="preserve"> Aprašo nuostatų kontekste, yra netinkamas, kadangi nėra galimybės įsitikinti, jog tiekėjas maitinimo paslaugas galės teikti </w:t>
            </w:r>
            <w:r w:rsidR="00CA665A">
              <w:rPr>
                <w:iCs/>
                <w:sz w:val="24"/>
                <w:szCs w:val="24"/>
                <w:lang w:eastAsia="lt-LT"/>
              </w:rPr>
              <w:t>konkrečioje vietoje ir konkrečiose, atitinkančiose higienos normų reikalavimus patalpose</w:t>
            </w:r>
            <w:r w:rsidR="006C572D">
              <w:rPr>
                <w:iCs/>
                <w:sz w:val="24"/>
                <w:szCs w:val="24"/>
                <w:lang w:eastAsia="lt-LT"/>
              </w:rPr>
              <w:t>, t. y. Pirkimo dokumentuose nurodytoje paslaugų teikimo vietoje</w:t>
            </w:r>
            <w:r w:rsidR="006C572D">
              <w:rPr>
                <w:rStyle w:val="FootnoteReference"/>
                <w:iCs/>
                <w:sz w:val="24"/>
                <w:szCs w:val="24"/>
                <w:lang w:eastAsia="lt-LT"/>
              </w:rPr>
              <w:footnoteReference w:id="9"/>
            </w:r>
            <w:r w:rsidR="007D52D2">
              <w:rPr>
                <w:iCs/>
                <w:sz w:val="24"/>
                <w:szCs w:val="24"/>
                <w:lang w:eastAsia="lt-LT"/>
              </w:rPr>
              <w:t xml:space="preserve">. </w:t>
            </w:r>
            <w:r w:rsidR="00397D09">
              <w:rPr>
                <w:iCs/>
                <w:sz w:val="24"/>
                <w:szCs w:val="24"/>
                <w:lang w:eastAsia="lt-LT"/>
              </w:rPr>
              <w:t xml:space="preserve">Vadovaujantis Aprašu, tiekėjas teisę verstis maitinimo paslaugų teikimo veikla Pirkimo sąlygose nurodytoje paslaugų teikimo vietoje galės įgyti tik tada, kai sudarys Pirkimo sutartį su Perkančiąja organizacija, </w:t>
            </w:r>
            <w:r w:rsidR="0016635E">
              <w:rPr>
                <w:iCs/>
                <w:sz w:val="24"/>
                <w:szCs w:val="24"/>
                <w:lang w:eastAsia="lt-LT"/>
              </w:rPr>
              <w:t>perims Perkančiosios organizacijos patalpas</w:t>
            </w:r>
            <w:r w:rsidR="00397D09">
              <w:rPr>
                <w:iCs/>
                <w:sz w:val="24"/>
                <w:szCs w:val="24"/>
                <w:lang w:eastAsia="lt-LT"/>
              </w:rPr>
              <w:t>, kreipsis į Valstybinę maisto ir veterinarijos tarnybą</w:t>
            </w:r>
            <w:r w:rsidR="00D203D6">
              <w:rPr>
                <w:iCs/>
                <w:sz w:val="24"/>
                <w:szCs w:val="24"/>
                <w:lang w:eastAsia="lt-LT"/>
              </w:rPr>
              <w:t xml:space="preserve"> (atitinkamą teritorinį jos departamentą) ir pateiks jai maisto tvarkymo vietos (patalpų) projektą (planą) su įrenginių išdėstymu, kt.</w:t>
            </w:r>
            <w:r w:rsidR="00CF6285">
              <w:rPr>
                <w:iCs/>
                <w:sz w:val="24"/>
                <w:szCs w:val="24"/>
                <w:lang w:eastAsia="lt-LT"/>
              </w:rPr>
              <w:t xml:space="preserve"> Atsižvelgiant į tai, tiekėjas, Perkančiajai organizacijai reikalingoje paslaugų teikimo vietoje norintis teikti maitinimo paslaugas (jeigu jų neteikia šiuo metu ar nebuvo teikęs anksčiau), Pirkimo procedūrų vykdymo metu vertinant tiekėjų kvalifikaciją (kuomet Pirkimo rezultatas dar nėra žinomas) išpildyti Tiekėjų kvalifikacijos reikalavimų 4.1 papunkčio sąlygų </w:t>
            </w:r>
            <w:r w:rsidR="0028517C">
              <w:rPr>
                <w:iCs/>
                <w:sz w:val="24"/>
                <w:szCs w:val="24"/>
                <w:lang w:eastAsia="lt-LT"/>
              </w:rPr>
              <w:t>dėl pagrindžiančių dokumentų pateikimo negalės</w:t>
            </w:r>
            <w:r w:rsidR="00730B57">
              <w:rPr>
                <w:rStyle w:val="FootnoteReference"/>
                <w:iCs/>
                <w:sz w:val="24"/>
                <w:szCs w:val="24"/>
                <w:lang w:eastAsia="lt-LT"/>
              </w:rPr>
              <w:footnoteReference w:id="10"/>
            </w:r>
            <w:r w:rsidR="0028517C">
              <w:rPr>
                <w:iCs/>
                <w:sz w:val="24"/>
                <w:szCs w:val="24"/>
                <w:lang w:eastAsia="lt-LT"/>
              </w:rPr>
              <w:t xml:space="preserve">. </w:t>
            </w:r>
            <w:r w:rsidR="003854AD">
              <w:rPr>
                <w:iCs/>
                <w:sz w:val="24"/>
                <w:szCs w:val="24"/>
                <w:lang w:eastAsia="lt-LT"/>
              </w:rPr>
              <w:t>Apibendrinant išdėstytą, kvalifikacijos reikalavimas</w:t>
            </w:r>
            <w:r w:rsidR="00730B57">
              <w:rPr>
                <w:iCs/>
                <w:sz w:val="24"/>
                <w:szCs w:val="24"/>
                <w:lang w:eastAsia="lt-LT"/>
              </w:rPr>
              <w:t xml:space="preserve"> „</w:t>
            </w:r>
            <w:r w:rsidR="003854AD" w:rsidRPr="003854AD">
              <w:rPr>
                <w:iCs/>
                <w:sz w:val="24"/>
                <w:szCs w:val="24"/>
                <w:lang w:eastAsia="lt-LT"/>
              </w:rPr>
              <w:t>turi turėti teisę verstis maitinimo paslaugų teikimo veikla</w:t>
            </w:r>
            <w:r w:rsidR="00730B57">
              <w:rPr>
                <w:iCs/>
                <w:sz w:val="24"/>
                <w:szCs w:val="24"/>
                <w:lang w:eastAsia="lt-LT"/>
              </w:rPr>
              <w:t>“</w:t>
            </w:r>
            <w:r w:rsidR="003854AD">
              <w:rPr>
                <w:iCs/>
                <w:sz w:val="24"/>
                <w:szCs w:val="24"/>
                <w:lang w:eastAsia="lt-LT"/>
              </w:rPr>
              <w:t xml:space="preserve"> bei š</w:t>
            </w:r>
            <w:r w:rsidR="003854AD" w:rsidRPr="003854AD">
              <w:rPr>
                <w:iCs/>
                <w:sz w:val="24"/>
                <w:szCs w:val="24"/>
                <w:lang w:eastAsia="lt-LT"/>
              </w:rPr>
              <w:t>io reikalavimo atitikčiai pagrįsti</w:t>
            </w:r>
            <w:r w:rsidR="003854AD">
              <w:rPr>
                <w:iCs/>
                <w:sz w:val="24"/>
                <w:szCs w:val="24"/>
                <w:lang w:eastAsia="lt-LT"/>
              </w:rPr>
              <w:t xml:space="preserve"> reikalaujami dokumentai</w:t>
            </w:r>
            <w:r w:rsidR="003854AD">
              <w:rPr>
                <w:rStyle w:val="FootnoteReference"/>
                <w:iCs/>
                <w:sz w:val="24"/>
                <w:szCs w:val="24"/>
                <w:lang w:eastAsia="lt-LT"/>
              </w:rPr>
              <w:footnoteReference w:id="11"/>
            </w:r>
            <w:r w:rsidR="003854AD">
              <w:rPr>
                <w:iCs/>
                <w:sz w:val="24"/>
                <w:szCs w:val="24"/>
                <w:lang w:eastAsia="lt-LT"/>
              </w:rPr>
              <w:t xml:space="preserve"> turėtų būti nustatyti kaip sutarties sąlyga, tokiai sąlygai įgyvendinti numatant atitinkamą terminą.</w:t>
            </w:r>
          </w:p>
          <w:p w14:paraId="6954A45B" w14:textId="51B88230" w:rsidR="003854AD" w:rsidRDefault="00A22732" w:rsidP="00C86F1A">
            <w:pPr>
              <w:ind w:firstLine="567"/>
              <w:jc w:val="both"/>
              <w:rPr>
                <w:iCs/>
                <w:sz w:val="24"/>
                <w:szCs w:val="24"/>
                <w:lang w:eastAsia="lt-LT"/>
              </w:rPr>
            </w:pPr>
            <w:r>
              <w:rPr>
                <w:iCs/>
                <w:sz w:val="24"/>
                <w:szCs w:val="24"/>
                <w:lang w:eastAsia="lt-LT"/>
              </w:rPr>
              <w:t>Tarnyba konstatuoja, jog</w:t>
            </w:r>
            <w:r w:rsidR="006D530C">
              <w:rPr>
                <w:iCs/>
                <w:sz w:val="24"/>
                <w:szCs w:val="24"/>
                <w:lang w:eastAsia="lt-LT"/>
              </w:rPr>
              <w:t xml:space="preserve"> Perkančioji organizacija</w:t>
            </w:r>
            <w:r w:rsidR="00730B57">
              <w:rPr>
                <w:iCs/>
                <w:sz w:val="24"/>
                <w:szCs w:val="24"/>
                <w:lang w:eastAsia="lt-LT"/>
              </w:rPr>
              <w:t xml:space="preserve">, Tiekėjų kvalifikacijos reikalavimų 4.1 papunktyje </w:t>
            </w:r>
            <w:r w:rsidR="006D530C">
              <w:rPr>
                <w:iCs/>
                <w:sz w:val="24"/>
                <w:szCs w:val="24"/>
                <w:lang w:eastAsia="lt-LT"/>
              </w:rPr>
              <w:t xml:space="preserve"> </w:t>
            </w:r>
            <w:r w:rsidR="00730B57">
              <w:rPr>
                <w:iCs/>
                <w:sz w:val="24"/>
                <w:szCs w:val="24"/>
                <w:lang w:eastAsia="lt-LT"/>
              </w:rPr>
              <w:t xml:space="preserve">nustatydama pirmiau nurodytą sąlygą, </w:t>
            </w:r>
            <w:r w:rsidR="006D530C">
              <w:rPr>
                <w:iCs/>
                <w:sz w:val="24"/>
                <w:szCs w:val="24"/>
                <w:lang w:eastAsia="lt-LT"/>
              </w:rPr>
              <w:t xml:space="preserve">pažeidė Įstatymo 47 straipsnio 1 dalies nuostatą, 17 straipsnio 1 dalyje nustatytą proporcingumo principą, taip pat, atsižvelgiant į Įstatymo 47 straipsnio 7 dalį, kad tiekėjo kvalifikacijos reikalavimai nustatomi pagal Tarnybos </w:t>
            </w:r>
            <w:r w:rsidR="00F128CC">
              <w:rPr>
                <w:iCs/>
                <w:sz w:val="24"/>
                <w:szCs w:val="24"/>
                <w:lang w:eastAsia="lt-LT"/>
              </w:rPr>
              <w:t xml:space="preserve">patvirtintą tiekėjo kvalifikacijos reikalavimų nustatymo metodiką, </w:t>
            </w:r>
            <w:r w:rsidR="00730B57">
              <w:rPr>
                <w:iCs/>
                <w:sz w:val="24"/>
                <w:szCs w:val="24"/>
                <w:lang w:eastAsia="lt-LT"/>
              </w:rPr>
              <w:t>–</w:t>
            </w:r>
            <w:r w:rsidR="00F128CC">
              <w:rPr>
                <w:iCs/>
                <w:sz w:val="24"/>
                <w:szCs w:val="24"/>
                <w:lang w:eastAsia="lt-LT"/>
              </w:rPr>
              <w:t xml:space="preserve"> šios metodikos 7.3 papunktyje įtvirtintą kvalifikacijos reikalavimų nustatymo principą.</w:t>
            </w:r>
          </w:p>
          <w:p w14:paraId="67AB3073" w14:textId="6C2CFA27" w:rsidR="00D203D6" w:rsidRDefault="00215CD3" w:rsidP="00C86F1A">
            <w:pPr>
              <w:ind w:firstLine="567"/>
              <w:jc w:val="both"/>
              <w:rPr>
                <w:iCs/>
                <w:sz w:val="24"/>
                <w:szCs w:val="24"/>
                <w:lang w:eastAsia="lt-LT"/>
              </w:rPr>
            </w:pPr>
            <w:r>
              <w:rPr>
                <w:iCs/>
                <w:sz w:val="24"/>
                <w:szCs w:val="24"/>
                <w:lang w:eastAsia="lt-LT"/>
              </w:rPr>
              <w:t xml:space="preserve">1.2. </w:t>
            </w:r>
            <w:r w:rsidRPr="00215CD3">
              <w:rPr>
                <w:iCs/>
                <w:sz w:val="24"/>
                <w:szCs w:val="24"/>
                <w:lang w:eastAsia="lt-LT"/>
              </w:rPr>
              <w:t>Tiekėjų kvalifikacijos reikalavim</w:t>
            </w:r>
            <w:r>
              <w:rPr>
                <w:iCs/>
                <w:sz w:val="24"/>
                <w:szCs w:val="24"/>
                <w:lang w:eastAsia="lt-LT"/>
              </w:rPr>
              <w:t>ų</w:t>
            </w:r>
            <w:r w:rsidRPr="00215CD3">
              <w:rPr>
                <w:iCs/>
                <w:sz w:val="24"/>
                <w:szCs w:val="24"/>
                <w:lang w:eastAsia="lt-LT"/>
              </w:rPr>
              <w:t xml:space="preserve"> 4 punkto lentelės 4.</w:t>
            </w:r>
            <w:r>
              <w:rPr>
                <w:iCs/>
                <w:sz w:val="24"/>
                <w:szCs w:val="24"/>
                <w:lang w:eastAsia="lt-LT"/>
              </w:rPr>
              <w:t>2</w:t>
            </w:r>
            <w:r w:rsidRPr="00215CD3">
              <w:rPr>
                <w:iCs/>
                <w:sz w:val="24"/>
                <w:szCs w:val="24"/>
                <w:lang w:eastAsia="lt-LT"/>
              </w:rPr>
              <w:t xml:space="preserve"> papunktyje nustatyt</w:t>
            </w:r>
            <w:r w:rsidR="00D73E28">
              <w:rPr>
                <w:iCs/>
                <w:sz w:val="24"/>
                <w:szCs w:val="24"/>
                <w:lang w:eastAsia="lt-LT"/>
              </w:rPr>
              <w:t>i techninio ir profesinio pajėgumo reikalavimai t</w:t>
            </w:r>
            <w:r w:rsidR="0022437B">
              <w:rPr>
                <w:iCs/>
                <w:sz w:val="24"/>
                <w:szCs w:val="24"/>
                <w:lang w:eastAsia="lt-LT"/>
              </w:rPr>
              <w:t>iekėjo vadovaujančių specialistų ir asmenų, atsakingų už sutarties vykdymą, kvalifikacija</w:t>
            </w:r>
            <w:r w:rsidR="00D73E28">
              <w:rPr>
                <w:iCs/>
                <w:sz w:val="24"/>
                <w:szCs w:val="24"/>
                <w:lang w:eastAsia="lt-LT"/>
              </w:rPr>
              <w:t>i: „</w:t>
            </w:r>
            <w:r w:rsidR="0022437B">
              <w:rPr>
                <w:iCs/>
                <w:sz w:val="24"/>
                <w:szCs w:val="24"/>
                <w:lang w:eastAsia="lt-LT"/>
              </w:rPr>
              <w:t xml:space="preserve">Tiekėjas turi turėti bent vieną vadovaujantį specialistą, vykdysiantį pirkimo sutartį, įgijusį ne žemesnį kaip aukštąjį universitetinį išsilavinimą, šis asmuo turi turėti ne mažesnę, </w:t>
            </w:r>
            <w:r w:rsidR="0022437B">
              <w:rPr>
                <w:iCs/>
                <w:sz w:val="24"/>
                <w:szCs w:val="24"/>
                <w:lang w:eastAsia="lt-LT"/>
              </w:rPr>
              <w:lastRenderedPageBreak/>
              <w:t>kaip 24 mėnesių</w:t>
            </w:r>
            <w:r w:rsidR="0022437B">
              <w:rPr>
                <w:rStyle w:val="FootnoteReference"/>
                <w:iCs/>
                <w:sz w:val="24"/>
                <w:szCs w:val="24"/>
                <w:lang w:eastAsia="lt-LT"/>
              </w:rPr>
              <w:footnoteReference w:id="12"/>
            </w:r>
            <w:r w:rsidR="0022437B">
              <w:rPr>
                <w:iCs/>
                <w:sz w:val="24"/>
                <w:szCs w:val="24"/>
                <w:lang w:eastAsia="lt-LT"/>
              </w:rPr>
              <w:t xml:space="preserve"> per paskutinius 5 metus iki pasiūlymų pateikimo termino pabaigos darbo patirtį teikiant maisto gamybos paslaugas“. Šio reikalavimo atitikčiai pagrįsti tiekėjai privalo pateikti</w:t>
            </w:r>
            <w:r w:rsidR="00D73E28">
              <w:rPr>
                <w:iCs/>
                <w:sz w:val="24"/>
                <w:szCs w:val="24"/>
                <w:lang w:eastAsia="lt-LT"/>
              </w:rPr>
              <w:t xml:space="preserve"> </w:t>
            </w:r>
            <w:r w:rsidR="0022437B">
              <w:rPr>
                <w:iCs/>
                <w:sz w:val="24"/>
                <w:szCs w:val="24"/>
                <w:lang w:eastAsia="lt-LT"/>
              </w:rPr>
              <w:t>vadovų ir paslaugas teikiančių specialistų, atsakingų už sutarties vykdymą, sąraš</w:t>
            </w:r>
            <w:r w:rsidR="00D73E28">
              <w:rPr>
                <w:iCs/>
                <w:sz w:val="24"/>
                <w:szCs w:val="24"/>
                <w:lang w:eastAsia="lt-LT"/>
              </w:rPr>
              <w:t>ą</w:t>
            </w:r>
            <w:r w:rsidR="0022437B">
              <w:rPr>
                <w:iCs/>
                <w:sz w:val="24"/>
                <w:szCs w:val="24"/>
                <w:lang w:eastAsia="lt-LT"/>
              </w:rPr>
              <w:t xml:space="preserve"> pagal pridedamą formą</w:t>
            </w:r>
            <w:r w:rsidR="00D73E28">
              <w:rPr>
                <w:iCs/>
                <w:sz w:val="24"/>
                <w:szCs w:val="24"/>
                <w:lang w:eastAsia="lt-LT"/>
              </w:rPr>
              <w:t xml:space="preserve">, taip pat: „1) </w:t>
            </w:r>
            <w:r w:rsidR="00B24CCC">
              <w:rPr>
                <w:iCs/>
                <w:sz w:val="24"/>
                <w:szCs w:val="24"/>
                <w:lang w:eastAsia="lt-LT"/>
              </w:rPr>
              <w:t xml:space="preserve">ne žemesnį kaip aukštąjį išsilavinimą patvirtinančio dokumento (studijų krypčių grupės: technologijos mokslai, sveikatos mokslai &lt;...&gt; studijų krypčių pavadinimai – Maisto </w:t>
            </w:r>
            <w:r w:rsidR="0022437B">
              <w:rPr>
                <w:iCs/>
                <w:sz w:val="24"/>
                <w:szCs w:val="24"/>
                <w:lang w:eastAsia="lt-LT"/>
              </w:rPr>
              <w:t xml:space="preserve"> </w:t>
            </w:r>
            <w:r w:rsidR="00B24CCC">
              <w:rPr>
                <w:iCs/>
                <w:sz w:val="24"/>
                <w:szCs w:val="24"/>
                <w:lang w:eastAsia="lt-LT"/>
              </w:rPr>
              <w:t>technologijos &lt;...&gt; arba kita nenurodyta studijų grupė ir (ar) krypties pavadinimas, jei diplome ar jo priede nurodyta, kad absolventai gali dirbti dietistais valstybinėse ir privačiose viešojo maitinimo įmonėse</w:t>
            </w:r>
            <w:r w:rsidR="00817924">
              <w:rPr>
                <w:iCs/>
                <w:sz w:val="24"/>
                <w:szCs w:val="24"/>
                <w:lang w:eastAsia="lt-LT"/>
              </w:rPr>
              <w:t>) &lt;...&gt;.</w:t>
            </w:r>
            <w:r w:rsidR="0022437B">
              <w:rPr>
                <w:iCs/>
                <w:sz w:val="24"/>
                <w:szCs w:val="24"/>
                <w:lang w:eastAsia="lt-LT"/>
              </w:rPr>
              <w:t>“</w:t>
            </w:r>
          </w:p>
          <w:p w14:paraId="055FB4F8" w14:textId="426ACA7C" w:rsidR="00551D9D" w:rsidRDefault="00551D9D" w:rsidP="00234DEA">
            <w:pPr>
              <w:ind w:firstLine="567"/>
              <w:jc w:val="both"/>
              <w:rPr>
                <w:iCs/>
                <w:sz w:val="24"/>
                <w:szCs w:val="24"/>
                <w:lang w:eastAsia="lt-LT"/>
              </w:rPr>
            </w:pPr>
            <w:r>
              <w:rPr>
                <w:iCs/>
                <w:sz w:val="24"/>
                <w:szCs w:val="24"/>
                <w:lang w:eastAsia="lt-LT"/>
              </w:rPr>
              <w:t>Pagal nustatytą reikalavimą</w:t>
            </w:r>
            <w:r w:rsidR="001A72FD">
              <w:rPr>
                <w:iCs/>
                <w:sz w:val="24"/>
                <w:szCs w:val="24"/>
                <w:lang w:eastAsia="lt-LT"/>
              </w:rPr>
              <w:t>, dar</w:t>
            </w:r>
            <w:r w:rsidR="00D34BF7">
              <w:rPr>
                <w:iCs/>
                <w:sz w:val="24"/>
                <w:szCs w:val="24"/>
                <w:lang w:eastAsia="lt-LT"/>
              </w:rPr>
              <w:t>ytin</w:t>
            </w:r>
            <w:r w:rsidR="001A72FD">
              <w:rPr>
                <w:iCs/>
                <w:sz w:val="24"/>
                <w:szCs w:val="24"/>
                <w:lang w:eastAsia="lt-LT"/>
              </w:rPr>
              <w:t>a išvada</w:t>
            </w:r>
            <w:r w:rsidR="00DB3DD2">
              <w:rPr>
                <w:iCs/>
                <w:sz w:val="24"/>
                <w:szCs w:val="24"/>
                <w:lang w:eastAsia="lt-LT"/>
              </w:rPr>
              <w:t>, jog Perkančiajai organizacijai yra reikalingi vadovaujantis specialistas ir asmuo, atsakingas už sutarties vykdymą, ką patvirtina ir Perkančiosios organizacijos paaiškinimas</w:t>
            </w:r>
            <w:r w:rsidR="00DB3DD2">
              <w:rPr>
                <w:rStyle w:val="FootnoteReference"/>
                <w:iCs/>
                <w:sz w:val="24"/>
                <w:szCs w:val="24"/>
                <w:lang w:eastAsia="lt-LT"/>
              </w:rPr>
              <w:footnoteReference w:id="13"/>
            </w:r>
            <w:r w:rsidR="00DB3DD2">
              <w:rPr>
                <w:iCs/>
                <w:sz w:val="24"/>
                <w:szCs w:val="24"/>
                <w:lang w:eastAsia="lt-LT"/>
              </w:rPr>
              <w:t>:</w:t>
            </w:r>
            <w:r w:rsidR="00DB3DD2" w:rsidRPr="00B96260">
              <w:rPr>
                <w:iCs/>
                <w:sz w:val="24"/>
                <w:szCs w:val="24"/>
                <w:lang w:eastAsia="lt-LT"/>
              </w:rPr>
              <w:t xml:space="preserve"> „Pirkimu siekiamai sudaryti sutarčiai vykdyti reikalingas vadovaujantis specialistas &lt;...&gt; bei specialistas &lt;...&gt; Vadovaujantis specialistas ir specialistas nebūtinai turi būti vienas ir tas pats asmuo“</w:t>
            </w:r>
            <w:r w:rsidR="00D34BF7">
              <w:rPr>
                <w:iCs/>
                <w:sz w:val="24"/>
                <w:szCs w:val="24"/>
                <w:lang w:eastAsia="lt-LT"/>
              </w:rPr>
              <w:t>.</w:t>
            </w:r>
            <w:r w:rsidR="00AB669D" w:rsidRPr="00B96260">
              <w:rPr>
                <w:iCs/>
                <w:sz w:val="24"/>
                <w:szCs w:val="24"/>
                <w:lang w:eastAsia="lt-LT"/>
              </w:rPr>
              <w:t xml:space="preserve">  </w:t>
            </w:r>
            <w:r w:rsidR="001A72FD">
              <w:rPr>
                <w:iCs/>
                <w:sz w:val="24"/>
                <w:szCs w:val="24"/>
                <w:lang w:eastAsia="lt-LT"/>
              </w:rPr>
              <w:t xml:space="preserve">Tačiau įvertinus 4.2 papunktyje įtvirtintų reikalavimų visumą, </w:t>
            </w:r>
            <w:r w:rsidR="00FE0435">
              <w:rPr>
                <w:iCs/>
                <w:sz w:val="24"/>
                <w:szCs w:val="24"/>
                <w:lang w:eastAsia="lt-LT"/>
              </w:rPr>
              <w:t xml:space="preserve">Tarnyba sprendžia, jog </w:t>
            </w:r>
            <w:r w:rsidR="005C7C29">
              <w:rPr>
                <w:iCs/>
                <w:sz w:val="24"/>
                <w:szCs w:val="24"/>
                <w:lang w:eastAsia="lt-LT"/>
              </w:rPr>
              <w:t>nustatyti reikalavimai yra dviprasmiški ir nėra aišku</w:t>
            </w:r>
            <w:r w:rsidR="00FE0435">
              <w:rPr>
                <w:iCs/>
                <w:sz w:val="24"/>
                <w:szCs w:val="24"/>
                <w:lang w:eastAsia="lt-LT"/>
              </w:rPr>
              <w:t>,</w:t>
            </w:r>
            <w:r w:rsidR="00B917BB">
              <w:rPr>
                <w:iCs/>
                <w:sz w:val="24"/>
                <w:szCs w:val="24"/>
                <w:lang w:eastAsia="lt-LT"/>
              </w:rPr>
              <w:t xml:space="preserve"> kok</w:t>
            </w:r>
            <w:r w:rsidR="001A72FD">
              <w:rPr>
                <w:iCs/>
                <w:sz w:val="24"/>
                <w:szCs w:val="24"/>
                <w:lang w:eastAsia="lt-LT"/>
              </w:rPr>
              <w:t>į išsilavinimą turi būti įgiję reikalaujami specialistai</w:t>
            </w:r>
            <w:r w:rsidR="00025404">
              <w:rPr>
                <w:iCs/>
                <w:sz w:val="24"/>
                <w:szCs w:val="24"/>
                <w:lang w:eastAsia="lt-LT"/>
              </w:rPr>
              <w:t>. P</w:t>
            </w:r>
            <w:r w:rsidR="00B917BB">
              <w:rPr>
                <w:iCs/>
                <w:sz w:val="24"/>
                <w:szCs w:val="24"/>
                <w:lang w:eastAsia="lt-LT"/>
              </w:rPr>
              <w:t>irmame</w:t>
            </w:r>
            <w:r w:rsidR="001A72FD">
              <w:rPr>
                <w:iCs/>
                <w:sz w:val="24"/>
                <w:szCs w:val="24"/>
                <w:lang w:eastAsia="lt-LT"/>
              </w:rPr>
              <w:t xml:space="preserve"> 4.2 papunkčio</w:t>
            </w:r>
            <w:r w:rsidR="00B917BB">
              <w:rPr>
                <w:iCs/>
                <w:sz w:val="24"/>
                <w:szCs w:val="24"/>
                <w:lang w:eastAsia="lt-LT"/>
              </w:rPr>
              <w:t xml:space="preserve"> stulpelyje „Kvalifikacijos reikalavimas“ nusta</w:t>
            </w:r>
            <w:r w:rsidR="00025404">
              <w:rPr>
                <w:iCs/>
                <w:sz w:val="24"/>
                <w:szCs w:val="24"/>
                <w:lang w:eastAsia="lt-LT"/>
              </w:rPr>
              <w:t>tytas</w:t>
            </w:r>
            <w:r w:rsidR="00B917BB">
              <w:rPr>
                <w:iCs/>
                <w:sz w:val="24"/>
                <w:szCs w:val="24"/>
                <w:lang w:eastAsia="lt-LT"/>
              </w:rPr>
              <w:t xml:space="preserve"> reikalavim</w:t>
            </w:r>
            <w:r w:rsidR="00025404">
              <w:rPr>
                <w:iCs/>
                <w:sz w:val="24"/>
                <w:szCs w:val="24"/>
                <w:lang w:eastAsia="lt-LT"/>
              </w:rPr>
              <w:t>as</w:t>
            </w:r>
            <w:r w:rsidR="00B917BB">
              <w:rPr>
                <w:iCs/>
                <w:sz w:val="24"/>
                <w:szCs w:val="24"/>
                <w:lang w:eastAsia="lt-LT"/>
              </w:rPr>
              <w:t>,</w:t>
            </w:r>
            <w:r w:rsidR="0050727A">
              <w:rPr>
                <w:iCs/>
                <w:sz w:val="24"/>
                <w:szCs w:val="24"/>
                <w:lang w:eastAsia="lt-LT"/>
              </w:rPr>
              <w:t xml:space="preserve"> </w:t>
            </w:r>
            <w:r w:rsidR="00B917BB">
              <w:rPr>
                <w:iCs/>
                <w:sz w:val="24"/>
                <w:szCs w:val="24"/>
                <w:lang w:eastAsia="lt-LT"/>
              </w:rPr>
              <w:t xml:space="preserve">jog tiekėjas turėtų </w:t>
            </w:r>
            <w:r w:rsidR="00716232">
              <w:rPr>
                <w:iCs/>
                <w:sz w:val="24"/>
                <w:szCs w:val="24"/>
                <w:lang w:eastAsia="lt-LT"/>
              </w:rPr>
              <w:t>„</w:t>
            </w:r>
            <w:r w:rsidR="00B917BB">
              <w:rPr>
                <w:iCs/>
                <w:sz w:val="24"/>
                <w:szCs w:val="24"/>
                <w:lang w:eastAsia="lt-LT"/>
              </w:rPr>
              <w:t xml:space="preserve">bent vieną vadovaujantį specialistą, </w:t>
            </w:r>
            <w:r w:rsidR="001A72FD">
              <w:rPr>
                <w:iCs/>
                <w:sz w:val="24"/>
                <w:szCs w:val="24"/>
                <w:lang w:eastAsia="lt-LT"/>
              </w:rPr>
              <w:t xml:space="preserve">vykdysiantį </w:t>
            </w:r>
            <w:r w:rsidR="00703BCF">
              <w:rPr>
                <w:iCs/>
                <w:sz w:val="24"/>
                <w:szCs w:val="24"/>
                <w:lang w:eastAsia="lt-LT"/>
              </w:rPr>
              <w:t xml:space="preserve">Pirkimo sutartį, įgijusį </w:t>
            </w:r>
            <w:r w:rsidR="001A72FD">
              <w:rPr>
                <w:iCs/>
                <w:sz w:val="24"/>
                <w:szCs w:val="24"/>
                <w:lang w:eastAsia="lt-LT"/>
              </w:rPr>
              <w:t>ne žemesnį kaip aukštąjį universitetinį išsilavinimą</w:t>
            </w:r>
            <w:r w:rsidR="00716232">
              <w:rPr>
                <w:iCs/>
                <w:sz w:val="24"/>
                <w:szCs w:val="24"/>
                <w:lang w:eastAsia="lt-LT"/>
              </w:rPr>
              <w:t>“, iš k</w:t>
            </w:r>
            <w:r w:rsidR="00025404">
              <w:rPr>
                <w:iCs/>
                <w:sz w:val="24"/>
                <w:szCs w:val="24"/>
                <w:lang w:eastAsia="lt-LT"/>
              </w:rPr>
              <w:t>o</w:t>
            </w:r>
            <w:r w:rsidR="001A72FD">
              <w:rPr>
                <w:iCs/>
                <w:sz w:val="24"/>
                <w:szCs w:val="24"/>
                <w:lang w:eastAsia="lt-LT"/>
              </w:rPr>
              <w:t xml:space="preserve"> </w:t>
            </w:r>
            <w:r w:rsidR="00025404">
              <w:rPr>
                <w:iCs/>
                <w:sz w:val="24"/>
                <w:szCs w:val="24"/>
                <w:lang w:eastAsia="lt-LT"/>
              </w:rPr>
              <w:t xml:space="preserve">galima spręsti, jog minėtame stulpelyje įtvirtinta tik dalis reikalavimo, t. y. </w:t>
            </w:r>
            <w:r w:rsidR="00716232">
              <w:rPr>
                <w:iCs/>
                <w:sz w:val="24"/>
                <w:szCs w:val="24"/>
                <w:lang w:eastAsia="lt-LT"/>
              </w:rPr>
              <w:t xml:space="preserve">reikalavimai </w:t>
            </w:r>
            <w:r w:rsidR="00025404">
              <w:rPr>
                <w:iCs/>
                <w:sz w:val="24"/>
                <w:szCs w:val="24"/>
                <w:lang w:eastAsia="lt-LT"/>
              </w:rPr>
              <w:t>vadovaujančio specialisto išsilavinimui</w:t>
            </w:r>
            <w:r w:rsidR="00716232">
              <w:rPr>
                <w:iCs/>
                <w:sz w:val="24"/>
                <w:szCs w:val="24"/>
                <w:lang w:eastAsia="lt-LT"/>
              </w:rPr>
              <w:t xml:space="preserve">, tuo tarpu, specialisto, įvardinto kaip </w:t>
            </w:r>
            <w:r w:rsidR="005C7C29">
              <w:rPr>
                <w:iCs/>
                <w:sz w:val="24"/>
                <w:szCs w:val="24"/>
                <w:lang w:eastAsia="lt-LT"/>
              </w:rPr>
              <w:t>„</w:t>
            </w:r>
            <w:r w:rsidR="00716232">
              <w:rPr>
                <w:iCs/>
                <w:sz w:val="24"/>
                <w:szCs w:val="24"/>
                <w:lang w:eastAsia="lt-LT"/>
              </w:rPr>
              <w:t>asmuo, atsakingas už sutarties vykdymą</w:t>
            </w:r>
            <w:r w:rsidR="005C7C29">
              <w:rPr>
                <w:iCs/>
                <w:sz w:val="24"/>
                <w:szCs w:val="24"/>
                <w:lang w:eastAsia="lt-LT"/>
              </w:rPr>
              <w:t>“</w:t>
            </w:r>
            <w:r w:rsidR="00716232">
              <w:rPr>
                <w:iCs/>
                <w:sz w:val="24"/>
                <w:szCs w:val="24"/>
                <w:lang w:eastAsia="lt-LT"/>
              </w:rPr>
              <w:t>, išsilavinimui jokie reikalavimai</w:t>
            </w:r>
            <w:r>
              <w:rPr>
                <w:iCs/>
                <w:sz w:val="24"/>
                <w:szCs w:val="24"/>
                <w:lang w:eastAsia="lt-LT"/>
              </w:rPr>
              <w:t xml:space="preserve"> nekeliami</w:t>
            </w:r>
            <w:r w:rsidR="00716232">
              <w:rPr>
                <w:iCs/>
                <w:sz w:val="24"/>
                <w:szCs w:val="24"/>
                <w:lang w:eastAsia="lt-LT"/>
              </w:rPr>
              <w:t xml:space="preserve">. </w:t>
            </w:r>
            <w:r w:rsidR="00703BCF">
              <w:rPr>
                <w:iCs/>
                <w:sz w:val="24"/>
                <w:szCs w:val="24"/>
                <w:lang w:eastAsia="lt-LT"/>
              </w:rPr>
              <w:t xml:space="preserve">Vertinant </w:t>
            </w:r>
            <w:r w:rsidR="00CE473D">
              <w:rPr>
                <w:iCs/>
                <w:sz w:val="24"/>
                <w:szCs w:val="24"/>
                <w:lang w:eastAsia="lt-LT"/>
              </w:rPr>
              <w:t xml:space="preserve">antrame </w:t>
            </w:r>
            <w:r w:rsidR="00703BCF">
              <w:rPr>
                <w:iCs/>
                <w:sz w:val="24"/>
                <w:szCs w:val="24"/>
                <w:lang w:eastAsia="lt-LT"/>
              </w:rPr>
              <w:t xml:space="preserve">4.2 papunkčio </w:t>
            </w:r>
            <w:r w:rsidR="00CE473D">
              <w:rPr>
                <w:iCs/>
                <w:sz w:val="24"/>
                <w:szCs w:val="24"/>
                <w:lang w:eastAsia="lt-LT"/>
              </w:rPr>
              <w:t>stulpelyje</w:t>
            </w:r>
            <w:r w:rsidR="00756307">
              <w:rPr>
                <w:iCs/>
                <w:sz w:val="24"/>
                <w:szCs w:val="24"/>
                <w:lang w:eastAsia="lt-LT"/>
              </w:rPr>
              <w:t xml:space="preserve"> „Atitiktį reikalavimui įrodantys dokumentai“ </w:t>
            </w:r>
            <w:r w:rsidR="00EC3330">
              <w:rPr>
                <w:iCs/>
                <w:sz w:val="24"/>
                <w:szCs w:val="24"/>
                <w:lang w:eastAsia="lt-LT"/>
              </w:rPr>
              <w:t xml:space="preserve">įtvirtintą </w:t>
            </w:r>
            <w:r w:rsidR="00703BCF">
              <w:rPr>
                <w:iCs/>
                <w:sz w:val="24"/>
                <w:szCs w:val="24"/>
                <w:lang w:eastAsia="lt-LT"/>
              </w:rPr>
              <w:t>informaciją</w:t>
            </w:r>
            <w:r w:rsidR="00EC3330">
              <w:rPr>
                <w:iCs/>
                <w:sz w:val="24"/>
                <w:szCs w:val="24"/>
                <w:lang w:eastAsia="lt-LT"/>
              </w:rPr>
              <w:t xml:space="preserve">, </w:t>
            </w:r>
            <w:r w:rsidR="008C6EB6">
              <w:rPr>
                <w:iCs/>
                <w:sz w:val="24"/>
                <w:szCs w:val="24"/>
                <w:lang w:eastAsia="lt-LT"/>
              </w:rPr>
              <w:t xml:space="preserve">jog </w:t>
            </w:r>
            <w:r w:rsidR="00EC3330">
              <w:rPr>
                <w:iCs/>
                <w:sz w:val="24"/>
                <w:szCs w:val="24"/>
                <w:lang w:eastAsia="lt-LT"/>
              </w:rPr>
              <w:t>turi būti pateikti</w:t>
            </w:r>
            <w:r w:rsidR="00CE473D">
              <w:rPr>
                <w:iCs/>
                <w:sz w:val="24"/>
                <w:szCs w:val="24"/>
                <w:lang w:eastAsia="lt-LT"/>
              </w:rPr>
              <w:t xml:space="preserve"> „ne žemesnį kaip aukštąjį išsilavinimą“</w:t>
            </w:r>
            <w:r w:rsidR="00EC3330">
              <w:rPr>
                <w:iCs/>
                <w:sz w:val="24"/>
                <w:szCs w:val="24"/>
                <w:lang w:eastAsia="lt-LT"/>
              </w:rPr>
              <w:t xml:space="preserve"> patvirtinantys dokumentai, </w:t>
            </w:r>
            <w:r w:rsidR="008C6EB6">
              <w:rPr>
                <w:iCs/>
                <w:sz w:val="24"/>
                <w:szCs w:val="24"/>
                <w:lang w:eastAsia="lt-LT"/>
              </w:rPr>
              <w:t xml:space="preserve">daroma išvada, jog reikalaujami specialistai </w:t>
            </w:r>
            <w:r w:rsidR="00AB669D">
              <w:rPr>
                <w:iCs/>
                <w:sz w:val="24"/>
                <w:szCs w:val="24"/>
                <w:lang w:eastAsia="lt-LT"/>
              </w:rPr>
              <w:t xml:space="preserve">(neišskiriant: </w:t>
            </w:r>
            <w:r w:rsidR="005C7C29">
              <w:rPr>
                <w:iCs/>
                <w:sz w:val="24"/>
                <w:szCs w:val="24"/>
                <w:lang w:eastAsia="lt-LT"/>
              </w:rPr>
              <w:t xml:space="preserve">ar </w:t>
            </w:r>
            <w:r w:rsidR="00AB669D">
              <w:rPr>
                <w:iCs/>
                <w:sz w:val="24"/>
                <w:szCs w:val="24"/>
                <w:lang w:eastAsia="lt-LT"/>
              </w:rPr>
              <w:t>vadovaujan</w:t>
            </w:r>
            <w:r>
              <w:rPr>
                <w:iCs/>
                <w:sz w:val="24"/>
                <w:szCs w:val="24"/>
                <w:lang w:eastAsia="lt-LT"/>
              </w:rPr>
              <w:t xml:space="preserve">tis </w:t>
            </w:r>
            <w:r w:rsidR="00AB669D">
              <w:rPr>
                <w:iCs/>
                <w:sz w:val="24"/>
                <w:szCs w:val="24"/>
                <w:lang w:eastAsia="lt-LT"/>
              </w:rPr>
              <w:t>specialist</w:t>
            </w:r>
            <w:r>
              <w:rPr>
                <w:iCs/>
                <w:sz w:val="24"/>
                <w:szCs w:val="24"/>
                <w:lang w:eastAsia="lt-LT"/>
              </w:rPr>
              <w:t>as</w:t>
            </w:r>
            <w:r w:rsidR="005C7C29">
              <w:rPr>
                <w:iCs/>
                <w:sz w:val="24"/>
                <w:szCs w:val="24"/>
                <w:lang w:eastAsia="lt-LT"/>
              </w:rPr>
              <w:t>,</w:t>
            </w:r>
            <w:r w:rsidR="00AB669D">
              <w:rPr>
                <w:iCs/>
                <w:sz w:val="24"/>
                <w:szCs w:val="24"/>
                <w:lang w:eastAsia="lt-LT"/>
              </w:rPr>
              <w:t xml:space="preserve"> ar asm</w:t>
            </w:r>
            <w:r>
              <w:rPr>
                <w:iCs/>
                <w:sz w:val="24"/>
                <w:szCs w:val="24"/>
                <w:lang w:eastAsia="lt-LT"/>
              </w:rPr>
              <w:t>uo</w:t>
            </w:r>
            <w:r w:rsidR="00AB669D">
              <w:rPr>
                <w:iCs/>
                <w:sz w:val="24"/>
                <w:szCs w:val="24"/>
                <w:lang w:eastAsia="lt-LT"/>
              </w:rPr>
              <w:t>, atsakinga</w:t>
            </w:r>
            <w:r w:rsidR="00511374">
              <w:rPr>
                <w:iCs/>
                <w:sz w:val="24"/>
                <w:szCs w:val="24"/>
                <w:lang w:eastAsia="lt-LT"/>
              </w:rPr>
              <w:t>s</w:t>
            </w:r>
            <w:r w:rsidR="00AB669D">
              <w:rPr>
                <w:iCs/>
                <w:sz w:val="24"/>
                <w:szCs w:val="24"/>
                <w:lang w:eastAsia="lt-LT"/>
              </w:rPr>
              <w:t xml:space="preserve"> už sutarties vykdymą) </w:t>
            </w:r>
            <w:r w:rsidR="008C6EB6">
              <w:rPr>
                <w:iCs/>
                <w:sz w:val="24"/>
                <w:szCs w:val="24"/>
                <w:lang w:eastAsia="lt-LT"/>
              </w:rPr>
              <w:t xml:space="preserve">gali būti įgiję tiek </w:t>
            </w:r>
            <w:r w:rsidR="00FD1D26" w:rsidRPr="002A2554">
              <w:rPr>
                <w:iCs/>
                <w:sz w:val="24"/>
                <w:szCs w:val="24"/>
                <w:lang w:eastAsia="lt-LT"/>
              </w:rPr>
              <w:t>universitetinį, tiek koleginį išsilavinimą</w:t>
            </w:r>
            <w:r w:rsidR="00F7223B">
              <w:rPr>
                <w:rStyle w:val="FootnoteReference"/>
                <w:iCs/>
                <w:sz w:val="24"/>
                <w:szCs w:val="24"/>
                <w:lang w:eastAsia="lt-LT"/>
              </w:rPr>
              <w:footnoteReference w:id="14"/>
            </w:r>
            <w:r w:rsidR="00FD1D26" w:rsidRPr="002A2554">
              <w:rPr>
                <w:iCs/>
                <w:sz w:val="24"/>
                <w:szCs w:val="24"/>
                <w:lang w:eastAsia="lt-LT"/>
              </w:rPr>
              <w:t>.</w:t>
            </w:r>
            <w:r w:rsidR="00472792">
              <w:rPr>
                <w:iCs/>
                <w:sz w:val="24"/>
                <w:szCs w:val="24"/>
                <w:lang w:eastAsia="lt-LT"/>
              </w:rPr>
              <w:t xml:space="preserve"> </w:t>
            </w:r>
          </w:p>
          <w:p w14:paraId="599ECC8A" w14:textId="67A9ACA3" w:rsidR="00430C8C" w:rsidRDefault="00430C8C" w:rsidP="00234DEA">
            <w:pPr>
              <w:ind w:firstLine="567"/>
              <w:jc w:val="both"/>
              <w:rPr>
                <w:iCs/>
                <w:sz w:val="24"/>
                <w:szCs w:val="24"/>
                <w:lang w:eastAsia="lt-LT"/>
              </w:rPr>
            </w:pPr>
            <w:r>
              <w:rPr>
                <w:iCs/>
                <w:sz w:val="24"/>
                <w:szCs w:val="24"/>
                <w:lang w:eastAsia="lt-LT"/>
              </w:rPr>
              <w:t>Perkančioji organizacija nurodė</w:t>
            </w:r>
            <w:r>
              <w:rPr>
                <w:rStyle w:val="FootnoteReference"/>
                <w:iCs/>
                <w:sz w:val="24"/>
                <w:szCs w:val="24"/>
                <w:lang w:eastAsia="lt-LT"/>
              </w:rPr>
              <w:footnoteReference w:id="15"/>
            </w:r>
            <w:r>
              <w:rPr>
                <w:iCs/>
                <w:sz w:val="24"/>
                <w:szCs w:val="24"/>
                <w:lang w:eastAsia="lt-LT"/>
              </w:rPr>
              <w:t xml:space="preserve">, kad </w:t>
            </w:r>
            <w:r w:rsidR="0036173A">
              <w:rPr>
                <w:iCs/>
                <w:sz w:val="24"/>
                <w:szCs w:val="24"/>
                <w:lang w:eastAsia="lt-LT"/>
              </w:rPr>
              <w:t xml:space="preserve">vadovaujantis specialistas turi būti įgijęs ne žemesnį kaip aukštąjį universitetinė išsilavinimą, o specialistas – ne žemesnį kaip aukštąjį išsilavinimą. Pažymime, kad reikalavimai tiekėjo specialistams turi būti nurodomi stulpelyje „Kvalifikacijos reikalavimas“, tiksliai ir aiškiai apibūdinant </w:t>
            </w:r>
            <w:r w:rsidR="0085350B">
              <w:rPr>
                <w:iCs/>
                <w:sz w:val="24"/>
                <w:szCs w:val="24"/>
                <w:lang w:eastAsia="lt-LT"/>
              </w:rPr>
              <w:t xml:space="preserve">reikalaujamą </w:t>
            </w:r>
            <w:r w:rsidR="0036173A">
              <w:rPr>
                <w:iCs/>
                <w:sz w:val="24"/>
                <w:szCs w:val="24"/>
                <w:lang w:eastAsia="lt-LT"/>
              </w:rPr>
              <w:t xml:space="preserve">specialistų </w:t>
            </w:r>
            <w:r w:rsidR="00D5310F">
              <w:rPr>
                <w:iCs/>
                <w:sz w:val="24"/>
                <w:szCs w:val="24"/>
                <w:lang w:eastAsia="lt-LT"/>
              </w:rPr>
              <w:t xml:space="preserve">kompetenciją, </w:t>
            </w:r>
            <w:r w:rsidR="0036173A">
              <w:rPr>
                <w:iCs/>
                <w:sz w:val="24"/>
                <w:szCs w:val="24"/>
                <w:lang w:eastAsia="lt-LT"/>
              </w:rPr>
              <w:t xml:space="preserve">išsilavinimą, profesinę kvalifikaciją, tuo tarpu stulpelyje „Atitiktį reikalavimui įrodantys dokumentai“ – </w:t>
            </w:r>
            <w:r w:rsidR="00D5310F">
              <w:rPr>
                <w:iCs/>
                <w:sz w:val="24"/>
                <w:szCs w:val="24"/>
                <w:lang w:eastAsia="lt-LT"/>
              </w:rPr>
              <w:t xml:space="preserve">kokie </w:t>
            </w:r>
            <w:r w:rsidR="0036173A">
              <w:rPr>
                <w:iCs/>
                <w:sz w:val="24"/>
                <w:szCs w:val="24"/>
                <w:lang w:eastAsia="lt-LT"/>
              </w:rPr>
              <w:t>dokumentai</w:t>
            </w:r>
            <w:r w:rsidR="00D5310F">
              <w:rPr>
                <w:iCs/>
                <w:sz w:val="24"/>
                <w:szCs w:val="24"/>
                <w:lang w:eastAsia="lt-LT"/>
              </w:rPr>
              <w:t xml:space="preserve"> (jų kopijos)</w:t>
            </w:r>
            <w:r w:rsidR="0036173A">
              <w:rPr>
                <w:iCs/>
                <w:sz w:val="24"/>
                <w:szCs w:val="24"/>
                <w:lang w:eastAsia="lt-LT"/>
              </w:rPr>
              <w:t xml:space="preserve">,  </w:t>
            </w:r>
            <w:r w:rsidR="00D5310F">
              <w:rPr>
                <w:iCs/>
                <w:sz w:val="24"/>
                <w:szCs w:val="24"/>
                <w:lang w:eastAsia="lt-LT"/>
              </w:rPr>
              <w:t>kita informacij</w:t>
            </w:r>
            <w:r w:rsidR="00CC2262">
              <w:rPr>
                <w:iCs/>
                <w:sz w:val="24"/>
                <w:szCs w:val="24"/>
                <w:lang w:eastAsia="lt-LT"/>
              </w:rPr>
              <w:t>a turi būti pateik</w:t>
            </w:r>
            <w:r w:rsidR="00AD5B72">
              <w:rPr>
                <w:iCs/>
                <w:sz w:val="24"/>
                <w:szCs w:val="24"/>
                <w:lang w:eastAsia="lt-LT"/>
              </w:rPr>
              <w:t>iami</w:t>
            </w:r>
            <w:r w:rsidR="00CC2262">
              <w:rPr>
                <w:iCs/>
                <w:sz w:val="24"/>
                <w:szCs w:val="24"/>
                <w:lang w:eastAsia="lt-LT"/>
              </w:rPr>
              <w:t xml:space="preserve">, kad </w:t>
            </w:r>
            <w:r w:rsidR="00D5310F">
              <w:rPr>
                <w:iCs/>
                <w:sz w:val="24"/>
                <w:szCs w:val="24"/>
                <w:lang w:eastAsia="lt-LT"/>
              </w:rPr>
              <w:t>patvirtin</w:t>
            </w:r>
            <w:r w:rsidR="00CC2262">
              <w:rPr>
                <w:iCs/>
                <w:sz w:val="24"/>
                <w:szCs w:val="24"/>
                <w:lang w:eastAsia="lt-LT"/>
              </w:rPr>
              <w:t>tų</w:t>
            </w:r>
            <w:r w:rsidR="00D5310F">
              <w:rPr>
                <w:iCs/>
                <w:sz w:val="24"/>
                <w:szCs w:val="24"/>
                <w:lang w:eastAsia="lt-LT"/>
              </w:rPr>
              <w:t xml:space="preserve"> tiekėjo specialisto (-ų) i</w:t>
            </w:r>
            <w:r w:rsidR="00CC2262">
              <w:rPr>
                <w:iCs/>
                <w:sz w:val="24"/>
                <w:szCs w:val="24"/>
                <w:lang w:eastAsia="lt-LT"/>
              </w:rPr>
              <w:t>šsilavinimo, profesinės kvalifikacijos atitiktį nustatytiems reikalavimams.</w:t>
            </w:r>
          </w:p>
          <w:p w14:paraId="6F1D76D6" w14:textId="64891897" w:rsidR="004C5582" w:rsidRDefault="004C5582" w:rsidP="00511374">
            <w:pPr>
              <w:ind w:firstLine="567"/>
              <w:jc w:val="both"/>
              <w:rPr>
                <w:iCs/>
                <w:sz w:val="24"/>
                <w:szCs w:val="24"/>
                <w:lang w:eastAsia="lt-LT"/>
              </w:rPr>
            </w:pPr>
            <w:r w:rsidRPr="004C5582">
              <w:rPr>
                <w:iCs/>
                <w:sz w:val="24"/>
                <w:szCs w:val="24"/>
                <w:lang w:eastAsia="lt-LT"/>
              </w:rPr>
              <w:t>Be to, įvertinus vadovaujančio specialisto atliekamas funkcijas („vadovaujantis specialistas bus atsakingas už sutarties vykdymą, vadovavimą tiekėjo personalui, ruošiančiam maistą, Geros higienos praktiką maisto tvarkymo procesuose, higienos ir sanitarijos reikalavimų diegimą bei įgyvendinimą ir kontrolę, tiekėjo atstovavimą santykiuose su maisto produktų tiekėjais, kontroliuojančiomis institucijomis, bendradarbiavimą su Perkančiosios organizacijos administracija bei informacijos apie paslaugų teikimo eigą ir kitos Pirkimo sutartyje nurodytos informacijos teikimą“</w:t>
            </w:r>
            <w:r w:rsidR="00733335">
              <w:rPr>
                <w:rStyle w:val="FootnoteReference"/>
                <w:iCs/>
                <w:sz w:val="24"/>
                <w:szCs w:val="24"/>
                <w:lang w:eastAsia="lt-LT"/>
              </w:rPr>
              <w:footnoteReference w:id="16"/>
            </w:r>
            <w:r w:rsidRPr="004C5582">
              <w:rPr>
                <w:iCs/>
                <w:sz w:val="24"/>
                <w:szCs w:val="24"/>
                <w:lang w:eastAsia="lt-LT"/>
              </w:rPr>
              <w:t xml:space="preserve">), </w:t>
            </w:r>
            <w:r w:rsidR="0055619B">
              <w:rPr>
                <w:iCs/>
                <w:sz w:val="24"/>
                <w:szCs w:val="24"/>
                <w:lang w:eastAsia="lt-LT"/>
              </w:rPr>
              <w:t xml:space="preserve">darytina išvada, jog </w:t>
            </w:r>
            <w:r w:rsidRPr="004C5582">
              <w:rPr>
                <w:iCs/>
                <w:sz w:val="24"/>
                <w:szCs w:val="24"/>
                <w:lang w:eastAsia="lt-LT"/>
              </w:rPr>
              <w:t xml:space="preserve">reikalavimas vadovaujančiam specialistui būti įgijus ne žemesnį kaip aukštąjį universitetinį išsilavinimą </w:t>
            </w:r>
            <w:r w:rsidR="0055619B">
              <w:rPr>
                <w:iCs/>
                <w:sz w:val="24"/>
                <w:szCs w:val="24"/>
                <w:lang w:eastAsia="lt-LT"/>
              </w:rPr>
              <w:t xml:space="preserve">yra </w:t>
            </w:r>
            <w:r w:rsidRPr="004C5582">
              <w:rPr>
                <w:iCs/>
                <w:sz w:val="24"/>
                <w:szCs w:val="24"/>
                <w:lang w:eastAsia="lt-LT"/>
              </w:rPr>
              <w:t xml:space="preserve">nepagrįstai susiaurintas, ribojantis galimybę teikti pasiūlymus tiekėjams, turintiems </w:t>
            </w:r>
            <w:r w:rsidR="0055619B">
              <w:rPr>
                <w:iCs/>
                <w:sz w:val="24"/>
                <w:szCs w:val="24"/>
                <w:lang w:eastAsia="lt-LT"/>
              </w:rPr>
              <w:t>kompetenting</w:t>
            </w:r>
            <w:r w:rsidRPr="004C5582">
              <w:rPr>
                <w:iCs/>
                <w:sz w:val="24"/>
                <w:szCs w:val="24"/>
                <w:lang w:eastAsia="lt-LT"/>
              </w:rPr>
              <w:t>us</w:t>
            </w:r>
            <w:r w:rsidR="00C768FB">
              <w:rPr>
                <w:iCs/>
                <w:sz w:val="24"/>
                <w:szCs w:val="24"/>
                <w:lang w:eastAsia="lt-LT"/>
              </w:rPr>
              <w:t xml:space="preserve"> (gebančius atlikti pirmiau nurodytas funkcijas)</w:t>
            </w:r>
            <w:r w:rsidRPr="004C5582">
              <w:rPr>
                <w:iCs/>
                <w:sz w:val="24"/>
                <w:szCs w:val="24"/>
                <w:lang w:eastAsia="lt-LT"/>
              </w:rPr>
              <w:t xml:space="preserve"> specialistus, </w:t>
            </w:r>
            <w:r w:rsidR="00C768FB">
              <w:rPr>
                <w:iCs/>
                <w:sz w:val="24"/>
                <w:szCs w:val="24"/>
                <w:lang w:eastAsia="lt-LT"/>
              </w:rPr>
              <w:t>atitink</w:t>
            </w:r>
            <w:r w:rsidRPr="004C5582">
              <w:rPr>
                <w:iCs/>
                <w:sz w:val="24"/>
                <w:szCs w:val="24"/>
                <w:lang w:eastAsia="lt-LT"/>
              </w:rPr>
              <w:t xml:space="preserve">amą kvalifikaciją </w:t>
            </w:r>
            <w:r w:rsidRPr="004C5582">
              <w:rPr>
                <w:iCs/>
                <w:sz w:val="24"/>
                <w:szCs w:val="24"/>
                <w:lang w:eastAsia="lt-LT"/>
              </w:rPr>
              <w:lastRenderedPageBreak/>
              <w:t>įgijusius</w:t>
            </w:r>
            <w:r w:rsidR="00C768FB">
              <w:rPr>
                <w:iCs/>
                <w:sz w:val="24"/>
                <w:szCs w:val="24"/>
                <w:lang w:eastAsia="lt-LT"/>
              </w:rPr>
              <w:t>, pvz.,</w:t>
            </w:r>
            <w:r w:rsidRPr="004C5582">
              <w:rPr>
                <w:iCs/>
                <w:sz w:val="24"/>
                <w:szCs w:val="24"/>
                <w:lang w:eastAsia="lt-LT"/>
              </w:rPr>
              <w:t xml:space="preserve"> pagal </w:t>
            </w:r>
            <w:r w:rsidR="00C768FB">
              <w:rPr>
                <w:iCs/>
                <w:sz w:val="24"/>
                <w:szCs w:val="24"/>
                <w:lang w:eastAsia="lt-LT"/>
              </w:rPr>
              <w:t xml:space="preserve">koleginių studijų ar </w:t>
            </w:r>
            <w:r w:rsidRPr="004C5582">
              <w:rPr>
                <w:iCs/>
                <w:sz w:val="24"/>
                <w:szCs w:val="24"/>
                <w:lang w:eastAsia="lt-LT"/>
              </w:rPr>
              <w:t>profesinio mokymo programas, kas pažeidžia Įstatymo 17 straipsnio 1 dalyje nustatytą proporcingumo principą.</w:t>
            </w:r>
          </w:p>
          <w:p w14:paraId="38F0EA72" w14:textId="1FE37CEA" w:rsidR="00FA1503" w:rsidRPr="00C86F1A" w:rsidRDefault="00234DEA" w:rsidP="00511374">
            <w:pPr>
              <w:ind w:firstLine="567"/>
              <w:jc w:val="both"/>
              <w:rPr>
                <w:iCs/>
                <w:sz w:val="24"/>
                <w:szCs w:val="24"/>
                <w:lang w:eastAsia="lt-LT"/>
              </w:rPr>
            </w:pPr>
            <w:r>
              <w:rPr>
                <w:iCs/>
                <w:sz w:val="24"/>
                <w:szCs w:val="24"/>
                <w:lang w:eastAsia="lt-LT"/>
              </w:rPr>
              <w:t xml:space="preserve">Atsižvelgiant į tai, </w:t>
            </w:r>
            <w:r w:rsidR="00511374">
              <w:rPr>
                <w:iCs/>
                <w:sz w:val="24"/>
                <w:szCs w:val="24"/>
                <w:lang w:eastAsia="lt-LT"/>
              </w:rPr>
              <w:t xml:space="preserve">jog </w:t>
            </w:r>
            <w:r w:rsidR="00640218">
              <w:rPr>
                <w:iCs/>
                <w:sz w:val="24"/>
                <w:szCs w:val="24"/>
                <w:lang w:eastAsia="lt-LT"/>
              </w:rPr>
              <w:t>Tiekėjų kvalifikacijos reikalavimų 4.2 papunktyje įtvirtint</w:t>
            </w:r>
            <w:r w:rsidR="00511374">
              <w:rPr>
                <w:iCs/>
                <w:sz w:val="24"/>
                <w:szCs w:val="24"/>
                <w:lang w:eastAsia="lt-LT"/>
              </w:rPr>
              <w:t xml:space="preserve">i </w:t>
            </w:r>
            <w:r w:rsidR="00640218">
              <w:rPr>
                <w:iCs/>
                <w:sz w:val="24"/>
                <w:szCs w:val="24"/>
                <w:lang w:eastAsia="lt-LT"/>
              </w:rPr>
              <w:t>reikalavim</w:t>
            </w:r>
            <w:r w:rsidR="00511374">
              <w:rPr>
                <w:iCs/>
                <w:sz w:val="24"/>
                <w:szCs w:val="24"/>
                <w:lang w:eastAsia="lt-LT"/>
              </w:rPr>
              <w:t xml:space="preserve">ai, susiję su tiekėjo specialistų išsilavinimu, yra </w:t>
            </w:r>
            <w:r w:rsidR="00A0740A">
              <w:rPr>
                <w:iCs/>
                <w:sz w:val="24"/>
                <w:szCs w:val="24"/>
                <w:lang w:eastAsia="lt-LT"/>
              </w:rPr>
              <w:t>netikslūs ir dvip</w:t>
            </w:r>
            <w:r w:rsidR="00511374">
              <w:rPr>
                <w:iCs/>
                <w:sz w:val="24"/>
                <w:szCs w:val="24"/>
                <w:lang w:eastAsia="lt-LT"/>
              </w:rPr>
              <w:t xml:space="preserve">rasmiški, </w:t>
            </w:r>
            <w:r w:rsidR="00C052D1">
              <w:rPr>
                <w:iCs/>
                <w:sz w:val="24"/>
                <w:szCs w:val="24"/>
                <w:lang w:eastAsia="lt-LT"/>
              </w:rPr>
              <w:t>o dalis reikalavimo, susijusio su išsilavinim</w:t>
            </w:r>
            <w:r w:rsidR="00C768FB">
              <w:rPr>
                <w:iCs/>
                <w:sz w:val="24"/>
                <w:szCs w:val="24"/>
                <w:lang w:eastAsia="lt-LT"/>
              </w:rPr>
              <w:t>o lygiu</w:t>
            </w:r>
            <w:r w:rsidR="00C052D1">
              <w:rPr>
                <w:iCs/>
                <w:sz w:val="24"/>
                <w:szCs w:val="24"/>
                <w:lang w:eastAsia="lt-LT"/>
              </w:rPr>
              <w:t xml:space="preserve"> – neproporcinga, </w:t>
            </w:r>
            <w:r w:rsidR="00511374">
              <w:rPr>
                <w:iCs/>
                <w:sz w:val="24"/>
                <w:szCs w:val="24"/>
                <w:lang w:eastAsia="lt-LT"/>
              </w:rPr>
              <w:t xml:space="preserve">Tarnyba konstatuoja, jog Perkančioji organizacija </w:t>
            </w:r>
            <w:r w:rsidR="00640218">
              <w:rPr>
                <w:iCs/>
                <w:sz w:val="24"/>
                <w:szCs w:val="24"/>
                <w:lang w:eastAsia="lt-LT"/>
              </w:rPr>
              <w:t>pažeid</w:t>
            </w:r>
            <w:r w:rsidR="00511374">
              <w:rPr>
                <w:iCs/>
                <w:sz w:val="24"/>
                <w:szCs w:val="24"/>
                <w:lang w:eastAsia="lt-LT"/>
              </w:rPr>
              <w:t xml:space="preserve">ė </w:t>
            </w:r>
            <w:r w:rsidR="00640218">
              <w:rPr>
                <w:iCs/>
                <w:sz w:val="24"/>
                <w:szCs w:val="24"/>
                <w:lang w:eastAsia="lt-LT"/>
              </w:rPr>
              <w:t>Įstatymo 35 straipsnio 4 dal</w:t>
            </w:r>
            <w:r w:rsidR="00511374">
              <w:rPr>
                <w:iCs/>
                <w:sz w:val="24"/>
                <w:szCs w:val="24"/>
                <w:lang w:eastAsia="lt-LT"/>
              </w:rPr>
              <w:t>ies</w:t>
            </w:r>
            <w:r w:rsidR="00640218">
              <w:rPr>
                <w:iCs/>
                <w:sz w:val="24"/>
                <w:szCs w:val="24"/>
                <w:lang w:eastAsia="lt-LT"/>
              </w:rPr>
              <w:t>, Įstatymo 47 straipsnio 1 dal</w:t>
            </w:r>
            <w:r w:rsidR="00511374">
              <w:rPr>
                <w:iCs/>
                <w:sz w:val="24"/>
                <w:szCs w:val="24"/>
                <w:lang w:eastAsia="lt-LT"/>
              </w:rPr>
              <w:t>ies nuostatas</w:t>
            </w:r>
            <w:r w:rsidR="00631C7B">
              <w:rPr>
                <w:iCs/>
                <w:sz w:val="24"/>
                <w:szCs w:val="24"/>
                <w:lang w:eastAsia="lt-LT"/>
              </w:rPr>
              <w:t>, Įstatymo 17 straipsnio 1 dalyje</w:t>
            </w:r>
            <w:r w:rsidR="00EA727C">
              <w:rPr>
                <w:iCs/>
                <w:sz w:val="24"/>
                <w:szCs w:val="24"/>
                <w:lang w:eastAsia="lt-LT"/>
              </w:rPr>
              <w:t xml:space="preserve"> </w:t>
            </w:r>
            <w:r w:rsidR="00C052D1">
              <w:rPr>
                <w:iCs/>
                <w:sz w:val="24"/>
                <w:szCs w:val="24"/>
                <w:lang w:eastAsia="lt-LT"/>
              </w:rPr>
              <w:t xml:space="preserve">įtvirtintus </w:t>
            </w:r>
            <w:r w:rsidR="00631C7B">
              <w:rPr>
                <w:iCs/>
                <w:sz w:val="24"/>
                <w:szCs w:val="24"/>
                <w:lang w:eastAsia="lt-LT"/>
              </w:rPr>
              <w:t>skaidrumo</w:t>
            </w:r>
            <w:r w:rsidR="00C052D1">
              <w:rPr>
                <w:iCs/>
                <w:sz w:val="24"/>
                <w:szCs w:val="24"/>
                <w:lang w:eastAsia="lt-LT"/>
              </w:rPr>
              <w:t>, proporcingumo</w:t>
            </w:r>
            <w:r w:rsidR="00631C7B">
              <w:rPr>
                <w:iCs/>
                <w:sz w:val="24"/>
                <w:szCs w:val="24"/>
                <w:lang w:eastAsia="lt-LT"/>
              </w:rPr>
              <w:t xml:space="preserve"> </w:t>
            </w:r>
            <w:r w:rsidR="00C052D1">
              <w:rPr>
                <w:iCs/>
                <w:sz w:val="24"/>
                <w:szCs w:val="24"/>
                <w:lang w:eastAsia="lt-LT"/>
              </w:rPr>
              <w:t>principus</w:t>
            </w:r>
            <w:r w:rsidR="00631C7B">
              <w:rPr>
                <w:iCs/>
                <w:sz w:val="24"/>
                <w:szCs w:val="24"/>
                <w:lang w:eastAsia="lt-LT"/>
              </w:rPr>
              <w:t>.</w:t>
            </w:r>
            <w:r w:rsidR="00FD1D26">
              <w:rPr>
                <w:iCs/>
                <w:sz w:val="24"/>
                <w:szCs w:val="24"/>
                <w:lang w:eastAsia="lt-LT"/>
              </w:rPr>
              <w:t xml:space="preserve"> </w:t>
            </w:r>
          </w:p>
        </w:tc>
      </w:tr>
    </w:tbl>
    <w:p w14:paraId="149D28FC" w14:textId="77777777" w:rsidR="00E54742" w:rsidRPr="00E54742" w:rsidRDefault="00E54742" w:rsidP="00E54742">
      <w:pPr>
        <w:ind w:left="-113"/>
        <w:jc w:val="center"/>
        <w:rPr>
          <w:b/>
          <w:sz w:val="24"/>
          <w:szCs w:val="24"/>
          <w:lang w:eastAsia="lt-LT"/>
        </w:rPr>
      </w:pPr>
    </w:p>
    <w:p w14:paraId="6C3A1B31" w14:textId="77777777" w:rsidR="00E54742" w:rsidRPr="00E54742" w:rsidRDefault="00E54742" w:rsidP="00E54742">
      <w:pPr>
        <w:ind w:left="-113"/>
        <w:jc w:val="center"/>
        <w:rPr>
          <w:b/>
          <w:color w:val="000000"/>
          <w:sz w:val="24"/>
          <w:szCs w:val="24"/>
          <w:lang w:eastAsia="lt-LT"/>
        </w:rPr>
      </w:pPr>
      <w:r w:rsidRPr="00E54742">
        <w:rPr>
          <w:b/>
          <w:sz w:val="24"/>
          <w:szCs w:val="24"/>
          <w:lang w:eastAsia="lt-LT"/>
        </w:rPr>
        <w:t xml:space="preserve">III dalis. </w:t>
      </w:r>
      <w:r w:rsidRPr="00E54742">
        <w:rPr>
          <w:b/>
          <w:color w:val="000000"/>
          <w:sz w:val="24"/>
          <w:szCs w:val="24"/>
          <w:lang w:eastAsia="lt-LT"/>
        </w:rPr>
        <w:t>Kiti nustatyti pažeidimai</w:t>
      </w:r>
    </w:p>
    <w:p w14:paraId="0C322A3A" w14:textId="77777777" w:rsidR="00E54742" w:rsidRPr="00E54742" w:rsidRDefault="00E54742" w:rsidP="00E54742">
      <w:pPr>
        <w:ind w:left="-113"/>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E54742" w:rsidRPr="00E54742" w14:paraId="5F3A1A87" w14:textId="77777777" w:rsidTr="00DA4B36">
        <w:tc>
          <w:tcPr>
            <w:tcW w:w="1134" w:type="dxa"/>
            <w:tcBorders>
              <w:top w:val="single" w:sz="4" w:space="0" w:color="auto"/>
              <w:left w:val="single" w:sz="4" w:space="0" w:color="auto"/>
              <w:bottom w:val="single" w:sz="4" w:space="0" w:color="auto"/>
              <w:right w:val="single" w:sz="4" w:space="0" w:color="auto"/>
            </w:tcBorders>
            <w:shd w:val="clear" w:color="auto" w:fill="auto"/>
          </w:tcPr>
          <w:p w14:paraId="7B8ABD9F" w14:textId="50A7EBB6" w:rsidR="00E54742" w:rsidRPr="00E54742" w:rsidRDefault="00E54742" w:rsidP="00406280">
            <w:pPr>
              <w:jc w:val="center"/>
              <w:rPr>
                <w:sz w:val="24"/>
                <w:szCs w:val="24"/>
                <w:lang w:eastAsia="lt-LT"/>
              </w:rPr>
            </w:pPr>
            <w:bookmarkStart w:id="2" w:name="_Hlk99723151"/>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5DD21345" w14:textId="78E71C86" w:rsidR="00E54742" w:rsidRPr="00E54742" w:rsidRDefault="00E54742" w:rsidP="00406280">
            <w:pPr>
              <w:jc w:val="both"/>
              <w:rPr>
                <w:iCs/>
                <w:sz w:val="24"/>
                <w:szCs w:val="24"/>
                <w:lang w:eastAsia="lt-LT"/>
              </w:rPr>
            </w:pPr>
          </w:p>
        </w:tc>
      </w:tr>
      <w:bookmarkEnd w:id="2"/>
      <w:tr w:rsidR="00E54742" w:rsidRPr="00E54742" w14:paraId="1CA3EA3B" w14:textId="77777777" w:rsidTr="00DA4B36">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6FD01433" w14:textId="7509BD3D" w:rsidR="00E54742" w:rsidRPr="00E54742" w:rsidRDefault="004C5582" w:rsidP="00842510">
            <w:pPr>
              <w:ind w:firstLine="567"/>
              <w:jc w:val="both"/>
              <w:rPr>
                <w:iCs/>
                <w:sz w:val="24"/>
                <w:szCs w:val="24"/>
                <w:lang w:eastAsia="lt-LT"/>
              </w:rPr>
            </w:pPr>
            <w:r>
              <w:rPr>
                <w:iCs/>
                <w:sz w:val="24"/>
                <w:szCs w:val="24"/>
                <w:lang w:eastAsia="lt-LT"/>
              </w:rPr>
              <w:t>-</w:t>
            </w:r>
          </w:p>
        </w:tc>
      </w:tr>
    </w:tbl>
    <w:p w14:paraId="7818F893" w14:textId="77777777" w:rsidR="00E54742" w:rsidRPr="00E54742" w:rsidRDefault="00E54742" w:rsidP="00E54742">
      <w:pPr>
        <w:jc w:val="center"/>
        <w:rPr>
          <w:b/>
          <w:sz w:val="24"/>
          <w:szCs w:val="24"/>
          <w:lang w:eastAsia="lt-LT"/>
        </w:rPr>
      </w:pPr>
    </w:p>
    <w:p w14:paraId="71051C3B" w14:textId="77777777" w:rsidR="00E54742" w:rsidRPr="00E54742" w:rsidRDefault="00E54742" w:rsidP="00E54742">
      <w:pPr>
        <w:jc w:val="center"/>
        <w:rPr>
          <w:b/>
          <w:sz w:val="24"/>
          <w:szCs w:val="24"/>
          <w:lang w:eastAsia="lt-LT"/>
        </w:rPr>
      </w:pPr>
      <w:r w:rsidRPr="00E54742">
        <w:rPr>
          <w:b/>
          <w:sz w:val="24"/>
          <w:szCs w:val="24"/>
          <w:lang w:eastAsia="lt-LT"/>
        </w:rPr>
        <w:t>IV dalis. Sprendimas</w:t>
      </w:r>
    </w:p>
    <w:p w14:paraId="6C18F4F3" w14:textId="77777777" w:rsidR="00E54742" w:rsidRPr="00E54742" w:rsidRDefault="00E54742" w:rsidP="00E54742">
      <w:pPr>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E54742" w:rsidRPr="00E54742" w14:paraId="08B687CE" w14:textId="77777777" w:rsidTr="00406280">
        <w:tc>
          <w:tcPr>
            <w:tcW w:w="9776" w:type="dxa"/>
            <w:tcBorders>
              <w:top w:val="single" w:sz="4" w:space="0" w:color="auto"/>
              <w:left w:val="single" w:sz="4" w:space="0" w:color="auto"/>
              <w:bottom w:val="single" w:sz="4" w:space="0" w:color="auto"/>
              <w:right w:val="single" w:sz="4" w:space="0" w:color="auto"/>
            </w:tcBorders>
            <w:shd w:val="clear" w:color="auto" w:fill="auto"/>
          </w:tcPr>
          <w:p w14:paraId="130D2ED4" w14:textId="39A5D7B3" w:rsidR="00C61D39" w:rsidRPr="006B3D86" w:rsidRDefault="00F520C0" w:rsidP="00C61D39">
            <w:pPr>
              <w:ind w:firstLine="589"/>
              <w:jc w:val="both"/>
              <w:rPr>
                <w:rFonts w:eastAsia="Calibri"/>
                <w:bCs/>
                <w:sz w:val="24"/>
                <w:szCs w:val="24"/>
              </w:rPr>
            </w:pPr>
            <w:r>
              <w:rPr>
                <w:rFonts w:eastAsia="Calibri"/>
                <w:bCs/>
                <w:sz w:val="24"/>
                <w:szCs w:val="24"/>
              </w:rPr>
              <w:t>Tarnyba, a</w:t>
            </w:r>
            <w:r w:rsidR="00C61D39" w:rsidRPr="006B3D86">
              <w:rPr>
                <w:rFonts w:eastAsia="Calibri"/>
                <w:bCs/>
                <w:sz w:val="24"/>
                <w:szCs w:val="24"/>
              </w:rPr>
              <w:t>tsižvelg</w:t>
            </w:r>
            <w:r>
              <w:rPr>
                <w:rFonts w:eastAsia="Calibri"/>
                <w:bCs/>
                <w:sz w:val="24"/>
                <w:szCs w:val="24"/>
              </w:rPr>
              <w:t xml:space="preserve">dama į Pirkimo vertinimo išvados II dalyje nustatytus </w:t>
            </w:r>
            <w:r w:rsidR="00C61D39" w:rsidRPr="006B3D86">
              <w:rPr>
                <w:rFonts w:eastAsia="Calibri"/>
                <w:bCs/>
                <w:sz w:val="24"/>
                <w:szCs w:val="24"/>
              </w:rPr>
              <w:t xml:space="preserve">Įstatymo pažeidimus, </w:t>
            </w:r>
            <w:r>
              <w:rPr>
                <w:rFonts w:eastAsia="Calibri"/>
                <w:bCs/>
                <w:sz w:val="24"/>
                <w:szCs w:val="24"/>
              </w:rPr>
              <w:t xml:space="preserve"> </w:t>
            </w:r>
            <w:r w:rsidR="008F5138">
              <w:rPr>
                <w:rFonts w:eastAsia="Calibri"/>
                <w:bCs/>
                <w:sz w:val="24"/>
                <w:szCs w:val="24"/>
              </w:rPr>
              <w:t>vadovaudamasi Įstatymo 95 straipsnio 2 dalies 5 punktu</w:t>
            </w:r>
            <w:r w:rsidR="008F5138">
              <w:rPr>
                <w:rStyle w:val="FootnoteReference"/>
                <w:rFonts w:eastAsia="Calibri"/>
                <w:bCs/>
                <w:sz w:val="24"/>
                <w:szCs w:val="24"/>
              </w:rPr>
              <w:footnoteReference w:id="17"/>
            </w:r>
            <w:r w:rsidR="008F5138">
              <w:rPr>
                <w:rFonts w:eastAsia="Calibri"/>
                <w:bCs/>
                <w:sz w:val="24"/>
                <w:szCs w:val="24"/>
              </w:rPr>
              <w:t xml:space="preserve">, </w:t>
            </w:r>
            <w:r w:rsidR="00C61D39" w:rsidRPr="006B3D86">
              <w:rPr>
                <w:rFonts w:eastAsia="Calibri"/>
                <w:bCs/>
                <w:sz w:val="24"/>
                <w:szCs w:val="24"/>
              </w:rPr>
              <w:t>įpareigoja Perkan</w:t>
            </w:r>
            <w:r>
              <w:rPr>
                <w:rFonts w:eastAsia="Calibri"/>
                <w:bCs/>
                <w:sz w:val="24"/>
                <w:szCs w:val="24"/>
              </w:rPr>
              <w:t>čiąją organizaciją</w:t>
            </w:r>
            <w:r w:rsidR="00C61D39" w:rsidRPr="006B3D86">
              <w:rPr>
                <w:rFonts w:eastAsia="Calibri"/>
                <w:bCs/>
                <w:sz w:val="24"/>
                <w:szCs w:val="24"/>
              </w:rPr>
              <w:t>:</w:t>
            </w:r>
          </w:p>
          <w:p w14:paraId="7BCA2D70" w14:textId="77777777" w:rsidR="00C61D39" w:rsidRPr="006B3D86" w:rsidRDefault="00C61D39" w:rsidP="00C61D39">
            <w:pPr>
              <w:pStyle w:val="ListParagraph"/>
              <w:numPr>
                <w:ilvl w:val="0"/>
                <w:numId w:val="30"/>
              </w:numPr>
              <w:tabs>
                <w:tab w:val="left" w:pos="873"/>
              </w:tabs>
              <w:ind w:left="0" w:firstLine="589"/>
              <w:jc w:val="both"/>
              <w:rPr>
                <w:rFonts w:eastAsia="Calibri"/>
                <w:bCs/>
                <w:sz w:val="24"/>
                <w:szCs w:val="24"/>
              </w:rPr>
            </w:pPr>
            <w:r w:rsidRPr="006B3D86">
              <w:rPr>
                <w:rFonts w:eastAsia="Calibri"/>
                <w:bCs/>
                <w:sz w:val="24"/>
                <w:szCs w:val="24"/>
              </w:rPr>
              <w:t>nutraukti Pirkimo procedūras;</w:t>
            </w:r>
          </w:p>
          <w:p w14:paraId="163E2B42" w14:textId="75483A94" w:rsidR="00C61D39" w:rsidRPr="006B3D86" w:rsidRDefault="00C61D39" w:rsidP="00C61D39">
            <w:pPr>
              <w:pStyle w:val="ListParagraph"/>
              <w:numPr>
                <w:ilvl w:val="0"/>
                <w:numId w:val="30"/>
              </w:numPr>
              <w:tabs>
                <w:tab w:val="left" w:pos="873"/>
              </w:tabs>
              <w:ind w:left="0" w:firstLine="589"/>
              <w:jc w:val="both"/>
              <w:rPr>
                <w:rFonts w:eastAsia="Calibri"/>
                <w:bCs/>
                <w:sz w:val="24"/>
                <w:szCs w:val="24"/>
              </w:rPr>
            </w:pPr>
            <w:r w:rsidRPr="006B3D86">
              <w:rPr>
                <w:rFonts w:eastAsia="Calibri"/>
                <w:bCs/>
                <w:sz w:val="24"/>
                <w:szCs w:val="24"/>
              </w:rPr>
              <w:t xml:space="preserve">per 21 darbo dieną </w:t>
            </w:r>
            <w:r w:rsidR="008F5138">
              <w:rPr>
                <w:rFonts w:eastAsia="Calibri"/>
                <w:bCs/>
                <w:sz w:val="24"/>
                <w:szCs w:val="24"/>
              </w:rPr>
              <w:t xml:space="preserve">nuo šios išvados gavimo dienos </w:t>
            </w:r>
            <w:r w:rsidRPr="006B3D86">
              <w:rPr>
                <w:rFonts w:eastAsia="Calibri"/>
                <w:bCs/>
                <w:sz w:val="24"/>
                <w:szCs w:val="24"/>
              </w:rPr>
              <w:t xml:space="preserve">informuoti Tarnybą </w:t>
            </w:r>
            <w:r w:rsidR="008F5138">
              <w:rPr>
                <w:rFonts w:eastAsia="Calibri"/>
                <w:bCs/>
                <w:sz w:val="24"/>
                <w:szCs w:val="24"/>
              </w:rPr>
              <w:t xml:space="preserve">raštu </w:t>
            </w:r>
            <w:r w:rsidRPr="006B3D86">
              <w:rPr>
                <w:rFonts w:eastAsia="Calibri"/>
                <w:bCs/>
                <w:sz w:val="24"/>
                <w:szCs w:val="24"/>
              </w:rPr>
              <w:t>apie įpareigojimo įvykdymą, pateikiant tai pa</w:t>
            </w:r>
            <w:r w:rsidR="008F5138">
              <w:rPr>
                <w:rFonts w:eastAsia="Calibri"/>
                <w:bCs/>
                <w:sz w:val="24"/>
                <w:szCs w:val="24"/>
              </w:rPr>
              <w:t>tvirtinančius</w:t>
            </w:r>
            <w:r w:rsidRPr="006B3D86">
              <w:rPr>
                <w:rFonts w:eastAsia="Calibri"/>
                <w:bCs/>
                <w:sz w:val="24"/>
                <w:szCs w:val="24"/>
              </w:rPr>
              <w:t xml:space="preserve"> dokumentus.</w:t>
            </w:r>
          </w:p>
          <w:p w14:paraId="24DE8C3B" w14:textId="4C3B7DD8" w:rsidR="00E54742" w:rsidRPr="00DA4B36" w:rsidRDefault="00C61D39" w:rsidP="008F5138">
            <w:pPr>
              <w:ind w:firstLine="567"/>
              <w:jc w:val="both"/>
              <w:rPr>
                <w:iCs/>
                <w:sz w:val="24"/>
                <w:szCs w:val="24"/>
                <w:lang w:eastAsia="lt-LT"/>
              </w:rPr>
            </w:pPr>
            <w:r w:rsidRPr="006B3D86">
              <w:rPr>
                <w:rFonts w:eastAsia="Calibri"/>
                <w:bCs/>
                <w:sz w:val="24"/>
                <w:szCs w:val="24"/>
              </w:rPr>
              <w:t>Perkan</w:t>
            </w:r>
            <w:r w:rsidR="008F5138">
              <w:rPr>
                <w:rFonts w:eastAsia="Calibri"/>
                <w:bCs/>
                <w:sz w:val="24"/>
                <w:szCs w:val="24"/>
              </w:rPr>
              <w:t>čioji organizacija</w:t>
            </w:r>
            <w:r w:rsidRPr="006B3D86">
              <w:rPr>
                <w:rFonts w:eastAsia="Calibri"/>
                <w:bCs/>
                <w:sz w:val="24"/>
                <w:szCs w:val="24"/>
              </w:rPr>
              <w:t>, nesutik</w:t>
            </w:r>
            <w:r w:rsidR="008F5138">
              <w:rPr>
                <w:rFonts w:eastAsia="Calibri"/>
                <w:bCs/>
                <w:sz w:val="24"/>
                <w:szCs w:val="24"/>
              </w:rPr>
              <w:t>usi</w:t>
            </w:r>
            <w:r w:rsidRPr="006B3D86">
              <w:rPr>
                <w:rFonts w:eastAsia="Calibri"/>
                <w:bCs/>
                <w:sz w:val="24"/>
                <w:szCs w:val="24"/>
              </w:rPr>
              <w:t xml:space="preserve">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5D84B18A" w14:textId="77777777" w:rsidR="00E54742" w:rsidRPr="00E54742" w:rsidRDefault="00E54742" w:rsidP="00E54742">
      <w:pPr>
        <w:ind w:firstLine="720"/>
        <w:jc w:val="both"/>
        <w:rPr>
          <w:b/>
          <w:sz w:val="24"/>
          <w:szCs w:val="24"/>
          <w:lang w:eastAsia="lt-LT"/>
        </w:rPr>
      </w:pPr>
    </w:p>
    <w:p w14:paraId="469BF4D1" w14:textId="77777777" w:rsidR="00E54742" w:rsidRPr="00E54742" w:rsidRDefault="00E54742" w:rsidP="00E54742">
      <w:pPr>
        <w:jc w:val="center"/>
        <w:rPr>
          <w:b/>
          <w:sz w:val="24"/>
          <w:szCs w:val="24"/>
          <w:lang w:eastAsia="lt-LT"/>
        </w:rPr>
      </w:pPr>
      <w:r w:rsidRPr="00E54742">
        <w:rPr>
          <w:b/>
          <w:sz w:val="24"/>
          <w:szCs w:val="24"/>
          <w:lang w:eastAsia="lt-LT"/>
        </w:rPr>
        <w:t>Pastabos</w:t>
      </w:r>
    </w:p>
    <w:p w14:paraId="680BCF2A" w14:textId="77777777" w:rsidR="00E54742" w:rsidRPr="00E54742" w:rsidRDefault="00E54742" w:rsidP="00E54742">
      <w:pPr>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E54742" w:rsidRPr="00E54742" w14:paraId="6CE2E8CE" w14:textId="77777777" w:rsidTr="004758DE">
        <w:tc>
          <w:tcPr>
            <w:tcW w:w="9637" w:type="dxa"/>
            <w:tcBorders>
              <w:top w:val="single" w:sz="4" w:space="0" w:color="auto"/>
              <w:left w:val="single" w:sz="4" w:space="0" w:color="auto"/>
              <w:bottom w:val="single" w:sz="4" w:space="0" w:color="auto"/>
              <w:right w:val="single" w:sz="4" w:space="0" w:color="auto"/>
            </w:tcBorders>
            <w:shd w:val="clear" w:color="auto" w:fill="auto"/>
          </w:tcPr>
          <w:p w14:paraId="61C4B46A" w14:textId="717A096B" w:rsidR="00E54742" w:rsidRDefault="00BE34CF" w:rsidP="004758DE">
            <w:pPr>
              <w:ind w:firstLine="567"/>
              <w:jc w:val="both"/>
              <w:rPr>
                <w:bCs/>
                <w:iCs/>
                <w:sz w:val="24"/>
                <w:szCs w:val="24"/>
                <w:lang w:eastAsia="lt-LT"/>
              </w:rPr>
            </w:pPr>
            <w:r>
              <w:rPr>
                <w:bCs/>
                <w:iCs/>
                <w:sz w:val="24"/>
                <w:szCs w:val="24"/>
                <w:lang w:eastAsia="lt-LT"/>
              </w:rPr>
              <w:t xml:space="preserve">1. </w:t>
            </w:r>
            <w:r w:rsidR="00EE3D5E">
              <w:rPr>
                <w:bCs/>
                <w:iCs/>
                <w:sz w:val="24"/>
                <w:szCs w:val="24"/>
                <w:lang w:eastAsia="lt-LT"/>
              </w:rPr>
              <w:t>Dėl Pirkimo sutarties įvykdymo užtikrinimo:</w:t>
            </w:r>
          </w:p>
          <w:p w14:paraId="23305F9B" w14:textId="333F5E25" w:rsidR="00EE3D5E" w:rsidRDefault="007109C5" w:rsidP="004758DE">
            <w:pPr>
              <w:ind w:firstLine="567"/>
              <w:jc w:val="both"/>
              <w:rPr>
                <w:bCs/>
                <w:iCs/>
                <w:sz w:val="24"/>
                <w:szCs w:val="24"/>
                <w:lang w:eastAsia="lt-LT"/>
              </w:rPr>
            </w:pPr>
            <w:r>
              <w:rPr>
                <w:bCs/>
                <w:iCs/>
                <w:sz w:val="24"/>
                <w:szCs w:val="24"/>
                <w:lang w:eastAsia="lt-LT"/>
              </w:rPr>
              <w:t>S</w:t>
            </w:r>
            <w:r w:rsidR="00EF7100">
              <w:rPr>
                <w:bCs/>
                <w:iCs/>
                <w:sz w:val="24"/>
                <w:szCs w:val="24"/>
                <w:lang w:eastAsia="lt-LT"/>
              </w:rPr>
              <w:t>utarties įvykdymo užtikrinimas yra priemonės, kurias privalo nustatyti perkančioji organizacija</w:t>
            </w:r>
            <w:r w:rsidR="001772F1">
              <w:rPr>
                <w:rStyle w:val="FootnoteReference"/>
                <w:bCs/>
                <w:iCs/>
                <w:sz w:val="24"/>
                <w:szCs w:val="24"/>
                <w:lang w:eastAsia="lt-LT"/>
              </w:rPr>
              <w:footnoteReference w:id="18"/>
            </w:r>
            <w:r w:rsidR="00EF7100">
              <w:rPr>
                <w:bCs/>
                <w:iCs/>
                <w:sz w:val="24"/>
                <w:szCs w:val="24"/>
                <w:lang w:eastAsia="lt-LT"/>
              </w:rPr>
              <w:t xml:space="preserve"> tam, kad būtų užtikrintas tinkamas viešojo pirkimo sutarties (į)vykdymas ir kompensuoti galimi nuostoliai dėl netinkamo sutarties vykdymo, įskaitant neteisėto jos nutraukimo atvejį.</w:t>
            </w:r>
            <w:r w:rsidR="00D43202">
              <w:rPr>
                <w:bCs/>
                <w:iCs/>
                <w:sz w:val="24"/>
                <w:szCs w:val="24"/>
                <w:lang w:eastAsia="lt-LT"/>
              </w:rPr>
              <w:t xml:space="preserve"> Pati perkančioji organizacija sprendžia, kokius reikalavimus, susijusius su sutarties įvykdymo užtikrinimu, nustatyti pirkimo dokumentuose bei sutartyje. Ji gali nurodyti ne tik vieną</w:t>
            </w:r>
            <w:r w:rsidR="00C86044">
              <w:rPr>
                <w:bCs/>
                <w:iCs/>
                <w:sz w:val="24"/>
                <w:szCs w:val="24"/>
                <w:lang w:eastAsia="lt-LT"/>
              </w:rPr>
              <w:t>,</w:t>
            </w:r>
            <w:r w:rsidR="00D43202">
              <w:rPr>
                <w:bCs/>
                <w:iCs/>
                <w:sz w:val="24"/>
                <w:szCs w:val="24"/>
                <w:lang w:eastAsia="lt-LT"/>
              </w:rPr>
              <w:t xml:space="preserve"> bet ir kelis perkančiajai organizacijai priimtinus sutarties įvykdymo užtikrinimo būdus, tačiau visos užtikrinimo priemonės turi būti parenkamos griežtai laikantis viešųjų pirkimų principų, ypač proporcingumo. Kuo pirkimo objektas sudėtingesnis ir svarbesnis viešajam interesui, kuo pirkimo vertė didesnė, tuo atitinkamai perkančioji organizacija gali pasirinkti griežtesnes užtikrinimo priemones. Perkančioji organizacija kiekvieno pirkimo atveju turi vertinti prievolių neįvykdymo tikėtiną riziką ir galimus nuostolius bei atsižvelgti į pirkimo sutarties objektą, sutarties trukmę, tiekėjų kvalifikacijos reikalavimus, rinkos sąlygas, prievolių užtikrinimo būdų ypatumus ir kitas svarbias aplinkybes.</w:t>
            </w:r>
            <w:r w:rsidR="00D52610">
              <w:rPr>
                <w:bCs/>
                <w:iCs/>
                <w:sz w:val="24"/>
                <w:szCs w:val="24"/>
                <w:lang w:eastAsia="lt-LT"/>
              </w:rPr>
              <w:t xml:space="preserve"> </w:t>
            </w:r>
            <w:r w:rsidR="0051246F">
              <w:rPr>
                <w:bCs/>
                <w:iCs/>
                <w:sz w:val="24"/>
                <w:szCs w:val="24"/>
                <w:lang w:eastAsia="lt-LT"/>
              </w:rPr>
              <w:t xml:space="preserve"> Pirkimo sutarties įvykdymas gali būti užtikrinamas Lietuvos Respublikos civilinio kodekso </w:t>
            </w:r>
            <w:r w:rsidR="000C463E">
              <w:rPr>
                <w:bCs/>
                <w:iCs/>
                <w:sz w:val="24"/>
                <w:szCs w:val="24"/>
                <w:lang w:eastAsia="lt-LT"/>
              </w:rPr>
              <w:t xml:space="preserve">(toliau – </w:t>
            </w:r>
            <w:r w:rsidR="000C463E">
              <w:rPr>
                <w:bCs/>
                <w:iCs/>
                <w:sz w:val="24"/>
                <w:szCs w:val="24"/>
                <w:lang w:eastAsia="lt-LT"/>
              </w:rPr>
              <w:lastRenderedPageBreak/>
              <w:t xml:space="preserve">CK) </w:t>
            </w:r>
            <w:r w:rsidR="0051246F">
              <w:rPr>
                <w:bCs/>
                <w:iCs/>
                <w:sz w:val="24"/>
                <w:szCs w:val="24"/>
                <w:lang w:eastAsia="lt-LT"/>
              </w:rPr>
              <w:t>6.70 straipsnyje nustatytais</w:t>
            </w:r>
            <w:r w:rsidR="000C463E">
              <w:rPr>
                <w:bCs/>
                <w:iCs/>
                <w:sz w:val="24"/>
                <w:szCs w:val="24"/>
                <w:lang w:eastAsia="lt-LT"/>
              </w:rPr>
              <w:t xml:space="preserve"> (</w:t>
            </w:r>
            <w:r>
              <w:rPr>
                <w:bCs/>
                <w:iCs/>
                <w:sz w:val="24"/>
                <w:szCs w:val="24"/>
                <w:lang w:eastAsia="lt-LT"/>
              </w:rPr>
              <w:t xml:space="preserve">pvz., </w:t>
            </w:r>
            <w:r w:rsidR="000C463E">
              <w:rPr>
                <w:bCs/>
                <w:iCs/>
                <w:sz w:val="24"/>
                <w:szCs w:val="24"/>
                <w:lang w:eastAsia="lt-LT"/>
              </w:rPr>
              <w:t>netesybos, laidavimas, garantija)</w:t>
            </w:r>
            <w:r w:rsidR="0051246F">
              <w:rPr>
                <w:bCs/>
                <w:iCs/>
                <w:sz w:val="24"/>
                <w:szCs w:val="24"/>
                <w:lang w:eastAsia="lt-LT"/>
              </w:rPr>
              <w:t xml:space="preserve"> ir kitais</w:t>
            </w:r>
            <w:r>
              <w:rPr>
                <w:bCs/>
                <w:iCs/>
                <w:sz w:val="24"/>
                <w:szCs w:val="24"/>
                <w:lang w:eastAsia="lt-LT"/>
              </w:rPr>
              <w:t>, CK neįvardintais</w:t>
            </w:r>
            <w:r w:rsidR="00C86044">
              <w:rPr>
                <w:bCs/>
                <w:iCs/>
                <w:sz w:val="24"/>
                <w:szCs w:val="24"/>
                <w:lang w:eastAsia="lt-LT"/>
              </w:rPr>
              <w:t>,</w:t>
            </w:r>
            <w:r w:rsidR="0051246F">
              <w:rPr>
                <w:bCs/>
                <w:iCs/>
                <w:sz w:val="24"/>
                <w:szCs w:val="24"/>
                <w:lang w:eastAsia="lt-LT"/>
              </w:rPr>
              <w:t xml:space="preserve"> būdais</w:t>
            </w:r>
            <w:r>
              <w:rPr>
                <w:bCs/>
                <w:iCs/>
                <w:sz w:val="24"/>
                <w:szCs w:val="24"/>
                <w:lang w:eastAsia="lt-LT"/>
              </w:rPr>
              <w:t xml:space="preserve"> (pvz. laidavimo draudimas, užstatas, </w:t>
            </w:r>
            <w:r w:rsidR="00A6090A">
              <w:rPr>
                <w:bCs/>
                <w:iCs/>
                <w:sz w:val="24"/>
                <w:szCs w:val="24"/>
                <w:lang w:eastAsia="lt-LT"/>
              </w:rPr>
              <w:t xml:space="preserve">dalies </w:t>
            </w:r>
            <w:r>
              <w:rPr>
                <w:bCs/>
                <w:iCs/>
                <w:sz w:val="24"/>
                <w:szCs w:val="24"/>
                <w:lang w:eastAsia="lt-LT"/>
              </w:rPr>
              <w:t>mokėjimo sulaikymas ir kt.)</w:t>
            </w:r>
            <w:r w:rsidR="0051246F">
              <w:rPr>
                <w:bCs/>
                <w:iCs/>
                <w:sz w:val="24"/>
                <w:szCs w:val="24"/>
                <w:lang w:eastAsia="lt-LT"/>
              </w:rPr>
              <w:t xml:space="preserve">. </w:t>
            </w:r>
          </w:p>
          <w:p w14:paraId="538FE546" w14:textId="1438BBCD" w:rsidR="005F7C6F" w:rsidRDefault="00D52610" w:rsidP="005F7C6F">
            <w:pPr>
              <w:ind w:firstLine="567"/>
              <w:jc w:val="both"/>
              <w:rPr>
                <w:bCs/>
                <w:iCs/>
                <w:sz w:val="24"/>
                <w:szCs w:val="24"/>
                <w:lang w:eastAsia="lt-LT"/>
              </w:rPr>
            </w:pPr>
            <w:r>
              <w:rPr>
                <w:bCs/>
                <w:iCs/>
                <w:sz w:val="24"/>
                <w:szCs w:val="24"/>
                <w:lang w:eastAsia="lt-LT"/>
              </w:rPr>
              <w:t>Vertinamu atveju, Pirkimo sąlygų 7 priedo „Sutarties projektas“ (toliau – Sutarties projektas) 23.26 papunktyje nustatyta</w:t>
            </w:r>
            <w:r>
              <w:rPr>
                <w:rStyle w:val="FootnoteReference"/>
                <w:bCs/>
                <w:iCs/>
                <w:sz w:val="24"/>
                <w:szCs w:val="24"/>
                <w:lang w:eastAsia="lt-LT"/>
              </w:rPr>
              <w:footnoteReference w:id="19"/>
            </w:r>
            <w:r>
              <w:rPr>
                <w:bCs/>
                <w:iCs/>
                <w:sz w:val="24"/>
                <w:szCs w:val="24"/>
                <w:lang w:eastAsia="lt-LT"/>
              </w:rPr>
              <w:t xml:space="preserve">, kad paslaugų tiekėjas įsipareigoja „per 5 darbo dienas nuo sutarties pasirašymo ir patvirtinimo antspaudais dienos pateikti Užsakovui 1 000,00 Eur dydžio garantiją, išduotą Lietuvoje ar užsienyje banko &lt;...&gt;“. Atsižvelgiant į tai, kas išdėstyta pirmiau, </w:t>
            </w:r>
            <w:r w:rsidR="005F7C6F">
              <w:rPr>
                <w:bCs/>
                <w:iCs/>
                <w:sz w:val="24"/>
                <w:szCs w:val="24"/>
                <w:lang w:eastAsia="lt-LT"/>
              </w:rPr>
              <w:t xml:space="preserve">pažymime, jog </w:t>
            </w:r>
            <w:r w:rsidR="00BE34CF">
              <w:rPr>
                <w:bCs/>
                <w:iCs/>
                <w:sz w:val="24"/>
                <w:szCs w:val="24"/>
                <w:lang w:eastAsia="lt-LT"/>
              </w:rPr>
              <w:t xml:space="preserve">nepaisant to, jog vienas iš prievolių užtikrinimo būdų – garantija (CK 6.90 – 6.97 straipsniai) gali būti tiek banko, tiek draudimo bendrovės ar kitos finansų institucijos išduota garantija,  </w:t>
            </w:r>
            <w:r w:rsidR="005F7C6F">
              <w:rPr>
                <w:bCs/>
                <w:iCs/>
                <w:sz w:val="24"/>
                <w:szCs w:val="24"/>
                <w:lang w:eastAsia="lt-LT"/>
              </w:rPr>
              <w:t>pirkimo dokumentuose bei sutartyje nustatyti sąlygą pateikti sutarties įvykdymo garantiją, išduotą būtent banko, nėra draudžiama, jei dėl objektyvių aplinkybių ir pagrįstų priežasčių, toks ribojimas</w:t>
            </w:r>
            <w:r w:rsidR="00BE34CF">
              <w:rPr>
                <w:bCs/>
                <w:iCs/>
                <w:sz w:val="24"/>
                <w:szCs w:val="24"/>
                <w:lang w:eastAsia="lt-LT"/>
              </w:rPr>
              <w:t xml:space="preserve"> </w:t>
            </w:r>
            <w:r>
              <w:rPr>
                <w:bCs/>
                <w:iCs/>
                <w:sz w:val="24"/>
                <w:szCs w:val="24"/>
                <w:lang w:eastAsia="lt-LT"/>
              </w:rPr>
              <w:t>yra</w:t>
            </w:r>
            <w:r w:rsidR="005F7C6F">
              <w:rPr>
                <w:bCs/>
                <w:iCs/>
                <w:sz w:val="24"/>
                <w:szCs w:val="24"/>
                <w:lang w:eastAsia="lt-LT"/>
              </w:rPr>
              <w:t xml:space="preserve"> būtinas.</w:t>
            </w:r>
          </w:p>
          <w:p w14:paraId="4C45D3B9" w14:textId="34F0037D" w:rsidR="00AD6C65" w:rsidRDefault="00D52610" w:rsidP="00AD6C65">
            <w:pPr>
              <w:ind w:firstLine="567"/>
              <w:jc w:val="both"/>
              <w:rPr>
                <w:bCs/>
                <w:iCs/>
                <w:sz w:val="24"/>
                <w:szCs w:val="24"/>
                <w:lang w:eastAsia="lt-LT"/>
              </w:rPr>
            </w:pPr>
            <w:r>
              <w:rPr>
                <w:bCs/>
                <w:iCs/>
                <w:sz w:val="24"/>
                <w:szCs w:val="24"/>
                <w:lang w:eastAsia="lt-LT"/>
              </w:rPr>
              <w:t>P</w:t>
            </w:r>
            <w:r w:rsidR="00142DC0">
              <w:rPr>
                <w:bCs/>
                <w:iCs/>
                <w:sz w:val="24"/>
                <w:szCs w:val="24"/>
                <w:lang w:eastAsia="lt-LT"/>
              </w:rPr>
              <w:t>aprašius paaiškinti ir pagrįsti</w:t>
            </w:r>
            <w:r w:rsidR="00142DC0">
              <w:rPr>
                <w:rStyle w:val="FootnoteReference"/>
                <w:bCs/>
                <w:iCs/>
                <w:sz w:val="24"/>
                <w:szCs w:val="24"/>
                <w:lang w:eastAsia="lt-LT"/>
              </w:rPr>
              <w:footnoteReference w:id="20"/>
            </w:r>
            <w:r w:rsidR="00142DC0">
              <w:rPr>
                <w:bCs/>
                <w:iCs/>
                <w:sz w:val="24"/>
                <w:szCs w:val="24"/>
                <w:lang w:eastAsia="lt-LT"/>
              </w:rPr>
              <w:t>, kodėl reikalauja</w:t>
            </w:r>
            <w:r>
              <w:rPr>
                <w:bCs/>
                <w:iCs/>
                <w:sz w:val="24"/>
                <w:szCs w:val="24"/>
                <w:lang w:eastAsia="lt-LT"/>
              </w:rPr>
              <w:t>ma</w:t>
            </w:r>
            <w:r w:rsidR="00142DC0">
              <w:rPr>
                <w:bCs/>
                <w:iCs/>
                <w:sz w:val="24"/>
                <w:szCs w:val="24"/>
                <w:lang w:eastAsia="lt-LT"/>
              </w:rPr>
              <w:t xml:space="preserve"> būtent Lietuvos ar užsienio banko išduotos garantijos, Perkančioji organizacija nurodė</w:t>
            </w:r>
            <w:r w:rsidR="00142DC0">
              <w:rPr>
                <w:rStyle w:val="FootnoteReference"/>
                <w:bCs/>
                <w:iCs/>
                <w:sz w:val="24"/>
                <w:szCs w:val="24"/>
                <w:lang w:eastAsia="lt-LT"/>
              </w:rPr>
              <w:footnoteReference w:id="21"/>
            </w:r>
            <w:r w:rsidR="00142DC0">
              <w:rPr>
                <w:bCs/>
                <w:iCs/>
                <w:sz w:val="24"/>
                <w:szCs w:val="24"/>
                <w:lang w:eastAsia="lt-LT"/>
              </w:rPr>
              <w:t>, kad „&lt;...&gt;</w:t>
            </w:r>
            <w:r>
              <w:rPr>
                <w:bCs/>
                <w:iCs/>
                <w:sz w:val="24"/>
                <w:szCs w:val="24"/>
                <w:lang w:eastAsia="lt-LT"/>
              </w:rPr>
              <w:t xml:space="preserve"> </w:t>
            </w:r>
            <w:r w:rsidR="00142DC0">
              <w:rPr>
                <w:bCs/>
                <w:iCs/>
                <w:sz w:val="24"/>
                <w:szCs w:val="24"/>
                <w:lang w:eastAsia="lt-LT"/>
              </w:rPr>
              <w:t xml:space="preserve">Sutarties įvykdymo užtikrinimas – besąlyginė ir neatšaukiama banko garantija – pasirinktas atsižvelgiant ir laikant viršesniu pirkimo objektą, viešąjį interesą bei siekį apsaugoti socialiai pažeidžiamą visuomenės grupę, nei tiekėjo nuomonė, patogumas ir/ar pageidavimas dėl sutarties įvykdymo užtikrinimo priemonių pasirinkimo &lt;...&gt;“.  </w:t>
            </w:r>
            <w:r w:rsidR="005F7C6F">
              <w:rPr>
                <w:bCs/>
                <w:iCs/>
                <w:sz w:val="24"/>
                <w:szCs w:val="24"/>
                <w:lang w:eastAsia="lt-LT"/>
              </w:rPr>
              <w:t xml:space="preserve">Įvertinus </w:t>
            </w:r>
            <w:r>
              <w:rPr>
                <w:bCs/>
                <w:iCs/>
                <w:sz w:val="24"/>
                <w:szCs w:val="24"/>
                <w:lang w:eastAsia="lt-LT"/>
              </w:rPr>
              <w:t xml:space="preserve">pateiktą paaiškinimą, </w:t>
            </w:r>
            <w:r w:rsidR="00142DC0">
              <w:rPr>
                <w:bCs/>
                <w:iCs/>
                <w:sz w:val="24"/>
                <w:szCs w:val="24"/>
                <w:lang w:eastAsia="lt-LT"/>
              </w:rPr>
              <w:t>Tarnyb</w:t>
            </w:r>
            <w:r>
              <w:rPr>
                <w:bCs/>
                <w:iCs/>
                <w:sz w:val="24"/>
                <w:szCs w:val="24"/>
                <w:lang w:eastAsia="lt-LT"/>
              </w:rPr>
              <w:t xml:space="preserve">os nuomone, </w:t>
            </w:r>
            <w:r w:rsidR="00142DC0">
              <w:rPr>
                <w:bCs/>
                <w:iCs/>
                <w:sz w:val="24"/>
                <w:szCs w:val="24"/>
                <w:lang w:eastAsia="lt-LT"/>
              </w:rPr>
              <w:t>Perkančioji organizacija</w:t>
            </w:r>
            <w:r>
              <w:rPr>
                <w:bCs/>
                <w:iCs/>
                <w:sz w:val="24"/>
                <w:szCs w:val="24"/>
                <w:lang w:eastAsia="lt-LT"/>
              </w:rPr>
              <w:t xml:space="preserve"> </w:t>
            </w:r>
            <w:r w:rsidR="00142DC0">
              <w:rPr>
                <w:bCs/>
                <w:iCs/>
                <w:sz w:val="24"/>
                <w:szCs w:val="24"/>
                <w:lang w:eastAsia="lt-LT"/>
              </w:rPr>
              <w:t>įvertin</w:t>
            </w:r>
            <w:r>
              <w:rPr>
                <w:bCs/>
                <w:iCs/>
                <w:sz w:val="24"/>
                <w:szCs w:val="24"/>
                <w:lang w:eastAsia="lt-LT"/>
              </w:rPr>
              <w:t>o</w:t>
            </w:r>
            <w:r w:rsidR="00142DC0">
              <w:rPr>
                <w:bCs/>
                <w:iCs/>
                <w:sz w:val="24"/>
                <w:szCs w:val="24"/>
                <w:lang w:eastAsia="lt-LT"/>
              </w:rPr>
              <w:t xml:space="preserve"> Pirkimo objektą, galimas rizikas ir kitus aspektus, </w:t>
            </w:r>
            <w:r w:rsidR="00C7719D">
              <w:rPr>
                <w:bCs/>
                <w:iCs/>
                <w:sz w:val="24"/>
                <w:szCs w:val="24"/>
                <w:lang w:eastAsia="lt-LT"/>
              </w:rPr>
              <w:t xml:space="preserve">todėl </w:t>
            </w:r>
            <w:r w:rsidR="00142DC0">
              <w:rPr>
                <w:bCs/>
                <w:iCs/>
                <w:sz w:val="24"/>
                <w:szCs w:val="24"/>
                <w:lang w:eastAsia="lt-LT"/>
              </w:rPr>
              <w:t>Pirkimo dokumentuose</w:t>
            </w:r>
            <w:r>
              <w:rPr>
                <w:bCs/>
                <w:iCs/>
                <w:sz w:val="24"/>
                <w:szCs w:val="24"/>
                <w:lang w:eastAsia="lt-LT"/>
              </w:rPr>
              <w:t>, atitinkamai ir Sutarties projekte</w:t>
            </w:r>
            <w:r w:rsidR="00142DC0">
              <w:rPr>
                <w:bCs/>
                <w:iCs/>
                <w:sz w:val="24"/>
                <w:szCs w:val="24"/>
                <w:lang w:eastAsia="lt-LT"/>
              </w:rPr>
              <w:t xml:space="preserve"> teisėtai nustatė sutartinių įsipareigojimų įvykdymo užtikrinimo priemonę – banko garantiją, kaip geriausiai jos interesus užtikrinančią sutarties įvykdymo užtikrinimo priemonę.</w:t>
            </w:r>
          </w:p>
          <w:p w14:paraId="303778E5" w14:textId="080A461D" w:rsidR="005B7977" w:rsidRDefault="004C09D9" w:rsidP="00AD6C65">
            <w:pPr>
              <w:ind w:firstLine="567"/>
              <w:jc w:val="both"/>
              <w:rPr>
                <w:bCs/>
                <w:iCs/>
                <w:sz w:val="24"/>
                <w:szCs w:val="24"/>
                <w:lang w:eastAsia="lt-LT"/>
              </w:rPr>
            </w:pPr>
            <w:r>
              <w:rPr>
                <w:bCs/>
                <w:iCs/>
                <w:sz w:val="24"/>
                <w:szCs w:val="24"/>
                <w:lang w:eastAsia="lt-LT"/>
              </w:rPr>
              <w:t>B</w:t>
            </w:r>
            <w:r w:rsidR="00CF7794">
              <w:rPr>
                <w:bCs/>
                <w:iCs/>
                <w:sz w:val="24"/>
                <w:szCs w:val="24"/>
                <w:lang w:eastAsia="lt-LT"/>
              </w:rPr>
              <w:t>e pirmiau aptartos banko garantijos, Sutarties projekte nu</w:t>
            </w:r>
            <w:r w:rsidR="005A0593">
              <w:rPr>
                <w:bCs/>
                <w:iCs/>
                <w:sz w:val="24"/>
                <w:szCs w:val="24"/>
                <w:lang w:eastAsia="lt-LT"/>
              </w:rPr>
              <w:t xml:space="preserve">matyta </w:t>
            </w:r>
            <w:r w:rsidR="006535C9">
              <w:rPr>
                <w:bCs/>
                <w:iCs/>
                <w:sz w:val="24"/>
                <w:szCs w:val="24"/>
                <w:lang w:eastAsia="lt-LT"/>
              </w:rPr>
              <w:t xml:space="preserve">dar viena sutarties įvykdymo užtikrinimo priemonė – </w:t>
            </w:r>
            <w:r>
              <w:rPr>
                <w:bCs/>
                <w:iCs/>
                <w:sz w:val="24"/>
                <w:szCs w:val="24"/>
                <w:lang w:eastAsia="lt-LT"/>
              </w:rPr>
              <w:t xml:space="preserve">bauda </w:t>
            </w:r>
            <w:r w:rsidR="00CF7794">
              <w:rPr>
                <w:bCs/>
                <w:iCs/>
                <w:sz w:val="24"/>
                <w:szCs w:val="24"/>
                <w:lang w:eastAsia="lt-LT"/>
              </w:rPr>
              <w:t>(23.27 papunktis)</w:t>
            </w:r>
            <w:r w:rsidR="00D241CD">
              <w:rPr>
                <w:rStyle w:val="FootnoteReference"/>
                <w:bCs/>
                <w:iCs/>
                <w:sz w:val="24"/>
                <w:szCs w:val="24"/>
                <w:lang w:eastAsia="lt-LT"/>
              </w:rPr>
              <w:footnoteReference w:id="22"/>
            </w:r>
            <w:r w:rsidR="006E6586">
              <w:rPr>
                <w:bCs/>
                <w:iCs/>
                <w:sz w:val="24"/>
                <w:szCs w:val="24"/>
                <w:lang w:eastAsia="lt-LT"/>
              </w:rPr>
              <w:t xml:space="preserve">, </w:t>
            </w:r>
            <w:r w:rsidR="0021226D">
              <w:rPr>
                <w:bCs/>
                <w:iCs/>
                <w:sz w:val="24"/>
                <w:szCs w:val="24"/>
                <w:lang w:eastAsia="lt-LT"/>
              </w:rPr>
              <w:t xml:space="preserve">bei </w:t>
            </w:r>
            <w:r w:rsidR="00AF20E6">
              <w:rPr>
                <w:bCs/>
                <w:iCs/>
                <w:sz w:val="24"/>
                <w:szCs w:val="24"/>
                <w:lang w:eastAsia="lt-LT"/>
              </w:rPr>
              <w:t>nustatyta, k</w:t>
            </w:r>
            <w:r w:rsidR="00367B96">
              <w:rPr>
                <w:bCs/>
                <w:iCs/>
                <w:sz w:val="24"/>
                <w:szCs w:val="24"/>
                <w:lang w:eastAsia="lt-LT"/>
              </w:rPr>
              <w:t>okiais atvejais ir kokioms aplinkybėms esant (</w:t>
            </w:r>
            <w:r w:rsidR="00367B96" w:rsidRPr="00367B96">
              <w:rPr>
                <w:bCs/>
                <w:iCs/>
                <w:sz w:val="24"/>
                <w:szCs w:val="24"/>
                <w:lang w:eastAsia="lt-LT"/>
              </w:rPr>
              <w:t xml:space="preserve">už įsipareigojimų, nurodytų Sutarties </w:t>
            </w:r>
            <w:r w:rsidR="00367B96">
              <w:rPr>
                <w:bCs/>
                <w:iCs/>
                <w:sz w:val="24"/>
                <w:szCs w:val="24"/>
                <w:lang w:eastAsia="lt-LT"/>
              </w:rPr>
              <w:t xml:space="preserve">projekto </w:t>
            </w:r>
            <w:r w:rsidR="00367B96" w:rsidRPr="00367B96">
              <w:rPr>
                <w:bCs/>
                <w:iCs/>
                <w:sz w:val="24"/>
                <w:szCs w:val="24"/>
                <w:lang w:eastAsia="lt-LT"/>
              </w:rPr>
              <w:t>23.11 papunktyje, nevykdymą ar netinkamą įvykdymą</w:t>
            </w:r>
            <w:r w:rsidR="005B7977">
              <w:rPr>
                <w:rStyle w:val="FootnoteReference"/>
                <w:bCs/>
                <w:iCs/>
                <w:sz w:val="24"/>
                <w:szCs w:val="24"/>
                <w:lang w:eastAsia="lt-LT"/>
              </w:rPr>
              <w:footnoteReference w:id="23"/>
            </w:r>
            <w:r w:rsidR="00367B96">
              <w:rPr>
                <w:bCs/>
                <w:iCs/>
                <w:sz w:val="24"/>
                <w:szCs w:val="24"/>
                <w:lang w:eastAsia="lt-LT"/>
              </w:rPr>
              <w:t xml:space="preserve">) Perkančioji organizacija galės pasinaudoti nurodytu sutarties įvykdymo užtikrinimu – bauda. </w:t>
            </w:r>
          </w:p>
          <w:p w14:paraId="58F38F4F" w14:textId="461F03C2" w:rsidR="00EE3D5E" w:rsidRDefault="0021226D" w:rsidP="00921BAA">
            <w:pPr>
              <w:ind w:firstLine="567"/>
              <w:jc w:val="both"/>
              <w:rPr>
                <w:bCs/>
                <w:iCs/>
                <w:sz w:val="24"/>
                <w:szCs w:val="24"/>
                <w:lang w:eastAsia="lt-LT"/>
              </w:rPr>
            </w:pPr>
            <w:r>
              <w:rPr>
                <w:bCs/>
                <w:iCs/>
                <w:sz w:val="24"/>
                <w:szCs w:val="24"/>
                <w:lang w:eastAsia="lt-LT"/>
              </w:rPr>
              <w:t>Atsižvelgiant į</w:t>
            </w:r>
            <w:r w:rsidR="005B7977">
              <w:rPr>
                <w:bCs/>
                <w:iCs/>
                <w:sz w:val="24"/>
                <w:szCs w:val="24"/>
                <w:lang w:eastAsia="lt-LT"/>
              </w:rPr>
              <w:t xml:space="preserve"> tai, kad Sutarties projekte įtvirtintos kelios sutarties įvykdymo užtikrinimo priemonės, Perkančioji organizacija sutarties vykdymo metu neturėtų tiekėjui taikyti dvigubo baudavimo už nevykdomus tiekėjo įsipareigojimus, t. y. vienu metu taikyti </w:t>
            </w:r>
            <w:r w:rsidR="00785564">
              <w:rPr>
                <w:bCs/>
                <w:iCs/>
                <w:sz w:val="24"/>
                <w:szCs w:val="24"/>
                <w:lang w:eastAsia="lt-LT"/>
              </w:rPr>
              <w:t>dvi</w:t>
            </w:r>
            <w:r w:rsidR="005B7977">
              <w:rPr>
                <w:bCs/>
                <w:iCs/>
                <w:sz w:val="24"/>
                <w:szCs w:val="24"/>
                <w:lang w:eastAsia="lt-LT"/>
              </w:rPr>
              <w:t xml:space="preserve"> sankcijas (netesybas (baudą) ir pasinaudoti </w:t>
            </w:r>
            <w:r w:rsidR="00154A80">
              <w:rPr>
                <w:bCs/>
                <w:iCs/>
                <w:sz w:val="24"/>
                <w:szCs w:val="24"/>
                <w:lang w:eastAsia="lt-LT"/>
              </w:rPr>
              <w:t xml:space="preserve">sutarties įvykdymo užtikrinimu – </w:t>
            </w:r>
            <w:r w:rsidR="005B7977">
              <w:rPr>
                <w:bCs/>
                <w:iCs/>
                <w:sz w:val="24"/>
                <w:szCs w:val="24"/>
                <w:lang w:eastAsia="lt-LT"/>
              </w:rPr>
              <w:t xml:space="preserve">banko garantija) dėl to paties </w:t>
            </w:r>
            <w:r w:rsidR="00785564">
              <w:rPr>
                <w:bCs/>
                <w:iCs/>
                <w:sz w:val="24"/>
                <w:szCs w:val="24"/>
                <w:lang w:eastAsia="lt-LT"/>
              </w:rPr>
              <w:t xml:space="preserve">tiekėjo </w:t>
            </w:r>
            <w:r w:rsidR="005B7977">
              <w:rPr>
                <w:bCs/>
                <w:iCs/>
                <w:sz w:val="24"/>
                <w:szCs w:val="24"/>
                <w:lang w:eastAsia="lt-LT"/>
              </w:rPr>
              <w:t>pažeidimo.</w:t>
            </w:r>
            <w:r w:rsidR="00D419EB">
              <w:rPr>
                <w:bCs/>
                <w:iCs/>
                <w:sz w:val="24"/>
                <w:szCs w:val="24"/>
                <w:lang w:eastAsia="lt-LT"/>
              </w:rPr>
              <w:t xml:space="preserve"> </w:t>
            </w:r>
            <w:r>
              <w:rPr>
                <w:bCs/>
                <w:iCs/>
                <w:sz w:val="24"/>
                <w:szCs w:val="24"/>
                <w:lang w:eastAsia="lt-LT"/>
              </w:rPr>
              <w:t>Be to, a</w:t>
            </w:r>
            <w:r w:rsidR="004B4B21">
              <w:rPr>
                <w:bCs/>
                <w:iCs/>
                <w:sz w:val="24"/>
                <w:szCs w:val="24"/>
                <w:lang w:eastAsia="lt-LT"/>
              </w:rPr>
              <w:t xml:space="preserve">tkreipiame dėmesį į tai, kad </w:t>
            </w:r>
            <w:r w:rsidR="00D232E7">
              <w:rPr>
                <w:bCs/>
                <w:iCs/>
                <w:sz w:val="24"/>
                <w:szCs w:val="24"/>
                <w:lang w:eastAsia="lt-LT"/>
              </w:rPr>
              <w:t xml:space="preserve">nei </w:t>
            </w:r>
            <w:r w:rsidR="00EB01EB">
              <w:rPr>
                <w:bCs/>
                <w:iCs/>
                <w:sz w:val="24"/>
                <w:szCs w:val="24"/>
                <w:lang w:eastAsia="lt-LT"/>
              </w:rPr>
              <w:t>viešuosius pirkimus reglamentuojantys teisės aktai</w:t>
            </w:r>
            <w:r w:rsidR="00D232E7">
              <w:rPr>
                <w:bCs/>
                <w:iCs/>
                <w:sz w:val="24"/>
                <w:szCs w:val="24"/>
                <w:lang w:eastAsia="lt-LT"/>
              </w:rPr>
              <w:t xml:space="preserve">, nei teismų praktika </w:t>
            </w:r>
            <w:r w:rsidR="00EB01EB">
              <w:rPr>
                <w:bCs/>
                <w:iCs/>
                <w:sz w:val="24"/>
                <w:szCs w:val="24"/>
                <w:lang w:eastAsia="lt-LT"/>
              </w:rPr>
              <w:t xml:space="preserve">nenumato </w:t>
            </w:r>
            <w:r w:rsidR="00D232E7">
              <w:rPr>
                <w:bCs/>
                <w:iCs/>
                <w:sz w:val="24"/>
                <w:szCs w:val="24"/>
                <w:lang w:eastAsia="lt-LT"/>
              </w:rPr>
              <w:t xml:space="preserve">vieno </w:t>
            </w:r>
            <w:r w:rsidR="00EB01EB">
              <w:rPr>
                <w:bCs/>
                <w:iCs/>
                <w:sz w:val="24"/>
                <w:szCs w:val="24"/>
                <w:lang w:eastAsia="lt-LT"/>
              </w:rPr>
              <w:t xml:space="preserve">konkretaus </w:t>
            </w:r>
            <w:r w:rsidR="00D232E7">
              <w:rPr>
                <w:bCs/>
                <w:iCs/>
                <w:sz w:val="24"/>
                <w:szCs w:val="24"/>
                <w:lang w:eastAsia="lt-LT"/>
              </w:rPr>
              <w:t xml:space="preserve">netesybų (baudų, delspinigių) </w:t>
            </w:r>
            <w:r w:rsidR="00EB01EB">
              <w:rPr>
                <w:bCs/>
                <w:iCs/>
                <w:sz w:val="24"/>
                <w:szCs w:val="24"/>
                <w:lang w:eastAsia="lt-LT"/>
              </w:rPr>
              <w:t>dydžio ar procento</w:t>
            </w:r>
            <w:r w:rsidR="00482029">
              <w:rPr>
                <w:bCs/>
                <w:iCs/>
                <w:sz w:val="24"/>
                <w:szCs w:val="24"/>
                <w:lang w:eastAsia="lt-LT"/>
              </w:rPr>
              <w:t xml:space="preserve">. </w:t>
            </w:r>
            <w:r w:rsidR="0056292E">
              <w:rPr>
                <w:bCs/>
                <w:iCs/>
                <w:sz w:val="24"/>
                <w:szCs w:val="24"/>
                <w:lang w:eastAsia="lt-LT"/>
              </w:rPr>
              <w:t>K</w:t>
            </w:r>
            <w:r w:rsidR="00482029">
              <w:rPr>
                <w:bCs/>
                <w:iCs/>
                <w:sz w:val="24"/>
                <w:szCs w:val="24"/>
                <w:lang w:eastAsia="lt-LT"/>
              </w:rPr>
              <w:t xml:space="preserve">iekvieno </w:t>
            </w:r>
            <w:r w:rsidR="003125BF">
              <w:rPr>
                <w:bCs/>
                <w:iCs/>
                <w:sz w:val="24"/>
                <w:szCs w:val="24"/>
                <w:lang w:eastAsia="lt-LT"/>
              </w:rPr>
              <w:t xml:space="preserve">konkretaus </w:t>
            </w:r>
            <w:r w:rsidR="00482029">
              <w:rPr>
                <w:bCs/>
                <w:iCs/>
                <w:sz w:val="24"/>
                <w:szCs w:val="24"/>
                <w:lang w:eastAsia="lt-LT"/>
              </w:rPr>
              <w:t>pirkimo atveju</w:t>
            </w:r>
            <w:r w:rsidR="00921BAA">
              <w:rPr>
                <w:bCs/>
                <w:iCs/>
                <w:sz w:val="24"/>
                <w:szCs w:val="24"/>
                <w:lang w:eastAsia="lt-LT"/>
              </w:rPr>
              <w:t xml:space="preserve">, įvertinus perkamą objektą, kitus su juo susijusius </w:t>
            </w:r>
            <w:r w:rsidR="00B40880">
              <w:rPr>
                <w:bCs/>
                <w:iCs/>
                <w:sz w:val="24"/>
                <w:szCs w:val="24"/>
                <w:lang w:eastAsia="lt-LT"/>
              </w:rPr>
              <w:t>svarbius aspektus</w:t>
            </w:r>
            <w:r w:rsidR="00921BAA">
              <w:rPr>
                <w:bCs/>
                <w:iCs/>
                <w:sz w:val="24"/>
                <w:szCs w:val="24"/>
                <w:lang w:eastAsia="lt-LT"/>
              </w:rPr>
              <w:t xml:space="preserve">, prievolių neįvykdymo tikėtiną riziką, </w:t>
            </w:r>
            <w:r w:rsidR="003125BF">
              <w:rPr>
                <w:bCs/>
                <w:iCs/>
                <w:sz w:val="24"/>
                <w:szCs w:val="24"/>
                <w:lang w:eastAsia="lt-LT"/>
              </w:rPr>
              <w:t xml:space="preserve">pati perkančioji organizacija </w:t>
            </w:r>
            <w:r w:rsidR="00EB01EB">
              <w:rPr>
                <w:bCs/>
                <w:iCs/>
                <w:sz w:val="24"/>
                <w:szCs w:val="24"/>
                <w:lang w:eastAsia="lt-LT"/>
              </w:rPr>
              <w:t xml:space="preserve">turi </w:t>
            </w:r>
            <w:r w:rsidR="00921BAA">
              <w:rPr>
                <w:bCs/>
                <w:iCs/>
                <w:sz w:val="24"/>
                <w:szCs w:val="24"/>
                <w:lang w:eastAsia="lt-LT"/>
              </w:rPr>
              <w:t xml:space="preserve">nustatyti tokį užtikrinimo dydį, kuris būtų </w:t>
            </w:r>
            <w:r w:rsidR="002507DE">
              <w:rPr>
                <w:bCs/>
                <w:iCs/>
                <w:sz w:val="24"/>
                <w:szCs w:val="24"/>
                <w:lang w:eastAsia="lt-LT"/>
              </w:rPr>
              <w:t xml:space="preserve">sąžiningas, </w:t>
            </w:r>
            <w:r w:rsidR="00921BAA" w:rsidRPr="00921BAA">
              <w:rPr>
                <w:bCs/>
                <w:iCs/>
                <w:sz w:val="24"/>
                <w:szCs w:val="24"/>
                <w:lang w:eastAsia="lt-LT"/>
              </w:rPr>
              <w:t xml:space="preserve">proporcingas </w:t>
            </w:r>
            <w:r w:rsidR="00B103CC">
              <w:rPr>
                <w:bCs/>
                <w:iCs/>
                <w:sz w:val="24"/>
                <w:szCs w:val="24"/>
                <w:lang w:eastAsia="lt-LT"/>
              </w:rPr>
              <w:t>galimiems prognozuojamiems nuostoliams</w:t>
            </w:r>
            <w:r w:rsidR="00B40880">
              <w:rPr>
                <w:bCs/>
                <w:iCs/>
                <w:sz w:val="24"/>
                <w:szCs w:val="24"/>
                <w:lang w:eastAsia="lt-LT"/>
              </w:rPr>
              <w:t xml:space="preserve"> dėl </w:t>
            </w:r>
            <w:r w:rsidR="00785564">
              <w:rPr>
                <w:bCs/>
                <w:iCs/>
                <w:sz w:val="24"/>
                <w:szCs w:val="24"/>
                <w:lang w:eastAsia="lt-LT"/>
              </w:rPr>
              <w:t xml:space="preserve">sutarties nevykdymo ar </w:t>
            </w:r>
            <w:r w:rsidR="00B40880">
              <w:rPr>
                <w:bCs/>
                <w:iCs/>
                <w:sz w:val="24"/>
                <w:szCs w:val="24"/>
                <w:lang w:eastAsia="lt-LT"/>
              </w:rPr>
              <w:t xml:space="preserve">netinkamo </w:t>
            </w:r>
            <w:r w:rsidR="00785564">
              <w:rPr>
                <w:bCs/>
                <w:iCs/>
                <w:sz w:val="24"/>
                <w:szCs w:val="24"/>
                <w:lang w:eastAsia="lt-LT"/>
              </w:rPr>
              <w:t>jo</w:t>
            </w:r>
            <w:r w:rsidR="00B40880">
              <w:rPr>
                <w:bCs/>
                <w:iCs/>
                <w:sz w:val="24"/>
                <w:szCs w:val="24"/>
                <w:lang w:eastAsia="lt-LT"/>
              </w:rPr>
              <w:t xml:space="preserve">s vykdymo, </w:t>
            </w:r>
            <w:r w:rsidR="00DA564E" w:rsidRPr="00921BAA">
              <w:rPr>
                <w:bCs/>
                <w:iCs/>
                <w:sz w:val="24"/>
                <w:szCs w:val="24"/>
                <w:lang w:eastAsia="lt-LT"/>
              </w:rPr>
              <w:t>pagrįst</w:t>
            </w:r>
            <w:r w:rsidR="00DA564E">
              <w:rPr>
                <w:bCs/>
                <w:iCs/>
                <w:sz w:val="24"/>
                <w:szCs w:val="24"/>
                <w:lang w:eastAsia="lt-LT"/>
              </w:rPr>
              <w:t xml:space="preserve">as ir </w:t>
            </w:r>
            <w:r w:rsidR="00B40880">
              <w:rPr>
                <w:bCs/>
                <w:iCs/>
                <w:sz w:val="24"/>
                <w:szCs w:val="24"/>
                <w:lang w:eastAsia="lt-LT"/>
              </w:rPr>
              <w:t>užtikrinantis</w:t>
            </w:r>
            <w:r w:rsidR="00012CEE">
              <w:rPr>
                <w:bCs/>
                <w:iCs/>
                <w:sz w:val="24"/>
                <w:szCs w:val="24"/>
                <w:lang w:eastAsia="lt-LT"/>
              </w:rPr>
              <w:t xml:space="preserve"> pa</w:t>
            </w:r>
            <w:r w:rsidR="00D232E7">
              <w:rPr>
                <w:bCs/>
                <w:iCs/>
                <w:sz w:val="24"/>
                <w:szCs w:val="24"/>
                <w:lang w:eastAsia="lt-LT"/>
              </w:rPr>
              <w:t xml:space="preserve">čių netesybų </w:t>
            </w:r>
            <w:r w:rsidR="00012CEE">
              <w:rPr>
                <w:bCs/>
                <w:iCs/>
                <w:sz w:val="24"/>
                <w:szCs w:val="24"/>
                <w:lang w:eastAsia="lt-LT"/>
              </w:rPr>
              <w:t>paskirtį – atlyginti patirtus nuostolius</w:t>
            </w:r>
            <w:r w:rsidR="00B40880">
              <w:rPr>
                <w:bCs/>
                <w:iCs/>
                <w:sz w:val="24"/>
                <w:szCs w:val="24"/>
                <w:lang w:eastAsia="lt-LT"/>
              </w:rPr>
              <w:t xml:space="preserve">. </w:t>
            </w:r>
            <w:r w:rsidR="00482029">
              <w:rPr>
                <w:bCs/>
                <w:iCs/>
                <w:sz w:val="24"/>
                <w:szCs w:val="24"/>
                <w:lang w:eastAsia="lt-LT"/>
              </w:rPr>
              <w:t>Lietuvos Aukščiausiais Teismas yra nurodęs, kad n</w:t>
            </w:r>
            <w:r w:rsidR="00D419EB">
              <w:rPr>
                <w:bCs/>
                <w:iCs/>
                <w:sz w:val="24"/>
                <w:szCs w:val="24"/>
                <w:lang w:eastAsia="lt-LT"/>
              </w:rPr>
              <w:t>etesybos negali būti priemonė vienai iš šalių piktnaudžiauti savo teise ir nepagrįstai praturtėti kitos šalies sąskaita, jos atlieka kompensuojamąją funkciją</w:t>
            </w:r>
            <w:r w:rsidR="00D419EB">
              <w:rPr>
                <w:rStyle w:val="FootnoteReference"/>
                <w:bCs/>
                <w:iCs/>
                <w:sz w:val="24"/>
                <w:szCs w:val="24"/>
                <w:lang w:eastAsia="lt-LT"/>
              </w:rPr>
              <w:footnoteReference w:id="24"/>
            </w:r>
            <w:r w:rsidR="00D419EB">
              <w:rPr>
                <w:bCs/>
                <w:iCs/>
                <w:sz w:val="24"/>
                <w:szCs w:val="24"/>
                <w:lang w:eastAsia="lt-LT"/>
              </w:rPr>
              <w:t>.</w:t>
            </w:r>
          </w:p>
          <w:p w14:paraId="2866B6AA" w14:textId="2BA27827" w:rsidR="00C43463" w:rsidRDefault="00C34E83" w:rsidP="00921BAA">
            <w:pPr>
              <w:ind w:firstLine="567"/>
              <w:jc w:val="both"/>
              <w:rPr>
                <w:bCs/>
                <w:iCs/>
                <w:sz w:val="24"/>
                <w:szCs w:val="24"/>
                <w:lang w:eastAsia="lt-LT"/>
              </w:rPr>
            </w:pPr>
            <w:r>
              <w:rPr>
                <w:bCs/>
                <w:iCs/>
                <w:sz w:val="24"/>
                <w:szCs w:val="24"/>
                <w:lang w:eastAsia="lt-LT"/>
              </w:rPr>
              <w:lastRenderedPageBreak/>
              <w:t xml:space="preserve">2. </w:t>
            </w:r>
            <w:r w:rsidR="00C43463">
              <w:rPr>
                <w:bCs/>
                <w:iCs/>
                <w:sz w:val="24"/>
                <w:szCs w:val="24"/>
                <w:lang w:eastAsia="lt-LT"/>
              </w:rPr>
              <w:t xml:space="preserve">Dėl </w:t>
            </w:r>
            <w:r w:rsidR="00F75023">
              <w:rPr>
                <w:bCs/>
                <w:iCs/>
                <w:sz w:val="24"/>
                <w:szCs w:val="24"/>
                <w:lang w:eastAsia="lt-LT"/>
              </w:rPr>
              <w:t xml:space="preserve">vienašališko </w:t>
            </w:r>
            <w:r w:rsidR="00DC3DA2">
              <w:rPr>
                <w:bCs/>
                <w:iCs/>
                <w:sz w:val="24"/>
                <w:szCs w:val="24"/>
                <w:lang w:eastAsia="lt-LT"/>
              </w:rPr>
              <w:t>sutarties nutraukimo:</w:t>
            </w:r>
          </w:p>
          <w:p w14:paraId="43631E09" w14:textId="480B91FB" w:rsidR="00255AC6" w:rsidRDefault="00642727" w:rsidP="00921BAA">
            <w:pPr>
              <w:ind w:firstLine="567"/>
              <w:jc w:val="both"/>
              <w:rPr>
                <w:bCs/>
                <w:iCs/>
                <w:sz w:val="24"/>
                <w:szCs w:val="24"/>
                <w:lang w:eastAsia="lt-LT"/>
              </w:rPr>
            </w:pPr>
            <w:r>
              <w:rPr>
                <w:bCs/>
                <w:iCs/>
                <w:sz w:val="24"/>
                <w:szCs w:val="24"/>
                <w:lang w:eastAsia="lt-LT"/>
              </w:rPr>
              <w:t>Sutarties projekt</w:t>
            </w:r>
            <w:r w:rsidR="00DD63D7">
              <w:rPr>
                <w:bCs/>
                <w:iCs/>
                <w:sz w:val="24"/>
                <w:szCs w:val="24"/>
                <w:lang w:eastAsia="lt-LT"/>
              </w:rPr>
              <w:t xml:space="preserve">e įtvirtinti šie </w:t>
            </w:r>
            <w:r w:rsidR="00255AC6">
              <w:rPr>
                <w:bCs/>
                <w:iCs/>
                <w:sz w:val="24"/>
                <w:szCs w:val="24"/>
                <w:lang w:eastAsia="lt-LT"/>
              </w:rPr>
              <w:t>vienašališk</w:t>
            </w:r>
            <w:r w:rsidR="004D5299">
              <w:rPr>
                <w:bCs/>
                <w:iCs/>
                <w:sz w:val="24"/>
                <w:szCs w:val="24"/>
                <w:lang w:eastAsia="lt-LT"/>
              </w:rPr>
              <w:t>o</w:t>
            </w:r>
            <w:r w:rsidR="00255AC6">
              <w:rPr>
                <w:bCs/>
                <w:iCs/>
                <w:sz w:val="24"/>
                <w:szCs w:val="24"/>
                <w:lang w:eastAsia="lt-LT"/>
              </w:rPr>
              <w:t xml:space="preserve"> sutarties nutraukimo atvejai:</w:t>
            </w:r>
          </w:p>
          <w:p w14:paraId="1DF9F1F5" w14:textId="4164A48E" w:rsidR="00DC3DA2" w:rsidRDefault="00255AC6" w:rsidP="00921BAA">
            <w:pPr>
              <w:ind w:firstLine="567"/>
              <w:jc w:val="both"/>
              <w:rPr>
                <w:bCs/>
                <w:iCs/>
                <w:sz w:val="24"/>
                <w:szCs w:val="24"/>
                <w:lang w:eastAsia="lt-LT"/>
              </w:rPr>
            </w:pPr>
            <w:r>
              <w:rPr>
                <w:bCs/>
                <w:iCs/>
                <w:sz w:val="24"/>
                <w:szCs w:val="24"/>
                <w:lang w:eastAsia="lt-LT"/>
              </w:rPr>
              <w:t>i)</w:t>
            </w:r>
            <w:r w:rsidR="00642727">
              <w:rPr>
                <w:bCs/>
                <w:iCs/>
                <w:sz w:val="24"/>
                <w:szCs w:val="24"/>
                <w:lang w:eastAsia="lt-LT"/>
              </w:rPr>
              <w:t xml:space="preserve"> </w:t>
            </w:r>
            <w:r w:rsidR="00C34E83">
              <w:rPr>
                <w:bCs/>
                <w:iCs/>
                <w:sz w:val="24"/>
                <w:szCs w:val="24"/>
                <w:lang w:eastAsia="lt-LT"/>
              </w:rPr>
              <w:t xml:space="preserve">Perkančioji organizacija turi teisę „vienašališkai nutraukti Sutartį joje </w:t>
            </w:r>
            <w:r w:rsidR="00A1749F">
              <w:rPr>
                <w:bCs/>
                <w:iCs/>
                <w:sz w:val="24"/>
                <w:szCs w:val="24"/>
                <w:lang w:eastAsia="lt-LT"/>
              </w:rPr>
              <w:t xml:space="preserve">numatytais atvejais, įskaitant </w:t>
            </w:r>
            <w:r w:rsidR="00970FF9">
              <w:rPr>
                <w:bCs/>
                <w:iCs/>
                <w:sz w:val="24"/>
                <w:szCs w:val="24"/>
                <w:lang w:eastAsia="lt-LT"/>
              </w:rPr>
              <w:t>V</w:t>
            </w:r>
            <w:r w:rsidR="00A1749F">
              <w:rPr>
                <w:bCs/>
                <w:iCs/>
                <w:sz w:val="24"/>
                <w:szCs w:val="24"/>
                <w:lang w:eastAsia="lt-LT"/>
              </w:rPr>
              <w:t xml:space="preserve">iešųjų pirkimų įstatymo 90 straipsnio 1 dalyje nustatyta tvarka, </w:t>
            </w:r>
            <w:r w:rsidR="00970FF9">
              <w:rPr>
                <w:bCs/>
                <w:iCs/>
                <w:sz w:val="24"/>
                <w:szCs w:val="24"/>
                <w:lang w:eastAsia="lt-LT"/>
              </w:rPr>
              <w:t>laikantis minėto straipsnio 2 dalyje nurodytų reikalavimų</w:t>
            </w:r>
            <w:r>
              <w:rPr>
                <w:bCs/>
                <w:iCs/>
                <w:sz w:val="24"/>
                <w:szCs w:val="24"/>
                <w:lang w:eastAsia="lt-LT"/>
              </w:rPr>
              <w:t>“</w:t>
            </w:r>
            <w:r>
              <w:rPr>
                <w:rStyle w:val="FootnoteReference"/>
                <w:bCs/>
                <w:iCs/>
                <w:sz w:val="24"/>
                <w:szCs w:val="24"/>
                <w:lang w:eastAsia="lt-LT"/>
              </w:rPr>
              <w:footnoteReference w:id="25"/>
            </w:r>
            <w:r>
              <w:rPr>
                <w:bCs/>
                <w:iCs/>
                <w:sz w:val="24"/>
                <w:szCs w:val="24"/>
                <w:lang w:eastAsia="lt-LT"/>
              </w:rPr>
              <w:t>;</w:t>
            </w:r>
          </w:p>
          <w:p w14:paraId="18701155" w14:textId="7EEC139C" w:rsidR="00CD7F45" w:rsidRDefault="00255AC6" w:rsidP="00921BAA">
            <w:pPr>
              <w:ind w:firstLine="567"/>
              <w:jc w:val="both"/>
              <w:rPr>
                <w:bCs/>
                <w:iCs/>
                <w:sz w:val="24"/>
                <w:szCs w:val="24"/>
                <w:lang w:eastAsia="lt-LT"/>
              </w:rPr>
            </w:pPr>
            <w:r>
              <w:rPr>
                <w:bCs/>
                <w:iCs/>
                <w:sz w:val="24"/>
                <w:szCs w:val="24"/>
                <w:lang w:eastAsia="lt-LT"/>
              </w:rPr>
              <w:t xml:space="preserve">ii) </w:t>
            </w:r>
            <w:r w:rsidR="00720375">
              <w:rPr>
                <w:bCs/>
                <w:iCs/>
                <w:sz w:val="24"/>
                <w:szCs w:val="24"/>
                <w:lang w:eastAsia="lt-LT"/>
              </w:rPr>
              <w:t xml:space="preserve">„Kiekviena šalis turi teisę dėl esminių Sutarties pažeidimų vienašališkai nutraukti Sutartį, </w:t>
            </w:r>
            <w:r w:rsidR="00E83DD3">
              <w:rPr>
                <w:bCs/>
                <w:iCs/>
                <w:sz w:val="24"/>
                <w:szCs w:val="24"/>
                <w:lang w:eastAsia="lt-LT"/>
              </w:rPr>
              <w:t>pranešusi kitai Šaliai raštu apie Sutarties nutraukimą prieš 30 kalendorinių dienų, jeigu kita Šalis neįvykdo arba netinkamai vykdo Sutartimi prisiimtus įsipareigojimus</w:t>
            </w:r>
            <w:r w:rsidR="00720375">
              <w:rPr>
                <w:bCs/>
                <w:iCs/>
                <w:sz w:val="24"/>
                <w:szCs w:val="24"/>
                <w:lang w:eastAsia="lt-LT"/>
              </w:rPr>
              <w:t>“</w:t>
            </w:r>
            <w:r>
              <w:rPr>
                <w:rStyle w:val="FootnoteReference"/>
                <w:bCs/>
                <w:iCs/>
                <w:sz w:val="24"/>
                <w:szCs w:val="24"/>
                <w:lang w:eastAsia="lt-LT"/>
              </w:rPr>
              <w:footnoteReference w:id="26"/>
            </w:r>
            <w:r w:rsidR="00E83DD3">
              <w:rPr>
                <w:bCs/>
                <w:iCs/>
                <w:sz w:val="24"/>
                <w:szCs w:val="24"/>
                <w:lang w:eastAsia="lt-LT"/>
              </w:rPr>
              <w:t xml:space="preserve">. </w:t>
            </w:r>
            <w:r>
              <w:rPr>
                <w:bCs/>
                <w:iCs/>
                <w:sz w:val="24"/>
                <w:szCs w:val="24"/>
                <w:lang w:eastAsia="lt-LT"/>
              </w:rPr>
              <w:t xml:space="preserve">Sutarties projekto </w:t>
            </w:r>
            <w:r w:rsidR="00E83DD3">
              <w:rPr>
                <w:bCs/>
                <w:iCs/>
                <w:sz w:val="24"/>
                <w:szCs w:val="24"/>
                <w:lang w:eastAsia="lt-LT"/>
              </w:rPr>
              <w:t>29.1–29.5 papunkčiuose</w:t>
            </w:r>
            <w:r w:rsidR="00E83DD3">
              <w:rPr>
                <w:rStyle w:val="FootnoteReference"/>
                <w:bCs/>
                <w:iCs/>
                <w:sz w:val="24"/>
                <w:szCs w:val="24"/>
                <w:lang w:eastAsia="lt-LT"/>
              </w:rPr>
              <w:footnoteReference w:id="27"/>
            </w:r>
            <w:r w:rsidR="00E83DD3">
              <w:rPr>
                <w:bCs/>
                <w:iCs/>
                <w:sz w:val="24"/>
                <w:szCs w:val="24"/>
                <w:lang w:eastAsia="lt-LT"/>
              </w:rPr>
              <w:t xml:space="preserve"> </w:t>
            </w:r>
            <w:r>
              <w:rPr>
                <w:bCs/>
                <w:iCs/>
                <w:sz w:val="24"/>
                <w:szCs w:val="24"/>
                <w:lang w:eastAsia="lt-LT"/>
              </w:rPr>
              <w:t>detalizuota,</w:t>
            </w:r>
            <w:r w:rsidR="00E83DD3">
              <w:rPr>
                <w:bCs/>
                <w:iCs/>
                <w:sz w:val="24"/>
                <w:szCs w:val="24"/>
                <w:lang w:eastAsia="lt-LT"/>
              </w:rPr>
              <w:t xml:space="preserve"> kas yra laikoma esminiu Sutarties sąlyg</w:t>
            </w:r>
            <w:r w:rsidR="00D64ADA">
              <w:rPr>
                <w:bCs/>
                <w:iCs/>
                <w:sz w:val="24"/>
                <w:szCs w:val="24"/>
                <w:lang w:eastAsia="lt-LT"/>
              </w:rPr>
              <w:t>ų</w:t>
            </w:r>
            <w:r w:rsidR="00E83DD3">
              <w:rPr>
                <w:bCs/>
                <w:iCs/>
                <w:sz w:val="24"/>
                <w:szCs w:val="24"/>
                <w:lang w:eastAsia="lt-LT"/>
              </w:rPr>
              <w:t xml:space="preserve"> pažeidimu</w:t>
            </w:r>
            <w:r w:rsidR="00C51CAF">
              <w:rPr>
                <w:bCs/>
                <w:iCs/>
                <w:sz w:val="24"/>
                <w:szCs w:val="24"/>
                <w:lang w:eastAsia="lt-LT"/>
              </w:rPr>
              <w:t>;</w:t>
            </w:r>
          </w:p>
          <w:p w14:paraId="4CDB6C41" w14:textId="77777777" w:rsidR="00497BE9" w:rsidRDefault="00C51CAF" w:rsidP="00921BAA">
            <w:pPr>
              <w:ind w:firstLine="567"/>
              <w:jc w:val="both"/>
              <w:rPr>
                <w:bCs/>
                <w:iCs/>
                <w:sz w:val="24"/>
                <w:szCs w:val="24"/>
                <w:lang w:eastAsia="lt-LT"/>
              </w:rPr>
            </w:pPr>
            <w:r>
              <w:rPr>
                <w:bCs/>
                <w:iCs/>
                <w:sz w:val="24"/>
                <w:szCs w:val="24"/>
                <w:lang w:eastAsia="lt-LT"/>
              </w:rPr>
              <w:t xml:space="preserve">iii) </w:t>
            </w:r>
            <w:r w:rsidR="00616328">
              <w:rPr>
                <w:bCs/>
                <w:iCs/>
                <w:sz w:val="24"/>
                <w:szCs w:val="24"/>
                <w:lang w:eastAsia="lt-LT"/>
              </w:rPr>
              <w:t xml:space="preserve">tiekėjas įsipareigoja </w:t>
            </w:r>
            <w:r>
              <w:rPr>
                <w:bCs/>
                <w:iCs/>
                <w:sz w:val="24"/>
                <w:szCs w:val="24"/>
                <w:lang w:eastAsia="lt-LT"/>
              </w:rPr>
              <w:t>„</w:t>
            </w:r>
            <w:r w:rsidR="00616328">
              <w:rPr>
                <w:bCs/>
                <w:iCs/>
                <w:sz w:val="24"/>
                <w:szCs w:val="24"/>
                <w:lang w:eastAsia="lt-LT"/>
              </w:rPr>
              <w:t xml:space="preserve">pakeisti specialistus kitais specialistais, kurie yra ne žemesnės kvalifikacijos </w:t>
            </w:r>
            <w:r>
              <w:rPr>
                <w:bCs/>
                <w:iCs/>
                <w:sz w:val="24"/>
                <w:szCs w:val="24"/>
                <w:lang w:eastAsia="lt-LT"/>
              </w:rPr>
              <w:t>&lt;...&gt; Jeigu Paslaugų teikėjas nerado kito lygiaverčio specialisto, Užsakovas turi teisę nutraukti Sutartį vienašališkai“</w:t>
            </w:r>
            <w:r>
              <w:rPr>
                <w:rStyle w:val="FootnoteReference"/>
                <w:bCs/>
                <w:iCs/>
                <w:sz w:val="24"/>
                <w:szCs w:val="24"/>
                <w:lang w:eastAsia="lt-LT"/>
              </w:rPr>
              <w:footnoteReference w:id="28"/>
            </w:r>
            <w:r w:rsidR="00C908E9">
              <w:rPr>
                <w:bCs/>
                <w:iCs/>
                <w:sz w:val="24"/>
                <w:szCs w:val="24"/>
                <w:lang w:eastAsia="lt-LT"/>
              </w:rPr>
              <w:t>.</w:t>
            </w:r>
          </w:p>
          <w:p w14:paraId="5AC7F237" w14:textId="77777777" w:rsidR="00C908E9" w:rsidRDefault="00C908E9" w:rsidP="00921BAA">
            <w:pPr>
              <w:ind w:firstLine="567"/>
              <w:jc w:val="both"/>
              <w:rPr>
                <w:bCs/>
                <w:iCs/>
                <w:sz w:val="24"/>
                <w:szCs w:val="24"/>
                <w:lang w:eastAsia="lt-LT"/>
              </w:rPr>
            </w:pPr>
            <w:r>
              <w:rPr>
                <w:bCs/>
                <w:iCs/>
                <w:sz w:val="24"/>
                <w:szCs w:val="24"/>
                <w:lang w:eastAsia="lt-LT"/>
              </w:rPr>
              <w:t>Sutarties projekto 24.9 papunktyje konkretizuojama, jog Perkančioji organizacija turi teisę, įspėjusi prieš 30 kalendorinių dienų, nutraukti sutartį ir reikalauti atlyginti nuostolius, jeigu tiekėjas nesilaiko sutartyje numatytų įsipareigojimų</w:t>
            </w:r>
            <w:r>
              <w:rPr>
                <w:rStyle w:val="FootnoteReference"/>
                <w:bCs/>
                <w:iCs/>
                <w:sz w:val="24"/>
                <w:szCs w:val="24"/>
                <w:lang w:eastAsia="lt-LT"/>
              </w:rPr>
              <w:footnoteReference w:id="29"/>
            </w:r>
            <w:r>
              <w:rPr>
                <w:bCs/>
                <w:iCs/>
                <w:sz w:val="24"/>
                <w:szCs w:val="24"/>
                <w:lang w:eastAsia="lt-LT"/>
              </w:rPr>
              <w:t>.</w:t>
            </w:r>
          </w:p>
          <w:p w14:paraId="248712A4" w14:textId="41B9482D" w:rsidR="00A34F63" w:rsidRPr="00D21E60" w:rsidRDefault="003A5296" w:rsidP="00A34F63">
            <w:pPr>
              <w:ind w:firstLine="567"/>
              <w:jc w:val="both"/>
              <w:rPr>
                <w:bCs/>
                <w:iCs/>
                <w:sz w:val="24"/>
                <w:szCs w:val="24"/>
                <w:lang w:eastAsia="lt-LT"/>
              </w:rPr>
            </w:pPr>
            <w:r>
              <w:rPr>
                <w:bCs/>
                <w:iCs/>
                <w:sz w:val="24"/>
                <w:szCs w:val="24"/>
                <w:lang w:eastAsia="lt-LT"/>
              </w:rPr>
              <w:t>Į</w:t>
            </w:r>
            <w:r w:rsidR="00C32A93">
              <w:rPr>
                <w:bCs/>
                <w:iCs/>
                <w:sz w:val="24"/>
                <w:szCs w:val="24"/>
                <w:lang w:eastAsia="lt-LT"/>
              </w:rPr>
              <w:t xml:space="preserve">vertinus </w:t>
            </w:r>
            <w:r>
              <w:rPr>
                <w:bCs/>
                <w:iCs/>
                <w:sz w:val="24"/>
                <w:szCs w:val="24"/>
                <w:lang w:eastAsia="lt-LT"/>
              </w:rPr>
              <w:t xml:space="preserve">šias </w:t>
            </w:r>
            <w:r w:rsidR="00C32A93">
              <w:rPr>
                <w:bCs/>
                <w:iCs/>
                <w:sz w:val="24"/>
                <w:szCs w:val="24"/>
                <w:lang w:eastAsia="lt-LT"/>
              </w:rPr>
              <w:t>Sutarties projekt</w:t>
            </w:r>
            <w:r>
              <w:rPr>
                <w:bCs/>
                <w:iCs/>
                <w:sz w:val="24"/>
                <w:szCs w:val="24"/>
                <w:lang w:eastAsia="lt-LT"/>
              </w:rPr>
              <w:t xml:space="preserve">o nuostatas, </w:t>
            </w:r>
            <w:r w:rsidR="00C32A93">
              <w:rPr>
                <w:bCs/>
                <w:iCs/>
                <w:sz w:val="24"/>
                <w:szCs w:val="24"/>
                <w:lang w:eastAsia="lt-LT"/>
              </w:rPr>
              <w:t>dar</w:t>
            </w:r>
            <w:r w:rsidR="00D64ADA">
              <w:rPr>
                <w:bCs/>
                <w:iCs/>
                <w:sz w:val="24"/>
                <w:szCs w:val="24"/>
                <w:lang w:eastAsia="lt-LT"/>
              </w:rPr>
              <w:t>ytin</w:t>
            </w:r>
            <w:r w:rsidR="00C32A93">
              <w:rPr>
                <w:bCs/>
                <w:iCs/>
                <w:sz w:val="24"/>
                <w:szCs w:val="24"/>
                <w:lang w:eastAsia="lt-LT"/>
              </w:rPr>
              <w:t xml:space="preserve">a išvada, jog jos neprieštarauja Įstatymo </w:t>
            </w:r>
            <w:r w:rsidRPr="003A5296">
              <w:rPr>
                <w:bCs/>
                <w:iCs/>
                <w:sz w:val="24"/>
                <w:szCs w:val="24"/>
                <w:lang w:eastAsia="lt-LT"/>
              </w:rPr>
              <w:t>bei su jo įgyvendinimu susijusių teisės aktų reikalavimams</w:t>
            </w:r>
            <w:r>
              <w:rPr>
                <w:bCs/>
                <w:iCs/>
                <w:sz w:val="24"/>
                <w:szCs w:val="24"/>
                <w:lang w:eastAsia="lt-LT"/>
              </w:rPr>
              <w:t>, taip pat CK nuostatoms. Sutarties projekte įtvirtinti vienašališki sutarties nutraukimo atvejai atitinka Įstatymo 90 straipsnio sąlygas, t. y. Sutarties projekte nu</w:t>
            </w:r>
            <w:r w:rsidR="0021226D">
              <w:rPr>
                <w:bCs/>
                <w:iCs/>
                <w:sz w:val="24"/>
                <w:szCs w:val="24"/>
                <w:lang w:eastAsia="lt-LT"/>
              </w:rPr>
              <w:t>rodyti</w:t>
            </w:r>
            <w:r>
              <w:rPr>
                <w:bCs/>
                <w:iCs/>
                <w:sz w:val="24"/>
                <w:szCs w:val="24"/>
                <w:lang w:eastAsia="lt-LT"/>
              </w:rPr>
              <w:t xml:space="preserve"> Įstatymo 90 straipsnio 1 dalyje nu</w:t>
            </w:r>
            <w:r w:rsidR="0021226D">
              <w:rPr>
                <w:bCs/>
                <w:iCs/>
                <w:sz w:val="24"/>
                <w:szCs w:val="24"/>
                <w:lang w:eastAsia="lt-LT"/>
              </w:rPr>
              <w:t>statyti</w:t>
            </w:r>
            <w:r>
              <w:rPr>
                <w:bCs/>
                <w:iCs/>
                <w:sz w:val="24"/>
                <w:szCs w:val="24"/>
                <w:lang w:eastAsia="lt-LT"/>
              </w:rPr>
              <w:t xml:space="preserve"> </w:t>
            </w:r>
            <w:r w:rsidR="00B70F30">
              <w:rPr>
                <w:bCs/>
                <w:iCs/>
                <w:sz w:val="24"/>
                <w:szCs w:val="24"/>
                <w:lang w:eastAsia="lt-LT"/>
              </w:rPr>
              <w:t xml:space="preserve">specialūs viešųjų pirkimų sutarčių </w:t>
            </w:r>
            <w:r>
              <w:rPr>
                <w:bCs/>
                <w:iCs/>
                <w:sz w:val="24"/>
                <w:szCs w:val="24"/>
                <w:lang w:eastAsia="lt-LT"/>
              </w:rPr>
              <w:t xml:space="preserve"> nutraukimo atvejai, </w:t>
            </w:r>
            <w:r w:rsidR="00AF20E6">
              <w:rPr>
                <w:bCs/>
                <w:iCs/>
                <w:sz w:val="24"/>
                <w:szCs w:val="24"/>
                <w:lang w:eastAsia="lt-LT"/>
              </w:rPr>
              <w:t xml:space="preserve">taip pat </w:t>
            </w:r>
            <w:r w:rsidR="00B70F30">
              <w:rPr>
                <w:bCs/>
                <w:iCs/>
                <w:sz w:val="24"/>
                <w:szCs w:val="24"/>
                <w:lang w:eastAsia="lt-LT"/>
              </w:rPr>
              <w:t xml:space="preserve">įvardinti esminiai sutarties pažeidimai, dėl kurių sutartis gali būti nutraukiama, atitinkamai – </w:t>
            </w:r>
            <w:r w:rsidR="003C6F64">
              <w:rPr>
                <w:bCs/>
                <w:iCs/>
                <w:sz w:val="24"/>
                <w:szCs w:val="24"/>
                <w:lang w:eastAsia="lt-LT"/>
              </w:rPr>
              <w:t xml:space="preserve">aiškiai apibrėžta, jog sutartis gali būti nutraukta </w:t>
            </w:r>
            <w:r w:rsidR="00B70F30">
              <w:rPr>
                <w:bCs/>
                <w:iCs/>
                <w:sz w:val="24"/>
                <w:szCs w:val="24"/>
                <w:lang w:eastAsia="lt-LT"/>
              </w:rPr>
              <w:t xml:space="preserve">ir </w:t>
            </w:r>
            <w:r>
              <w:rPr>
                <w:bCs/>
                <w:iCs/>
                <w:sz w:val="24"/>
                <w:szCs w:val="24"/>
                <w:lang w:eastAsia="lt-LT"/>
              </w:rPr>
              <w:t>CK</w:t>
            </w:r>
            <w:r w:rsidR="00B70F30">
              <w:rPr>
                <w:bCs/>
                <w:iCs/>
                <w:sz w:val="24"/>
                <w:szCs w:val="24"/>
                <w:lang w:eastAsia="lt-LT"/>
              </w:rPr>
              <w:t xml:space="preserve"> nurodyt</w:t>
            </w:r>
            <w:r w:rsidR="003C6F64">
              <w:rPr>
                <w:bCs/>
                <w:iCs/>
                <w:sz w:val="24"/>
                <w:szCs w:val="24"/>
                <w:lang w:eastAsia="lt-LT"/>
              </w:rPr>
              <w:t>ais</w:t>
            </w:r>
            <w:r w:rsidR="00B70F30">
              <w:rPr>
                <w:bCs/>
                <w:iCs/>
                <w:sz w:val="24"/>
                <w:szCs w:val="24"/>
                <w:lang w:eastAsia="lt-LT"/>
              </w:rPr>
              <w:t xml:space="preserve"> bendr</w:t>
            </w:r>
            <w:r w:rsidR="003C6F64">
              <w:rPr>
                <w:bCs/>
                <w:iCs/>
                <w:sz w:val="24"/>
                <w:szCs w:val="24"/>
                <w:lang w:eastAsia="lt-LT"/>
              </w:rPr>
              <w:t xml:space="preserve">aisiais </w:t>
            </w:r>
            <w:r w:rsidR="00B70F30">
              <w:rPr>
                <w:bCs/>
                <w:iCs/>
                <w:sz w:val="24"/>
                <w:szCs w:val="24"/>
                <w:lang w:eastAsia="lt-LT"/>
              </w:rPr>
              <w:t>vienašališko sutarties nutraukimo pagrindai</w:t>
            </w:r>
            <w:r w:rsidR="003C6F64">
              <w:rPr>
                <w:bCs/>
                <w:iCs/>
                <w:sz w:val="24"/>
                <w:szCs w:val="24"/>
                <w:lang w:eastAsia="lt-LT"/>
              </w:rPr>
              <w:t xml:space="preserve">s </w:t>
            </w:r>
            <w:r w:rsidR="00B70F30">
              <w:rPr>
                <w:bCs/>
                <w:iCs/>
                <w:sz w:val="24"/>
                <w:szCs w:val="24"/>
                <w:lang w:eastAsia="lt-LT"/>
              </w:rPr>
              <w:t>(6.217 straipsnis)</w:t>
            </w:r>
            <w:r w:rsidR="00A34F63">
              <w:rPr>
                <w:bCs/>
                <w:iCs/>
                <w:sz w:val="24"/>
                <w:szCs w:val="24"/>
                <w:lang w:eastAsia="lt-LT"/>
              </w:rPr>
              <w:t>.</w:t>
            </w:r>
          </w:p>
        </w:tc>
      </w:tr>
    </w:tbl>
    <w:p w14:paraId="40715D0A" w14:textId="77777777" w:rsidR="004758DE" w:rsidRDefault="004758DE" w:rsidP="004758DE">
      <w:pPr>
        <w:jc w:val="both"/>
        <w:rPr>
          <w:sz w:val="24"/>
          <w:szCs w:val="24"/>
          <w:lang w:eastAsia="lt-LT"/>
        </w:rPr>
      </w:pPr>
    </w:p>
    <w:p w14:paraId="3C7E816B" w14:textId="77777777" w:rsidR="004758DE" w:rsidRDefault="004758DE" w:rsidP="004758DE">
      <w:pPr>
        <w:jc w:val="both"/>
        <w:rPr>
          <w:sz w:val="24"/>
          <w:szCs w:val="24"/>
          <w:lang w:eastAsia="lt-LT"/>
        </w:rPr>
      </w:pPr>
    </w:p>
    <w:p w14:paraId="5024AF9C" w14:textId="77777777" w:rsidR="00733335" w:rsidRPr="00733335" w:rsidRDefault="00733335" w:rsidP="00733335">
      <w:pPr>
        <w:shd w:val="clear" w:color="auto" w:fill="FFFFFF"/>
        <w:rPr>
          <w:rFonts w:eastAsia="Calibri"/>
          <w:sz w:val="24"/>
          <w:szCs w:val="24"/>
          <w:lang w:eastAsia="en-GB"/>
        </w:rPr>
      </w:pPr>
      <w:r w:rsidRPr="00733335">
        <w:rPr>
          <w:rFonts w:eastAsia="Calibri"/>
          <w:color w:val="000000"/>
          <w:sz w:val="24"/>
          <w:szCs w:val="24"/>
          <w:lang w:eastAsia="lt-LT"/>
        </w:rPr>
        <w:t>Direktoriaus pavaduotojas,</w:t>
      </w:r>
    </w:p>
    <w:p w14:paraId="2A71E5DD" w14:textId="760C4A21" w:rsidR="00733335" w:rsidRPr="00733335" w:rsidRDefault="00733335" w:rsidP="00733335">
      <w:pPr>
        <w:rPr>
          <w:rFonts w:eastAsia="Calibri"/>
          <w:sz w:val="24"/>
          <w:szCs w:val="24"/>
          <w:lang w:val="fr-FR" w:eastAsia="lt-LT"/>
        </w:rPr>
      </w:pPr>
      <w:r w:rsidRPr="00733335">
        <w:rPr>
          <w:rFonts w:eastAsia="Calibri"/>
          <w:sz w:val="24"/>
          <w:szCs w:val="24"/>
          <w:lang w:eastAsia="lt-LT"/>
        </w:rPr>
        <w:t>laikinai atliekantis direktoriaus funkcijas                                                                    Arūnas Siniauskas</w:t>
      </w:r>
    </w:p>
    <w:p w14:paraId="58DACFE3" w14:textId="35A5F0EF" w:rsidR="00842510" w:rsidRPr="00733335" w:rsidRDefault="00842510" w:rsidP="004758DE">
      <w:pPr>
        <w:jc w:val="both"/>
        <w:rPr>
          <w:sz w:val="24"/>
          <w:szCs w:val="24"/>
          <w:lang w:eastAsia="lt-LT"/>
        </w:rPr>
      </w:pPr>
    </w:p>
    <w:p w14:paraId="3A18E022" w14:textId="675B53FD" w:rsidR="00842510" w:rsidRDefault="00842510" w:rsidP="004758DE">
      <w:pPr>
        <w:jc w:val="both"/>
        <w:rPr>
          <w:sz w:val="24"/>
          <w:szCs w:val="24"/>
          <w:lang w:eastAsia="lt-LT"/>
        </w:rPr>
      </w:pPr>
    </w:p>
    <w:p w14:paraId="35B1F05F" w14:textId="065F2FBA" w:rsidR="00842510" w:rsidRDefault="00842510" w:rsidP="004758DE">
      <w:pPr>
        <w:jc w:val="both"/>
        <w:rPr>
          <w:sz w:val="24"/>
          <w:szCs w:val="24"/>
          <w:lang w:eastAsia="lt-LT"/>
        </w:rPr>
      </w:pPr>
    </w:p>
    <w:p w14:paraId="0CB6A36D" w14:textId="55A8508E" w:rsidR="00842510" w:rsidRDefault="00842510" w:rsidP="004758DE">
      <w:pPr>
        <w:jc w:val="both"/>
        <w:rPr>
          <w:sz w:val="24"/>
          <w:szCs w:val="24"/>
          <w:lang w:eastAsia="lt-LT"/>
        </w:rPr>
      </w:pPr>
    </w:p>
    <w:p w14:paraId="35274E20" w14:textId="3FECE2BD" w:rsidR="00842510" w:rsidRDefault="00842510" w:rsidP="004758DE">
      <w:pPr>
        <w:jc w:val="both"/>
        <w:rPr>
          <w:sz w:val="24"/>
          <w:szCs w:val="24"/>
          <w:lang w:eastAsia="lt-LT"/>
        </w:rPr>
      </w:pPr>
    </w:p>
    <w:p w14:paraId="7DC34094" w14:textId="46915863" w:rsidR="00842510" w:rsidRDefault="00842510" w:rsidP="004758DE">
      <w:pPr>
        <w:jc w:val="both"/>
        <w:rPr>
          <w:sz w:val="24"/>
          <w:szCs w:val="24"/>
          <w:lang w:eastAsia="lt-LT"/>
        </w:rPr>
      </w:pPr>
    </w:p>
    <w:p w14:paraId="50F8BA16" w14:textId="7107BBF3" w:rsidR="00842510" w:rsidRDefault="00842510" w:rsidP="004758DE">
      <w:pPr>
        <w:jc w:val="both"/>
        <w:rPr>
          <w:sz w:val="24"/>
          <w:szCs w:val="24"/>
          <w:lang w:eastAsia="lt-LT"/>
        </w:rPr>
      </w:pPr>
    </w:p>
    <w:p w14:paraId="580A0EC3" w14:textId="441D6543" w:rsidR="00E54742" w:rsidRDefault="00E54742" w:rsidP="00E54742">
      <w:pPr>
        <w:ind w:firstLine="720"/>
        <w:rPr>
          <w:sz w:val="24"/>
          <w:szCs w:val="24"/>
          <w:lang w:eastAsia="lt-LT"/>
        </w:rPr>
      </w:pPr>
    </w:p>
    <w:p w14:paraId="36C29392" w14:textId="61A40A20" w:rsidR="003B27F3" w:rsidRDefault="003B27F3" w:rsidP="00E54742">
      <w:pPr>
        <w:ind w:firstLine="720"/>
        <w:rPr>
          <w:sz w:val="24"/>
          <w:szCs w:val="24"/>
          <w:lang w:eastAsia="lt-LT"/>
        </w:rPr>
      </w:pPr>
    </w:p>
    <w:p w14:paraId="6D254F67" w14:textId="4B642432" w:rsidR="003B27F3" w:rsidRDefault="003B27F3" w:rsidP="00E54742">
      <w:pPr>
        <w:ind w:firstLine="720"/>
        <w:rPr>
          <w:sz w:val="24"/>
          <w:szCs w:val="24"/>
          <w:lang w:eastAsia="lt-LT"/>
        </w:rPr>
      </w:pPr>
    </w:p>
    <w:p w14:paraId="5BCD5CB7" w14:textId="7F643C45" w:rsidR="003B27F3" w:rsidRDefault="003B27F3" w:rsidP="00E54742">
      <w:pPr>
        <w:ind w:firstLine="720"/>
        <w:rPr>
          <w:sz w:val="24"/>
          <w:szCs w:val="24"/>
          <w:lang w:eastAsia="lt-LT"/>
        </w:rPr>
      </w:pPr>
    </w:p>
    <w:p w14:paraId="43692C0A" w14:textId="34CB47B0" w:rsidR="00AF20E6" w:rsidRDefault="00AF20E6" w:rsidP="00E54742">
      <w:pPr>
        <w:ind w:firstLine="720"/>
        <w:rPr>
          <w:sz w:val="24"/>
          <w:szCs w:val="24"/>
          <w:lang w:eastAsia="lt-LT"/>
        </w:rPr>
      </w:pPr>
    </w:p>
    <w:p w14:paraId="7589EC6C" w14:textId="473FE1FF" w:rsidR="00AF20E6" w:rsidRDefault="00AF20E6" w:rsidP="00E54742">
      <w:pPr>
        <w:ind w:firstLine="720"/>
        <w:rPr>
          <w:sz w:val="24"/>
          <w:szCs w:val="24"/>
          <w:lang w:eastAsia="lt-LT"/>
        </w:rPr>
      </w:pPr>
    </w:p>
    <w:p w14:paraId="78CDC9BA" w14:textId="09C0D976" w:rsidR="00AF20E6" w:rsidRDefault="00AF20E6" w:rsidP="00E54742">
      <w:pPr>
        <w:ind w:firstLine="720"/>
        <w:rPr>
          <w:sz w:val="24"/>
          <w:szCs w:val="24"/>
          <w:lang w:eastAsia="lt-LT"/>
        </w:rPr>
      </w:pPr>
    </w:p>
    <w:p w14:paraId="1331C919" w14:textId="77777777" w:rsidR="00733335" w:rsidRDefault="00733335">
      <w:pPr>
        <w:rPr>
          <w:rFonts w:eastAsia="Calibri"/>
          <w:sz w:val="24"/>
          <w:szCs w:val="24"/>
        </w:rPr>
      </w:pPr>
    </w:p>
    <w:p w14:paraId="659190E7" w14:textId="5084D6D0" w:rsidR="004758DE" w:rsidRPr="004758DE" w:rsidRDefault="00C61D39">
      <w:pPr>
        <w:rPr>
          <w:rFonts w:eastAsia="Calibri"/>
          <w:sz w:val="24"/>
          <w:szCs w:val="24"/>
        </w:rPr>
      </w:pPr>
      <w:r w:rsidRPr="00C61D39">
        <w:rPr>
          <w:rFonts w:eastAsia="Calibri"/>
          <w:sz w:val="24"/>
          <w:szCs w:val="24"/>
        </w:rPr>
        <w:t xml:space="preserve">H. Šileikė, tel. (8 5) 219 7034, </w:t>
      </w:r>
      <w:r>
        <w:rPr>
          <w:rFonts w:eastAsia="Calibri"/>
          <w:sz w:val="24"/>
          <w:szCs w:val="24"/>
        </w:rPr>
        <w:t xml:space="preserve">mob. 8 (652) 01 271, </w:t>
      </w:r>
      <w:r w:rsidRPr="00C61D39">
        <w:rPr>
          <w:rFonts w:eastAsia="Calibri"/>
          <w:sz w:val="24"/>
          <w:szCs w:val="24"/>
        </w:rPr>
        <w:t>el. p. Henrika.Sileike@vpt.lt</w:t>
      </w:r>
    </w:p>
    <w:sectPr w:rsidR="004758DE" w:rsidRPr="004758DE" w:rsidSect="00F64B95">
      <w:headerReference w:type="even" r:id="rId12"/>
      <w:headerReference w:type="default" r:id="rId13"/>
      <w:footerReference w:type="default" r:id="rId14"/>
      <w:footerReference w:type="first" r:id="rId15"/>
      <w:pgSz w:w="11907" w:h="16840" w:code="9"/>
      <w:pgMar w:top="1134" w:right="567" w:bottom="1134" w:left="1418"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560FA" w14:textId="77777777" w:rsidR="00687139" w:rsidRDefault="00687139">
      <w:r>
        <w:separator/>
      </w:r>
    </w:p>
  </w:endnote>
  <w:endnote w:type="continuationSeparator" w:id="0">
    <w:p w14:paraId="02EED66C" w14:textId="77777777" w:rsidR="00687139" w:rsidRDefault="0068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A9FF" w14:textId="77777777" w:rsidR="00F81F8B" w:rsidRDefault="00F81F8B">
    <w:pPr>
      <w:pStyle w:val="Footer"/>
    </w:pPr>
  </w:p>
  <w:p w14:paraId="21D089EF" w14:textId="77777777" w:rsidR="00F81F8B" w:rsidRDefault="00F81F8B">
    <w:pPr>
      <w:pStyle w:val="Footer"/>
    </w:pPr>
  </w:p>
  <w:p w14:paraId="584857AF" w14:textId="77777777" w:rsidR="00F81F8B" w:rsidRDefault="00F81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0A9C" w14:textId="7C027B04" w:rsidR="00CA45D9" w:rsidRPr="00700CF5" w:rsidRDefault="00CA45D9" w:rsidP="00CA45D9">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6571B77F" w14:textId="69DEFA2D" w:rsidR="00CA45D9" w:rsidRPr="00700CF5" w:rsidRDefault="00CA45D9" w:rsidP="00CA45D9">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56995F26" w14:textId="2007525C" w:rsidR="00CA45D9" w:rsidRPr="00700CF5" w:rsidRDefault="00CA45D9" w:rsidP="00CA45D9">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p w14:paraId="54E427BE" w14:textId="77777777" w:rsidR="00CA45D9" w:rsidRPr="00217B08" w:rsidRDefault="00CA45D9" w:rsidP="00CA45D9">
    <w:pPr>
      <w:tabs>
        <w:tab w:val="center" w:pos="4320"/>
        <w:tab w:val="right" w:pos="8640"/>
      </w:tabs>
    </w:pPr>
  </w:p>
  <w:p w14:paraId="5A248B53" w14:textId="77777777" w:rsidR="00F81F8B" w:rsidRPr="00CA45D9" w:rsidRDefault="00F81F8B" w:rsidP="00CA4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DC192" w14:textId="77777777" w:rsidR="00687139" w:rsidRDefault="00687139">
      <w:r>
        <w:separator/>
      </w:r>
    </w:p>
  </w:footnote>
  <w:footnote w:type="continuationSeparator" w:id="0">
    <w:p w14:paraId="5790D556" w14:textId="77777777" w:rsidR="00687139" w:rsidRDefault="00687139">
      <w:r>
        <w:continuationSeparator/>
      </w:r>
    </w:p>
  </w:footnote>
  <w:footnote w:id="1">
    <w:p w14:paraId="32E9CD53" w14:textId="43AFA4AC" w:rsidR="0001294B" w:rsidRDefault="0001294B" w:rsidP="00AF20E6">
      <w:pPr>
        <w:pStyle w:val="FootnoteText"/>
        <w:jc w:val="both"/>
      </w:pPr>
      <w:r>
        <w:rPr>
          <w:rStyle w:val="FootnoteReference"/>
        </w:rPr>
        <w:footnoteRef/>
      </w:r>
      <w:r>
        <w:t xml:space="preserve"> 2021 m. lapkričio 26 d. Pirkimo paraiška Nr. PA-0286.</w:t>
      </w:r>
    </w:p>
  </w:footnote>
  <w:footnote w:id="2">
    <w:p w14:paraId="5DD0C2CA" w14:textId="77777777" w:rsidR="0008572C" w:rsidRDefault="0008572C" w:rsidP="0008572C">
      <w:pPr>
        <w:pStyle w:val="FootnoteText"/>
        <w:jc w:val="both"/>
      </w:pPr>
      <w:r>
        <w:rPr>
          <w:rStyle w:val="FootnoteReference"/>
        </w:rPr>
        <w:footnoteRef/>
      </w:r>
      <w:r>
        <w:t xml:space="preserve"> „</w:t>
      </w:r>
      <w:r w:rsidRPr="00995EA8">
        <w:t>Perkančioji organizacija užtikrina, kad vykdant pirkimą būtų laikomasi lygiateisiškumo, nediskriminavimo, abipusio pripažinimo, proporcingumo, skaidrumo principų.</w:t>
      </w:r>
      <w:r>
        <w:t>“</w:t>
      </w:r>
    </w:p>
  </w:footnote>
  <w:footnote w:id="3">
    <w:p w14:paraId="032AA176" w14:textId="10B447F6" w:rsidR="00F75023" w:rsidRDefault="00F75023" w:rsidP="00AF20E6">
      <w:pPr>
        <w:pStyle w:val="FootnoteText"/>
        <w:jc w:val="both"/>
      </w:pPr>
      <w:r>
        <w:rPr>
          <w:rStyle w:val="FootnoteReference"/>
        </w:rPr>
        <w:footnoteRef/>
      </w:r>
      <w:r>
        <w:t xml:space="preserve"> „</w:t>
      </w:r>
      <w:r w:rsidRPr="00F75023">
        <w:t>Perkančioji organizacija pirkimo dokumentus rengia vadovaudamasi šio įstatymo nuostatomis. Pirkimo dokumentai turi būti tikslūs, aiškūs, be dviprasmybių, kad tiekėjai galėtų pateikti pasiūlymus, o perkančioji organizacija – nupirkti tai, ko reikia.</w:t>
      </w:r>
      <w:r>
        <w:t>“</w:t>
      </w:r>
    </w:p>
  </w:footnote>
  <w:footnote w:id="4">
    <w:p w14:paraId="0309A8A0" w14:textId="162CB268" w:rsidR="00C351E7" w:rsidRDefault="00C351E7" w:rsidP="00AF20E6">
      <w:pPr>
        <w:pStyle w:val="FootnoteText"/>
        <w:jc w:val="both"/>
      </w:pPr>
      <w:r>
        <w:rPr>
          <w:rStyle w:val="FootnoteReference"/>
        </w:rPr>
        <w:footnoteRef/>
      </w:r>
      <w:r>
        <w:t xml:space="preserve"> „</w:t>
      </w:r>
      <w:r w:rsidRPr="00C351E7">
        <w:t>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w:t>
      </w:r>
      <w:r>
        <w:t xml:space="preserve"> &lt;...&gt;“.</w:t>
      </w:r>
    </w:p>
  </w:footnote>
  <w:footnote w:id="5">
    <w:p w14:paraId="27476C1D" w14:textId="19D87811" w:rsidR="00C351E7" w:rsidRDefault="00C351E7" w:rsidP="00AF20E6">
      <w:pPr>
        <w:pStyle w:val="FootnoteText"/>
        <w:jc w:val="both"/>
      </w:pPr>
      <w:r>
        <w:rPr>
          <w:rStyle w:val="FootnoteReference"/>
        </w:rPr>
        <w:footnoteRef/>
      </w:r>
      <w:r>
        <w:t xml:space="preserve"> </w:t>
      </w:r>
      <w:r w:rsidRPr="00C351E7">
        <w:t>Tiekėjo kvalifikacijos reikalavimų nustatymo metodik</w:t>
      </w:r>
      <w:r>
        <w:t xml:space="preserve">a, patvirtinta </w:t>
      </w:r>
      <w:r w:rsidR="006D530C">
        <w:t>Tarnybos direktoriaus 2017 m. birželio 29 d. įsakymu Nr. 1S-105 (redakcija nuo 2020-01-01).</w:t>
      </w:r>
    </w:p>
  </w:footnote>
  <w:footnote w:id="6">
    <w:p w14:paraId="59FEEC27" w14:textId="36A41B10" w:rsidR="006D530C" w:rsidRDefault="006D530C" w:rsidP="00AF20E6">
      <w:pPr>
        <w:pStyle w:val="FootnoteText"/>
        <w:jc w:val="both"/>
      </w:pPr>
      <w:r>
        <w:rPr>
          <w:rStyle w:val="FootnoteReference"/>
        </w:rPr>
        <w:footnoteRef/>
      </w:r>
      <w:r>
        <w:t xml:space="preserve"> „7. </w:t>
      </w:r>
      <w:r w:rsidRPr="006D530C">
        <w:t>Kvalifikacijos reikalavimų nustatymo principai:</w:t>
      </w:r>
      <w:r>
        <w:t xml:space="preserve"> &lt;...&gt; 7.3. </w:t>
      </w:r>
      <w:r w:rsidRPr="006D530C">
        <w:t>pirkimo vykdytojo nustatyti tiekėjų kvalifikacijos reikalavimai negali dirbtinai riboti konkurencijos, turi būti proporcingi ir susiję su pirkimo objektu. Tais atvejais, kai tam tikras tiekėjo gebėjimas sėkmingai įvykdyti pirkimo sutartį gali būti patikrinamas skirtingais kvalifikacijos reikalavimais, pirkimo vykdytojas turi siekti, kad pirkimo dokumentuose būtų nustatomi mažiausiai konkurenciją ribojantys kvalifikacijos reikalavimai. Pirkimo vykdytojas turi galėti motyvuotai pagrįsti, kodėl nustatė atitinkamus kvalifikacijos reikalavimus ir jų reikšmes. Įvertindamas, ar pasirinkti kvalifikacijos reikalavimai yra proporcingi pirkimo objektui ir dirbtinai neriboja konkurencijos, pirkimo vykdytojas turi atsižvelgti ne tik į atskirus kvalifikacijos reikalavimus, bet ir į šių reikalavimų visumą</w:t>
      </w:r>
      <w:r>
        <w:t xml:space="preserve"> &lt;...&gt;“.</w:t>
      </w:r>
    </w:p>
  </w:footnote>
  <w:footnote w:id="7">
    <w:p w14:paraId="525102F6" w14:textId="0C077C28" w:rsidR="0001294B" w:rsidRDefault="0001294B" w:rsidP="00AF20E6">
      <w:pPr>
        <w:pStyle w:val="FootnoteText"/>
        <w:jc w:val="both"/>
      </w:pPr>
      <w:r>
        <w:rPr>
          <w:rStyle w:val="FootnoteReference"/>
        </w:rPr>
        <w:footnoteRef/>
      </w:r>
      <w:r>
        <w:t xml:space="preserve"> Šiuo įsakymu taip pat paskirti ekspertai pasiūlymus pateikusių tiekėjų pasiūlymų atitikties atitinkamiems techninės specifikacijos reikalavimams vertinti.</w:t>
      </w:r>
    </w:p>
  </w:footnote>
  <w:footnote w:id="8">
    <w:p w14:paraId="047ACB58" w14:textId="28938CE2" w:rsidR="00D4781F" w:rsidRDefault="00D4781F" w:rsidP="00AF20E6">
      <w:pPr>
        <w:pStyle w:val="FootnoteText"/>
        <w:jc w:val="both"/>
      </w:pPr>
      <w:r>
        <w:rPr>
          <w:rStyle w:val="FootnoteReference"/>
        </w:rPr>
        <w:footnoteRef/>
      </w:r>
      <w:r>
        <w:t xml:space="preserve"> Redakcija nuo 2019-12-14</w:t>
      </w:r>
    </w:p>
  </w:footnote>
  <w:footnote w:id="9">
    <w:p w14:paraId="5148B35F" w14:textId="5F401CDD" w:rsidR="006C572D" w:rsidRDefault="006C572D" w:rsidP="00AF20E6">
      <w:pPr>
        <w:pStyle w:val="FootnoteText"/>
        <w:jc w:val="both"/>
      </w:pPr>
      <w:r>
        <w:rPr>
          <w:rStyle w:val="FootnoteReference"/>
        </w:rPr>
        <w:footnoteRef/>
      </w:r>
      <w:r>
        <w:t xml:space="preserve"> </w:t>
      </w:r>
      <w:r w:rsidR="00F972FF">
        <w:t>P</w:t>
      </w:r>
      <w:r>
        <w:t xml:space="preserve">irkimo sąlygų </w:t>
      </w:r>
      <w:r w:rsidR="00F972FF">
        <w:t xml:space="preserve">1 </w:t>
      </w:r>
      <w:r>
        <w:t>priede „Techninė specifikacija“ nurodyta, kad „</w:t>
      </w:r>
      <w:r w:rsidRPr="0016635E">
        <w:t>1.10.</w:t>
      </w:r>
      <w:r>
        <w:t xml:space="preserve"> </w:t>
      </w:r>
      <w:r w:rsidRPr="0016635E">
        <w:t>Paslaugų teikimo vieta: Lietuvos sveikatos mokslų universiteto gimnazijos valgykloje, adresu Seredžiaus g. 4, Kaunas</w:t>
      </w:r>
      <w:r>
        <w:t xml:space="preserve"> &lt;...&gt;“, „</w:t>
      </w:r>
      <w:r w:rsidRPr="0016635E">
        <w:t>1.24.</w:t>
      </w:r>
      <w:r w:rsidRPr="0016635E">
        <w:tab/>
        <w:t>Tiekėjas patiekalus privalo gaminti (ruošti) perkančiosios organizacijos valgyklos patalpose</w:t>
      </w:r>
      <w:r>
        <w:t>“, „</w:t>
      </w:r>
      <w:r w:rsidRPr="0016635E">
        <w:t>1.27.</w:t>
      </w:r>
      <w:r w:rsidR="00F972FF">
        <w:t xml:space="preserve"> </w:t>
      </w:r>
      <w:r w:rsidRPr="0016635E">
        <w:t>Tiekėjui suteikiama prieiga prie valgyklos salės (110 m2), virtuvės (91,76 m2), ir pagalbinių (90,26  m²) patalpų maisto ruošimui ir pateikimui. Tiekėjas maistą ruošti ir pateikti turės valgyklos salėje ir pagalbinėse patalpose. Valgyklos salėje taip pat bus vykdoma veikla.</w:t>
      </w:r>
      <w:r>
        <w:t>“</w:t>
      </w:r>
    </w:p>
  </w:footnote>
  <w:footnote w:id="10">
    <w:p w14:paraId="2436C26B" w14:textId="0CEFF742" w:rsidR="00730B57" w:rsidRDefault="00730B57" w:rsidP="00AF20E6">
      <w:pPr>
        <w:pStyle w:val="FootnoteText"/>
        <w:jc w:val="both"/>
      </w:pPr>
      <w:r>
        <w:rPr>
          <w:rStyle w:val="FootnoteReference"/>
        </w:rPr>
        <w:footnoteRef/>
      </w:r>
      <w:r>
        <w:t xml:space="preserve"> </w:t>
      </w:r>
      <w:r w:rsidRPr="00730B57">
        <w:t xml:space="preserve">Minėtą reikalavimą kvalifikacijos vertinimo metu realiai išpildyti galėtų tik tas tiekėjas, kuris Perkančiosios organizacijos nurodytoje paslaugų teikimo vietoje jau anksčiau (ankstesnio pirkimo pagrindu) teikė (-ia) maitinimo paslaugas, t. y. maisto tvarkymo subjekto patvirtinimo pažymėjimą buvo gavęs dėl anksčiau įvertintų maisto tvarkymo veiklos sąlygų  </w:t>
      </w:r>
      <w:r w:rsidR="00F972FF">
        <w:t>Pirkimo dokumentuose nurodytoje paslaugų teikimo vietoje</w:t>
      </w:r>
      <w:r w:rsidRPr="00730B57">
        <w:t>.</w:t>
      </w:r>
    </w:p>
  </w:footnote>
  <w:footnote w:id="11">
    <w:p w14:paraId="4FC3B0FC" w14:textId="63AA6C2A" w:rsidR="003854AD" w:rsidRDefault="003854AD" w:rsidP="00AF20E6">
      <w:pPr>
        <w:pStyle w:val="FootnoteText"/>
        <w:jc w:val="both"/>
      </w:pPr>
      <w:r>
        <w:rPr>
          <w:rStyle w:val="FootnoteReference"/>
        </w:rPr>
        <w:footnoteRef/>
      </w:r>
      <w:r>
        <w:t xml:space="preserve"> </w:t>
      </w:r>
      <w:r w:rsidRPr="003854AD">
        <w:t xml:space="preserve">„1) </w:t>
      </w:r>
      <w:r>
        <w:t>G</w:t>
      </w:r>
      <w:r w:rsidRPr="003854AD">
        <w:t>aliojančio Maisto tvarkymo subjekto patvirtinimo pažymėjimo kopija arba Valstybinės maisto ir veterinarijos tarnybos  Maisto tvarkymo subjektų registro išrašas su nurodytu maisto tvarkymo subjekto pažymėjimo  numeriu, kuriame pagrindinė leidžiama  ekonominės veiklos rūšis: 56.29 M – Mokyklų užkandinių, valgyklų ir virtuvių veikla. Leidžiamas produktų grupių asortimentas: 29.0 viešojo maitinimo patiekalai &lt;...&gt;.“</w:t>
      </w:r>
    </w:p>
  </w:footnote>
  <w:footnote w:id="12">
    <w:p w14:paraId="48862C44" w14:textId="275D4737" w:rsidR="0022437B" w:rsidRDefault="0022437B" w:rsidP="00AF20E6">
      <w:pPr>
        <w:pStyle w:val="FootnoteText"/>
        <w:jc w:val="both"/>
      </w:pPr>
      <w:r>
        <w:rPr>
          <w:rStyle w:val="FootnoteReference"/>
        </w:rPr>
        <w:footnoteRef/>
      </w:r>
      <w:r>
        <w:t xml:space="preserve"> „Bus pripažinta tinkama patirtis įgyta specialistui dirbant pilną kalendorinį mėnesį“.</w:t>
      </w:r>
    </w:p>
  </w:footnote>
  <w:footnote w:id="13">
    <w:p w14:paraId="2404A69E" w14:textId="50C18DE6" w:rsidR="00DB3DD2" w:rsidRDefault="00DB3DD2" w:rsidP="00AF20E6">
      <w:pPr>
        <w:pStyle w:val="FootnoteText"/>
        <w:jc w:val="both"/>
      </w:pPr>
      <w:r>
        <w:rPr>
          <w:rStyle w:val="FootnoteReference"/>
        </w:rPr>
        <w:footnoteRef/>
      </w:r>
      <w:r>
        <w:t xml:space="preserve"> </w:t>
      </w:r>
      <w:bookmarkStart w:id="0" w:name="_Hlk101334267"/>
      <w:bookmarkStart w:id="1" w:name="_Hlk101190813"/>
      <w:r>
        <w:t xml:space="preserve">Perkančiosios organizacijos 2022 m. kovo 28 d. </w:t>
      </w:r>
      <w:r w:rsidR="001A72FD">
        <w:t>raštas Nr. VP-7</w:t>
      </w:r>
      <w:bookmarkEnd w:id="0"/>
      <w:r w:rsidR="001A72FD">
        <w:t>.</w:t>
      </w:r>
    </w:p>
    <w:bookmarkEnd w:id="1"/>
  </w:footnote>
  <w:footnote w:id="14">
    <w:p w14:paraId="06D42830" w14:textId="5F4DBADE" w:rsidR="00F7223B" w:rsidRDefault="00F7223B" w:rsidP="00AF20E6">
      <w:pPr>
        <w:pStyle w:val="FootnoteText"/>
        <w:jc w:val="both"/>
      </w:pPr>
      <w:r>
        <w:rPr>
          <w:rStyle w:val="FootnoteReference"/>
        </w:rPr>
        <w:footnoteRef/>
      </w:r>
      <w:r>
        <w:t xml:space="preserve"> </w:t>
      </w:r>
      <w:r w:rsidRPr="00F7223B">
        <w:t>Pastebėtina, kad nuo 2000 m. aukštosios mokyklos Lietuvoje yra dviejų tipų – universitetai ir kolegijos. Universitetuose įgyjamas aukštasis universitetinis išsilavinimas (Lietuvos Respublikos mokslo ir studijų įstatymo (redakcija nuo 2022-01-01) 4 straipsnio 4 dalis: „Aukštasis universitetinis išsilavinimas – išsilavinimas, įgytas Lietuvos aukštosiose mokyklose baigus universitetinių studijų programas, pagal kurias suteikiama aukštojo mokslo kvalifikacija &lt;...&gt;“), kolegijose – aukštasis neuniversitetinis išsilavinimas (Lietuvos Respublikos mokslo ir studijų įstatymo (redakcija nuo 2022-01-01) 4 straipsnio 3 dalis: „Aukštasis koleginis išsilavinimas – išsilavinimas, įgytas Lietuvos aukštosiose mokyklose baigus koleginių studijų programas, pagal kurias suteikiama aukštojo mokslo kvalifikacija &lt;...&gt;“). Universitetines studijas, organizuojamas pagal tris pakopas, vykdo universitetinio tipo aukštosios mokyklos (priklausomai kurios pakopos studijos baigtos, įgyjamas tam tikras laipsnis (bakalauro, magistro, mokslo (meno) daktaro), o koleginės studijos yra vykdomos tik pirmojoje studijų pakopoje.</w:t>
      </w:r>
    </w:p>
  </w:footnote>
  <w:footnote w:id="15">
    <w:p w14:paraId="02C4F937" w14:textId="6C15B31D" w:rsidR="00430C8C" w:rsidRDefault="00430C8C">
      <w:pPr>
        <w:pStyle w:val="FootnoteText"/>
      </w:pPr>
      <w:r>
        <w:rPr>
          <w:rStyle w:val="FootnoteReference"/>
        </w:rPr>
        <w:footnoteRef/>
      </w:r>
      <w:r>
        <w:t xml:space="preserve"> Perkančiosios organizacijos 2022 m. kovo 28 d. raštas Nr. VP-7.</w:t>
      </w:r>
    </w:p>
  </w:footnote>
  <w:footnote w:id="16">
    <w:p w14:paraId="7A813BC2" w14:textId="1A3FE290" w:rsidR="00733335" w:rsidRDefault="00733335">
      <w:pPr>
        <w:pStyle w:val="FootnoteText"/>
      </w:pPr>
      <w:r>
        <w:rPr>
          <w:rStyle w:val="FootnoteReference"/>
        </w:rPr>
        <w:footnoteRef/>
      </w:r>
      <w:r>
        <w:t xml:space="preserve"> Žrt. išnašą Nr. 15</w:t>
      </w:r>
      <w:r w:rsidRPr="00733335">
        <w:t>.</w:t>
      </w:r>
    </w:p>
  </w:footnote>
  <w:footnote w:id="17">
    <w:p w14:paraId="4097182B" w14:textId="6F75C357" w:rsidR="008F5138" w:rsidRPr="0008572C" w:rsidRDefault="008F5138" w:rsidP="00AF20E6">
      <w:pPr>
        <w:pStyle w:val="FootnoteText"/>
        <w:jc w:val="both"/>
      </w:pPr>
      <w:r>
        <w:rPr>
          <w:rStyle w:val="FootnoteReference"/>
        </w:rPr>
        <w:footnoteRef/>
      </w:r>
      <w:r>
        <w:t xml:space="preserve"> Įstatymo 95 straipsnio 2 dalis: „ Viešųjų pirkimų tarnyba turi teisę: &lt;...&gt;  5) įtarusi šio įstatymo ir su jo įgyvendinimu susijusių teisės aktų pažeidimus ir vadovaudamasi teisingumo ir protingumo kriterijais, įpareigoti perkančiąją organizaciją sustabdyti pirkimo procedūras iki perkančiosios organizacijos pateiktų dokumentų ir sprendimų įvertinimo, o nustačiusi šiuos pažeidimus, – įpareigoti perkančiąją organizaciją nutraukti pirkimo procedūras, pakeisti ar panaikinti neteisėtus sprendimus ar veiksmu“.</w:t>
      </w:r>
    </w:p>
  </w:footnote>
  <w:footnote w:id="18">
    <w:p w14:paraId="623D8D90" w14:textId="3D9C3452" w:rsidR="001772F1" w:rsidRDefault="001772F1" w:rsidP="00AF20E6">
      <w:pPr>
        <w:pStyle w:val="FootnoteText"/>
        <w:jc w:val="both"/>
      </w:pPr>
      <w:r>
        <w:rPr>
          <w:rStyle w:val="FootnoteReference"/>
        </w:rPr>
        <w:footnoteRef/>
      </w:r>
      <w:r>
        <w:t xml:space="preserve"> Įstatymo 42 straipsnio 1 dalis: „P</w:t>
      </w:r>
      <w:r w:rsidRPr="001772F1">
        <w:t>erkančioji organizacija darbų tarptautinių pirkimų atvejais privalo, o kitų pirkimų atveju gali pareikalauti, kad pasiūlymų galiojimas būtų užtikrinamas, ir privalo pareikalauti, kad pirkimo sutarties įvykdymas būtų užtikrinamas Lietuvos Respublikos civilinio kodekso nustatytais prievolių įvykdymo užtikrinimo būdais.</w:t>
      </w:r>
      <w:r>
        <w:t>“</w:t>
      </w:r>
    </w:p>
  </w:footnote>
  <w:footnote w:id="19">
    <w:p w14:paraId="6E64366A" w14:textId="77777777" w:rsidR="00D52610" w:rsidRDefault="00D52610" w:rsidP="00D52610">
      <w:pPr>
        <w:pStyle w:val="FootnoteText"/>
        <w:jc w:val="both"/>
      </w:pPr>
      <w:r>
        <w:rPr>
          <w:rStyle w:val="FootnoteReference"/>
        </w:rPr>
        <w:footnoteRef/>
      </w:r>
      <w:r>
        <w:t xml:space="preserve"> </w:t>
      </w:r>
      <w:r w:rsidRPr="00F0474C">
        <w:t>„</w:t>
      </w:r>
      <w:r>
        <w:t xml:space="preserve">23. Paslaugų teikėjas įsipareigoja: &lt;...&gt; </w:t>
      </w:r>
      <w:r w:rsidRPr="00F0474C">
        <w:t>per 5 darbo dienas nuo sutarties pasirašymo ir patvirtinimo antspaudais dienos pateikti Užsakovui 1 000,00 Eur dydžio garantiją, išduotą Lietuvoje ar užsienyje banko &lt;...&gt;</w:t>
      </w:r>
      <w:r>
        <w:t xml:space="preserve"> Sutarties įvykdymo užtikrinimas yra skirtas visų Paslaugų teikėjo sutartinių įsipareigojimų įvykdymo užtikrinimui, įskaitant, bet neapsiribojant, netesybų mokėjimui užtikrinti. Jei sutartis yra nutraukiama dėl bet kurios priežasties, Sutarties įvykdymo užtikrinimas gali būti panaudotas bet kokiai iš Paslaugų teikėjo Užsakovui priklausančiai pinigų sumai susigrąžinti. Sutarties įvykdymo užtikrinimu Užsakovas gali pasinaudoti, nepriklausomai nuo Sutarties nutraukimo</w:t>
      </w:r>
      <w:r w:rsidRPr="00F0474C">
        <w:t>“.</w:t>
      </w:r>
    </w:p>
  </w:footnote>
  <w:footnote w:id="20">
    <w:p w14:paraId="256D00F6" w14:textId="77777777" w:rsidR="00142DC0" w:rsidRDefault="00142DC0" w:rsidP="00AF20E6">
      <w:pPr>
        <w:pStyle w:val="FootnoteText"/>
        <w:jc w:val="both"/>
      </w:pPr>
      <w:r>
        <w:rPr>
          <w:rStyle w:val="FootnoteReference"/>
        </w:rPr>
        <w:footnoteRef/>
      </w:r>
      <w:r>
        <w:t xml:space="preserve"> Tarnybos 2022 m. kovo 21 d. raštas Nr. 4S-229(7.4Mr).</w:t>
      </w:r>
    </w:p>
  </w:footnote>
  <w:footnote w:id="21">
    <w:p w14:paraId="61CAB508" w14:textId="77777777" w:rsidR="00142DC0" w:rsidRDefault="00142DC0" w:rsidP="00AF20E6">
      <w:pPr>
        <w:pStyle w:val="FootnoteText"/>
        <w:jc w:val="both"/>
      </w:pPr>
      <w:r>
        <w:rPr>
          <w:rStyle w:val="FootnoteReference"/>
        </w:rPr>
        <w:footnoteRef/>
      </w:r>
      <w:r>
        <w:t xml:space="preserve"> Perkančiosios organizacijos 2022 m. kovo 28 d. raštas Nr. VP-7.</w:t>
      </w:r>
    </w:p>
  </w:footnote>
  <w:footnote w:id="22">
    <w:p w14:paraId="66E25DCA" w14:textId="13D3CFCD" w:rsidR="00D241CD" w:rsidRDefault="00D241CD" w:rsidP="00AF20E6">
      <w:pPr>
        <w:pStyle w:val="FootnoteText"/>
        <w:jc w:val="both"/>
      </w:pPr>
      <w:r>
        <w:rPr>
          <w:rStyle w:val="FootnoteReference"/>
        </w:rPr>
        <w:footnoteRef/>
      </w:r>
      <w:r>
        <w:t xml:space="preserve">„23. Paslaugų teikėjas įsipareigoja: &lt;...&gt; 23.27. Užsakovui pareikalavus, už įsipareigojimų, nurodytų Sutarties 23.11 papunktyje, nevykdymą ar netinkamą įvykdymą, mokėti 1 000,00 Eur dydžio baudą už kiekvieno įsipareigojimo, nurodyto 23.11 papunktyje nevykdymo ar netinkamo vykdymo atvejį“. </w:t>
      </w:r>
    </w:p>
  </w:footnote>
  <w:footnote w:id="23">
    <w:p w14:paraId="423EE93E" w14:textId="30DDBE3E" w:rsidR="005B7977" w:rsidRDefault="005B7977" w:rsidP="00AF20E6">
      <w:pPr>
        <w:pStyle w:val="FootnoteText"/>
        <w:jc w:val="both"/>
      </w:pPr>
      <w:r>
        <w:rPr>
          <w:rStyle w:val="FootnoteReference"/>
        </w:rPr>
        <w:footnoteRef/>
      </w:r>
      <w:r>
        <w:t xml:space="preserve"> </w:t>
      </w:r>
      <w:r w:rsidRPr="005B7977">
        <w:t>Sutarties projekto 23.11 papunktis: „griežtai vykdyti Sutarties 2 priede (Paslaugų teikėjo pasiūlymas) nurodytus prisiimtus įsipareigojimus: 23.11.1. organizuoti papildomą maitinimą &lt;...&gt;; 23.11.2. dalyvauti Užsakovo, kaip švietimo įstaigos, gyvenime &lt;...&gt;; 23.11.3. maisto gamybai naudoti ekologiškus produktus &lt;...&gt;; 23.11.4. taikyti patiekalų pateikimo įvairovę &lt;...&gt;“.</w:t>
      </w:r>
    </w:p>
  </w:footnote>
  <w:footnote w:id="24">
    <w:p w14:paraId="292E224D" w14:textId="7D82D1AF" w:rsidR="00D419EB" w:rsidRDefault="00D419EB" w:rsidP="00AF20E6">
      <w:pPr>
        <w:pStyle w:val="FootnoteText"/>
        <w:jc w:val="both"/>
      </w:pPr>
      <w:r>
        <w:rPr>
          <w:rStyle w:val="FootnoteReference"/>
        </w:rPr>
        <w:footnoteRef/>
      </w:r>
      <w:r>
        <w:t xml:space="preserve"> Lietuvos Aukščiausiojo Teismo 2008 m. rugpjūčio 24 nutartis civilinėje byloje Nr. 3K-3-401/2008.</w:t>
      </w:r>
    </w:p>
  </w:footnote>
  <w:footnote w:id="25">
    <w:p w14:paraId="62A6A085" w14:textId="0526CED8" w:rsidR="00255AC6" w:rsidRDefault="00255AC6" w:rsidP="00AF20E6">
      <w:pPr>
        <w:pStyle w:val="FootnoteText"/>
        <w:jc w:val="both"/>
      </w:pPr>
      <w:r>
        <w:rPr>
          <w:rStyle w:val="FootnoteReference"/>
        </w:rPr>
        <w:footnoteRef/>
      </w:r>
      <w:r>
        <w:t xml:space="preserve"> Sutarties projekto </w:t>
      </w:r>
      <w:r w:rsidRPr="00255AC6">
        <w:t>24.5 papunkt</w:t>
      </w:r>
      <w:r>
        <w:t>is.</w:t>
      </w:r>
    </w:p>
  </w:footnote>
  <w:footnote w:id="26">
    <w:p w14:paraId="4F051B3C" w14:textId="6624EC97" w:rsidR="00255AC6" w:rsidRDefault="00255AC6" w:rsidP="00AF20E6">
      <w:pPr>
        <w:pStyle w:val="FootnoteText"/>
        <w:jc w:val="both"/>
      </w:pPr>
      <w:r>
        <w:rPr>
          <w:rStyle w:val="FootnoteReference"/>
        </w:rPr>
        <w:footnoteRef/>
      </w:r>
      <w:r>
        <w:t xml:space="preserve"> </w:t>
      </w:r>
      <w:r w:rsidRPr="00255AC6">
        <w:t>Sutarties projekto 29 punkt</w:t>
      </w:r>
      <w:r>
        <w:t>as.</w:t>
      </w:r>
    </w:p>
  </w:footnote>
  <w:footnote w:id="27">
    <w:p w14:paraId="05D27258" w14:textId="515B3D46" w:rsidR="00E83DD3" w:rsidRDefault="00E83DD3" w:rsidP="00AF20E6">
      <w:pPr>
        <w:pStyle w:val="FootnoteText"/>
        <w:jc w:val="both"/>
      </w:pPr>
      <w:r>
        <w:rPr>
          <w:rStyle w:val="FootnoteReference"/>
        </w:rPr>
        <w:footnoteRef/>
      </w:r>
      <w:r>
        <w:t xml:space="preserve"> „29.1. Paslaugų teikėjo teikiamos Paslaugos neatitinka bent vieno iš Sutartyje (Techninėje specifikacijoje &lt;...&gt;) nurodytų reikalavimų ir trūkumų neįmanoma pašalinti per 10 darbo dienų; 29.2. </w:t>
      </w:r>
      <w:r w:rsidR="006F5D63">
        <w:t>Paslaugų teikėjas nesilaiko įsipareigojimo, nurodyto Sutarties 23.11 papunktyje, ir jam ne mažiau kaip 2 kartus yra taikyta Sutarties 23.27 papunktyje nurodyta sankcija; 29.3. jeigu Užsakovas daugiau kaip 20 kalendorinių dienų pažeidė Sutartyje numatytą sumokėjimo už Paslaugas terminą, kai Paslaugų teikėjas tinkamai įvykdė savo pareigas; 29.4. jei Sutarties pažeidimas atitinka LR civilinio kodekso 6.217 straipsnyje numatytus pagrindus; 29.5. jei Paslaugų teikėjas nesilaiko Patalpų nuomos sutartyje nustatytų įsipareigojimų</w:t>
      </w:r>
      <w:r w:rsidR="00D91070">
        <w:t>, dėl ko ši sutartis yra nutraukiama vienašališkai joje nustatytais pagrindais</w:t>
      </w:r>
      <w:r>
        <w:t>“</w:t>
      </w:r>
      <w:r w:rsidR="00D91070">
        <w:t>.</w:t>
      </w:r>
    </w:p>
  </w:footnote>
  <w:footnote w:id="28">
    <w:p w14:paraId="03A3CBD3" w14:textId="39A341F0" w:rsidR="00C51CAF" w:rsidRDefault="00C51CAF" w:rsidP="00AF20E6">
      <w:pPr>
        <w:pStyle w:val="FootnoteText"/>
        <w:jc w:val="both"/>
      </w:pPr>
      <w:r>
        <w:rPr>
          <w:rStyle w:val="FootnoteReference"/>
        </w:rPr>
        <w:footnoteRef/>
      </w:r>
      <w:r>
        <w:t xml:space="preserve"> Sutarties projekto 23.4 papunktis.</w:t>
      </w:r>
    </w:p>
  </w:footnote>
  <w:footnote w:id="29">
    <w:p w14:paraId="0AFC854E" w14:textId="2FD4F03E" w:rsidR="00C908E9" w:rsidRDefault="00C908E9" w:rsidP="00AF20E6">
      <w:pPr>
        <w:pStyle w:val="FootnoteText"/>
        <w:jc w:val="both"/>
      </w:pPr>
      <w:r>
        <w:rPr>
          <w:rStyle w:val="FootnoteReference"/>
        </w:rPr>
        <w:footnoteRef/>
      </w:r>
      <w:r>
        <w:t xml:space="preserve"> Sutartinių įsipareigojimų, nustatytų Sutarties projekto 23.4 papunktyje, taip pat 29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4B6B" w14:textId="77777777" w:rsidR="00F81F8B" w:rsidRDefault="00F81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A11D5E" w14:textId="77777777" w:rsidR="00F81F8B" w:rsidRDefault="00F81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651D" w14:textId="77777777" w:rsidR="00F81F8B" w:rsidRDefault="00F81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406F">
      <w:rPr>
        <w:rStyle w:val="PageNumber"/>
        <w:noProof/>
      </w:rPr>
      <w:t>5</w:t>
    </w:r>
    <w:r>
      <w:rPr>
        <w:rStyle w:val="PageNumber"/>
      </w:rPr>
      <w:fldChar w:fldCharType="end"/>
    </w:r>
  </w:p>
  <w:p w14:paraId="7760E864" w14:textId="77777777" w:rsidR="00F81F8B" w:rsidRDefault="00F81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7"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0"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B56964"/>
    <w:multiLevelType w:val="hybridMultilevel"/>
    <w:tmpl w:val="A598492C"/>
    <w:lvl w:ilvl="0" w:tplc="6F20AE2E">
      <w:start w:val="2"/>
      <w:numFmt w:val="bullet"/>
      <w:lvlText w:val="-"/>
      <w:lvlJc w:val="left"/>
      <w:pPr>
        <w:ind w:left="949" w:hanging="360"/>
      </w:pPr>
      <w:rPr>
        <w:rFonts w:ascii="Times New Roman" w:eastAsia="Calibri"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13"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0717AD"/>
    <w:multiLevelType w:val="hybridMultilevel"/>
    <w:tmpl w:val="02C23C28"/>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17"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1"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3"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89075381">
    <w:abstractNumId w:val="11"/>
  </w:num>
  <w:num w:numId="2" w16cid:durableId="1981182796">
    <w:abstractNumId w:val="27"/>
  </w:num>
  <w:num w:numId="3" w16cid:durableId="278728847">
    <w:abstractNumId w:val="18"/>
  </w:num>
  <w:num w:numId="4" w16cid:durableId="732312989">
    <w:abstractNumId w:val="20"/>
  </w:num>
  <w:num w:numId="5" w16cid:durableId="1132091082">
    <w:abstractNumId w:val="13"/>
  </w:num>
  <w:num w:numId="6" w16cid:durableId="100491654">
    <w:abstractNumId w:val="9"/>
  </w:num>
  <w:num w:numId="7" w16cid:durableId="630523625">
    <w:abstractNumId w:val="19"/>
  </w:num>
  <w:num w:numId="8" w16cid:durableId="2064135415">
    <w:abstractNumId w:val="26"/>
  </w:num>
  <w:num w:numId="9" w16cid:durableId="743844583">
    <w:abstractNumId w:val="21"/>
  </w:num>
  <w:num w:numId="10" w16cid:durableId="1606228760">
    <w:abstractNumId w:val="29"/>
  </w:num>
  <w:num w:numId="11" w16cid:durableId="1108158757">
    <w:abstractNumId w:val="15"/>
  </w:num>
  <w:num w:numId="12" w16cid:durableId="32386416">
    <w:abstractNumId w:val="23"/>
  </w:num>
  <w:num w:numId="13" w16cid:durableId="2073503003">
    <w:abstractNumId w:val="17"/>
  </w:num>
  <w:num w:numId="14" w16cid:durableId="793792620">
    <w:abstractNumId w:val="3"/>
  </w:num>
  <w:num w:numId="15" w16cid:durableId="2064594008">
    <w:abstractNumId w:val="28"/>
  </w:num>
  <w:num w:numId="16" w16cid:durableId="1181092817">
    <w:abstractNumId w:val="4"/>
  </w:num>
  <w:num w:numId="17" w16cid:durableId="582182200">
    <w:abstractNumId w:val="22"/>
  </w:num>
  <w:num w:numId="18" w16cid:durableId="1836723272">
    <w:abstractNumId w:val="25"/>
  </w:num>
  <w:num w:numId="19" w16cid:durableId="1057584609">
    <w:abstractNumId w:val="1"/>
  </w:num>
  <w:num w:numId="20" w16cid:durableId="1219317269">
    <w:abstractNumId w:val="0"/>
  </w:num>
  <w:num w:numId="21" w16cid:durableId="1012224785">
    <w:abstractNumId w:val="7"/>
  </w:num>
  <w:num w:numId="22" w16cid:durableId="312101398">
    <w:abstractNumId w:val="5"/>
  </w:num>
  <w:num w:numId="23" w16cid:durableId="761411515">
    <w:abstractNumId w:val="10"/>
  </w:num>
  <w:num w:numId="24" w16cid:durableId="1239241938">
    <w:abstractNumId w:val="2"/>
  </w:num>
  <w:num w:numId="25" w16cid:durableId="1148016366">
    <w:abstractNumId w:val="8"/>
  </w:num>
  <w:num w:numId="26" w16cid:durableId="244538481">
    <w:abstractNumId w:val="24"/>
  </w:num>
  <w:num w:numId="27" w16cid:durableId="1797874331">
    <w:abstractNumId w:val="14"/>
  </w:num>
  <w:num w:numId="28" w16cid:durableId="2090348949">
    <w:abstractNumId w:val="6"/>
  </w:num>
  <w:num w:numId="29" w16cid:durableId="1260720492">
    <w:abstractNumId w:val="12"/>
  </w:num>
  <w:num w:numId="30" w16cid:durableId="8499470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6ED"/>
    <w:rsid w:val="00004F1F"/>
    <w:rsid w:val="000051DA"/>
    <w:rsid w:val="00005373"/>
    <w:rsid w:val="00007372"/>
    <w:rsid w:val="0001294B"/>
    <w:rsid w:val="00012A03"/>
    <w:rsid w:val="00012ADC"/>
    <w:rsid w:val="00012CEE"/>
    <w:rsid w:val="00012CF3"/>
    <w:rsid w:val="00013C26"/>
    <w:rsid w:val="00016D5F"/>
    <w:rsid w:val="00020C7E"/>
    <w:rsid w:val="00021053"/>
    <w:rsid w:val="000210D2"/>
    <w:rsid w:val="000220AE"/>
    <w:rsid w:val="00022115"/>
    <w:rsid w:val="00022340"/>
    <w:rsid w:val="00023B43"/>
    <w:rsid w:val="00025404"/>
    <w:rsid w:val="000268ED"/>
    <w:rsid w:val="00027F6F"/>
    <w:rsid w:val="00030490"/>
    <w:rsid w:val="00031CD1"/>
    <w:rsid w:val="00032108"/>
    <w:rsid w:val="00032628"/>
    <w:rsid w:val="000327A3"/>
    <w:rsid w:val="00033A32"/>
    <w:rsid w:val="00033CC7"/>
    <w:rsid w:val="00035B85"/>
    <w:rsid w:val="00035EB7"/>
    <w:rsid w:val="000361F0"/>
    <w:rsid w:val="00036B71"/>
    <w:rsid w:val="0004185D"/>
    <w:rsid w:val="00044AFE"/>
    <w:rsid w:val="00044C99"/>
    <w:rsid w:val="000459F1"/>
    <w:rsid w:val="000476AC"/>
    <w:rsid w:val="000506A7"/>
    <w:rsid w:val="00051CAB"/>
    <w:rsid w:val="00052C07"/>
    <w:rsid w:val="000536CD"/>
    <w:rsid w:val="000536F4"/>
    <w:rsid w:val="000549A3"/>
    <w:rsid w:val="00055C33"/>
    <w:rsid w:val="000570B9"/>
    <w:rsid w:val="00061DBF"/>
    <w:rsid w:val="00062FC5"/>
    <w:rsid w:val="00063476"/>
    <w:rsid w:val="00063CA0"/>
    <w:rsid w:val="00064EDE"/>
    <w:rsid w:val="000655FC"/>
    <w:rsid w:val="00067063"/>
    <w:rsid w:val="0006795B"/>
    <w:rsid w:val="00071704"/>
    <w:rsid w:val="000717C1"/>
    <w:rsid w:val="00072251"/>
    <w:rsid w:val="00072328"/>
    <w:rsid w:val="00072445"/>
    <w:rsid w:val="00072F09"/>
    <w:rsid w:val="00075D3A"/>
    <w:rsid w:val="000829EE"/>
    <w:rsid w:val="00082BC0"/>
    <w:rsid w:val="00084F9D"/>
    <w:rsid w:val="0008572C"/>
    <w:rsid w:val="0008682A"/>
    <w:rsid w:val="00087CE3"/>
    <w:rsid w:val="00087CEB"/>
    <w:rsid w:val="00087F93"/>
    <w:rsid w:val="00090EB7"/>
    <w:rsid w:val="000919BC"/>
    <w:rsid w:val="00091FED"/>
    <w:rsid w:val="00092283"/>
    <w:rsid w:val="000923A0"/>
    <w:rsid w:val="0009375D"/>
    <w:rsid w:val="000954BA"/>
    <w:rsid w:val="00095E02"/>
    <w:rsid w:val="000960C3"/>
    <w:rsid w:val="0009660F"/>
    <w:rsid w:val="0009766C"/>
    <w:rsid w:val="00097718"/>
    <w:rsid w:val="000979C6"/>
    <w:rsid w:val="00097A68"/>
    <w:rsid w:val="00097F19"/>
    <w:rsid w:val="000A1C7A"/>
    <w:rsid w:val="000A2ECE"/>
    <w:rsid w:val="000A309E"/>
    <w:rsid w:val="000A449F"/>
    <w:rsid w:val="000A4E9C"/>
    <w:rsid w:val="000A5052"/>
    <w:rsid w:val="000A6E5F"/>
    <w:rsid w:val="000B0B23"/>
    <w:rsid w:val="000B16A4"/>
    <w:rsid w:val="000B2B62"/>
    <w:rsid w:val="000B32CC"/>
    <w:rsid w:val="000B6318"/>
    <w:rsid w:val="000B6B7A"/>
    <w:rsid w:val="000B6C1C"/>
    <w:rsid w:val="000B711A"/>
    <w:rsid w:val="000B73C1"/>
    <w:rsid w:val="000B7F6D"/>
    <w:rsid w:val="000C00B5"/>
    <w:rsid w:val="000C1BD8"/>
    <w:rsid w:val="000C25C4"/>
    <w:rsid w:val="000C29C9"/>
    <w:rsid w:val="000C453D"/>
    <w:rsid w:val="000C463E"/>
    <w:rsid w:val="000C609A"/>
    <w:rsid w:val="000C6169"/>
    <w:rsid w:val="000C7CB3"/>
    <w:rsid w:val="000D0AAE"/>
    <w:rsid w:val="000D197A"/>
    <w:rsid w:val="000D22F0"/>
    <w:rsid w:val="000D2534"/>
    <w:rsid w:val="000D3CB1"/>
    <w:rsid w:val="000D6ED2"/>
    <w:rsid w:val="000D7361"/>
    <w:rsid w:val="000E0300"/>
    <w:rsid w:val="000E09D7"/>
    <w:rsid w:val="000E0F48"/>
    <w:rsid w:val="000E18BD"/>
    <w:rsid w:val="000E21CA"/>
    <w:rsid w:val="000E44B4"/>
    <w:rsid w:val="000E5D45"/>
    <w:rsid w:val="000E7EFD"/>
    <w:rsid w:val="000F02C5"/>
    <w:rsid w:val="000F219F"/>
    <w:rsid w:val="000F259D"/>
    <w:rsid w:val="000F3A51"/>
    <w:rsid w:val="000F4816"/>
    <w:rsid w:val="000F4D09"/>
    <w:rsid w:val="000F5D9B"/>
    <w:rsid w:val="000F7D2E"/>
    <w:rsid w:val="001012C6"/>
    <w:rsid w:val="00101D83"/>
    <w:rsid w:val="001038D6"/>
    <w:rsid w:val="00103DFB"/>
    <w:rsid w:val="00104980"/>
    <w:rsid w:val="00106150"/>
    <w:rsid w:val="00106AF8"/>
    <w:rsid w:val="001076C3"/>
    <w:rsid w:val="0011054C"/>
    <w:rsid w:val="00110C01"/>
    <w:rsid w:val="00112462"/>
    <w:rsid w:val="001135D1"/>
    <w:rsid w:val="00114A6E"/>
    <w:rsid w:val="00116C30"/>
    <w:rsid w:val="00117AAD"/>
    <w:rsid w:val="00120BF9"/>
    <w:rsid w:val="001230C2"/>
    <w:rsid w:val="0012446F"/>
    <w:rsid w:val="00124DA9"/>
    <w:rsid w:val="00125AFA"/>
    <w:rsid w:val="001261CB"/>
    <w:rsid w:val="00127BAE"/>
    <w:rsid w:val="001316D9"/>
    <w:rsid w:val="001328D3"/>
    <w:rsid w:val="001341C2"/>
    <w:rsid w:val="00135250"/>
    <w:rsid w:val="00136C7E"/>
    <w:rsid w:val="00137815"/>
    <w:rsid w:val="001403FD"/>
    <w:rsid w:val="00141EA6"/>
    <w:rsid w:val="0014246C"/>
    <w:rsid w:val="00142DC0"/>
    <w:rsid w:val="00144EF2"/>
    <w:rsid w:val="001452F9"/>
    <w:rsid w:val="0014634A"/>
    <w:rsid w:val="0015052F"/>
    <w:rsid w:val="001512D2"/>
    <w:rsid w:val="001530D4"/>
    <w:rsid w:val="00153D28"/>
    <w:rsid w:val="00154A80"/>
    <w:rsid w:val="00154DED"/>
    <w:rsid w:val="00161F9F"/>
    <w:rsid w:val="001628D3"/>
    <w:rsid w:val="0016558B"/>
    <w:rsid w:val="0016635E"/>
    <w:rsid w:val="00166628"/>
    <w:rsid w:val="0017077F"/>
    <w:rsid w:val="001707BF"/>
    <w:rsid w:val="001709FB"/>
    <w:rsid w:val="00172A93"/>
    <w:rsid w:val="00172EE2"/>
    <w:rsid w:val="001743E1"/>
    <w:rsid w:val="00174911"/>
    <w:rsid w:val="00175CAB"/>
    <w:rsid w:val="001772F1"/>
    <w:rsid w:val="00177B7C"/>
    <w:rsid w:val="00181112"/>
    <w:rsid w:val="001834C3"/>
    <w:rsid w:val="0018447F"/>
    <w:rsid w:val="0018748A"/>
    <w:rsid w:val="00187999"/>
    <w:rsid w:val="00193F9C"/>
    <w:rsid w:val="001947C6"/>
    <w:rsid w:val="0019558D"/>
    <w:rsid w:val="001962D7"/>
    <w:rsid w:val="0019646C"/>
    <w:rsid w:val="001964F4"/>
    <w:rsid w:val="00197B6B"/>
    <w:rsid w:val="001A001C"/>
    <w:rsid w:val="001A02BA"/>
    <w:rsid w:val="001A1436"/>
    <w:rsid w:val="001A192B"/>
    <w:rsid w:val="001A2A3C"/>
    <w:rsid w:val="001A334E"/>
    <w:rsid w:val="001A368C"/>
    <w:rsid w:val="001A4219"/>
    <w:rsid w:val="001A4E8B"/>
    <w:rsid w:val="001A50A2"/>
    <w:rsid w:val="001A656D"/>
    <w:rsid w:val="001A72FD"/>
    <w:rsid w:val="001A77DE"/>
    <w:rsid w:val="001B1AE6"/>
    <w:rsid w:val="001B1E84"/>
    <w:rsid w:val="001B39F0"/>
    <w:rsid w:val="001B5EDC"/>
    <w:rsid w:val="001B5FAA"/>
    <w:rsid w:val="001B71C9"/>
    <w:rsid w:val="001B762A"/>
    <w:rsid w:val="001C096E"/>
    <w:rsid w:val="001C174B"/>
    <w:rsid w:val="001C2CBE"/>
    <w:rsid w:val="001C3E95"/>
    <w:rsid w:val="001C573C"/>
    <w:rsid w:val="001C5A74"/>
    <w:rsid w:val="001C64A9"/>
    <w:rsid w:val="001C67C5"/>
    <w:rsid w:val="001D099F"/>
    <w:rsid w:val="001D2545"/>
    <w:rsid w:val="001D31D6"/>
    <w:rsid w:val="001D5209"/>
    <w:rsid w:val="001D56C0"/>
    <w:rsid w:val="001E268A"/>
    <w:rsid w:val="001E4D19"/>
    <w:rsid w:val="001E6141"/>
    <w:rsid w:val="001E7B46"/>
    <w:rsid w:val="001F0331"/>
    <w:rsid w:val="001F18F1"/>
    <w:rsid w:val="001F2118"/>
    <w:rsid w:val="001F3C79"/>
    <w:rsid w:val="001F3E6F"/>
    <w:rsid w:val="001F556E"/>
    <w:rsid w:val="001F59F3"/>
    <w:rsid w:val="001F7929"/>
    <w:rsid w:val="00200A06"/>
    <w:rsid w:val="002011C3"/>
    <w:rsid w:val="0020247F"/>
    <w:rsid w:val="0020334B"/>
    <w:rsid w:val="00205A64"/>
    <w:rsid w:val="002061BF"/>
    <w:rsid w:val="002104CD"/>
    <w:rsid w:val="00210E41"/>
    <w:rsid w:val="00211E44"/>
    <w:rsid w:val="0021226D"/>
    <w:rsid w:val="00213092"/>
    <w:rsid w:val="00215CD3"/>
    <w:rsid w:val="00217D23"/>
    <w:rsid w:val="00220307"/>
    <w:rsid w:val="002206CC"/>
    <w:rsid w:val="00221B8B"/>
    <w:rsid w:val="00221BC6"/>
    <w:rsid w:val="00222572"/>
    <w:rsid w:val="00222C24"/>
    <w:rsid w:val="00223E47"/>
    <w:rsid w:val="0022437B"/>
    <w:rsid w:val="00224523"/>
    <w:rsid w:val="002247CD"/>
    <w:rsid w:val="00224CF9"/>
    <w:rsid w:val="00225780"/>
    <w:rsid w:val="00225A91"/>
    <w:rsid w:val="00226656"/>
    <w:rsid w:val="00227104"/>
    <w:rsid w:val="0022793F"/>
    <w:rsid w:val="00227A94"/>
    <w:rsid w:val="002316C4"/>
    <w:rsid w:val="00233F9E"/>
    <w:rsid w:val="00234DEA"/>
    <w:rsid w:val="00234FC6"/>
    <w:rsid w:val="002361F7"/>
    <w:rsid w:val="00236A08"/>
    <w:rsid w:val="00240F4B"/>
    <w:rsid w:val="002426A6"/>
    <w:rsid w:val="00244987"/>
    <w:rsid w:val="0024531A"/>
    <w:rsid w:val="002455F6"/>
    <w:rsid w:val="00246496"/>
    <w:rsid w:val="00246C3A"/>
    <w:rsid w:val="00247803"/>
    <w:rsid w:val="002501C1"/>
    <w:rsid w:val="0025074B"/>
    <w:rsid w:val="002507DE"/>
    <w:rsid w:val="00252ADA"/>
    <w:rsid w:val="00255AC6"/>
    <w:rsid w:val="00255BC9"/>
    <w:rsid w:val="002563D1"/>
    <w:rsid w:val="002569B3"/>
    <w:rsid w:val="00256CEF"/>
    <w:rsid w:val="002571B3"/>
    <w:rsid w:val="00260B90"/>
    <w:rsid w:val="002637B9"/>
    <w:rsid w:val="00264928"/>
    <w:rsid w:val="00264A33"/>
    <w:rsid w:val="002657DE"/>
    <w:rsid w:val="00265B59"/>
    <w:rsid w:val="00267D5D"/>
    <w:rsid w:val="00267E85"/>
    <w:rsid w:val="00271D37"/>
    <w:rsid w:val="00272973"/>
    <w:rsid w:val="00272A48"/>
    <w:rsid w:val="00276B60"/>
    <w:rsid w:val="002776DD"/>
    <w:rsid w:val="00280EA9"/>
    <w:rsid w:val="00282A9C"/>
    <w:rsid w:val="00282CBC"/>
    <w:rsid w:val="0028517C"/>
    <w:rsid w:val="002859C8"/>
    <w:rsid w:val="00287365"/>
    <w:rsid w:val="00287775"/>
    <w:rsid w:val="002878B6"/>
    <w:rsid w:val="002914D5"/>
    <w:rsid w:val="00291AFC"/>
    <w:rsid w:val="0029380E"/>
    <w:rsid w:val="00297410"/>
    <w:rsid w:val="002A0391"/>
    <w:rsid w:val="002A06B0"/>
    <w:rsid w:val="002A06B3"/>
    <w:rsid w:val="002A0927"/>
    <w:rsid w:val="002A2554"/>
    <w:rsid w:val="002A263D"/>
    <w:rsid w:val="002A37D0"/>
    <w:rsid w:val="002A670A"/>
    <w:rsid w:val="002A71F2"/>
    <w:rsid w:val="002B00C7"/>
    <w:rsid w:val="002B0D9C"/>
    <w:rsid w:val="002B1FCD"/>
    <w:rsid w:val="002B32D4"/>
    <w:rsid w:val="002B52E1"/>
    <w:rsid w:val="002B5FFD"/>
    <w:rsid w:val="002B64E0"/>
    <w:rsid w:val="002B6A22"/>
    <w:rsid w:val="002B6E25"/>
    <w:rsid w:val="002B7A47"/>
    <w:rsid w:val="002C084F"/>
    <w:rsid w:val="002C0FD6"/>
    <w:rsid w:val="002C2091"/>
    <w:rsid w:val="002C478E"/>
    <w:rsid w:val="002C4875"/>
    <w:rsid w:val="002C4A68"/>
    <w:rsid w:val="002C5B3C"/>
    <w:rsid w:val="002C6077"/>
    <w:rsid w:val="002C7004"/>
    <w:rsid w:val="002C782E"/>
    <w:rsid w:val="002C7F9B"/>
    <w:rsid w:val="002D1F71"/>
    <w:rsid w:val="002D2221"/>
    <w:rsid w:val="002D314A"/>
    <w:rsid w:val="002D4E5A"/>
    <w:rsid w:val="002D5292"/>
    <w:rsid w:val="002D54A2"/>
    <w:rsid w:val="002E1921"/>
    <w:rsid w:val="002E48AC"/>
    <w:rsid w:val="002E61EA"/>
    <w:rsid w:val="002E79E8"/>
    <w:rsid w:val="002F0CA8"/>
    <w:rsid w:val="002F15B4"/>
    <w:rsid w:val="002F16CC"/>
    <w:rsid w:val="002F2B58"/>
    <w:rsid w:val="002F3AA6"/>
    <w:rsid w:val="002F566D"/>
    <w:rsid w:val="002F6A88"/>
    <w:rsid w:val="002F7C51"/>
    <w:rsid w:val="00300848"/>
    <w:rsid w:val="00300CAD"/>
    <w:rsid w:val="003012DD"/>
    <w:rsid w:val="00301B74"/>
    <w:rsid w:val="003073A0"/>
    <w:rsid w:val="003125BF"/>
    <w:rsid w:val="00313832"/>
    <w:rsid w:val="00313FC6"/>
    <w:rsid w:val="00314206"/>
    <w:rsid w:val="003146FA"/>
    <w:rsid w:val="00314BFB"/>
    <w:rsid w:val="00314EB9"/>
    <w:rsid w:val="00315AFD"/>
    <w:rsid w:val="00316DEC"/>
    <w:rsid w:val="003206E3"/>
    <w:rsid w:val="00323923"/>
    <w:rsid w:val="0032458C"/>
    <w:rsid w:val="0032665D"/>
    <w:rsid w:val="003327EA"/>
    <w:rsid w:val="00334965"/>
    <w:rsid w:val="003359C4"/>
    <w:rsid w:val="00335BDF"/>
    <w:rsid w:val="00337B9A"/>
    <w:rsid w:val="003406A1"/>
    <w:rsid w:val="00340B6C"/>
    <w:rsid w:val="0034536A"/>
    <w:rsid w:val="003507C5"/>
    <w:rsid w:val="00350C28"/>
    <w:rsid w:val="00351E8D"/>
    <w:rsid w:val="00353078"/>
    <w:rsid w:val="0035327E"/>
    <w:rsid w:val="00354B61"/>
    <w:rsid w:val="00355ABF"/>
    <w:rsid w:val="0035640A"/>
    <w:rsid w:val="00356A47"/>
    <w:rsid w:val="00357950"/>
    <w:rsid w:val="00357A1F"/>
    <w:rsid w:val="003601D5"/>
    <w:rsid w:val="003603C0"/>
    <w:rsid w:val="0036173A"/>
    <w:rsid w:val="00362EC3"/>
    <w:rsid w:val="0036333E"/>
    <w:rsid w:val="00363575"/>
    <w:rsid w:val="00364784"/>
    <w:rsid w:val="00364F2F"/>
    <w:rsid w:val="0036596B"/>
    <w:rsid w:val="00365E98"/>
    <w:rsid w:val="00366A1E"/>
    <w:rsid w:val="00367B96"/>
    <w:rsid w:val="00372DC1"/>
    <w:rsid w:val="00373479"/>
    <w:rsid w:val="003764A9"/>
    <w:rsid w:val="00376FC0"/>
    <w:rsid w:val="00380130"/>
    <w:rsid w:val="00381A38"/>
    <w:rsid w:val="00382671"/>
    <w:rsid w:val="00383B2D"/>
    <w:rsid w:val="00383D8E"/>
    <w:rsid w:val="00383E99"/>
    <w:rsid w:val="0038413F"/>
    <w:rsid w:val="00384D5D"/>
    <w:rsid w:val="003854AD"/>
    <w:rsid w:val="00385520"/>
    <w:rsid w:val="00390AB0"/>
    <w:rsid w:val="00392926"/>
    <w:rsid w:val="00394BAF"/>
    <w:rsid w:val="00396B0F"/>
    <w:rsid w:val="003979B4"/>
    <w:rsid w:val="00397D09"/>
    <w:rsid w:val="00397F42"/>
    <w:rsid w:val="003A1A24"/>
    <w:rsid w:val="003A2668"/>
    <w:rsid w:val="003A3329"/>
    <w:rsid w:val="003A3D2A"/>
    <w:rsid w:val="003A4571"/>
    <w:rsid w:val="003A5296"/>
    <w:rsid w:val="003A740C"/>
    <w:rsid w:val="003A7CF3"/>
    <w:rsid w:val="003B006E"/>
    <w:rsid w:val="003B0FF6"/>
    <w:rsid w:val="003B1CB8"/>
    <w:rsid w:val="003B27F3"/>
    <w:rsid w:val="003B3873"/>
    <w:rsid w:val="003B51AA"/>
    <w:rsid w:val="003B61F5"/>
    <w:rsid w:val="003B6EB3"/>
    <w:rsid w:val="003B6F14"/>
    <w:rsid w:val="003B72A0"/>
    <w:rsid w:val="003B7FA3"/>
    <w:rsid w:val="003B7FE3"/>
    <w:rsid w:val="003C116A"/>
    <w:rsid w:val="003C326A"/>
    <w:rsid w:val="003C4F5A"/>
    <w:rsid w:val="003C57A8"/>
    <w:rsid w:val="003C6F64"/>
    <w:rsid w:val="003D210D"/>
    <w:rsid w:val="003D2BA3"/>
    <w:rsid w:val="003D366B"/>
    <w:rsid w:val="003D3D13"/>
    <w:rsid w:val="003D4521"/>
    <w:rsid w:val="003D4AD9"/>
    <w:rsid w:val="003D4B5A"/>
    <w:rsid w:val="003D5878"/>
    <w:rsid w:val="003E0AA6"/>
    <w:rsid w:val="003E1B2B"/>
    <w:rsid w:val="003E4624"/>
    <w:rsid w:val="003E52A1"/>
    <w:rsid w:val="003E52D8"/>
    <w:rsid w:val="003E59A8"/>
    <w:rsid w:val="003E6522"/>
    <w:rsid w:val="003F0F2E"/>
    <w:rsid w:val="003F1797"/>
    <w:rsid w:val="003F1DD7"/>
    <w:rsid w:val="003F2738"/>
    <w:rsid w:val="003F2AFD"/>
    <w:rsid w:val="003F3E7B"/>
    <w:rsid w:val="003F4B49"/>
    <w:rsid w:val="003F4F56"/>
    <w:rsid w:val="003F525B"/>
    <w:rsid w:val="003F5351"/>
    <w:rsid w:val="003F6798"/>
    <w:rsid w:val="003F7ECB"/>
    <w:rsid w:val="004001AE"/>
    <w:rsid w:val="00400419"/>
    <w:rsid w:val="00400A3D"/>
    <w:rsid w:val="004011DC"/>
    <w:rsid w:val="00401AB1"/>
    <w:rsid w:val="004025E4"/>
    <w:rsid w:val="00403221"/>
    <w:rsid w:val="004036E3"/>
    <w:rsid w:val="00403F35"/>
    <w:rsid w:val="004049B8"/>
    <w:rsid w:val="00407574"/>
    <w:rsid w:val="00410A8C"/>
    <w:rsid w:val="00410E9C"/>
    <w:rsid w:val="00411A97"/>
    <w:rsid w:val="00411B20"/>
    <w:rsid w:val="00411C83"/>
    <w:rsid w:val="00411C86"/>
    <w:rsid w:val="00412169"/>
    <w:rsid w:val="004134B1"/>
    <w:rsid w:val="00413ACA"/>
    <w:rsid w:val="00413AFD"/>
    <w:rsid w:val="0041421A"/>
    <w:rsid w:val="00415996"/>
    <w:rsid w:val="004171BA"/>
    <w:rsid w:val="00417677"/>
    <w:rsid w:val="004216E8"/>
    <w:rsid w:val="004249CC"/>
    <w:rsid w:val="00425094"/>
    <w:rsid w:val="00426CAC"/>
    <w:rsid w:val="00426F24"/>
    <w:rsid w:val="004306E5"/>
    <w:rsid w:val="004306E7"/>
    <w:rsid w:val="00430C8C"/>
    <w:rsid w:val="0043130B"/>
    <w:rsid w:val="00431ADD"/>
    <w:rsid w:val="004332F4"/>
    <w:rsid w:val="00433CCA"/>
    <w:rsid w:val="004348ED"/>
    <w:rsid w:val="00434FC4"/>
    <w:rsid w:val="0043585E"/>
    <w:rsid w:val="0043638A"/>
    <w:rsid w:val="0044013C"/>
    <w:rsid w:val="0044222B"/>
    <w:rsid w:val="004423B5"/>
    <w:rsid w:val="004434D2"/>
    <w:rsid w:val="00445B2A"/>
    <w:rsid w:val="00445FF1"/>
    <w:rsid w:val="00446B7E"/>
    <w:rsid w:val="0044729E"/>
    <w:rsid w:val="004502AE"/>
    <w:rsid w:val="00450938"/>
    <w:rsid w:val="0045154A"/>
    <w:rsid w:val="004525B3"/>
    <w:rsid w:val="00454153"/>
    <w:rsid w:val="004545DE"/>
    <w:rsid w:val="00454C58"/>
    <w:rsid w:val="00454D65"/>
    <w:rsid w:val="00454E89"/>
    <w:rsid w:val="004567A8"/>
    <w:rsid w:val="00462A10"/>
    <w:rsid w:val="00462D1D"/>
    <w:rsid w:val="004632EC"/>
    <w:rsid w:val="004638F6"/>
    <w:rsid w:val="0046481C"/>
    <w:rsid w:val="00464D09"/>
    <w:rsid w:val="004652F1"/>
    <w:rsid w:val="004653D9"/>
    <w:rsid w:val="00465640"/>
    <w:rsid w:val="00466873"/>
    <w:rsid w:val="004672AB"/>
    <w:rsid w:val="00467D4D"/>
    <w:rsid w:val="00470313"/>
    <w:rsid w:val="004726CF"/>
    <w:rsid w:val="00472792"/>
    <w:rsid w:val="004727A6"/>
    <w:rsid w:val="004728B3"/>
    <w:rsid w:val="004758DE"/>
    <w:rsid w:val="00475E85"/>
    <w:rsid w:val="00476668"/>
    <w:rsid w:val="0047691F"/>
    <w:rsid w:val="00477C4C"/>
    <w:rsid w:val="004807C7"/>
    <w:rsid w:val="00480C5D"/>
    <w:rsid w:val="0048148B"/>
    <w:rsid w:val="00482029"/>
    <w:rsid w:val="00485276"/>
    <w:rsid w:val="00486790"/>
    <w:rsid w:val="00491154"/>
    <w:rsid w:val="00492330"/>
    <w:rsid w:val="0049283A"/>
    <w:rsid w:val="00493048"/>
    <w:rsid w:val="00493094"/>
    <w:rsid w:val="00493E4F"/>
    <w:rsid w:val="004941A1"/>
    <w:rsid w:val="00496052"/>
    <w:rsid w:val="004962D1"/>
    <w:rsid w:val="00497BE9"/>
    <w:rsid w:val="004A138A"/>
    <w:rsid w:val="004A2BDD"/>
    <w:rsid w:val="004A3084"/>
    <w:rsid w:val="004A32E9"/>
    <w:rsid w:val="004A37DB"/>
    <w:rsid w:val="004A6E8F"/>
    <w:rsid w:val="004A78DE"/>
    <w:rsid w:val="004B127C"/>
    <w:rsid w:val="004B2310"/>
    <w:rsid w:val="004B2677"/>
    <w:rsid w:val="004B463B"/>
    <w:rsid w:val="004B4B21"/>
    <w:rsid w:val="004B57A9"/>
    <w:rsid w:val="004B5DD6"/>
    <w:rsid w:val="004B6A1C"/>
    <w:rsid w:val="004B7F6F"/>
    <w:rsid w:val="004C084C"/>
    <w:rsid w:val="004C09D3"/>
    <w:rsid w:val="004C09D9"/>
    <w:rsid w:val="004C1201"/>
    <w:rsid w:val="004C2A22"/>
    <w:rsid w:val="004C39B1"/>
    <w:rsid w:val="004C44D9"/>
    <w:rsid w:val="004C5582"/>
    <w:rsid w:val="004C6F2E"/>
    <w:rsid w:val="004D03A6"/>
    <w:rsid w:val="004D1BAD"/>
    <w:rsid w:val="004D2891"/>
    <w:rsid w:val="004D43FF"/>
    <w:rsid w:val="004D45EE"/>
    <w:rsid w:val="004D46F3"/>
    <w:rsid w:val="004D4EA3"/>
    <w:rsid w:val="004D50DD"/>
    <w:rsid w:val="004D5299"/>
    <w:rsid w:val="004D6A5A"/>
    <w:rsid w:val="004D7135"/>
    <w:rsid w:val="004E0091"/>
    <w:rsid w:val="004E04C7"/>
    <w:rsid w:val="004E0A92"/>
    <w:rsid w:val="004E1A36"/>
    <w:rsid w:val="004E420E"/>
    <w:rsid w:val="004E5F16"/>
    <w:rsid w:val="004E6179"/>
    <w:rsid w:val="004F19BD"/>
    <w:rsid w:val="004F2642"/>
    <w:rsid w:val="004F2EEF"/>
    <w:rsid w:val="004F2FEC"/>
    <w:rsid w:val="004F3933"/>
    <w:rsid w:val="004F4852"/>
    <w:rsid w:val="004F6B07"/>
    <w:rsid w:val="004F6F93"/>
    <w:rsid w:val="004F733B"/>
    <w:rsid w:val="004F7A17"/>
    <w:rsid w:val="00503749"/>
    <w:rsid w:val="005066F4"/>
    <w:rsid w:val="0050727A"/>
    <w:rsid w:val="00507BFA"/>
    <w:rsid w:val="00510C55"/>
    <w:rsid w:val="00510D7D"/>
    <w:rsid w:val="00511374"/>
    <w:rsid w:val="0051246F"/>
    <w:rsid w:val="005129BC"/>
    <w:rsid w:val="005148D3"/>
    <w:rsid w:val="00514B13"/>
    <w:rsid w:val="00515C07"/>
    <w:rsid w:val="0051639D"/>
    <w:rsid w:val="005165EA"/>
    <w:rsid w:val="00516788"/>
    <w:rsid w:val="0051771C"/>
    <w:rsid w:val="00523294"/>
    <w:rsid w:val="00523B3F"/>
    <w:rsid w:val="005247A7"/>
    <w:rsid w:val="00526AD2"/>
    <w:rsid w:val="0052736F"/>
    <w:rsid w:val="00530511"/>
    <w:rsid w:val="00532610"/>
    <w:rsid w:val="00535753"/>
    <w:rsid w:val="00536B6B"/>
    <w:rsid w:val="0053707A"/>
    <w:rsid w:val="00537663"/>
    <w:rsid w:val="00537BF9"/>
    <w:rsid w:val="00537E91"/>
    <w:rsid w:val="0054170F"/>
    <w:rsid w:val="005417FB"/>
    <w:rsid w:val="005428DC"/>
    <w:rsid w:val="00542910"/>
    <w:rsid w:val="00542FAC"/>
    <w:rsid w:val="005437A4"/>
    <w:rsid w:val="00547EE2"/>
    <w:rsid w:val="005514E5"/>
    <w:rsid w:val="00551D9D"/>
    <w:rsid w:val="0055274D"/>
    <w:rsid w:val="00552A27"/>
    <w:rsid w:val="0055324A"/>
    <w:rsid w:val="005538E5"/>
    <w:rsid w:val="00554E90"/>
    <w:rsid w:val="00554FF6"/>
    <w:rsid w:val="0055619B"/>
    <w:rsid w:val="00556F08"/>
    <w:rsid w:val="00557217"/>
    <w:rsid w:val="00557B8E"/>
    <w:rsid w:val="005624C8"/>
    <w:rsid w:val="0056277D"/>
    <w:rsid w:val="0056292E"/>
    <w:rsid w:val="00563335"/>
    <w:rsid w:val="00563B44"/>
    <w:rsid w:val="00563EBC"/>
    <w:rsid w:val="00564DBB"/>
    <w:rsid w:val="00566806"/>
    <w:rsid w:val="005700DD"/>
    <w:rsid w:val="00570DE8"/>
    <w:rsid w:val="00572430"/>
    <w:rsid w:val="00572D66"/>
    <w:rsid w:val="00573247"/>
    <w:rsid w:val="00573BCC"/>
    <w:rsid w:val="0057631F"/>
    <w:rsid w:val="00576EE2"/>
    <w:rsid w:val="0058105D"/>
    <w:rsid w:val="005811EC"/>
    <w:rsid w:val="005813F7"/>
    <w:rsid w:val="00582298"/>
    <w:rsid w:val="00582F9E"/>
    <w:rsid w:val="00583103"/>
    <w:rsid w:val="005832AB"/>
    <w:rsid w:val="00584CD9"/>
    <w:rsid w:val="00585571"/>
    <w:rsid w:val="0058572D"/>
    <w:rsid w:val="00586530"/>
    <w:rsid w:val="005872B5"/>
    <w:rsid w:val="00590F7C"/>
    <w:rsid w:val="00594684"/>
    <w:rsid w:val="00595157"/>
    <w:rsid w:val="00596E69"/>
    <w:rsid w:val="00597D0F"/>
    <w:rsid w:val="005A0593"/>
    <w:rsid w:val="005A1DFA"/>
    <w:rsid w:val="005A3C6F"/>
    <w:rsid w:val="005A6BB5"/>
    <w:rsid w:val="005A7CEA"/>
    <w:rsid w:val="005B073E"/>
    <w:rsid w:val="005B0F81"/>
    <w:rsid w:val="005B2AE4"/>
    <w:rsid w:val="005B2F5F"/>
    <w:rsid w:val="005B3013"/>
    <w:rsid w:val="005B6914"/>
    <w:rsid w:val="005B6FCB"/>
    <w:rsid w:val="005B7977"/>
    <w:rsid w:val="005B7BE1"/>
    <w:rsid w:val="005C07E0"/>
    <w:rsid w:val="005C0B65"/>
    <w:rsid w:val="005C31BC"/>
    <w:rsid w:val="005C39BE"/>
    <w:rsid w:val="005C48D4"/>
    <w:rsid w:val="005C4A0B"/>
    <w:rsid w:val="005C4C71"/>
    <w:rsid w:val="005C7C29"/>
    <w:rsid w:val="005C7C75"/>
    <w:rsid w:val="005D084C"/>
    <w:rsid w:val="005D136E"/>
    <w:rsid w:val="005D3300"/>
    <w:rsid w:val="005D4FE0"/>
    <w:rsid w:val="005D77E9"/>
    <w:rsid w:val="005E0BDC"/>
    <w:rsid w:val="005E0FFB"/>
    <w:rsid w:val="005E2519"/>
    <w:rsid w:val="005E2A87"/>
    <w:rsid w:val="005E4F61"/>
    <w:rsid w:val="005E61D1"/>
    <w:rsid w:val="005E7486"/>
    <w:rsid w:val="005F130D"/>
    <w:rsid w:val="005F3063"/>
    <w:rsid w:val="005F3FDD"/>
    <w:rsid w:val="005F580D"/>
    <w:rsid w:val="005F5F70"/>
    <w:rsid w:val="005F71F0"/>
    <w:rsid w:val="005F7C6F"/>
    <w:rsid w:val="00600A60"/>
    <w:rsid w:val="00601D8F"/>
    <w:rsid w:val="006020F8"/>
    <w:rsid w:val="006033AC"/>
    <w:rsid w:val="0060413D"/>
    <w:rsid w:val="00604645"/>
    <w:rsid w:val="00605352"/>
    <w:rsid w:val="0060688B"/>
    <w:rsid w:val="00606B7F"/>
    <w:rsid w:val="00606BB3"/>
    <w:rsid w:val="00610DA0"/>
    <w:rsid w:val="00611C9E"/>
    <w:rsid w:val="00612531"/>
    <w:rsid w:val="006130F2"/>
    <w:rsid w:val="006141F0"/>
    <w:rsid w:val="00615458"/>
    <w:rsid w:val="00615CE4"/>
    <w:rsid w:val="00616328"/>
    <w:rsid w:val="0061681D"/>
    <w:rsid w:val="00616F1B"/>
    <w:rsid w:val="00617673"/>
    <w:rsid w:val="006201DC"/>
    <w:rsid w:val="006216A1"/>
    <w:rsid w:val="00625BF3"/>
    <w:rsid w:val="00625E41"/>
    <w:rsid w:val="00626943"/>
    <w:rsid w:val="006309B0"/>
    <w:rsid w:val="006310C3"/>
    <w:rsid w:val="00631C7B"/>
    <w:rsid w:val="00632B3A"/>
    <w:rsid w:val="00633E2F"/>
    <w:rsid w:val="00634BC2"/>
    <w:rsid w:val="00634CB0"/>
    <w:rsid w:val="006358E2"/>
    <w:rsid w:val="00636C2D"/>
    <w:rsid w:val="00636F1B"/>
    <w:rsid w:val="00640218"/>
    <w:rsid w:val="006416BA"/>
    <w:rsid w:val="006416BB"/>
    <w:rsid w:val="00641920"/>
    <w:rsid w:val="00642727"/>
    <w:rsid w:val="0064412D"/>
    <w:rsid w:val="006447A2"/>
    <w:rsid w:val="00650A6B"/>
    <w:rsid w:val="006529CF"/>
    <w:rsid w:val="006535C9"/>
    <w:rsid w:val="00653884"/>
    <w:rsid w:val="00654627"/>
    <w:rsid w:val="00654BAE"/>
    <w:rsid w:val="00655FC2"/>
    <w:rsid w:val="00656553"/>
    <w:rsid w:val="006576F9"/>
    <w:rsid w:val="006579F4"/>
    <w:rsid w:val="00657DCF"/>
    <w:rsid w:val="006608AC"/>
    <w:rsid w:val="00661BA7"/>
    <w:rsid w:val="00661FF8"/>
    <w:rsid w:val="0066247C"/>
    <w:rsid w:val="00663222"/>
    <w:rsid w:val="0066333F"/>
    <w:rsid w:val="00664877"/>
    <w:rsid w:val="0066527A"/>
    <w:rsid w:val="00665CE3"/>
    <w:rsid w:val="006725F0"/>
    <w:rsid w:val="00674382"/>
    <w:rsid w:val="006746AE"/>
    <w:rsid w:val="00675301"/>
    <w:rsid w:val="00677F3B"/>
    <w:rsid w:val="00681D6E"/>
    <w:rsid w:val="00681F41"/>
    <w:rsid w:val="00683E0B"/>
    <w:rsid w:val="0068575F"/>
    <w:rsid w:val="00686D82"/>
    <w:rsid w:val="00686FB9"/>
    <w:rsid w:val="00687139"/>
    <w:rsid w:val="00690E77"/>
    <w:rsid w:val="00691084"/>
    <w:rsid w:val="00691114"/>
    <w:rsid w:val="0069169D"/>
    <w:rsid w:val="00692322"/>
    <w:rsid w:val="006935D2"/>
    <w:rsid w:val="006939B9"/>
    <w:rsid w:val="00693D78"/>
    <w:rsid w:val="00693F43"/>
    <w:rsid w:val="00694EC5"/>
    <w:rsid w:val="00695F68"/>
    <w:rsid w:val="0069667B"/>
    <w:rsid w:val="006971BF"/>
    <w:rsid w:val="006A0922"/>
    <w:rsid w:val="006A189E"/>
    <w:rsid w:val="006A2877"/>
    <w:rsid w:val="006A3AE4"/>
    <w:rsid w:val="006A5649"/>
    <w:rsid w:val="006A58F0"/>
    <w:rsid w:val="006A7541"/>
    <w:rsid w:val="006B0ED4"/>
    <w:rsid w:val="006B27BA"/>
    <w:rsid w:val="006B3D86"/>
    <w:rsid w:val="006B3EE7"/>
    <w:rsid w:val="006B4633"/>
    <w:rsid w:val="006B5383"/>
    <w:rsid w:val="006B6275"/>
    <w:rsid w:val="006B699B"/>
    <w:rsid w:val="006B7199"/>
    <w:rsid w:val="006B7885"/>
    <w:rsid w:val="006B7D68"/>
    <w:rsid w:val="006C098A"/>
    <w:rsid w:val="006C1776"/>
    <w:rsid w:val="006C1FB0"/>
    <w:rsid w:val="006C2B51"/>
    <w:rsid w:val="006C3ACB"/>
    <w:rsid w:val="006C4998"/>
    <w:rsid w:val="006C572D"/>
    <w:rsid w:val="006C69AD"/>
    <w:rsid w:val="006C6A4E"/>
    <w:rsid w:val="006C6D10"/>
    <w:rsid w:val="006C6FDB"/>
    <w:rsid w:val="006D00A6"/>
    <w:rsid w:val="006D1195"/>
    <w:rsid w:val="006D30CE"/>
    <w:rsid w:val="006D3D00"/>
    <w:rsid w:val="006D44EB"/>
    <w:rsid w:val="006D4AC6"/>
    <w:rsid w:val="006D4B7A"/>
    <w:rsid w:val="006D4FAC"/>
    <w:rsid w:val="006D530C"/>
    <w:rsid w:val="006D6F78"/>
    <w:rsid w:val="006D70DE"/>
    <w:rsid w:val="006D7E8A"/>
    <w:rsid w:val="006E1145"/>
    <w:rsid w:val="006E2104"/>
    <w:rsid w:val="006E299F"/>
    <w:rsid w:val="006E49E8"/>
    <w:rsid w:val="006E6586"/>
    <w:rsid w:val="006E6B17"/>
    <w:rsid w:val="006E77DE"/>
    <w:rsid w:val="006E7BB0"/>
    <w:rsid w:val="006F06A6"/>
    <w:rsid w:val="006F40CE"/>
    <w:rsid w:val="006F5A35"/>
    <w:rsid w:val="006F5D63"/>
    <w:rsid w:val="006F5E9E"/>
    <w:rsid w:val="006F70D4"/>
    <w:rsid w:val="0070036A"/>
    <w:rsid w:val="00700508"/>
    <w:rsid w:val="00700704"/>
    <w:rsid w:val="007013A5"/>
    <w:rsid w:val="00702C2C"/>
    <w:rsid w:val="00702D08"/>
    <w:rsid w:val="00702DFF"/>
    <w:rsid w:val="007033BC"/>
    <w:rsid w:val="007039AE"/>
    <w:rsid w:val="00703BCF"/>
    <w:rsid w:val="00704C9A"/>
    <w:rsid w:val="007054A4"/>
    <w:rsid w:val="007064C6"/>
    <w:rsid w:val="00707161"/>
    <w:rsid w:val="00710079"/>
    <w:rsid w:val="007109C5"/>
    <w:rsid w:val="0071176E"/>
    <w:rsid w:val="007118DC"/>
    <w:rsid w:val="007122AA"/>
    <w:rsid w:val="007129BB"/>
    <w:rsid w:val="007131CE"/>
    <w:rsid w:val="0071380F"/>
    <w:rsid w:val="007139FB"/>
    <w:rsid w:val="007142D2"/>
    <w:rsid w:val="007151A2"/>
    <w:rsid w:val="00716232"/>
    <w:rsid w:val="00716BE7"/>
    <w:rsid w:val="007170F1"/>
    <w:rsid w:val="00720375"/>
    <w:rsid w:val="0072074D"/>
    <w:rsid w:val="007226D1"/>
    <w:rsid w:val="007241FC"/>
    <w:rsid w:val="007265B1"/>
    <w:rsid w:val="00727A68"/>
    <w:rsid w:val="00727CA6"/>
    <w:rsid w:val="00727CB0"/>
    <w:rsid w:val="00730B57"/>
    <w:rsid w:val="00730C1A"/>
    <w:rsid w:val="00733335"/>
    <w:rsid w:val="00733D75"/>
    <w:rsid w:val="00734181"/>
    <w:rsid w:val="0073429E"/>
    <w:rsid w:val="007348B0"/>
    <w:rsid w:val="0073756B"/>
    <w:rsid w:val="00740042"/>
    <w:rsid w:val="00740095"/>
    <w:rsid w:val="00741968"/>
    <w:rsid w:val="00744E44"/>
    <w:rsid w:val="00746686"/>
    <w:rsid w:val="00746AB9"/>
    <w:rsid w:val="00747C1B"/>
    <w:rsid w:val="007500D9"/>
    <w:rsid w:val="0075085E"/>
    <w:rsid w:val="00751150"/>
    <w:rsid w:val="00755764"/>
    <w:rsid w:val="00756307"/>
    <w:rsid w:val="0075728A"/>
    <w:rsid w:val="00760CBC"/>
    <w:rsid w:val="00760E9F"/>
    <w:rsid w:val="00763C07"/>
    <w:rsid w:val="00763F93"/>
    <w:rsid w:val="0076578D"/>
    <w:rsid w:val="00765CC7"/>
    <w:rsid w:val="00765ED2"/>
    <w:rsid w:val="00771056"/>
    <w:rsid w:val="00771923"/>
    <w:rsid w:val="00774C06"/>
    <w:rsid w:val="007764A7"/>
    <w:rsid w:val="00776F8B"/>
    <w:rsid w:val="007777A8"/>
    <w:rsid w:val="00777B55"/>
    <w:rsid w:val="00781999"/>
    <w:rsid w:val="00782635"/>
    <w:rsid w:val="00782C55"/>
    <w:rsid w:val="00783608"/>
    <w:rsid w:val="0078414A"/>
    <w:rsid w:val="0078478C"/>
    <w:rsid w:val="00785564"/>
    <w:rsid w:val="00785B45"/>
    <w:rsid w:val="007876D0"/>
    <w:rsid w:val="007903D4"/>
    <w:rsid w:val="0079080B"/>
    <w:rsid w:val="00791B5A"/>
    <w:rsid w:val="00792C70"/>
    <w:rsid w:val="00792F77"/>
    <w:rsid w:val="00793418"/>
    <w:rsid w:val="00793677"/>
    <w:rsid w:val="007946FF"/>
    <w:rsid w:val="00794AD8"/>
    <w:rsid w:val="007964FA"/>
    <w:rsid w:val="007972BB"/>
    <w:rsid w:val="007A0C75"/>
    <w:rsid w:val="007A3192"/>
    <w:rsid w:val="007A3CE6"/>
    <w:rsid w:val="007A5871"/>
    <w:rsid w:val="007A6D75"/>
    <w:rsid w:val="007A7257"/>
    <w:rsid w:val="007A7BE4"/>
    <w:rsid w:val="007A7E2E"/>
    <w:rsid w:val="007A7FEC"/>
    <w:rsid w:val="007B0372"/>
    <w:rsid w:val="007B0C56"/>
    <w:rsid w:val="007B3605"/>
    <w:rsid w:val="007B4931"/>
    <w:rsid w:val="007B5340"/>
    <w:rsid w:val="007B5358"/>
    <w:rsid w:val="007B55EE"/>
    <w:rsid w:val="007B5C2E"/>
    <w:rsid w:val="007B7485"/>
    <w:rsid w:val="007B75A0"/>
    <w:rsid w:val="007C1A5D"/>
    <w:rsid w:val="007C335B"/>
    <w:rsid w:val="007C3867"/>
    <w:rsid w:val="007C46BA"/>
    <w:rsid w:val="007C6B07"/>
    <w:rsid w:val="007C762B"/>
    <w:rsid w:val="007D0FBD"/>
    <w:rsid w:val="007D147A"/>
    <w:rsid w:val="007D4732"/>
    <w:rsid w:val="007D4ED7"/>
    <w:rsid w:val="007D52D2"/>
    <w:rsid w:val="007D5459"/>
    <w:rsid w:val="007D5FA3"/>
    <w:rsid w:val="007E3EAF"/>
    <w:rsid w:val="007E66B0"/>
    <w:rsid w:val="007E6E76"/>
    <w:rsid w:val="007E7008"/>
    <w:rsid w:val="007E77A3"/>
    <w:rsid w:val="007E7BA8"/>
    <w:rsid w:val="007F074B"/>
    <w:rsid w:val="007F0950"/>
    <w:rsid w:val="007F0C92"/>
    <w:rsid w:val="007F1AB9"/>
    <w:rsid w:val="007F2D3E"/>
    <w:rsid w:val="007F39CC"/>
    <w:rsid w:val="007F4A56"/>
    <w:rsid w:val="007F4BB1"/>
    <w:rsid w:val="007F62F4"/>
    <w:rsid w:val="00801D0A"/>
    <w:rsid w:val="0080439A"/>
    <w:rsid w:val="00805006"/>
    <w:rsid w:val="00806986"/>
    <w:rsid w:val="00806AB7"/>
    <w:rsid w:val="00810BEB"/>
    <w:rsid w:val="008124CA"/>
    <w:rsid w:val="00813E6B"/>
    <w:rsid w:val="00814A4F"/>
    <w:rsid w:val="00814D7C"/>
    <w:rsid w:val="008163C7"/>
    <w:rsid w:val="0081658B"/>
    <w:rsid w:val="008175E3"/>
    <w:rsid w:val="00817924"/>
    <w:rsid w:val="00817D69"/>
    <w:rsid w:val="00817DC6"/>
    <w:rsid w:val="00821EDB"/>
    <w:rsid w:val="00824381"/>
    <w:rsid w:val="00824389"/>
    <w:rsid w:val="00825D07"/>
    <w:rsid w:val="0082781F"/>
    <w:rsid w:val="00830ABA"/>
    <w:rsid w:val="00830FE9"/>
    <w:rsid w:val="00831813"/>
    <w:rsid w:val="00831932"/>
    <w:rsid w:val="00832DBE"/>
    <w:rsid w:val="00835A10"/>
    <w:rsid w:val="0083695F"/>
    <w:rsid w:val="00836AAA"/>
    <w:rsid w:val="0083786B"/>
    <w:rsid w:val="00837B5D"/>
    <w:rsid w:val="00840688"/>
    <w:rsid w:val="008417A7"/>
    <w:rsid w:val="0084228D"/>
    <w:rsid w:val="00842510"/>
    <w:rsid w:val="00843006"/>
    <w:rsid w:val="00843F24"/>
    <w:rsid w:val="00845929"/>
    <w:rsid w:val="008465EF"/>
    <w:rsid w:val="0084686D"/>
    <w:rsid w:val="00846E64"/>
    <w:rsid w:val="008477DD"/>
    <w:rsid w:val="00850700"/>
    <w:rsid w:val="00850713"/>
    <w:rsid w:val="00850744"/>
    <w:rsid w:val="008509D4"/>
    <w:rsid w:val="00850F4F"/>
    <w:rsid w:val="0085160F"/>
    <w:rsid w:val="0085286E"/>
    <w:rsid w:val="0085350B"/>
    <w:rsid w:val="00853775"/>
    <w:rsid w:val="00853C52"/>
    <w:rsid w:val="00854A16"/>
    <w:rsid w:val="00854E84"/>
    <w:rsid w:val="00854F66"/>
    <w:rsid w:val="008568D7"/>
    <w:rsid w:val="00857917"/>
    <w:rsid w:val="008602CD"/>
    <w:rsid w:val="008604C8"/>
    <w:rsid w:val="00861124"/>
    <w:rsid w:val="00861C52"/>
    <w:rsid w:val="008624A9"/>
    <w:rsid w:val="008631DC"/>
    <w:rsid w:val="00863D04"/>
    <w:rsid w:val="0086461F"/>
    <w:rsid w:val="00864E0F"/>
    <w:rsid w:val="0086654E"/>
    <w:rsid w:val="00871491"/>
    <w:rsid w:val="008714CB"/>
    <w:rsid w:val="00871776"/>
    <w:rsid w:val="008724E7"/>
    <w:rsid w:val="00874D90"/>
    <w:rsid w:val="00877375"/>
    <w:rsid w:val="00877384"/>
    <w:rsid w:val="00877740"/>
    <w:rsid w:val="00881170"/>
    <w:rsid w:val="0088148E"/>
    <w:rsid w:val="00884B39"/>
    <w:rsid w:val="00885ECC"/>
    <w:rsid w:val="0089022E"/>
    <w:rsid w:val="008909E6"/>
    <w:rsid w:val="00892684"/>
    <w:rsid w:val="00892747"/>
    <w:rsid w:val="0089301C"/>
    <w:rsid w:val="00896D85"/>
    <w:rsid w:val="0089713B"/>
    <w:rsid w:val="00897B60"/>
    <w:rsid w:val="008A03FE"/>
    <w:rsid w:val="008A09DD"/>
    <w:rsid w:val="008A0B75"/>
    <w:rsid w:val="008A2D6C"/>
    <w:rsid w:val="008A30B2"/>
    <w:rsid w:val="008A39A8"/>
    <w:rsid w:val="008A3AD7"/>
    <w:rsid w:val="008A4DB1"/>
    <w:rsid w:val="008A5A7B"/>
    <w:rsid w:val="008A716B"/>
    <w:rsid w:val="008A75CA"/>
    <w:rsid w:val="008B063E"/>
    <w:rsid w:val="008B117E"/>
    <w:rsid w:val="008B223F"/>
    <w:rsid w:val="008B3488"/>
    <w:rsid w:val="008B369B"/>
    <w:rsid w:val="008B3EA4"/>
    <w:rsid w:val="008B4AF6"/>
    <w:rsid w:val="008C02D7"/>
    <w:rsid w:val="008C06E5"/>
    <w:rsid w:val="008C08DC"/>
    <w:rsid w:val="008C14FB"/>
    <w:rsid w:val="008C2F12"/>
    <w:rsid w:val="008C57F2"/>
    <w:rsid w:val="008C6EB6"/>
    <w:rsid w:val="008C7614"/>
    <w:rsid w:val="008C7E46"/>
    <w:rsid w:val="008D05B6"/>
    <w:rsid w:val="008D081E"/>
    <w:rsid w:val="008D1273"/>
    <w:rsid w:val="008D5325"/>
    <w:rsid w:val="008D53DF"/>
    <w:rsid w:val="008D65E6"/>
    <w:rsid w:val="008D6BA5"/>
    <w:rsid w:val="008D751A"/>
    <w:rsid w:val="008E15A8"/>
    <w:rsid w:val="008E28F6"/>
    <w:rsid w:val="008E2C34"/>
    <w:rsid w:val="008E48E4"/>
    <w:rsid w:val="008E48F4"/>
    <w:rsid w:val="008E620F"/>
    <w:rsid w:val="008E6CDE"/>
    <w:rsid w:val="008E6EDF"/>
    <w:rsid w:val="008E74DB"/>
    <w:rsid w:val="008E7D4C"/>
    <w:rsid w:val="008F10BE"/>
    <w:rsid w:val="008F2652"/>
    <w:rsid w:val="008F2919"/>
    <w:rsid w:val="008F3BF6"/>
    <w:rsid w:val="008F5138"/>
    <w:rsid w:val="008F57B7"/>
    <w:rsid w:val="008F68FF"/>
    <w:rsid w:val="00900135"/>
    <w:rsid w:val="00900FF1"/>
    <w:rsid w:val="009012E7"/>
    <w:rsid w:val="009032D4"/>
    <w:rsid w:val="00904910"/>
    <w:rsid w:val="00905866"/>
    <w:rsid w:val="00905AAC"/>
    <w:rsid w:val="00907C82"/>
    <w:rsid w:val="00911889"/>
    <w:rsid w:val="00912672"/>
    <w:rsid w:val="00915D0A"/>
    <w:rsid w:val="00916AA4"/>
    <w:rsid w:val="009170B9"/>
    <w:rsid w:val="00917C3F"/>
    <w:rsid w:val="009209C9"/>
    <w:rsid w:val="00921BAA"/>
    <w:rsid w:val="009230B9"/>
    <w:rsid w:val="009239F4"/>
    <w:rsid w:val="00924869"/>
    <w:rsid w:val="0092613D"/>
    <w:rsid w:val="00926AC0"/>
    <w:rsid w:val="009310AB"/>
    <w:rsid w:val="00933E88"/>
    <w:rsid w:val="0093709E"/>
    <w:rsid w:val="00937C19"/>
    <w:rsid w:val="009409F5"/>
    <w:rsid w:val="00940A1F"/>
    <w:rsid w:val="0094388C"/>
    <w:rsid w:val="00943A5B"/>
    <w:rsid w:val="00943DBD"/>
    <w:rsid w:val="00944479"/>
    <w:rsid w:val="0094561C"/>
    <w:rsid w:val="00945641"/>
    <w:rsid w:val="00946648"/>
    <w:rsid w:val="00947987"/>
    <w:rsid w:val="00947C5C"/>
    <w:rsid w:val="009511FF"/>
    <w:rsid w:val="009516BB"/>
    <w:rsid w:val="00951BF7"/>
    <w:rsid w:val="00951DC3"/>
    <w:rsid w:val="00952BE7"/>
    <w:rsid w:val="00954156"/>
    <w:rsid w:val="0095432E"/>
    <w:rsid w:val="0095689C"/>
    <w:rsid w:val="00956B26"/>
    <w:rsid w:val="00957B72"/>
    <w:rsid w:val="009607FC"/>
    <w:rsid w:val="00960990"/>
    <w:rsid w:val="00961067"/>
    <w:rsid w:val="0096129C"/>
    <w:rsid w:val="0096176D"/>
    <w:rsid w:val="00961D2E"/>
    <w:rsid w:val="00962A1E"/>
    <w:rsid w:val="00963CCD"/>
    <w:rsid w:val="00964056"/>
    <w:rsid w:val="009647F1"/>
    <w:rsid w:val="00964833"/>
    <w:rsid w:val="0096503C"/>
    <w:rsid w:val="009704A9"/>
    <w:rsid w:val="00970AF5"/>
    <w:rsid w:val="00970FF9"/>
    <w:rsid w:val="00971979"/>
    <w:rsid w:val="00971E6A"/>
    <w:rsid w:val="00973092"/>
    <w:rsid w:val="0097361A"/>
    <w:rsid w:val="009775C0"/>
    <w:rsid w:val="009775FE"/>
    <w:rsid w:val="00980C60"/>
    <w:rsid w:val="00980F37"/>
    <w:rsid w:val="009810E9"/>
    <w:rsid w:val="009831BF"/>
    <w:rsid w:val="00984C3C"/>
    <w:rsid w:val="0098540E"/>
    <w:rsid w:val="0098570E"/>
    <w:rsid w:val="00985CB8"/>
    <w:rsid w:val="00987111"/>
    <w:rsid w:val="0098735F"/>
    <w:rsid w:val="0098743E"/>
    <w:rsid w:val="00987795"/>
    <w:rsid w:val="00987B4C"/>
    <w:rsid w:val="00987F7F"/>
    <w:rsid w:val="00990937"/>
    <w:rsid w:val="00990EB0"/>
    <w:rsid w:val="0099427E"/>
    <w:rsid w:val="009954E9"/>
    <w:rsid w:val="00995603"/>
    <w:rsid w:val="00995D7D"/>
    <w:rsid w:val="00995EA8"/>
    <w:rsid w:val="009967DB"/>
    <w:rsid w:val="009A08FD"/>
    <w:rsid w:val="009A2008"/>
    <w:rsid w:val="009A6FB4"/>
    <w:rsid w:val="009A7CC2"/>
    <w:rsid w:val="009B0E76"/>
    <w:rsid w:val="009B2D4C"/>
    <w:rsid w:val="009B32DB"/>
    <w:rsid w:val="009B4276"/>
    <w:rsid w:val="009B709B"/>
    <w:rsid w:val="009B7720"/>
    <w:rsid w:val="009B7748"/>
    <w:rsid w:val="009C0C72"/>
    <w:rsid w:val="009C217A"/>
    <w:rsid w:val="009C4AB4"/>
    <w:rsid w:val="009C6002"/>
    <w:rsid w:val="009C62B7"/>
    <w:rsid w:val="009C75F7"/>
    <w:rsid w:val="009D25C3"/>
    <w:rsid w:val="009D3EC8"/>
    <w:rsid w:val="009D55C8"/>
    <w:rsid w:val="009D7648"/>
    <w:rsid w:val="009D7DA8"/>
    <w:rsid w:val="009E040A"/>
    <w:rsid w:val="009E0598"/>
    <w:rsid w:val="009E06D3"/>
    <w:rsid w:val="009F1576"/>
    <w:rsid w:val="009F20BE"/>
    <w:rsid w:val="009F3965"/>
    <w:rsid w:val="009F3B0C"/>
    <w:rsid w:val="009F42F2"/>
    <w:rsid w:val="009F6CB9"/>
    <w:rsid w:val="009F6D53"/>
    <w:rsid w:val="00A00DF7"/>
    <w:rsid w:val="00A02E95"/>
    <w:rsid w:val="00A0309D"/>
    <w:rsid w:val="00A03DCB"/>
    <w:rsid w:val="00A06D15"/>
    <w:rsid w:val="00A07134"/>
    <w:rsid w:val="00A0740A"/>
    <w:rsid w:val="00A07539"/>
    <w:rsid w:val="00A07FB5"/>
    <w:rsid w:val="00A10430"/>
    <w:rsid w:val="00A107A5"/>
    <w:rsid w:val="00A131E9"/>
    <w:rsid w:val="00A13420"/>
    <w:rsid w:val="00A15ECC"/>
    <w:rsid w:val="00A16A3B"/>
    <w:rsid w:val="00A1749F"/>
    <w:rsid w:val="00A17CE0"/>
    <w:rsid w:val="00A22732"/>
    <w:rsid w:val="00A24240"/>
    <w:rsid w:val="00A24A4A"/>
    <w:rsid w:val="00A24D9A"/>
    <w:rsid w:val="00A26FAE"/>
    <w:rsid w:val="00A3018E"/>
    <w:rsid w:val="00A3037D"/>
    <w:rsid w:val="00A31B09"/>
    <w:rsid w:val="00A31C45"/>
    <w:rsid w:val="00A326C4"/>
    <w:rsid w:val="00A328C4"/>
    <w:rsid w:val="00A34EDE"/>
    <w:rsid w:val="00A34F63"/>
    <w:rsid w:val="00A377C5"/>
    <w:rsid w:val="00A4030A"/>
    <w:rsid w:val="00A40833"/>
    <w:rsid w:val="00A41F79"/>
    <w:rsid w:val="00A43254"/>
    <w:rsid w:val="00A44E5E"/>
    <w:rsid w:val="00A45940"/>
    <w:rsid w:val="00A45CFA"/>
    <w:rsid w:val="00A4740E"/>
    <w:rsid w:val="00A50CD7"/>
    <w:rsid w:val="00A51FEB"/>
    <w:rsid w:val="00A54932"/>
    <w:rsid w:val="00A565A0"/>
    <w:rsid w:val="00A57306"/>
    <w:rsid w:val="00A57E64"/>
    <w:rsid w:val="00A606F4"/>
    <w:rsid w:val="00A6090A"/>
    <w:rsid w:val="00A62D1A"/>
    <w:rsid w:val="00A630A8"/>
    <w:rsid w:val="00A6430B"/>
    <w:rsid w:val="00A64E13"/>
    <w:rsid w:val="00A6684F"/>
    <w:rsid w:val="00A67D41"/>
    <w:rsid w:val="00A67D79"/>
    <w:rsid w:val="00A67D89"/>
    <w:rsid w:val="00A72402"/>
    <w:rsid w:val="00A72D4C"/>
    <w:rsid w:val="00A73A36"/>
    <w:rsid w:val="00A73FEB"/>
    <w:rsid w:val="00A74A8A"/>
    <w:rsid w:val="00A74C7C"/>
    <w:rsid w:val="00A74F7B"/>
    <w:rsid w:val="00A752EF"/>
    <w:rsid w:val="00A76B1A"/>
    <w:rsid w:val="00A76D45"/>
    <w:rsid w:val="00A77148"/>
    <w:rsid w:val="00A77BDD"/>
    <w:rsid w:val="00A82ADC"/>
    <w:rsid w:val="00A82D4A"/>
    <w:rsid w:val="00A82DD3"/>
    <w:rsid w:val="00A8540A"/>
    <w:rsid w:val="00A85D78"/>
    <w:rsid w:val="00A919C1"/>
    <w:rsid w:val="00A95622"/>
    <w:rsid w:val="00AA0106"/>
    <w:rsid w:val="00AA0AD7"/>
    <w:rsid w:val="00AA150F"/>
    <w:rsid w:val="00AA174C"/>
    <w:rsid w:val="00AA2AEA"/>
    <w:rsid w:val="00AA3802"/>
    <w:rsid w:val="00AA5EAE"/>
    <w:rsid w:val="00AA6093"/>
    <w:rsid w:val="00AA6507"/>
    <w:rsid w:val="00AA667D"/>
    <w:rsid w:val="00AA6776"/>
    <w:rsid w:val="00AA6E20"/>
    <w:rsid w:val="00AB00E9"/>
    <w:rsid w:val="00AB25FD"/>
    <w:rsid w:val="00AB33BB"/>
    <w:rsid w:val="00AB3B99"/>
    <w:rsid w:val="00AB46D2"/>
    <w:rsid w:val="00AB5C1C"/>
    <w:rsid w:val="00AB662B"/>
    <w:rsid w:val="00AB669D"/>
    <w:rsid w:val="00AB7516"/>
    <w:rsid w:val="00AC14C2"/>
    <w:rsid w:val="00AC24AE"/>
    <w:rsid w:val="00AC3287"/>
    <w:rsid w:val="00AC3827"/>
    <w:rsid w:val="00AC3848"/>
    <w:rsid w:val="00AC5EAA"/>
    <w:rsid w:val="00AC720E"/>
    <w:rsid w:val="00AC7741"/>
    <w:rsid w:val="00AD4A96"/>
    <w:rsid w:val="00AD4FCC"/>
    <w:rsid w:val="00AD5977"/>
    <w:rsid w:val="00AD5B72"/>
    <w:rsid w:val="00AD69B3"/>
    <w:rsid w:val="00AD6B9F"/>
    <w:rsid w:val="00AD6C65"/>
    <w:rsid w:val="00AE0F54"/>
    <w:rsid w:val="00AE1A79"/>
    <w:rsid w:val="00AE30AD"/>
    <w:rsid w:val="00AE37EA"/>
    <w:rsid w:val="00AE5A0E"/>
    <w:rsid w:val="00AF0EB1"/>
    <w:rsid w:val="00AF20E6"/>
    <w:rsid w:val="00AF2D97"/>
    <w:rsid w:val="00AF3FBD"/>
    <w:rsid w:val="00AF42D1"/>
    <w:rsid w:val="00AF4ABB"/>
    <w:rsid w:val="00AF77D9"/>
    <w:rsid w:val="00B00DD6"/>
    <w:rsid w:val="00B01FD9"/>
    <w:rsid w:val="00B0248B"/>
    <w:rsid w:val="00B05FAD"/>
    <w:rsid w:val="00B072D2"/>
    <w:rsid w:val="00B07333"/>
    <w:rsid w:val="00B103CC"/>
    <w:rsid w:val="00B10AD1"/>
    <w:rsid w:val="00B11757"/>
    <w:rsid w:val="00B1182C"/>
    <w:rsid w:val="00B129AB"/>
    <w:rsid w:val="00B13D09"/>
    <w:rsid w:val="00B14602"/>
    <w:rsid w:val="00B14DEA"/>
    <w:rsid w:val="00B211EC"/>
    <w:rsid w:val="00B23540"/>
    <w:rsid w:val="00B24431"/>
    <w:rsid w:val="00B24CCC"/>
    <w:rsid w:val="00B24DEE"/>
    <w:rsid w:val="00B27426"/>
    <w:rsid w:val="00B2761C"/>
    <w:rsid w:val="00B27AFF"/>
    <w:rsid w:val="00B27D6D"/>
    <w:rsid w:val="00B30AA3"/>
    <w:rsid w:val="00B32EA2"/>
    <w:rsid w:val="00B33E49"/>
    <w:rsid w:val="00B34117"/>
    <w:rsid w:val="00B349BF"/>
    <w:rsid w:val="00B34D1C"/>
    <w:rsid w:val="00B3543E"/>
    <w:rsid w:val="00B35B08"/>
    <w:rsid w:val="00B36DDA"/>
    <w:rsid w:val="00B40880"/>
    <w:rsid w:val="00B408CE"/>
    <w:rsid w:val="00B417C3"/>
    <w:rsid w:val="00B4328E"/>
    <w:rsid w:val="00B45E9C"/>
    <w:rsid w:val="00B46B28"/>
    <w:rsid w:val="00B50D20"/>
    <w:rsid w:val="00B50E45"/>
    <w:rsid w:val="00B510EC"/>
    <w:rsid w:val="00B52F02"/>
    <w:rsid w:val="00B5320F"/>
    <w:rsid w:val="00B53DC4"/>
    <w:rsid w:val="00B550EB"/>
    <w:rsid w:val="00B55C56"/>
    <w:rsid w:val="00B55CDA"/>
    <w:rsid w:val="00B56BF4"/>
    <w:rsid w:val="00B56EB0"/>
    <w:rsid w:val="00B57120"/>
    <w:rsid w:val="00B61E88"/>
    <w:rsid w:val="00B62719"/>
    <w:rsid w:val="00B62F9D"/>
    <w:rsid w:val="00B63385"/>
    <w:rsid w:val="00B646E2"/>
    <w:rsid w:val="00B64871"/>
    <w:rsid w:val="00B668B2"/>
    <w:rsid w:val="00B66B72"/>
    <w:rsid w:val="00B67F07"/>
    <w:rsid w:val="00B70F30"/>
    <w:rsid w:val="00B71C0C"/>
    <w:rsid w:val="00B72B2C"/>
    <w:rsid w:val="00B734E3"/>
    <w:rsid w:val="00B742D9"/>
    <w:rsid w:val="00B749F2"/>
    <w:rsid w:val="00B75CE1"/>
    <w:rsid w:val="00B76009"/>
    <w:rsid w:val="00B76958"/>
    <w:rsid w:val="00B77328"/>
    <w:rsid w:val="00B82040"/>
    <w:rsid w:val="00B8270C"/>
    <w:rsid w:val="00B8317F"/>
    <w:rsid w:val="00B832E5"/>
    <w:rsid w:val="00B85F0B"/>
    <w:rsid w:val="00B8724F"/>
    <w:rsid w:val="00B917BB"/>
    <w:rsid w:val="00B92874"/>
    <w:rsid w:val="00B9449C"/>
    <w:rsid w:val="00B96260"/>
    <w:rsid w:val="00B97B08"/>
    <w:rsid w:val="00BA0710"/>
    <w:rsid w:val="00BA0E7B"/>
    <w:rsid w:val="00BA13EE"/>
    <w:rsid w:val="00BA2B7C"/>
    <w:rsid w:val="00BA42B8"/>
    <w:rsid w:val="00BA4F02"/>
    <w:rsid w:val="00BA51B7"/>
    <w:rsid w:val="00BA608F"/>
    <w:rsid w:val="00BA7243"/>
    <w:rsid w:val="00BB0636"/>
    <w:rsid w:val="00BB1BBF"/>
    <w:rsid w:val="00BB1D9A"/>
    <w:rsid w:val="00BB2299"/>
    <w:rsid w:val="00BB27D9"/>
    <w:rsid w:val="00BB291C"/>
    <w:rsid w:val="00BB3371"/>
    <w:rsid w:val="00BB4296"/>
    <w:rsid w:val="00BB5E12"/>
    <w:rsid w:val="00BB6D51"/>
    <w:rsid w:val="00BC2528"/>
    <w:rsid w:val="00BC2A65"/>
    <w:rsid w:val="00BC319D"/>
    <w:rsid w:val="00BC31A8"/>
    <w:rsid w:val="00BC6417"/>
    <w:rsid w:val="00BC7444"/>
    <w:rsid w:val="00BD04E5"/>
    <w:rsid w:val="00BD1E82"/>
    <w:rsid w:val="00BD2207"/>
    <w:rsid w:val="00BD317D"/>
    <w:rsid w:val="00BD48DA"/>
    <w:rsid w:val="00BD50AA"/>
    <w:rsid w:val="00BD5F9F"/>
    <w:rsid w:val="00BD6FA7"/>
    <w:rsid w:val="00BE34CF"/>
    <w:rsid w:val="00BE5F43"/>
    <w:rsid w:val="00BF0BDE"/>
    <w:rsid w:val="00BF0BE6"/>
    <w:rsid w:val="00BF1D61"/>
    <w:rsid w:val="00BF30D4"/>
    <w:rsid w:val="00BF5913"/>
    <w:rsid w:val="00BF754C"/>
    <w:rsid w:val="00C00D92"/>
    <w:rsid w:val="00C01236"/>
    <w:rsid w:val="00C014D0"/>
    <w:rsid w:val="00C03C21"/>
    <w:rsid w:val="00C03CE6"/>
    <w:rsid w:val="00C04AB2"/>
    <w:rsid w:val="00C052D1"/>
    <w:rsid w:val="00C10714"/>
    <w:rsid w:val="00C11488"/>
    <w:rsid w:val="00C11535"/>
    <w:rsid w:val="00C1306D"/>
    <w:rsid w:val="00C13BB1"/>
    <w:rsid w:val="00C1447A"/>
    <w:rsid w:val="00C15D65"/>
    <w:rsid w:val="00C17B58"/>
    <w:rsid w:val="00C20630"/>
    <w:rsid w:val="00C21C19"/>
    <w:rsid w:val="00C223BB"/>
    <w:rsid w:val="00C24BB2"/>
    <w:rsid w:val="00C2514D"/>
    <w:rsid w:val="00C267ED"/>
    <w:rsid w:val="00C27A77"/>
    <w:rsid w:val="00C30CD1"/>
    <w:rsid w:val="00C3102D"/>
    <w:rsid w:val="00C32451"/>
    <w:rsid w:val="00C32A93"/>
    <w:rsid w:val="00C33475"/>
    <w:rsid w:val="00C336FE"/>
    <w:rsid w:val="00C347DD"/>
    <w:rsid w:val="00C34E83"/>
    <w:rsid w:val="00C351E7"/>
    <w:rsid w:val="00C3564A"/>
    <w:rsid w:val="00C370A7"/>
    <w:rsid w:val="00C4062A"/>
    <w:rsid w:val="00C43463"/>
    <w:rsid w:val="00C43F70"/>
    <w:rsid w:val="00C45C85"/>
    <w:rsid w:val="00C46B25"/>
    <w:rsid w:val="00C47479"/>
    <w:rsid w:val="00C51CAF"/>
    <w:rsid w:val="00C529BA"/>
    <w:rsid w:val="00C52F77"/>
    <w:rsid w:val="00C53E72"/>
    <w:rsid w:val="00C542BD"/>
    <w:rsid w:val="00C556B3"/>
    <w:rsid w:val="00C55F76"/>
    <w:rsid w:val="00C60E43"/>
    <w:rsid w:val="00C616AC"/>
    <w:rsid w:val="00C61B54"/>
    <w:rsid w:val="00C61D39"/>
    <w:rsid w:val="00C63037"/>
    <w:rsid w:val="00C63366"/>
    <w:rsid w:val="00C639BC"/>
    <w:rsid w:val="00C639DF"/>
    <w:rsid w:val="00C6401A"/>
    <w:rsid w:val="00C64E70"/>
    <w:rsid w:val="00C66721"/>
    <w:rsid w:val="00C66CE8"/>
    <w:rsid w:val="00C6731B"/>
    <w:rsid w:val="00C677BE"/>
    <w:rsid w:val="00C70075"/>
    <w:rsid w:val="00C7098C"/>
    <w:rsid w:val="00C71B4A"/>
    <w:rsid w:val="00C7210E"/>
    <w:rsid w:val="00C7371C"/>
    <w:rsid w:val="00C73CF2"/>
    <w:rsid w:val="00C74282"/>
    <w:rsid w:val="00C768FB"/>
    <w:rsid w:val="00C76A98"/>
    <w:rsid w:val="00C7719D"/>
    <w:rsid w:val="00C77C45"/>
    <w:rsid w:val="00C820C2"/>
    <w:rsid w:val="00C84C04"/>
    <w:rsid w:val="00C8539E"/>
    <w:rsid w:val="00C86044"/>
    <w:rsid w:val="00C86F1A"/>
    <w:rsid w:val="00C87144"/>
    <w:rsid w:val="00C877EB"/>
    <w:rsid w:val="00C90612"/>
    <w:rsid w:val="00C908E9"/>
    <w:rsid w:val="00C9103E"/>
    <w:rsid w:val="00C911B9"/>
    <w:rsid w:val="00C935A4"/>
    <w:rsid w:val="00C9438A"/>
    <w:rsid w:val="00C950D7"/>
    <w:rsid w:val="00C95B7C"/>
    <w:rsid w:val="00C96CAB"/>
    <w:rsid w:val="00C979D0"/>
    <w:rsid w:val="00CA09B7"/>
    <w:rsid w:val="00CA181A"/>
    <w:rsid w:val="00CA2CB2"/>
    <w:rsid w:val="00CA2CC5"/>
    <w:rsid w:val="00CA45D9"/>
    <w:rsid w:val="00CA6462"/>
    <w:rsid w:val="00CA665A"/>
    <w:rsid w:val="00CB0166"/>
    <w:rsid w:val="00CB1DBF"/>
    <w:rsid w:val="00CB391A"/>
    <w:rsid w:val="00CB43B8"/>
    <w:rsid w:val="00CC0CA6"/>
    <w:rsid w:val="00CC1551"/>
    <w:rsid w:val="00CC16F4"/>
    <w:rsid w:val="00CC1D8B"/>
    <w:rsid w:val="00CC2262"/>
    <w:rsid w:val="00CC3D91"/>
    <w:rsid w:val="00CC3E2C"/>
    <w:rsid w:val="00CC41E7"/>
    <w:rsid w:val="00CC4236"/>
    <w:rsid w:val="00CC5CDB"/>
    <w:rsid w:val="00CC7057"/>
    <w:rsid w:val="00CC7615"/>
    <w:rsid w:val="00CD05C0"/>
    <w:rsid w:val="00CD0D68"/>
    <w:rsid w:val="00CD2AEE"/>
    <w:rsid w:val="00CD3767"/>
    <w:rsid w:val="00CD5036"/>
    <w:rsid w:val="00CD5AF3"/>
    <w:rsid w:val="00CD6CA7"/>
    <w:rsid w:val="00CD773F"/>
    <w:rsid w:val="00CD7F45"/>
    <w:rsid w:val="00CE09C2"/>
    <w:rsid w:val="00CE173A"/>
    <w:rsid w:val="00CE2D44"/>
    <w:rsid w:val="00CE42D1"/>
    <w:rsid w:val="00CE4739"/>
    <w:rsid w:val="00CE473D"/>
    <w:rsid w:val="00CE6C99"/>
    <w:rsid w:val="00CF04CE"/>
    <w:rsid w:val="00CF1569"/>
    <w:rsid w:val="00CF168A"/>
    <w:rsid w:val="00CF1AE4"/>
    <w:rsid w:val="00CF291E"/>
    <w:rsid w:val="00CF31C7"/>
    <w:rsid w:val="00CF6285"/>
    <w:rsid w:val="00CF6D73"/>
    <w:rsid w:val="00CF6ED4"/>
    <w:rsid w:val="00CF7794"/>
    <w:rsid w:val="00CF7D37"/>
    <w:rsid w:val="00D01252"/>
    <w:rsid w:val="00D0127C"/>
    <w:rsid w:val="00D01429"/>
    <w:rsid w:val="00D01C66"/>
    <w:rsid w:val="00D01C79"/>
    <w:rsid w:val="00D01C8A"/>
    <w:rsid w:val="00D021FE"/>
    <w:rsid w:val="00D0223F"/>
    <w:rsid w:val="00D02DE9"/>
    <w:rsid w:val="00D03F37"/>
    <w:rsid w:val="00D040CF"/>
    <w:rsid w:val="00D04BBF"/>
    <w:rsid w:val="00D0510F"/>
    <w:rsid w:val="00D051DF"/>
    <w:rsid w:val="00D10D48"/>
    <w:rsid w:val="00D11A4A"/>
    <w:rsid w:val="00D11D78"/>
    <w:rsid w:val="00D11D82"/>
    <w:rsid w:val="00D125DA"/>
    <w:rsid w:val="00D12EBB"/>
    <w:rsid w:val="00D16C56"/>
    <w:rsid w:val="00D203D6"/>
    <w:rsid w:val="00D2045A"/>
    <w:rsid w:val="00D20710"/>
    <w:rsid w:val="00D212C0"/>
    <w:rsid w:val="00D21367"/>
    <w:rsid w:val="00D215F6"/>
    <w:rsid w:val="00D21E60"/>
    <w:rsid w:val="00D22153"/>
    <w:rsid w:val="00D2290B"/>
    <w:rsid w:val="00D232E7"/>
    <w:rsid w:val="00D23637"/>
    <w:rsid w:val="00D241CD"/>
    <w:rsid w:val="00D24288"/>
    <w:rsid w:val="00D24A8E"/>
    <w:rsid w:val="00D25082"/>
    <w:rsid w:val="00D26C7E"/>
    <w:rsid w:val="00D26C9F"/>
    <w:rsid w:val="00D306F0"/>
    <w:rsid w:val="00D30739"/>
    <w:rsid w:val="00D31E5E"/>
    <w:rsid w:val="00D33019"/>
    <w:rsid w:val="00D348D0"/>
    <w:rsid w:val="00D34BF7"/>
    <w:rsid w:val="00D366AB"/>
    <w:rsid w:val="00D37AE0"/>
    <w:rsid w:val="00D37F0F"/>
    <w:rsid w:val="00D405C3"/>
    <w:rsid w:val="00D40D40"/>
    <w:rsid w:val="00D41273"/>
    <w:rsid w:val="00D419EB"/>
    <w:rsid w:val="00D41B7F"/>
    <w:rsid w:val="00D41CFE"/>
    <w:rsid w:val="00D4273D"/>
    <w:rsid w:val="00D43202"/>
    <w:rsid w:val="00D459A9"/>
    <w:rsid w:val="00D46D89"/>
    <w:rsid w:val="00D47448"/>
    <w:rsid w:val="00D4781F"/>
    <w:rsid w:val="00D479B7"/>
    <w:rsid w:val="00D47BF2"/>
    <w:rsid w:val="00D5057E"/>
    <w:rsid w:val="00D50D39"/>
    <w:rsid w:val="00D52610"/>
    <w:rsid w:val="00D528AA"/>
    <w:rsid w:val="00D5310F"/>
    <w:rsid w:val="00D546B3"/>
    <w:rsid w:val="00D57682"/>
    <w:rsid w:val="00D57EA6"/>
    <w:rsid w:val="00D62AC2"/>
    <w:rsid w:val="00D63143"/>
    <w:rsid w:val="00D63B45"/>
    <w:rsid w:val="00D64ADA"/>
    <w:rsid w:val="00D67334"/>
    <w:rsid w:val="00D713ED"/>
    <w:rsid w:val="00D71BEA"/>
    <w:rsid w:val="00D71C5D"/>
    <w:rsid w:val="00D71F2C"/>
    <w:rsid w:val="00D73086"/>
    <w:rsid w:val="00D73CF3"/>
    <w:rsid w:val="00D73E28"/>
    <w:rsid w:val="00D74661"/>
    <w:rsid w:val="00D759C9"/>
    <w:rsid w:val="00D77F5D"/>
    <w:rsid w:val="00D80691"/>
    <w:rsid w:val="00D8104D"/>
    <w:rsid w:val="00D85623"/>
    <w:rsid w:val="00D86429"/>
    <w:rsid w:val="00D86546"/>
    <w:rsid w:val="00D87661"/>
    <w:rsid w:val="00D87CAD"/>
    <w:rsid w:val="00D90D91"/>
    <w:rsid w:val="00D91070"/>
    <w:rsid w:val="00D917BE"/>
    <w:rsid w:val="00D9190E"/>
    <w:rsid w:val="00D92A44"/>
    <w:rsid w:val="00D93300"/>
    <w:rsid w:val="00D93ED9"/>
    <w:rsid w:val="00D944B0"/>
    <w:rsid w:val="00D952A9"/>
    <w:rsid w:val="00D95D6C"/>
    <w:rsid w:val="00D96735"/>
    <w:rsid w:val="00D96926"/>
    <w:rsid w:val="00D96A6B"/>
    <w:rsid w:val="00DA11CB"/>
    <w:rsid w:val="00DA249B"/>
    <w:rsid w:val="00DA4B36"/>
    <w:rsid w:val="00DA564E"/>
    <w:rsid w:val="00DA5D3C"/>
    <w:rsid w:val="00DA5DA7"/>
    <w:rsid w:val="00DA6540"/>
    <w:rsid w:val="00DA6733"/>
    <w:rsid w:val="00DB0073"/>
    <w:rsid w:val="00DB2F39"/>
    <w:rsid w:val="00DB377D"/>
    <w:rsid w:val="00DB3D63"/>
    <w:rsid w:val="00DB3DD2"/>
    <w:rsid w:val="00DB4952"/>
    <w:rsid w:val="00DB54EF"/>
    <w:rsid w:val="00DB715B"/>
    <w:rsid w:val="00DB7988"/>
    <w:rsid w:val="00DC227B"/>
    <w:rsid w:val="00DC2500"/>
    <w:rsid w:val="00DC2D05"/>
    <w:rsid w:val="00DC3DA2"/>
    <w:rsid w:val="00DC3F12"/>
    <w:rsid w:val="00DC406F"/>
    <w:rsid w:val="00DC6CB9"/>
    <w:rsid w:val="00DC732C"/>
    <w:rsid w:val="00DC79DE"/>
    <w:rsid w:val="00DD05C7"/>
    <w:rsid w:val="00DD083B"/>
    <w:rsid w:val="00DD0A6D"/>
    <w:rsid w:val="00DD0D63"/>
    <w:rsid w:val="00DD11A7"/>
    <w:rsid w:val="00DD255B"/>
    <w:rsid w:val="00DD2C9A"/>
    <w:rsid w:val="00DD3CB7"/>
    <w:rsid w:val="00DD63D7"/>
    <w:rsid w:val="00DD6B1F"/>
    <w:rsid w:val="00DD7006"/>
    <w:rsid w:val="00DD75A6"/>
    <w:rsid w:val="00DE2A68"/>
    <w:rsid w:val="00DE351A"/>
    <w:rsid w:val="00DE3DB0"/>
    <w:rsid w:val="00DE435B"/>
    <w:rsid w:val="00DE45EA"/>
    <w:rsid w:val="00DE4760"/>
    <w:rsid w:val="00DE537E"/>
    <w:rsid w:val="00DE6E99"/>
    <w:rsid w:val="00DE7300"/>
    <w:rsid w:val="00DF0555"/>
    <w:rsid w:val="00DF1338"/>
    <w:rsid w:val="00DF1751"/>
    <w:rsid w:val="00DF184E"/>
    <w:rsid w:val="00DF2C6A"/>
    <w:rsid w:val="00DF30CB"/>
    <w:rsid w:val="00DF3810"/>
    <w:rsid w:val="00DF3E94"/>
    <w:rsid w:val="00DF4F14"/>
    <w:rsid w:val="00DF5698"/>
    <w:rsid w:val="00E00CCF"/>
    <w:rsid w:val="00E01216"/>
    <w:rsid w:val="00E01475"/>
    <w:rsid w:val="00E01F7C"/>
    <w:rsid w:val="00E02117"/>
    <w:rsid w:val="00E02E4F"/>
    <w:rsid w:val="00E031E0"/>
    <w:rsid w:val="00E03CAA"/>
    <w:rsid w:val="00E05C3E"/>
    <w:rsid w:val="00E06BBF"/>
    <w:rsid w:val="00E0756A"/>
    <w:rsid w:val="00E1020E"/>
    <w:rsid w:val="00E10212"/>
    <w:rsid w:val="00E10488"/>
    <w:rsid w:val="00E117ED"/>
    <w:rsid w:val="00E11AC6"/>
    <w:rsid w:val="00E1271F"/>
    <w:rsid w:val="00E13347"/>
    <w:rsid w:val="00E133B3"/>
    <w:rsid w:val="00E13EF7"/>
    <w:rsid w:val="00E1506E"/>
    <w:rsid w:val="00E15AB1"/>
    <w:rsid w:val="00E16FD5"/>
    <w:rsid w:val="00E176A6"/>
    <w:rsid w:val="00E1788F"/>
    <w:rsid w:val="00E200F6"/>
    <w:rsid w:val="00E204AC"/>
    <w:rsid w:val="00E244C5"/>
    <w:rsid w:val="00E2469E"/>
    <w:rsid w:val="00E2544D"/>
    <w:rsid w:val="00E301BD"/>
    <w:rsid w:val="00E30F8C"/>
    <w:rsid w:val="00E3200B"/>
    <w:rsid w:val="00E3256A"/>
    <w:rsid w:val="00E32BA8"/>
    <w:rsid w:val="00E33B7F"/>
    <w:rsid w:val="00E34095"/>
    <w:rsid w:val="00E3414D"/>
    <w:rsid w:val="00E34852"/>
    <w:rsid w:val="00E34C4E"/>
    <w:rsid w:val="00E36A78"/>
    <w:rsid w:val="00E3799D"/>
    <w:rsid w:val="00E406C5"/>
    <w:rsid w:val="00E41D4E"/>
    <w:rsid w:val="00E4346A"/>
    <w:rsid w:val="00E43F69"/>
    <w:rsid w:val="00E44ECF"/>
    <w:rsid w:val="00E46F98"/>
    <w:rsid w:val="00E4774D"/>
    <w:rsid w:val="00E47799"/>
    <w:rsid w:val="00E50AEE"/>
    <w:rsid w:val="00E50FDE"/>
    <w:rsid w:val="00E52303"/>
    <w:rsid w:val="00E523E1"/>
    <w:rsid w:val="00E52781"/>
    <w:rsid w:val="00E52AB3"/>
    <w:rsid w:val="00E54082"/>
    <w:rsid w:val="00E54742"/>
    <w:rsid w:val="00E5555B"/>
    <w:rsid w:val="00E57CC2"/>
    <w:rsid w:val="00E57E4F"/>
    <w:rsid w:val="00E60FDD"/>
    <w:rsid w:val="00E628E6"/>
    <w:rsid w:val="00E63BD5"/>
    <w:rsid w:val="00E63F28"/>
    <w:rsid w:val="00E6685A"/>
    <w:rsid w:val="00E67ED1"/>
    <w:rsid w:val="00E71E35"/>
    <w:rsid w:val="00E7371E"/>
    <w:rsid w:val="00E7518C"/>
    <w:rsid w:val="00E7655B"/>
    <w:rsid w:val="00E76B24"/>
    <w:rsid w:val="00E77280"/>
    <w:rsid w:val="00E77297"/>
    <w:rsid w:val="00E8190E"/>
    <w:rsid w:val="00E81EF3"/>
    <w:rsid w:val="00E8260E"/>
    <w:rsid w:val="00E82E68"/>
    <w:rsid w:val="00E83265"/>
    <w:rsid w:val="00E83DD3"/>
    <w:rsid w:val="00E83E6D"/>
    <w:rsid w:val="00E8449C"/>
    <w:rsid w:val="00E84C1B"/>
    <w:rsid w:val="00E8611F"/>
    <w:rsid w:val="00E912C2"/>
    <w:rsid w:val="00E91A75"/>
    <w:rsid w:val="00E921DD"/>
    <w:rsid w:val="00E93062"/>
    <w:rsid w:val="00E9434F"/>
    <w:rsid w:val="00E96493"/>
    <w:rsid w:val="00EA465B"/>
    <w:rsid w:val="00EA5D29"/>
    <w:rsid w:val="00EA68EB"/>
    <w:rsid w:val="00EA727C"/>
    <w:rsid w:val="00EA7A28"/>
    <w:rsid w:val="00EB01EB"/>
    <w:rsid w:val="00EB0641"/>
    <w:rsid w:val="00EB1882"/>
    <w:rsid w:val="00EB352B"/>
    <w:rsid w:val="00EB39A2"/>
    <w:rsid w:val="00EB3F1F"/>
    <w:rsid w:val="00EB50C6"/>
    <w:rsid w:val="00EB53D5"/>
    <w:rsid w:val="00EB6B52"/>
    <w:rsid w:val="00EB7DCC"/>
    <w:rsid w:val="00EB7F90"/>
    <w:rsid w:val="00EC1185"/>
    <w:rsid w:val="00EC130F"/>
    <w:rsid w:val="00EC1432"/>
    <w:rsid w:val="00EC1779"/>
    <w:rsid w:val="00EC3330"/>
    <w:rsid w:val="00EC37D6"/>
    <w:rsid w:val="00EC3ADC"/>
    <w:rsid w:val="00EC3B31"/>
    <w:rsid w:val="00EC493B"/>
    <w:rsid w:val="00EC4A48"/>
    <w:rsid w:val="00EC51E4"/>
    <w:rsid w:val="00EC5445"/>
    <w:rsid w:val="00EC6443"/>
    <w:rsid w:val="00EC648C"/>
    <w:rsid w:val="00EC64D7"/>
    <w:rsid w:val="00EC7D09"/>
    <w:rsid w:val="00ED335A"/>
    <w:rsid w:val="00ED3CEF"/>
    <w:rsid w:val="00ED54F7"/>
    <w:rsid w:val="00ED55F5"/>
    <w:rsid w:val="00ED6367"/>
    <w:rsid w:val="00EE277F"/>
    <w:rsid w:val="00EE2F54"/>
    <w:rsid w:val="00EE364C"/>
    <w:rsid w:val="00EE378D"/>
    <w:rsid w:val="00EE3ACB"/>
    <w:rsid w:val="00EE3D5E"/>
    <w:rsid w:val="00EE4E19"/>
    <w:rsid w:val="00EE5618"/>
    <w:rsid w:val="00EE5CA5"/>
    <w:rsid w:val="00EE6BF4"/>
    <w:rsid w:val="00EF133B"/>
    <w:rsid w:val="00EF2B12"/>
    <w:rsid w:val="00EF34FA"/>
    <w:rsid w:val="00EF4157"/>
    <w:rsid w:val="00EF7100"/>
    <w:rsid w:val="00F0074A"/>
    <w:rsid w:val="00F00C24"/>
    <w:rsid w:val="00F0230B"/>
    <w:rsid w:val="00F03032"/>
    <w:rsid w:val="00F0474C"/>
    <w:rsid w:val="00F058AD"/>
    <w:rsid w:val="00F060A9"/>
    <w:rsid w:val="00F06805"/>
    <w:rsid w:val="00F072F8"/>
    <w:rsid w:val="00F101B4"/>
    <w:rsid w:val="00F128CC"/>
    <w:rsid w:val="00F139D9"/>
    <w:rsid w:val="00F13AE3"/>
    <w:rsid w:val="00F15688"/>
    <w:rsid w:val="00F157AA"/>
    <w:rsid w:val="00F15C2B"/>
    <w:rsid w:val="00F170B2"/>
    <w:rsid w:val="00F17B34"/>
    <w:rsid w:val="00F2125E"/>
    <w:rsid w:val="00F21E4E"/>
    <w:rsid w:val="00F244B9"/>
    <w:rsid w:val="00F25AB6"/>
    <w:rsid w:val="00F30B28"/>
    <w:rsid w:val="00F317D1"/>
    <w:rsid w:val="00F31903"/>
    <w:rsid w:val="00F31AC1"/>
    <w:rsid w:val="00F31EE1"/>
    <w:rsid w:val="00F327BB"/>
    <w:rsid w:val="00F34035"/>
    <w:rsid w:val="00F40A0B"/>
    <w:rsid w:val="00F41813"/>
    <w:rsid w:val="00F453D4"/>
    <w:rsid w:val="00F500B5"/>
    <w:rsid w:val="00F51022"/>
    <w:rsid w:val="00F520C0"/>
    <w:rsid w:val="00F52B4B"/>
    <w:rsid w:val="00F56D62"/>
    <w:rsid w:val="00F5710E"/>
    <w:rsid w:val="00F606BC"/>
    <w:rsid w:val="00F60AED"/>
    <w:rsid w:val="00F61520"/>
    <w:rsid w:val="00F61F16"/>
    <w:rsid w:val="00F62680"/>
    <w:rsid w:val="00F638C0"/>
    <w:rsid w:val="00F64B95"/>
    <w:rsid w:val="00F661C6"/>
    <w:rsid w:val="00F66E52"/>
    <w:rsid w:val="00F70E44"/>
    <w:rsid w:val="00F71158"/>
    <w:rsid w:val="00F71D16"/>
    <w:rsid w:val="00F7223B"/>
    <w:rsid w:val="00F72A76"/>
    <w:rsid w:val="00F75023"/>
    <w:rsid w:val="00F7571F"/>
    <w:rsid w:val="00F75C32"/>
    <w:rsid w:val="00F75CB5"/>
    <w:rsid w:val="00F75D57"/>
    <w:rsid w:val="00F75F71"/>
    <w:rsid w:val="00F812B1"/>
    <w:rsid w:val="00F81F8B"/>
    <w:rsid w:val="00F81FC9"/>
    <w:rsid w:val="00F822F1"/>
    <w:rsid w:val="00F83897"/>
    <w:rsid w:val="00F83BCF"/>
    <w:rsid w:val="00F83CF5"/>
    <w:rsid w:val="00F84319"/>
    <w:rsid w:val="00F856C0"/>
    <w:rsid w:val="00F86B2F"/>
    <w:rsid w:val="00F8781F"/>
    <w:rsid w:val="00F90342"/>
    <w:rsid w:val="00F90553"/>
    <w:rsid w:val="00F90D16"/>
    <w:rsid w:val="00F91A5F"/>
    <w:rsid w:val="00F92345"/>
    <w:rsid w:val="00F93201"/>
    <w:rsid w:val="00F93655"/>
    <w:rsid w:val="00F94496"/>
    <w:rsid w:val="00F948CD"/>
    <w:rsid w:val="00F9635E"/>
    <w:rsid w:val="00F96364"/>
    <w:rsid w:val="00F96ECA"/>
    <w:rsid w:val="00F972FF"/>
    <w:rsid w:val="00FA0294"/>
    <w:rsid w:val="00FA0C34"/>
    <w:rsid w:val="00FA1503"/>
    <w:rsid w:val="00FA1AD2"/>
    <w:rsid w:val="00FA3073"/>
    <w:rsid w:val="00FA3167"/>
    <w:rsid w:val="00FA3B94"/>
    <w:rsid w:val="00FA3EC1"/>
    <w:rsid w:val="00FA6882"/>
    <w:rsid w:val="00FA76E1"/>
    <w:rsid w:val="00FB200E"/>
    <w:rsid w:val="00FB2101"/>
    <w:rsid w:val="00FB3304"/>
    <w:rsid w:val="00FB431A"/>
    <w:rsid w:val="00FB5435"/>
    <w:rsid w:val="00FB5E9C"/>
    <w:rsid w:val="00FB73E5"/>
    <w:rsid w:val="00FB7CBA"/>
    <w:rsid w:val="00FB7E53"/>
    <w:rsid w:val="00FC0559"/>
    <w:rsid w:val="00FC1324"/>
    <w:rsid w:val="00FC233C"/>
    <w:rsid w:val="00FC3335"/>
    <w:rsid w:val="00FC6632"/>
    <w:rsid w:val="00FD1D26"/>
    <w:rsid w:val="00FE0435"/>
    <w:rsid w:val="00FE425D"/>
    <w:rsid w:val="00FE4695"/>
    <w:rsid w:val="00FE499A"/>
    <w:rsid w:val="00FE6F4D"/>
    <w:rsid w:val="00FE72D9"/>
    <w:rsid w:val="00FF013B"/>
    <w:rsid w:val="00FF0E24"/>
    <w:rsid w:val="00FF10A1"/>
    <w:rsid w:val="00FF7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7E67A"/>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4E7"/>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Išnaša"/>
    <w:basedOn w:val="Normal"/>
    <w:link w:val="FootnoteTextChar"/>
    <w:uiPriority w:val="99"/>
    <w:unhideWhenUsed/>
    <w:rsid w:val="0088148E"/>
  </w:style>
  <w:style w:type="character" w:customStyle="1" w:styleId="FootnoteTextChar">
    <w:name w:val="Footnote Text Char"/>
    <w:aliases w:val="Išnaša Char"/>
    <w:basedOn w:val="DefaultParagraphFont"/>
    <w:link w:val="FootnoteText"/>
    <w:uiPriority w:val="99"/>
    <w:rsid w:val="0088148E"/>
    <w:rPr>
      <w:lang w:eastAsia="en-US"/>
    </w:rPr>
  </w:style>
  <w:style w:type="character" w:styleId="FootnoteReference">
    <w:name w:val="footnote reference"/>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6746AE"/>
    <w:rPr>
      <w:color w:val="605E5C"/>
      <w:shd w:val="clear" w:color="auto" w:fill="E1DFDD"/>
    </w:rPr>
  </w:style>
  <w:style w:type="paragraph" w:styleId="BodyTextIndent3">
    <w:name w:val="Body Text Indent 3"/>
    <w:basedOn w:val="Normal"/>
    <w:link w:val="BodyTextIndent3Char"/>
    <w:semiHidden/>
    <w:unhideWhenUsed/>
    <w:rsid w:val="009E040A"/>
    <w:pPr>
      <w:spacing w:after="120"/>
      <w:ind w:left="283"/>
    </w:pPr>
    <w:rPr>
      <w:sz w:val="16"/>
      <w:szCs w:val="16"/>
    </w:rPr>
  </w:style>
  <w:style w:type="character" w:customStyle="1" w:styleId="BodyTextIndent3Char">
    <w:name w:val="Body Text Indent 3 Char"/>
    <w:basedOn w:val="DefaultParagraphFont"/>
    <w:link w:val="BodyTextIndent3"/>
    <w:semiHidden/>
    <w:rsid w:val="009E040A"/>
    <w:rPr>
      <w:sz w:val="16"/>
      <w:szCs w:val="16"/>
      <w:lang w:eastAsia="en-US"/>
    </w:rPr>
  </w:style>
  <w:style w:type="character" w:customStyle="1" w:styleId="UnresolvedMention2">
    <w:name w:val="Unresolved Mention2"/>
    <w:basedOn w:val="DefaultParagraphFont"/>
    <w:uiPriority w:val="99"/>
    <w:semiHidden/>
    <w:unhideWhenUsed/>
    <w:rsid w:val="00063CA0"/>
    <w:rPr>
      <w:color w:val="605E5C"/>
      <w:shd w:val="clear" w:color="auto" w:fill="E1DFDD"/>
    </w:rPr>
  </w:style>
  <w:style w:type="character" w:styleId="CommentReference">
    <w:name w:val="annotation reference"/>
    <w:basedOn w:val="DefaultParagraphFont"/>
    <w:semiHidden/>
    <w:unhideWhenUsed/>
    <w:rsid w:val="000549A3"/>
    <w:rPr>
      <w:sz w:val="16"/>
      <w:szCs w:val="16"/>
    </w:rPr>
  </w:style>
  <w:style w:type="paragraph" w:styleId="CommentText">
    <w:name w:val="annotation text"/>
    <w:basedOn w:val="Normal"/>
    <w:link w:val="CommentTextChar"/>
    <w:semiHidden/>
    <w:unhideWhenUsed/>
    <w:rsid w:val="000549A3"/>
  </w:style>
  <w:style w:type="character" w:customStyle="1" w:styleId="CommentTextChar">
    <w:name w:val="Comment Text Char"/>
    <w:basedOn w:val="DefaultParagraphFont"/>
    <w:link w:val="CommentText"/>
    <w:semiHidden/>
    <w:rsid w:val="000549A3"/>
    <w:rPr>
      <w:lang w:eastAsia="en-US"/>
    </w:rPr>
  </w:style>
  <w:style w:type="paragraph" w:styleId="CommentSubject">
    <w:name w:val="annotation subject"/>
    <w:basedOn w:val="CommentText"/>
    <w:next w:val="CommentText"/>
    <w:link w:val="CommentSubjectChar"/>
    <w:semiHidden/>
    <w:unhideWhenUsed/>
    <w:rsid w:val="000549A3"/>
    <w:rPr>
      <w:b/>
      <w:bCs/>
    </w:rPr>
  </w:style>
  <w:style w:type="character" w:customStyle="1" w:styleId="CommentSubjectChar">
    <w:name w:val="Comment Subject Char"/>
    <w:basedOn w:val="CommentTextChar"/>
    <w:link w:val="CommentSubject"/>
    <w:semiHidden/>
    <w:rsid w:val="000549A3"/>
    <w:rPr>
      <w:b/>
      <w:bCs/>
      <w:lang w:eastAsia="en-US"/>
    </w:rPr>
  </w:style>
  <w:style w:type="character" w:styleId="UnresolvedMention">
    <w:name w:val="Unresolved Mention"/>
    <w:basedOn w:val="DefaultParagraphFont"/>
    <w:uiPriority w:val="99"/>
    <w:semiHidden/>
    <w:unhideWhenUsed/>
    <w:rsid w:val="005C48D4"/>
    <w:rPr>
      <w:color w:val="605E5C"/>
      <w:shd w:val="clear" w:color="auto" w:fill="E1DFDD"/>
    </w:rPr>
  </w:style>
  <w:style w:type="character" w:styleId="FollowedHyperlink">
    <w:name w:val="FollowedHyperlink"/>
    <w:basedOn w:val="DefaultParagraphFont"/>
    <w:semiHidden/>
    <w:unhideWhenUsed/>
    <w:rsid w:val="00B760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09316">
      <w:bodyDiv w:val="1"/>
      <w:marLeft w:val="0"/>
      <w:marRight w:val="0"/>
      <w:marTop w:val="0"/>
      <w:marBottom w:val="0"/>
      <w:divBdr>
        <w:top w:val="none" w:sz="0" w:space="0" w:color="auto"/>
        <w:left w:val="none" w:sz="0" w:space="0" w:color="auto"/>
        <w:bottom w:val="none" w:sz="0" w:space="0" w:color="auto"/>
        <w:right w:val="none" w:sz="0" w:space="0" w:color="auto"/>
      </w:divBdr>
    </w:div>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1175462803">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672563018">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93215535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una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ima.Kabelinskiene@lsmugimnazija.lt" TargetMode="External"/><Relationship Id="rId4" Type="http://schemas.openxmlformats.org/officeDocument/2006/relationships/settings" Target="settings.xml"/><Relationship Id="rId9" Type="http://schemas.openxmlformats.org/officeDocument/2006/relationships/hyperlink" Target="mailto:rastine@lsmugimnazija.l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C96FD-C3DD-49E9-9447-7C1123DE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11</TotalTime>
  <Pages>7</Pages>
  <Words>2310</Words>
  <Characters>17585</Characters>
  <Application>Microsoft Office Word</Application>
  <DocSecurity>0</DocSecurity>
  <Lines>146</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Henrika Šileikė</cp:lastModifiedBy>
  <cp:revision>3</cp:revision>
  <cp:lastPrinted>2022-04-19T06:05:00Z</cp:lastPrinted>
  <dcterms:created xsi:type="dcterms:W3CDTF">2022-04-21T09:38:00Z</dcterms:created>
  <dcterms:modified xsi:type="dcterms:W3CDTF">2022-04-28T07:54:00Z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-1578883280</vt:i4>
  </property>
</Properties>
</file>