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5E0D" w14:textId="77777777" w:rsidR="00E54742" w:rsidRPr="00E54742" w:rsidRDefault="0088148E" w:rsidP="00E54742">
      <w:pPr>
        <w:jc w:val="center"/>
        <w:rPr>
          <w:rFonts w:eastAsia="Calibri"/>
          <w:sz w:val="24"/>
          <w:szCs w:val="24"/>
          <w:lang w:eastAsia="lt-LT"/>
        </w:rPr>
      </w:pPr>
      <w:r w:rsidRPr="00E54742">
        <w:rPr>
          <w:rFonts w:eastAsia="Calibri"/>
          <w:sz w:val="24"/>
          <w:szCs w:val="24"/>
        </w:rPr>
        <w:t xml:space="preserve"> </w:t>
      </w:r>
    </w:p>
    <w:p w14:paraId="3C88FF26" w14:textId="77777777" w:rsidR="00E54742" w:rsidRPr="00E54742" w:rsidRDefault="00E54742" w:rsidP="00E54742">
      <w:pPr>
        <w:jc w:val="center"/>
        <w:rPr>
          <w:b/>
          <w:sz w:val="24"/>
          <w:szCs w:val="24"/>
          <w:lang w:eastAsia="lt-LT"/>
        </w:rPr>
      </w:pPr>
      <w:r w:rsidRPr="00E54742">
        <w:rPr>
          <w:rFonts w:eastAsia="Calibri"/>
          <w:noProof/>
          <w:sz w:val="24"/>
          <w:szCs w:val="24"/>
          <w:lang w:eastAsia="lt-LT"/>
        </w:rPr>
        <w:drawing>
          <wp:inline distT="0" distB="0" distL="0" distR="0" wp14:anchorId="4F0F5C4B" wp14:editId="1B549824">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B13A41" w14:textId="77777777" w:rsidR="00E54742" w:rsidRPr="00E54742" w:rsidRDefault="00E54742" w:rsidP="00E54742">
      <w:pPr>
        <w:ind w:firstLine="720"/>
        <w:rPr>
          <w:sz w:val="24"/>
          <w:szCs w:val="24"/>
          <w:lang w:eastAsia="lt-LT"/>
        </w:rPr>
      </w:pPr>
    </w:p>
    <w:p w14:paraId="2014CD92" w14:textId="77777777" w:rsidR="00E54742" w:rsidRPr="00E54742" w:rsidRDefault="00E54742" w:rsidP="00E54742">
      <w:pPr>
        <w:jc w:val="center"/>
        <w:rPr>
          <w:b/>
          <w:sz w:val="24"/>
          <w:szCs w:val="24"/>
          <w:lang w:eastAsia="lt-LT"/>
        </w:rPr>
      </w:pPr>
      <w:r w:rsidRPr="00E54742">
        <w:rPr>
          <w:b/>
          <w:sz w:val="24"/>
          <w:szCs w:val="24"/>
          <w:lang w:eastAsia="lt-LT"/>
        </w:rPr>
        <w:t>VIEŠŲJŲ PIRKIMŲ TARNYBA</w:t>
      </w:r>
    </w:p>
    <w:p w14:paraId="194A7C20" w14:textId="77777777" w:rsidR="00E54742" w:rsidRPr="00E54742" w:rsidRDefault="00E54742" w:rsidP="00E54742">
      <w:pPr>
        <w:jc w:val="center"/>
        <w:rPr>
          <w:b/>
          <w:sz w:val="24"/>
          <w:szCs w:val="24"/>
          <w:lang w:eastAsia="lt-LT"/>
        </w:rPr>
      </w:pPr>
    </w:p>
    <w:tbl>
      <w:tblPr>
        <w:tblW w:w="11205" w:type="dxa"/>
        <w:tblLayout w:type="fixed"/>
        <w:tblLook w:val="0000" w:firstRow="0" w:lastRow="0" w:firstColumn="0" w:lastColumn="0" w:noHBand="0" w:noVBand="0"/>
      </w:tblPr>
      <w:tblGrid>
        <w:gridCol w:w="5954"/>
        <w:gridCol w:w="1559"/>
        <w:gridCol w:w="567"/>
        <w:gridCol w:w="3125"/>
      </w:tblGrid>
      <w:tr w:rsidR="00824389" w:rsidRPr="006B3D86" w14:paraId="1DDA14A5" w14:textId="77777777" w:rsidTr="00824389">
        <w:trPr>
          <w:cantSplit/>
        </w:trPr>
        <w:tc>
          <w:tcPr>
            <w:tcW w:w="5954" w:type="dxa"/>
          </w:tcPr>
          <w:p w14:paraId="28665D64" w14:textId="77777777" w:rsidR="00824389" w:rsidRDefault="00824389" w:rsidP="00406280">
            <w:pPr>
              <w:tabs>
                <w:tab w:val="left" w:pos="567"/>
                <w:tab w:val="left" w:pos="993"/>
              </w:tabs>
              <w:rPr>
                <w:sz w:val="24"/>
                <w:szCs w:val="24"/>
              </w:rPr>
            </w:pPr>
            <w:r w:rsidRPr="00EF6850">
              <w:rPr>
                <w:sz w:val="24"/>
                <w:szCs w:val="24"/>
              </w:rPr>
              <w:t>V</w:t>
            </w:r>
            <w:r>
              <w:rPr>
                <w:sz w:val="24"/>
                <w:szCs w:val="24"/>
              </w:rPr>
              <w:t xml:space="preserve">iešajai įstaigai </w:t>
            </w:r>
          </w:p>
          <w:p w14:paraId="07994ABF" w14:textId="64A4B0D1" w:rsidR="00824389" w:rsidRDefault="0095018A" w:rsidP="00406280">
            <w:pPr>
              <w:tabs>
                <w:tab w:val="left" w:pos="567"/>
                <w:tab w:val="left" w:pos="993"/>
              </w:tabs>
              <w:rPr>
                <w:sz w:val="24"/>
                <w:szCs w:val="24"/>
              </w:rPr>
            </w:pPr>
            <w:r>
              <w:rPr>
                <w:sz w:val="24"/>
                <w:szCs w:val="24"/>
              </w:rPr>
              <w:t>„GO Vilnius“</w:t>
            </w:r>
          </w:p>
          <w:p w14:paraId="35375882" w14:textId="77777777" w:rsidR="0095018A" w:rsidRDefault="0095018A" w:rsidP="00406280">
            <w:pPr>
              <w:tabs>
                <w:tab w:val="left" w:pos="567"/>
                <w:tab w:val="left" w:pos="993"/>
              </w:tabs>
              <w:rPr>
                <w:sz w:val="24"/>
                <w:szCs w:val="24"/>
              </w:rPr>
            </w:pPr>
            <w:r>
              <w:rPr>
                <w:sz w:val="24"/>
                <w:szCs w:val="24"/>
              </w:rPr>
              <w:t>Gynėjų g. 14</w:t>
            </w:r>
          </w:p>
          <w:p w14:paraId="69FDBC14" w14:textId="3311FBC0" w:rsidR="00824389" w:rsidRDefault="0095018A" w:rsidP="00406280">
            <w:pPr>
              <w:tabs>
                <w:tab w:val="left" w:pos="567"/>
                <w:tab w:val="left" w:pos="993"/>
              </w:tabs>
              <w:rPr>
                <w:sz w:val="24"/>
                <w:szCs w:val="24"/>
              </w:rPr>
            </w:pPr>
            <w:r>
              <w:rPr>
                <w:sz w:val="24"/>
                <w:szCs w:val="24"/>
              </w:rPr>
              <w:t>01</w:t>
            </w:r>
            <w:r w:rsidR="0024135B">
              <w:rPr>
                <w:sz w:val="24"/>
                <w:szCs w:val="24"/>
              </w:rPr>
              <w:t>1</w:t>
            </w:r>
            <w:r>
              <w:rPr>
                <w:sz w:val="24"/>
                <w:szCs w:val="24"/>
              </w:rPr>
              <w:t>09 Vilnius</w:t>
            </w:r>
          </w:p>
          <w:p w14:paraId="46254D31" w14:textId="0185AD86" w:rsidR="00824389" w:rsidRDefault="00824389" w:rsidP="00406280">
            <w:pPr>
              <w:tabs>
                <w:tab w:val="left" w:pos="567"/>
                <w:tab w:val="left" w:pos="993"/>
              </w:tabs>
              <w:rPr>
                <w:sz w:val="24"/>
                <w:szCs w:val="24"/>
              </w:rPr>
            </w:pPr>
            <w:r>
              <w:rPr>
                <w:sz w:val="24"/>
                <w:szCs w:val="24"/>
              </w:rPr>
              <w:t>El. p.</w:t>
            </w:r>
            <w:r w:rsidR="0024135B">
              <w:rPr>
                <w:sz w:val="24"/>
                <w:szCs w:val="24"/>
              </w:rPr>
              <w:t xml:space="preserve">: </w:t>
            </w:r>
            <w:hyperlink r:id="rId9" w:history="1">
              <w:r w:rsidR="0024135B" w:rsidRPr="00160B93">
                <w:rPr>
                  <w:rStyle w:val="Hyperlink"/>
                  <w:sz w:val="24"/>
                  <w:szCs w:val="24"/>
                </w:rPr>
                <w:t>go@vilnius.lt</w:t>
              </w:r>
            </w:hyperlink>
            <w:r w:rsidR="0024135B">
              <w:rPr>
                <w:sz w:val="24"/>
                <w:szCs w:val="24"/>
              </w:rPr>
              <w:t>;</w:t>
            </w:r>
          </w:p>
          <w:p w14:paraId="3AB57A15" w14:textId="640CC074" w:rsidR="0024135B" w:rsidRDefault="00876F5C" w:rsidP="00406280">
            <w:pPr>
              <w:tabs>
                <w:tab w:val="left" w:pos="567"/>
                <w:tab w:val="left" w:pos="993"/>
              </w:tabs>
              <w:rPr>
                <w:sz w:val="24"/>
                <w:szCs w:val="24"/>
              </w:rPr>
            </w:pPr>
            <w:hyperlink r:id="rId10" w:history="1">
              <w:r w:rsidR="0024135B" w:rsidRPr="00160B93">
                <w:rPr>
                  <w:rStyle w:val="Hyperlink"/>
                  <w:sz w:val="24"/>
                  <w:szCs w:val="24"/>
                </w:rPr>
                <w:t>Edgaras.Vicius@vilnius.lt</w:t>
              </w:r>
            </w:hyperlink>
          </w:p>
          <w:p w14:paraId="2D1144B7" w14:textId="77777777" w:rsidR="0024135B" w:rsidRPr="00B0248B" w:rsidRDefault="0024135B" w:rsidP="00406280">
            <w:pPr>
              <w:tabs>
                <w:tab w:val="left" w:pos="567"/>
                <w:tab w:val="left" w:pos="993"/>
              </w:tabs>
              <w:rPr>
                <w:sz w:val="24"/>
                <w:szCs w:val="24"/>
                <w:lang w:val="en-US"/>
              </w:rPr>
            </w:pPr>
          </w:p>
          <w:p w14:paraId="5189E4E3" w14:textId="24D0D3A0" w:rsidR="00AC7741" w:rsidRDefault="00AC7741" w:rsidP="00406280">
            <w:pPr>
              <w:tabs>
                <w:tab w:val="left" w:pos="567"/>
                <w:tab w:val="left" w:pos="993"/>
              </w:tabs>
              <w:rPr>
                <w:rStyle w:val="Hyperlink"/>
                <w:color w:val="auto"/>
                <w:sz w:val="24"/>
                <w:szCs w:val="24"/>
                <w:u w:val="none"/>
              </w:rPr>
            </w:pPr>
            <w:r>
              <w:rPr>
                <w:rStyle w:val="Hyperlink"/>
                <w:color w:val="auto"/>
                <w:sz w:val="24"/>
                <w:szCs w:val="24"/>
                <w:u w:val="none"/>
              </w:rPr>
              <w:t>Žiniai</w:t>
            </w:r>
          </w:p>
          <w:p w14:paraId="7A5370D8" w14:textId="6599FC0D" w:rsidR="00AC7741" w:rsidRDefault="0095018A" w:rsidP="00406280">
            <w:pPr>
              <w:tabs>
                <w:tab w:val="left" w:pos="567"/>
                <w:tab w:val="left" w:pos="993"/>
              </w:tabs>
              <w:rPr>
                <w:rStyle w:val="Hyperlink"/>
                <w:color w:val="auto"/>
                <w:sz w:val="24"/>
                <w:szCs w:val="24"/>
                <w:u w:val="none"/>
              </w:rPr>
            </w:pPr>
            <w:r>
              <w:rPr>
                <w:rStyle w:val="Hyperlink"/>
                <w:color w:val="auto"/>
                <w:sz w:val="24"/>
                <w:szCs w:val="24"/>
                <w:u w:val="none"/>
              </w:rPr>
              <w:t xml:space="preserve">Vilniaus </w:t>
            </w:r>
            <w:r w:rsidR="00AC7741">
              <w:rPr>
                <w:rStyle w:val="Hyperlink"/>
                <w:color w:val="auto"/>
                <w:sz w:val="24"/>
                <w:szCs w:val="24"/>
                <w:u w:val="none"/>
              </w:rPr>
              <w:t>miesto savivaldybės administracijai</w:t>
            </w:r>
          </w:p>
          <w:p w14:paraId="39B1F3F4" w14:textId="0BF1B49A" w:rsidR="00AC7741" w:rsidRDefault="0095018A" w:rsidP="00406280">
            <w:pPr>
              <w:tabs>
                <w:tab w:val="left" w:pos="567"/>
                <w:tab w:val="left" w:pos="993"/>
              </w:tabs>
              <w:rPr>
                <w:rStyle w:val="Hyperlink"/>
                <w:color w:val="auto"/>
                <w:sz w:val="24"/>
                <w:szCs w:val="24"/>
                <w:u w:val="none"/>
              </w:rPr>
            </w:pPr>
            <w:r>
              <w:rPr>
                <w:rStyle w:val="Hyperlink"/>
                <w:color w:val="auto"/>
                <w:sz w:val="24"/>
                <w:szCs w:val="24"/>
                <w:u w:val="none"/>
              </w:rPr>
              <w:t>Konstitucijos pr. 3</w:t>
            </w:r>
          </w:p>
          <w:p w14:paraId="55145153" w14:textId="1A200938" w:rsidR="0095018A" w:rsidRDefault="0095018A" w:rsidP="00406280">
            <w:pPr>
              <w:tabs>
                <w:tab w:val="left" w:pos="567"/>
                <w:tab w:val="left" w:pos="993"/>
              </w:tabs>
              <w:rPr>
                <w:rStyle w:val="Hyperlink"/>
                <w:color w:val="auto"/>
                <w:sz w:val="24"/>
                <w:szCs w:val="24"/>
                <w:u w:val="none"/>
              </w:rPr>
            </w:pPr>
            <w:r>
              <w:rPr>
                <w:rStyle w:val="Hyperlink"/>
                <w:color w:val="auto"/>
                <w:sz w:val="24"/>
                <w:szCs w:val="24"/>
                <w:u w:val="none"/>
              </w:rPr>
              <w:t>09601 Vilnius</w:t>
            </w:r>
          </w:p>
          <w:p w14:paraId="2251397C" w14:textId="6FBC7804" w:rsidR="00824389" w:rsidRDefault="0095018A" w:rsidP="0095018A">
            <w:pPr>
              <w:tabs>
                <w:tab w:val="left" w:pos="567"/>
                <w:tab w:val="left" w:pos="993"/>
              </w:tabs>
              <w:rPr>
                <w:rStyle w:val="Hyperlink"/>
                <w:color w:val="auto"/>
                <w:sz w:val="24"/>
                <w:szCs w:val="24"/>
                <w:u w:val="none"/>
              </w:rPr>
            </w:pPr>
            <w:r>
              <w:rPr>
                <w:rStyle w:val="Hyperlink"/>
                <w:color w:val="auto"/>
                <w:sz w:val="24"/>
                <w:szCs w:val="24"/>
                <w:u w:val="none"/>
              </w:rPr>
              <w:t xml:space="preserve">El. p. </w:t>
            </w:r>
            <w:hyperlink r:id="rId11" w:history="1">
              <w:r w:rsidRPr="00160B93">
                <w:rPr>
                  <w:rStyle w:val="Hyperlink"/>
                  <w:sz w:val="24"/>
                  <w:szCs w:val="24"/>
                </w:rPr>
                <w:t>savivaldybe@vilnius.lt</w:t>
              </w:r>
            </w:hyperlink>
          </w:p>
          <w:p w14:paraId="46E180F2" w14:textId="77777777" w:rsidR="0095018A" w:rsidRDefault="0095018A" w:rsidP="0095018A">
            <w:pPr>
              <w:tabs>
                <w:tab w:val="left" w:pos="567"/>
                <w:tab w:val="left" w:pos="993"/>
              </w:tabs>
              <w:rPr>
                <w:rStyle w:val="Hyperlink"/>
              </w:rPr>
            </w:pPr>
          </w:p>
          <w:p w14:paraId="00AFE995" w14:textId="349B5A3C" w:rsidR="0095018A" w:rsidRPr="006B3D86" w:rsidRDefault="0095018A" w:rsidP="0095018A">
            <w:pPr>
              <w:tabs>
                <w:tab w:val="left" w:pos="567"/>
                <w:tab w:val="left" w:pos="993"/>
              </w:tabs>
              <w:rPr>
                <w:sz w:val="24"/>
                <w:szCs w:val="24"/>
              </w:rPr>
            </w:pPr>
          </w:p>
        </w:tc>
        <w:tc>
          <w:tcPr>
            <w:tcW w:w="1559" w:type="dxa"/>
          </w:tcPr>
          <w:p w14:paraId="77A0A99B" w14:textId="31C12364" w:rsidR="00824389" w:rsidRPr="006B3D86" w:rsidRDefault="00824389" w:rsidP="00406280">
            <w:pPr>
              <w:rPr>
                <w:sz w:val="24"/>
                <w:szCs w:val="24"/>
              </w:rPr>
            </w:pPr>
            <w:r w:rsidRPr="006B3D86">
              <w:rPr>
                <w:sz w:val="24"/>
                <w:szCs w:val="24"/>
              </w:rPr>
              <w:t>202</w:t>
            </w:r>
            <w:r w:rsidR="00954156">
              <w:rPr>
                <w:sz w:val="24"/>
                <w:szCs w:val="24"/>
              </w:rPr>
              <w:t>2-0</w:t>
            </w:r>
            <w:r w:rsidR="00C10714">
              <w:rPr>
                <w:sz w:val="24"/>
                <w:szCs w:val="24"/>
              </w:rPr>
              <w:t>4</w:t>
            </w:r>
            <w:r w:rsidR="00954156">
              <w:rPr>
                <w:sz w:val="24"/>
                <w:szCs w:val="24"/>
              </w:rPr>
              <w:t>-</w:t>
            </w:r>
            <w:r w:rsidR="00C13DCE">
              <w:rPr>
                <w:sz w:val="24"/>
                <w:szCs w:val="24"/>
              </w:rPr>
              <w:t>28</w:t>
            </w:r>
          </w:p>
          <w:p w14:paraId="69978D27" w14:textId="5782576D" w:rsidR="00824389" w:rsidRDefault="00824389" w:rsidP="00406280">
            <w:pPr>
              <w:rPr>
                <w:sz w:val="24"/>
                <w:szCs w:val="24"/>
              </w:rPr>
            </w:pPr>
            <w:r w:rsidRPr="006B3D86">
              <w:rPr>
                <w:sz w:val="24"/>
                <w:szCs w:val="24"/>
              </w:rPr>
              <w:t>Į 202</w:t>
            </w:r>
            <w:r w:rsidR="00AD69B3">
              <w:rPr>
                <w:sz w:val="24"/>
                <w:szCs w:val="24"/>
              </w:rPr>
              <w:t>2-0</w:t>
            </w:r>
            <w:r w:rsidR="008B5FEB">
              <w:rPr>
                <w:sz w:val="24"/>
                <w:szCs w:val="24"/>
              </w:rPr>
              <w:t>4-01</w:t>
            </w:r>
          </w:p>
          <w:p w14:paraId="38B8D69A" w14:textId="654736E1" w:rsidR="00824389" w:rsidRPr="006B3D86" w:rsidRDefault="00824389" w:rsidP="00406280">
            <w:pPr>
              <w:rPr>
                <w:sz w:val="24"/>
                <w:szCs w:val="24"/>
              </w:rPr>
            </w:pPr>
          </w:p>
          <w:p w14:paraId="260DA2CB" w14:textId="77777777" w:rsidR="00824389" w:rsidRPr="006B3D86" w:rsidRDefault="00824389" w:rsidP="00406280">
            <w:pPr>
              <w:rPr>
                <w:sz w:val="24"/>
                <w:szCs w:val="24"/>
              </w:rPr>
            </w:pPr>
          </w:p>
        </w:tc>
        <w:tc>
          <w:tcPr>
            <w:tcW w:w="567" w:type="dxa"/>
          </w:tcPr>
          <w:p w14:paraId="742B1F35" w14:textId="77777777" w:rsidR="00824389" w:rsidRDefault="00824389" w:rsidP="00406280">
            <w:pPr>
              <w:ind w:left="-108" w:right="-108"/>
              <w:rPr>
                <w:sz w:val="24"/>
                <w:szCs w:val="24"/>
              </w:rPr>
            </w:pPr>
            <w:r w:rsidRPr="006B3D86">
              <w:rPr>
                <w:sz w:val="24"/>
                <w:szCs w:val="24"/>
              </w:rPr>
              <w:t>Nr.</w:t>
            </w:r>
          </w:p>
          <w:p w14:paraId="35592FD0" w14:textId="77777777" w:rsidR="00824389" w:rsidRPr="006B3D86" w:rsidRDefault="00824389" w:rsidP="00406280">
            <w:pPr>
              <w:ind w:left="-108" w:right="-108"/>
              <w:rPr>
                <w:sz w:val="24"/>
                <w:szCs w:val="24"/>
                <w:lang w:val="en-US"/>
              </w:rPr>
            </w:pPr>
            <w:r>
              <w:rPr>
                <w:sz w:val="24"/>
                <w:szCs w:val="24"/>
              </w:rPr>
              <w:t>Nr.</w:t>
            </w:r>
          </w:p>
        </w:tc>
        <w:tc>
          <w:tcPr>
            <w:tcW w:w="3125" w:type="dxa"/>
          </w:tcPr>
          <w:p w14:paraId="398C0645" w14:textId="769B920C" w:rsidR="00824389" w:rsidRPr="006B3D86" w:rsidRDefault="00824389" w:rsidP="00406280">
            <w:pPr>
              <w:rPr>
                <w:sz w:val="24"/>
                <w:szCs w:val="24"/>
              </w:rPr>
            </w:pPr>
            <w:r w:rsidRPr="006B3D86">
              <w:rPr>
                <w:sz w:val="24"/>
                <w:szCs w:val="24"/>
              </w:rPr>
              <w:t>4S-</w:t>
            </w:r>
            <w:r w:rsidR="00876F5C">
              <w:rPr>
                <w:sz w:val="24"/>
                <w:szCs w:val="24"/>
              </w:rPr>
              <w:t>374(</w:t>
            </w:r>
            <w:r w:rsidRPr="006B3D86">
              <w:rPr>
                <w:sz w:val="24"/>
                <w:szCs w:val="24"/>
              </w:rPr>
              <w:t>7.4Mr)</w:t>
            </w:r>
          </w:p>
          <w:p w14:paraId="4BD95863" w14:textId="62201F48" w:rsidR="00824389" w:rsidRDefault="00AD69B3" w:rsidP="00406280">
            <w:pPr>
              <w:rPr>
                <w:sz w:val="24"/>
                <w:szCs w:val="24"/>
              </w:rPr>
            </w:pPr>
            <w:r>
              <w:rPr>
                <w:sz w:val="24"/>
                <w:szCs w:val="24"/>
              </w:rPr>
              <w:t>S</w:t>
            </w:r>
            <w:r w:rsidR="008B5FEB">
              <w:rPr>
                <w:sz w:val="24"/>
                <w:szCs w:val="24"/>
              </w:rPr>
              <w:t>R-22-19</w:t>
            </w:r>
          </w:p>
          <w:p w14:paraId="3BBB5C8B" w14:textId="07239E2A" w:rsidR="00AC7741" w:rsidRPr="006B3D86" w:rsidRDefault="00AC7741" w:rsidP="00406280">
            <w:pPr>
              <w:rPr>
                <w:sz w:val="24"/>
                <w:szCs w:val="24"/>
              </w:rPr>
            </w:pPr>
          </w:p>
        </w:tc>
      </w:tr>
    </w:tbl>
    <w:p w14:paraId="1252C2D3" w14:textId="77777777" w:rsidR="009C6002" w:rsidRDefault="009C6002" w:rsidP="009C6002">
      <w:pPr>
        <w:jc w:val="center"/>
        <w:rPr>
          <w:b/>
          <w:sz w:val="24"/>
          <w:szCs w:val="24"/>
          <w:lang w:eastAsia="lt-LT"/>
        </w:rPr>
      </w:pPr>
      <w:r w:rsidRPr="00E54742">
        <w:rPr>
          <w:b/>
          <w:sz w:val="24"/>
          <w:szCs w:val="24"/>
          <w:lang w:eastAsia="lt-LT"/>
        </w:rPr>
        <w:t>VERTINIMO IŠVADA</w:t>
      </w:r>
    </w:p>
    <w:p w14:paraId="0C08D57F" w14:textId="77777777" w:rsidR="009C6002" w:rsidRPr="00E54742" w:rsidRDefault="009C6002" w:rsidP="009C6002">
      <w:pPr>
        <w:jc w:val="center"/>
        <w:rPr>
          <w:b/>
          <w:sz w:val="24"/>
          <w:szCs w:val="24"/>
          <w:lang w:eastAsia="lt-LT"/>
        </w:rPr>
      </w:pPr>
    </w:p>
    <w:p w14:paraId="7F0C7C7A" w14:textId="6C8CD45C" w:rsidR="00824389" w:rsidRPr="006B3D86" w:rsidRDefault="00824389" w:rsidP="00824389">
      <w:pPr>
        <w:ind w:right="141" w:firstLine="720"/>
        <w:jc w:val="both"/>
        <w:rPr>
          <w:rFonts w:eastAsia="Calibri"/>
          <w:bCs/>
          <w:sz w:val="24"/>
          <w:szCs w:val="24"/>
        </w:rPr>
      </w:pPr>
      <w:r w:rsidRPr="006B3D86">
        <w:rPr>
          <w:rFonts w:eastAsia="Calibri"/>
          <w:bCs/>
          <w:sz w:val="24"/>
          <w:szCs w:val="24"/>
        </w:rPr>
        <w:t>Viešųjų pirkimų tarnyba (toliau – Tarnyba), vadovaudamasi Lietuvos Respublikos</w:t>
      </w:r>
      <w:r>
        <w:rPr>
          <w:rFonts w:eastAsia="Calibri"/>
          <w:bCs/>
          <w:sz w:val="24"/>
          <w:szCs w:val="24"/>
        </w:rPr>
        <w:t xml:space="preserve"> viešųjų pirkimų</w:t>
      </w:r>
      <w:r w:rsidRPr="006B3D86">
        <w:rPr>
          <w:rFonts w:eastAsia="Calibri"/>
          <w:bCs/>
          <w:sz w:val="24"/>
          <w:szCs w:val="24"/>
        </w:rPr>
        <w:t xml:space="preserve"> įstatymo </w:t>
      </w:r>
      <w:r>
        <w:rPr>
          <w:rFonts w:eastAsia="Calibri"/>
          <w:bCs/>
          <w:sz w:val="24"/>
          <w:szCs w:val="24"/>
        </w:rPr>
        <w:t>95</w:t>
      </w:r>
      <w:r w:rsidRPr="006B3D86">
        <w:rPr>
          <w:rFonts w:eastAsia="Calibri"/>
          <w:bCs/>
          <w:sz w:val="24"/>
          <w:szCs w:val="24"/>
        </w:rPr>
        <w:t xml:space="preserve"> straipsnio 1 dalies 2 punktu, atliko </w:t>
      </w:r>
      <w:r>
        <w:rPr>
          <w:rFonts w:eastAsia="Calibri"/>
          <w:bCs/>
          <w:sz w:val="24"/>
          <w:szCs w:val="24"/>
        </w:rPr>
        <w:t xml:space="preserve">viešosios įstaigos </w:t>
      </w:r>
      <w:r w:rsidR="0024135B">
        <w:rPr>
          <w:rFonts w:eastAsia="Calibri"/>
          <w:bCs/>
          <w:sz w:val="24"/>
          <w:szCs w:val="24"/>
        </w:rPr>
        <w:t>„GO Vilnius“</w:t>
      </w:r>
      <w:r w:rsidRPr="000570B9">
        <w:rPr>
          <w:rFonts w:eastAsia="Calibri"/>
          <w:bCs/>
          <w:sz w:val="24"/>
          <w:szCs w:val="24"/>
        </w:rPr>
        <w:t xml:space="preserve"> </w:t>
      </w:r>
      <w:r w:rsidRPr="000570B9">
        <w:rPr>
          <w:sz w:val="24"/>
          <w:szCs w:val="24"/>
        </w:rPr>
        <w:t>(toliau – Perkančioji organizacija</w:t>
      </w:r>
      <w:r>
        <w:rPr>
          <w:sz w:val="24"/>
          <w:szCs w:val="24"/>
        </w:rPr>
        <w:t xml:space="preserve">) </w:t>
      </w:r>
      <w:r w:rsidRPr="000570B9">
        <w:rPr>
          <w:sz w:val="24"/>
          <w:szCs w:val="24"/>
        </w:rPr>
        <w:t>vykd</w:t>
      </w:r>
      <w:r>
        <w:rPr>
          <w:sz w:val="24"/>
          <w:szCs w:val="24"/>
        </w:rPr>
        <w:t>omo</w:t>
      </w:r>
      <w:r w:rsidRPr="000570B9">
        <w:rPr>
          <w:sz w:val="24"/>
          <w:szCs w:val="24"/>
        </w:rPr>
        <w:t xml:space="preserve"> vieš</w:t>
      </w:r>
      <w:r>
        <w:rPr>
          <w:sz w:val="24"/>
          <w:szCs w:val="24"/>
        </w:rPr>
        <w:t>ojo</w:t>
      </w:r>
      <w:r w:rsidRPr="000570B9">
        <w:rPr>
          <w:sz w:val="24"/>
          <w:szCs w:val="24"/>
        </w:rPr>
        <w:t xml:space="preserve"> pirkim</w:t>
      </w:r>
      <w:r>
        <w:rPr>
          <w:sz w:val="24"/>
          <w:szCs w:val="24"/>
        </w:rPr>
        <w:t>o</w:t>
      </w:r>
      <w:r w:rsidRPr="000570B9">
        <w:rPr>
          <w:sz w:val="24"/>
          <w:szCs w:val="24"/>
        </w:rPr>
        <w:t xml:space="preserve"> </w:t>
      </w:r>
      <w:r>
        <w:rPr>
          <w:sz w:val="24"/>
          <w:szCs w:val="24"/>
        </w:rPr>
        <w:t>„</w:t>
      </w:r>
      <w:r w:rsidR="0024135B">
        <w:rPr>
          <w:rFonts w:eastAsia="Calibri"/>
          <w:bCs/>
          <w:sz w:val="24"/>
          <w:szCs w:val="24"/>
        </w:rPr>
        <w:t>Viešųjų ryšių paslaugos Lietuvoje ir užsienyje</w:t>
      </w:r>
      <w:r w:rsidR="0024135B" w:rsidRPr="0085316B">
        <w:rPr>
          <w:rFonts w:eastAsia="Calibri"/>
          <w:bCs/>
          <w:sz w:val="24"/>
          <w:szCs w:val="24"/>
        </w:rPr>
        <w:t>“</w:t>
      </w:r>
      <w:r>
        <w:rPr>
          <w:sz w:val="24"/>
          <w:szCs w:val="24"/>
        </w:rPr>
        <w:t xml:space="preserve"> </w:t>
      </w:r>
      <w:r w:rsidRPr="006B3D86">
        <w:rPr>
          <w:rFonts w:eastAsia="Calibri"/>
          <w:bCs/>
          <w:sz w:val="24"/>
          <w:szCs w:val="24"/>
        </w:rPr>
        <w:t>vertinimą.</w:t>
      </w:r>
    </w:p>
    <w:p w14:paraId="1D650898" w14:textId="77777777" w:rsidR="00E54742" w:rsidRPr="00E54742" w:rsidRDefault="00E54742" w:rsidP="00E54742">
      <w:pPr>
        <w:rPr>
          <w:sz w:val="24"/>
          <w:szCs w:val="24"/>
          <w:lang w:eastAsia="lt-LT"/>
        </w:rPr>
      </w:pPr>
    </w:p>
    <w:p w14:paraId="480774FA" w14:textId="77777777" w:rsidR="00E54742" w:rsidRPr="00E54742" w:rsidRDefault="00E54742" w:rsidP="00E54742">
      <w:pPr>
        <w:jc w:val="center"/>
        <w:rPr>
          <w:sz w:val="24"/>
          <w:szCs w:val="24"/>
          <w:lang w:eastAsia="lt-LT"/>
        </w:rPr>
      </w:pPr>
      <w:r w:rsidRPr="00E54742">
        <w:rPr>
          <w:b/>
          <w:sz w:val="24"/>
          <w:szCs w:val="24"/>
          <w:lang w:eastAsia="lt-LT"/>
        </w:rPr>
        <w:t>I dalis. Bendra informacija</w:t>
      </w:r>
    </w:p>
    <w:p w14:paraId="611F78C7" w14:textId="77777777" w:rsidR="00E54742" w:rsidRPr="00E54742" w:rsidRDefault="00E54742" w:rsidP="00E54742">
      <w:pPr>
        <w:ind w:firstLine="720"/>
        <w:rPr>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E54742" w:rsidRPr="00E54742" w14:paraId="179EC60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F6961F5" w14:textId="77777777" w:rsidR="00E54742" w:rsidRPr="00E54742" w:rsidRDefault="00E54742" w:rsidP="00406280">
            <w:pPr>
              <w:jc w:val="both"/>
              <w:rPr>
                <w:sz w:val="24"/>
                <w:szCs w:val="24"/>
                <w:lang w:eastAsia="lt-LT"/>
              </w:rPr>
            </w:pPr>
            <w:r w:rsidRPr="00E54742">
              <w:rPr>
                <w:rFonts w:eastAsia="Calibri"/>
                <w:sz w:val="24"/>
                <w:szCs w:val="24"/>
                <w:lang w:eastAsia="lt-LT"/>
              </w:rPr>
              <w:t>Pirkimo</w:t>
            </w:r>
            <w:r w:rsidRPr="00E54742">
              <w:rPr>
                <w:sz w:val="24"/>
                <w:szCs w:val="24"/>
                <w:lang w:eastAsia="lt-LT"/>
              </w:rPr>
              <w:t>*</w:t>
            </w:r>
            <w:r w:rsidRPr="00E54742">
              <w:rPr>
                <w:rFonts w:eastAsia="Calibri"/>
                <w:sz w:val="24"/>
                <w:szCs w:val="24"/>
                <w:lang w:eastAsia="lt-LT"/>
              </w:rPr>
              <w:t xml:space="preserve">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8DFAA8D" w14:textId="3D8714C9" w:rsidR="00E54742" w:rsidRPr="00E54742" w:rsidRDefault="007118DC" w:rsidP="00A07539">
            <w:pPr>
              <w:ind w:right="141"/>
              <w:jc w:val="both"/>
              <w:rPr>
                <w:sz w:val="24"/>
                <w:szCs w:val="24"/>
                <w:lang w:eastAsia="lt-LT"/>
              </w:rPr>
            </w:pPr>
            <w:r>
              <w:rPr>
                <w:sz w:val="24"/>
                <w:szCs w:val="24"/>
              </w:rPr>
              <w:t>„</w:t>
            </w:r>
            <w:r w:rsidR="0024135B">
              <w:rPr>
                <w:rFonts w:eastAsia="Calibri"/>
                <w:bCs/>
                <w:sz w:val="24"/>
                <w:szCs w:val="24"/>
              </w:rPr>
              <w:t>Viešųjų ryšių paslaugos Lietuvoje ir užsienyje</w:t>
            </w:r>
            <w:r w:rsidR="0024135B" w:rsidRPr="0085316B">
              <w:rPr>
                <w:rFonts w:eastAsia="Calibri"/>
                <w:bCs/>
                <w:sz w:val="24"/>
                <w:szCs w:val="24"/>
              </w:rPr>
              <w:t>“</w:t>
            </w:r>
            <w:r w:rsidR="0024135B">
              <w:rPr>
                <w:rFonts w:eastAsia="Calibri"/>
                <w:bCs/>
                <w:sz w:val="24"/>
                <w:szCs w:val="24"/>
              </w:rPr>
              <w:t xml:space="preserve"> </w:t>
            </w:r>
            <w:r>
              <w:rPr>
                <w:sz w:val="24"/>
                <w:szCs w:val="24"/>
              </w:rPr>
              <w:t>(C</w:t>
            </w:r>
            <w:r w:rsidR="005E0FFB">
              <w:rPr>
                <w:sz w:val="24"/>
                <w:szCs w:val="24"/>
              </w:rPr>
              <w:t>entrinėje viešųjų pirkimų informacinėje sistemoje (toliau – C</w:t>
            </w:r>
            <w:r>
              <w:rPr>
                <w:sz w:val="24"/>
                <w:szCs w:val="24"/>
              </w:rPr>
              <w:t>VP IS</w:t>
            </w:r>
            <w:r w:rsidR="005E0FFB">
              <w:rPr>
                <w:sz w:val="24"/>
                <w:szCs w:val="24"/>
              </w:rPr>
              <w:t xml:space="preserve">) skelbtas </w:t>
            </w:r>
            <w:r w:rsidR="0024135B" w:rsidRPr="0085316B">
              <w:rPr>
                <w:rFonts w:eastAsia="Calibri"/>
                <w:bCs/>
                <w:sz w:val="24"/>
                <w:szCs w:val="24"/>
              </w:rPr>
              <w:t>202</w:t>
            </w:r>
            <w:r w:rsidR="0024135B">
              <w:rPr>
                <w:rFonts w:eastAsia="Calibri"/>
                <w:bCs/>
                <w:sz w:val="24"/>
                <w:szCs w:val="24"/>
              </w:rPr>
              <w:t>2 m. sausio 16</w:t>
            </w:r>
            <w:r w:rsidR="0024135B" w:rsidRPr="0085316B">
              <w:rPr>
                <w:rFonts w:eastAsia="Calibri"/>
                <w:bCs/>
                <w:sz w:val="24"/>
                <w:szCs w:val="24"/>
              </w:rPr>
              <w:t xml:space="preserve"> </w:t>
            </w:r>
            <w:r w:rsidR="0024135B">
              <w:rPr>
                <w:rFonts w:eastAsia="Calibri"/>
                <w:bCs/>
                <w:sz w:val="24"/>
                <w:szCs w:val="24"/>
              </w:rPr>
              <w:t>d.</w:t>
            </w:r>
            <w:r w:rsidR="0024135B" w:rsidRPr="0085316B">
              <w:rPr>
                <w:rFonts w:eastAsia="Calibri"/>
                <w:bCs/>
                <w:sz w:val="24"/>
                <w:szCs w:val="24"/>
              </w:rPr>
              <w:t>, pirkimo Nr. 5</w:t>
            </w:r>
            <w:r w:rsidR="0024135B">
              <w:rPr>
                <w:rFonts w:eastAsia="Calibri"/>
                <w:bCs/>
                <w:sz w:val="24"/>
                <w:szCs w:val="24"/>
              </w:rPr>
              <w:t>82209</w:t>
            </w:r>
            <w:r w:rsidR="0024135B" w:rsidRPr="0085316B">
              <w:rPr>
                <w:rFonts w:eastAsia="Calibri"/>
                <w:bCs/>
                <w:sz w:val="24"/>
                <w:szCs w:val="24"/>
              </w:rPr>
              <w:t>)</w:t>
            </w:r>
            <w:r>
              <w:rPr>
                <w:sz w:val="24"/>
                <w:szCs w:val="24"/>
              </w:rPr>
              <w:t xml:space="preserve"> </w:t>
            </w:r>
            <w:r w:rsidR="00A07539">
              <w:rPr>
                <w:sz w:val="24"/>
                <w:szCs w:val="24"/>
              </w:rPr>
              <w:t>(toliau – Pirkimas)</w:t>
            </w:r>
          </w:p>
        </w:tc>
      </w:tr>
      <w:tr w:rsidR="00E54742" w:rsidRPr="00E54742" w14:paraId="6FF1053E"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4120D0F7" w14:textId="77777777" w:rsidR="00E54742" w:rsidRPr="00E54742" w:rsidRDefault="00E54742" w:rsidP="00406280">
            <w:pPr>
              <w:jc w:val="both"/>
              <w:rPr>
                <w:sz w:val="24"/>
                <w:szCs w:val="24"/>
                <w:lang w:eastAsia="lt-LT"/>
              </w:rPr>
            </w:pPr>
            <w:r w:rsidRPr="00E54742">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2FD7151" w14:textId="207A0F95" w:rsidR="00E54742" w:rsidRPr="00E54742" w:rsidRDefault="00A07539" w:rsidP="00406280">
            <w:pPr>
              <w:jc w:val="both"/>
              <w:rPr>
                <w:sz w:val="24"/>
                <w:szCs w:val="24"/>
                <w:lang w:eastAsia="lt-LT"/>
              </w:rPr>
            </w:pPr>
            <w:r>
              <w:rPr>
                <w:sz w:val="24"/>
                <w:szCs w:val="24"/>
                <w:lang w:eastAsia="lt-LT"/>
              </w:rPr>
              <w:t>Lietuvos Respublikos viešųjų pirkimų įstatymas (redakcija nuo 202</w:t>
            </w:r>
            <w:r w:rsidR="0024135B">
              <w:rPr>
                <w:sz w:val="24"/>
                <w:szCs w:val="24"/>
                <w:lang w:eastAsia="lt-LT"/>
              </w:rPr>
              <w:t>2</w:t>
            </w:r>
            <w:r>
              <w:rPr>
                <w:sz w:val="24"/>
                <w:szCs w:val="24"/>
                <w:lang w:eastAsia="lt-LT"/>
              </w:rPr>
              <w:t xml:space="preserve"> m. </w:t>
            </w:r>
            <w:r w:rsidR="0024135B">
              <w:rPr>
                <w:sz w:val="24"/>
                <w:szCs w:val="24"/>
                <w:lang w:eastAsia="lt-LT"/>
              </w:rPr>
              <w:t>sausio 1</w:t>
            </w:r>
            <w:r>
              <w:rPr>
                <w:sz w:val="24"/>
                <w:szCs w:val="24"/>
                <w:lang w:eastAsia="lt-LT"/>
              </w:rPr>
              <w:t xml:space="preserve"> d.) (toliau – Įstatymas)</w:t>
            </w:r>
          </w:p>
        </w:tc>
      </w:tr>
      <w:tr w:rsidR="00E54742" w:rsidRPr="00E54742" w14:paraId="1EFD7137"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0C630D0B"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EF819AA" w14:textId="7DB90975" w:rsidR="00E54742" w:rsidRPr="00E54742" w:rsidRDefault="00A07539" w:rsidP="00A07539">
            <w:pPr>
              <w:jc w:val="both"/>
              <w:rPr>
                <w:sz w:val="24"/>
                <w:szCs w:val="24"/>
                <w:lang w:eastAsia="lt-LT"/>
              </w:rPr>
            </w:pPr>
            <w:r>
              <w:rPr>
                <w:sz w:val="24"/>
                <w:szCs w:val="24"/>
                <w:lang w:eastAsia="lt-LT"/>
              </w:rPr>
              <w:t xml:space="preserve">Tarptautinis </w:t>
            </w:r>
            <w:r w:rsidR="005E0FFB">
              <w:rPr>
                <w:sz w:val="24"/>
                <w:szCs w:val="24"/>
                <w:lang w:eastAsia="lt-LT"/>
              </w:rPr>
              <w:t xml:space="preserve">pirkimas, </w:t>
            </w:r>
            <w:r>
              <w:rPr>
                <w:sz w:val="24"/>
                <w:szCs w:val="24"/>
                <w:lang w:eastAsia="lt-LT"/>
              </w:rPr>
              <w:t>atviras konkursas</w:t>
            </w:r>
          </w:p>
        </w:tc>
      </w:tr>
      <w:tr w:rsidR="00E54742" w:rsidRPr="00E54742" w14:paraId="483AD5E8"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7BED1861"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1CD336E" w14:textId="0E294CA9" w:rsidR="00E54742" w:rsidRPr="00E54742" w:rsidRDefault="005E0FFB" w:rsidP="00406280">
            <w:pPr>
              <w:jc w:val="both"/>
              <w:rPr>
                <w:sz w:val="24"/>
                <w:szCs w:val="24"/>
                <w:lang w:eastAsia="lt-LT"/>
              </w:rPr>
            </w:pPr>
            <w:r>
              <w:rPr>
                <w:sz w:val="24"/>
                <w:szCs w:val="24"/>
                <w:lang w:eastAsia="lt-LT"/>
              </w:rPr>
              <w:t xml:space="preserve">Planuota Pirkimo vertė – </w:t>
            </w:r>
            <w:r w:rsidR="004017C9">
              <w:rPr>
                <w:sz w:val="24"/>
                <w:szCs w:val="24"/>
                <w:lang w:eastAsia="lt-LT"/>
              </w:rPr>
              <w:t>900 000</w:t>
            </w:r>
            <w:r>
              <w:rPr>
                <w:sz w:val="24"/>
                <w:szCs w:val="24"/>
                <w:lang w:eastAsia="lt-LT"/>
              </w:rPr>
              <w:t>,00</w:t>
            </w:r>
          </w:p>
        </w:tc>
      </w:tr>
      <w:tr w:rsidR="00E54742" w:rsidRPr="00E54742" w14:paraId="255DE0F4"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42D020C" w14:textId="77777777" w:rsidR="00E54742" w:rsidRPr="00E54742" w:rsidRDefault="00E54742" w:rsidP="00406280">
            <w:pPr>
              <w:jc w:val="both"/>
              <w:rPr>
                <w:sz w:val="24"/>
                <w:szCs w:val="24"/>
                <w:lang w:eastAsia="lt-LT"/>
              </w:rPr>
            </w:pPr>
            <w:r w:rsidRPr="00E54742">
              <w:rPr>
                <w:rFonts w:eastAsia="Calibri"/>
                <w:sz w:val="24"/>
                <w:szCs w:val="24"/>
                <w:lang w:eastAsia="lt-LT"/>
              </w:rPr>
              <w:t xml:space="preserve">Tiekėjas/koncesijos dalyvis/koncesininkas, juridinio asmens (su kuriuo sudaryta sutartis)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DB434E4" w14:textId="77777777" w:rsidR="00E54742" w:rsidRPr="00E54742" w:rsidRDefault="00E54742" w:rsidP="00406280">
            <w:pPr>
              <w:jc w:val="both"/>
              <w:rPr>
                <w:sz w:val="24"/>
                <w:szCs w:val="24"/>
                <w:lang w:eastAsia="lt-LT"/>
              </w:rPr>
            </w:pPr>
          </w:p>
        </w:tc>
      </w:tr>
      <w:tr w:rsidR="00E54742" w:rsidRPr="00E54742" w14:paraId="32C5684C"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1D8BA71E" w14:textId="77777777" w:rsidR="00E54742" w:rsidRPr="00E54742" w:rsidRDefault="00E54742" w:rsidP="00406280">
            <w:pPr>
              <w:jc w:val="both"/>
              <w:rPr>
                <w:rFonts w:eastAsia="Calibri"/>
                <w:sz w:val="24"/>
                <w:szCs w:val="24"/>
                <w:lang w:eastAsia="lt-LT"/>
              </w:rPr>
            </w:pPr>
            <w:r w:rsidRPr="00E54742">
              <w:rPr>
                <w:rFonts w:eastAsia="Calibri"/>
                <w:sz w:val="24"/>
                <w:szCs w:val="24"/>
                <w:lang w:eastAsia="lt-LT"/>
              </w:rPr>
              <w:t>Pirkimo/sutarties vertinimo apimtys/etapas</w:t>
            </w:r>
          </w:p>
          <w:p w14:paraId="1196DF67" w14:textId="77777777" w:rsidR="00E54742" w:rsidRPr="00E54742" w:rsidRDefault="00E54742" w:rsidP="00406280">
            <w:pPr>
              <w:jc w:val="both"/>
              <w:rPr>
                <w:sz w:val="24"/>
                <w:szCs w:val="24"/>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051A0E" w14:textId="134B6D49" w:rsidR="00E54742" w:rsidRPr="00E54742" w:rsidRDefault="005E0FFB" w:rsidP="008B5FEB">
            <w:pPr>
              <w:jc w:val="both"/>
              <w:rPr>
                <w:sz w:val="24"/>
                <w:szCs w:val="24"/>
                <w:lang w:eastAsia="lt-LT"/>
              </w:rPr>
            </w:pPr>
            <w:r>
              <w:rPr>
                <w:sz w:val="24"/>
                <w:szCs w:val="24"/>
                <w:lang w:eastAsia="lt-LT"/>
              </w:rPr>
              <w:t xml:space="preserve">Dalinis Pirkimo vertinimas dėl </w:t>
            </w:r>
            <w:r w:rsidR="00985EEB">
              <w:rPr>
                <w:sz w:val="24"/>
                <w:szCs w:val="24"/>
                <w:lang w:eastAsia="lt-LT"/>
              </w:rPr>
              <w:t>Pirkimo dokumentų nuostatų, susiju</w:t>
            </w:r>
            <w:r w:rsidR="007627BB">
              <w:rPr>
                <w:sz w:val="24"/>
                <w:szCs w:val="24"/>
                <w:lang w:eastAsia="lt-LT"/>
              </w:rPr>
              <w:t xml:space="preserve">sių su </w:t>
            </w:r>
            <w:r w:rsidR="00126F43">
              <w:rPr>
                <w:sz w:val="24"/>
                <w:szCs w:val="24"/>
                <w:lang w:eastAsia="lt-LT"/>
              </w:rPr>
              <w:t>ekonomiškai naudingiausi</w:t>
            </w:r>
            <w:r w:rsidR="007627BB">
              <w:rPr>
                <w:sz w:val="24"/>
                <w:szCs w:val="24"/>
                <w:lang w:eastAsia="lt-LT"/>
              </w:rPr>
              <w:t>o</w:t>
            </w:r>
            <w:r w:rsidR="00126F43">
              <w:rPr>
                <w:sz w:val="24"/>
                <w:szCs w:val="24"/>
                <w:lang w:eastAsia="lt-LT"/>
              </w:rPr>
              <w:t xml:space="preserve"> pasiūlymo </w:t>
            </w:r>
            <w:r w:rsidR="007627BB">
              <w:rPr>
                <w:sz w:val="24"/>
                <w:szCs w:val="24"/>
                <w:lang w:eastAsia="lt-LT"/>
              </w:rPr>
              <w:t>į</w:t>
            </w:r>
            <w:r w:rsidR="00126F43">
              <w:rPr>
                <w:sz w:val="24"/>
                <w:szCs w:val="24"/>
                <w:lang w:eastAsia="lt-LT"/>
              </w:rPr>
              <w:t>vertinim</w:t>
            </w:r>
            <w:r w:rsidR="007627BB">
              <w:rPr>
                <w:sz w:val="24"/>
                <w:szCs w:val="24"/>
                <w:lang w:eastAsia="lt-LT"/>
              </w:rPr>
              <w:t>u</w:t>
            </w:r>
            <w:r w:rsidR="00126F43">
              <w:rPr>
                <w:sz w:val="24"/>
                <w:szCs w:val="24"/>
                <w:lang w:eastAsia="lt-LT"/>
              </w:rPr>
              <w:t xml:space="preserve"> </w:t>
            </w:r>
            <w:r w:rsidR="0029380E">
              <w:rPr>
                <w:sz w:val="24"/>
                <w:szCs w:val="24"/>
                <w:lang w:eastAsia="lt-LT"/>
              </w:rPr>
              <w:t xml:space="preserve">/ Pirkimo vertinimas atliktas po </w:t>
            </w:r>
            <w:r w:rsidR="008B5FEB">
              <w:rPr>
                <w:sz w:val="24"/>
                <w:szCs w:val="24"/>
                <w:lang w:eastAsia="lt-LT"/>
              </w:rPr>
              <w:t xml:space="preserve">dalyvių pasiūlymų </w:t>
            </w:r>
            <w:r w:rsidR="000D054C">
              <w:rPr>
                <w:sz w:val="24"/>
                <w:szCs w:val="24"/>
                <w:lang w:eastAsia="lt-LT"/>
              </w:rPr>
              <w:t xml:space="preserve">(techninės dalies) </w:t>
            </w:r>
            <w:r w:rsidR="008B5FEB">
              <w:rPr>
                <w:sz w:val="24"/>
                <w:szCs w:val="24"/>
                <w:lang w:eastAsia="lt-LT"/>
              </w:rPr>
              <w:t>įvertinimo</w:t>
            </w:r>
          </w:p>
        </w:tc>
      </w:tr>
      <w:tr w:rsidR="00E54742" w:rsidRPr="00E54742" w14:paraId="6AA2755A" w14:textId="77777777" w:rsidTr="00406280">
        <w:tc>
          <w:tcPr>
            <w:tcW w:w="4672" w:type="dxa"/>
            <w:tcBorders>
              <w:top w:val="single" w:sz="4" w:space="0" w:color="auto"/>
              <w:left w:val="single" w:sz="4" w:space="0" w:color="auto"/>
              <w:bottom w:val="single" w:sz="4" w:space="0" w:color="auto"/>
              <w:right w:val="single" w:sz="4" w:space="0" w:color="auto"/>
            </w:tcBorders>
            <w:shd w:val="clear" w:color="auto" w:fill="auto"/>
          </w:tcPr>
          <w:p w14:paraId="5A3F03F3" w14:textId="77777777" w:rsidR="00E54742" w:rsidRPr="00E54742" w:rsidRDefault="00E54742" w:rsidP="00406280">
            <w:pPr>
              <w:jc w:val="both"/>
              <w:rPr>
                <w:b/>
                <w:sz w:val="24"/>
                <w:szCs w:val="24"/>
                <w:lang w:eastAsia="lt-LT"/>
              </w:rPr>
            </w:pPr>
            <w:r w:rsidRPr="00E54742">
              <w:rPr>
                <w:sz w:val="24"/>
                <w:szCs w:val="24"/>
                <w:lang w:eastAsia="lt-LT"/>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E876109" w14:textId="6537FCBB" w:rsidR="00E54742" w:rsidRPr="00E54742" w:rsidRDefault="0029380E" w:rsidP="00406280">
            <w:pPr>
              <w:jc w:val="both"/>
              <w:rPr>
                <w:sz w:val="24"/>
                <w:szCs w:val="24"/>
                <w:lang w:eastAsia="lt-LT"/>
              </w:rPr>
            </w:pPr>
            <w:r>
              <w:rPr>
                <w:sz w:val="24"/>
                <w:szCs w:val="24"/>
                <w:lang w:eastAsia="lt-LT"/>
              </w:rPr>
              <w:t>-</w:t>
            </w:r>
          </w:p>
        </w:tc>
      </w:tr>
      <w:tr w:rsidR="00E54742" w:rsidRPr="00E54742" w14:paraId="70E13A6A" w14:textId="77777777" w:rsidTr="00406280">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54483334" w14:textId="77FF76BE" w:rsidR="00E54742" w:rsidRPr="00E54742" w:rsidRDefault="00E54742" w:rsidP="00A45940">
            <w:pPr>
              <w:jc w:val="both"/>
              <w:rPr>
                <w:sz w:val="24"/>
                <w:szCs w:val="24"/>
                <w:lang w:eastAsia="lt-LT"/>
              </w:rPr>
            </w:pPr>
            <w:r w:rsidRPr="00E54742">
              <w:rPr>
                <w:rFonts w:eastAsia="Calibri"/>
                <w:sz w:val="24"/>
                <w:szCs w:val="24"/>
                <w:lang w:eastAsia="lt-LT"/>
              </w:rPr>
              <w:t>Jei dėl pirkimo/sutarties vyksta teismo procesas, nurodyti ieškinio (skundo) dalyką, bylos šalių pavadinimus, ar taikomos laikinosios apsaugos priemonės, teisminio nagrinėjimo stadiją:</w:t>
            </w:r>
            <w:r w:rsidR="00A45940">
              <w:rPr>
                <w:rFonts w:eastAsia="Calibri"/>
                <w:sz w:val="24"/>
                <w:szCs w:val="24"/>
                <w:lang w:eastAsia="lt-LT"/>
              </w:rPr>
              <w:t xml:space="preserve"> teismo procesas nevyksta</w:t>
            </w:r>
          </w:p>
        </w:tc>
      </w:tr>
    </w:tbl>
    <w:p w14:paraId="6957046A" w14:textId="77777777" w:rsidR="00E54742" w:rsidRPr="0029380E" w:rsidRDefault="00E54742" w:rsidP="00E54742">
      <w:pPr>
        <w:ind w:firstLine="720"/>
        <w:jc w:val="both"/>
        <w:rPr>
          <w:lang w:eastAsia="lt-LT"/>
        </w:rPr>
      </w:pPr>
      <w:r w:rsidRPr="0029380E">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A5155BC" w14:textId="77777777" w:rsidR="00E54742" w:rsidRPr="00E54742" w:rsidRDefault="00E54742" w:rsidP="00E54742">
      <w:pPr>
        <w:jc w:val="both"/>
        <w:rPr>
          <w:sz w:val="24"/>
          <w:szCs w:val="24"/>
          <w:lang w:eastAsia="lt-LT"/>
        </w:rPr>
      </w:pPr>
    </w:p>
    <w:p w14:paraId="2AA40A85" w14:textId="77777777" w:rsidR="00E54742" w:rsidRPr="00E54742" w:rsidRDefault="00E54742" w:rsidP="00E54742">
      <w:pPr>
        <w:jc w:val="both"/>
        <w:rPr>
          <w:sz w:val="24"/>
          <w:szCs w:val="24"/>
          <w:lang w:eastAsia="lt-LT"/>
        </w:rPr>
      </w:pPr>
    </w:p>
    <w:p w14:paraId="7234637C" w14:textId="7AA8C341" w:rsidR="00E54742" w:rsidRDefault="00E54742" w:rsidP="00E54742">
      <w:pPr>
        <w:jc w:val="center"/>
        <w:rPr>
          <w:b/>
          <w:sz w:val="24"/>
          <w:szCs w:val="24"/>
          <w:lang w:eastAsia="lt-LT"/>
        </w:rPr>
      </w:pPr>
      <w:r w:rsidRPr="00E54742">
        <w:rPr>
          <w:b/>
          <w:sz w:val="24"/>
          <w:szCs w:val="24"/>
          <w:lang w:eastAsia="lt-LT"/>
        </w:rPr>
        <w:t>II dalis. Vertinimo apimtyje nustatyti pažeidimai</w:t>
      </w:r>
    </w:p>
    <w:p w14:paraId="3757927E" w14:textId="77777777" w:rsidR="00842510" w:rsidRPr="00E54742" w:rsidRDefault="00842510"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842510" w:rsidRPr="00E54742" w14:paraId="6F679175" w14:textId="77777777" w:rsidTr="00406280">
        <w:tc>
          <w:tcPr>
            <w:tcW w:w="1134" w:type="dxa"/>
            <w:tcBorders>
              <w:top w:val="single" w:sz="4" w:space="0" w:color="auto"/>
              <w:left w:val="single" w:sz="4" w:space="0" w:color="auto"/>
              <w:bottom w:val="single" w:sz="4" w:space="0" w:color="auto"/>
              <w:right w:val="single" w:sz="4" w:space="0" w:color="auto"/>
            </w:tcBorders>
            <w:shd w:val="clear" w:color="auto" w:fill="auto"/>
          </w:tcPr>
          <w:p w14:paraId="0AF39BF6" w14:textId="6DF4E472" w:rsidR="00842510" w:rsidRPr="00E54742" w:rsidRDefault="00842510" w:rsidP="00406280">
            <w:pPr>
              <w:jc w:val="center"/>
              <w:rPr>
                <w:sz w:val="24"/>
                <w:szCs w:val="24"/>
                <w:lang w:eastAsia="lt-LT"/>
              </w:rPr>
            </w:pP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3EB2E0D1" w14:textId="138F08E7" w:rsidR="00842510" w:rsidRPr="00E54742" w:rsidRDefault="00842510" w:rsidP="00406280">
            <w:pPr>
              <w:jc w:val="both"/>
              <w:rPr>
                <w:iCs/>
                <w:sz w:val="24"/>
                <w:szCs w:val="24"/>
                <w:lang w:eastAsia="lt-LT"/>
              </w:rPr>
            </w:pPr>
          </w:p>
        </w:tc>
      </w:tr>
      <w:tr w:rsidR="00E54742" w:rsidRPr="00E54742" w14:paraId="0D5EF1EE" w14:textId="77777777" w:rsidTr="00406280">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8F0EA72" w14:textId="66ECE605" w:rsidR="00FA1503" w:rsidRPr="00C86F1A" w:rsidRDefault="000D054C" w:rsidP="0016045F">
            <w:pPr>
              <w:ind w:firstLine="567"/>
              <w:jc w:val="both"/>
              <w:rPr>
                <w:iCs/>
                <w:sz w:val="24"/>
                <w:szCs w:val="24"/>
                <w:lang w:eastAsia="lt-LT"/>
              </w:rPr>
            </w:pPr>
            <w:r>
              <w:rPr>
                <w:iCs/>
                <w:sz w:val="24"/>
                <w:szCs w:val="24"/>
                <w:lang w:eastAsia="lt-LT"/>
              </w:rPr>
              <w:t>-</w:t>
            </w:r>
          </w:p>
        </w:tc>
      </w:tr>
    </w:tbl>
    <w:p w14:paraId="149D28FC" w14:textId="77777777" w:rsidR="00E54742" w:rsidRPr="00E54742" w:rsidRDefault="00E54742" w:rsidP="00E54742">
      <w:pPr>
        <w:ind w:left="-113"/>
        <w:jc w:val="center"/>
        <w:rPr>
          <w:b/>
          <w:sz w:val="24"/>
          <w:szCs w:val="24"/>
          <w:lang w:eastAsia="lt-LT"/>
        </w:rPr>
      </w:pPr>
    </w:p>
    <w:p w14:paraId="6C3A1B31" w14:textId="77777777" w:rsidR="00E54742" w:rsidRPr="00E54742" w:rsidRDefault="00E54742" w:rsidP="00E54742">
      <w:pPr>
        <w:ind w:left="-113"/>
        <w:jc w:val="center"/>
        <w:rPr>
          <w:b/>
          <w:color w:val="000000"/>
          <w:sz w:val="24"/>
          <w:szCs w:val="24"/>
          <w:lang w:eastAsia="lt-LT"/>
        </w:rPr>
      </w:pPr>
      <w:r w:rsidRPr="00E54742">
        <w:rPr>
          <w:b/>
          <w:sz w:val="24"/>
          <w:szCs w:val="24"/>
          <w:lang w:eastAsia="lt-LT"/>
        </w:rPr>
        <w:t xml:space="preserve">III dalis. </w:t>
      </w:r>
      <w:r w:rsidRPr="00E54742">
        <w:rPr>
          <w:b/>
          <w:color w:val="000000"/>
          <w:sz w:val="24"/>
          <w:szCs w:val="24"/>
          <w:lang w:eastAsia="lt-LT"/>
        </w:rPr>
        <w:t>Kiti nustatyti pažeidimai</w:t>
      </w:r>
    </w:p>
    <w:p w14:paraId="0C322A3A" w14:textId="77777777" w:rsidR="00E54742" w:rsidRPr="00E54742" w:rsidRDefault="00E54742" w:rsidP="00E54742">
      <w:pPr>
        <w:ind w:left="-113"/>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E54742" w:rsidRPr="00E54742" w14:paraId="5F3A1A87" w14:textId="77777777" w:rsidTr="00DA4B36">
        <w:tc>
          <w:tcPr>
            <w:tcW w:w="1134" w:type="dxa"/>
            <w:tcBorders>
              <w:top w:val="single" w:sz="4" w:space="0" w:color="auto"/>
              <w:left w:val="single" w:sz="4" w:space="0" w:color="auto"/>
              <w:bottom w:val="single" w:sz="4" w:space="0" w:color="auto"/>
              <w:right w:val="single" w:sz="4" w:space="0" w:color="auto"/>
            </w:tcBorders>
            <w:shd w:val="clear" w:color="auto" w:fill="auto"/>
          </w:tcPr>
          <w:p w14:paraId="7B8ABD9F" w14:textId="268012D3" w:rsidR="00E54742" w:rsidRPr="00E54742" w:rsidRDefault="00E54742" w:rsidP="00406280">
            <w:pPr>
              <w:jc w:val="center"/>
              <w:rPr>
                <w:sz w:val="24"/>
                <w:szCs w:val="24"/>
                <w:lang w:eastAsia="lt-LT"/>
              </w:rPr>
            </w:pPr>
            <w:bookmarkStart w:id="0" w:name="_Hlk99723151"/>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5DD21345" w14:textId="4AED900D" w:rsidR="00E54742" w:rsidRPr="00E54742" w:rsidRDefault="00E54742" w:rsidP="00406280">
            <w:pPr>
              <w:jc w:val="both"/>
              <w:rPr>
                <w:iCs/>
                <w:sz w:val="24"/>
                <w:szCs w:val="24"/>
                <w:lang w:eastAsia="lt-LT"/>
              </w:rPr>
            </w:pPr>
          </w:p>
        </w:tc>
      </w:tr>
      <w:bookmarkEnd w:id="0"/>
      <w:tr w:rsidR="00E54742" w:rsidRPr="00E54742" w14:paraId="1CA3EA3B" w14:textId="77777777" w:rsidTr="00DA4B36">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6FD01433" w14:textId="34D4C797" w:rsidR="00942D60" w:rsidRPr="00E54742" w:rsidRDefault="00A62F06" w:rsidP="001B59E0">
            <w:pPr>
              <w:ind w:firstLine="567"/>
              <w:jc w:val="both"/>
              <w:rPr>
                <w:iCs/>
                <w:sz w:val="24"/>
                <w:szCs w:val="24"/>
                <w:lang w:eastAsia="lt-LT"/>
              </w:rPr>
            </w:pPr>
            <w:r>
              <w:rPr>
                <w:iCs/>
                <w:sz w:val="24"/>
                <w:szCs w:val="24"/>
                <w:lang w:eastAsia="lt-LT"/>
              </w:rPr>
              <w:t>-</w:t>
            </w:r>
          </w:p>
        </w:tc>
      </w:tr>
    </w:tbl>
    <w:p w14:paraId="7895053E" w14:textId="77777777" w:rsidR="00534892" w:rsidRDefault="00534892" w:rsidP="00E54742">
      <w:pPr>
        <w:jc w:val="center"/>
        <w:rPr>
          <w:b/>
          <w:sz w:val="24"/>
          <w:szCs w:val="24"/>
          <w:lang w:eastAsia="lt-LT"/>
        </w:rPr>
      </w:pPr>
    </w:p>
    <w:p w14:paraId="71051C3B" w14:textId="07F71ECD" w:rsidR="00E54742" w:rsidRPr="00E54742" w:rsidRDefault="00E54742" w:rsidP="00E54742">
      <w:pPr>
        <w:jc w:val="center"/>
        <w:rPr>
          <w:b/>
          <w:sz w:val="24"/>
          <w:szCs w:val="24"/>
          <w:lang w:eastAsia="lt-LT"/>
        </w:rPr>
      </w:pPr>
      <w:r w:rsidRPr="00E54742">
        <w:rPr>
          <w:b/>
          <w:sz w:val="24"/>
          <w:szCs w:val="24"/>
          <w:lang w:eastAsia="lt-LT"/>
        </w:rPr>
        <w:t>IV dalis. Sprendimas</w:t>
      </w:r>
    </w:p>
    <w:p w14:paraId="6C18F4F3" w14:textId="77777777" w:rsidR="00E54742" w:rsidRPr="00E54742" w:rsidRDefault="00E54742" w:rsidP="00E54742">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E54742" w:rsidRPr="00E54742" w14:paraId="08B687CE" w14:textId="77777777" w:rsidTr="00406280">
        <w:tc>
          <w:tcPr>
            <w:tcW w:w="9776" w:type="dxa"/>
            <w:tcBorders>
              <w:top w:val="single" w:sz="4" w:space="0" w:color="auto"/>
              <w:left w:val="single" w:sz="4" w:space="0" w:color="auto"/>
              <w:bottom w:val="single" w:sz="4" w:space="0" w:color="auto"/>
              <w:right w:val="single" w:sz="4" w:space="0" w:color="auto"/>
            </w:tcBorders>
            <w:shd w:val="clear" w:color="auto" w:fill="auto"/>
          </w:tcPr>
          <w:p w14:paraId="24DE8C3B" w14:textId="2BA63706" w:rsidR="00E54742" w:rsidRPr="00DA4B36" w:rsidRDefault="007627BB" w:rsidP="008F5138">
            <w:pPr>
              <w:ind w:firstLine="567"/>
              <w:jc w:val="both"/>
              <w:rPr>
                <w:iCs/>
                <w:sz w:val="24"/>
                <w:szCs w:val="24"/>
                <w:lang w:eastAsia="lt-LT"/>
              </w:rPr>
            </w:pPr>
            <w:r>
              <w:rPr>
                <w:rFonts w:eastAsia="Calibri"/>
                <w:bCs/>
                <w:sz w:val="24"/>
                <w:szCs w:val="24"/>
              </w:rPr>
              <w:t>Atlikus dalinį Pirkimo vertinimą dėl Pirkimo dokumentų nuostatų, susijusi</w:t>
            </w:r>
            <w:r w:rsidR="00C66D28">
              <w:rPr>
                <w:rFonts w:eastAsia="Calibri"/>
                <w:bCs/>
                <w:sz w:val="24"/>
                <w:szCs w:val="24"/>
              </w:rPr>
              <w:t>ų</w:t>
            </w:r>
            <w:r>
              <w:rPr>
                <w:rFonts w:eastAsia="Calibri"/>
                <w:bCs/>
                <w:sz w:val="24"/>
                <w:szCs w:val="24"/>
              </w:rPr>
              <w:t xml:space="preserve"> su ekonomiškai naudingiausio pasiūlymo įvertinimu, Įstatymo ar jo įgyvendinamųjų teisės aktų nuostatų pažeidimų</w:t>
            </w:r>
            <w:r w:rsidR="00C66D28">
              <w:rPr>
                <w:rFonts w:eastAsia="Calibri"/>
                <w:bCs/>
                <w:sz w:val="24"/>
                <w:szCs w:val="24"/>
              </w:rPr>
              <w:t xml:space="preserve"> nenustatyta</w:t>
            </w:r>
            <w:r>
              <w:rPr>
                <w:rFonts w:eastAsia="Calibri"/>
                <w:bCs/>
                <w:sz w:val="24"/>
                <w:szCs w:val="24"/>
              </w:rPr>
              <w:t>. Atsižvelg</w:t>
            </w:r>
            <w:r w:rsidR="00C66D28">
              <w:rPr>
                <w:rFonts w:eastAsia="Calibri"/>
                <w:bCs/>
                <w:sz w:val="24"/>
                <w:szCs w:val="24"/>
              </w:rPr>
              <w:t>dama</w:t>
            </w:r>
            <w:r>
              <w:rPr>
                <w:rFonts w:eastAsia="Calibri"/>
                <w:bCs/>
                <w:sz w:val="24"/>
                <w:szCs w:val="24"/>
              </w:rPr>
              <w:t xml:space="preserve"> į tai bei vadovaudamasi teisingumo ir protingumo kriterijais, </w:t>
            </w:r>
            <w:r w:rsidR="00C66D28">
              <w:rPr>
                <w:rFonts w:eastAsia="Calibri"/>
                <w:bCs/>
                <w:sz w:val="24"/>
                <w:szCs w:val="24"/>
              </w:rPr>
              <w:t>Tarnyba sprendžia, jog Perkančioji organizacija gali tęsti Pirkimo procedūras.</w:t>
            </w:r>
          </w:p>
        </w:tc>
      </w:tr>
    </w:tbl>
    <w:p w14:paraId="5D84B18A" w14:textId="77777777" w:rsidR="00E54742" w:rsidRPr="00E54742" w:rsidRDefault="00E54742" w:rsidP="00E54742">
      <w:pPr>
        <w:ind w:firstLine="720"/>
        <w:jc w:val="both"/>
        <w:rPr>
          <w:b/>
          <w:sz w:val="24"/>
          <w:szCs w:val="24"/>
          <w:lang w:eastAsia="lt-LT"/>
        </w:rPr>
      </w:pPr>
    </w:p>
    <w:p w14:paraId="469BF4D1" w14:textId="77777777" w:rsidR="00E54742" w:rsidRPr="00E54742" w:rsidRDefault="00E54742" w:rsidP="00E54742">
      <w:pPr>
        <w:jc w:val="center"/>
        <w:rPr>
          <w:b/>
          <w:sz w:val="24"/>
          <w:szCs w:val="24"/>
          <w:lang w:eastAsia="lt-LT"/>
        </w:rPr>
      </w:pPr>
      <w:r w:rsidRPr="00E54742">
        <w:rPr>
          <w:b/>
          <w:sz w:val="24"/>
          <w:szCs w:val="24"/>
          <w:lang w:eastAsia="lt-LT"/>
        </w:rPr>
        <w:t>Pastabos</w:t>
      </w:r>
    </w:p>
    <w:p w14:paraId="680BCF2A" w14:textId="77777777" w:rsidR="00E54742" w:rsidRPr="00E54742" w:rsidRDefault="00E54742" w:rsidP="00E54742">
      <w:pPr>
        <w:jc w:val="center"/>
        <w:rPr>
          <w:b/>
          <w:sz w:val="24"/>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E54742" w:rsidRPr="00E54742" w14:paraId="6CE2E8CE" w14:textId="77777777" w:rsidTr="002F6BC3">
        <w:tc>
          <w:tcPr>
            <w:tcW w:w="9642" w:type="dxa"/>
            <w:tcBorders>
              <w:top w:val="single" w:sz="4" w:space="0" w:color="auto"/>
              <w:left w:val="single" w:sz="4" w:space="0" w:color="auto"/>
              <w:bottom w:val="single" w:sz="4" w:space="0" w:color="auto"/>
              <w:right w:val="single" w:sz="4" w:space="0" w:color="auto"/>
            </w:tcBorders>
            <w:shd w:val="clear" w:color="auto" w:fill="auto"/>
          </w:tcPr>
          <w:p w14:paraId="60B0DD73" w14:textId="6C608F3E" w:rsidR="00852EF4" w:rsidRDefault="00ED5D59" w:rsidP="00852EF4">
            <w:pPr>
              <w:ind w:firstLine="567"/>
              <w:jc w:val="both"/>
              <w:rPr>
                <w:rFonts w:eastAsia="Calibri"/>
                <w:iCs/>
                <w:sz w:val="24"/>
                <w:szCs w:val="24"/>
                <w:lang w:eastAsia="lt-LT"/>
              </w:rPr>
            </w:pPr>
            <w:r>
              <w:rPr>
                <w:rFonts w:eastAsia="Calibri"/>
                <w:iCs/>
                <w:sz w:val="24"/>
                <w:szCs w:val="24"/>
                <w:lang w:eastAsia="lt-LT"/>
              </w:rPr>
              <w:t xml:space="preserve">1. </w:t>
            </w:r>
            <w:r w:rsidR="00BD4366">
              <w:rPr>
                <w:rFonts w:eastAsia="Calibri"/>
                <w:iCs/>
                <w:sz w:val="24"/>
                <w:szCs w:val="24"/>
                <w:lang w:eastAsia="lt-LT"/>
              </w:rPr>
              <w:t>Pirkimo sąlygų</w:t>
            </w:r>
            <w:r w:rsidR="00C4536C">
              <w:rPr>
                <w:rStyle w:val="FootnoteReference"/>
                <w:rFonts w:eastAsia="Calibri"/>
                <w:iCs/>
                <w:sz w:val="24"/>
                <w:szCs w:val="24"/>
                <w:lang w:eastAsia="lt-LT"/>
              </w:rPr>
              <w:footnoteReference w:id="1"/>
            </w:r>
            <w:r w:rsidR="00BD4366">
              <w:rPr>
                <w:rFonts w:eastAsia="Calibri"/>
                <w:iCs/>
                <w:sz w:val="24"/>
                <w:szCs w:val="24"/>
                <w:lang w:eastAsia="lt-LT"/>
              </w:rPr>
              <w:t xml:space="preserve"> 83 punkte nustatyta, kad ekonomiškai naudingiausias pasiūlymas bus išrenkamas pagal kainos ir kokybės santykį</w:t>
            </w:r>
            <w:r w:rsidR="00126F43">
              <w:rPr>
                <w:rStyle w:val="FootnoteReference"/>
                <w:rFonts w:eastAsia="Calibri"/>
                <w:iCs/>
                <w:sz w:val="24"/>
                <w:szCs w:val="24"/>
                <w:lang w:eastAsia="lt-LT"/>
              </w:rPr>
              <w:footnoteReference w:id="2"/>
            </w:r>
            <w:r w:rsidR="00C4536C">
              <w:rPr>
                <w:rFonts w:eastAsia="Calibri"/>
                <w:iCs/>
                <w:sz w:val="24"/>
                <w:szCs w:val="24"/>
                <w:lang w:eastAsia="lt-LT"/>
              </w:rPr>
              <w:t xml:space="preserve">. </w:t>
            </w:r>
            <w:r w:rsidR="00852EF4">
              <w:rPr>
                <w:rFonts w:eastAsia="Calibri"/>
                <w:iCs/>
                <w:sz w:val="24"/>
                <w:szCs w:val="24"/>
                <w:lang w:eastAsia="lt-LT"/>
              </w:rPr>
              <w:t>Kokybės kriterijui (T) įvertinti, tiekėjai pagal Pirkimo dokumentų priede Nr. 1 „Techninė specifikacija“ (toliau – Techninė specifikacija) aprašytą užduotį</w:t>
            </w:r>
            <w:r w:rsidR="00852EF4">
              <w:rPr>
                <w:rStyle w:val="FootnoteReference"/>
                <w:rFonts w:eastAsia="Calibri"/>
                <w:iCs/>
                <w:sz w:val="24"/>
                <w:szCs w:val="24"/>
                <w:lang w:eastAsia="lt-LT"/>
              </w:rPr>
              <w:footnoteReference w:id="3"/>
            </w:r>
            <w:r w:rsidR="00852EF4">
              <w:rPr>
                <w:rFonts w:eastAsia="Calibri"/>
                <w:iCs/>
                <w:sz w:val="24"/>
                <w:szCs w:val="24"/>
                <w:lang w:eastAsia="lt-LT"/>
              </w:rPr>
              <w:t xml:space="preserve"> turi sukurti ir pateikti Vilniaus jubiliejaus pristatymo Vokietijoje komunikacijos kampanijos gaires </w:t>
            </w:r>
            <w:r w:rsidR="00852EF4" w:rsidRPr="0082109D">
              <w:rPr>
                <w:rFonts w:eastAsia="Calibri"/>
                <w:iCs/>
                <w:sz w:val="24"/>
                <w:szCs w:val="24"/>
                <w:lang w:eastAsia="lt-LT"/>
              </w:rPr>
              <w:t>(toliau – gairės)</w:t>
            </w:r>
            <w:r w:rsidR="00852EF4">
              <w:rPr>
                <w:rFonts w:eastAsia="Calibri"/>
                <w:iCs/>
                <w:sz w:val="24"/>
                <w:szCs w:val="24"/>
                <w:lang w:eastAsia="lt-LT"/>
              </w:rPr>
              <w:t>, susidedančias iš: Vokietijos žiniasklaidos apžvalgos (P</w:t>
            </w:r>
            <w:r w:rsidR="00852EF4">
              <w:rPr>
                <w:rFonts w:eastAsia="Calibri"/>
                <w:iCs/>
                <w:sz w:val="24"/>
                <w:szCs w:val="24"/>
                <w:vertAlign w:val="subscript"/>
                <w:lang w:eastAsia="lt-LT"/>
              </w:rPr>
              <w:t>1</w:t>
            </w:r>
            <w:r w:rsidR="0085158A">
              <w:rPr>
                <w:rFonts w:eastAsia="Calibri"/>
                <w:iCs/>
                <w:sz w:val="24"/>
                <w:szCs w:val="24"/>
                <w:lang w:eastAsia="lt-LT"/>
              </w:rPr>
              <w:t>); ko</w:t>
            </w:r>
            <w:r w:rsidR="00852EF4">
              <w:rPr>
                <w:rFonts w:eastAsia="Calibri"/>
                <w:iCs/>
                <w:sz w:val="24"/>
                <w:szCs w:val="24"/>
                <w:lang w:eastAsia="lt-LT"/>
              </w:rPr>
              <w:t>munikacijos kampanijos strategijos (P</w:t>
            </w:r>
            <w:r w:rsidR="00852EF4">
              <w:rPr>
                <w:rFonts w:eastAsia="Calibri"/>
                <w:iCs/>
                <w:sz w:val="24"/>
                <w:szCs w:val="24"/>
                <w:vertAlign w:val="subscript"/>
                <w:lang w:eastAsia="lt-LT"/>
              </w:rPr>
              <w:t>2</w:t>
            </w:r>
            <w:r w:rsidR="0085158A">
              <w:rPr>
                <w:rFonts w:eastAsia="Calibri"/>
                <w:iCs/>
                <w:sz w:val="24"/>
                <w:szCs w:val="24"/>
                <w:vertAlign w:val="subscript"/>
                <w:lang w:eastAsia="lt-LT"/>
              </w:rPr>
              <w:t xml:space="preserve">); </w:t>
            </w:r>
            <w:r w:rsidR="0085158A">
              <w:rPr>
                <w:rFonts w:eastAsia="Calibri"/>
                <w:iCs/>
                <w:sz w:val="24"/>
                <w:szCs w:val="24"/>
                <w:lang w:eastAsia="lt-LT"/>
              </w:rPr>
              <w:t>k</w:t>
            </w:r>
            <w:r w:rsidR="00852EF4">
              <w:rPr>
                <w:rFonts w:eastAsia="Calibri"/>
                <w:iCs/>
                <w:sz w:val="24"/>
                <w:szCs w:val="24"/>
                <w:lang w:eastAsia="lt-LT"/>
              </w:rPr>
              <w:t>omunikacijos kampanijos veiksmų plano (P</w:t>
            </w:r>
            <w:r w:rsidR="00852EF4">
              <w:rPr>
                <w:rFonts w:eastAsia="Calibri"/>
                <w:iCs/>
                <w:sz w:val="24"/>
                <w:szCs w:val="24"/>
                <w:vertAlign w:val="subscript"/>
                <w:lang w:eastAsia="lt-LT"/>
              </w:rPr>
              <w:t>3</w:t>
            </w:r>
            <w:r w:rsidR="0085158A">
              <w:rPr>
                <w:rFonts w:eastAsia="Calibri"/>
                <w:iCs/>
                <w:sz w:val="24"/>
                <w:szCs w:val="24"/>
                <w:vertAlign w:val="subscript"/>
                <w:lang w:eastAsia="lt-LT"/>
              </w:rPr>
              <w:t xml:space="preserve">); </w:t>
            </w:r>
            <w:r w:rsidR="0085158A">
              <w:rPr>
                <w:rFonts w:eastAsia="Calibri"/>
                <w:iCs/>
                <w:sz w:val="24"/>
                <w:szCs w:val="24"/>
                <w:lang w:eastAsia="lt-LT"/>
              </w:rPr>
              <w:t>l</w:t>
            </w:r>
            <w:r w:rsidR="00852EF4">
              <w:rPr>
                <w:rFonts w:eastAsia="Calibri"/>
                <w:iCs/>
                <w:sz w:val="24"/>
                <w:szCs w:val="24"/>
                <w:lang w:eastAsia="lt-LT"/>
              </w:rPr>
              <w:t>aukiamų rezultatų aprašymo (P</w:t>
            </w:r>
            <w:r w:rsidR="00852EF4">
              <w:rPr>
                <w:rFonts w:eastAsia="Calibri"/>
                <w:iCs/>
                <w:sz w:val="24"/>
                <w:szCs w:val="24"/>
                <w:vertAlign w:val="subscript"/>
                <w:lang w:eastAsia="lt-LT"/>
              </w:rPr>
              <w:t>4)</w:t>
            </w:r>
            <w:r w:rsidR="00852EF4">
              <w:rPr>
                <w:rFonts w:eastAsia="Calibri"/>
                <w:iCs/>
                <w:sz w:val="24"/>
                <w:szCs w:val="24"/>
                <w:lang w:eastAsia="lt-LT"/>
              </w:rPr>
              <w:t>. Gairės vertinamos ekspertinio vertinimo metodu, vertinimui sudarytos ekspertų grupės narių skiriamais balais</w:t>
            </w:r>
            <w:r w:rsidR="00852EF4">
              <w:rPr>
                <w:rStyle w:val="FootnoteReference"/>
                <w:rFonts w:eastAsia="Calibri"/>
                <w:iCs/>
                <w:sz w:val="24"/>
                <w:szCs w:val="24"/>
                <w:lang w:eastAsia="lt-LT"/>
              </w:rPr>
              <w:footnoteReference w:id="4"/>
            </w:r>
            <w:r w:rsidR="00852EF4">
              <w:rPr>
                <w:rFonts w:eastAsia="Calibri"/>
                <w:iCs/>
                <w:sz w:val="24"/>
                <w:szCs w:val="24"/>
                <w:lang w:eastAsia="lt-LT"/>
              </w:rPr>
              <w:t xml:space="preserve">. </w:t>
            </w:r>
          </w:p>
          <w:p w14:paraId="243A9EFC" w14:textId="50556056" w:rsidR="00852EF4" w:rsidRDefault="00852EF4" w:rsidP="00852EF4">
            <w:pPr>
              <w:ind w:firstLine="567"/>
              <w:jc w:val="both"/>
              <w:rPr>
                <w:rFonts w:eastAsia="Calibri"/>
                <w:iCs/>
                <w:sz w:val="24"/>
                <w:szCs w:val="24"/>
                <w:lang w:eastAsia="lt-LT"/>
              </w:rPr>
            </w:pPr>
            <w:r>
              <w:rPr>
                <w:rFonts w:eastAsia="Calibri"/>
                <w:iCs/>
                <w:sz w:val="24"/>
                <w:szCs w:val="24"/>
                <w:lang w:eastAsia="lt-LT"/>
              </w:rPr>
              <w:t>Pirkimo sąlygų 85 punkte taip pat nustatyta, kad tiekėjo pasiūlymas atmetamas, jei tiekėjo pasiūlymas, įvertintas ir apskaičiuotas pagal kokybės kriterijaus (T) nustatytą tvarką, surenka 15 ar mažiau balų iš 20 (Y) galimų. Paaiškindama šios nuostatos įtvirtinimą Pirkimo sąlyg</w:t>
            </w:r>
            <w:r w:rsidR="00CC358A">
              <w:rPr>
                <w:rFonts w:eastAsia="Calibri"/>
                <w:iCs/>
                <w:sz w:val="24"/>
                <w:szCs w:val="24"/>
                <w:lang w:eastAsia="lt-LT"/>
              </w:rPr>
              <w:t>ose</w:t>
            </w:r>
            <w:r>
              <w:rPr>
                <w:rFonts w:eastAsia="Calibri"/>
                <w:iCs/>
                <w:sz w:val="24"/>
                <w:szCs w:val="24"/>
                <w:lang w:eastAsia="lt-LT"/>
              </w:rPr>
              <w:t>, Perkančioji organizacija nurodė</w:t>
            </w:r>
            <w:r>
              <w:rPr>
                <w:rStyle w:val="FootnoteReference"/>
                <w:rFonts w:eastAsia="Calibri"/>
                <w:iCs/>
                <w:sz w:val="24"/>
                <w:szCs w:val="24"/>
                <w:lang w:eastAsia="lt-LT"/>
              </w:rPr>
              <w:footnoteReference w:id="5"/>
            </w:r>
            <w:r>
              <w:rPr>
                <w:rFonts w:eastAsia="Calibri"/>
                <w:iCs/>
                <w:sz w:val="24"/>
                <w:szCs w:val="24"/>
                <w:lang w:eastAsia="lt-LT"/>
              </w:rPr>
              <w:t xml:space="preserve">, jog „atsižvelgiant į vykdomo Pirkimo svarbą, Perkančioji organizacija iš esmės siekė, jog nustatant Pirkimo laimėtoją, esminė reikšmė tektų itin kokybiškiems pasiūlymams ir patikimai viešųjų ryšių paslaugų koncepcijai (strategijai). Tuo tarpu, pasiūlymai, kurie savo esme būtų itin pigūs, kas tiesiogiai atliepia galimybėms įgyvendinti plačią ir efektyvią viešųjų ryšių kampaniją, iš esmės netenkino Perkančiosios organizacijos interesų. Atsižvelgiant į tai, viena vertus, </w:t>
            </w:r>
            <w:r>
              <w:rPr>
                <w:rFonts w:eastAsia="Calibri"/>
                <w:iCs/>
                <w:sz w:val="24"/>
                <w:szCs w:val="24"/>
                <w:lang w:eastAsia="lt-LT"/>
              </w:rPr>
              <w:lastRenderedPageBreak/>
              <w:t>buvo nustatytas minimalus „pereinamasis“ balas, kaip pagrindas atmesti tiekėjų pasiūlymą, o antra vertus, buvo nustatyta sąlyginai aukšta pereinamojo balo reikšmė“.</w:t>
            </w:r>
          </w:p>
          <w:p w14:paraId="24801C3B" w14:textId="5D24866E" w:rsidR="00181B19" w:rsidRPr="008C7540" w:rsidRDefault="00CC358A" w:rsidP="00E35B75">
            <w:pPr>
              <w:ind w:firstLine="567"/>
              <w:jc w:val="both"/>
              <w:rPr>
                <w:rFonts w:eastAsia="Calibri"/>
                <w:iCs/>
                <w:sz w:val="24"/>
                <w:szCs w:val="24"/>
                <w:lang w:eastAsia="lt-LT"/>
              </w:rPr>
            </w:pPr>
            <w:r w:rsidRPr="00504325">
              <w:rPr>
                <w:rFonts w:eastAsia="Calibri"/>
                <w:iCs/>
                <w:sz w:val="24"/>
                <w:szCs w:val="24"/>
                <w:lang w:eastAsia="lt-LT"/>
              </w:rPr>
              <w:t>Viešuosius pirkimus reglamentuojančiuose teisės aktuose nėra įtvirtintas privalomumas pirkimo dokumentuose nusistatyti minimalų „pereinamąjį“ balą. Perkančio</w:t>
            </w:r>
            <w:r>
              <w:rPr>
                <w:rFonts w:eastAsia="Calibri"/>
                <w:iCs/>
                <w:sz w:val="24"/>
                <w:szCs w:val="24"/>
                <w:lang w:eastAsia="lt-LT"/>
              </w:rPr>
              <w:t>ji</w:t>
            </w:r>
            <w:r w:rsidRPr="00504325">
              <w:rPr>
                <w:rFonts w:eastAsia="Calibri"/>
                <w:iCs/>
                <w:sz w:val="24"/>
                <w:szCs w:val="24"/>
                <w:lang w:eastAsia="lt-LT"/>
              </w:rPr>
              <w:t xml:space="preserve"> organizacij</w:t>
            </w:r>
            <w:r>
              <w:rPr>
                <w:rFonts w:eastAsia="Calibri"/>
                <w:iCs/>
                <w:sz w:val="24"/>
                <w:szCs w:val="24"/>
                <w:lang w:eastAsia="lt-LT"/>
              </w:rPr>
              <w:t>a</w:t>
            </w:r>
            <w:r w:rsidRPr="00504325">
              <w:rPr>
                <w:rFonts w:eastAsia="Calibri"/>
                <w:iCs/>
                <w:sz w:val="24"/>
                <w:szCs w:val="24"/>
                <w:lang w:eastAsia="lt-LT"/>
              </w:rPr>
              <w:t xml:space="preserve"> gali tokį balą nusistatyti ir tuomet jo nesiekiantys pasiūlymai turės būti atmetami. Vis dėl to, būtina įvertinti tokios sąlygos tinkamumą </w:t>
            </w:r>
            <w:r w:rsidR="004746ED" w:rsidRPr="008C7540">
              <w:rPr>
                <w:rFonts w:eastAsia="Calibri"/>
                <w:iCs/>
                <w:sz w:val="24"/>
                <w:szCs w:val="24"/>
                <w:lang w:eastAsia="lt-LT"/>
              </w:rPr>
              <w:t>ir p</w:t>
            </w:r>
            <w:r w:rsidR="00BD5B3C" w:rsidRPr="008C7540">
              <w:rPr>
                <w:rFonts w:eastAsia="Calibri"/>
                <w:iCs/>
                <w:sz w:val="24"/>
                <w:szCs w:val="24"/>
                <w:lang w:eastAsia="lt-LT"/>
              </w:rPr>
              <w:t>roporcing</w:t>
            </w:r>
            <w:r w:rsidR="004746ED" w:rsidRPr="008C7540">
              <w:rPr>
                <w:rFonts w:eastAsia="Calibri"/>
                <w:iCs/>
                <w:sz w:val="24"/>
                <w:szCs w:val="24"/>
                <w:lang w:eastAsia="lt-LT"/>
              </w:rPr>
              <w:t xml:space="preserve">umą </w:t>
            </w:r>
            <w:r w:rsidRPr="008C7540">
              <w:rPr>
                <w:rFonts w:eastAsia="Calibri"/>
                <w:iCs/>
                <w:sz w:val="24"/>
                <w:szCs w:val="24"/>
                <w:lang w:eastAsia="lt-LT"/>
              </w:rPr>
              <w:t>kiekvien</w:t>
            </w:r>
            <w:r w:rsidR="005B6EFB" w:rsidRPr="008C7540">
              <w:rPr>
                <w:rFonts w:eastAsia="Calibri"/>
                <w:iCs/>
                <w:sz w:val="24"/>
                <w:szCs w:val="24"/>
                <w:lang w:eastAsia="lt-LT"/>
              </w:rPr>
              <w:t xml:space="preserve">o </w:t>
            </w:r>
            <w:r w:rsidRPr="008C7540">
              <w:rPr>
                <w:rFonts w:eastAsia="Calibri"/>
                <w:iCs/>
                <w:sz w:val="24"/>
                <w:szCs w:val="24"/>
                <w:lang w:eastAsia="lt-LT"/>
              </w:rPr>
              <w:t>konkre</w:t>
            </w:r>
            <w:r w:rsidR="005B6EFB" w:rsidRPr="008C7540">
              <w:rPr>
                <w:rFonts w:eastAsia="Calibri"/>
                <w:iCs/>
                <w:sz w:val="24"/>
                <w:szCs w:val="24"/>
                <w:lang w:eastAsia="lt-LT"/>
              </w:rPr>
              <w:t xml:space="preserve">taus pirkimo </w:t>
            </w:r>
            <w:r w:rsidRPr="008C7540">
              <w:rPr>
                <w:rFonts w:eastAsia="Calibri"/>
                <w:iCs/>
                <w:sz w:val="24"/>
                <w:szCs w:val="24"/>
                <w:lang w:eastAsia="lt-LT"/>
              </w:rPr>
              <w:t xml:space="preserve">atveju. </w:t>
            </w:r>
            <w:r w:rsidR="005B6EFB" w:rsidRPr="008C7540">
              <w:rPr>
                <w:rFonts w:eastAsia="Calibri"/>
                <w:iCs/>
                <w:sz w:val="24"/>
                <w:szCs w:val="24"/>
                <w:lang w:eastAsia="lt-LT"/>
              </w:rPr>
              <w:t>Verti</w:t>
            </w:r>
            <w:r w:rsidR="004823EF" w:rsidRPr="008C7540">
              <w:rPr>
                <w:rFonts w:eastAsia="Calibri"/>
                <w:iCs/>
                <w:sz w:val="24"/>
                <w:szCs w:val="24"/>
                <w:lang w:eastAsia="lt-LT"/>
              </w:rPr>
              <w:t xml:space="preserve">namo Pirkimo </w:t>
            </w:r>
            <w:r w:rsidRPr="008C7540">
              <w:rPr>
                <w:rFonts w:eastAsia="Calibri"/>
                <w:iCs/>
                <w:sz w:val="24"/>
                <w:szCs w:val="24"/>
                <w:lang w:eastAsia="lt-LT"/>
              </w:rPr>
              <w:t xml:space="preserve">atveju, </w:t>
            </w:r>
            <w:r w:rsidR="00745351" w:rsidRPr="008C7540">
              <w:rPr>
                <w:rFonts w:eastAsia="Calibri"/>
                <w:iCs/>
                <w:sz w:val="24"/>
                <w:szCs w:val="24"/>
                <w:lang w:eastAsia="lt-LT"/>
              </w:rPr>
              <w:t xml:space="preserve">Perkančiosios organizacijos </w:t>
            </w:r>
            <w:r w:rsidR="00181B19" w:rsidRPr="008C7540">
              <w:rPr>
                <w:rFonts w:eastAsia="Calibri"/>
                <w:iCs/>
                <w:sz w:val="24"/>
                <w:szCs w:val="24"/>
                <w:lang w:eastAsia="lt-LT"/>
              </w:rPr>
              <w:t>pasirinktas „pereinamasis“ balas, kuriuo norima užsitikrinti aukštą gaunamų paslaugų kokybę, atsižvelgiant į kokybės kriterijui (T) suteiktą lyginamąjį svorį – 20 (Y)</w:t>
            </w:r>
            <w:r w:rsidR="00EA0BDB" w:rsidRPr="008C7540">
              <w:rPr>
                <w:rFonts w:eastAsia="Calibri"/>
                <w:iCs/>
                <w:sz w:val="24"/>
                <w:szCs w:val="24"/>
                <w:lang w:eastAsia="lt-LT"/>
              </w:rPr>
              <w:t>,</w:t>
            </w:r>
            <w:r w:rsidR="00181B19" w:rsidRPr="008C7540">
              <w:rPr>
                <w:rFonts w:eastAsia="Calibri"/>
                <w:iCs/>
                <w:sz w:val="24"/>
                <w:szCs w:val="24"/>
                <w:lang w:eastAsia="lt-LT"/>
              </w:rPr>
              <w:t xml:space="preserve"> </w:t>
            </w:r>
            <w:r w:rsidR="00BD5B3C" w:rsidRPr="008C7540">
              <w:rPr>
                <w:rFonts w:eastAsia="Calibri"/>
                <w:iCs/>
                <w:sz w:val="24"/>
                <w:szCs w:val="24"/>
                <w:lang w:eastAsia="lt-LT"/>
              </w:rPr>
              <w:t>galimai pernelyg</w:t>
            </w:r>
            <w:r w:rsidR="00EA0BDB" w:rsidRPr="008C7540">
              <w:rPr>
                <w:rFonts w:eastAsia="Calibri"/>
                <w:iCs/>
                <w:sz w:val="24"/>
                <w:szCs w:val="24"/>
                <w:lang w:eastAsia="lt-LT"/>
              </w:rPr>
              <w:t xml:space="preserve"> </w:t>
            </w:r>
            <w:r w:rsidR="00181B19" w:rsidRPr="008C7540">
              <w:rPr>
                <w:rFonts w:eastAsia="Calibri"/>
                <w:iCs/>
                <w:sz w:val="24"/>
                <w:szCs w:val="24"/>
                <w:lang w:eastAsia="lt-LT"/>
              </w:rPr>
              <w:t xml:space="preserve">nuvertina </w:t>
            </w:r>
            <w:r w:rsidR="007E4A5F" w:rsidRPr="008C7540">
              <w:rPr>
                <w:rFonts w:eastAsia="Calibri"/>
                <w:iCs/>
                <w:sz w:val="24"/>
                <w:szCs w:val="24"/>
                <w:lang w:eastAsia="lt-LT"/>
              </w:rPr>
              <w:t xml:space="preserve">tų </w:t>
            </w:r>
            <w:r w:rsidR="00181B19" w:rsidRPr="008C7540">
              <w:rPr>
                <w:rFonts w:eastAsia="Calibri"/>
                <w:iCs/>
                <w:sz w:val="24"/>
                <w:szCs w:val="24"/>
                <w:lang w:eastAsia="lt-LT"/>
              </w:rPr>
              <w:t>dalyvių pasiūlymus</w:t>
            </w:r>
            <w:r w:rsidR="007E4A5F" w:rsidRPr="008C7540">
              <w:rPr>
                <w:rFonts w:eastAsia="Calibri"/>
                <w:iCs/>
                <w:sz w:val="24"/>
                <w:szCs w:val="24"/>
                <w:lang w:eastAsia="lt-LT"/>
              </w:rPr>
              <w:t xml:space="preserve">, kurių kokybė įvertinama mažiau nei 15 balų. </w:t>
            </w:r>
            <w:r w:rsidR="00BD5B3C" w:rsidRPr="008C7540">
              <w:rPr>
                <w:rFonts w:eastAsia="Calibri"/>
                <w:iCs/>
                <w:sz w:val="24"/>
                <w:szCs w:val="24"/>
                <w:lang w:eastAsia="lt-LT"/>
              </w:rPr>
              <w:t>Kyla abejonių,</w:t>
            </w:r>
            <w:r w:rsidR="007E4A5F" w:rsidRPr="008C7540">
              <w:rPr>
                <w:rFonts w:eastAsia="Calibri"/>
                <w:iCs/>
                <w:sz w:val="24"/>
                <w:szCs w:val="24"/>
                <w:lang w:eastAsia="lt-LT"/>
              </w:rPr>
              <w:t xml:space="preserve"> ar tikrai tiekėjas, kurio pasiūlymas</w:t>
            </w:r>
            <w:r w:rsidR="00E35B75" w:rsidRPr="008C7540">
              <w:rPr>
                <w:rFonts w:eastAsia="Calibri"/>
                <w:iCs/>
                <w:sz w:val="24"/>
                <w:szCs w:val="24"/>
                <w:lang w:eastAsia="lt-LT"/>
              </w:rPr>
              <w:t>, įvertintas ir apskaičiuotas pagal kokybės kriterijaus (T) nustatytą tvarką</w:t>
            </w:r>
            <w:r w:rsidR="007E4A5F" w:rsidRPr="008C7540">
              <w:rPr>
                <w:rFonts w:eastAsia="Calibri"/>
                <w:iCs/>
                <w:sz w:val="24"/>
                <w:szCs w:val="24"/>
                <w:lang w:eastAsia="lt-LT"/>
              </w:rPr>
              <w:t xml:space="preserve"> 14,67, t</w:t>
            </w:r>
            <w:r w:rsidR="00E11630">
              <w:rPr>
                <w:rFonts w:eastAsia="Calibri"/>
                <w:iCs/>
                <w:sz w:val="24"/>
                <w:szCs w:val="24"/>
                <w:lang w:eastAsia="lt-LT"/>
              </w:rPr>
              <w:t>.</w:t>
            </w:r>
            <w:r w:rsidR="007E4A5F" w:rsidRPr="008C7540">
              <w:rPr>
                <w:rFonts w:eastAsia="Calibri"/>
                <w:iCs/>
                <w:sz w:val="24"/>
                <w:szCs w:val="24"/>
                <w:lang w:eastAsia="lt-LT"/>
              </w:rPr>
              <w:t xml:space="preserve"> y. tik 0,33 proc. </w:t>
            </w:r>
            <w:r w:rsidR="00E35B75" w:rsidRPr="008C7540">
              <w:rPr>
                <w:rFonts w:eastAsia="Calibri"/>
                <w:iCs/>
                <w:sz w:val="24"/>
                <w:szCs w:val="24"/>
                <w:lang w:eastAsia="lt-LT"/>
              </w:rPr>
              <w:t xml:space="preserve">mažiau </w:t>
            </w:r>
            <w:r w:rsidR="007E4A5F" w:rsidRPr="008C7540">
              <w:rPr>
                <w:rFonts w:eastAsia="Calibri"/>
                <w:iCs/>
                <w:sz w:val="24"/>
                <w:szCs w:val="24"/>
                <w:lang w:eastAsia="lt-LT"/>
              </w:rPr>
              <w:t>nei reikalinga</w:t>
            </w:r>
            <w:r w:rsidR="00BD5B3C" w:rsidRPr="008C7540">
              <w:rPr>
                <w:rFonts w:eastAsia="Calibri"/>
                <w:iCs/>
                <w:sz w:val="24"/>
                <w:szCs w:val="24"/>
                <w:lang w:eastAsia="lt-LT"/>
              </w:rPr>
              <w:t>, kad</w:t>
            </w:r>
            <w:r w:rsidR="007E4A5F" w:rsidRPr="008C7540">
              <w:rPr>
                <w:rFonts w:eastAsia="Calibri"/>
                <w:iCs/>
                <w:sz w:val="24"/>
                <w:szCs w:val="24"/>
                <w:lang w:eastAsia="lt-LT"/>
              </w:rPr>
              <w:t xml:space="preserve"> pasiūlym</w:t>
            </w:r>
            <w:r w:rsidR="00BD5B3C" w:rsidRPr="008C7540">
              <w:rPr>
                <w:rFonts w:eastAsia="Calibri"/>
                <w:iCs/>
                <w:sz w:val="24"/>
                <w:szCs w:val="24"/>
                <w:lang w:eastAsia="lt-LT"/>
              </w:rPr>
              <w:t>as „įveiktų“ pereinamąjį balą</w:t>
            </w:r>
            <w:r w:rsidR="00057A76" w:rsidRPr="008C7540">
              <w:rPr>
                <w:rFonts w:eastAsia="Calibri"/>
                <w:iCs/>
                <w:sz w:val="24"/>
                <w:szCs w:val="24"/>
                <w:lang w:eastAsia="lt-LT"/>
              </w:rPr>
              <w:t>,</w:t>
            </w:r>
            <w:r w:rsidR="00BD5B3C" w:rsidRPr="008C7540">
              <w:rPr>
                <w:rFonts w:eastAsia="Calibri"/>
                <w:iCs/>
                <w:sz w:val="24"/>
                <w:szCs w:val="24"/>
                <w:lang w:eastAsia="lt-LT"/>
              </w:rPr>
              <w:t xml:space="preserve"> ir tik 5 proc. </w:t>
            </w:r>
            <w:r w:rsidR="00057A76" w:rsidRPr="008C7540">
              <w:rPr>
                <w:rFonts w:eastAsia="Calibri"/>
                <w:iCs/>
                <w:sz w:val="24"/>
                <w:szCs w:val="24"/>
                <w:lang w:eastAsia="lt-LT"/>
              </w:rPr>
              <w:t>mažiau, nei šį pereinamąjį balą „įveikęs“ pasiūlymas</w:t>
            </w:r>
            <w:r w:rsidR="00E35B75" w:rsidRPr="008C7540">
              <w:rPr>
                <w:rFonts w:eastAsia="Calibri"/>
                <w:iCs/>
                <w:sz w:val="24"/>
                <w:szCs w:val="24"/>
                <w:lang w:eastAsia="lt-LT"/>
              </w:rPr>
              <w:t xml:space="preserve">, negalės tinkamai suteikti paslaugų, </w:t>
            </w:r>
            <w:r w:rsidR="00700221" w:rsidRPr="008C7540">
              <w:rPr>
                <w:rFonts w:eastAsia="Calibri"/>
                <w:iCs/>
                <w:sz w:val="24"/>
                <w:szCs w:val="24"/>
                <w:lang w:eastAsia="lt-LT"/>
              </w:rPr>
              <w:t xml:space="preserve">atitinkančių Perkančiosios organizacijos lūkesčius, </w:t>
            </w:r>
            <w:r w:rsidR="00BD5B3C" w:rsidRPr="008C7540">
              <w:rPr>
                <w:rFonts w:eastAsia="Calibri"/>
                <w:iCs/>
                <w:sz w:val="24"/>
                <w:szCs w:val="24"/>
                <w:lang w:eastAsia="lt-LT"/>
              </w:rPr>
              <w:t>j</w:t>
            </w:r>
            <w:r w:rsidR="00E35B75" w:rsidRPr="008C7540">
              <w:rPr>
                <w:rFonts w:eastAsia="Calibri"/>
                <w:iCs/>
                <w:sz w:val="24"/>
                <w:szCs w:val="24"/>
                <w:lang w:eastAsia="lt-LT"/>
              </w:rPr>
              <w:t xml:space="preserve">uo labiau, </w:t>
            </w:r>
            <w:r w:rsidR="00E11630">
              <w:rPr>
                <w:rFonts w:eastAsia="Calibri"/>
                <w:iCs/>
                <w:sz w:val="24"/>
                <w:szCs w:val="24"/>
                <w:lang w:eastAsia="lt-LT"/>
              </w:rPr>
              <w:t>kad</w:t>
            </w:r>
            <w:r w:rsidR="00E35B75" w:rsidRPr="008C7540">
              <w:rPr>
                <w:rFonts w:eastAsia="Calibri"/>
                <w:iCs/>
                <w:sz w:val="24"/>
                <w:szCs w:val="24"/>
                <w:lang w:eastAsia="lt-LT"/>
              </w:rPr>
              <w:t xml:space="preserve"> Techninėje specifikacijoje nustatyta, </w:t>
            </w:r>
            <w:r w:rsidR="00E11630">
              <w:rPr>
                <w:rFonts w:eastAsia="Calibri"/>
                <w:iCs/>
                <w:sz w:val="24"/>
                <w:szCs w:val="24"/>
                <w:lang w:eastAsia="lt-LT"/>
              </w:rPr>
              <w:t>jog</w:t>
            </w:r>
            <w:r w:rsidR="00E35B75" w:rsidRPr="008C7540">
              <w:rPr>
                <w:rFonts w:eastAsia="Calibri"/>
                <w:iCs/>
                <w:sz w:val="24"/>
                <w:szCs w:val="24"/>
                <w:lang w:eastAsia="lt-LT"/>
              </w:rPr>
              <w:t xml:space="preserve"> Sutarties įgyvendinimo metu Pirkimo laimėtojo gairės gali būti koreguojamos ir adaptuojamos, atsižvelgiant į kontekstą ir poreikius abipusiu susitarimu</w:t>
            </w:r>
            <w:r w:rsidR="00EA0BDB" w:rsidRPr="008C7540">
              <w:rPr>
                <w:rStyle w:val="FootnoteReference"/>
                <w:rFonts w:eastAsia="Calibri"/>
                <w:iCs/>
                <w:sz w:val="24"/>
                <w:szCs w:val="24"/>
                <w:lang w:eastAsia="lt-LT"/>
              </w:rPr>
              <w:footnoteReference w:id="6"/>
            </w:r>
            <w:r w:rsidR="00EA0BDB" w:rsidRPr="008C7540">
              <w:rPr>
                <w:rFonts w:eastAsia="Calibri"/>
                <w:iCs/>
                <w:sz w:val="24"/>
                <w:szCs w:val="24"/>
                <w:lang w:eastAsia="lt-LT"/>
              </w:rPr>
              <w:t>.</w:t>
            </w:r>
          </w:p>
          <w:p w14:paraId="1045A400" w14:textId="5D5A4B89" w:rsidR="00D2663C" w:rsidRDefault="00E35B75" w:rsidP="00D47B2E">
            <w:pPr>
              <w:ind w:firstLine="567"/>
              <w:jc w:val="both"/>
              <w:rPr>
                <w:rFonts w:eastAsia="Calibri"/>
                <w:iCs/>
                <w:sz w:val="24"/>
                <w:szCs w:val="24"/>
                <w:lang w:eastAsia="lt-LT"/>
              </w:rPr>
            </w:pPr>
            <w:r w:rsidRPr="008C7540">
              <w:rPr>
                <w:rFonts w:eastAsia="Calibri"/>
                <w:iCs/>
                <w:sz w:val="24"/>
                <w:szCs w:val="24"/>
                <w:lang w:eastAsia="lt-LT"/>
              </w:rPr>
              <w:t xml:space="preserve">Be to, </w:t>
            </w:r>
            <w:r w:rsidR="00CC358A" w:rsidRPr="008C7540">
              <w:rPr>
                <w:rFonts w:eastAsia="Calibri"/>
                <w:iCs/>
                <w:sz w:val="24"/>
                <w:szCs w:val="24"/>
                <w:lang w:eastAsia="lt-LT"/>
              </w:rPr>
              <w:t>aukšt</w:t>
            </w:r>
            <w:r w:rsidR="00745351" w:rsidRPr="008C7540">
              <w:rPr>
                <w:rFonts w:eastAsia="Calibri"/>
                <w:iCs/>
                <w:sz w:val="24"/>
                <w:szCs w:val="24"/>
                <w:lang w:eastAsia="lt-LT"/>
              </w:rPr>
              <w:t>o</w:t>
            </w:r>
            <w:r w:rsidR="00CC358A" w:rsidRPr="008C7540">
              <w:rPr>
                <w:rFonts w:eastAsia="Calibri"/>
                <w:iCs/>
                <w:sz w:val="24"/>
                <w:szCs w:val="24"/>
                <w:lang w:eastAsia="lt-LT"/>
              </w:rPr>
              <w:t xml:space="preserve"> „pereinam</w:t>
            </w:r>
            <w:r w:rsidR="00745351" w:rsidRPr="008C7540">
              <w:rPr>
                <w:rFonts w:eastAsia="Calibri"/>
                <w:iCs/>
                <w:sz w:val="24"/>
                <w:szCs w:val="24"/>
                <w:lang w:eastAsia="lt-LT"/>
              </w:rPr>
              <w:t>ojo</w:t>
            </w:r>
            <w:r w:rsidR="00CC358A" w:rsidRPr="008C7540">
              <w:rPr>
                <w:rFonts w:eastAsia="Calibri"/>
                <w:iCs/>
                <w:sz w:val="24"/>
                <w:szCs w:val="24"/>
                <w:lang w:eastAsia="lt-LT"/>
              </w:rPr>
              <w:t>“ bal</w:t>
            </w:r>
            <w:r w:rsidR="00745351" w:rsidRPr="008C7540">
              <w:rPr>
                <w:rFonts w:eastAsia="Calibri"/>
                <w:iCs/>
                <w:sz w:val="24"/>
                <w:szCs w:val="24"/>
                <w:lang w:eastAsia="lt-LT"/>
              </w:rPr>
              <w:t>o</w:t>
            </w:r>
            <w:r w:rsidR="000A10D0" w:rsidRPr="008C7540">
              <w:rPr>
                <w:rFonts w:eastAsia="Calibri"/>
                <w:iCs/>
                <w:sz w:val="24"/>
                <w:szCs w:val="24"/>
                <w:lang w:eastAsia="lt-LT"/>
              </w:rPr>
              <w:t>, suteikian</w:t>
            </w:r>
            <w:r w:rsidR="00745351" w:rsidRPr="008C7540">
              <w:rPr>
                <w:rFonts w:eastAsia="Calibri"/>
                <w:iCs/>
                <w:sz w:val="24"/>
                <w:szCs w:val="24"/>
                <w:lang w:eastAsia="lt-LT"/>
              </w:rPr>
              <w:t>čio</w:t>
            </w:r>
            <w:r w:rsidR="000A10D0" w:rsidRPr="008C7540">
              <w:rPr>
                <w:rFonts w:eastAsia="Calibri"/>
                <w:iCs/>
                <w:sz w:val="24"/>
                <w:szCs w:val="24"/>
                <w:lang w:eastAsia="lt-LT"/>
              </w:rPr>
              <w:t xml:space="preserve"> galimybę iš Pirkimo eliminuoti visų dalyvių pasiūlymus, surinkusius mažiau nei 30 balų</w:t>
            </w:r>
            <w:r w:rsidR="000A10D0" w:rsidRPr="008C7540">
              <w:rPr>
                <w:rStyle w:val="FootnoteReference"/>
                <w:rFonts w:eastAsia="Calibri"/>
                <w:iCs/>
                <w:sz w:val="24"/>
                <w:szCs w:val="24"/>
                <w:lang w:eastAsia="lt-LT"/>
              </w:rPr>
              <w:footnoteReference w:id="7"/>
            </w:r>
            <w:r w:rsidR="000A10D0" w:rsidRPr="008C7540">
              <w:rPr>
                <w:rFonts w:eastAsia="Calibri"/>
                <w:iCs/>
                <w:sz w:val="24"/>
                <w:szCs w:val="24"/>
                <w:lang w:eastAsia="lt-LT"/>
              </w:rPr>
              <w:t xml:space="preserve"> (iš 40 galimų</w:t>
            </w:r>
            <w:r w:rsidR="00DB30C8" w:rsidRPr="008C7540">
              <w:rPr>
                <w:rStyle w:val="FootnoteReference"/>
                <w:rFonts w:eastAsia="Calibri"/>
                <w:iCs/>
                <w:sz w:val="24"/>
                <w:szCs w:val="24"/>
                <w:lang w:eastAsia="lt-LT"/>
              </w:rPr>
              <w:footnoteReference w:id="8"/>
            </w:r>
            <w:r w:rsidR="000A10D0" w:rsidRPr="008C7540">
              <w:rPr>
                <w:rFonts w:eastAsia="Calibri"/>
                <w:iCs/>
                <w:sz w:val="24"/>
                <w:szCs w:val="24"/>
                <w:lang w:eastAsia="lt-LT"/>
              </w:rPr>
              <w:t>)</w:t>
            </w:r>
            <w:r w:rsidR="00DB30C8" w:rsidRPr="008C7540">
              <w:rPr>
                <w:rStyle w:val="FootnoteReference"/>
                <w:rFonts w:eastAsia="Calibri"/>
                <w:iCs/>
                <w:sz w:val="24"/>
                <w:szCs w:val="24"/>
                <w:lang w:eastAsia="lt-LT"/>
              </w:rPr>
              <w:footnoteReference w:id="9"/>
            </w:r>
            <w:r w:rsidR="000A10D0" w:rsidRPr="008C7540">
              <w:rPr>
                <w:rFonts w:eastAsia="Calibri"/>
                <w:iCs/>
                <w:sz w:val="24"/>
                <w:szCs w:val="24"/>
                <w:lang w:eastAsia="lt-LT"/>
              </w:rPr>
              <w:t>,</w:t>
            </w:r>
            <w:r w:rsidR="00745351" w:rsidRPr="008C7540">
              <w:rPr>
                <w:rFonts w:eastAsia="Calibri"/>
                <w:iCs/>
                <w:sz w:val="24"/>
                <w:szCs w:val="24"/>
                <w:lang w:eastAsia="lt-LT"/>
              </w:rPr>
              <w:t xml:space="preserve"> nustatymas Pirkimo dokumentuose kelia abejonių</w:t>
            </w:r>
            <w:r w:rsidR="00EA0BDB" w:rsidRPr="008C7540">
              <w:rPr>
                <w:rFonts w:eastAsia="Calibri"/>
                <w:iCs/>
                <w:sz w:val="24"/>
                <w:szCs w:val="24"/>
                <w:lang w:eastAsia="lt-LT"/>
              </w:rPr>
              <w:t xml:space="preserve"> dar ir dėl to</w:t>
            </w:r>
            <w:r w:rsidR="004823EF" w:rsidRPr="008C7540">
              <w:rPr>
                <w:rFonts w:eastAsia="Calibri"/>
                <w:iCs/>
                <w:sz w:val="24"/>
                <w:szCs w:val="24"/>
                <w:lang w:eastAsia="lt-LT"/>
              </w:rPr>
              <w:t>,</w:t>
            </w:r>
            <w:r w:rsidR="004823EF">
              <w:rPr>
                <w:rFonts w:eastAsia="Calibri"/>
                <w:iCs/>
                <w:sz w:val="24"/>
                <w:szCs w:val="24"/>
                <w:lang w:eastAsia="lt-LT"/>
              </w:rPr>
              <w:t xml:space="preserve"> ar atrinktas </w:t>
            </w:r>
            <w:r w:rsidR="00745351">
              <w:rPr>
                <w:rFonts w:eastAsia="Calibri"/>
                <w:iCs/>
                <w:sz w:val="24"/>
                <w:szCs w:val="24"/>
                <w:lang w:eastAsia="lt-LT"/>
              </w:rPr>
              <w:t>pa</w:t>
            </w:r>
            <w:r w:rsidR="004823EF">
              <w:rPr>
                <w:rFonts w:eastAsia="Calibri"/>
                <w:iCs/>
                <w:sz w:val="24"/>
                <w:szCs w:val="24"/>
                <w:lang w:eastAsia="lt-LT"/>
              </w:rPr>
              <w:t>ts</w:t>
            </w:r>
            <w:r w:rsidR="00745351">
              <w:rPr>
                <w:rFonts w:eastAsia="Calibri"/>
                <w:iCs/>
                <w:sz w:val="24"/>
                <w:szCs w:val="24"/>
                <w:lang w:eastAsia="lt-LT"/>
              </w:rPr>
              <w:t xml:space="preserve"> geriausi</w:t>
            </w:r>
            <w:r w:rsidR="004823EF">
              <w:rPr>
                <w:rFonts w:eastAsia="Calibri"/>
                <w:iCs/>
                <w:sz w:val="24"/>
                <w:szCs w:val="24"/>
                <w:lang w:eastAsia="lt-LT"/>
              </w:rPr>
              <w:t>as</w:t>
            </w:r>
            <w:r w:rsidR="00745351">
              <w:rPr>
                <w:rFonts w:eastAsia="Calibri"/>
                <w:iCs/>
                <w:sz w:val="24"/>
                <w:szCs w:val="24"/>
                <w:lang w:eastAsia="lt-LT"/>
              </w:rPr>
              <w:t xml:space="preserve"> pasiūlym</w:t>
            </w:r>
            <w:r w:rsidR="004823EF">
              <w:rPr>
                <w:rFonts w:eastAsia="Calibri"/>
                <w:iCs/>
                <w:sz w:val="24"/>
                <w:szCs w:val="24"/>
                <w:lang w:eastAsia="lt-LT"/>
              </w:rPr>
              <w:t xml:space="preserve">as </w:t>
            </w:r>
            <w:r w:rsidR="00745351">
              <w:rPr>
                <w:rFonts w:eastAsia="Calibri"/>
                <w:iCs/>
                <w:sz w:val="24"/>
                <w:szCs w:val="24"/>
                <w:lang w:eastAsia="lt-LT"/>
              </w:rPr>
              <w:t>garantuo</w:t>
            </w:r>
            <w:r w:rsidR="004823EF">
              <w:rPr>
                <w:rFonts w:eastAsia="Calibri"/>
                <w:iCs/>
                <w:sz w:val="24"/>
                <w:szCs w:val="24"/>
                <w:lang w:eastAsia="lt-LT"/>
              </w:rPr>
              <w:t>s</w:t>
            </w:r>
            <w:r w:rsidR="0085158A">
              <w:rPr>
                <w:rFonts w:eastAsia="Calibri"/>
                <w:iCs/>
                <w:sz w:val="24"/>
                <w:szCs w:val="24"/>
                <w:lang w:eastAsia="lt-LT"/>
              </w:rPr>
              <w:t>, jog</w:t>
            </w:r>
            <w:r w:rsidR="004823EF">
              <w:rPr>
                <w:rFonts w:eastAsia="Calibri"/>
                <w:iCs/>
                <w:sz w:val="24"/>
                <w:szCs w:val="24"/>
                <w:lang w:eastAsia="lt-LT"/>
              </w:rPr>
              <w:t xml:space="preserve"> Perkančiajai organizacijai </w:t>
            </w:r>
            <w:r w:rsidR="0085158A">
              <w:rPr>
                <w:rFonts w:eastAsia="Calibri"/>
                <w:iCs/>
                <w:sz w:val="24"/>
                <w:szCs w:val="24"/>
                <w:lang w:eastAsia="lt-LT"/>
              </w:rPr>
              <w:t xml:space="preserve">bus suteiktos </w:t>
            </w:r>
            <w:r w:rsidR="00745351">
              <w:rPr>
                <w:rFonts w:eastAsia="Calibri"/>
                <w:iCs/>
                <w:sz w:val="24"/>
                <w:szCs w:val="24"/>
                <w:lang w:eastAsia="lt-LT"/>
              </w:rPr>
              <w:t>aukščiausios</w:t>
            </w:r>
            <w:r w:rsidR="00634AE5">
              <w:rPr>
                <w:rFonts w:eastAsia="Calibri"/>
                <w:iCs/>
                <w:sz w:val="24"/>
                <w:szCs w:val="24"/>
                <w:lang w:eastAsia="lt-LT"/>
              </w:rPr>
              <w:t xml:space="preserve"> įmanomos </w:t>
            </w:r>
            <w:r w:rsidR="00745351">
              <w:rPr>
                <w:rFonts w:eastAsia="Calibri"/>
                <w:iCs/>
                <w:sz w:val="24"/>
                <w:szCs w:val="24"/>
                <w:lang w:eastAsia="lt-LT"/>
              </w:rPr>
              <w:t>kokybės paslaug</w:t>
            </w:r>
            <w:r w:rsidR="0085158A">
              <w:rPr>
                <w:rFonts w:eastAsia="Calibri"/>
                <w:iCs/>
                <w:sz w:val="24"/>
                <w:szCs w:val="24"/>
                <w:lang w:eastAsia="lt-LT"/>
              </w:rPr>
              <w:t>o</w:t>
            </w:r>
            <w:r w:rsidR="00745351">
              <w:rPr>
                <w:rFonts w:eastAsia="Calibri"/>
                <w:iCs/>
                <w:sz w:val="24"/>
                <w:szCs w:val="24"/>
                <w:lang w:eastAsia="lt-LT"/>
              </w:rPr>
              <w:t xml:space="preserve">s, ypač įvertinus tai, kad </w:t>
            </w:r>
            <w:r w:rsidR="00C16FEB" w:rsidRPr="00C16FEB">
              <w:rPr>
                <w:rFonts w:eastAsia="Calibri"/>
                <w:iCs/>
                <w:sz w:val="24"/>
                <w:szCs w:val="24"/>
                <w:lang w:eastAsia="lt-LT"/>
              </w:rPr>
              <w:t xml:space="preserve">kokybei (T) įvertinti </w:t>
            </w:r>
            <w:r w:rsidR="00745351">
              <w:rPr>
                <w:rFonts w:eastAsia="Calibri"/>
                <w:iCs/>
                <w:sz w:val="24"/>
                <w:szCs w:val="24"/>
                <w:lang w:eastAsia="lt-LT"/>
              </w:rPr>
              <w:t xml:space="preserve">buvo </w:t>
            </w:r>
            <w:r w:rsidR="00C16FEB" w:rsidRPr="00C16FEB">
              <w:rPr>
                <w:rFonts w:eastAsia="Calibri"/>
                <w:iCs/>
                <w:sz w:val="24"/>
                <w:szCs w:val="24"/>
                <w:lang w:eastAsia="lt-LT"/>
              </w:rPr>
              <w:t>pasirink</w:t>
            </w:r>
            <w:r w:rsidR="00745351">
              <w:rPr>
                <w:rFonts w:eastAsia="Calibri"/>
                <w:iCs/>
                <w:sz w:val="24"/>
                <w:szCs w:val="24"/>
                <w:lang w:eastAsia="lt-LT"/>
              </w:rPr>
              <w:t>tas</w:t>
            </w:r>
            <w:r w:rsidR="00C16FEB" w:rsidRPr="00C16FEB">
              <w:rPr>
                <w:rFonts w:eastAsia="Calibri"/>
                <w:iCs/>
                <w:sz w:val="24"/>
                <w:szCs w:val="24"/>
                <w:lang w:eastAsia="lt-LT"/>
              </w:rPr>
              <w:t xml:space="preserve"> subjektyv</w:t>
            </w:r>
            <w:r w:rsidR="00745351">
              <w:rPr>
                <w:rFonts w:eastAsia="Calibri"/>
                <w:iCs/>
                <w:sz w:val="24"/>
                <w:szCs w:val="24"/>
                <w:lang w:eastAsia="lt-LT"/>
              </w:rPr>
              <w:t>us</w:t>
            </w:r>
            <w:r w:rsidR="00C16FEB" w:rsidRPr="00C16FEB">
              <w:rPr>
                <w:rFonts w:eastAsia="Calibri"/>
                <w:iCs/>
                <w:sz w:val="24"/>
                <w:szCs w:val="24"/>
                <w:lang w:eastAsia="lt-LT"/>
              </w:rPr>
              <w:t xml:space="preserve"> kriterij</w:t>
            </w:r>
            <w:r w:rsidR="00745351">
              <w:rPr>
                <w:rFonts w:eastAsia="Calibri"/>
                <w:iCs/>
                <w:sz w:val="24"/>
                <w:szCs w:val="24"/>
                <w:lang w:eastAsia="lt-LT"/>
              </w:rPr>
              <w:t>us</w:t>
            </w:r>
            <w:r w:rsidR="00C16FEB" w:rsidRPr="00C16FEB">
              <w:rPr>
                <w:rFonts w:eastAsia="Calibri"/>
                <w:iCs/>
                <w:sz w:val="24"/>
                <w:szCs w:val="24"/>
                <w:lang w:eastAsia="lt-LT"/>
              </w:rPr>
              <w:t>, reiškia</w:t>
            </w:r>
            <w:r w:rsidR="004823EF">
              <w:rPr>
                <w:rFonts w:eastAsia="Calibri"/>
                <w:iCs/>
                <w:sz w:val="24"/>
                <w:szCs w:val="24"/>
                <w:lang w:eastAsia="lt-LT"/>
              </w:rPr>
              <w:t>ntis</w:t>
            </w:r>
            <w:r w:rsidR="00C16FEB" w:rsidRPr="00C16FEB">
              <w:rPr>
                <w:rFonts w:eastAsia="Calibri"/>
                <w:iCs/>
                <w:sz w:val="24"/>
                <w:szCs w:val="24"/>
                <w:lang w:eastAsia="lt-LT"/>
              </w:rPr>
              <w:t>, jog tiekėjų pasiūlymai vertinami pagal jų pateiktą būsimos sutarties (jos dalies) vykdymo aprašymą</w:t>
            </w:r>
            <w:r w:rsidR="00CC358A">
              <w:rPr>
                <w:rFonts w:eastAsia="Calibri"/>
                <w:iCs/>
                <w:sz w:val="24"/>
                <w:szCs w:val="24"/>
                <w:lang w:eastAsia="lt-LT"/>
              </w:rPr>
              <w:t xml:space="preserve"> (</w:t>
            </w:r>
            <w:r w:rsidR="00C16FEB" w:rsidRPr="00C16FEB">
              <w:rPr>
                <w:rFonts w:eastAsia="Calibri"/>
                <w:iCs/>
                <w:sz w:val="24"/>
                <w:szCs w:val="24"/>
                <w:lang w:eastAsia="lt-LT"/>
              </w:rPr>
              <w:t>siūlomą taikyti komunikacijos kampanijos strategiją, veiksmų planą ir pan.</w:t>
            </w:r>
            <w:r w:rsidR="00CC358A">
              <w:rPr>
                <w:rFonts w:eastAsia="Calibri"/>
                <w:iCs/>
                <w:sz w:val="24"/>
                <w:szCs w:val="24"/>
                <w:lang w:eastAsia="lt-LT"/>
              </w:rPr>
              <w:t>)</w:t>
            </w:r>
            <w:r w:rsidR="00745351">
              <w:rPr>
                <w:rFonts w:eastAsia="Calibri"/>
                <w:iCs/>
                <w:sz w:val="24"/>
                <w:szCs w:val="24"/>
                <w:lang w:eastAsia="lt-LT"/>
              </w:rPr>
              <w:t xml:space="preserve">. </w:t>
            </w:r>
            <w:r w:rsidR="004823EF">
              <w:rPr>
                <w:rFonts w:eastAsia="Calibri"/>
                <w:iCs/>
                <w:sz w:val="24"/>
                <w:szCs w:val="24"/>
                <w:lang w:eastAsia="lt-LT"/>
              </w:rPr>
              <w:t xml:space="preserve">Atsižvelgiant į tai, </w:t>
            </w:r>
            <w:r w:rsidR="005B6EFB">
              <w:rPr>
                <w:rFonts w:eastAsia="Calibri"/>
                <w:iCs/>
                <w:sz w:val="24"/>
                <w:szCs w:val="24"/>
                <w:lang w:eastAsia="lt-LT"/>
              </w:rPr>
              <w:t xml:space="preserve">jog </w:t>
            </w:r>
            <w:r w:rsidR="00C16FEB" w:rsidRPr="00C16FEB">
              <w:rPr>
                <w:rFonts w:eastAsia="Calibri"/>
                <w:iCs/>
                <w:sz w:val="24"/>
                <w:szCs w:val="24"/>
                <w:lang w:eastAsia="lt-LT"/>
              </w:rPr>
              <w:t>dalyvių pasiūlymus įvertino nešališki Perkančiosios organizacijos pasirinkti ekspertai, privalantys gerai išmanyti sritį, iš kurios yra vertinamas Pirkimo objektas, Tarnyba ne</w:t>
            </w:r>
            <w:r w:rsidR="005B6EFB">
              <w:rPr>
                <w:rFonts w:eastAsia="Calibri"/>
                <w:iCs/>
                <w:sz w:val="24"/>
                <w:szCs w:val="24"/>
                <w:lang w:eastAsia="lt-LT"/>
              </w:rPr>
              <w:t xml:space="preserve">turi pagrindo </w:t>
            </w:r>
            <w:r w:rsidR="00C16FEB" w:rsidRPr="00C16FEB">
              <w:rPr>
                <w:rFonts w:eastAsia="Calibri"/>
                <w:iCs/>
                <w:sz w:val="24"/>
                <w:szCs w:val="24"/>
                <w:lang w:eastAsia="lt-LT"/>
              </w:rPr>
              <w:t>kvestionuo</w:t>
            </w:r>
            <w:r w:rsidR="005B6EFB">
              <w:rPr>
                <w:rFonts w:eastAsia="Calibri"/>
                <w:iCs/>
                <w:sz w:val="24"/>
                <w:szCs w:val="24"/>
                <w:lang w:eastAsia="lt-LT"/>
              </w:rPr>
              <w:t>ti</w:t>
            </w:r>
            <w:r w:rsidR="00C16FEB" w:rsidRPr="00C16FEB">
              <w:rPr>
                <w:rFonts w:eastAsia="Calibri"/>
                <w:iCs/>
                <w:sz w:val="24"/>
                <w:szCs w:val="24"/>
                <w:lang w:eastAsia="lt-LT"/>
              </w:rPr>
              <w:t xml:space="preserve"> jų priimtų sprendimų, tačiau Perkančioji organizacija turėtų suprasti, </w:t>
            </w:r>
            <w:r w:rsidR="005B6EFB">
              <w:rPr>
                <w:rFonts w:eastAsia="Calibri"/>
                <w:iCs/>
                <w:sz w:val="24"/>
                <w:szCs w:val="24"/>
                <w:lang w:eastAsia="lt-LT"/>
              </w:rPr>
              <w:t xml:space="preserve">kad </w:t>
            </w:r>
            <w:r w:rsidR="00C16FEB" w:rsidRPr="00C16FEB">
              <w:rPr>
                <w:rFonts w:eastAsia="Calibri"/>
                <w:iCs/>
                <w:sz w:val="24"/>
                <w:szCs w:val="24"/>
                <w:lang w:eastAsia="lt-LT"/>
              </w:rPr>
              <w:t xml:space="preserve">pagal Pirkimo dokumentų reikalavimus idealias gaires parengę </w:t>
            </w:r>
            <w:r w:rsidR="00545C8A">
              <w:rPr>
                <w:rFonts w:eastAsia="Calibri"/>
                <w:iCs/>
                <w:sz w:val="24"/>
                <w:szCs w:val="24"/>
                <w:lang w:eastAsia="lt-LT"/>
              </w:rPr>
              <w:t xml:space="preserve">(pasiūlymui surinkus 15 ir daugiau balų iš 20 galimų) </w:t>
            </w:r>
            <w:r w:rsidR="00C16FEB" w:rsidRPr="00C16FEB">
              <w:rPr>
                <w:rFonts w:eastAsia="Calibri"/>
                <w:iCs/>
                <w:sz w:val="24"/>
                <w:szCs w:val="24"/>
                <w:lang w:eastAsia="lt-LT"/>
              </w:rPr>
              <w:t>tiekėjo specialistai sutarties vykdyme gali ir nedalyvauti</w:t>
            </w:r>
            <w:r w:rsidR="00634AE5">
              <w:rPr>
                <w:rFonts w:eastAsia="Calibri"/>
                <w:iCs/>
                <w:sz w:val="24"/>
                <w:szCs w:val="24"/>
                <w:lang w:eastAsia="lt-LT"/>
              </w:rPr>
              <w:t xml:space="preserve">, </w:t>
            </w:r>
            <w:r w:rsidR="00D2663C">
              <w:rPr>
                <w:rFonts w:eastAsia="Calibri"/>
                <w:iCs/>
                <w:sz w:val="24"/>
                <w:szCs w:val="24"/>
                <w:lang w:eastAsia="lt-LT"/>
              </w:rPr>
              <w:t xml:space="preserve">todėl nėra garantijos, jog vien dėl idealiai parengtų gairių Perkančioji organizacija </w:t>
            </w:r>
            <w:r w:rsidR="00545C8A">
              <w:rPr>
                <w:rFonts w:eastAsia="Calibri"/>
                <w:iCs/>
                <w:sz w:val="24"/>
                <w:szCs w:val="24"/>
                <w:lang w:eastAsia="lt-LT"/>
              </w:rPr>
              <w:t xml:space="preserve">sutarties vykdymo metu </w:t>
            </w:r>
            <w:r w:rsidR="00D2663C">
              <w:rPr>
                <w:rFonts w:eastAsia="Calibri"/>
                <w:iCs/>
                <w:sz w:val="24"/>
                <w:szCs w:val="24"/>
                <w:lang w:eastAsia="lt-LT"/>
              </w:rPr>
              <w:t>gaus t</w:t>
            </w:r>
            <w:r w:rsidR="00780678">
              <w:rPr>
                <w:rFonts w:eastAsia="Calibri"/>
                <w:iCs/>
                <w:sz w:val="24"/>
                <w:szCs w:val="24"/>
                <w:lang w:eastAsia="lt-LT"/>
              </w:rPr>
              <w:t>ai, ko</w:t>
            </w:r>
            <w:r w:rsidR="00D2663C">
              <w:rPr>
                <w:rFonts w:eastAsia="Calibri"/>
                <w:iCs/>
                <w:sz w:val="24"/>
                <w:szCs w:val="24"/>
                <w:lang w:eastAsia="lt-LT"/>
              </w:rPr>
              <w:t xml:space="preserve"> siekia.</w:t>
            </w:r>
          </w:p>
          <w:p w14:paraId="73BD5E30" w14:textId="15BA1BFB" w:rsidR="00E2197A" w:rsidRDefault="00ED5D59" w:rsidP="00C014B6">
            <w:pPr>
              <w:ind w:firstLine="567"/>
              <w:jc w:val="both"/>
              <w:rPr>
                <w:rFonts w:eastAsia="Calibri"/>
                <w:iCs/>
                <w:sz w:val="24"/>
                <w:szCs w:val="24"/>
                <w:lang w:eastAsia="lt-LT"/>
              </w:rPr>
            </w:pPr>
            <w:r>
              <w:rPr>
                <w:rFonts w:eastAsia="Calibri"/>
                <w:iCs/>
                <w:sz w:val="24"/>
                <w:szCs w:val="24"/>
                <w:lang w:eastAsia="lt-LT"/>
              </w:rPr>
              <w:t xml:space="preserve">2. Dalyvių pasiūlymų ekspertinio vertinimo anketose nurodyta, kad turi būti pateikti argumentuoti ekspertų įvertinimų pagrindimai. </w:t>
            </w:r>
            <w:r w:rsidR="00373DDA">
              <w:rPr>
                <w:rFonts w:eastAsia="Calibri"/>
                <w:iCs/>
                <w:sz w:val="24"/>
                <w:szCs w:val="24"/>
                <w:lang w:eastAsia="lt-LT"/>
              </w:rPr>
              <w:t xml:space="preserve">Iš ekspertinio vertinimo anketų matyti, jog </w:t>
            </w:r>
            <w:r w:rsidR="00330F0D">
              <w:rPr>
                <w:rFonts w:eastAsia="Calibri"/>
                <w:iCs/>
                <w:sz w:val="24"/>
                <w:szCs w:val="24"/>
                <w:lang w:eastAsia="lt-LT"/>
              </w:rPr>
              <w:t>ekspertai</w:t>
            </w:r>
            <w:r w:rsidR="00373DDA">
              <w:rPr>
                <w:rFonts w:eastAsia="Calibri"/>
                <w:iCs/>
                <w:sz w:val="24"/>
                <w:szCs w:val="24"/>
                <w:lang w:eastAsia="lt-LT"/>
              </w:rPr>
              <w:t>,</w:t>
            </w:r>
            <w:r w:rsidR="00330F0D">
              <w:rPr>
                <w:rFonts w:eastAsia="Calibri"/>
                <w:iCs/>
                <w:sz w:val="24"/>
                <w:szCs w:val="24"/>
                <w:lang w:eastAsia="lt-LT"/>
              </w:rPr>
              <w:t xml:space="preserve"> </w:t>
            </w:r>
            <w:r w:rsidR="00373DDA">
              <w:rPr>
                <w:rFonts w:eastAsia="Calibri"/>
                <w:iCs/>
                <w:sz w:val="24"/>
                <w:szCs w:val="24"/>
                <w:lang w:eastAsia="lt-LT"/>
              </w:rPr>
              <w:t>teikdami įvertinimų pagrindimus,</w:t>
            </w:r>
            <w:r w:rsidR="00330F0D">
              <w:rPr>
                <w:rFonts w:eastAsia="Calibri"/>
                <w:iCs/>
                <w:sz w:val="24"/>
                <w:szCs w:val="24"/>
                <w:lang w:eastAsia="lt-LT"/>
              </w:rPr>
              <w:t xml:space="preserve"> atkartojo tai, kas nu</w:t>
            </w:r>
            <w:r w:rsidR="00373DDA">
              <w:rPr>
                <w:rFonts w:eastAsia="Calibri"/>
                <w:iCs/>
                <w:sz w:val="24"/>
                <w:szCs w:val="24"/>
                <w:lang w:eastAsia="lt-LT"/>
              </w:rPr>
              <w:t>statyta</w:t>
            </w:r>
            <w:r w:rsidR="00330F0D">
              <w:rPr>
                <w:rFonts w:eastAsia="Calibri"/>
                <w:iCs/>
                <w:sz w:val="24"/>
                <w:szCs w:val="24"/>
                <w:lang w:eastAsia="lt-LT"/>
              </w:rPr>
              <w:t xml:space="preserve"> Pirkimo dokumentų 84.5 papunkčio lentelėje kaip parametrų (P</w:t>
            </w:r>
            <w:r w:rsidR="00373DDA">
              <w:rPr>
                <w:rFonts w:eastAsia="Calibri"/>
                <w:iCs/>
                <w:sz w:val="24"/>
                <w:szCs w:val="24"/>
                <w:vertAlign w:val="subscript"/>
                <w:lang w:eastAsia="lt-LT"/>
              </w:rPr>
              <w:t>1</w:t>
            </w:r>
            <w:r w:rsidR="00373DDA">
              <w:rPr>
                <w:rFonts w:eastAsia="Calibri"/>
                <w:iCs/>
                <w:sz w:val="24"/>
                <w:szCs w:val="24"/>
                <w:lang w:eastAsia="lt-LT"/>
              </w:rPr>
              <w:t>–P</w:t>
            </w:r>
            <w:r w:rsidR="00373DDA">
              <w:rPr>
                <w:rFonts w:eastAsia="Calibri"/>
                <w:iCs/>
                <w:sz w:val="24"/>
                <w:szCs w:val="24"/>
                <w:vertAlign w:val="subscript"/>
                <w:lang w:eastAsia="lt-LT"/>
              </w:rPr>
              <w:t>4</w:t>
            </w:r>
            <w:r w:rsidR="00330F0D">
              <w:rPr>
                <w:rFonts w:eastAsia="Calibri"/>
                <w:iCs/>
                <w:sz w:val="24"/>
                <w:szCs w:val="24"/>
                <w:lang w:eastAsia="lt-LT"/>
              </w:rPr>
              <w:t>) reikšmės, kai kur</w:t>
            </w:r>
            <w:r w:rsidR="00373DDA">
              <w:rPr>
                <w:rFonts w:eastAsia="Calibri"/>
                <w:iCs/>
                <w:sz w:val="24"/>
                <w:szCs w:val="24"/>
                <w:lang w:eastAsia="lt-LT"/>
              </w:rPr>
              <w:t xml:space="preserve"> </w:t>
            </w:r>
            <w:r w:rsidR="00266744">
              <w:rPr>
                <w:rFonts w:eastAsia="Calibri"/>
                <w:iCs/>
                <w:sz w:val="24"/>
                <w:szCs w:val="24"/>
                <w:lang w:eastAsia="lt-LT"/>
              </w:rPr>
              <w:t xml:space="preserve">papildomai </w:t>
            </w:r>
            <w:r w:rsidR="00330F0D">
              <w:rPr>
                <w:rFonts w:eastAsia="Calibri"/>
                <w:iCs/>
                <w:sz w:val="24"/>
                <w:szCs w:val="24"/>
                <w:lang w:eastAsia="lt-LT"/>
              </w:rPr>
              <w:t>prid</w:t>
            </w:r>
            <w:r w:rsidR="009C5A9E">
              <w:rPr>
                <w:rFonts w:eastAsia="Calibri"/>
                <w:iCs/>
                <w:sz w:val="24"/>
                <w:szCs w:val="24"/>
                <w:lang w:eastAsia="lt-LT"/>
              </w:rPr>
              <w:t>edant</w:t>
            </w:r>
            <w:r w:rsidR="00330F0D">
              <w:rPr>
                <w:rFonts w:eastAsia="Calibri"/>
                <w:iCs/>
                <w:sz w:val="24"/>
                <w:szCs w:val="24"/>
                <w:lang w:eastAsia="lt-LT"/>
              </w:rPr>
              <w:t xml:space="preserve"> </w:t>
            </w:r>
            <w:r w:rsidR="007D271D">
              <w:rPr>
                <w:rFonts w:eastAsia="Calibri"/>
                <w:iCs/>
                <w:sz w:val="24"/>
                <w:szCs w:val="24"/>
                <w:lang w:eastAsia="lt-LT"/>
              </w:rPr>
              <w:t xml:space="preserve">trumpus </w:t>
            </w:r>
            <w:r w:rsidR="00373DDA">
              <w:rPr>
                <w:rFonts w:eastAsia="Calibri"/>
                <w:iCs/>
                <w:sz w:val="24"/>
                <w:szCs w:val="24"/>
                <w:lang w:eastAsia="lt-LT"/>
              </w:rPr>
              <w:t>asmeninius komentarus dėl skiriamo įvertinimo</w:t>
            </w:r>
            <w:r w:rsidR="007D271D">
              <w:rPr>
                <w:rFonts w:eastAsia="Calibri"/>
                <w:iCs/>
                <w:sz w:val="24"/>
                <w:szCs w:val="24"/>
                <w:lang w:eastAsia="lt-LT"/>
              </w:rPr>
              <w:t xml:space="preserve">, </w:t>
            </w:r>
            <w:r w:rsidR="008A5781">
              <w:rPr>
                <w:rFonts w:eastAsia="Calibri"/>
                <w:iCs/>
                <w:sz w:val="24"/>
                <w:szCs w:val="24"/>
                <w:lang w:eastAsia="lt-LT"/>
              </w:rPr>
              <w:t>o</w:t>
            </w:r>
            <w:r w:rsidR="007D271D">
              <w:rPr>
                <w:rFonts w:eastAsia="Calibri"/>
                <w:iCs/>
                <w:sz w:val="24"/>
                <w:szCs w:val="24"/>
                <w:lang w:eastAsia="lt-LT"/>
              </w:rPr>
              <w:t xml:space="preserve"> </w:t>
            </w:r>
            <w:r w:rsidR="00330F0D">
              <w:rPr>
                <w:rFonts w:eastAsia="Calibri"/>
                <w:iCs/>
                <w:sz w:val="24"/>
                <w:szCs w:val="24"/>
                <w:lang w:eastAsia="lt-LT"/>
              </w:rPr>
              <w:t>C ekspert</w:t>
            </w:r>
            <w:r w:rsidR="00373DDA">
              <w:rPr>
                <w:rFonts w:eastAsia="Calibri"/>
                <w:iCs/>
                <w:sz w:val="24"/>
                <w:szCs w:val="24"/>
                <w:lang w:eastAsia="lt-LT"/>
              </w:rPr>
              <w:t>o</w:t>
            </w:r>
            <w:r w:rsidR="00330F0D">
              <w:rPr>
                <w:rFonts w:eastAsia="Calibri"/>
                <w:iCs/>
                <w:sz w:val="24"/>
                <w:szCs w:val="24"/>
                <w:lang w:eastAsia="lt-LT"/>
              </w:rPr>
              <w:t xml:space="preserve"> </w:t>
            </w:r>
            <w:r w:rsidR="007D271D">
              <w:rPr>
                <w:rFonts w:eastAsia="Calibri"/>
                <w:iCs/>
                <w:sz w:val="24"/>
                <w:szCs w:val="24"/>
                <w:lang w:eastAsia="lt-LT"/>
              </w:rPr>
              <w:t xml:space="preserve">įvertinimuose teikiama pozicija </w:t>
            </w:r>
            <w:r w:rsidR="00373DDA">
              <w:rPr>
                <w:rFonts w:eastAsia="Calibri"/>
                <w:iCs/>
                <w:sz w:val="24"/>
                <w:szCs w:val="24"/>
                <w:lang w:eastAsia="lt-LT"/>
              </w:rPr>
              <w:t xml:space="preserve">daugeliu atveju </w:t>
            </w:r>
            <w:r w:rsidR="007D271D">
              <w:rPr>
                <w:rFonts w:eastAsia="Calibri"/>
                <w:iCs/>
                <w:sz w:val="24"/>
                <w:szCs w:val="24"/>
                <w:lang w:eastAsia="lt-LT"/>
              </w:rPr>
              <w:t>apsiribojo</w:t>
            </w:r>
            <w:r w:rsidR="009C5A9E">
              <w:rPr>
                <w:rFonts w:eastAsia="Calibri"/>
                <w:iCs/>
                <w:sz w:val="24"/>
                <w:szCs w:val="24"/>
                <w:lang w:eastAsia="lt-LT"/>
              </w:rPr>
              <w:t xml:space="preserve"> abstrakčiu</w:t>
            </w:r>
            <w:r w:rsidR="007D271D">
              <w:rPr>
                <w:rFonts w:eastAsia="Calibri"/>
                <w:iCs/>
                <w:sz w:val="24"/>
                <w:szCs w:val="24"/>
                <w:lang w:eastAsia="lt-LT"/>
              </w:rPr>
              <w:t xml:space="preserve"> sakiniu</w:t>
            </w:r>
            <w:r w:rsidR="00373DDA">
              <w:rPr>
                <w:rFonts w:eastAsia="Calibri"/>
                <w:iCs/>
                <w:sz w:val="24"/>
                <w:szCs w:val="24"/>
                <w:lang w:eastAsia="lt-LT"/>
              </w:rPr>
              <w:t>,</w:t>
            </w:r>
            <w:r w:rsidR="00330F0D">
              <w:rPr>
                <w:rFonts w:eastAsia="Calibri"/>
                <w:iCs/>
                <w:sz w:val="24"/>
                <w:szCs w:val="24"/>
                <w:lang w:eastAsia="lt-LT"/>
              </w:rPr>
              <w:t xml:space="preserve"> pvz.</w:t>
            </w:r>
            <w:r w:rsidR="00266744">
              <w:rPr>
                <w:rFonts w:eastAsia="Calibri"/>
                <w:iCs/>
                <w:sz w:val="24"/>
                <w:szCs w:val="24"/>
                <w:lang w:eastAsia="lt-LT"/>
              </w:rPr>
              <w:t xml:space="preserve">, </w:t>
            </w:r>
            <w:r w:rsidR="00330F0D">
              <w:rPr>
                <w:rFonts w:eastAsia="Calibri"/>
                <w:iCs/>
                <w:sz w:val="24"/>
                <w:szCs w:val="24"/>
                <w:lang w:eastAsia="lt-LT"/>
              </w:rPr>
              <w:t>„nėra pagrindimo, kaip laukiami rezultat</w:t>
            </w:r>
            <w:r w:rsidR="002350CE">
              <w:rPr>
                <w:rFonts w:eastAsia="Calibri"/>
                <w:iCs/>
                <w:sz w:val="24"/>
                <w:szCs w:val="24"/>
                <w:lang w:eastAsia="lt-LT"/>
              </w:rPr>
              <w:t>a</w:t>
            </w:r>
            <w:r w:rsidR="00330F0D">
              <w:rPr>
                <w:rFonts w:eastAsia="Calibri"/>
                <w:iCs/>
                <w:sz w:val="24"/>
                <w:szCs w:val="24"/>
                <w:lang w:eastAsia="lt-LT"/>
              </w:rPr>
              <w:t xml:space="preserve">i atitinka tikslus“, pan. </w:t>
            </w:r>
            <w:r w:rsidR="00BA668A">
              <w:rPr>
                <w:rFonts w:eastAsia="Calibri"/>
                <w:iCs/>
                <w:sz w:val="24"/>
                <w:szCs w:val="24"/>
                <w:lang w:eastAsia="lt-LT"/>
              </w:rPr>
              <w:t>Pirkimo procedūrų metu</w:t>
            </w:r>
            <w:r w:rsidR="002F6BC3">
              <w:rPr>
                <w:rFonts w:eastAsia="Calibri"/>
                <w:iCs/>
                <w:sz w:val="24"/>
                <w:szCs w:val="24"/>
                <w:lang w:eastAsia="lt-LT"/>
              </w:rPr>
              <w:t xml:space="preserve"> buvo </w:t>
            </w:r>
            <w:r w:rsidR="00BA668A">
              <w:rPr>
                <w:rFonts w:eastAsia="Calibri"/>
                <w:iCs/>
                <w:sz w:val="24"/>
                <w:szCs w:val="24"/>
                <w:lang w:eastAsia="lt-LT"/>
              </w:rPr>
              <w:t>ga</w:t>
            </w:r>
            <w:r w:rsidR="002F6BC3">
              <w:rPr>
                <w:rFonts w:eastAsia="Calibri"/>
                <w:iCs/>
                <w:sz w:val="24"/>
                <w:szCs w:val="24"/>
                <w:lang w:eastAsia="lt-LT"/>
              </w:rPr>
              <w:t>utos</w:t>
            </w:r>
            <w:r w:rsidR="00BA668A">
              <w:rPr>
                <w:rFonts w:eastAsia="Calibri"/>
                <w:iCs/>
                <w:sz w:val="24"/>
                <w:szCs w:val="24"/>
                <w:lang w:eastAsia="lt-LT"/>
              </w:rPr>
              <w:t xml:space="preserve"> dalyvi</w:t>
            </w:r>
            <w:r w:rsidR="00266744">
              <w:rPr>
                <w:rFonts w:eastAsia="Calibri"/>
                <w:iCs/>
                <w:sz w:val="24"/>
                <w:szCs w:val="24"/>
                <w:lang w:eastAsia="lt-LT"/>
              </w:rPr>
              <w:t>ų</w:t>
            </w:r>
            <w:r w:rsidR="00BA668A">
              <w:rPr>
                <w:rFonts w:eastAsia="Calibri"/>
                <w:iCs/>
                <w:sz w:val="24"/>
                <w:szCs w:val="24"/>
                <w:lang w:eastAsia="lt-LT"/>
              </w:rPr>
              <w:t xml:space="preserve"> pretenzij</w:t>
            </w:r>
            <w:r w:rsidR="002F6BC3">
              <w:rPr>
                <w:rFonts w:eastAsia="Calibri"/>
                <w:iCs/>
                <w:sz w:val="24"/>
                <w:szCs w:val="24"/>
                <w:lang w:eastAsia="lt-LT"/>
              </w:rPr>
              <w:t>o</w:t>
            </w:r>
            <w:r w:rsidR="00266744">
              <w:rPr>
                <w:rFonts w:eastAsia="Calibri"/>
                <w:iCs/>
                <w:sz w:val="24"/>
                <w:szCs w:val="24"/>
                <w:lang w:eastAsia="lt-LT"/>
              </w:rPr>
              <w:t>s</w:t>
            </w:r>
            <w:r w:rsidR="00BA668A">
              <w:rPr>
                <w:rFonts w:eastAsia="Calibri"/>
                <w:iCs/>
                <w:sz w:val="24"/>
                <w:szCs w:val="24"/>
                <w:lang w:eastAsia="lt-LT"/>
              </w:rPr>
              <w:t xml:space="preserve">, </w:t>
            </w:r>
            <w:r w:rsidR="002F6BC3">
              <w:rPr>
                <w:rFonts w:eastAsia="Calibri"/>
                <w:iCs/>
                <w:sz w:val="24"/>
                <w:szCs w:val="24"/>
                <w:lang w:eastAsia="lt-LT"/>
              </w:rPr>
              <w:t>dėl kurių e</w:t>
            </w:r>
            <w:r w:rsidR="002350CE">
              <w:rPr>
                <w:rFonts w:eastAsia="Calibri"/>
                <w:iCs/>
                <w:sz w:val="24"/>
                <w:szCs w:val="24"/>
                <w:lang w:eastAsia="lt-LT"/>
              </w:rPr>
              <w:t>ksperta</w:t>
            </w:r>
            <w:r w:rsidR="00266744">
              <w:rPr>
                <w:rFonts w:eastAsia="Calibri"/>
                <w:iCs/>
                <w:sz w:val="24"/>
                <w:szCs w:val="24"/>
                <w:lang w:eastAsia="lt-LT"/>
              </w:rPr>
              <w:t>i</w:t>
            </w:r>
            <w:r w:rsidR="009C5A9E">
              <w:rPr>
                <w:rFonts w:eastAsia="Calibri"/>
                <w:iCs/>
                <w:sz w:val="24"/>
                <w:szCs w:val="24"/>
                <w:lang w:eastAsia="lt-LT"/>
              </w:rPr>
              <w:t xml:space="preserve"> </w:t>
            </w:r>
            <w:r w:rsidR="00266744">
              <w:rPr>
                <w:rFonts w:eastAsia="Calibri"/>
                <w:iCs/>
                <w:sz w:val="24"/>
                <w:szCs w:val="24"/>
                <w:lang w:eastAsia="lt-LT"/>
              </w:rPr>
              <w:t xml:space="preserve">teikė papildomus </w:t>
            </w:r>
            <w:r w:rsidR="002F6BC3">
              <w:rPr>
                <w:rFonts w:eastAsia="Calibri"/>
                <w:iCs/>
                <w:sz w:val="24"/>
                <w:szCs w:val="24"/>
                <w:lang w:eastAsia="lt-LT"/>
              </w:rPr>
              <w:t>pirminėse vertinimo anketose nurodyto įvertinimo motyvus</w:t>
            </w:r>
            <w:r w:rsidR="009C5A9E">
              <w:rPr>
                <w:rFonts w:eastAsia="Calibri"/>
                <w:iCs/>
                <w:sz w:val="24"/>
                <w:szCs w:val="24"/>
                <w:lang w:eastAsia="lt-LT"/>
              </w:rPr>
              <w:t>. Atkreipiamas dėmesys, kad s</w:t>
            </w:r>
            <w:r w:rsidR="003218F8">
              <w:rPr>
                <w:rFonts w:eastAsia="Calibri"/>
                <w:iCs/>
                <w:sz w:val="24"/>
                <w:szCs w:val="24"/>
                <w:lang w:eastAsia="lt-LT"/>
              </w:rPr>
              <w:t xml:space="preserve">iekiant užtikrinti skaidrų pasiūlymų vertinimą, </w:t>
            </w:r>
            <w:r w:rsidR="009C5A9E">
              <w:rPr>
                <w:rFonts w:eastAsia="Calibri"/>
                <w:iCs/>
                <w:sz w:val="24"/>
                <w:szCs w:val="24"/>
                <w:lang w:eastAsia="lt-LT"/>
              </w:rPr>
              <w:t xml:space="preserve">motyvuoti, </w:t>
            </w:r>
            <w:r w:rsidR="007D2894">
              <w:rPr>
                <w:rFonts w:eastAsia="Calibri"/>
                <w:iCs/>
                <w:sz w:val="24"/>
                <w:szCs w:val="24"/>
                <w:lang w:eastAsia="lt-LT"/>
              </w:rPr>
              <w:t xml:space="preserve">išsamūs ekspertų </w:t>
            </w:r>
            <w:r w:rsidR="009C5A9E">
              <w:rPr>
                <w:rFonts w:eastAsia="Calibri"/>
                <w:iCs/>
                <w:sz w:val="24"/>
                <w:szCs w:val="24"/>
                <w:lang w:eastAsia="lt-LT"/>
              </w:rPr>
              <w:t xml:space="preserve">vertinimo </w:t>
            </w:r>
            <w:r w:rsidR="00C014B6">
              <w:rPr>
                <w:rFonts w:eastAsia="Calibri"/>
                <w:iCs/>
                <w:sz w:val="24"/>
                <w:szCs w:val="24"/>
                <w:lang w:eastAsia="lt-LT"/>
              </w:rPr>
              <w:t>pagrindimai</w:t>
            </w:r>
            <w:r w:rsidR="003218F8">
              <w:rPr>
                <w:rFonts w:eastAsia="Calibri"/>
                <w:iCs/>
                <w:sz w:val="24"/>
                <w:szCs w:val="24"/>
                <w:lang w:eastAsia="lt-LT"/>
              </w:rPr>
              <w:t xml:space="preserve"> </w:t>
            </w:r>
            <w:r w:rsidR="008A5781">
              <w:rPr>
                <w:rFonts w:eastAsia="Calibri"/>
                <w:iCs/>
                <w:sz w:val="24"/>
                <w:szCs w:val="24"/>
                <w:lang w:eastAsia="lt-LT"/>
              </w:rPr>
              <w:t xml:space="preserve">ir argumentai </w:t>
            </w:r>
            <w:r w:rsidR="003218F8">
              <w:rPr>
                <w:rFonts w:eastAsia="Calibri"/>
                <w:iCs/>
                <w:sz w:val="24"/>
                <w:szCs w:val="24"/>
                <w:lang w:eastAsia="lt-LT"/>
              </w:rPr>
              <w:t>tur</w:t>
            </w:r>
            <w:r w:rsidR="00C014B6">
              <w:rPr>
                <w:rFonts w:eastAsia="Calibri"/>
                <w:iCs/>
                <w:sz w:val="24"/>
                <w:szCs w:val="24"/>
                <w:lang w:eastAsia="lt-LT"/>
              </w:rPr>
              <w:t>i</w:t>
            </w:r>
            <w:r w:rsidR="003218F8">
              <w:rPr>
                <w:rFonts w:eastAsia="Calibri"/>
                <w:iCs/>
                <w:sz w:val="24"/>
                <w:szCs w:val="24"/>
                <w:lang w:eastAsia="lt-LT"/>
              </w:rPr>
              <w:t xml:space="preserve"> būti </w:t>
            </w:r>
            <w:r w:rsidR="00E2197A">
              <w:rPr>
                <w:rFonts w:eastAsia="Calibri"/>
                <w:iCs/>
                <w:sz w:val="24"/>
                <w:szCs w:val="24"/>
                <w:lang w:eastAsia="lt-LT"/>
              </w:rPr>
              <w:t>pa</w:t>
            </w:r>
            <w:r w:rsidR="003218F8">
              <w:rPr>
                <w:rFonts w:eastAsia="Calibri"/>
                <w:iCs/>
                <w:sz w:val="24"/>
                <w:szCs w:val="24"/>
                <w:lang w:eastAsia="lt-LT"/>
              </w:rPr>
              <w:t>teik</w:t>
            </w:r>
            <w:r w:rsidR="00C014B6">
              <w:rPr>
                <w:rFonts w:eastAsia="Calibri"/>
                <w:iCs/>
                <w:sz w:val="24"/>
                <w:szCs w:val="24"/>
                <w:lang w:eastAsia="lt-LT"/>
              </w:rPr>
              <w:t xml:space="preserve">iami </w:t>
            </w:r>
            <w:r w:rsidR="00E2197A">
              <w:rPr>
                <w:rFonts w:eastAsia="Calibri"/>
                <w:iCs/>
                <w:sz w:val="24"/>
                <w:szCs w:val="24"/>
                <w:lang w:eastAsia="lt-LT"/>
              </w:rPr>
              <w:t xml:space="preserve">dar </w:t>
            </w:r>
            <w:r w:rsidR="003218F8">
              <w:rPr>
                <w:rFonts w:eastAsia="Calibri"/>
                <w:iCs/>
                <w:sz w:val="24"/>
                <w:szCs w:val="24"/>
                <w:lang w:eastAsia="lt-LT"/>
              </w:rPr>
              <w:t>e</w:t>
            </w:r>
            <w:r w:rsidR="00BA668A">
              <w:rPr>
                <w:rFonts w:eastAsia="Calibri"/>
                <w:iCs/>
                <w:sz w:val="24"/>
                <w:szCs w:val="24"/>
                <w:lang w:eastAsia="lt-LT"/>
              </w:rPr>
              <w:t>kspertinio vertinimo metu</w:t>
            </w:r>
            <w:r w:rsidR="00C014B6">
              <w:rPr>
                <w:rFonts w:eastAsia="Calibri"/>
                <w:iCs/>
                <w:sz w:val="24"/>
                <w:szCs w:val="24"/>
                <w:lang w:eastAsia="lt-LT"/>
              </w:rPr>
              <w:t xml:space="preserve">, </w:t>
            </w:r>
            <w:r w:rsidR="00BA668A">
              <w:rPr>
                <w:rFonts w:eastAsia="Calibri"/>
                <w:iCs/>
                <w:sz w:val="24"/>
                <w:szCs w:val="24"/>
                <w:lang w:eastAsia="lt-LT"/>
              </w:rPr>
              <w:t>pild</w:t>
            </w:r>
            <w:r w:rsidR="00E2197A">
              <w:rPr>
                <w:rFonts w:eastAsia="Calibri"/>
                <w:iCs/>
                <w:sz w:val="24"/>
                <w:szCs w:val="24"/>
                <w:lang w:eastAsia="lt-LT"/>
              </w:rPr>
              <w:t>ant</w:t>
            </w:r>
            <w:r w:rsidR="00C014B6">
              <w:rPr>
                <w:rFonts w:eastAsia="Calibri"/>
                <w:iCs/>
                <w:sz w:val="24"/>
                <w:szCs w:val="24"/>
                <w:lang w:eastAsia="lt-LT"/>
              </w:rPr>
              <w:t xml:space="preserve"> </w:t>
            </w:r>
            <w:r w:rsidR="00BA668A">
              <w:rPr>
                <w:rFonts w:eastAsia="Calibri"/>
                <w:iCs/>
                <w:sz w:val="24"/>
                <w:szCs w:val="24"/>
                <w:lang w:eastAsia="lt-LT"/>
              </w:rPr>
              <w:t>vertinimo anket</w:t>
            </w:r>
            <w:r w:rsidR="00100948">
              <w:rPr>
                <w:rFonts w:eastAsia="Calibri"/>
                <w:iCs/>
                <w:sz w:val="24"/>
                <w:szCs w:val="24"/>
                <w:lang w:eastAsia="lt-LT"/>
              </w:rPr>
              <w:t>a</w:t>
            </w:r>
            <w:r w:rsidR="00BA668A">
              <w:rPr>
                <w:rFonts w:eastAsia="Calibri"/>
                <w:iCs/>
                <w:sz w:val="24"/>
                <w:szCs w:val="24"/>
                <w:lang w:eastAsia="lt-LT"/>
              </w:rPr>
              <w:t>s</w:t>
            </w:r>
            <w:r w:rsidR="00E2197A">
              <w:rPr>
                <w:rFonts w:eastAsia="Calibri"/>
                <w:iCs/>
                <w:sz w:val="24"/>
                <w:szCs w:val="24"/>
                <w:lang w:eastAsia="lt-LT"/>
              </w:rPr>
              <w:t>.</w:t>
            </w:r>
          </w:p>
          <w:p w14:paraId="248712A4" w14:textId="38674DAE" w:rsidR="00E54742" w:rsidRPr="00D21E60" w:rsidRDefault="00BA668A" w:rsidP="007D2894">
            <w:pPr>
              <w:ind w:firstLine="567"/>
              <w:jc w:val="both"/>
              <w:rPr>
                <w:bCs/>
                <w:iCs/>
                <w:sz w:val="24"/>
                <w:szCs w:val="24"/>
                <w:lang w:eastAsia="lt-LT"/>
              </w:rPr>
            </w:pPr>
            <w:r>
              <w:rPr>
                <w:rFonts w:eastAsia="Calibri"/>
                <w:iCs/>
                <w:sz w:val="24"/>
                <w:szCs w:val="24"/>
                <w:lang w:eastAsia="lt-LT"/>
              </w:rPr>
              <w:t>3</w:t>
            </w:r>
            <w:r w:rsidR="00FC1F81">
              <w:rPr>
                <w:rFonts w:eastAsia="Calibri"/>
                <w:iCs/>
                <w:sz w:val="24"/>
                <w:szCs w:val="24"/>
                <w:lang w:eastAsia="lt-LT"/>
              </w:rPr>
              <w:t xml:space="preserve">. </w:t>
            </w:r>
            <w:r w:rsidR="00BE4684">
              <w:rPr>
                <w:rFonts w:eastAsia="Calibri"/>
                <w:iCs/>
                <w:sz w:val="24"/>
                <w:szCs w:val="24"/>
                <w:lang w:eastAsia="lt-LT"/>
              </w:rPr>
              <w:t>Pirkimo komisijos sekretorė A. R.  Vyriausiajai tarnybinės etikos komisijai nėra pateikusi savo privačių interesų deklaracijos.</w:t>
            </w:r>
            <w:r w:rsidR="004758DE">
              <w:rPr>
                <w:rFonts w:eastAsia="Calibri"/>
                <w:iCs/>
                <w:sz w:val="24"/>
                <w:szCs w:val="24"/>
                <w:lang w:eastAsia="lt-LT"/>
              </w:rPr>
              <w:t xml:space="preserve"> </w:t>
            </w:r>
          </w:p>
        </w:tc>
      </w:tr>
    </w:tbl>
    <w:p w14:paraId="1171E481" w14:textId="77777777" w:rsidR="00100948" w:rsidRDefault="00100948" w:rsidP="004758DE">
      <w:pPr>
        <w:jc w:val="both"/>
        <w:rPr>
          <w:sz w:val="24"/>
          <w:szCs w:val="24"/>
          <w:lang w:eastAsia="lt-LT"/>
        </w:rPr>
      </w:pPr>
    </w:p>
    <w:p w14:paraId="302C3452" w14:textId="77777777" w:rsidR="00B941ED" w:rsidRDefault="004758DE" w:rsidP="004758DE">
      <w:pPr>
        <w:jc w:val="both"/>
        <w:rPr>
          <w:sz w:val="24"/>
          <w:szCs w:val="24"/>
          <w:lang w:eastAsia="lt-LT"/>
        </w:rPr>
      </w:pPr>
      <w:r w:rsidRPr="004758DE">
        <w:rPr>
          <w:sz w:val="24"/>
          <w:szCs w:val="24"/>
          <w:lang w:eastAsia="lt-LT"/>
        </w:rPr>
        <w:t>Direktori</w:t>
      </w:r>
      <w:r w:rsidR="00B941ED">
        <w:rPr>
          <w:sz w:val="24"/>
          <w:szCs w:val="24"/>
          <w:lang w:eastAsia="lt-LT"/>
        </w:rPr>
        <w:t>a</w:t>
      </w:r>
      <w:r w:rsidRPr="004758DE">
        <w:rPr>
          <w:sz w:val="24"/>
          <w:szCs w:val="24"/>
          <w:lang w:eastAsia="lt-LT"/>
        </w:rPr>
        <w:t>us</w:t>
      </w:r>
      <w:r w:rsidR="00B941ED">
        <w:rPr>
          <w:sz w:val="24"/>
          <w:szCs w:val="24"/>
          <w:lang w:eastAsia="lt-LT"/>
        </w:rPr>
        <w:t xml:space="preserve"> pavaduotojas,</w:t>
      </w:r>
    </w:p>
    <w:p w14:paraId="372705A4" w14:textId="1785F691" w:rsidR="004758DE" w:rsidRDefault="00B941ED" w:rsidP="004758DE">
      <w:pPr>
        <w:jc w:val="both"/>
        <w:rPr>
          <w:sz w:val="24"/>
          <w:szCs w:val="24"/>
          <w:lang w:eastAsia="lt-LT"/>
        </w:rPr>
      </w:pPr>
      <w:r>
        <w:rPr>
          <w:sz w:val="24"/>
          <w:szCs w:val="24"/>
          <w:lang w:eastAsia="lt-LT"/>
        </w:rPr>
        <w:t>laikinai atliekantis direktoriaus funkcijas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Arūnas Siniauskas</w:t>
      </w:r>
    </w:p>
    <w:p w14:paraId="0950DB4A" w14:textId="7DF96BB6" w:rsidR="0015170A" w:rsidRDefault="0015170A" w:rsidP="004758DE">
      <w:pPr>
        <w:jc w:val="both"/>
        <w:rPr>
          <w:sz w:val="24"/>
          <w:szCs w:val="24"/>
          <w:lang w:eastAsia="lt-LT"/>
        </w:rPr>
      </w:pPr>
    </w:p>
    <w:p w14:paraId="58DACFE3" w14:textId="0C101481" w:rsidR="00842510" w:rsidRDefault="00842510" w:rsidP="004758DE">
      <w:pPr>
        <w:jc w:val="both"/>
        <w:rPr>
          <w:sz w:val="24"/>
          <w:szCs w:val="24"/>
          <w:lang w:eastAsia="lt-LT"/>
        </w:rPr>
      </w:pPr>
    </w:p>
    <w:p w14:paraId="659190E7" w14:textId="2A21A52D" w:rsidR="004758DE" w:rsidRPr="00C63811" w:rsidRDefault="00A62F06">
      <w:pPr>
        <w:rPr>
          <w:rFonts w:eastAsia="Calibri"/>
        </w:rPr>
      </w:pPr>
      <w:r>
        <w:rPr>
          <w:rFonts w:eastAsia="Calibri"/>
        </w:rPr>
        <w:t>H.</w:t>
      </w:r>
      <w:r w:rsidR="00C61D39" w:rsidRPr="00C63811">
        <w:rPr>
          <w:rFonts w:eastAsia="Calibri"/>
        </w:rPr>
        <w:t xml:space="preserve"> Šileikė, tel. (8 5) 219 7034, mob. 8 (652) 01 271, el. p. Henrika.Sileike@vpt.lt</w:t>
      </w:r>
    </w:p>
    <w:sectPr w:rsidR="004758DE" w:rsidRPr="00C63811" w:rsidSect="00F64B95">
      <w:headerReference w:type="even" r:id="rId12"/>
      <w:headerReference w:type="default" r:id="rId13"/>
      <w:footerReference w:type="default" r:id="rId14"/>
      <w:footerReference w:type="first" r:id="rId15"/>
      <w:pgSz w:w="11907" w:h="16840" w:code="9"/>
      <w:pgMar w:top="1134" w:right="567"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474B" w14:textId="77777777" w:rsidR="00CE3407" w:rsidRDefault="00CE3407">
      <w:r>
        <w:separator/>
      </w:r>
    </w:p>
  </w:endnote>
  <w:endnote w:type="continuationSeparator" w:id="0">
    <w:p w14:paraId="04A34415" w14:textId="77777777" w:rsidR="00CE3407" w:rsidRDefault="00CE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A9FF" w14:textId="77777777" w:rsidR="00F81F8B" w:rsidRDefault="00F81F8B">
    <w:pPr>
      <w:pStyle w:val="Footer"/>
    </w:pPr>
  </w:p>
  <w:p w14:paraId="21D089EF" w14:textId="77777777" w:rsidR="00F81F8B" w:rsidRDefault="00F81F8B">
    <w:pPr>
      <w:pStyle w:val="Footer"/>
    </w:pPr>
  </w:p>
  <w:p w14:paraId="584857AF" w14:textId="77777777" w:rsidR="00F81F8B" w:rsidRDefault="00F8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0A9C" w14:textId="7C027B04" w:rsidR="00CA45D9" w:rsidRPr="00700CF5" w:rsidRDefault="00CA45D9"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6571B77F" w14:textId="69DEFA2D" w:rsidR="00CA45D9" w:rsidRPr="00700CF5" w:rsidRDefault="00CA45D9"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56995F26" w14:textId="2007525C" w:rsidR="00CA45D9" w:rsidRPr="00700CF5" w:rsidRDefault="00CA45D9"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p w14:paraId="54E427BE" w14:textId="77777777" w:rsidR="00CA45D9" w:rsidRPr="00217B08" w:rsidRDefault="00CA45D9" w:rsidP="00CA45D9">
    <w:pPr>
      <w:tabs>
        <w:tab w:val="center" w:pos="4320"/>
        <w:tab w:val="right" w:pos="8640"/>
      </w:tabs>
    </w:pPr>
  </w:p>
  <w:p w14:paraId="5A248B53" w14:textId="77777777" w:rsidR="00F81F8B" w:rsidRPr="00CA45D9" w:rsidRDefault="00F81F8B" w:rsidP="00CA4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333F" w14:textId="77777777" w:rsidR="00CE3407" w:rsidRDefault="00CE3407">
      <w:r>
        <w:separator/>
      </w:r>
    </w:p>
  </w:footnote>
  <w:footnote w:type="continuationSeparator" w:id="0">
    <w:p w14:paraId="1E0F5AD3" w14:textId="77777777" w:rsidR="00CE3407" w:rsidRDefault="00CE3407">
      <w:r>
        <w:continuationSeparator/>
      </w:r>
    </w:p>
  </w:footnote>
  <w:footnote w:id="1">
    <w:p w14:paraId="09F1B6A3" w14:textId="45E6B143" w:rsidR="00C4536C" w:rsidRDefault="00C4536C" w:rsidP="00D17347">
      <w:pPr>
        <w:pStyle w:val="FootnoteText"/>
        <w:jc w:val="both"/>
      </w:pPr>
      <w:r>
        <w:rPr>
          <w:rStyle w:val="FootnoteReference"/>
        </w:rPr>
        <w:footnoteRef/>
      </w:r>
      <w:r>
        <w:t xml:space="preserve"> Pirkimo sąlygos patvirtintos 2022 m. sausio 12 d. Pirkimo organizavimo protokolu Nr. 22KP0112-01.</w:t>
      </w:r>
    </w:p>
  </w:footnote>
  <w:footnote w:id="2">
    <w:p w14:paraId="0DE5E7CE" w14:textId="27EA92FE" w:rsidR="00126F43" w:rsidRDefault="00126F43" w:rsidP="00D17347">
      <w:pPr>
        <w:pStyle w:val="FootnoteText"/>
        <w:jc w:val="both"/>
      </w:pPr>
      <w:r>
        <w:rPr>
          <w:rStyle w:val="FootnoteReference"/>
        </w:rPr>
        <w:footnoteRef/>
      </w:r>
      <w:r>
        <w:t xml:space="preserve"> </w:t>
      </w:r>
      <w:r w:rsidRPr="00126F43">
        <w:t>Kainai (C) nustatytas 80 (X) lyginamasis svoris, kokybei (T) – 20 (Y).</w:t>
      </w:r>
    </w:p>
  </w:footnote>
  <w:footnote w:id="3">
    <w:p w14:paraId="4DD1DE16" w14:textId="77777777" w:rsidR="00852EF4" w:rsidRDefault="00852EF4" w:rsidP="00D17347">
      <w:pPr>
        <w:pStyle w:val="FootnoteText"/>
        <w:jc w:val="both"/>
      </w:pPr>
      <w:r>
        <w:rPr>
          <w:rStyle w:val="FootnoteReference"/>
        </w:rPr>
        <w:footnoteRef/>
      </w:r>
      <w:r>
        <w:t xml:space="preserve"> Techninės specifikacijos 7 dalyje aprašyta situacija ir kontekstas, o 8 dalyje – pati užduotis.</w:t>
      </w:r>
    </w:p>
  </w:footnote>
  <w:footnote w:id="4">
    <w:p w14:paraId="0741D307" w14:textId="77777777" w:rsidR="00852EF4" w:rsidRDefault="00852EF4" w:rsidP="00D17347">
      <w:pPr>
        <w:pStyle w:val="FootnoteText"/>
        <w:jc w:val="both"/>
      </w:pPr>
      <w:r>
        <w:rPr>
          <w:rStyle w:val="FootnoteReference"/>
        </w:rPr>
        <w:footnoteRef/>
      </w:r>
      <w:r>
        <w:rPr>
          <w:rStyle w:val="FootnoteReference"/>
        </w:rPr>
        <w:footnoteRef/>
      </w:r>
      <w:r>
        <w:t xml:space="preserve"> </w:t>
      </w:r>
      <w:r w:rsidRPr="00150A54">
        <w:t>Pirkimo sąlygų 84.5 papunkčio lentelė</w:t>
      </w:r>
      <w:r>
        <w:t>, kurioje nurodyti vertinami parametrai (P</w:t>
      </w:r>
      <w:r>
        <w:rPr>
          <w:vertAlign w:val="subscript"/>
        </w:rPr>
        <w:t>1</w:t>
      </w:r>
      <w:r>
        <w:t>– P</w:t>
      </w:r>
      <w:r>
        <w:rPr>
          <w:vertAlign w:val="subscript"/>
        </w:rPr>
        <w:t>4</w:t>
      </w:r>
      <w:r>
        <w:t>), nustatytos reikšmės ir įvertinimas (balais): P</w:t>
      </w:r>
      <w:r>
        <w:rPr>
          <w:vertAlign w:val="subscript"/>
        </w:rPr>
        <w:t>1</w:t>
      </w:r>
      <w:r>
        <w:t xml:space="preserve"> – 0, 3, 6, 10; P</w:t>
      </w:r>
      <w:r>
        <w:rPr>
          <w:vertAlign w:val="subscript"/>
        </w:rPr>
        <w:t>2</w:t>
      </w:r>
      <w:r>
        <w:t xml:space="preserve"> – 0, 3, 6, 10; P</w:t>
      </w:r>
      <w:r>
        <w:rPr>
          <w:vertAlign w:val="subscript"/>
        </w:rPr>
        <w:t>3</w:t>
      </w:r>
      <w:r>
        <w:t xml:space="preserve"> – 0, 5, 10; P</w:t>
      </w:r>
      <w:r>
        <w:rPr>
          <w:vertAlign w:val="subscript"/>
        </w:rPr>
        <w:t>4</w:t>
      </w:r>
      <w:r>
        <w:t xml:space="preserve"> – 0, 5, 10 balų.</w:t>
      </w:r>
    </w:p>
  </w:footnote>
  <w:footnote w:id="5">
    <w:p w14:paraId="77F1E197" w14:textId="77777777" w:rsidR="00852EF4" w:rsidRDefault="00852EF4" w:rsidP="00D17347">
      <w:pPr>
        <w:pStyle w:val="FootnoteText"/>
        <w:jc w:val="both"/>
      </w:pPr>
      <w:r>
        <w:rPr>
          <w:rStyle w:val="FootnoteReference"/>
        </w:rPr>
        <w:footnoteRef/>
      </w:r>
      <w:r>
        <w:t xml:space="preserve"> Perkančiosios organizacijos 2022 m. balandžio 1 d. raštas Nr. SR-22-19.</w:t>
      </w:r>
    </w:p>
  </w:footnote>
  <w:footnote w:id="6">
    <w:p w14:paraId="334FA65A" w14:textId="7CB6E47A" w:rsidR="00EA0BDB" w:rsidRDefault="00EA0BDB" w:rsidP="00D17347">
      <w:pPr>
        <w:pStyle w:val="FootnoteText"/>
        <w:jc w:val="both"/>
      </w:pPr>
      <w:r>
        <w:rPr>
          <w:rStyle w:val="FootnoteReference"/>
        </w:rPr>
        <w:footnoteRef/>
      </w:r>
      <w:r>
        <w:t xml:space="preserve"> Techninės specifikacijos 7.7 papunktis.</w:t>
      </w:r>
    </w:p>
  </w:footnote>
  <w:footnote w:id="7">
    <w:p w14:paraId="632A8098" w14:textId="6FC7F975" w:rsidR="000A10D0" w:rsidRDefault="000A10D0" w:rsidP="00D17347">
      <w:pPr>
        <w:pStyle w:val="FootnoteText"/>
        <w:jc w:val="both"/>
      </w:pPr>
      <w:r>
        <w:rPr>
          <w:rStyle w:val="FootnoteReference"/>
        </w:rPr>
        <w:footnoteRef/>
      </w:r>
      <w:r>
        <w:t xml:space="preserve"> T</w:t>
      </w:r>
      <w:r w:rsidRPr="000A10D0">
        <w:t xml:space="preserve">am, kad pasiūlymų techninės dalies vertinimo metu surinkti bent 15 balų, tiekėjo sukurtas gaires ekspertai turi įvertinti ne mažiau kaip 30 balų  </w:t>
      </w:r>
      <w:r>
        <w:t>(iš 40 galimų).</w:t>
      </w:r>
    </w:p>
  </w:footnote>
  <w:footnote w:id="8">
    <w:p w14:paraId="1FD46267" w14:textId="77777777" w:rsidR="00DB30C8" w:rsidRDefault="00DB30C8" w:rsidP="00D17347">
      <w:pPr>
        <w:pStyle w:val="FootnoteText"/>
        <w:jc w:val="both"/>
      </w:pPr>
      <w:r>
        <w:rPr>
          <w:rStyle w:val="FootnoteReference"/>
        </w:rPr>
        <w:footnoteRef/>
      </w:r>
      <w:r>
        <w:t xml:space="preserve"> „84.4. &lt;...&gt; Kiekvienas pasiūlymų vertinimo ekspertas, vertindamas parametro atitikimą nustatytiems reikalavimams, suteikia parametrui tam tikrą balą. Visų ekspertų suteikti balai yra sumuojami ir apskaičiuojamas parametro vidurkis &lt;...&gt;“.</w:t>
      </w:r>
    </w:p>
  </w:footnote>
  <w:footnote w:id="9">
    <w:p w14:paraId="0BB65609" w14:textId="60F36E50" w:rsidR="00DB30C8" w:rsidRDefault="00DB30C8" w:rsidP="00D17347">
      <w:pPr>
        <w:pStyle w:val="FootnoteText"/>
        <w:jc w:val="both"/>
      </w:pPr>
      <w:r>
        <w:rPr>
          <w:rStyle w:val="FootnoteReference"/>
        </w:rPr>
        <w:footnoteRef/>
      </w:r>
      <w:r>
        <w:t xml:space="preserve"> Pirkimo procedūrų metu 2 iš 3 pasiūlymus pateikusių dalyvių buvo atmesti.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4B6B"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11D5E" w14:textId="77777777" w:rsidR="00F81F8B" w:rsidRDefault="00F8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51D" w14:textId="77777777" w:rsidR="00F81F8B" w:rsidRDefault="00F81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406F">
      <w:rPr>
        <w:rStyle w:val="PageNumber"/>
        <w:noProof/>
      </w:rPr>
      <w:t>5</w:t>
    </w:r>
    <w:r>
      <w:rPr>
        <w:rStyle w:val="PageNumber"/>
      </w:rPr>
      <w:fldChar w:fldCharType="end"/>
    </w:r>
  </w:p>
  <w:p w14:paraId="7760E864" w14:textId="77777777" w:rsidR="00F81F8B" w:rsidRDefault="00F8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CD12DAF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48E8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A4408"/>
    <w:multiLevelType w:val="hybridMultilevel"/>
    <w:tmpl w:val="55C4CE64"/>
    <w:lvl w:ilvl="0" w:tplc="6AEA067E">
      <w:start w:val="1"/>
      <w:numFmt w:val="decimal"/>
      <w:lvlText w:val="%1."/>
      <w:lvlJc w:val="left"/>
      <w:pPr>
        <w:ind w:left="1287" w:hanging="72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2477E"/>
    <w:multiLevelType w:val="hybridMultilevel"/>
    <w:tmpl w:val="E20CA9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727CF"/>
    <w:multiLevelType w:val="hybridMultilevel"/>
    <w:tmpl w:val="DCFAF7FE"/>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7"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C266E"/>
    <w:multiLevelType w:val="hybridMultilevel"/>
    <w:tmpl w:val="E9480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0" w15:restartNumberingAfterBreak="0">
    <w:nsid w:val="32872B4F"/>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56964"/>
    <w:multiLevelType w:val="hybridMultilevel"/>
    <w:tmpl w:val="A598492C"/>
    <w:lvl w:ilvl="0" w:tplc="6F20AE2E">
      <w:start w:val="2"/>
      <w:numFmt w:val="bullet"/>
      <w:lvlText w:val="-"/>
      <w:lvlJc w:val="left"/>
      <w:pPr>
        <w:ind w:left="949" w:hanging="360"/>
      </w:pPr>
      <w:rPr>
        <w:rFonts w:ascii="Times New Roman" w:eastAsia="Calibri"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13"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33AEF"/>
    <w:multiLevelType w:val="hybridMultilevel"/>
    <w:tmpl w:val="0308A2C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0717AD"/>
    <w:multiLevelType w:val="hybridMultilevel"/>
    <w:tmpl w:val="02C23C28"/>
    <w:lvl w:ilvl="0" w:tplc="0427000F">
      <w:start w:val="1"/>
      <w:numFmt w:val="decimal"/>
      <w:lvlText w:val="%1."/>
      <w:lvlJc w:val="left"/>
      <w:pPr>
        <w:ind w:left="1309" w:hanging="360"/>
      </w:pPr>
    </w:lvl>
    <w:lvl w:ilvl="1" w:tplc="04270019" w:tentative="1">
      <w:start w:val="1"/>
      <w:numFmt w:val="lowerLetter"/>
      <w:lvlText w:val="%2."/>
      <w:lvlJc w:val="left"/>
      <w:pPr>
        <w:ind w:left="2029" w:hanging="360"/>
      </w:pPr>
    </w:lvl>
    <w:lvl w:ilvl="2" w:tplc="0427001B" w:tentative="1">
      <w:start w:val="1"/>
      <w:numFmt w:val="lowerRoman"/>
      <w:lvlText w:val="%3."/>
      <w:lvlJc w:val="right"/>
      <w:pPr>
        <w:ind w:left="2749" w:hanging="180"/>
      </w:pPr>
    </w:lvl>
    <w:lvl w:ilvl="3" w:tplc="0427000F" w:tentative="1">
      <w:start w:val="1"/>
      <w:numFmt w:val="decimal"/>
      <w:lvlText w:val="%4."/>
      <w:lvlJc w:val="left"/>
      <w:pPr>
        <w:ind w:left="3469" w:hanging="360"/>
      </w:pPr>
    </w:lvl>
    <w:lvl w:ilvl="4" w:tplc="04270019" w:tentative="1">
      <w:start w:val="1"/>
      <w:numFmt w:val="lowerLetter"/>
      <w:lvlText w:val="%5."/>
      <w:lvlJc w:val="left"/>
      <w:pPr>
        <w:ind w:left="4189" w:hanging="360"/>
      </w:pPr>
    </w:lvl>
    <w:lvl w:ilvl="5" w:tplc="0427001B" w:tentative="1">
      <w:start w:val="1"/>
      <w:numFmt w:val="lowerRoman"/>
      <w:lvlText w:val="%6."/>
      <w:lvlJc w:val="right"/>
      <w:pPr>
        <w:ind w:left="4909" w:hanging="180"/>
      </w:pPr>
    </w:lvl>
    <w:lvl w:ilvl="6" w:tplc="0427000F" w:tentative="1">
      <w:start w:val="1"/>
      <w:numFmt w:val="decimal"/>
      <w:lvlText w:val="%7."/>
      <w:lvlJc w:val="left"/>
      <w:pPr>
        <w:ind w:left="5629" w:hanging="360"/>
      </w:pPr>
    </w:lvl>
    <w:lvl w:ilvl="7" w:tplc="04270019" w:tentative="1">
      <w:start w:val="1"/>
      <w:numFmt w:val="lowerLetter"/>
      <w:lvlText w:val="%8."/>
      <w:lvlJc w:val="left"/>
      <w:pPr>
        <w:ind w:left="6349" w:hanging="360"/>
      </w:pPr>
    </w:lvl>
    <w:lvl w:ilvl="8" w:tplc="0427001B" w:tentative="1">
      <w:start w:val="1"/>
      <w:numFmt w:val="lowerRoman"/>
      <w:lvlText w:val="%9."/>
      <w:lvlJc w:val="right"/>
      <w:pPr>
        <w:ind w:left="7069" w:hanging="180"/>
      </w:pPr>
    </w:lvl>
  </w:abstractNum>
  <w:abstractNum w:abstractNumId="17"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3"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D6E90"/>
    <w:multiLevelType w:val="multilevel"/>
    <w:tmpl w:val="8CF28256"/>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38446307">
    <w:abstractNumId w:val="11"/>
  </w:num>
  <w:num w:numId="2" w16cid:durableId="611517568">
    <w:abstractNumId w:val="27"/>
  </w:num>
  <w:num w:numId="3" w16cid:durableId="1252621117">
    <w:abstractNumId w:val="18"/>
  </w:num>
  <w:num w:numId="4" w16cid:durableId="93718712">
    <w:abstractNumId w:val="20"/>
  </w:num>
  <w:num w:numId="5" w16cid:durableId="99188226">
    <w:abstractNumId w:val="13"/>
  </w:num>
  <w:num w:numId="6" w16cid:durableId="104350382">
    <w:abstractNumId w:val="9"/>
  </w:num>
  <w:num w:numId="7" w16cid:durableId="2140607010">
    <w:abstractNumId w:val="19"/>
  </w:num>
  <w:num w:numId="8" w16cid:durableId="861699432">
    <w:abstractNumId w:val="26"/>
  </w:num>
  <w:num w:numId="9" w16cid:durableId="1935934616">
    <w:abstractNumId w:val="21"/>
  </w:num>
  <w:num w:numId="10" w16cid:durableId="1312900851">
    <w:abstractNumId w:val="29"/>
  </w:num>
  <w:num w:numId="11" w16cid:durableId="612593740">
    <w:abstractNumId w:val="15"/>
  </w:num>
  <w:num w:numId="12" w16cid:durableId="258684851">
    <w:abstractNumId w:val="23"/>
  </w:num>
  <w:num w:numId="13" w16cid:durableId="979193554">
    <w:abstractNumId w:val="17"/>
  </w:num>
  <w:num w:numId="14" w16cid:durableId="1422294798">
    <w:abstractNumId w:val="3"/>
  </w:num>
  <w:num w:numId="15" w16cid:durableId="1813206574">
    <w:abstractNumId w:val="28"/>
  </w:num>
  <w:num w:numId="16" w16cid:durableId="2123109302">
    <w:abstractNumId w:val="4"/>
  </w:num>
  <w:num w:numId="17" w16cid:durableId="591743657">
    <w:abstractNumId w:val="22"/>
  </w:num>
  <w:num w:numId="18" w16cid:durableId="146479395">
    <w:abstractNumId w:val="25"/>
  </w:num>
  <w:num w:numId="19" w16cid:durableId="1913538252">
    <w:abstractNumId w:val="1"/>
  </w:num>
  <w:num w:numId="20" w16cid:durableId="1776755644">
    <w:abstractNumId w:val="0"/>
  </w:num>
  <w:num w:numId="21" w16cid:durableId="1762411066">
    <w:abstractNumId w:val="7"/>
  </w:num>
  <w:num w:numId="22" w16cid:durableId="1718044590">
    <w:abstractNumId w:val="5"/>
  </w:num>
  <w:num w:numId="23" w16cid:durableId="1686787874">
    <w:abstractNumId w:val="10"/>
  </w:num>
  <w:num w:numId="24" w16cid:durableId="500775385">
    <w:abstractNumId w:val="2"/>
  </w:num>
  <w:num w:numId="25" w16cid:durableId="1534995233">
    <w:abstractNumId w:val="8"/>
  </w:num>
  <w:num w:numId="26" w16cid:durableId="166335893">
    <w:abstractNumId w:val="24"/>
  </w:num>
  <w:num w:numId="27" w16cid:durableId="1905329566">
    <w:abstractNumId w:val="14"/>
  </w:num>
  <w:num w:numId="28" w16cid:durableId="840583413">
    <w:abstractNumId w:val="6"/>
  </w:num>
  <w:num w:numId="29" w16cid:durableId="90901484">
    <w:abstractNumId w:val="12"/>
  </w:num>
  <w:num w:numId="30" w16cid:durableId="6008387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6ED"/>
    <w:rsid w:val="00004F1F"/>
    <w:rsid w:val="000051DA"/>
    <w:rsid w:val="00005373"/>
    <w:rsid w:val="00007372"/>
    <w:rsid w:val="00007BC3"/>
    <w:rsid w:val="00012A03"/>
    <w:rsid w:val="00012ADC"/>
    <w:rsid w:val="00012CF3"/>
    <w:rsid w:val="00013C26"/>
    <w:rsid w:val="00016D5F"/>
    <w:rsid w:val="00020C7E"/>
    <w:rsid w:val="00021053"/>
    <w:rsid w:val="000210D2"/>
    <w:rsid w:val="000220AE"/>
    <w:rsid w:val="00022115"/>
    <w:rsid w:val="00022340"/>
    <w:rsid w:val="00023B43"/>
    <w:rsid w:val="000268ED"/>
    <w:rsid w:val="00027F6F"/>
    <w:rsid w:val="00030490"/>
    <w:rsid w:val="00031CD1"/>
    <w:rsid w:val="00032108"/>
    <w:rsid w:val="00032628"/>
    <w:rsid w:val="000327A3"/>
    <w:rsid w:val="00033A32"/>
    <w:rsid w:val="00033CC7"/>
    <w:rsid w:val="00035B85"/>
    <w:rsid w:val="00035EB7"/>
    <w:rsid w:val="00036B71"/>
    <w:rsid w:val="0004185D"/>
    <w:rsid w:val="00044AFE"/>
    <w:rsid w:val="00044C99"/>
    <w:rsid w:val="000459F1"/>
    <w:rsid w:val="000476AC"/>
    <w:rsid w:val="000506A7"/>
    <w:rsid w:val="00051CAB"/>
    <w:rsid w:val="00052C07"/>
    <w:rsid w:val="000536CD"/>
    <w:rsid w:val="000536F4"/>
    <w:rsid w:val="000549A3"/>
    <w:rsid w:val="00055C33"/>
    <w:rsid w:val="000570B9"/>
    <w:rsid w:val="00057A76"/>
    <w:rsid w:val="00061DBF"/>
    <w:rsid w:val="00062FC5"/>
    <w:rsid w:val="00063476"/>
    <w:rsid w:val="00063CA0"/>
    <w:rsid w:val="00064EDE"/>
    <w:rsid w:val="000655FC"/>
    <w:rsid w:val="00067063"/>
    <w:rsid w:val="0006795B"/>
    <w:rsid w:val="00071704"/>
    <w:rsid w:val="000717C1"/>
    <w:rsid w:val="00072251"/>
    <w:rsid w:val="00072328"/>
    <w:rsid w:val="00072445"/>
    <w:rsid w:val="00072F09"/>
    <w:rsid w:val="00073B17"/>
    <w:rsid w:val="00075D3A"/>
    <w:rsid w:val="00081FCA"/>
    <w:rsid w:val="000829EE"/>
    <w:rsid w:val="00082BC0"/>
    <w:rsid w:val="00084F9D"/>
    <w:rsid w:val="0008682A"/>
    <w:rsid w:val="00087CE3"/>
    <w:rsid w:val="00087CEB"/>
    <w:rsid w:val="00087F93"/>
    <w:rsid w:val="00090EB7"/>
    <w:rsid w:val="000919BC"/>
    <w:rsid w:val="00091FED"/>
    <w:rsid w:val="00092283"/>
    <w:rsid w:val="000923A0"/>
    <w:rsid w:val="0009375D"/>
    <w:rsid w:val="000954BA"/>
    <w:rsid w:val="00095E02"/>
    <w:rsid w:val="000960C3"/>
    <w:rsid w:val="0009660F"/>
    <w:rsid w:val="00097718"/>
    <w:rsid w:val="000979C6"/>
    <w:rsid w:val="00097A68"/>
    <w:rsid w:val="00097F19"/>
    <w:rsid w:val="000A10D0"/>
    <w:rsid w:val="000A1C7A"/>
    <w:rsid w:val="000A21F0"/>
    <w:rsid w:val="000A2ECE"/>
    <w:rsid w:val="000A309E"/>
    <w:rsid w:val="000A449F"/>
    <w:rsid w:val="000A4E9C"/>
    <w:rsid w:val="000A5052"/>
    <w:rsid w:val="000A6E5F"/>
    <w:rsid w:val="000B0B23"/>
    <w:rsid w:val="000B16A4"/>
    <w:rsid w:val="000B2B62"/>
    <w:rsid w:val="000B32CC"/>
    <w:rsid w:val="000B6318"/>
    <w:rsid w:val="000B6B7A"/>
    <w:rsid w:val="000B6C1C"/>
    <w:rsid w:val="000B711A"/>
    <w:rsid w:val="000B7F6D"/>
    <w:rsid w:val="000C00B5"/>
    <w:rsid w:val="000C1BD8"/>
    <w:rsid w:val="000C25C4"/>
    <w:rsid w:val="000C28EE"/>
    <w:rsid w:val="000C29C9"/>
    <w:rsid w:val="000C453D"/>
    <w:rsid w:val="000C609A"/>
    <w:rsid w:val="000C6169"/>
    <w:rsid w:val="000C7CB3"/>
    <w:rsid w:val="000D054C"/>
    <w:rsid w:val="000D0AAE"/>
    <w:rsid w:val="000D197A"/>
    <w:rsid w:val="000D22F0"/>
    <w:rsid w:val="000D2534"/>
    <w:rsid w:val="000D3CB1"/>
    <w:rsid w:val="000D6818"/>
    <w:rsid w:val="000D681E"/>
    <w:rsid w:val="000D6ED2"/>
    <w:rsid w:val="000D7361"/>
    <w:rsid w:val="000E0300"/>
    <w:rsid w:val="000E09D7"/>
    <w:rsid w:val="000E0F48"/>
    <w:rsid w:val="000E18BD"/>
    <w:rsid w:val="000E21CA"/>
    <w:rsid w:val="000E44B4"/>
    <w:rsid w:val="000E5D45"/>
    <w:rsid w:val="000E6851"/>
    <w:rsid w:val="000E7EFD"/>
    <w:rsid w:val="000F02C5"/>
    <w:rsid w:val="000F219F"/>
    <w:rsid w:val="000F259D"/>
    <w:rsid w:val="000F3A51"/>
    <w:rsid w:val="000F4816"/>
    <w:rsid w:val="000F4D09"/>
    <w:rsid w:val="000F5D9B"/>
    <w:rsid w:val="000F726F"/>
    <w:rsid w:val="00100948"/>
    <w:rsid w:val="001012C6"/>
    <w:rsid w:val="00101D83"/>
    <w:rsid w:val="001038D6"/>
    <w:rsid w:val="00103DFB"/>
    <w:rsid w:val="00104980"/>
    <w:rsid w:val="00106AF8"/>
    <w:rsid w:val="001076C3"/>
    <w:rsid w:val="0011054C"/>
    <w:rsid w:val="00110C01"/>
    <w:rsid w:val="00110E5F"/>
    <w:rsid w:val="00112462"/>
    <w:rsid w:val="001135D1"/>
    <w:rsid w:val="00114A6E"/>
    <w:rsid w:val="00115E0F"/>
    <w:rsid w:val="00116C30"/>
    <w:rsid w:val="001178E1"/>
    <w:rsid w:val="00117AAD"/>
    <w:rsid w:val="00120BF9"/>
    <w:rsid w:val="001230C2"/>
    <w:rsid w:val="0012446F"/>
    <w:rsid w:val="00124DA9"/>
    <w:rsid w:val="0012595E"/>
    <w:rsid w:val="00125AFA"/>
    <w:rsid w:val="001261CB"/>
    <w:rsid w:val="00126F43"/>
    <w:rsid w:val="00127BAE"/>
    <w:rsid w:val="001316D9"/>
    <w:rsid w:val="001328D3"/>
    <w:rsid w:val="001341C2"/>
    <w:rsid w:val="00135250"/>
    <w:rsid w:val="00136C7E"/>
    <w:rsid w:val="00137815"/>
    <w:rsid w:val="001403FD"/>
    <w:rsid w:val="00141EA6"/>
    <w:rsid w:val="0014246C"/>
    <w:rsid w:val="00144EF2"/>
    <w:rsid w:val="001452F9"/>
    <w:rsid w:val="0014634A"/>
    <w:rsid w:val="0015052F"/>
    <w:rsid w:val="00150A54"/>
    <w:rsid w:val="0015170A"/>
    <w:rsid w:val="001530D4"/>
    <w:rsid w:val="00153D28"/>
    <w:rsid w:val="00154DED"/>
    <w:rsid w:val="0016045F"/>
    <w:rsid w:val="00161F9F"/>
    <w:rsid w:val="001628D3"/>
    <w:rsid w:val="0016558B"/>
    <w:rsid w:val="00166628"/>
    <w:rsid w:val="001672AF"/>
    <w:rsid w:val="00167C3F"/>
    <w:rsid w:val="0017077F"/>
    <w:rsid w:val="001707BF"/>
    <w:rsid w:val="001709FB"/>
    <w:rsid w:val="00172A93"/>
    <w:rsid w:val="00172EE2"/>
    <w:rsid w:val="001743E1"/>
    <w:rsid w:val="00174911"/>
    <w:rsid w:val="00175CAB"/>
    <w:rsid w:val="00177B7C"/>
    <w:rsid w:val="00181112"/>
    <w:rsid w:val="00181B19"/>
    <w:rsid w:val="0018447F"/>
    <w:rsid w:val="0018748A"/>
    <w:rsid w:val="00187999"/>
    <w:rsid w:val="00192D2C"/>
    <w:rsid w:val="00193F9C"/>
    <w:rsid w:val="001947C6"/>
    <w:rsid w:val="001962D7"/>
    <w:rsid w:val="0019646C"/>
    <w:rsid w:val="001964F4"/>
    <w:rsid w:val="00197B6B"/>
    <w:rsid w:val="001A001C"/>
    <w:rsid w:val="001A02BA"/>
    <w:rsid w:val="001A1436"/>
    <w:rsid w:val="001A192B"/>
    <w:rsid w:val="001A2A3C"/>
    <w:rsid w:val="001A334E"/>
    <w:rsid w:val="001A368C"/>
    <w:rsid w:val="001A4E8B"/>
    <w:rsid w:val="001A50A2"/>
    <w:rsid w:val="001A656D"/>
    <w:rsid w:val="001B1AE6"/>
    <w:rsid w:val="001B1E84"/>
    <w:rsid w:val="001B39F0"/>
    <w:rsid w:val="001B59E0"/>
    <w:rsid w:val="001B5EDC"/>
    <w:rsid w:val="001B5FAA"/>
    <w:rsid w:val="001B71C9"/>
    <w:rsid w:val="001B762A"/>
    <w:rsid w:val="001C096E"/>
    <w:rsid w:val="001C0AE9"/>
    <w:rsid w:val="001C174B"/>
    <w:rsid w:val="001C2CBE"/>
    <w:rsid w:val="001C3E95"/>
    <w:rsid w:val="001C573C"/>
    <w:rsid w:val="001C5A74"/>
    <w:rsid w:val="001C64A9"/>
    <w:rsid w:val="001C67C5"/>
    <w:rsid w:val="001D099F"/>
    <w:rsid w:val="001D2545"/>
    <w:rsid w:val="001D2862"/>
    <w:rsid w:val="001D31D6"/>
    <w:rsid w:val="001D5209"/>
    <w:rsid w:val="001D56C0"/>
    <w:rsid w:val="001D5F24"/>
    <w:rsid w:val="001E268A"/>
    <w:rsid w:val="001E49FB"/>
    <w:rsid w:val="001E4D19"/>
    <w:rsid w:val="001E6141"/>
    <w:rsid w:val="001E7B46"/>
    <w:rsid w:val="001F0331"/>
    <w:rsid w:val="001F18F1"/>
    <w:rsid w:val="001F2118"/>
    <w:rsid w:val="001F3C79"/>
    <w:rsid w:val="001F3E6F"/>
    <w:rsid w:val="001F556E"/>
    <w:rsid w:val="001F59F3"/>
    <w:rsid w:val="001F6152"/>
    <w:rsid w:val="001F641B"/>
    <w:rsid w:val="001F7929"/>
    <w:rsid w:val="00200A06"/>
    <w:rsid w:val="002011C3"/>
    <w:rsid w:val="0020247F"/>
    <w:rsid w:val="0020334B"/>
    <w:rsid w:val="002061BF"/>
    <w:rsid w:val="002104CD"/>
    <w:rsid w:val="00210E41"/>
    <w:rsid w:val="00213092"/>
    <w:rsid w:val="00220307"/>
    <w:rsid w:val="00221B8B"/>
    <w:rsid w:val="00221BC6"/>
    <w:rsid w:val="00222572"/>
    <w:rsid w:val="00222C24"/>
    <w:rsid w:val="002234C7"/>
    <w:rsid w:val="00223E47"/>
    <w:rsid w:val="00224523"/>
    <w:rsid w:val="002247CD"/>
    <w:rsid w:val="00225780"/>
    <w:rsid w:val="00225A91"/>
    <w:rsid w:val="00226656"/>
    <w:rsid w:val="00227104"/>
    <w:rsid w:val="0022793F"/>
    <w:rsid w:val="00227A94"/>
    <w:rsid w:val="002316C4"/>
    <w:rsid w:val="00233F9E"/>
    <w:rsid w:val="00234FC6"/>
    <w:rsid w:val="002350CE"/>
    <w:rsid w:val="002361F7"/>
    <w:rsid w:val="00236A08"/>
    <w:rsid w:val="00240F4B"/>
    <w:rsid w:val="0024135B"/>
    <w:rsid w:val="002426A6"/>
    <w:rsid w:val="00243E4D"/>
    <w:rsid w:val="00244987"/>
    <w:rsid w:val="0024531A"/>
    <w:rsid w:val="002455F6"/>
    <w:rsid w:val="00245BD5"/>
    <w:rsid w:val="00246496"/>
    <w:rsid w:val="00246C3A"/>
    <w:rsid w:val="00247803"/>
    <w:rsid w:val="002501C1"/>
    <w:rsid w:val="00252ADA"/>
    <w:rsid w:val="00255BC9"/>
    <w:rsid w:val="002563D1"/>
    <w:rsid w:val="002569B3"/>
    <w:rsid w:val="00256CEF"/>
    <w:rsid w:val="002571B3"/>
    <w:rsid w:val="00260B90"/>
    <w:rsid w:val="002637B9"/>
    <w:rsid w:val="00264928"/>
    <w:rsid w:val="00264A33"/>
    <w:rsid w:val="002657DE"/>
    <w:rsid w:val="00265B59"/>
    <w:rsid w:val="00266744"/>
    <w:rsid w:val="00267D5D"/>
    <w:rsid w:val="00267E85"/>
    <w:rsid w:val="00271D37"/>
    <w:rsid w:val="00272973"/>
    <w:rsid w:val="00272A48"/>
    <w:rsid w:val="00275110"/>
    <w:rsid w:val="0027665A"/>
    <w:rsid w:val="00276B60"/>
    <w:rsid w:val="002776DD"/>
    <w:rsid w:val="00280EA9"/>
    <w:rsid w:val="00282A9C"/>
    <w:rsid w:val="0028505A"/>
    <w:rsid w:val="002859C8"/>
    <w:rsid w:val="00287365"/>
    <w:rsid w:val="00287775"/>
    <w:rsid w:val="002878B6"/>
    <w:rsid w:val="0029074E"/>
    <w:rsid w:val="00291AFC"/>
    <w:rsid w:val="0029380E"/>
    <w:rsid w:val="00297410"/>
    <w:rsid w:val="002A0391"/>
    <w:rsid w:val="002A06B0"/>
    <w:rsid w:val="002A06B3"/>
    <w:rsid w:val="002A0927"/>
    <w:rsid w:val="002A263D"/>
    <w:rsid w:val="002A37D0"/>
    <w:rsid w:val="002A670A"/>
    <w:rsid w:val="002A705B"/>
    <w:rsid w:val="002A71F2"/>
    <w:rsid w:val="002B00C7"/>
    <w:rsid w:val="002B0D9C"/>
    <w:rsid w:val="002B1FCD"/>
    <w:rsid w:val="002B32D4"/>
    <w:rsid w:val="002B4B98"/>
    <w:rsid w:val="002B52E1"/>
    <w:rsid w:val="002B5FFD"/>
    <w:rsid w:val="002B64E0"/>
    <w:rsid w:val="002B684B"/>
    <w:rsid w:val="002B6A22"/>
    <w:rsid w:val="002B6E25"/>
    <w:rsid w:val="002B7A47"/>
    <w:rsid w:val="002C084F"/>
    <w:rsid w:val="002C2091"/>
    <w:rsid w:val="002C3BFB"/>
    <w:rsid w:val="002C478E"/>
    <w:rsid w:val="002C4875"/>
    <w:rsid w:val="002C4A68"/>
    <w:rsid w:val="002C6077"/>
    <w:rsid w:val="002C7004"/>
    <w:rsid w:val="002C7F9B"/>
    <w:rsid w:val="002D1F71"/>
    <w:rsid w:val="002D2221"/>
    <w:rsid w:val="002D314A"/>
    <w:rsid w:val="002D4E5A"/>
    <w:rsid w:val="002D5068"/>
    <w:rsid w:val="002D5292"/>
    <w:rsid w:val="002D54A2"/>
    <w:rsid w:val="002E095A"/>
    <w:rsid w:val="002E1921"/>
    <w:rsid w:val="002E48AC"/>
    <w:rsid w:val="002E61EA"/>
    <w:rsid w:val="002F0CA8"/>
    <w:rsid w:val="002F15B4"/>
    <w:rsid w:val="002F16CC"/>
    <w:rsid w:val="002F2B58"/>
    <w:rsid w:val="002F3AA6"/>
    <w:rsid w:val="002F566D"/>
    <w:rsid w:val="002F6A88"/>
    <w:rsid w:val="002F6BC3"/>
    <w:rsid w:val="002F7C51"/>
    <w:rsid w:val="00300848"/>
    <w:rsid w:val="00300CAD"/>
    <w:rsid w:val="003012DD"/>
    <w:rsid w:val="00301B74"/>
    <w:rsid w:val="003035CF"/>
    <w:rsid w:val="00305E3A"/>
    <w:rsid w:val="003073A0"/>
    <w:rsid w:val="00313832"/>
    <w:rsid w:val="00313FC6"/>
    <w:rsid w:val="00314206"/>
    <w:rsid w:val="003146FA"/>
    <w:rsid w:val="00314BFB"/>
    <w:rsid w:val="00314EB9"/>
    <w:rsid w:val="00315201"/>
    <w:rsid w:val="00315AFD"/>
    <w:rsid w:val="00316DEC"/>
    <w:rsid w:val="003206E3"/>
    <w:rsid w:val="003218F8"/>
    <w:rsid w:val="00323923"/>
    <w:rsid w:val="0032458C"/>
    <w:rsid w:val="00324BCE"/>
    <w:rsid w:val="0032665D"/>
    <w:rsid w:val="00330F0D"/>
    <w:rsid w:val="00334965"/>
    <w:rsid w:val="003349CB"/>
    <w:rsid w:val="003359C4"/>
    <w:rsid w:val="00335BDF"/>
    <w:rsid w:val="00337B9A"/>
    <w:rsid w:val="003406A1"/>
    <w:rsid w:val="00340B6C"/>
    <w:rsid w:val="0034536A"/>
    <w:rsid w:val="003507C5"/>
    <w:rsid w:val="00350C28"/>
    <w:rsid w:val="00351E8D"/>
    <w:rsid w:val="00353078"/>
    <w:rsid w:val="0035327E"/>
    <w:rsid w:val="00354B61"/>
    <w:rsid w:val="00355ABF"/>
    <w:rsid w:val="0035640A"/>
    <w:rsid w:val="00356A47"/>
    <w:rsid w:val="00357950"/>
    <w:rsid w:val="00357A1F"/>
    <w:rsid w:val="003601D5"/>
    <w:rsid w:val="003603C0"/>
    <w:rsid w:val="00362EC3"/>
    <w:rsid w:val="0036333E"/>
    <w:rsid w:val="00363575"/>
    <w:rsid w:val="00364784"/>
    <w:rsid w:val="00364F2F"/>
    <w:rsid w:val="0036596B"/>
    <w:rsid w:val="00365E98"/>
    <w:rsid w:val="00366A1E"/>
    <w:rsid w:val="00370EED"/>
    <w:rsid w:val="00372DC1"/>
    <w:rsid w:val="00373479"/>
    <w:rsid w:val="00373DDA"/>
    <w:rsid w:val="003764A9"/>
    <w:rsid w:val="00376FC0"/>
    <w:rsid w:val="00380130"/>
    <w:rsid w:val="00381A38"/>
    <w:rsid w:val="00382671"/>
    <w:rsid w:val="00383B2D"/>
    <w:rsid w:val="00383D8E"/>
    <w:rsid w:val="00383E99"/>
    <w:rsid w:val="0038413F"/>
    <w:rsid w:val="00384D5D"/>
    <w:rsid w:val="00385520"/>
    <w:rsid w:val="00390AB0"/>
    <w:rsid w:val="00392926"/>
    <w:rsid w:val="00394BAF"/>
    <w:rsid w:val="00396B0F"/>
    <w:rsid w:val="003979B4"/>
    <w:rsid w:val="003A1A24"/>
    <w:rsid w:val="003A2668"/>
    <w:rsid w:val="003A3329"/>
    <w:rsid w:val="003A3D2A"/>
    <w:rsid w:val="003A4571"/>
    <w:rsid w:val="003A4762"/>
    <w:rsid w:val="003A740C"/>
    <w:rsid w:val="003A7CF3"/>
    <w:rsid w:val="003B006E"/>
    <w:rsid w:val="003B0FF6"/>
    <w:rsid w:val="003B1CB8"/>
    <w:rsid w:val="003B1DF8"/>
    <w:rsid w:val="003B27F3"/>
    <w:rsid w:val="003B3873"/>
    <w:rsid w:val="003B51AA"/>
    <w:rsid w:val="003B6049"/>
    <w:rsid w:val="003B61F5"/>
    <w:rsid w:val="003B6EB3"/>
    <w:rsid w:val="003B6F14"/>
    <w:rsid w:val="003B7FA3"/>
    <w:rsid w:val="003B7FE3"/>
    <w:rsid w:val="003C074B"/>
    <w:rsid w:val="003C116A"/>
    <w:rsid w:val="003C2DEC"/>
    <w:rsid w:val="003C326A"/>
    <w:rsid w:val="003C4F5A"/>
    <w:rsid w:val="003C4FCB"/>
    <w:rsid w:val="003C57A8"/>
    <w:rsid w:val="003C790B"/>
    <w:rsid w:val="003D210D"/>
    <w:rsid w:val="003D2BA3"/>
    <w:rsid w:val="003D366B"/>
    <w:rsid w:val="003D3D13"/>
    <w:rsid w:val="003D4521"/>
    <w:rsid w:val="003D4AD9"/>
    <w:rsid w:val="003D4B5A"/>
    <w:rsid w:val="003D5878"/>
    <w:rsid w:val="003E0AA6"/>
    <w:rsid w:val="003E1B2B"/>
    <w:rsid w:val="003E4624"/>
    <w:rsid w:val="003E52A1"/>
    <w:rsid w:val="003E52D8"/>
    <w:rsid w:val="003E59A8"/>
    <w:rsid w:val="003E6522"/>
    <w:rsid w:val="003F0F2E"/>
    <w:rsid w:val="003F1797"/>
    <w:rsid w:val="003F1DD7"/>
    <w:rsid w:val="003F2738"/>
    <w:rsid w:val="003F2AFD"/>
    <w:rsid w:val="003F3E7B"/>
    <w:rsid w:val="003F4B49"/>
    <w:rsid w:val="003F4F56"/>
    <w:rsid w:val="003F525B"/>
    <w:rsid w:val="003F5351"/>
    <w:rsid w:val="003F58D2"/>
    <w:rsid w:val="003F6798"/>
    <w:rsid w:val="003F7ECB"/>
    <w:rsid w:val="004001AE"/>
    <w:rsid w:val="00400419"/>
    <w:rsid w:val="00400A3D"/>
    <w:rsid w:val="004011DC"/>
    <w:rsid w:val="004017C9"/>
    <w:rsid w:val="004025E4"/>
    <w:rsid w:val="00403221"/>
    <w:rsid w:val="004036E3"/>
    <w:rsid w:val="00403F35"/>
    <w:rsid w:val="004049B8"/>
    <w:rsid w:val="00407574"/>
    <w:rsid w:val="00410A8C"/>
    <w:rsid w:val="00411A97"/>
    <w:rsid w:val="00411B20"/>
    <w:rsid w:val="00411C83"/>
    <w:rsid w:val="00411C86"/>
    <w:rsid w:val="00412169"/>
    <w:rsid w:val="004134B1"/>
    <w:rsid w:val="00413ACA"/>
    <w:rsid w:val="00413AFD"/>
    <w:rsid w:val="0041421A"/>
    <w:rsid w:val="00415996"/>
    <w:rsid w:val="004171BA"/>
    <w:rsid w:val="00417677"/>
    <w:rsid w:val="004249CC"/>
    <w:rsid w:val="00425094"/>
    <w:rsid w:val="00426F24"/>
    <w:rsid w:val="004306E5"/>
    <w:rsid w:val="004306E7"/>
    <w:rsid w:val="0043130B"/>
    <w:rsid w:val="00431ADD"/>
    <w:rsid w:val="00431D20"/>
    <w:rsid w:val="004332F4"/>
    <w:rsid w:val="00433957"/>
    <w:rsid w:val="00433CCA"/>
    <w:rsid w:val="004348ED"/>
    <w:rsid w:val="00434FC4"/>
    <w:rsid w:val="0043585E"/>
    <w:rsid w:val="0043638A"/>
    <w:rsid w:val="0044013C"/>
    <w:rsid w:val="0044222B"/>
    <w:rsid w:val="004423B5"/>
    <w:rsid w:val="004434D2"/>
    <w:rsid w:val="00445B2A"/>
    <w:rsid w:val="00445FF1"/>
    <w:rsid w:val="00446B7E"/>
    <w:rsid w:val="0044729E"/>
    <w:rsid w:val="00450938"/>
    <w:rsid w:val="0045154A"/>
    <w:rsid w:val="004525B3"/>
    <w:rsid w:val="00454153"/>
    <w:rsid w:val="004545DE"/>
    <w:rsid w:val="00454C58"/>
    <w:rsid w:val="00454D65"/>
    <w:rsid w:val="004567A8"/>
    <w:rsid w:val="0046283B"/>
    <w:rsid w:val="00462A10"/>
    <w:rsid w:val="00462D1D"/>
    <w:rsid w:val="004634BC"/>
    <w:rsid w:val="004638F6"/>
    <w:rsid w:val="0046481C"/>
    <w:rsid w:val="00464D09"/>
    <w:rsid w:val="004652F1"/>
    <w:rsid w:val="004653D9"/>
    <w:rsid w:val="00465640"/>
    <w:rsid w:val="00466873"/>
    <w:rsid w:val="004672AB"/>
    <w:rsid w:val="00467D4D"/>
    <w:rsid w:val="00470313"/>
    <w:rsid w:val="004726CF"/>
    <w:rsid w:val="004727A6"/>
    <w:rsid w:val="004728B3"/>
    <w:rsid w:val="004746ED"/>
    <w:rsid w:val="004758DE"/>
    <w:rsid w:val="00475E85"/>
    <w:rsid w:val="00476668"/>
    <w:rsid w:val="0047691F"/>
    <w:rsid w:val="00476C1C"/>
    <w:rsid w:val="00477C4C"/>
    <w:rsid w:val="004801D4"/>
    <w:rsid w:val="004807C7"/>
    <w:rsid w:val="0048148B"/>
    <w:rsid w:val="004823EF"/>
    <w:rsid w:val="00485276"/>
    <w:rsid w:val="00486790"/>
    <w:rsid w:val="00491154"/>
    <w:rsid w:val="00492330"/>
    <w:rsid w:val="0049283A"/>
    <w:rsid w:val="00493048"/>
    <w:rsid w:val="00493094"/>
    <w:rsid w:val="00493E4F"/>
    <w:rsid w:val="00496052"/>
    <w:rsid w:val="004962D1"/>
    <w:rsid w:val="004A138A"/>
    <w:rsid w:val="004A2BDD"/>
    <w:rsid w:val="004A2CEF"/>
    <w:rsid w:val="004A2E01"/>
    <w:rsid w:val="004A300C"/>
    <w:rsid w:val="004A3084"/>
    <w:rsid w:val="004A32E9"/>
    <w:rsid w:val="004A37DB"/>
    <w:rsid w:val="004A53A6"/>
    <w:rsid w:val="004A6E8F"/>
    <w:rsid w:val="004A78DE"/>
    <w:rsid w:val="004B127C"/>
    <w:rsid w:val="004B2310"/>
    <w:rsid w:val="004B2677"/>
    <w:rsid w:val="004B44B6"/>
    <w:rsid w:val="004B463B"/>
    <w:rsid w:val="004B57A9"/>
    <w:rsid w:val="004B5DD6"/>
    <w:rsid w:val="004B6A1C"/>
    <w:rsid w:val="004B7933"/>
    <w:rsid w:val="004B7F6F"/>
    <w:rsid w:val="004C0391"/>
    <w:rsid w:val="004C09D3"/>
    <w:rsid w:val="004C1201"/>
    <w:rsid w:val="004C2A22"/>
    <w:rsid w:val="004C39B1"/>
    <w:rsid w:val="004C44D9"/>
    <w:rsid w:val="004C6F2E"/>
    <w:rsid w:val="004D03A6"/>
    <w:rsid w:val="004D1BAD"/>
    <w:rsid w:val="004D2891"/>
    <w:rsid w:val="004D43FF"/>
    <w:rsid w:val="004D45EE"/>
    <w:rsid w:val="004D46F3"/>
    <w:rsid w:val="004D4EA3"/>
    <w:rsid w:val="004D50DD"/>
    <w:rsid w:val="004D6A5A"/>
    <w:rsid w:val="004D7135"/>
    <w:rsid w:val="004E0091"/>
    <w:rsid w:val="004E04C7"/>
    <w:rsid w:val="004E0A92"/>
    <w:rsid w:val="004E420E"/>
    <w:rsid w:val="004E5F16"/>
    <w:rsid w:val="004E6179"/>
    <w:rsid w:val="004F19BD"/>
    <w:rsid w:val="004F2642"/>
    <w:rsid w:val="004F2EEF"/>
    <w:rsid w:val="004F2FEC"/>
    <w:rsid w:val="004F3933"/>
    <w:rsid w:val="004F4852"/>
    <w:rsid w:val="004F4A5E"/>
    <w:rsid w:val="004F6B07"/>
    <w:rsid w:val="004F6F93"/>
    <w:rsid w:val="004F733B"/>
    <w:rsid w:val="004F7A17"/>
    <w:rsid w:val="00503749"/>
    <w:rsid w:val="00504325"/>
    <w:rsid w:val="005066F4"/>
    <w:rsid w:val="00507BFA"/>
    <w:rsid w:val="00510C55"/>
    <w:rsid w:val="00510D7D"/>
    <w:rsid w:val="005129BC"/>
    <w:rsid w:val="005148D3"/>
    <w:rsid w:val="00514B13"/>
    <w:rsid w:val="005155C4"/>
    <w:rsid w:val="00515C07"/>
    <w:rsid w:val="0051639D"/>
    <w:rsid w:val="005165EA"/>
    <w:rsid w:val="00516788"/>
    <w:rsid w:val="0051771C"/>
    <w:rsid w:val="00523294"/>
    <w:rsid w:val="00523B3F"/>
    <w:rsid w:val="005247A7"/>
    <w:rsid w:val="00526AD2"/>
    <w:rsid w:val="0052736F"/>
    <w:rsid w:val="00530511"/>
    <w:rsid w:val="005323AC"/>
    <w:rsid w:val="00532610"/>
    <w:rsid w:val="00534892"/>
    <w:rsid w:val="00535753"/>
    <w:rsid w:val="00536B6B"/>
    <w:rsid w:val="0053707A"/>
    <w:rsid w:val="00537663"/>
    <w:rsid w:val="00537BF9"/>
    <w:rsid w:val="00537E91"/>
    <w:rsid w:val="0054170F"/>
    <w:rsid w:val="005428DC"/>
    <w:rsid w:val="00542910"/>
    <w:rsid w:val="00542FAC"/>
    <w:rsid w:val="00545C8A"/>
    <w:rsid w:val="005463B2"/>
    <w:rsid w:val="00547EE2"/>
    <w:rsid w:val="0055274D"/>
    <w:rsid w:val="00552A27"/>
    <w:rsid w:val="0055324A"/>
    <w:rsid w:val="005538E5"/>
    <w:rsid w:val="00554E90"/>
    <w:rsid w:val="00554FF6"/>
    <w:rsid w:val="00556F08"/>
    <w:rsid w:val="00557217"/>
    <w:rsid w:val="00557B8E"/>
    <w:rsid w:val="0056277D"/>
    <w:rsid w:val="00563335"/>
    <w:rsid w:val="00563435"/>
    <w:rsid w:val="00563B44"/>
    <w:rsid w:val="00563EBC"/>
    <w:rsid w:val="00564DBB"/>
    <w:rsid w:val="00566806"/>
    <w:rsid w:val="005700DD"/>
    <w:rsid w:val="00570DE8"/>
    <w:rsid w:val="00572430"/>
    <w:rsid w:val="00572D66"/>
    <w:rsid w:val="00573247"/>
    <w:rsid w:val="00573BCC"/>
    <w:rsid w:val="0057631F"/>
    <w:rsid w:val="00576EE2"/>
    <w:rsid w:val="0058105D"/>
    <w:rsid w:val="005811EC"/>
    <w:rsid w:val="005813F7"/>
    <w:rsid w:val="00582298"/>
    <w:rsid w:val="00582F9E"/>
    <w:rsid w:val="00583103"/>
    <w:rsid w:val="005832AB"/>
    <w:rsid w:val="00584CD9"/>
    <w:rsid w:val="00585571"/>
    <w:rsid w:val="0058572D"/>
    <w:rsid w:val="00586530"/>
    <w:rsid w:val="005872B5"/>
    <w:rsid w:val="00590F7C"/>
    <w:rsid w:val="00594684"/>
    <w:rsid w:val="00595157"/>
    <w:rsid w:val="00596E69"/>
    <w:rsid w:val="00597D0F"/>
    <w:rsid w:val="005A1DFA"/>
    <w:rsid w:val="005A3C6F"/>
    <w:rsid w:val="005A6BB5"/>
    <w:rsid w:val="005A7CEA"/>
    <w:rsid w:val="005B073E"/>
    <w:rsid w:val="005B0F81"/>
    <w:rsid w:val="005B2AE4"/>
    <w:rsid w:val="005B2F5F"/>
    <w:rsid w:val="005B3013"/>
    <w:rsid w:val="005B6914"/>
    <w:rsid w:val="005B6EFB"/>
    <w:rsid w:val="005B6FCB"/>
    <w:rsid w:val="005B7BE1"/>
    <w:rsid w:val="005C07E0"/>
    <w:rsid w:val="005C0B65"/>
    <w:rsid w:val="005C31BC"/>
    <w:rsid w:val="005C39BE"/>
    <w:rsid w:val="005C48D4"/>
    <w:rsid w:val="005C4A0B"/>
    <w:rsid w:val="005C4C71"/>
    <w:rsid w:val="005C7C75"/>
    <w:rsid w:val="005D084C"/>
    <w:rsid w:val="005D136E"/>
    <w:rsid w:val="005D3300"/>
    <w:rsid w:val="005D4FE0"/>
    <w:rsid w:val="005D77A4"/>
    <w:rsid w:val="005D77E9"/>
    <w:rsid w:val="005E0BDC"/>
    <w:rsid w:val="005E0FFB"/>
    <w:rsid w:val="005E2519"/>
    <w:rsid w:val="005E2A87"/>
    <w:rsid w:val="005E380E"/>
    <w:rsid w:val="005E4F61"/>
    <w:rsid w:val="005E61D1"/>
    <w:rsid w:val="005E7486"/>
    <w:rsid w:val="005F130D"/>
    <w:rsid w:val="005F3063"/>
    <w:rsid w:val="005F3FDD"/>
    <w:rsid w:val="005F4B10"/>
    <w:rsid w:val="005F580D"/>
    <w:rsid w:val="005F5F70"/>
    <w:rsid w:val="005F6162"/>
    <w:rsid w:val="005F71F0"/>
    <w:rsid w:val="00600A60"/>
    <w:rsid w:val="00601D8F"/>
    <w:rsid w:val="006020F8"/>
    <w:rsid w:val="0060413D"/>
    <w:rsid w:val="00604645"/>
    <w:rsid w:val="00604CEC"/>
    <w:rsid w:val="00604E0A"/>
    <w:rsid w:val="00605352"/>
    <w:rsid w:val="0060688B"/>
    <w:rsid w:val="00606B7F"/>
    <w:rsid w:val="00606BB3"/>
    <w:rsid w:val="00606EDB"/>
    <w:rsid w:val="00610DA0"/>
    <w:rsid w:val="00611C9E"/>
    <w:rsid w:val="00612531"/>
    <w:rsid w:val="006130F2"/>
    <w:rsid w:val="00615458"/>
    <w:rsid w:val="00615CE4"/>
    <w:rsid w:val="0061681D"/>
    <w:rsid w:val="00616A79"/>
    <w:rsid w:val="00616F1B"/>
    <w:rsid w:val="00617673"/>
    <w:rsid w:val="006201DC"/>
    <w:rsid w:val="006216A1"/>
    <w:rsid w:val="00622140"/>
    <w:rsid w:val="00625E41"/>
    <w:rsid w:val="00626943"/>
    <w:rsid w:val="006309B0"/>
    <w:rsid w:val="006310C3"/>
    <w:rsid w:val="00632B3A"/>
    <w:rsid w:val="00633E2F"/>
    <w:rsid w:val="00634AE5"/>
    <w:rsid w:val="00634BC2"/>
    <w:rsid w:val="00634CB0"/>
    <w:rsid w:val="006358E2"/>
    <w:rsid w:val="00636C2D"/>
    <w:rsid w:val="00636F1B"/>
    <w:rsid w:val="006416BA"/>
    <w:rsid w:val="006416BB"/>
    <w:rsid w:val="00641920"/>
    <w:rsid w:val="0064412D"/>
    <w:rsid w:val="006447A2"/>
    <w:rsid w:val="00650A6B"/>
    <w:rsid w:val="006529CF"/>
    <w:rsid w:val="00653884"/>
    <w:rsid w:val="00654627"/>
    <w:rsid w:val="00654BAE"/>
    <w:rsid w:val="00655FC2"/>
    <w:rsid w:val="00656553"/>
    <w:rsid w:val="006576F9"/>
    <w:rsid w:val="006579F4"/>
    <w:rsid w:val="00657DCF"/>
    <w:rsid w:val="006608AC"/>
    <w:rsid w:val="00661BA7"/>
    <w:rsid w:val="00661FF8"/>
    <w:rsid w:val="0066247C"/>
    <w:rsid w:val="00662A28"/>
    <w:rsid w:val="00663064"/>
    <w:rsid w:val="00663222"/>
    <w:rsid w:val="0066333F"/>
    <w:rsid w:val="00664877"/>
    <w:rsid w:val="0066527A"/>
    <w:rsid w:val="00665CE3"/>
    <w:rsid w:val="006725F0"/>
    <w:rsid w:val="00674382"/>
    <w:rsid w:val="006746AE"/>
    <w:rsid w:val="00675301"/>
    <w:rsid w:val="00677F3B"/>
    <w:rsid w:val="00681F41"/>
    <w:rsid w:val="00683E0B"/>
    <w:rsid w:val="0068575F"/>
    <w:rsid w:val="00686D82"/>
    <w:rsid w:val="00686FB9"/>
    <w:rsid w:val="00690E77"/>
    <w:rsid w:val="00691084"/>
    <w:rsid w:val="00691114"/>
    <w:rsid w:val="0069169D"/>
    <w:rsid w:val="00692252"/>
    <w:rsid w:val="00692322"/>
    <w:rsid w:val="006935D2"/>
    <w:rsid w:val="006939B9"/>
    <w:rsid w:val="00693D78"/>
    <w:rsid w:val="00693F43"/>
    <w:rsid w:val="00694EC5"/>
    <w:rsid w:val="00695F68"/>
    <w:rsid w:val="0069667B"/>
    <w:rsid w:val="006971BF"/>
    <w:rsid w:val="006A0922"/>
    <w:rsid w:val="006A189E"/>
    <w:rsid w:val="006A2877"/>
    <w:rsid w:val="006A3AE4"/>
    <w:rsid w:val="006A5649"/>
    <w:rsid w:val="006A58F0"/>
    <w:rsid w:val="006A7429"/>
    <w:rsid w:val="006A7541"/>
    <w:rsid w:val="006B0ED4"/>
    <w:rsid w:val="006B320C"/>
    <w:rsid w:val="006B3D86"/>
    <w:rsid w:val="006B4633"/>
    <w:rsid w:val="006B5383"/>
    <w:rsid w:val="006B6275"/>
    <w:rsid w:val="006B699B"/>
    <w:rsid w:val="006B7199"/>
    <w:rsid w:val="006B7885"/>
    <w:rsid w:val="006B7D68"/>
    <w:rsid w:val="006C098A"/>
    <w:rsid w:val="006C1776"/>
    <w:rsid w:val="006C1FB0"/>
    <w:rsid w:val="006C2B51"/>
    <w:rsid w:val="006C69AD"/>
    <w:rsid w:val="006C6A4E"/>
    <w:rsid w:val="006C6D10"/>
    <w:rsid w:val="006C6FDB"/>
    <w:rsid w:val="006D00A6"/>
    <w:rsid w:val="006D1195"/>
    <w:rsid w:val="006D30CE"/>
    <w:rsid w:val="006D44E0"/>
    <w:rsid w:val="006D44EB"/>
    <w:rsid w:val="006D4B7A"/>
    <w:rsid w:val="006D4FAC"/>
    <w:rsid w:val="006D6F78"/>
    <w:rsid w:val="006D70DE"/>
    <w:rsid w:val="006D7E8A"/>
    <w:rsid w:val="006E1145"/>
    <w:rsid w:val="006E2104"/>
    <w:rsid w:val="006E299F"/>
    <w:rsid w:val="006E49E8"/>
    <w:rsid w:val="006E77DE"/>
    <w:rsid w:val="006E7BB0"/>
    <w:rsid w:val="006F06A6"/>
    <w:rsid w:val="006F40CE"/>
    <w:rsid w:val="006F5A35"/>
    <w:rsid w:val="006F5E9E"/>
    <w:rsid w:val="006F70D4"/>
    <w:rsid w:val="00700221"/>
    <w:rsid w:val="0070036A"/>
    <w:rsid w:val="00700508"/>
    <w:rsid w:val="00700704"/>
    <w:rsid w:val="007013A5"/>
    <w:rsid w:val="00702C2C"/>
    <w:rsid w:val="00702D08"/>
    <w:rsid w:val="00702DFF"/>
    <w:rsid w:val="007033BC"/>
    <w:rsid w:val="007039AE"/>
    <w:rsid w:val="00704C9A"/>
    <w:rsid w:val="007054A4"/>
    <w:rsid w:val="007064C6"/>
    <w:rsid w:val="00707161"/>
    <w:rsid w:val="00710079"/>
    <w:rsid w:val="00710D9F"/>
    <w:rsid w:val="0071176E"/>
    <w:rsid w:val="007118DC"/>
    <w:rsid w:val="007122AA"/>
    <w:rsid w:val="007131CE"/>
    <w:rsid w:val="0071380F"/>
    <w:rsid w:val="007139FB"/>
    <w:rsid w:val="007142D2"/>
    <w:rsid w:val="007151A2"/>
    <w:rsid w:val="00716BE7"/>
    <w:rsid w:val="007170F1"/>
    <w:rsid w:val="0072074D"/>
    <w:rsid w:val="007226D1"/>
    <w:rsid w:val="007241FC"/>
    <w:rsid w:val="007265B1"/>
    <w:rsid w:val="007269AE"/>
    <w:rsid w:val="00727A68"/>
    <w:rsid w:val="00727CA6"/>
    <w:rsid w:val="00727CB0"/>
    <w:rsid w:val="007325F8"/>
    <w:rsid w:val="00733D75"/>
    <w:rsid w:val="00734181"/>
    <w:rsid w:val="0073429E"/>
    <w:rsid w:val="007348B0"/>
    <w:rsid w:val="0073756B"/>
    <w:rsid w:val="00740042"/>
    <w:rsid w:val="00744E44"/>
    <w:rsid w:val="00745351"/>
    <w:rsid w:val="00746686"/>
    <w:rsid w:val="00746AB9"/>
    <w:rsid w:val="00747C1B"/>
    <w:rsid w:val="007500D9"/>
    <w:rsid w:val="0075085E"/>
    <w:rsid w:val="00755764"/>
    <w:rsid w:val="0075728A"/>
    <w:rsid w:val="00760CBC"/>
    <w:rsid w:val="00760E9F"/>
    <w:rsid w:val="007627BB"/>
    <w:rsid w:val="00763C07"/>
    <w:rsid w:val="00763F93"/>
    <w:rsid w:val="0076578D"/>
    <w:rsid w:val="00765CC7"/>
    <w:rsid w:val="00765ED2"/>
    <w:rsid w:val="00771056"/>
    <w:rsid w:val="00771923"/>
    <w:rsid w:val="0077288C"/>
    <w:rsid w:val="00774C06"/>
    <w:rsid w:val="007764A7"/>
    <w:rsid w:val="00776C12"/>
    <w:rsid w:val="00776F8B"/>
    <w:rsid w:val="007777A8"/>
    <w:rsid w:val="00777B55"/>
    <w:rsid w:val="00780678"/>
    <w:rsid w:val="00781999"/>
    <w:rsid w:val="00782635"/>
    <w:rsid w:val="00782C55"/>
    <w:rsid w:val="00783608"/>
    <w:rsid w:val="0078414A"/>
    <w:rsid w:val="0078478C"/>
    <w:rsid w:val="00785B45"/>
    <w:rsid w:val="007876D0"/>
    <w:rsid w:val="007903D4"/>
    <w:rsid w:val="0079080B"/>
    <w:rsid w:val="00791B5A"/>
    <w:rsid w:val="00792C70"/>
    <w:rsid w:val="00792F77"/>
    <w:rsid w:val="00793418"/>
    <w:rsid w:val="00793677"/>
    <w:rsid w:val="007946FF"/>
    <w:rsid w:val="00794AD8"/>
    <w:rsid w:val="007964FA"/>
    <w:rsid w:val="007965AE"/>
    <w:rsid w:val="007972BB"/>
    <w:rsid w:val="007A0C75"/>
    <w:rsid w:val="007A3192"/>
    <w:rsid w:val="007A3CE6"/>
    <w:rsid w:val="007A5871"/>
    <w:rsid w:val="007A6D75"/>
    <w:rsid w:val="007A7257"/>
    <w:rsid w:val="007A7BE4"/>
    <w:rsid w:val="007A7FEC"/>
    <w:rsid w:val="007B0372"/>
    <w:rsid w:val="007B0C56"/>
    <w:rsid w:val="007B3605"/>
    <w:rsid w:val="007B4931"/>
    <w:rsid w:val="007B5340"/>
    <w:rsid w:val="007B5358"/>
    <w:rsid w:val="007B55EE"/>
    <w:rsid w:val="007B5C2E"/>
    <w:rsid w:val="007B7485"/>
    <w:rsid w:val="007C1A5D"/>
    <w:rsid w:val="007C335B"/>
    <w:rsid w:val="007C3867"/>
    <w:rsid w:val="007C46BA"/>
    <w:rsid w:val="007C6B07"/>
    <w:rsid w:val="007C762B"/>
    <w:rsid w:val="007D0FBD"/>
    <w:rsid w:val="007D147A"/>
    <w:rsid w:val="007D271D"/>
    <w:rsid w:val="007D2894"/>
    <w:rsid w:val="007D4732"/>
    <w:rsid w:val="007D4ED7"/>
    <w:rsid w:val="007D5459"/>
    <w:rsid w:val="007D5FA3"/>
    <w:rsid w:val="007E3EAF"/>
    <w:rsid w:val="007E4A5F"/>
    <w:rsid w:val="007E66B0"/>
    <w:rsid w:val="007E6E76"/>
    <w:rsid w:val="007E7008"/>
    <w:rsid w:val="007E77A3"/>
    <w:rsid w:val="007F074B"/>
    <w:rsid w:val="007F0950"/>
    <w:rsid w:val="007F0C92"/>
    <w:rsid w:val="007F1AB9"/>
    <w:rsid w:val="007F2D3E"/>
    <w:rsid w:val="007F39CC"/>
    <w:rsid w:val="007F4A56"/>
    <w:rsid w:val="007F4BB1"/>
    <w:rsid w:val="007F62F4"/>
    <w:rsid w:val="008000A5"/>
    <w:rsid w:val="00801D0A"/>
    <w:rsid w:val="0080439A"/>
    <w:rsid w:val="00804A7F"/>
    <w:rsid w:val="00805006"/>
    <w:rsid w:val="00806986"/>
    <w:rsid w:val="00806AB7"/>
    <w:rsid w:val="00810989"/>
    <w:rsid w:val="00810BEB"/>
    <w:rsid w:val="008124CA"/>
    <w:rsid w:val="00813E6B"/>
    <w:rsid w:val="00814A4F"/>
    <w:rsid w:val="00814D7C"/>
    <w:rsid w:val="0081593C"/>
    <w:rsid w:val="008163C7"/>
    <w:rsid w:val="0081658B"/>
    <w:rsid w:val="008175E3"/>
    <w:rsid w:val="00817D69"/>
    <w:rsid w:val="00817DC6"/>
    <w:rsid w:val="0082109D"/>
    <w:rsid w:val="008211A1"/>
    <w:rsid w:val="00821EDB"/>
    <w:rsid w:val="00824381"/>
    <w:rsid w:val="00824389"/>
    <w:rsid w:val="00825D07"/>
    <w:rsid w:val="0082698C"/>
    <w:rsid w:val="0082781F"/>
    <w:rsid w:val="00830ABA"/>
    <w:rsid w:val="00830FE9"/>
    <w:rsid w:val="00831813"/>
    <w:rsid w:val="00831932"/>
    <w:rsid w:val="00832DBE"/>
    <w:rsid w:val="00835A10"/>
    <w:rsid w:val="0083695F"/>
    <w:rsid w:val="00836AAA"/>
    <w:rsid w:val="0083786B"/>
    <w:rsid w:val="00837B5D"/>
    <w:rsid w:val="00840688"/>
    <w:rsid w:val="008417A7"/>
    <w:rsid w:val="0084228D"/>
    <w:rsid w:val="00842510"/>
    <w:rsid w:val="00843006"/>
    <w:rsid w:val="00843F24"/>
    <w:rsid w:val="00845929"/>
    <w:rsid w:val="008465EF"/>
    <w:rsid w:val="0084686D"/>
    <w:rsid w:val="00846E64"/>
    <w:rsid w:val="008477DD"/>
    <w:rsid w:val="008504B2"/>
    <w:rsid w:val="00850700"/>
    <w:rsid w:val="00850713"/>
    <w:rsid w:val="00850744"/>
    <w:rsid w:val="008509D4"/>
    <w:rsid w:val="00850F4F"/>
    <w:rsid w:val="0085158A"/>
    <w:rsid w:val="0085160F"/>
    <w:rsid w:val="00851F81"/>
    <w:rsid w:val="0085286E"/>
    <w:rsid w:val="00852EF4"/>
    <w:rsid w:val="00853775"/>
    <w:rsid w:val="00853C52"/>
    <w:rsid w:val="00854A16"/>
    <w:rsid w:val="00854E84"/>
    <w:rsid w:val="00854F66"/>
    <w:rsid w:val="00857917"/>
    <w:rsid w:val="008602CD"/>
    <w:rsid w:val="008604C8"/>
    <w:rsid w:val="00861124"/>
    <w:rsid w:val="00861C52"/>
    <w:rsid w:val="008624A9"/>
    <w:rsid w:val="008631DC"/>
    <w:rsid w:val="00863D04"/>
    <w:rsid w:val="0086461F"/>
    <w:rsid w:val="00864E0F"/>
    <w:rsid w:val="0086654E"/>
    <w:rsid w:val="00871491"/>
    <w:rsid w:val="008714CB"/>
    <w:rsid w:val="00871776"/>
    <w:rsid w:val="008724E7"/>
    <w:rsid w:val="0087381A"/>
    <w:rsid w:val="00874D90"/>
    <w:rsid w:val="00874F64"/>
    <w:rsid w:val="00876F5C"/>
    <w:rsid w:val="00877375"/>
    <w:rsid w:val="00877384"/>
    <w:rsid w:val="00877740"/>
    <w:rsid w:val="00881170"/>
    <w:rsid w:val="0088148E"/>
    <w:rsid w:val="00884B39"/>
    <w:rsid w:val="008869CF"/>
    <w:rsid w:val="0089022E"/>
    <w:rsid w:val="008909E6"/>
    <w:rsid w:val="00892684"/>
    <w:rsid w:val="00892747"/>
    <w:rsid w:val="00892E1A"/>
    <w:rsid w:val="0089301C"/>
    <w:rsid w:val="00896D85"/>
    <w:rsid w:val="0089713B"/>
    <w:rsid w:val="00897B60"/>
    <w:rsid w:val="008A03FE"/>
    <w:rsid w:val="008A09DD"/>
    <w:rsid w:val="008A0B75"/>
    <w:rsid w:val="008A2D6C"/>
    <w:rsid w:val="008A30B2"/>
    <w:rsid w:val="008A39A8"/>
    <w:rsid w:val="008A3AD7"/>
    <w:rsid w:val="008A4DB1"/>
    <w:rsid w:val="008A5781"/>
    <w:rsid w:val="008A5A7B"/>
    <w:rsid w:val="008A716B"/>
    <w:rsid w:val="008B117E"/>
    <w:rsid w:val="008B223F"/>
    <w:rsid w:val="008B3488"/>
    <w:rsid w:val="008B369B"/>
    <w:rsid w:val="008B3EA4"/>
    <w:rsid w:val="008B4AF6"/>
    <w:rsid w:val="008B5FEB"/>
    <w:rsid w:val="008C02D7"/>
    <w:rsid w:val="008C06E5"/>
    <w:rsid w:val="008C08DC"/>
    <w:rsid w:val="008C14FB"/>
    <w:rsid w:val="008C2F12"/>
    <w:rsid w:val="008C57F2"/>
    <w:rsid w:val="008C7540"/>
    <w:rsid w:val="008C7614"/>
    <w:rsid w:val="008C7E46"/>
    <w:rsid w:val="008D05B6"/>
    <w:rsid w:val="008D081E"/>
    <w:rsid w:val="008D1273"/>
    <w:rsid w:val="008D53DF"/>
    <w:rsid w:val="008D65E6"/>
    <w:rsid w:val="008D6BA5"/>
    <w:rsid w:val="008D751A"/>
    <w:rsid w:val="008E15A8"/>
    <w:rsid w:val="008E28F6"/>
    <w:rsid w:val="008E2C34"/>
    <w:rsid w:val="008E48F4"/>
    <w:rsid w:val="008E620F"/>
    <w:rsid w:val="008E6CDE"/>
    <w:rsid w:val="008E6EDF"/>
    <w:rsid w:val="008E74DB"/>
    <w:rsid w:val="008E7D4C"/>
    <w:rsid w:val="008F10BE"/>
    <w:rsid w:val="008F2652"/>
    <w:rsid w:val="008F2919"/>
    <w:rsid w:val="008F3BF6"/>
    <w:rsid w:val="008F5138"/>
    <w:rsid w:val="008F57B7"/>
    <w:rsid w:val="008F68FF"/>
    <w:rsid w:val="00900135"/>
    <w:rsid w:val="00900FF1"/>
    <w:rsid w:val="009012E7"/>
    <w:rsid w:val="009032D4"/>
    <w:rsid w:val="00904910"/>
    <w:rsid w:val="00905866"/>
    <w:rsid w:val="00905AAC"/>
    <w:rsid w:val="00907C82"/>
    <w:rsid w:val="00911889"/>
    <w:rsid w:val="0091249A"/>
    <w:rsid w:val="00912672"/>
    <w:rsid w:val="009151EE"/>
    <w:rsid w:val="00915D0A"/>
    <w:rsid w:val="00916AA4"/>
    <w:rsid w:val="009170B9"/>
    <w:rsid w:val="00917C3F"/>
    <w:rsid w:val="009230B9"/>
    <w:rsid w:val="009239F4"/>
    <w:rsid w:val="00924869"/>
    <w:rsid w:val="00924D6E"/>
    <w:rsid w:val="00925DA1"/>
    <w:rsid w:val="009260AB"/>
    <w:rsid w:val="0092613D"/>
    <w:rsid w:val="00926AC0"/>
    <w:rsid w:val="009304C2"/>
    <w:rsid w:val="009310AB"/>
    <w:rsid w:val="00933473"/>
    <w:rsid w:val="00933E88"/>
    <w:rsid w:val="0093709E"/>
    <w:rsid w:val="009374E4"/>
    <w:rsid w:val="00937C19"/>
    <w:rsid w:val="009409F5"/>
    <w:rsid w:val="00940A1F"/>
    <w:rsid w:val="00942D60"/>
    <w:rsid w:val="0094388C"/>
    <w:rsid w:val="00943A5B"/>
    <w:rsid w:val="00943DBD"/>
    <w:rsid w:val="00944479"/>
    <w:rsid w:val="0094561C"/>
    <w:rsid w:val="00945641"/>
    <w:rsid w:val="00946648"/>
    <w:rsid w:val="00947987"/>
    <w:rsid w:val="00947C5C"/>
    <w:rsid w:val="0095018A"/>
    <w:rsid w:val="009511FF"/>
    <w:rsid w:val="009516BB"/>
    <w:rsid w:val="00951BF7"/>
    <w:rsid w:val="00951DC3"/>
    <w:rsid w:val="00952BE7"/>
    <w:rsid w:val="00954156"/>
    <w:rsid w:val="0095432E"/>
    <w:rsid w:val="0095689C"/>
    <w:rsid w:val="00956B26"/>
    <w:rsid w:val="00957B72"/>
    <w:rsid w:val="009607FC"/>
    <w:rsid w:val="00960990"/>
    <w:rsid w:val="00961067"/>
    <w:rsid w:val="0096129C"/>
    <w:rsid w:val="0096176D"/>
    <w:rsid w:val="00961D2E"/>
    <w:rsid w:val="00962A1E"/>
    <w:rsid w:val="00963CCD"/>
    <w:rsid w:val="00964056"/>
    <w:rsid w:val="009647F1"/>
    <w:rsid w:val="00964833"/>
    <w:rsid w:val="009704A9"/>
    <w:rsid w:val="00970AF5"/>
    <w:rsid w:val="00971979"/>
    <w:rsid w:val="00971E6A"/>
    <w:rsid w:val="009729AA"/>
    <w:rsid w:val="00973092"/>
    <w:rsid w:val="0097361A"/>
    <w:rsid w:val="00975020"/>
    <w:rsid w:val="009775C0"/>
    <w:rsid w:val="00980C60"/>
    <w:rsid w:val="00980F37"/>
    <w:rsid w:val="009810E9"/>
    <w:rsid w:val="009831BF"/>
    <w:rsid w:val="00984C3C"/>
    <w:rsid w:val="00984CA2"/>
    <w:rsid w:val="0098540E"/>
    <w:rsid w:val="0098570E"/>
    <w:rsid w:val="00985CB8"/>
    <w:rsid w:val="00985EEB"/>
    <w:rsid w:val="00987111"/>
    <w:rsid w:val="0098735F"/>
    <w:rsid w:val="0098743E"/>
    <w:rsid w:val="00987795"/>
    <w:rsid w:val="00987B4C"/>
    <w:rsid w:val="00987F7F"/>
    <w:rsid w:val="00990937"/>
    <w:rsid w:val="00990EB0"/>
    <w:rsid w:val="00991CEA"/>
    <w:rsid w:val="00993D04"/>
    <w:rsid w:val="0099427E"/>
    <w:rsid w:val="009954E9"/>
    <w:rsid w:val="00995603"/>
    <w:rsid w:val="00995D7D"/>
    <w:rsid w:val="00995EA8"/>
    <w:rsid w:val="009967DB"/>
    <w:rsid w:val="009A08FD"/>
    <w:rsid w:val="009A2008"/>
    <w:rsid w:val="009A6FB4"/>
    <w:rsid w:val="009A7CC2"/>
    <w:rsid w:val="009B0E76"/>
    <w:rsid w:val="009B2D4C"/>
    <w:rsid w:val="009B32DB"/>
    <w:rsid w:val="009B4276"/>
    <w:rsid w:val="009B709B"/>
    <w:rsid w:val="009B7720"/>
    <w:rsid w:val="009B7748"/>
    <w:rsid w:val="009B7E66"/>
    <w:rsid w:val="009C217A"/>
    <w:rsid w:val="009C4AB4"/>
    <w:rsid w:val="009C5A9E"/>
    <w:rsid w:val="009C6002"/>
    <w:rsid w:val="009C62B7"/>
    <w:rsid w:val="009C75F7"/>
    <w:rsid w:val="009D25C3"/>
    <w:rsid w:val="009D3BB9"/>
    <w:rsid w:val="009D3EC8"/>
    <w:rsid w:val="009D55C8"/>
    <w:rsid w:val="009D7648"/>
    <w:rsid w:val="009D7DA8"/>
    <w:rsid w:val="009E040A"/>
    <w:rsid w:val="009E06D3"/>
    <w:rsid w:val="009F1576"/>
    <w:rsid w:val="009F20BE"/>
    <w:rsid w:val="009F3029"/>
    <w:rsid w:val="009F3965"/>
    <w:rsid w:val="009F3B0C"/>
    <w:rsid w:val="009F42F2"/>
    <w:rsid w:val="009F58BF"/>
    <w:rsid w:val="009F6CB9"/>
    <w:rsid w:val="00A00DF7"/>
    <w:rsid w:val="00A02E95"/>
    <w:rsid w:val="00A0309D"/>
    <w:rsid w:val="00A03DCB"/>
    <w:rsid w:val="00A06D15"/>
    <w:rsid w:val="00A07134"/>
    <w:rsid w:val="00A07539"/>
    <w:rsid w:val="00A07FB5"/>
    <w:rsid w:val="00A10430"/>
    <w:rsid w:val="00A131E9"/>
    <w:rsid w:val="00A13420"/>
    <w:rsid w:val="00A15ECC"/>
    <w:rsid w:val="00A16A3B"/>
    <w:rsid w:val="00A17CE0"/>
    <w:rsid w:val="00A2047B"/>
    <w:rsid w:val="00A206A6"/>
    <w:rsid w:val="00A21C8C"/>
    <w:rsid w:val="00A24240"/>
    <w:rsid w:val="00A24A4A"/>
    <w:rsid w:val="00A24D9A"/>
    <w:rsid w:val="00A26FAE"/>
    <w:rsid w:val="00A3037D"/>
    <w:rsid w:val="00A31B09"/>
    <w:rsid w:val="00A328C4"/>
    <w:rsid w:val="00A34EDE"/>
    <w:rsid w:val="00A4030A"/>
    <w:rsid w:val="00A40833"/>
    <w:rsid w:val="00A41F79"/>
    <w:rsid w:val="00A42122"/>
    <w:rsid w:val="00A43254"/>
    <w:rsid w:val="00A44E5E"/>
    <w:rsid w:val="00A45940"/>
    <w:rsid w:val="00A45CFA"/>
    <w:rsid w:val="00A4740E"/>
    <w:rsid w:val="00A51FEB"/>
    <w:rsid w:val="00A54932"/>
    <w:rsid w:val="00A565A0"/>
    <w:rsid w:val="00A57306"/>
    <w:rsid w:val="00A57E64"/>
    <w:rsid w:val="00A606F4"/>
    <w:rsid w:val="00A62D1A"/>
    <w:rsid w:val="00A62F06"/>
    <w:rsid w:val="00A630A8"/>
    <w:rsid w:val="00A6430B"/>
    <w:rsid w:val="00A64E13"/>
    <w:rsid w:val="00A66479"/>
    <w:rsid w:val="00A6684F"/>
    <w:rsid w:val="00A67D41"/>
    <w:rsid w:val="00A67D79"/>
    <w:rsid w:val="00A67D89"/>
    <w:rsid w:val="00A72402"/>
    <w:rsid w:val="00A72D4C"/>
    <w:rsid w:val="00A73A36"/>
    <w:rsid w:val="00A73FEB"/>
    <w:rsid w:val="00A74A8A"/>
    <w:rsid w:val="00A74C7C"/>
    <w:rsid w:val="00A74F7B"/>
    <w:rsid w:val="00A752EF"/>
    <w:rsid w:val="00A76B1A"/>
    <w:rsid w:val="00A76D45"/>
    <w:rsid w:val="00A77148"/>
    <w:rsid w:val="00A77BDD"/>
    <w:rsid w:val="00A82ADC"/>
    <w:rsid w:val="00A82D4A"/>
    <w:rsid w:val="00A82DD3"/>
    <w:rsid w:val="00A8540A"/>
    <w:rsid w:val="00A85D78"/>
    <w:rsid w:val="00A919C1"/>
    <w:rsid w:val="00A92CDA"/>
    <w:rsid w:val="00A95622"/>
    <w:rsid w:val="00AA0106"/>
    <w:rsid w:val="00AA0AD7"/>
    <w:rsid w:val="00AA150F"/>
    <w:rsid w:val="00AA174C"/>
    <w:rsid w:val="00AA2AEA"/>
    <w:rsid w:val="00AA3802"/>
    <w:rsid w:val="00AA5EAE"/>
    <w:rsid w:val="00AA6093"/>
    <w:rsid w:val="00AA6507"/>
    <w:rsid w:val="00AA667D"/>
    <w:rsid w:val="00AA6776"/>
    <w:rsid w:val="00AA6E20"/>
    <w:rsid w:val="00AB00E9"/>
    <w:rsid w:val="00AB25FD"/>
    <w:rsid w:val="00AB33BB"/>
    <w:rsid w:val="00AB3B99"/>
    <w:rsid w:val="00AB46D2"/>
    <w:rsid w:val="00AB5C1C"/>
    <w:rsid w:val="00AB662B"/>
    <w:rsid w:val="00AB7516"/>
    <w:rsid w:val="00AC14C2"/>
    <w:rsid w:val="00AC24AE"/>
    <w:rsid w:val="00AC3287"/>
    <w:rsid w:val="00AC3827"/>
    <w:rsid w:val="00AC3848"/>
    <w:rsid w:val="00AC4865"/>
    <w:rsid w:val="00AC5EAA"/>
    <w:rsid w:val="00AC720E"/>
    <w:rsid w:val="00AC7741"/>
    <w:rsid w:val="00AD4A96"/>
    <w:rsid w:val="00AD4FCC"/>
    <w:rsid w:val="00AD5977"/>
    <w:rsid w:val="00AD69B3"/>
    <w:rsid w:val="00AD6B9F"/>
    <w:rsid w:val="00AE0F54"/>
    <w:rsid w:val="00AE1A79"/>
    <w:rsid w:val="00AE30AD"/>
    <w:rsid w:val="00AE37EA"/>
    <w:rsid w:val="00AF0EB1"/>
    <w:rsid w:val="00AF2D97"/>
    <w:rsid w:val="00AF3FBD"/>
    <w:rsid w:val="00AF42D1"/>
    <w:rsid w:val="00AF4ABB"/>
    <w:rsid w:val="00AF5EE7"/>
    <w:rsid w:val="00AF77D9"/>
    <w:rsid w:val="00B00DD6"/>
    <w:rsid w:val="00B01FD9"/>
    <w:rsid w:val="00B0248B"/>
    <w:rsid w:val="00B03F4E"/>
    <w:rsid w:val="00B04310"/>
    <w:rsid w:val="00B05FAD"/>
    <w:rsid w:val="00B072D2"/>
    <w:rsid w:val="00B07333"/>
    <w:rsid w:val="00B10AD1"/>
    <w:rsid w:val="00B11757"/>
    <w:rsid w:val="00B1182C"/>
    <w:rsid w:val="00B129AB"/>
    <w:rsid w:val="00B13D09"/>
    <w:rsid w:val="00B14602"/>
    <w:rsid w:val="00B14DEA"/>
    <w:rsid w:val="00B211EC"/>
    <w:rsid w:val="00B23540"/>
    <w:rsid w:val="00B24431"/>
    <w:rsid w:val="00B24DEE"/>
    <w:rsid w:val="00B27426"/>
    <w:rsid w:val="00B2761C"/>
    <w:rsid w:val="00B27AFF"/>
    <w:rsid w:val="00B30D84"/>
    <w:rsid w:val="00B32EA2"/>
    <w:rsid w:val="00B33E49"/>
    <w:rsid w:val="00B34117"/>
    <w:rsid w:val="00B349BF"/>
    <w:rsid w:val="00B34D1C"/>
    <w:rsid w:val="00B3543E"/>
    <w:rsid w:val="00B35B08"/>
    <w:rsid w:val="00B36DDA"/>
    <w:rsid w:val="00B408CE"/>
    <w:rsid w:val="00B417C3"/>
    <w:rsid w:val="00B4328E"/>
    <w:rsid w:val="00B45E9C"/>
    <w:rsid w:val="00B46B28"/>
    <w:rsid w:val="00B50D20"/>
    <w:rsid w:val="00B50E45"/>
    <w:rsid w:val="00B510EC"/>
    <w:rsid w:val="00B52F02"/>
    <w:rsid w:val="00B5320F"/>
    <w:rsid w:val="00B53DC4"/>
    <w:rsid w:val="00B550EB"/>
    <w:rsid w:val="00B55C56"/>
    <w:rsid w:val="00B55CDA"/>
    <w:rsid w:val="00B56BF4"/>
    <w:rsid w:val="00B56EB0"/>
    <w:rsid w:val="00B57120"/>
    <w:rsid w:val="00B61E88"/>
    <w:rsid w:val="00B62719"/>
    <w:rsid w:val="00B62F9D"/>
    <w:rsid w:val="00B63385"/>
    <w:rsid w:val="00B646E2"/>
    <w:rsid w:val="00B64871"/>
    <w:rsid w:val="00B668B2"/>
    <w:rsid w:val="00B66B72"/>
    <w:rsid w:val="00B67F07"/>
    <w:rsid w:val="00B71C0C"/>
    <w:rsid w:val="00B72B2C"/>
    <w:rsid w:val="00B734E3"/>
    <w:rsid w:val="00B742D9"/>
    <w:rsid w:val="00B749F2"/>
    <w:rsid w:val="00B75CE1"/>
    <w:rsid w:val="00B76009"/>
    <w:rsid w:val="00B76958"/>
    <w:rsid w:val="00B77328"/>
    <w:rsid w:val="00B82040"/>
    <w:rsid w:val="00B8270C"/>
    <w:rsid w:val="00B830F9"/>
    <w:rsid w:val="00B8317F"/>
    <w:rsid w:val="00B832E5"/>
    <w:rsid w:val="00B85F0B"/>
    <w:rsid w:val="00B8724F"/>
    <w:rsid w:val="00B92874"/>
    <w:rsid w:val="00B941ED"/>
    <w:rsid w:val="00B9449C"/>
    <w:rsid w:val="00B97B08"/>
    <w:rsid w:val="00BA0710"/>
    <w:rsid w:val="00BA0E7B"/>
    <w:rsid w:val="00BA13EE"/>
    <w:rsid w:val="00BA2B7C"/>
    <w:rsid w:val="00BA42B8"/>
    <w:rsid w:val="00BA4F02"/>
    <w:rsid w:val="00BA51B7"/>
    <w:rsid w:val="00BA608F"/>
    <w:rsid w:val="00BA668A"/>
    <w:rsid w:val="00BA7243"/>
    <w:rsid w:val="00BB0636"/>
    <w:rsid w:val="00BB1BBF"/>
    <w:rsid w:val="00BB2299"/>
    <w:rsid w:val="00BB27D9"/>
    <w:rsid w:val="00BB291C"/>
    <w:rsid w:val="00BB3371"/>
    <w:rsid w:val="00BB4296"/>
    <w:rsid w:val="00BB5E12"/>
    <w:rsid w:val="00BB6D51"/>
    <w:rsid w:val="00BC2528"/>
    <w:rsid w:val="00BC2A65"/>
    <w:rsid w:val="00BC319D"/>
    <w:rsid w:val="00BC31A8"/>
    <w:rsid w:val="00BC331E"/>
    <w:rsid w:val="00BC4398"/>
    <w:rsid w:val="00BC6417"/>
    <w:rsid w:val="00BC7444"/>
    <w:rsid w:val="00BD2207"/>
    <w:rsid w:val="00BD317D"/>
    <w:rsid w:val="00BD4366"/>
    <w:rsid w:val="00BD48DA"/>
    <w:rsid w:val="00BD50AA"/>
    <w:rsid w:val="00BD5B3C"/>
    <w:rsid w:val="00BD6FA7"/>
    <w:rsid w:val="00BE4684"/>
    <w:rsid w:val="00BE5F43"/>
    <w:rsid w:val="00BF0BDE"/>
    <w:rsid w:val="00BF0BE6"/>
    <w:rsid w:val="00BF1D61"/>
    <w:rsid w:val="00BF30D4"/>
    <w:rsid w:val="00BF5913"/>
    <w:rsid w:val="00BF5C86"/>
    <w:rsid w:val="00BF754C"/>
    <w:rsid w:val="00C00D92"/>
    <w:rsid w:val="00C01236"/>
    <w:rsid w:val="00C014B6"/>
    <w:rsid w:val="00C014D0"/>
    <w:rsid w:val="00C03C21"/>
    <w:rsid w:val="00C03CE6"/>
    <w:rsid w:val="00C04AB2"/>
    <w:rsid w:val="00C10714"/>
    <w:rsid w:val="00C11488"/>
    <w:rsid w:val="00C11535"/>
    <w:rsid w:val="00C1306D"/>
    <w:rsid w:val="00C13BB1"/>
    <w:rsid w:val="00C13DCE"/>
    <w:rsid w:val="00C1447A"/>
    <w:rsid w:val="00C15D65"/>
    <w:rsid w:val="00C16FEB"/>
    <w:rsid w:val="00C17B58"/>
    <w:rsid w:val="00C20630"/>
    <w:rsid w:val="00C21C19"/>
    <w:rsid w:val="00C223BB"/>
    <w:rsid w:val="00C242A3"/>
    <w:rsid w:val="00C24BB2"/>
    <w:rsid w:val="00C2514D"/>
    <w:rsid w:val="00C267ED"/>
    <w:rsid w:val="00C27A77"/>
    <w:rsid w:val="00C3102D"/>
    <w:rsid w:val="00C32451"/>
    <w:rsid w:val="00C33475"/>
    <w:rsid w:val="00C336FE"/>
    <w:rsid w:val="00C347DD"/>
    <w:rsid w:val="00C3564A"/>
    <w:rsid w:val="00C370A7"/>
    <w:rsid w:val="00C4062A"/>
    <w:rsid w:val="00C43F70"/>
    <w:rsid w:val="00C4536C"/>
    <w:rsid w:val="00C45C85"/>
    <w:rsid w:val="00C473F2"/>
    <w:rsid w:val="00C47479"/>
    <w:rsid w:val="00C47752"/>
    <w:rsid w:val="00C51FE5"/>
    <w:rsid w:val="00C529BA"/>
    <w:rsid w:val="00C52F77"/>
    <w:rsid w:val="00C53E72"/>
    <w:rsid w:val="00C556B3"/>
    <w:rsid w:val="00C55F76"/>
    <w:rsid w:val="00C60E43"/>
    <w:rsid w:val="00C616AC"/>
    <w:rsid w:val="00C61B54"/>
    <w:rsid w:val="00C61D39"/>
    <w:rsid w:val="00C629CE"/>
    <w:rsid w:val="00C63037"/>
    <w:rsid w:val="00C63366"/>
    <w:rsid w:val="00C63811"/>
    <w:rsid w:val="00C639BC"/>
    <w:rsid w:val="00C6401A"/>
    <w:rsid w:val="00C64E70"/>
    <w:rsid w:val="00C65E85"/>
    <w:rsid w:val="00C66721"/>
    <w:rsid w:val="00C66CE8"/>
    <w:rsid w:val="00C66D28"/>
    <w:rsid w:val="00C6731B"/>
    <w:rsid w:val="00C677BE"/>
    <w:rsid w:val="00C70075"/>
    <w:rsid w:val="00C7098C"/>
    <w:rsid w:val="00C71B4A"/>
    <w:rsid w:val="00C7210E"/>
    <w:rsid w:val="00C7371C"/>
    <w:rsid w:val="00C73CF2"/>
    <w:rsid w:val="00C74282"/>
    <w:rsid w:val="00C76A98"/>
    <w:rsid w:val="00C7737B"/>
    <w:rsid w:val="00C77C45"/>
    <w:rsid w:val="00C820C2"/>
    <w:rsid w:val="00C84C04"/>
    <w:rsid w:val="00C8539E"/>
    <w:rsid w:val="00C86F1A"/>
    <w:rsid w:val="00C87144"/>
    <w:rsid w:val="00C877EB"/>
    <w:rsid w:val="00C90612"/>
    <w:rsid w:val="00C9103E"/>
    <w:rsid w:val="00C911B9"/>
    <w:rsid w:val="00C935A4"/>
    <w:rsid w:val="00C9438A"/>
    <w:rsid w:val="00C950D7"/>
    <w:rsid w:val="00C95B7C"/>
    <w:rsid w:val="00C96CAB"/>
    <w:rsid w:val="00C979D0"/>
    <w:rsid w:val="00CA05AC"/>
    <w:rsid w:val="00CA09B7"/>
    <w:rsid w:val="00CA181A"/>
    <w:rsid w:val="00CA2CB2"/>
    <w:rsid w:val="00CA2CC5"/>
    <w:rsid w:val="00CA3307"/>
    <w:rsid w:val="00CA45D9"/>
    <w:rsid w:val="00CA6462"/>
    <w:rsid w:val="00CB1DBF"/>
    <w:rsid w:val="00CB391A"/>
    <w:rsid w:val="00CB43B8"/>
    <w:rsid w:val="00CC0CA6"/>
    <w:rsid w:val="00CC1551"/>
    <w:rsid w:val="00CC16F4"/>
    <w:rsid w:val="00CC1D8B"/>
    <w:rsid w:val="00CC358A"/>
    <w:rsid w:val="00CC3D91"/>
    <w:rsid w:val="00CC3E2C"/>
    <w:rsid w:val="00CC41E7"/>
    <w:rsid w:val="00CC4236"/>
    <w:rsid w:val="00CC5CDB"/>
    <w:rsid w:val="00CC7057"/>
    <w:rsid w:val="00CC7615"/>
    <w:rsid w:val="00CD05C0"/>
    <w:rsid w:val="00CD0D68"/>
    <w:rsid w:val="00CD2AEE"/>
    <w:rsid w:val="00CD3767"/>
    <w:rsid w:val="00CD5036"/>
    <w:rsid w:val="00CD6CA7"/>
    <w:rsid w:val="00CD773F"/>
    <w:rsid w:val="00CE094D"/>
    <w:rsid w:val="00CE09C2"/>
    <w:rsid w:val="00CE173A"/>
    <w:rsid w:val="00CE2D44"/>
    <w:rsid w:val="00CE3407"/>
    <w:rsid w:val="00CE4739"/>
    <w:rsid w:val="00CE6C99"/>
    <w:rsid w:val="00CF04CE"/>
    <w:rsid w:val="00CF1569"/>
    <w:rsid w:val="00CF168A"/>
    <w:rsid w:val="00CF1AE4"/>
    <w:rsid w:val="00CF291E"/>
    <w:rsid w:val="00CF31C7"/>
    <w:rsid w:val="00CF5CB2"/>
    <w:rsid w:val="00CF6D73"/>
    <w:rsid w:val="00CF6ED4"/>
    <w:rsid w:val="00CF7D37"/>
    <w:rsid w:val="00D01252"/>
    <w:rsid w:val="00D0127C"/>
    <w:rsid w:val="00D01429"/>
    <w:rsid w:val="00D01C66"/>
    <w:rsid w:val="00D01C8A"/>
    <w:rsid w:val="00D021FE"/>
    <w:rsid w:val="00D0223F"/>
    <w:rsid w:val="00D02DE9"/>
    <w:rsid w:val="00D040CF"/>
    <w:rsid w:val="00D04BBF"/>
    <w:rsid w:val="00D0510F"/>
    <w:rsid w:val="00D051DF"/>
    <w:rsid w:val="00D10D48"/>
    <w:rsid w:val="00D11A4A"/>
    <w:rsid w:val="00D11D78"/>
    <w:rsid w:val="00D11D82"/>
    <w:rsid w:val="00D125DA"/>
    <w:rsid w:val="00D12EBB"/>
    <w:rsid w:val="00D17347"/>
    <w:rsid w:val="00D2045A"/>
    <w:rsid w:val="00D20710"/>
    <w:rsid w:val="00D212C0"/>
    <w:rsid w:val="00D21367"/>
    <w:rsid w:val="00D215F6"/>
    <w:rsid w:val="00D21E60"/>
    <w:rsid w:val="00D22153"/>
    <w:rsid w:val="00D2290B"/>
    <w:rsid w:val="00D23637"/>
    <w:rsid w:val="00D24288"/>
    <w:rsid w:val="00D24A8E"/>
    <w:rsid w:val="00D25082"/>
    <w:rsid w:val="00D2663C"/>
    <w:rsid w:val="00D26C7E"/>
    <w:rsid w:val="00D26C9F"/>
    <w:rsid w:val="00D306F0"/>
    <w:rsid w:val="00D30739"/>
    <w:rsid w:val="00D31E5E"/>
    <w:rsid w:val="00D33019"/>
    <w:rsid w:val="00D35BD9"/>
    <w:rsid w:val="00D366AB"/>
    <w:rsid w:val="00D37AE0"/>
    <w:rsid w:val="00D37F0F"/>
    <w:rsid w:val="00D405C3"/>
    <w:rsid w:val="00D40D40"/>
    <w:rsid w:val="00D41273"/>
    <w:rsid w:val="00D41B7F"/>
    <w:rsid w:val="00D41CFE"/>
    <w:rsid w:val="00D4273D"/>
    <w:rsid w:val="00D43373"/>
    <w:rsid w:val="00D44A7D"/>
    <w:rsid w:val="00D459A9"/>
    <w:rsid w:val="00D46D89"/>
    <w:rsid w:val="00D47448"/>
    <w:rsid w:val="00D479B7"/>
    <w:rsid w:val="00D47B2E"/>
    <w:rsid w:val="00D47BF2"/>
    <w:rsid w:val="00D5057E"/>
    <w:rsid w:val="00D50D39"/>
    <w:rsid w:val="00D528AA"/>
    <w:rsid w:val="00D546B3"/>
    <w:rsid w:val="00D57EA6"/>
    <w:rsid w:val="00D62AC2"/>
    <w:rsid w:val="00D63143"/>
    <w:rsid w:val="00D63B45"/>
    <w:rsid w:val="00D63F5F"/>
    <w:rsid w:val="00D67334"/>
    <w:rsid w:val="00D713ED"/>
    <w:rsid w:val="00D71BEA"/>
    <w:rsid w:val="00D71C5D"/>
    <w:rsid w:val="00D71F2C"/>
    <w:rsid w:val="00D72D19"/>
    <w:rsid w:val="00D73086"/>
    <w:rsid w:val="00D73CF3"/>
    <w:rsid w:val="00D74661"/>
    <w:rsid w:val="00D759C9"/>
    <w:rsid w:val="00D77F5D"/>
    <w:rsid w:val="00D80691"/>
    <w:rsid w:val="00D8104D"/>
    <w:rsid w:val="00D85623"/>
    <w:rsid w:val="00D86270"/>
    <w:rsid w:val="00D86429"/>
    <w:rsid w:val="00D86546"/>
    <w:rsid w:val="00D87661"/>
    <w:rsid w:val="00D87CAD"/>
    <w:rsid w:val="00D90D91"/>
    <w:rsid w:val="00D917BE"/>
    <w:rsid w:val="00D9190E"/>
    <w:rsid w:val="00D92A44"/>
    <w:rsid w:val="00D92B62"/>
    <w:rsid w:val="00D93300"/>
    <w:rsid w:val="00D93ED9"/>
    <w:rsid w:val="00D944B0"/>
    <w:rsid w:val="00D952A9"/>
    <w:rsid w:val="00D96735"/>
    <w:rsid w:val="00D96926"/>
    <w:rsid w:val="00D96A6B"/>
    <w:rsid w:val="00DA11CB"/>
    <w:rsid w:val="00DA249B"/>
    <w:rsid w:val="00DA4B36"/>
    <w:rsid w:val="00DA5D3C"/>
    <w:rsid w:val="00DA5DA7"/>
    <w:rsid w:val="00DA6540"/>
    <w:rsid w:val="00DA6733"/>
    <w:rsid w:val="00DB0073"/>
    <w:rsid w:val="00DB2E25"/>
    <w:rsid w:val="00DB2F39"/>
    <w:rsid w:val="00DB30C8"/>
    <w:rsid w:val="00DB377D"/>
    <w:rsid w:val="00DB3D63"/>
    <w:rsid w:val="00DB4952"/>
    <w:rsid w:val="00DB54EF"/>
    <w:rsid w:val="00DB715B"/>
    <w:rsid w:val="00DB7988"/>
    <w:rsid w:val="00DC227B"/>
    <w:rsid w:val="00DC2500"/>
    <w:rsid w:val="00DC2D05"/>
    <w:rsid w:val="00DC3F12"/>
    <w:rsid w:val="00DC406F"/>
    <w:rsid w:val="00DC48D7"/>
    <w:rsid w:val="00DC6CB9"/>
    <w:rsid w:val="00DC732C"/>
    <w:rsid w:val="00DC79DE"/>
    <w:rsid w:val="00DD05C7"/>
    <w:rsid w:val="00DD083B"/>
    <w:rsid w:val="00DD0A6D"/>
    <w:rsid w:val="00DD0D63"/>
    <w:rsid w:val="00DD11A7"/>
    <w:rsid w:val="00DD255B"/>
    <w:rsid w:val="00DD2C9A"/>
    <w:rsid w:val="00DD3CB7"/>
    <w:rsid w:val="00DD6B1F"/>
    <w:rsid w:val="00DD7006"/>
    <w:rsid w:val="00DD75A6"/>
    <w:rsid w:val="00DE2A68"/>
    <w:rsid w:val="00DE351A"/>
    <w:rsid w:val="00DE3DB0"/>
    <w:rsid w:val="00DE435B"/>
    <w:rsid w:val="00DE4760"/>
    <w:rsid w:val="00DE537E"/>
    <w:rsid w:val="00DE5A2C"/>
    <w:rsid w:val="00DE7300"/>
    <w:rsid w:val="00DF1338"/>
    <w:rsid w:val="00DF1751"/>
    <w:rsid w:val="00DF184E"/>
    <w:rsid w:val="00DF280D"/>
    <w:rsid w:val="00DF2C6A"/>
    <w:rsid w:val="00DF30CB"/>
    <w:rsid w:val="00DF3810"/>
    <w:rsid w:val="00DF3E94"/>
    <w:rsid w:val="00DF4F14"/>
    <w:rsid w:val="00DF5698"/>
    <w:rsid w:val="00E00CCF"/>
    <w:rsid w:val="00E01216"/>
    <w:rsid w:val="00E01475"/>
    <w:rsid w:val="00E01F7C"/>
    <w:rsid w:val="00E02E4F"/>
    <w:rsid w:val="00E031E0"/>
    <w:rsid w:val="00E03CAA"/>
    <w:rsid w:val="00E05C3E"/>
    <w:rsid w:val="00E06BBF"/>
    <w:rsid w:val="00E0756A"/>
    <w:rsid w:val="00E1020E"/>
    <w:rsid w:val="00E10488"/>
    <w:rsid w:val="00E11630"/>
    <w:rsid w:val="00E117ED"/>
    <w:rsid w:val="00E11AC6"/>
    <w:rsid w:val="00E1271F"/>
    <w:rsid w:val="00E13347"/>
    <w:rsid w:val="00E133B3"/>
    <w:rsid w:val="00E13EF7"/>
    <w:rsid w:val="00E1506E"/>
    <w:rsid w:val="00E15AB1"/>
    <w:rsid w:val="00E16FD5"/>
    <w:rsid w:val="00E176A6"/>
    <w:rsid w:val="00E1788F"/>
    <w:rsid w:val="00E200F6"/>
    <w:rsid w:val="00E204AC"/>
    <w:rsid w:val="00E2197A"/>
    <w:rsid w:val="00E244C5"/>
    <w:rsid w:val="00E2469E"/>
    <w:rsid w:val="00E2544D"/>
    <w:rsid w:val="00E30F8C"/>
    <w:rsid w:val="00E3200B"/>
    <w:rsid w:val="00E3256A"/>
    <w:rsid w:val="00E33B7F"/>
    <w:rsid w:val="00E34095"/>
    <w:rsid w:val="00E3414D"/>
    <w:rsid w:val="00E34852"/>
    <w:rsid w:val="00E34C4E"/>
    <w:rsid w:val="00E35B75"/>
    <w:rsid w:val="00E406C5"/>
    <w:rsid w:val="00E41D4E"/>
    <w:rsid w:val="00E4346A"/>
    <w:rsid w:val="00E43F69"/>
    <w:rsid w:val="00E44ECF"/>
    <w:rsid w:val="00E46F98"/>
    <w:rsid w:val="00E4774D"/>
    <w:rsid w:val="00E47799"/>
    <w:rsid w:val="00E50AEE"/>
    <w:rsid w:val="00E52303"/>
    <w:rsid w:val="00E523E1"/>
    <w:rsid w:val="00E52440"/>
    <w:rsid w:val="00E52781"/>
    <w:rsid w:val="00E52AB3"/>
    <w:rsid w:val="00E54082"/>
    <w:rsid w:val="00E54742"/>
    <w:rsid w:val="00E57CC2"/>
    <w:rsid w:val="00E57E4F"/>
    <w:rsid w:val="00E60FDD"/>
    <w:rsid w:val="00E628E6"/>
    <w:rsid w:val="00E634A2"/>
    <w:rsid w:val="00E63BD5"/>
    <w:rsid w:val="00E63F28"/>
    <w:rsid w:val="00E6685A"/>
    <w:rsid w:val="00E67ED1"/>
    <w:rsid w:val="00E71E35"/>
    <w:rsid w:val="00E7371E"/>
    <w:rsid w:val="00E7518C"/>
    <w:rsid w:val="00E7655B"/>
    <w:rsid w:val="00E77280"/>
    <w:rsid w:val="00E77297"/>
    <w:rsid w:val="00E8190E"/>
    <w:rsid w:val="00E81EF3"/>
    <w:rsid w:val="00E8260E"/>
    <w:rsid w:val="00E82E68"/>
    <w:rsid w:val="00E83E6D"/>
    <w:rsid w:val="00E840A0"/>
    <w:rsid w:val="00E8449C"/>
    <w:rsid w:val="00E84C1B"/>
    <w:rsid w:val="00E8611F"/>
    <w:rsid w:val="00E912C2"/>
    <w:rsid w:val="00E91A75"/>
    <w:rsid w:val="00E921DD"/>
    <w:rsid w:val="00E92DA5"/>
    <w:rsid w:val="00E93062"/>
    <w:rsid w:val="00E9434F"/>
    <w:rsid w:val="00E96493"/>
    <w:rsid w:val="00EA0BDB"/>
    <w:rsid w:val="00EA465B"/>
    <w:rsid w:val="00EA572F"/>
    <w:rsid w:val="00EA5D29"/>
    <w:rsid w:val="00EA68EB"/>
    <w:rsid w:val="00EA7A28"/>
    <w:rsid w:val="00EB0641"/>
    <w:rsid w:val="00EB1882"/>
    <w:rsid w:val="00EB352B"/>
    <w:rsid w:val="00EB39A2"/>
    <w:rsid w:val="00EB3F1F"/>
    <w:rsid w:val="00EB50C6"/>
    <w:rsid w:val="00EB53D5"/>
    <w:rsid w:val="00EB7DCC"/>
    <w:rsid w:val="00EB7F90"/>
    <w:rsid w:val="00EC1185"/>
    <w:rsid w:val="00EC130F"/>
    <w:rsid w:val="00EC1432"/>
    <w:rsid w:val="00EC1779"/>
    <w:rsid w:val="00EC37D6"/>
    <w:rsid w:val="00EC3ADC"/>
    <w:rsid w:val="00EC3B31"/>
    <w:rsid w:val="00EC493B"/>
    <w:rsid w:val="00EC4A48"/>
    <w:rsid w:val="00EC51E4"/>
    <w:rsid w:val="00EC5445"/>
    <w:rsid w:val="00EC6443"/>
    <w:rsid w:val="00EC648C"/>
    <w:rsid w:val="00EC64D7"/>
    <w:rsid w:val="00EC7D09"/>
    <w:rsid w:val="00ED335A"/>
    <w:rsid w:val="00ED3CEF"/>
    <w:rsid w:val="00ED54F7"/>
    <w:rsid w:val="00ED55F5"/>
    <w:rsid w:val="00ED5D59"/>
    <w:rsid w:val="00ED6367"/>
    <w:rsid w:val="00EE277F"/>
    <w:rsid w:val="00EE2F54"/>
    <w:rsid w:val="00EE364C"/>
    <w:rsid w:val="00EE378D"/>
    <w:rsid w:val="00EE3ACB"/>
    <w:rsid w:val="00EE4E19"/>
    <w:rsid w:val="00EE5618"/>
    <w:rsid w:val="00EE5CA5"/>
    <w:rsid w:val="00EE6BF4"/>
    <w:rsid w:val="00EF133B"/>
    <w:rsid w:val="00EF2B12"/>
    <w:rsid w:val="00EF34FA"/>
    <w:rsid w:val="00EF4157"/>
    <w:rsid w:val="00EF4F6F"/>
    <w:rsid w:val="00F0074A"/>
    <w:rsid w:val="00F00C24"/>
    <w:rsid w:val="00F0230B"/>
    <w:rsid w:val="00F03032"/>
    <w:rsid w:val="00F058AD"/>
    <w:rsid w:val="00F060A9"/>
    <w:rsid w:val="00F06805"/>
    <w:rsid w:val="00F101B4"/>
    <w:rsid w:val="00F139D9"/>
    <w:rsid w:val="00F14F50"/>
    <w:rsid w:val="00F15688"/>
    <w:rsid w:val="00F157AA"/>
    <w:rsid w:val="00F15C2B"/>
    <w:rsid w:val="00F170B2"/>
    <w:rsid w:val="00F175D1"/>
    <w:rsid w:val="00F17B34"/>
    <w:rsid w:val="00F2125E"/>
    <w:rsid w:val="00F21E4E"/>
    <w:rsid w:val="00F244B9"/>
    <w:rsid w:val="00F25AB6"/>
    <w:rsid w:val="00F30B28"/>
    <w:rsid w:val="00F317D1"/>
    <w:rsid w:val="00F31903"/>
    <w:rsid w:val="00F31AC1"/>
    <w:rsid w:val="00F31EE1"/>
    <w:rsid w:val="00F327BB"/>
    <w:rsid w:val="00F34035"/>
    <w:rsid w:val="00F37C62"/>
    <w:rsid w:val="00F40A0B"/>
    <w:rsid w:val="00F4134E"/>
    <w:rsid w:val="00F41813"/>
    <w:rsid w:val="00F43925"/>
    <w:rsid w:val="00F453D4"/>
    <w:rsid w:val="00F500B5"/>
    <w:rsid w:val="00F51022"/>
    <w:rsid w:val="00F520C0"/>
    <w:rsid w:val="00F52328"/>
    <w:rsid w:val="00F52B4B"/>
    <w:rsid w:val="00F56D62"/>
    <w:rsid w:val="00F5710E"/>
    <w:rsid w:val="00F606BC"/>
    <w:rsid w:val="00F60AED"/>
    <w:rsid w:val="00F61F16"/>
    <w:rsid w:val="00F62680"/>
    <w:rsid w:val="00F638C0"/>
    <w:rsid w:val="00F64B95"/>
    <w:rsid w:val="00F661C6"/>
    <w:rsid w:val="00F66B63"/>
    <w:rsid w:val="00F66E52"/>
    <w:rsid w:val="00F70C02"/>
    <w:rsid w:val="00F70E44"/>
    <w:rsid w:val="00F71158"/>
    <w:rsid w:val="00F71D16"/>
    <w:rsid w:val="00F72A76"/>
    <w:rsid w:val="00F73877"/>
    <w:rsid w:val="00F7571F"/>
    <w:rsid w:val="00F75C32"/>
    <w:rsid w:val="00F75CB5"/>
    <w:rsid w:val="00F75D57"/>
    <w:rsid w:val="00F75F71"/>
    <w:rsid w:val="00F812B1"/>
    <w:rsid w:val="00F81F8B"/>
    <w:rsid w:val="00F81FC9"/>
    <w:rsid w:val="00F822F1"/>
    <w:rsid w:val="00F83BCF"/>
    <w:rsid w:val="00F84319"/>
    <w:rsid w:val="00F856C0"/>
    <w:rsid w:val="00F86B2F"/>
    <w:rsid w:val="00F8781F"/>
    <w:rsid w:val="00F90342"/>
    <w:rsid w:val="00F90553"/>
    <w:rsid w:val="00F90D16"/>
    <w:rsid w:val="00F91A5F"/>
    <w:rsid w:val="00F92345"/>
    <w:rsid w:val="00F93201"/>
    <w:rsid w:val="00F93655"/>
    <w:rsid w:val="00F94496"/>
    <w:rsid w:val="00F948CD"/>
    <w:rsid w:val="00F9635E"/>
    <w:rsid w:val="00F96364"/>
    <w:rsid w:val="00F96ECA"/>
    <w:rsid w:val="00FA0294"/>
    <w:rsid w:val="00FA0C34"/>
    <w:rsid w:val="00FA1503"/>
    <w:rsid w:val="00FA1AD2"/>
    <w:rsid w:val="00FA3073"/>
    <w:rsid w:val="00FA3167"/>
    <w:rsid w:val="00FA3B94"/>
    <w:rsid w:val="00FA3EC1"/>
    <w:rsid w:val="00FA6882"/>
    <w:rsid w:val="00FA76E1"/>
    <w:rsid w:val="00FB200E"/>
    <w:rsid w:val="00FB3304"/>
    <w:rsid w:val="00FB431A"/>
    <w:rsid w:val="00FB5435"/>
    <w:rsid w:val="00FB5E9C"/>
    <w:rsid w:val="00FB73E5"/>
    <w:rsid w:val="00FB7CBA"/>
    <w:rsid w:val="00FB7E53"/>
    <w:rsid w:val="00FC0559"/>
    <w:rsid w:val="00FC1324"/>
    <w:rsid w:val="00FC1F81"/>
    <w:rsid w:val="00FC233C"/>
    <w:rsid w:val="00FC239C"/>
    <w:rsid w:val="00FC3335"/>
    <w:rsid w:val="00FC6632"/>
    <w:rsid w:val="00FD74D2"/>
    <w:rsid w:val="00FE425D"/>
    <w:rsid w:val="00FE4695"/>
    <w:rsid w:val="00FE499A"/>
    <w:rsid w:val="00FE6F4D"/>
    <w:rsid w:val="00FE72D9"/>
    <w:rsid w:val="00FF013B"/>
    <w:rsid w:val="00FF0E24"/>
    <w:rsid w:val="00FF10A1"/>
    <w:rsid w:val="00FF4100"/>
    <w:rsid w:val="00FF7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E67A"/>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E7"/>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Išnaša"/>
    <w:basedOn w:val="Normal"/>
    <w:link w:val="FootnoteTextChar"/>
    <w:uiPriority w:val="99"/>
    <w:unhideWhenUsed/>
    <w:rsid w:val="0088148E"/>
  </w:style>
  <w:style w:type="character" w:customStyle="1" w:styleId="FootnoteTextChar">
    <w:name w:val="Footnote Text Char"/>
    <w:aliases w:val="Išnaša Char"/>
    <w:basedOn w:val="DefaultParagraphFont"/>
    <w:link w:val="FootnoteText"/>
    <w:uiPriority w:val="99"/>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6746AE"/>
    <w:rPr>
      <w:color w:val="605E5C"/>
      <w:shd w:val="clear" w:color="auto" w:fill="E1DFDD"/>
    </w:rPr>
  </w:style>
  <w:style w:type="paragraph" w:styleId="BodyTextIndent3">
    <w:name w:val="Body Text Indent 3"/>
    <w:basedOn w:val="Normal"/>
    <w:link w:val="BodyTextIndent3Char"/>
    <w:semiHidden/>
    <w:unhideWhenUsed/>
    <w:rsid w:val="009E040A"/>
    <w:pPr>
      <w:spacing w:after="120"/>
      <w:ind w:left="283"/>
    </w:pPr>
    <w:rPr>
      <w:sz w:val="16"/>
      <w:szCs w:val="16"/>
    </w:rPr>
  </w:style>
  <w:style w:type="character" w:customStyle="1" w:styleId="BodyTextIndent3Char">
    <w:name w:val="Body Text Indent 3 Char"/>
    <w:basedOn w:val="DefaultParagraphFont"/>
    <w:link w:val="BodyTextIndent3"/>
    <w:semiHidden/>
    <w:rsid w:val="009E040A"/>
    <w:rPr>
      <w:sz w:val="16"/>
      <w:szCs w:val="16"/>
      <w:lang w:eastAsia="en-US"/>
    </w:rPr>
  </w:style>
  <w:style w:type="character" w:customStyle="1" w:styleId="UnresolvedMention2">
    <w:name w:val="Unresolved Mention2"/>
    <w:basedOn w:val="DefaultParagraphFont"/>
    <w:uiPriority w:val="99"/>
    <w:semiHidden/>
    <w:unhideWhenUsed/>
    <w:rsid w:val="00063CA0"/>
    <w:rPr>
      <w:color w:val="605E5C"/>
      <w:shd w:val="clear" w:color="auto" w:fill="E1DFDD"/>
    </w:rPr>
  </w:style>
  <w:style w:type="character" w:styleId="CommentReference">
    <w:name w:val="annotation reference"/>
    <w:basedOn w:val="DefaultParagraphFont"/>
    <w:semiHidden/>
    <w:unhideWhenUsed/>
    <w:rsid w:val="000549A3"/>
    <w:rPr>
      <w:sz w:val="16"/>
      <w:szCs w:val="16"/>
    </w:rPr>
  </w:style>
  <w:style w:type="paragraph" w:styleId="CommentText">
    <w:name w:val="annotation text"/>
    <w:basedOn w:val="Normal"/>
    <w:link w:val="CommentTextChar"/>
    <w:semiHidden/>
    <w:unhideWhenUsed/>
    <w:rsid w:val="000549A3"/>
  </w:style>
  <w:style w:type="character" w:customStyle="1" w:styleId="CommentTextChar">
    <w:name w:val="Comment Text Char"/>
    <w:basedOn w:val="DefaultParagraphFont"/>
    <w:link w:val="CommentText"/>
    <w:semiHidden/>
    <w:rsid w:val="000549A3"/>
    <w:rPr>
      <w:lang w:eastAsia="en-US"/>
    </w:rPr>
  </w:style>
  <w:style w:type="paragraph" w:styleId="CommentSubject">
    <w:name w:val="annotation subject"/>
    <w:basedOn w:val="CommentText"/>
    <w:next w:val="CommentText"/>
    <w:link w:val="CommentSubjectChar"/>
    <w:semiHidden/>
    <w:unhideWhenUsed/>
    <w:rsid w:val="000549A3"/>
    <w:rPr>
      <w:b/>
      <w:bCs/>
    </w:rPr>
  </w:style>
  <w:style w:type="character" w:customStyle="1" w:styleId="CommentSubjectChar">
    <w:name w:val="Comment Subject Char"/>
    <w:basedOn w:val="CommentTextChar"/>
    <w:link w:val="CommentSubject"/>
    <w:semiHidden/>
    <w:rsid w:val="000549A3"/>
    <w:rPr>
      <w:b/>
      <w:bCs/>
      <w:lang w:eastAsia="en-US"/>
    </w:rPr>
  </w:style>
  <w:style w:type="character" w:styleId="UnresolvedMention">
    <w:name w:val="Unresolved Mention"/>
    <w:basedOn w:val="DefaultParagraphFont"/>
    <w:uiPriority w:val="99"/>
    <w:semiHidden/>
    <w:unhideWhenUsed/>
    <w:rsid w:val="005C48D4"/>
    <w:rPr>
      <w:color w:val="605E5C"/>
      <w:shd w:val="clear" w:color="auto" w:fill="E1DFDD"/>
    </w:rPr>
  </w:style>
  <w:style w:type="character" w:styleId="FollowedHyperlink">
    <w:name w:val="FollowedHyperlink"/>
    <w:basedOn w:val="DefaultParagraphFont"/>
    <w:semiHidden/>
    <w:unhideWhenUsed/>
    <w:rsid w:val="00B76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16">
      <w:bodyDiv w:val="1"/>
      <w:marLeft w:val="0"/>
      <w:marRight w:val="0"/>
      <w:marTop w:val="0"/>
      <w:marBottom w:val="0"/>
      <w:divBdr>
        <w:top w:val="none" w:sz="0" w:space="0" w:color="auto"/>
        <w:left w:val="none" w:sz="0" w:space="0" w:color="auto"/>
        <w:bottom w:val="none" w:sz="0" w:space="0" w:color="auto"/>
        <w:right w:val="none" w:sz="0" w:space="0" w:color="auto"/>
      </w:divBdr>
    </w:div>
    <w:div w:id="458038368">
      <w:bodyDiv w:val="1"/>
      <w:marLeft w:val="0"/>
      <w:marRight w:val="0"/>
      <w:marTop w:val="0"/>
      <w:marBottom w:val="0"/>
      <w:divBdr>
        <w:top w:val="none" w:sz="0" w:space="0" w:color="auto"/>
        <w:left w:val="none" w:sz="0" w:space="0" w:color="auto"/>
        <w:bottom w:val="none" w:sz="0" w:space="0" w:color="auto"/>
        <w:right w:val="none" w:sz="0" w:space="0" w:color="auto"/>
      </w:divBdr>
    </w:div>
    <w:div w:id="51512027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61676272">
      <w:bodyDiv w:val="1"/>
      <w:marLeft w:val="0"/>
      <w:marRight w:val="0"/>
      <w:marTop w:val="0"/>
      <w:marBottom w:val="0"/>
      <w:divBdr>
        <w:top w:val="none" w:sz="0" w:space="0" w:color="auto"/>
        <w:left w:val="none" w:sz="0" w:space="0" w:color="auto"/>
        <w:bottom w:val="none" w:sz="0" w:space="0" w:color="auto"/>
        <w:right w:val="none" w:sz="0" w:space="0" w:color="auto"/>
      </w:divBdr>
    </w:div>
    <w:div w:id="742680691">
      <w:bodyDiv w:val="1"/>
      <w:marLeft w:val="0"/>
      <w:marRight w:val="0"/>
      <w:marTop w:val="0"/>
      <w:marBottom w:val="0"/>
      <w:divBdr>
        <w:top w:val="none" w:sz="0" w:space="0" w:color="auto"/>
        <w:left w:val="none" w:sz="0" w:space="0" w:color="auto"/>
        <w:bottom w:val="none" w:sz="0" w:space="0" w:color="auto"/>
        <w:right w:val="none" w:sz="0" w:space="0" w:color="auto"/>
      </w:divBdr>
    </w:div>
    <w:div w:id="74935471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5142061">
      <w:bodyDiv w:val="1"/>
      <w:marLeft w:val="0"/>
      <w:marRight w:val="0"/>
      <w:marTop w:val="0"/>
      <w:marBottom w:val="0"/>
      <w:divBdr>
        <w:top w:val="none" w:sz="0" w:space="0" w:color="auto"/>
        <w:left w:val="none" w:sz="0" w:space="0" w:color="auto"/>
        <w:bottom w:val="none" w:sz="0" w:space="0" w:color="auto"/>
        <w:right w:val="none" w:sz="0" w:space="0" w:color="auto"/>
      </w:divBdr>
    </w:div>
    <w:div w:id="1175462803">
      <w:bodyDiv w:val="1"/>
      <w:marLeft w:val="0"/>
      <w:marRight w:val="0"/>
      <w:marTop w:val="0"/>
      <w:marBottom w:val="0"/>
      <w:divBdr>
        <w:top w:val="none" w:sz="0" w:space="0" w:color="auto"/>
        <w:left w:val="none" w:sz="0" w:space="0" w:color="auto"/>
        <w:bottom w:val="none" w:sz="0" w:space="0" w:color="auto"/>
        <w:right w:val="none" w:sz="0" w:space="0" w:color="auto"/>
      </w:divBdr>
    </w:div>
    <w:div w:id="1547251296">
      <w:bodyDiv w:val="1"/>
      <w:marLeft w:val="0"/>
      <w:marRight w:val="0"/>
      <w:marTop w:val="0"/>
      <w:marBottom w:val="0"/>
      <w:divBdr>
        <w:top w:val="none" w:sz="0" w:space="0" w:color="auto"/>
        <w:left w:val="none" w:sz="0" w:space="0" w:color="auto"/>
        <w:bottom w:val="none" w:sz="0" w:space="0" w:color="auto"/>
        <w:right w:val="none" w:sz="0" w:space="0" w:color="auto"/>
      </w:divBdr>
      <w:divsChild>
        <w:div w:id="1509641230">
          <w:marLeft w:val="0"/>
          <w:marRight w:val="0"/>
          <w:marTop w:val="0"/>
          <w:marBottom w:val="0"/>
          <w:divBdr>
            <w:top w:val="none" w:sz="0" w:space="0" w:color="auto"/>
            <w:left w:val="none" w:sz="0" w:space="0" w:color="auto"/>
            <w:bottom w:val="none" w:sz="0" w:space="0" w:color="auto"/>
            <w:right w:val="none" w:sz="0" w:space="0" w:color="auto"/>
          </w:divBdr>
        </w:div>
        <w:div w:id="1386760311">
          <w:marLeft w:val="0"/>
          <w:marRight w:val="0"/>
          <w:marTop w:val="0"/>
          <w:marBottom w:val="0"/>
          <w:divBdr>
            <w:top w:val="none" w:sz="0" w:space="0" w:color="auto"/>
            <w:left w:val="none" w:sz="0" w:space="0" w:color="auto"/>
            <w:bottom w:val="none" w:sz="0" w:space="0" w:color="auto"/>
            <w:right w:val="none" w:sz="0" w:space="0" w:color="auto"/>
          </w:divBdr>
        </w:div>
        <w:div w:id="664208226">
          <w:marLeft w:val="0"/>
          <w:marRight w:val="0"/>
          <w:marTop w:val="0"/>
          <w:marBottom w:val="0"/>
          <w:divBdr>
            <w:top w:val="none" w:sz="0" w:space="0" w:color="auto"/>
            <w:left w:val="none" w:sz="0" w:space="0" w:color="auto"/>
            <w:bottom w:val="none" w:sz="0" w:space="0" w:color="auto"/>
            <w:right w:val="none" w:sz="0" w:space="0" w:color="auto"/>
          </w:divBdr>
        </w:div>
        <w:div w:id="1256089684">
          <w:marLeft w:val="0"/>
          <w:marRight w:val="0"/>
          <w:marTop w:val="0"/>
          <w:marBottom w:val="0"/>
          <w:divBdr>
            <w:top w:val="none" w:sz="0" w:space="0" w:color="auto"/>
            <w:left w:val="none" w:sz="0" w:space="0" w:color="auto"/>
            <w:bottom w:val="none" w:sz="0" w:space="0" w:color="auto"/>
            <w:right w:val="none" w:sz="0" w:space="0" w:color="auto"/>
          </w:divBdr>
        </w:div>
        <w:div w:id="281769587">
          <w:marLeft w:val="0"/>
          <w:marRight w:val="0"/>
          <w:marTop w:val="0"/>
          <w:marBottom w:val="0"/>
          <w:divBdr>
            <w:top w:val="none" w:sz="0" w:space="0" w:color="auto"/>
            <w:left w:val="none" w:sz="0" w:space="0" w:color="auto"/>
            <w:bottom w:val="none" w:sz="0" w:space="0" w:color="auto"/>
            <w:right w:val="none" w:sz="0" w:space="0" w:color="auto"/>
          </w:divBdr>
        </w:div>
        <w:div w:id="996109090">
          <w:marLeft w:val="0"/>
          <w:marRight w:val="0"/>
          <w:marTop w:val="0"/>
          <w:marBottom w:val="0"/>
          <w:divBdr>
            <w:top w:val="none" w:sz="0" w:space="0" w:color="auto"/>
            <w:left w:val="none" w:sz="0" w:space="0" w:color="auto"/>
            <w:bottom w:val="none" w:sz="0" w:space="0" w:color="auto"/>
            <w:right w:val="none" w:sz="0" w:space="0" w:color="auto"/>
          </w:divBdr>
        </w:div>
        <w:div w:id="582647605">
          <w:marLeft w:val="0"/>
          <w:marRight w:val="0"/>
          <w:marTop w:val="0"/>
          <w:marBottom w:val="0"/>
          <w:divBdr>
            <w:top w:val="none" w:sz="0" w:space="0" w:color="auto"/>
            <w:left w:val="none" w:sz="0" w:space="0" w:color="auto"/>
            <w:bottom w:val="none" w:sz="0" w:space="0" w:color="auto"/>
            <w:right w:val="none" w:sz="0" w:space="0" w:color="auto"/>
          </w:divBdr>
        </w:div>
        <w:div w:id="1043360544">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78100947">
      <w:bodyDiv w:val="1"/>
      <w:marLeft w:val="0"/>
      <w:marRight w:val="0"/>
      <w:marTop w:val="0"/>
      <w:marBottom w:val="0"/>
      <w:divBdr>
        <w:top w:val="none" w:sz="0" w:space="0" w:color="auto"/>
        <w:left w:val="none" w:sz="0" w:space="0" w:color="auto"/>
        <w:bottom w:val="none" w:sz="0" w:space="0" w:color="auto"/>
        <w:right w:val="none" w:sz="0" w:space="0" w:color="auto"/>
      </w:divBdr>
      <w:divsChild>
        <w:div w:id="1016925838">
          <w:marLeft w:val="0"/>
          <w:marRight w:val="0"/>
          <w:marTop w:val="0"/>
          <w:marBottom w:val="0"/>
          <w:divBdr>
            <w:top w:val="none" w:sz="0" w:space="0" w:color="auto"/>
            <w:left w:val="none" w:sz="0" w:space="0" w:color="auto"/>
            <w:bottom w:val="none" w:sz="0" w:space="0" w:color="auto"/>
            <w:right w:val="none" w:sz="0" w:space="0" w:color="auto"/>
          </w:divBdr>
        </w:div>
        <w:div w:id="1485970845">
          <w:marLeft w:val="0"/>
          <w:marRight w:val="0"/>
          <w:marTop w:val="0"/>
          <w:marBottom w:val="0"/>
          <w:divBdr>
            <w:top w:val="none" w:sz="0" w:space="0" w:color="auto"/>
            <w:left w:val="none" w:sz="0" w:space="0" w:color="auto"/>
            <w:bottom w:val="none" w:sz="0" w:space="0" w:color="auto"/>
            <w:right w:val="none" w:sz="0" w:space="0" w:color="auto"/>
          </w:divBdr>
        </w:div>
        <w:div w:id="443110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vilniu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garas.Vicius@vilnius.lt" TargetMode="External"/><Relationship Id="rId4" Type="http://schemas.openxmlformats.org/officeDocument/2006/relationships/settings" Target="settings.xml"/><Relationship Id="rId9" Type="http://schemas.openxmlformats.org/officeDocument/2006/relationships/hyperlink" Target="mailto:go@vilnius.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C96FD-C3DD-49E9-9447-7C1123DE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16</TotalTime>
  <Pages>3</Pages>
  <Words>995</Words>
  <Characters>7456</Characters>
  <Application>Microsoft Office Word</Application>
  <DocSecurity>0</DocSecurity>
  <Lines>62</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6</cp:revision>
  <cp:lastPrinted>2022-04-25T11:03:00Z</cp:lastPrinted>
  <dcterms:created xsi:type="dcterms:W3CDTF">2022-04-27T13:18:00Z</dcterms:created>
  <dcterms:modified xsi:type="dcterms:W3CDTF">2022-04-28T07:57:00Z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-1578883280</vt:i4>
  </property>
</Properties>
</file>