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57B" w:rsidRDefault="003E2321" w:rsidP="0053457B">
      <w:pPr>
        <w:jc w:val="center"/>
        <w:rPr>
          <w:rFonts w:ascii="CG Times" w:hAnsi="CG Times"/>
          <w:sz w:val="24"/>
          <w:szCs w:val="24"/>
        </w:rPr>
      </w:pPr>
      <w:bookmarkStart w:id="0" w:name="_MON_1051956295"/>
      <w:bookmarkEnd w:id="0"/>
      <w:r>
        <w:rPr>
          <w:rFonts w:ascii="CG Times" w:hAnsi="CG Times"/>
          <w:sz w:val="24"/>
          <w:szCs w:val="24"/>
        </w:rPr>
        <w:t xml:space="preserve"> </w:t>
      </w:r>
      <w:bookmarkStart w:id="1" w:name="_MON_1301915618"/>
      <w:bookmarkEnd w:id="1"/>
      <w:r w:rsidR="0053457B"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9" o:title=""/>
          </v:shape>
          <o:OLEObject Type="Embed" ProgID="Word.Picture.8" ShapeID="_x0000_i1025" DrawAspect="Content" ObjectID="_1512193361" r:id="rId10"/>
        </w:object>
      </w:r>
    </w:p>
    <w:p w:rsidR="0053457B" w:rsidRPr="00907C82" w:rsidRDefault="0053457B" w:rsidP="0053457B">
      <w:pPr>
        <w:jc w:val="center"/>
        <w:rPr>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Antrat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53457B">
      <w:pPr>
        <w:pStyle w:val="Default"/>
        <w:tabs>
          <w:tab w:val="left" w:pos="3977"/>
          <w:tab w:val="center" w:pos="4819"/>
        </w:tabs>
      </w:pPr>
      <w:r>
        <w:tab/>
        <w:t>201</w:t>
      </w:r>
      <w:r w:rsidR="007A706C">
        <w:t>5</w:t>
      </w:r>
      <w:r>
        <w:t>-</w:t>
      </w:r>
      <w:r w:rsidR="004F2235">
        <w:t>1</w:t>
      </w:r>
      <w:r w:rsidR="009E4795">
        <w:t>2</w:t>
      </w:r>
      <w:r>
        <w:t>-</w:t>
      </w:r>
      <w:r w:rsidR="007A706C">
        <w:t xml:space="preserve">     </w:t>
      </w:r>
      <w:r>
        <w:t>Nr. 4S-</w:t>
      </w:r>
    </w:p>
    <w:p w:rsidR="0053457B" w:rsidRDefault="0053457B" w:rsidP="0053457B">
      <w:pPr>
        <w:pStyle w:val="Default"/>
        <w:ind w:left="709"/>
        <w:jc w:val="center"/>
      </w:pPr>
    </w:p>
    <w:p w:rsidR="0053457B" w:rsidRPr="0094726D" w:rsidRDefault="0053457B" w:rsidP="0094726D">
      <w:pPr>
        <w:pStyle w:val="Default"/>
        <w:ind w:left="4597"/>
      </w:pPr>
      <w:r>
        <w:t>Vilnius</w:t>
      </w:r>
    </w:p>
    <w:p w:rsidR="00DB72DE" w:rsidRPr="001B3904" w:rsidRDefault="00DB72DE" w:rsidP="0053457B">
      <w:pPr>
        <w:rPr>
          <w:b/>
          <w:sz w:val="24"/>
          <w:szCs w:val="24"/>
        </w:rPr>
      </w:pPr>
    </w:p>
    <w:p w:rsidR="0053457B" w:rsidRPr="00880FAD" w:rsidRDefault="0053457B" w:rsidP="00B33A59">
      <w:pPr>
        <w:ind w:firstLine="851"/>
        <w:jc w:val="both"/>
        <w:rPr>
          <w:bCs/>
          <w:sz w:val="24"/>
          <w:szCs w:val="24"/>
        </w:rPr>
      </w:pPr>
      <w:r w:rsidRPr="00762980">
        <w:rPr>
          <w:sz w:val="24"/>
          <w:szCs w:val="24"/>
        </w:rPr>
        <w:t>Viešųjų pirkimų tarnyba (toliau – Tarnyba), vadovaudamasi Lietuvos Respublikos viešųjų pirkimų įstatymo 8</w:t>
      </w:r>
      <w:r w:rsidRPr="00762980">
        <w:rPr>
          <w:sz w:val="24"/>
          <w:szCs w:val="24"/>
          <w:vertAlign w:val="superscript"/>
        </w:rPr>
        <w:t>2</w:t>
      </w:r>
      <w:r w:rsidRPr="00762980">
        <w:rPr>
          <w:sz w:val="24"/>
          <w:szCs w:val="24"/>
        </w:rPr>
        <w:t xml:space="preserve"> straipsnio 1 dalies 2 punktu, atliko </w:t>
      </w:r>
      <w:r w:rsidR="009E4795">
        <w:rPr>
          <w:sz w:val="24"/>
          <w:szCs w:val="24"/>
        </w:rPr>
        <w:t>UAB „Komunalinių paslaugų centras“</w:t>
      </w:r>
      <w:r w:rsidR="00C85E3B">
        <w:rPr>
          <w:sz w:val="24"/>
          <w:szCs w:val="24"/>
        </w:rPr>
        <w:t xml:space="preserve"> </w:t>
      </w:r>
      <w:r w:rsidR="00A35231" w:rsidRPr="00880FAD">
        <w:rPr>
          <w:sz w:val="24"/>
          <w:szCs w:val="24"/>
        </w:rPr>
        <w:t>vykd</w:t>
      </w:r>
      <w:r w:rsidR="009E4795">
        <w:rPr>
          <w:sz w:val="24"/>
          <w:szCs w:val="24"/>
        </w:rPr>
        <w:t>omo</w:t>
      </w:r>
      <w:r w:rsidR="00F93D6A">
        <w:rPr>
          <w:sz w:val="24"/>
          <w:szCs w:val="24"/>
        </w:rPr>
        <w:t xml:space="preserve"> </w:t>
      </w:r>
      <w:r w:rsidR="00841568">
        <w:rPr>
          <w:sz w:val="24"/>
          <w:szCs w:val="24"/>
        </w:rPr>
        <w:t>supaprastinto</w:t>
      </w:r>
      <w:r w:rsidR="00DB72DE">
        <w:rPr>
          <w:sz w:val="24"/>
          <w:szCs w:val="24"/>
        </w:rPr>
        <w:t xml:space="preserve"> </w:t>
      </w:r>
      <w:r w:rsidR="00A35231" w:rsidRPr="00880FAD">
        <w:rPr>
          <w:sz w:val="24"/>
          <w:szCs w:val="24"/>
        </w:rPr>
        <w:t>konkurso „</w:t>
      </w:r>
      <w:r w:rsidR="009E4795" w:rsidRPr="009E4795">
        <w:rPr>
          <w:i/>
          <w:sz w:val="24"/>
          <w:szCs w:val="24"/>
        </w:rPr>
        <w:t xml:space="preserve">Daugiabučio gyvenamojo namo, esančio adresu Sausio 13-osios g. 10, </w:t>
      </w:r>
      <w:proofErr w:type="spellStart"/>
      <w:r w:rsidR="009E4795" w:rsidRPr="009E4795">
        <w:rPr>
          <w:i/>
          <w:sz w:val="24"/>
          <w:szCs w:val="24"/>
        </w:rPr>
        <w:t>Sitkūnų</w:t>
      </w:r>
      <w:proofErr w:type="spellEnd"/>
      <w:r w:rsidR="009E4795" w:rsidRPr="009E4795">
        <w:rPr>
          <w:i/>
          <w:sz w:val="24"/>
          <w:szCs w:val="24"/>
        </w:rPr>
        <w:t xml:space="preserve"> k., Kauno r., modernizavimo darbų su projektavimu pirkimas</w:t>
      </w:r>
      <w:r w:rsidR="009E4795">
        <w:rPr>
          <w:sz w:val="24"/>
          <w:szCs w:val="24"/>
        </w:rPr>
        <w:t xml:space="preserve">“ </w:t>
      </w:r>
      <w:r w:rsidRPr="00880FAD">
        <w:rPr>
          <w:sz w:val="24"/>
          <w:szCs w:val="24"/>
        </w:rPr>
        <w:t>(</w:t>
      </w:r>
      <w:r w:rsidR="004C7066" w:rsidRPr="00880FAD">
        <w:rPr>
          <w:sz w:val="24"/>
          <w:szCs w:val="24"/>
        </w:rPr>
        <w:t>201</w:t>
      </w:r>
      <w:r w:rsidR="00A41D82">
        <w:rPr>
          <w:sz w:val="24"/>
          <w:szCs w:val="24"/>
        </w:rPr>
        <w:t>5-</w:t>
      </w:r>
      <w:r w:rsidR="009E4795">
        <w:rPr>
          <w:sz w:val="24"/>
          <w:szCs w:val="24"/>
        </w:rPr>
        <w:t>10-07</w:t>
      </w:r>
      <w:r w:rsidR="004C7066" w:rsidRPr="00880FAD">
        <w:rPr>
          <w:sz w:val="24"/>
          <w:szCs w:val="24"/>
        </w:rPr>
        <w:t xml:space="preserve"> skelbtas </w:t>
      </w:r>
      <w:r w:rsidRPr="00880FAD">
        <w:rPr>
          <w:sz w:val="24"/>
          <w:szCs w:val="24"/>
        </w:rPr>
        <w:t>Centrinėje viešųjų pirkimų informacinėje sistemoje (toliau – CVP IS)</w:t>
      </w:r>
      <w:r w:rsidR="00491B0A" w:rsidRPr="00880FAD">
        <w:rPr>
          <w:sz w:val="24"/>
          <w:szCs w:val="24"/>
        </w:rPr>
        <w:t>,</w:t>
      </w:r>
      <w:r w:rsidRPr="00880FAD">
        <w:rPr>
          <w:sz w:val="24"/>
          <w:szCs w:val="24"/>
        </w:rPr>
        <w:t xml:space="preserve"> </w:t>
      </w:r>
      <w:r w:rsidR="004C7066" w:rsidRPr="00880FAD">
        <w:rPr>
          <w:sz w:val="24"/>
          <w:szCs w:val="24"/>
        </w:rPr>
        <w:t xml:space="preserve">pirkimo Nr. </w:t>
      </w:r>
      <w:r w:rsidR="0021150A">
        <w:rPr>
          <w:sz w:val="24"/>
          <w:szCs w:val="24"/>
        </w:rPr>
        <w:t>16</w:t>
      </w:r>
      <w:r w:rsidR="009E4795">
        <w:rPr>
          <w:sz w:val="24"/>
          <w:szCs w:val="24"/>
        </w:rPr>
        <w:t>8015</w:t>
      </w:r>
      <w:r w:rsidR="004C7066" w:rsidRPr="00880FAD">
        <w:rPr>
          <w:sz w:val="24"/>
          <w:szCs w:val="24"/>
        </w:rPr>
        <w:t xml:space="preserve">, </w:t>
      </w:r>
      <w:r w:rsidRPr="00880FAD">
        <w:rPr>
          <w:sz w:val="24"/>
          <w:szCs w:val="24"/>
        </w:rPr>
        <w:t>toliau – Pirkimas) vertinimą</w:t>
      </w:r>
      <w:r w:rsidR="00BA0697" w:rsidRPr="00880FAD">
        <w:rPr>
          <w:bCs/>
          <w:sz w:val="24"/>
          <w:szCs w:val="24"/>
        </w:rPr>
        <w:t xml:space="preserve"> ir teikia</w:t>
      </w:r>
      <w:r w:rsidR="003F3ED5">
        <w:rPr>
          <w:bCs/>
          <w:sz w:val="24"/>
          <w:szCs w:val="24"/>
        </w:rPr>
        <w:t xml:space="preserve"> Pirkimo vertinimo išvadą (toliau – Išvada).</w:t>
      </w:r>
    </w:p>
    <w:p w:rsidR="00350D33" w:rsidRDefault="009E4795" w:rsidP="00B33A59">
      <w:pPr>
        <w:ind w:firstLine="851"/>
        <w:jc w:val="both"/>
        <w:rPr>
          <w:sz w:val="24"/>
          <w:szCs w:val="24"/>
        </w:rPr>
      </w:pPr>
      <w:r>
        <w:rPr>
          <w:sz w:val="24"/>
          <w:szCs w:val="24"/>
        </w:rPr>
        <w:t xml:space="preserve">UAB „Komunalinių paslaugų centras“ </w:t>
      </w:r>
      <w:r w:rsidR="00864A8F" w:rsidRPr="00762980">
        <w:rPr>
          <w:sz w:val="24"/>
          <w:szCs w:val="24"/>
        </w:rPr>
        <w:t>Pirkimą atli</w:t>
      </w:r>
      <w:r>
        <w:rPr>
          <w:sz w:val="24"/>
          <w:szCs w:val="24"/>
        </w:rPr>
        <w:t>e</w:t>
      </w:r>
      <w:r w:rsidR="00864A8F" w:rsidRPr="00762980">
        <w:rPr>
          <w:sz w:val="24"/>
          <w:szCs w:val="24"/>
        </w:rPr>
        <w:t>k</w:t>
      </w:r>
      <w:r>
        <w:rPr>
          <w:sz w:val="24"/>
          <w:szCs w:val="24"/>
        </w:rPr>
        <w:t>a</w:t>
      </w:r>
      <w:r w:rsidR="00864A8F" w:rsidRPr="00762980">
        <w:rPr>
          <w:sz w:val="24"/>
          <w:szCs w:val="24"/>
        </w:rPr>
        <w:t xml:space="preserve"> </w:t>
      </w:r>
      <w:r>
        <w:rPr>
          <w:sz w:val="24"/>
          <w:szCs w:val="24"/>
        </w:rPr>
        <w:t xml:space="preserve">pagal </w:t>
      </w:r>
      <w:r w:rsidR="00010BD8" w:rsidRPr="00762980">
        <w:rPr>
          <w:sz w:val="24"/>
          <w:szCs w:val="24"/>
        </w:rPr>
        <w:t xml:space="preserve">Lietuvos Respublikos viešųjų </w:t>
      </w:r>
      <w:r w:rsidR="007A706C" w:rsidRPr="00762980">
        <w:rPr>
          <w:sz w:val="24"/>
          <w:szCs w:val="24"/>
        </w:rPr>
        <w:t>pirkimų įstatym</w:t>
      </w:r>
      <w:r w:rsidR="007A706C">
        <w:rPr>
          <w:sz w:val="24"/>
          <w:szCs w:val="24"/>
        </w:rPr>
        <w:t>ą</w:t>
      </w:r>
      <w:r w:rsidR="007C055A">
        <w:rPr>
          <w:sz w:val="24"/>
          <w:szCs w:val="24"/>
        </w:rPr>
        <w:t xml:space="preserve"> (redakcija nuo 2015-0</w:t>
      </w:r>
      <w:r w:rsidR="00A85295">
        <w:rPr>
          <w:sz w:val="24"/>
          <w:szCs w:val="24"/>
        </w:rPr>
        <w:t>7-02</w:t>
      </w:r>
      <w:r w:rsidR="00010BD8">
        <w:rPr>
          <w:sz w:val="24"/>
          <w:szCs w:val="24"/>
        </w:rPr>
        <w:t>)</w:t>
      </w:r>
      <w:r w:rsidR="007C055A">
        <w:rPr>
          <w:sz w:val="24"/>
          <w:szCs w:val="24"/>
        </w:rPr>
        <w:t xml:space="preserve"> (toliau – Viešųjų pirkimų įstatymas)</w:t>
      </w:r>
      <w:r w:rsidR="0060799D">
        <w:rPr>
          <w:sz w:val="24"/>
          <w:szCs w:val="24"/>
        </w:rPr>
        <w:t>, UAB Komunalinių paslaugų centro supaprastintų viešųjų pirkimų taisykles, patvirtintas perkančiosios organizacijos direktoriaus 2015-02-12 įsakymu Nr. 1-13, (toliau – Taisyklės)</w:t>
      </w:r>
      <w:r w:rsidR="001F65C1">
        <w:rPr>
          <w:sz w:val="24"/>
          <w:szCs w:val="24"/>
        </w:rPr>
        <w:t xml:space="preserve"> </w:t>
      </w:r>
      <w:r w:rsidR="00843303">
        <w:rPr>
          <w:sz w:val="24"/>
          <w:szCs w:val="24"/>
        </w:rPr>
        <w:t xml:space="preserve">ir Pirkimo sąlygas, </w:t>
      </w:r>
      <w:r w:rsidR="00F90684">
        <w:rPr>
          <w:sz w:val="24"/>
          <w:szCs w:val="24"/>
        </w:rPr>
        <w:t xml:space="preserve">patvirtintas </w:t>
      </w:r>
      <w:r w:rsidR="00A85295">
        <w:rPr>
          <w:sz w:val="24"/>
          <w:szCs w:val="24"/>
        </w:rPr>
        <w:t>perkančiosios organizacijos direktoriaus 2015-09-28 įsakymu</w:t>
      </w:r>
      <w:r w:rsidR="0071402D">
        <w:rPr>
          <w:sz w:val="24"/>
          <w:szCs w:val="24"/>
        </w:rPr>
        <w:t xml:space="preserve"> Nr. </w:t>
      </w:r>
      <w:r w:rsidR="00A85295">
        <w:rPr>
          <w:sz w:val="24"/>
          <w:szCs w:val="24"/>
        </w:rPr>
        <w:t xml:space="preserve">1-115 </w:t>
      </w:r>
      <w:r w:rsidR="0038668A">
        <w:rPr>
          <w:sz w:val="24"/>
          <w:szCs w:val="24"/>
        </w:rPr>
        <w:t>(toliau – Pirkimo sąlygos)</w:t>
      </w:r>
      <w:r w:rsidR="00350D33">
        <w:rPr>
          <w:sz w:val="24"/>
          <w:szCs w:val="24"/>
        </w:rPr>
        <w:t>. Pirkimas</w:t>
      </w:r>
      <w:r w:rsidR="00841568">
        <w:rPr>
          <w:sz w:val="24"/>
          <w:szCs w:val="24"/>
        </w:rPr>
        <w:t xml:space="preserve"> vykdomas</w:t>
      </w:r>
      <w:r w:rsidR="00226025">
        <w:rPr>
          <w:sz w:val="24"/>
          <w:szCs w:val="24"/>
        </w:rPr>
        <w:t xml:space="preserve"> </w:t>
      </w:r>
      <w:r w:rsidR="00A85295">
        <w:rPr>
          <w:sz w:val="24"/>
          <w:szCs w:val="24"/>
        </w:rPr>
        <w:t>įgyvendinant projektą „JESSI</w:t>
      </w:r>
      <w:r w:rsidR="00E43139">
        <w:rPr>
          <w:sz w:val="24"/>
          <w:szCs w:val="24"/>
        </w:rPr>
        <w:t>C</w:t>
      </w:r>
      <w:r w:rsidR="00A85295">
        <w:rPr>
          <w:sz w:val="24"/>
          <w:szCs w:val="24"/>
        </w:rPr>
        <w:t xml:space="preserve">A – daugiabučių gyvenamųjų namų atnaujinimas, </w:t>
      </w:r>
      <w:r w:rsidR="00A963EA">
        <w:rPr>
          <w:sz w:val="24"/>
          <w:szCs w:val="24"/>
        </w:rPr>
        <w:t>didinant</w:t>
      </w:r>
      <w:r w:rsidR="00A85295">
        <w:rPr>
          <w:sz w:val="24"/>
          <w:szCs w:val="24"/>
        </w:rPr>
        <w:t xml:space="preserve"> jų energijos vartojimo efektyvumą“</w:t>
      </w:r>
      <w:r w:rsidR="00A963EA">
        <w:rPr>
          <w:sz w:val="24"/>
          <w:szCs w:val="24"/>
        </w:rPr>
        <w:t>.</w:t>
      </w:r>
    </w:p>
    <w:p w:rsidR="00B2626C" w:rsidRDefault="00AB1CF9" w:rsidP="00B33A59">
      <w:pPr>
        <w:pStyle w:val="Sraopastraipa"/>
        <w:tabs>
          <w:tab w:val="left" w:pos="900"/>
        </w:tabs>
        <w:ind w:left="0" w:firstLine="851"/>
        <w:jc w:val="both"/>
        <w:rPr>
          <w:sz w:val="24"/>
          <w:szCs w:val="24"/>
        </w:rPr>
      </w:pPr>
      <w:r w:rsidRPr="00EA50F5">
        <w:rPr>
          <w:sz w:val="24"/>
          <w:szCs w:val="24"/>
        </w:rPr>
        <w:t xml:space="preserve">Tarnyba, </w:t>
      </w:r>
      <w:r w:rsidR="00B2626C">
        <w:rPr>
          <w:sz w:val="24"/>
          <w:szCs w:val="24"/>
        </w:rPr>
        <w:t>įvertinusi su Pirkimu susijusius dokumentus ir Pirkimo procedūras</w:t>
      </w:r>
      <w:r w:rsidR="007675F7">
        <w:rPr>
          <w:sz w:val="24"/>
          <w:szCs w:val="24"/>
        </w:rPr>
        <w:t>,</w:t>
      </w:r>
      <w:r w:rsidR="00B2626C">
        <w:rPr>
          <w:sz w:val="24"/>
          <w:szCs w:val="24"/>
        </w:rPr>
        <w:t xml:space="preserve"> nustatė</w:t>
      </w:r>
      <w:r w:rsidR="007675F7">
        <w:rPr>
          <w:sz w:val="24"/>
          <w:szCs w:val="24"/>
        </w:rPr>
        <w:t>, kad</w:t>
      </w:r>
      <w:r w:rsidR="00B2626C">
        <w:rPr>
          <w:sz w:val="24"/>
          <w:szCs w:val="24"/>
        </w:rPr>
        <w:t>:</w:t>
      </w:r>
    </w:p>
    <w:p w:rsidR="00EB7290" w:rsidRDefault="00FA5CB6" w:rsidP="00B33A59">
      <w:pPr>
        <w:pStyle w:val="Sraopastraipa"/>
        <w:numPr>
          <w:ilvl w:val="0"/>
          <w:numId w:val="11"/>
        </w:numPr>
        <w:tabs>
          <w:tab w:val="left" w:pos="0"/>
        </w:tabs>
        <w:ind w:left="0" w:firstLine="851"/>
        <w:jc w:val="both"/>
        <w:rPr>
          <w:sz w:val="24"/>
          <w:szCs w:val="24"/>
        </w:rPr>
      </w:pPr>
      <w:r>
        <w:rPr>
          <w:sz w:val="24"/>
          <w:szCs w:val="24"/>
        </w:rPr>
        <w:t>Perkančioji organizacija Pirkimo procedūrą pasirinko supaprastintą atvirą konkursą, nors planuojama Pirkimo vertė atitiko „mažos vertės</w:t>
      </w:r>
      <w:r w:rsidR="00841568">
        <w:rPr>
          <w:sz w:val="24"/>
          <w:szCs w:val="24"/>
        </w:rPr>
        <w:t>“</w:t>
      </w:r>
      <w:r>
        <w:rPr>
          <w:sz w:val="24"/>
          <w:szCs w:val="24"/>
        </w:rPr>
        <w:t xml:space="preserve"> viešąjį pirkimą</w:t>
      </w:r>
      <w:r w:rsidR="00841568">
        <w:rPr>
          <w:sz w:val="24"/>
          <w:szCs w:val="24"/>
        </w:rPr>
        <w:t xml:space="preserve"> </w:t>
      </w:r>
      <w:r>
        <w:rPr>
          <w:sz w:val="24"/>
          <w:szCs w:val="24"/>
        </w:rPr>
        <w:t>(Pirkimo komisijos 2015-09-28 posėdžio p</w:t>
      </w:r>
      <w:r w:rsidR="00C11B38">
        <w:rPr>
          <w:sz w:val="24"/>
          <w:szCs w:val="24"/>
        </w:rPr>
        <w:t>rotokolas Nr. 43-4</w:t>
      </w:r>
      <w:r w:rsidR="00FE3CDB">
        <w:rPr>
          <w:sz w:val="24"/>
          <w:szCs w:val="24"/>
        </w:rPr>
        <w:t xml:space="preserve">4). Todėl perkančioji organizacija </w:t>
      </w:r>
      <w:r w:rsidR="00C11B38">
        <w:rPr>
          <w:sz w:val="24"/>
          <w:szCs w:val="24"/>
        </w:rPr>
        <w:t>Pirkimo dokument</w:t>
      </w:r>
      <w:r w:rsidR="00A95D91">
        <w:rPr>
          <w:sz w:val="24"/>
          <w:szCs w:val="24"/>
        </w:rPr>
        <w:t>ų rengimui</w:t>
      </w:r>
      <w:r w:rsidR="00C11B38">
        <w:rPr>
          <w:sz w:val="24"/>
          <w:szCs w:val="24"/>
        </w:rPr>
        <w:t xml:space="preserve"> bei procedūr</w:t>
      </w:r>
      <w:r w:rsidR="00A95D91">
        <w:rPr>
          <w:sz w:val="24"/>
          <w:szCs w:val="24"/>
        </w:rPr>
        <w:t>ų vykdymui</w:t>
      </w:r>
      <w:r w:rsidR="00C11B38">
        <w:rPr>
          <w:sz w:val="24"/>
          <w:szCs w:val="24"/>
        </w:rPr>
        <w:t xml:space="preserve"> privalėjo taikyti Viešųjų pirkimų įstatymo ir Taisyklių nuostatas, reglamentuojančias supaprastinto atviro konkurso vykdymo reikalavimus. </w:t>
      </w:r>
      <w:r>
        <w:rPr>
          <w:sz w:val="24"/>
          <w:szCs w:val="24"/>
        </w:rPr>
        <w:t>Tačiau</w:t>
      </w:r>
      <w:r w:rsidR="00C11B38">
        <w:rPr>
          <w:sz w:val="24"/>
          <w:szCs w:val="24"/>
        </w:rPr>
        <w:t xml:space="preserve"> perkančioji organizacija </w:t>
      </w:r>
      <w:r w:rsidR="00EB7290">
        <w:rPr>
          <w:sz w:val="24"/>
          <w:szCs w:val="24"/>
        </w:rPr>
        <w:t>CVP IS iš anksto nepaskelbė Pirkim</w:t>
      </w:r>
      <w:r w:rsidR="00C11B38">
        <w:rPr>
          <w:sz w:val="24"/>
          <w:szCs w:val="24"/>
        </w:rPr>
        <w:t>o techninės specifikacijos.</w:t>
      </w:r>
      <w:r w:rsidR="00EB7290">
        <w:rPr>
          <w:sz w:val="24"/>
          <w:szCs w:val="24"/>
        </w:rPr>
        <w:t xml:space="preserve"> </w:t>
      </w:r>
      <w:r w:rsidR="00FE3CDB">
        <w:rPr>
          <w:sz w:val="24"/>
          <w:szCs w:val="24"/>
        </w:rPr>
        <w:t xml:space="preserve">Atsižvelgiant </w:t>
      </w:r>
      <w:r w:rsidR="00EB7290">
        <w:rPr>
          <w:sz w:val="24"/>
          <w:szCs w:val="24"/>
        </w:rPr>
        <w:t xml:space="preserve">į </w:t>
      </w:r>
      <w:r w:rsidR="00EB7290" w:rsidRPr="00EA4AD3">
        <w:rPr>
          <w:sz w:val="24"/>
          <w:szCs w:val="24"/>
        </w:rPr>
        <w:t>Viešųjų pirkimų įstatymo 85 straipsnio 1 dalies nuostatas, kad „</w:t>
      </w:r>
      <w:r w:rsidR="00EB7290" w:rsidRPr="00EA4AD3">
        <w:rPr>
          <w:i/>
          <w:sz w:val="24"/>
          <w:szCs w:val="24"/>
        </w:rPr>
        <w:t>perkančioji organizacija, išskyrus šio straipsnio 5 dalyje nurodytas organizacijas, atlikdama supaprastin</w:t>
      </w:r>
      <w:r w:rsidR="00EB7290">
        <w:rPr>
          <w:i/>
          <w:sz w:val="24"/>
          <w:szCs w:val="24"/>
        </w:rPr>
        <w:t>t</w:t>
      </w:r>
      <w:r w:rsidR="00EB7290" w:rsidRPr="00EA4AD3">
        <w:rPr>
          <w:i/>
          <w:sz w:val="24"/>
          <w:szCs w:val="24"/>
        </w:rPr>
        <w:t>us pirkimus, privalo vadovautis šio įstatymo I skyriaus, 24 straipsnio 2 dalies 6, 7, 8, 9, 13, 14, 23 punktų, 3, 5 ir 6 dalių &lt;...&gt; reikalavimais &lt;...&gt;</w:t>
      </w:r>
      <w:r w:rsidR="00EB7290" w:rsidRPr="00EA4AD3">
        <w:rPr>
          <w:sz w:val="24"/>
          <w:szCs w:val="24"/>
        </w:rPr>
        <w:t>“</w:t>
      </w:r>
      <w:r w:rsidR="00EB7290">
        <w:rPr>
          <w:sz w:val="24"/>
          <w:szCs w:val="24"/>
        </w:rPr>
        <w:t>,</w:t>
      </w:r>
      <w:r w:rsidR="00EB7290" w:rsidRPr="00CC33A4">
        <w:rPr>
          <w:sz w:val="24"/>
          <w:szCs w:val="24"/>
        </w:rPr>
        <w:t xml:space="preserve"> </w:t>
      </w:r>
      <w:r w:rsidR="00FE3CDB">
        <w:rPr>
          <w:sz w:val="24"/>
          <w:szCs w:val="24"/>
        </w:rPr>
        <w:t xml:space="preserve">tuo perkančioji organizacija </w:t>
      </w:r>
      <w:r w:rsidR="00EB7290">
        <w:rPr>
          <w:sz w:val="24"/>
          <w:szCs w:val="24"/>
        </w:rPr>
        <w:t>pažeidė Viešųjų pirkimų įstatymo 7 straipsnio 1 dalies nuostatas, kad „</w:t>
      </w:r>
      <w:r w:rsidR="00EB7290" w:rsidRPr="00CC33A4">
        <w:rPr>
          <w:i/>
          <w:sz w:val="24"/>
          <w:szCs w:val="24"/>
        </w:rPr>
        <w:t>perkančioji organizacija &lt;...&gt; Centrinėje viešųjų pirkimų informacinėje sistemoje &lt;...&gt; iš anksto skelbia pirkimų, išskyrus mažos vertės pirkimu, techninių specifikacijų projektus &lt;..&gt;“</w:t>
      </w:r>
      <w:r w:rsidR="00EB7290">
        <w:rPr>
          <w:sz w:val="24"/>
          <w:szCs w:val="24"/>
        </w:rPr>
        <w:t xml:space="preserve">. </w:t>
      </w:r>
    </w:p>
    <w:p w:rsidR="0035311F" w:rsidRDefault="00193CCD" w:rsidP="00B33A59">
      <w:pPr>
        <w:ind w:firstLine="851"/>
        <w:jc w:val="both"/>
        <w:rPr>
          <w:sz w:val="24"/>
          <w:szCs w:val="24"/>
        </w:rPr>
      </w:pPr>
      <w:r>
        <w:rPr>
          <w:sz w:val="24"/>
          <w:szCs w:val="24"/>
        </w:rPr>
        <w:t xml:space="preserve">2. </w:t>
      </w:r>
      <w:r w:rsidRPr="00193CCD">
        <w:rPr>
          <w:sz w:val="24"/>
          <w:szCs w:val="24"/>
        </w:rPr>
        <w:t>Pirkimo sąlygų 18.12 punkte nustatyta, kad „</w:t>
      </w:r>
      <w:r w:rsidRPr="00193CCD">
        <w:rPr>
          <w:i/>
          <w:sz w:val="24"/>
          <w:szCs w:val="24"/>
        </w:rPr>
        <w:t xml:space="preserve">tiekėjas pirkimo sutarties vykdymui turi paskirti specialistus, turinčius &lt;...&gt; nurodomą kvalifikaciją: &lt;...&gt;bent po vieną neypatingo statinio projekto vadovą (ir projekto </w:t>
      </w:r>
      <w:r w:rsidRPr="00193CCD">
        <w:rPr>
          <w:i/>
          <w:sz w:val="24"/>
          <w:szCs w:val="24"/>
          <w:u w:val="single"/>
        </w:rPr>
        <w:t>dalių</w:t>
      </w:r>
      <w:r w:rsidRPr="00193CCD">
        <w:rPr>
          <w:i/>
          <w:sz w:val="24"/>
          <w:szCs w:val="24"/>
        </w:rPr>
        <w:t xml:space="preserve"> vadovą) &lt;...&gt; bent po vieną neypatingo statinio </w:t>
      </w:r>
      <w:r w:rsidR="00A95D91">
        <w:rPr>
          <w:i/>
          <w:sz w:val="24"/>
          <w:szCs w:val="24"/>
        </w:rPr>
        <w:t xml:space="preserve">statybos </w:t>
      </w:r>
      <w:r w:rsidRPr="00193CCD">
        <w:rPr>
          <w:i/>
          <w:sz w:val="24"/>
          <w:szCs w:val="24"/>
        </w:rPr>
        <w:t xml:space="preserve">vadovą – bendriesiems ir </w:t>
      </w:r>
      <w:r w:rsidRPr="00193CCD">
        <w:rPr>
          <w:i/>
          <w:sz w:val="24"/>
          <w:szCs w:val="24"/>
          <w:u w:val="single"/>
        </w:rPr>
        <w:t>specialiesiems</w:t>
      </w:r>
      <w:r w:rsidRPr="00193CCD">
        <w:rPr>
          <w:i/>
          <w:sz w:val="24"/>
          <w:szCs w:val="24"/>
        </w:rPr>
        <w:t xml:space="preserve"> </w:t>
      </w:r>
      <w:r w:rsidR="00A95D91">
        <w:rPr>
          <w:i/>
          <w:sz w:val="24"/>
          <w:szCs w:val="24"/>
        </w:rPr>
        <w:t xml:space="preserve">statybos </w:t>
      </w:r>
      <w:r w:rsidRPr="00193CCD">
        <w:rPr>
          <w:i/>
          <w:sz w:val="24"/>
          <w:szCs w:val="24"/>
        </w:rPr>
        <w:t>darbams (reikalavimą gali atitikti vienas specialistas arba specialistų grupė)</w:t>
      </w:r>
      <w:r w:rsidRPr="00193CCD">
        <w:rPr>
          <w:sz w:val="24"/>
          <w:szCs w:val="24"/>
        </w:rPr>
        <w:t xml:space="preserve">“. Tačiau, atsižvelgiant į tai, kad Pirkimo objektas yra sudėtinis (pvz., šildymas, vandentiekis, ventiliacija), Pirkimo dokumentuose nenustatyta, kokioms projekto dalims ir kokiems specialiesiems </w:t>
      </w:r>
      <w:r w:rsidR="00A95D91">
        <w:rPr>
          <w:sz w:val="24"/>
          <w:szCs w:val="24"/>
        </w:rPr>
        <w:t xml:space="preserve">statybos </w:t>
      </w:r>
      <w:r w:rsidRPr="00193CCD">
        <w:rPr>
          <w:sz w:val="24"/>
          <w:szCs w:val="24"/>
        </w:rPr>
        <w:t xml:space="preserve">darbams siūlomi vadovai turi turėti atitiktį patvirtinančius </w:t>
      </w:r>
      <w:r w:rsidR="00A95D91">
        <w:rPr>
          <w:sz w:val="24"/>
          <w:szCs w:val="24"/>
        </w:rPr>
        <w:t>dokumentus</w:t>
      </w:r>
      <w:r w:rsidRPr="00193CCD">
        <w:rPr>
          <w:sz w:val="24"/>
          <w:szCs w:val="24"/>
        </w:rPr>
        <w:t>. Atsižvelgiant į Viešųjų pirkimų įstatymo 87 straipsnio 1 dalies nuostatas,</w:t>
      </w:r>
      <w:r w:rsidR="00C5388A" w:rsidRPr="00C5388A">
        <w:rPr>
          <w:sz w:val="24"/>
          <w:szCs w:val="24"/>
        </w:rPr>
        <w:t xml:space="preserve"> </w:t>
      </w:r>
      <w:r w:rsidR="00C5388A" w:rsidRPr="00497E0B">
        <w:rPr>
          <w:sz w:val="24"/>
          <w:szCs w:val="24"/>
        </w:rPr>
        <w:t>kad „</w:t>
      </w:r>
      <w:r w:rsidR="00C5388A" w:rsidRPr="00497E0B">
        <w:rPr>
          <w:i/>
          <w:sz w:val="24"/>
          <w:szCs w:val="24"/>
        </w:rPr>
        <w:t>Parinkdama tiekėją, perkančioji organizacija, vadovaudamasi šio įstatymo 32-38 straipsniuose nustatytais reikalavimais, įsitikina, ar tiekėjas bus pajėgus įvykdyti pirkimo sutartį</w:t>
      </w:r>
      <w:r w:rsidR="00C5388A" w:rsidRPr="00497E0B">
        <w:rPr>
          <w:sz w:val="24"/>
          <w:szCs w:val="24"/>
        </w:rPr>
        <w:t xml:space="preserve">“, </w:t>
      </w:r>
      <w:r w:rsidRPr="00193CCD">
        <w:rPr>
          <w:sz w:val="24"/>
          <w:szCs w:val="24"/>
        </w:rPr>
        <w:t xml:space="preserve">perkančioji organizacija </w:t>
      </w:r>
      <w:r w:rsidRPr="00193CCD">
        <w:rPr>
          <w:sz w:val="24"/>
          <w:szCs w:val="24"/>
        </w:rPr>
        <w:lastRenderedPageBreak/>
        <w:t>pažeidė Viešųjų pirkimų įstatymo 32 straipsnio 2 dalies reikalavimus, kad „</w:t>
      </w:r>
      <w:r w:rsidRPr="00193CCD">
        <w:rPr>
          <w:i/>
          <w:sz w:val="24"/>
          <w:szCs w:val="24"/>
        </w:rPr>
        <w:t>kvalifikaciniai reikalavimai turi būti proporcingi pirkimo objektui, tikslūs ir aiškūs</w:t>
      </w:r>
      <w:r w:rsidRPr="00193CCD">
        <w:rPr>
          <w:sz w:val="24"/>
          <w:szCs w:val="24"/>
        </w:rPr>
        <w:t>“.</w:t>
      </w:r>
    </w:p>
    <w:p w:rsidR="00193CCD" w:rsidRPr="00193CCD" w:rsidRDefault="00EA15B5" w:rsidP="00764E70">
      <w:pPr>
        <w:ind w:firstLine="851"/>
        <w:jc w:val="both"/>
        <w:rPr>
          <w:sz w:val="24"/>
          <w:szCs w:val="24"/>
        </w:rPr>
      </w:pPr>
      <w:r>
        <w:rPr>
          <w:sz w:val="24"/>
          <w:szCs w:val="24"/>
        </w:rPr>
        <w:t>3</w:t>
      </w:r>
      <w:r w:rsidRPr="00497E0B">
        <w:rPr>
          <w:sz w:val="24"/>
          <w:szCs w:val="24"/>
        </w:rPr>
        <w:t xml:space="preserve">. Perkančioji organizacija </w:t>
      </w:r>
      <w:r w:rsidR="00C81152">
        <w:rPr>
          <w:sz w:val="24"/>
          <w:szCs w:val="24"/>
        </w:rPr>
        <w:t xml:space="preserve">pažeidė </w:t>
      </w:r>
      <w:r w:rsidR="00C81152" w:rsidRPr="00497E0B">
        <w:rPr>
          <w:sz w:val="24"/>
          <w:szCs w:val="24"/>
        </w:rPr>
        <w:t>Viešųjų pirkimų įstatymo 33 straipsnio 1 dalies 3 punktą, kad „</w:t>
      </w:r>
      <w:r w:rsidR="00C81152" w:rsidRPr="00060D39">
        <w:rPr>
          <w:i/>
          <w:sz w:val="24"/>
          <w:szCs w:val="24"/>
        </w:rPr>
        <w:t>Perkančioji organizacija atmeta paraiškas ir pasiūlymus: &lt;...&gt; jeigu tiekėjas: fizinis asmuo arba tiekėjo, kuris yra juridinis asmuo, dalyvis, turintis balsų daugumą juridinio asmens dalyvių susirinkime, turi neišnykusį ar nepanaikintą teistumą už nusikalstamą bankrotą</w:t>
      </w:r>
      <w:r w:rsidR="00C81152">
        <w:rPr>
          <w:sz w:val="24"/>
          <w:szCs w:val="24"/>
        </w:rPr>
        <w:t xml:space="preserve">“, nes </w:t>
      </w:r>
      <w:r w:rsidR="00C30ACA" w:rsidRPr="00193CCD">
        <w:rPr>
          <w:sz w:val="24"/>
          <w:szCs w:val="24"/>
        </w:rPr>
        <w:t>atsižvelgiant į Viešųjų pirkimų įstatymo 87 straipsnio 1 dalies nuostatas</w:t>
      </w:r>
      <w:r w:rsidR="00C30ACA">
        <w:rPr>
          <w:sz w:val="24"/>
          <w:szCs w:val="24"/>
        </w:rPr>
        <w:t>,</w:t>
      </w:r>
      <w:r w:rsidR="00C30ACA" w:rsidRPr="00497E0B">
        <w:rPr>
          <w:sz w:val="24"/>
          <w:szCs w:val="24"/>
        </w:rPr>
        <w:t xml:space="preserve"> </w:t>
      </w:r>
      <w:r w:rsidRPr="00497E0B">
        <w:rPr>
          <w:sz w:val="24"/>
          <w:szCs w:val="24"/>
        </w:rPr>
        <w:t xml:space="preserve">Pirkimo dokumentuose nenustatė </w:t>
      </w:r>
      <w:r w:rsidR="00C30ACA">
        <w:rPr>
          <w:sz w:val="24"/>
          <w:szCs w:val="24"/>
        </w:rPr>
        <w:t xml:space="preserve">privalomo </w:t>
      </w:r>
      <w:r w:rsidRPr="00497E0B">
        <w:rPr>
          <w:sz w:val="24"/>
          <w:szCs w:val="24"/>
        </w:rPr>
        <w:t>kvalifikacinio reikalavimo</w:t>
      </w:r>
      <w:r w:rsidR="00C30ACA">
        <w:rPr>
          <w:sz w:val="24"/>
          <w:szCs w:val="24"/>
        </w:rPr>
        <w:t>.</w:t>
      </w:r>
    </w:p>
    <w:p w:rsidR="007D537F" w:rsidRDefault="00764E70" w:rsidP="003F3ED5">
      <w:pPr>
        <w:ind w:firstLine="851"/>
        <w:jc w:val="both"/>
        <w:rPr>
          <w:color w:val="000000" w:themeColor="text1"/>
          <w:sz w:val="24"/>
          <w:szCs w:val="24"/>
        </w:rPr>
      </w:pPr>
      <w:r>
        <w:rPr>
          <w:color w:val="000000" w:themeColor="text1"/>
          <w:sz w:val="24"/>
          <w:szCs w:val="24"/>
        </w:rPr>
        <w:t>4</w:t>
      </w:r>
      <w:r w:rsidR="007D537F">
        <w:rPr>
          <w:color w:val="000000" w:themeColor="text1"/>
          <w:sz w:val="24"/>
          <w:szCs w:val="24"/>
        </w:rPr>
        <w:t>. Pirkimo sąlygų 24 punkte nustatyta, kad pasiūlyme turi būti nurodyti subrangovai, jeigu jie pasitelkiami ir informacija „</w:t>
      </w:r>
      <w:r w:rsidR="007D537F" w:rsidRPr="00186BC9">
        <w:rPr>
          <w:i/>
          <w:color w:val="000000" w:themeColor="text1"/>
          <w:sz w:val="24"/>
          <w:szCs w:val="24"/>
        </w:rPr>
        <w:t>kokius konkrečiai darbus numatoma perduoti kokiems konkretiems Subrangovams.&lt;...&gt; Subrangos kiekis neribojamas</w:t>
      </w:r>
      <w:r w:rsidR="007D537F">
        <w:rPr>
          <w:color w:val="000000" w:themeColor="text1"/>
          <w:sz w:val="24"/>
          <w:szCs w:val="24"/>
        </w:rPr>
        <w:t>“. Tačiau p</w:t>
      </w:r>
      <w:r w:rsidR="007D537F" w:rsidRPr="00445121">
        <w:rPr>
          <w:color w:val="000000" w:themeColor="text1"/>
          <w:sz w:val="24"/>
          <w:szCs w:val="24"/>
        </w:rPr>
        <w:t>erkančioji organizacija Pirkimo sąlygose nenurodė pagrindinių darbų, kuriuos tiekėjas privalo atlikti savo jėgomis</w:t>
      </w:r>
      <w:r w:rsidR="007D537F">
        <w:rPr>
          <w:color w:val="000000" w:themeColor="text1"/>
          <w:sz w:val="24"/>
          <w:szCs w:val="24"/>
        </w:rPr>
        <w:t xml:space="preserve">. Atsižvelgiant į Viešųjų pirkimų įstatymo 85 straipsnio 1 dalies nuostatas, </w:t>
      </w:r>
      <w:r w:rsidR="007D537F" w:rsidRPr="00445121">
        <w:rPr>
          <w:color w:val="000000" w:themeColor="text1"/>
          <w:sz w:val="24"/>
          <w:szCs w:val="24"/>
        </w:rPr>
        <w:t xml:space="preserve">Tarnyba konstatuoja, kad </w:t>
      </w:r>
      <w:r w:rsidR="007D537F">
        <w:rPr>
          <w:color w:val="000000" w:themeColor="text1"/>
          <w:sz w:val="24"/>
          <w:szCs w:val="24"/>
        </w:rPr>
        <w:t>p</w:t>
      </w:r>
      <w:r w:rsidR="007D537F" w:rsidRPr="00445121">
        <w:rPr>
          <w:color w:val="000000" w:themeColor="text1"/>
          <w:sz w:val="24"/>
          <w:szCs w:val="24"/>
        </w:rPr>
        <w:t>erkančioji organizacija pažeidė Įstatymo 24 straipsnio 5 dalies nuostatas, kad „</w:t>
      </w:r>
      <w:r w:rsidR="007D537F" w:rsidRPr="00907297">
        <w:rPr>
          <w:i/>
          <w:color w:val="000000" w:themeColor="text1"/>
          <w:sz w:val="24"/>
          <w:szCs w:val="24"/>
        </w:rPr>
        <w:t>Pirkimo dokumentuose turi būti reikalaujama, kad kandidatas ar dalyvis savo pasiūlyme nurodytų &lt;...&gt; Jeigu darbų pirkimo sutarčiai vykdyti pasitelkiami subrangovai, pagrindinius darbus, kuriuos nustato perkančioji organizacija, privalo atlikti tiekėjas &lt;...&gt;</w:t>
      </w:r>
      <w:r w:rsidR="007D537F" w:rsidRPr="00445121">
        <w:rPr>
          <w:color w:val="000000" w:themeColor="text1"/>
          <w:sz w:val="24"/>
          <w:szCs w:val="24"/>
        </w:rPr>
        <w:t>“.</w:t>
      </w:r>
    </w:p>
    <w:p w:rsidR="001163F5" w:rsidRDefault="00764E70" w:rsidP="003F3ED5">
      <w:pPr>
        <w:tabs>
          <w:tab w:val="left" w:pos="0"/>
        </w:tabs>
        <w:ind w:firstLine="851"/>
        <w:jc w:val="both"/>
        <w:rPr>
          <w:sz w:val="24"/>
          <w:szCs w:val="24"/>
        </w:rPr>
      </w:pPr>
      <w:r>
        <w:rPr>
          <w:sz w:val="24"/>
          <w:szCs w:val="24"/>
        </w:rPr>
        <w:t>5</w:t>
      </w:r>
      <w:r w:rsidR="009B2A9A" w:rsidRPr="00D51E7B">
        <w:rPr>
          <w:sz w:val="24"/>
          <w:szCs w:val="24"/>
        </w:rPr>
        <w:t xml:space="preserve">. Perkančioji organizacija Pirkimo dokumentų paaiškinimų (pvz., CVP IS 2015-10-12 pranešimas Nr. 3803142, 2015-10-12 pranešimas Nr. 3803935, 2015-10-15 pranešimas Nr. 3812934) nepaskelbė CVP IS kartu su skelbimu apie Pirkimą ir tuo, atsižvelgiant į Viešųjų pirkimų įstatymo 85 straipsnio 1 dalies nuostatas, pažeidė Viešųjų pirkimų įstatymo 27 straipsnio 1 dalies reikalavimus, kad </w:t>
      </w:r>
      <w:r w:rsidR="009B2A9A" w:rsidRPr="00D51E7B">
        <w:rPr>
          <w:i/>
          <w:sz w:val="24"/>
          <w:szCs w:val="24"/>
        </w:rPr>
        <w:t>perkančioji organizacija atsakymus į tiekėjų klausimus skelbia CVP IS kartu su skelbimu apie pirkimą,</w:t>
      </w:r>
      <w:r w:rsidR="009B2A9A" w:rsidRPr="00D51E7B">
        <w:rPr>
          <w:sz w:val="24"/>
          <w:szCs w:val="24"/>
        </w:rPr>
        <w:t xml:space="preserve"> ir </w:t>
      </w:r>
      <w:r w:rsidR="009B2A9A">
        <w:rPr>
          <w:sz w:val="24"/>
          <w:szCs w:val="24"/>
        </w:rPr>
        <w:t>neužtikrino Viešųjų pirkimų įstatymo</w:t>
      </w:r>
      <w:r w:rsidR="009B2A9A" w:rsidRPr="00D51E7B">
        <w:rPr>
          <w:sz w:val="24"/>
          <w:szCs w:val="24"/>
        </w:rPr>
        <w:t xml:space="preserve"> 3 straipsnio 1 dalyje įtvirtin</w:t>
      </w:r>
      <w:r w:rsidR="003E2963">
        <w:rPr>
          <w:sz w:val="24"/>
          <w:szCs w:val="24"/>
        </w:rPr>
        <w:t xml:space="preserve">to skaidrumo principo laikymosi, nes tiekėjai neprisijungę prie Pirkimo informacijos CVP IS, negalėjo žinoti perkančiosios organizacijos paaiškinimų, bei, pvz., priimti sprendimų dėl pasiūlymų Pirkimui pateikimo. </w:t>
      </w:r>
    </w:p>
    <w:p w:rsidR="00E43139" w:rsidRDefault="00764E70" w:rsidP="00E43139">
      <w:pPr>
        <w:tabs>
          <w:tab w:val="left" w:pos="0"/>
        </w:tabs>
        <w:ind w:firstLine="851"/>
        <w:jc w:val="both"/>
        <w:rPr>
          <w:sz w:val="24"/>
          <w:szCs w:val="24"/>
        </w:rPr>
      </w:pPr>
      <w:r>
        <w:rPr>
          <w:sz w:val="24"/>
          <w:szCs w:val="24"/>
        </w:rPr>
        <w:t>6</w:t>
      </w:r>
      <w:r w:rsidR="0053791C">
        <w:rPr>
          <w:sz w:val="24"/>
          <w:szCs w:val="24"/>
        </w:rPr>
        <w:t>. Pirkimo komisijos 2015-10-21 posėdyje (protokolas Nr. 43-54) priimti sprendimai prašyti UAB „Spalvoti namai“ pakoreguoti pasiūlymą ir kalendorinį darbų atlikimo grafiką, nekeičiant galutinės pasiūlymo kainos, sumažinant projektavimo dalį iki nurodytos kainos (</w:t>
      </w:r>
      <w:r w:rsidR="0053791C" w:rsidRPr="005B6B6F">
        <w:rPr>
          <w:i/>
          <w:sz w:val="24"/>
          <w:szCs w:val="24"/>
        </w:rPr>
        <w:t>nurodyta konkreti kaina</w:t>
      </w:r>
      <w:r w:rsidR="0053791C">
        <w:rPr>
          <w:sz w:val="24"/>
          <w:szCs w:val="24"/>
        </w:rPr>
        <w:t>) ir prašyti UAB „</w:t>
      </w:r>
      <w:proofErr w:type="spellStart"/>
      <w:r w:rsidR="0053791C">
        <w:rPr>
          <w:sz w:val="24"/>
          <w:szCs w:val="24"/>
        </w:rPr>
        <w:t>Stabara</w:t>
      </w:r>
      <w:proofErr w:type="spellEnd"/>
      <w:r w:rsidR="0053791C">
        <w:rPr>
          <w:sz w:val="24"/>
          <w:szCs w:val="24"/>
        </w:rPr>
        <w:t xml:space="preserve">“ pakoreguoti pasiūlymą ir kalendorinį darbų atlikimo grafiką, nekeičiant galutinės pasiūlymo kainos, nes viršyta projektavimo kaina, nurodyta Pirkimo sąlygų 15 punkte. Tarnyba </w:t>
      </w:r>
      <w:r w:rsidR="00FA1701">
        <w:rPr>
          <w:sz w:val="24"/>
          <w:szCs w:val="24"/>
        </w:rPr>
        <w:t>pastebi</w:t>
      </w:r>
      <w:r w:rsidR="0053791C">
        <w:rPr>
          <w:sz w:val="24"/>
          <w:szCs w:val="24"/>
        </w:rPr>
        <w:t>, kad UAB „Spalvoti namai“ ir UAB „</w:t>
      </w:r>
      <w:proofErr w:type="spellStart"/>
      <w:r w:rsidR="0053791C">
        <w:rPr>
          <w:sz w:val="24"/>
          <w:szCs w:val="24"/>
        </w:rPr>
        <w:t>Stabara</w:t>
      </w:r>
      <w:proofErr w:type="spellEnd"/>
      <w:r w:rsidR="0053791C">
        <w:rPr>
          <w:sz w:val="24"/>
          <w:szCs w:val="24"/>
        </w:rPr>
        <w:t>“ pasiūlymuose aritmetinių klaidų nebuvo. Tarnyba pažymi, kad Pirkimo komisijos sprendimai yra susiję su pasiūlymų esmės keitimu (</w:t>
      </w:r>
      <w:r w:rsidR="0053791C" w:rsidRPr="009A409B">
        <w:rPr>
          <w:i/>
          <w:sz w:val="24"/>
          <w:szCs w:val="24"/>
        </w:rPr>
        <w:t>perkančioji organizacija nurodė</w:t>
      </w:r>
      <w:r w:rsidR="0053791C">
        <w:rPr>
          <w:sz w:val="24"/>
          <w:szCs w:val="24"/>
        </w:rPr>
        <w:t xml:space="preserve"> </w:t>
      </w:r>
      <w:r w:rsidR="0053791C" w:rsidRPr="00163A51">
        <w:rPr>
          <w:i/>
          <w:sz w:val="24"/>
          <w:szCs w:val="24"/>
        </w:rPr>
        <w:t>UAB „Spalvoti namai“ pakeisti pasiūlymo sudėtinių dalių kainas (projektavimo paslaugoms nurodė konkrečią kainą), o UAB „</w:t>
      </w:r>
      <w:proofErr w:type="spellStart"/>
      <w:r w:rsidR="0053791C" w:rsidRPr="00163A51">
        <w:rPr>
          <w:i/>
          <w:sz w:val="24"/>
          <w:szCs w:val="24"/>
        </w:rPr>
        <w:t>Stabara</w:t>
      </w:r>
      <w:proofErr w:type="spellEnd"/>
      <w:r w:rsidR="0053791C" w:rsidRPr="00163A51">
        <w:rPr>
          <w:i/>
          <w:sz w:val="24"/>
          <w:szCs w:val="24"/>
        </w:rPr>
        <w:t>“ – pakeisti projektavimo paslaugų kainą ir pasiūlymą iš neatitinkančio Pirkimo sąlygų 15 punkto reikalavimų padaryti atitinkančiu</w:t>
      </w:r>
      <w:r w:rsidR="0053791C">
        <w:rPr>
          <w:sz w:val="24"/>
          <w:szCs w:val="24"/>
        </w:rPr>
        <w:t xml:space="preserve">). Tuo perkančioji organizacija pažeidė Viešųjų pirkimų įstatymo 85 straipsnio </w:t>
      </w:r>
      <w:r w:rsidR="00DF1BB2">
        <w:rPr>
          <w:sz w:val="24"/>
          <w:szCs w:val="24"/>
        </w:rPr>
        <w:t>2</w:t>
      </w:r>
      <w:r w:rsidR="0053791C">
        <w:rPr>
          <w:sz w:val="24"/>
          <w:szCs w:val="24"/>
        </w:rPr>
        <w:t xml:space="preserve"> dalies nuostatas,</w:t>
      </w:r>
      <w:r w:rsidR="00DF1BB2">
        <w:rPr>
          <w:sz w:val="24"/>
          <w:szCs w:val="24"/>
        </w:rPr>
        <w:t xml:space="preserve"> kad „</w:t>
      </w:r>
      <w:r w:rsidR="00DF1BB2" w:rsidRPr="00DF1BB2">
        <w:rPr>
          <w:i/>
          <w:sz w:val="24"/>
          <w:szCs w:val="24"/>
        </w:rPr>
        <w:t>perkančioji organizacija, išskyrus šio straipsnio 5 ir 6 dalyse nurodytus atvejus, supaprastintus pirkimus atlieka pagal pasitvirtintas taisykles &lt;...&gt;</w:t>
      </w:r>
      <w:r w:rsidR="00DF1BB2">
        <w:rPr>
          <w:sz w:val="24"/>
          <w:szCs w:val="24"/>
        </w:rPr>
        <w:t>“</w:t>
      </w:r>
      <w:r w:rsidR="0053791C">
        <w:rPr>
          <w:sz w:val="24"/>
          <w:szCs w:val="24"/>
        </w:rPr>
        <w:t xml:space="preserve"> nes Taisyklių 27 straipsnio 1 dalyje nustatyta, kad „</w:t>
      </w:r>
      <w:r w:rsidR="0053791C" w:rsidRPr="00163A51">
        <w:rPr>
          <w:i/>
          <w:sz w:val="24"/>
          <w:szCs w:val="24"/>
        </w:rPr>
        <w:t>perkančioji organizacija &lt;...&gt; negali prašyti, siūlyti arba leisti pakeisti pasiūlymo esmės – pakeisti kainą arba daryti kitų pakeitimų, dėl kurių pirkimo dokumentų reikalavimų neatitinkantis pasiūlymas taptų atitinkančiu pirkimo dokumentų reikalavimus</w:t>
      </w:r>
      <w:r w:rsidR="0053791C">
        <w:rPr>
          <w:sz w:val="24"/>
          <w:szCs w:val="24"/>
        </w:rPr>
        <w:t>“.</w:t>
      </w:r>
      <w:r w:rsidR="00E43139" w:rsidRPr="00E43139">
        <w:rPr>
          <w:sz w:val="24"/>
          <w:szCs w:val="24"/>
        </w:rPr>
        <w:t xml:space="preserve"> </w:t>
      </w:r>
      <w:r w:rsidR="00E43139" w:rsidRPr="00BB212C">
        <w:rPr>
          <w:sz w:val="24"/>
          <w:szCs w:val="24"/>
        </w:rPr>
        <w:t>Tiekėjai UAB „Spalvoti namai“ ir UAB „</w:t>
      </w:r>
      <w:proofErr w:type="spellStart"/>
      <w:r w:rsidR="00E43139" w:rsidRPr="00BB212C">
        <w:rPr>
          <w:sz w:val="24"/>
          <w:szCs w:val="24"/>
        </w:rPr>
        <w:t>Stabara</w:t>
      </w:r>
      <w:proofErr w:type="spellEnd"/>
      <w:r w:rsidR="00E43139" w:rsidRPr="00BB212C">
        <w:rPr>
          <w:sz w:val="24"/>
          <w:szCs w:val="24"/>
        </w:rPr>
        <w:t>“ pasiūlymų pagal perkančiosios organizacijos prašymus nepapildė (nepaaiškino), o perkančioji organizacija šiuos pasiūlymus atmetė „kaip netinkamus“</w:t>
      </w:r>
      <w:r w:rsidR="00E43139">
        <w:rPr>
          <w:sz w:val="24"/>
          <w:szCs w:val="24"/>
        </w:rPr>
        <w:t>,</w:t>
      </w:r>
      <w:r w:rsidR="00E43139" w:rsidRPr="00BB212C">
        <w:rPr>
          <w:sz w:val="24"/>
          <w:szCs w:val="24"/>
        </w:rPr>
        <w:t xml:space="preserve"> </w:t>
      </w:r>
      <w:r w:rsidR="00E43139" w:rsidRPr="00800FE9">
        <w:rPr>
          <w:sz w:val="24"/>
          <w:szCs w:val="24"/>
        </w:rPr>
        <w:t>tačiau nenurodė, ar atmetė pasiūlymus, kaip neatitinkančius pirkimo dokumentuose nustatytų minimalių kvalifikacijos reikalavimų</w:t>
      </w:r>
      <w:r w:rsidR="00E43139">
        <w:rPr>
          <w:sz w:val="24"/>
          <w:szCs w:val="24"/>
        </w:rPr>
        <w:t>,</w:t>
      </w:r>
      <w:r w:rsidR="00E43139" w:rsidRPr="00800FE9">
        <w:rPr>
          <w:sz w:val="24"/>
          <w:szCs w:val="24"/>
        </w:rPr>
        <w:t xml:space="preserve"> ar kaip neatitinkančius pirkimo dokumentuose nustatytų reikalavimų. </w:t>
      </w:r>
      <w:r w:rsidR="00E43139">
        <w:rPr>
          <w:sz w:val="24"/>
          <w:szCs w:val="24"/>
        </w:rPr>
        <w:t xml:space="preserve">Perkančioji organizacija nepriėmė sprendimų dėl tiekėjų </w:t>
      </w:r>
      <w:r w:rsidR="00E43139" w:rsidRPr="00BB212C">
        <w:rPr>
          <w:sz w:val="24"/>
          <w:szCs w:val="24"/>
        </w:rPr>
        <w:t>UAB „Spalvoti namai“ ir UAB „</w:t>
      </w:r>
      <w:proofErr w:type="spellStart"/>
      <w:r w:rsidR="00E43139" w:rsidRPr="00BB212C">
        <w:rPr>
          <w:sz w:val="24"/>
          <w:szCs w:val="24"/>
        </w:rPr>
        <w:t>Stabara</w:t>
      </w:r>
      <w:proofErr w:type="spellEnd"/>
      <w:r w:rsidR="00E43139" w:rsidRPr="00BB212C">
        <w:rPr>
          <w:sz w:val="24"/>
          <w:szCs w:val="24"/>
        </w:rPr>
        <w:t>“</w:t>
      </w:r>
      <w:r w:rsidR="00E43139">
        <w:rPr>
          <w:sz w:val="24"/>
          <w:szCs w:val="24"/>
        </w:rPr>
        <w:t xml:space="preserve"> kvalifikacijos atitikties Pirkimo dokumentuose nustatytiems minimaliems kvalifikaciniams reikalavimams.</w:t>
      </w:r>
    </w:p>
    <w:p w:rsidR="0053791C" w:rsidRDefault="00E43139" w:rsidP="008F2E9F">
      <w:pPr>
        <w:tabs>
          <w:tab w:val="left" w:pos="0"/>
        </w:tabs>
        <w:ind w:firstLine="851"/>
        <w:jc w:val="both"/>
        <w:rPr>
          <w:sz w:val="24"/>
          <w:szCs w:val="24"/>
        </w:rPr>
      </w:pPr>
      <w:r>
        <w:rPr>
          <w:sz w:val="24"/>
          <w:szCs w:val="24"/>
        </w:rPr>
        <w:t>Tarnyba, susipažinusi su tiekėjų UAB „Spalvoti namai“ ir</w:t>
      </w:r>
      <w:r w:rsidRPr="00587976">
        <w:rPr>
          <w:sz w:val="24"/>
          <w:szCs w:val="24"/>
        </w:rPr>
        <w:t xml:space="preserve"> </w:t>
      </w:r>
      <w:r>
        <w:rPr>
          <w:sz w:val="24"/>
          <w:szCs w:val="24"/>
        </w:rPr>
        <w:t>UAB „</w:t>
      </w:r>
      <w:proofErr w:type="spellStart"/>
      <w:r>
        <w:rPr>
          <w:sz w:val="24"/>
          <w:szCs w:val="24"/>
        </w:rPr>
        <w:t>Stabara</w:t>
      </w:r>
      <w:proofErr w:type="spellEnd"/>
      <w:r>
        <w:rPr>
          <w:sz w:val="24"/>
          <w:szCs w:val="24"/>
        </w:rPr>
        <w:t>“ pasiūlymais, nustatė, kad UAB „Spalvoti namai“ pasiūlyme pateikta informacija pagal Pirkimo sąlygų 18.10 punkte nustatytą kvalifikacinį reikalavimą (</w:t>
      </w:r>
      <w:r w:rsidRPr="00D00FF7">
        <w:rPr>
          <w:i/>
          <w:sz w:val="24"/>
          <w:szCs w:val="24"/>
        </w:rPr>
        <w:t>tiekėjo vidutinės metin</w:t>
      </w:r>
      <w:r>
        <w:rPr>
          <w:i/>
          <w:sz w:val="24"/>
          <w:szCs w:val="24"/>
        </w:rPr>
        <w:t>ės atliktų statybos darbų apimty</w:t>
      </w:r>
      <w:r w:rsidRPr="00D00FF7">
        <w:rPr>
          <w:i/>
          <w:sz w:val="24"/>
          <w:szCs w:val="24"/>
        </w:rPr>
        <w:t xml:space="preserve">s </w:t>
      </w:r>
      <w:r w:rsidRPr="00D00FF7">
        <w:rPr>
          <w:i/>
          <w:sz w:val="24"/>
          <w:szCs w:val="24"/>
        </w:rPr>
        <w:lastRenderedPageBreak/>
        <w:t>per pastaruosius 5 metus</w:t>
      </w:r>
      <w:r>
        <w:rPr>
          <w:i/>
          <w:sz w:val="24"/>
          <w:szCs w:val="24"/>
        </w:rPr>
        <w:t xml:space="preserve"> turi būti ne mažesnės kaip 100000 </w:t>
      </w:r>
      <w:proofErr w:type="spellStart"/>
      <w:r>
        <w:rPr>
          <w:i/>
          <w:sz w:val="24"/>
          <w:szCs w:val="24"/>
        </w:rPr>
        <w:t>Eur</w:t>
      </w:r>
      <w:proofErr w:type="spellEnd"/>
      <w:r>
        <w:rPr>
          <w:i/>
          <w:sz w:val="24"/>
          <w:szCs w:val="24"/>
        </w:rPr>
        <w:t xml:space="preserve"> be PVM</w:t>
      </w:r>
      <w:r>
        <w:rPr>
          <w:sz w:val="24"/>
          <w:szCs w:val="24"/>
        </w:rPr>
        <w:t>) neatitinka reikalavimų (</w:t>
      </w:r>
      <w:r w:rsidRPr="00587976">
        <w:rPr>
          <w:i/>
          <w:sz w:val="24"/>
          <w:szCs w:val="24"/>
        </w:rPr>
        <w:t>2007 m. įvykdytos sutartys negali būti vertinamos</w:t>
      </w:r>
      <w:r>
        <w:rPr>
          <w:sz w:val="24"/>
          <w:szCs w:val="24"/>
        </w:rPr>
        <w:t>), o UAB „</w:t>
      </w:r>
      <w:proofErr w:type="spellStart"/>
      <w:r>
        <w:rPr>
          <w:sz w:val="24"/>
          <w:szCs w:val="24"/>
        </w:rPr>
        <w:t>Stabara</w:t>
      </w:r>
      <w:proofErr w:type="spellEnd"/>
      <w:r>
        <w:rPr>
          <w:sz w:val="24"/>
          <w:szCs w:val="24"/>
        </w:rPr>
        <w:t>“ pasiūlyme nėra Pirkimo sąlygų 18.6 punkte nustatyto kvalifikacinio reikalavimo (</w:t>
      </w:r>
      <w:r w:rsidRPr="00587976">
        <w:rPr>
          <w:i/>
          <w:sz w:val="24"/>
          <w:szCs w:val="24"/>
        </w:rPr>
        <w:t>tiekėjas turi teisę verstis ta veikla, kuri reikalinga pirkimo sutarčiai įvykdyti</w:t>
      </w:r>
      <w:r>
        <w:rPr>
          <w:sz w:val="24"/>
          <w:szCs w:val="24"/>
        </w:rPr>
        <w:t xml:space="preserve">) ir Pirkimo sąlygų 18.12 punkte nustatyto reikalavimo </w:t>
      </w:r>
      <w:r w:rsidRPr="00A178DB">
        <w:rPr>
          <w:i/>
          <w:sz w:val="24"/>
          <w:szCs w:val="24"/>
        </w:rPr>
        <w:t>(dėl statybos vadovo specialiesiems statybos darbams</w:t>
      </w:r>
      <w:r>
        <w:rPr>
          <w:sz w:val="24"/>
          <w:szCs w:val="24"/>
        </w:rPr>
        <w:t>) atitiktį pagrindžiančių dokumentų. Tačiau perkančioji organizacija nesikreipė į UAB „Spalvoti namai“ ir</w:t>
      </w:r>
      <w:r w:rsidRPr="00587976">
        <w:rPr>
          <w:sz w:val="24"/>
          <w:szCs w:val="24"/>
        </w:rPr>
        <w:t xml:space="preserve"> </w:t>
      </w:r>
      <w:r>
        <w:rPr>
          <w:sz w:val="24"/>
          <w:szCs w:val="24"/>
        </w:rPr>
        <w:t>UAB „</w:t>
      </w:r>
      <w:proofErr w:type="spellStart"/>
      <w:r>
        <w:rPr>
          <w:sz w:val="24"/>
          <w:szCs w:val="24"/>
        </w:rPr>
        <w:t>Stabara</w:t>
      </w:r>
      <w:proofErr w:type="spellEnd"/>
      <w:r>
        <w:rPr>
          <w:sz w:val="24"/>
          <w:szCs w:val="24"/>
        </w:rPr>
        <w:t xml:space="preserve">“ patikslinti šių neišsamių kvalifikacijos duomenų. Tuo perkančioji organizacija, atsižvelgiant į Viešųjų pirkimo įstatymo </w:t>
      </w:r>
      <w:r w:rsidRPr="00B056BE">
        <w:rPr>
          <w:sz w:val="24"/>
          <w:szCs w:val="24"/>
        </w:rPr>
        <w:t>87 straipsnio 1 dal</w:t>
      </w:r>
      <w:r>
        <w:rPr>
          <w:sz w:val="24"/>
          <w:szCs w:val="24"/>
        </w:rPr>
        <w:t>ies nuostatas, pažeidė Viešųjų pirkimų įstatymo 32 straipsnio 5 dalies nuostatas, kad „</w:t>
      </w:r>
      <w:r w:rsidRPr="008D614B">
        <w:rPr>
          <w:i/>
          <w:sz w:val="24"/>
          <w:szCs w:val="24"/>
        </w:rPr>
        <w:t>jei kandidatas</w:t>
      </w:r>
      <w:r>
        <w:rPr>
          <w:i/>
          <w:sz w:val="24"/>
          <w:szCs w:val="24"/>
        </w:rPr>
        <w:t xml:space="preserve"> ar dalyvis pateikė netikslius </w:t>
      </w:r>
      <w:r w:rsidRPr="008D614B">
        <w:rPr>
          <w:i/>
          <w:sz w:val="24"/>
          <w:szCs w:val="24"/>
        </w:rPr>
        <w:t>ar neišsamius duomenis apie savo kvalifikaciją, perkančioji organizacija privalo nepažeisdama viešųjų pirkimų principų prašyti kandidatą ar dalyvį šiuos duomenis papildyti arba paaiškinti per protingą terminą</w:t>
      </w:r>
      <w:r w:rsidR="008F2E9F">
        <w:rPr>
          <w:sz w:val="24"/>
          <w:szCs w:val="24"/>
        </w:rPr>
        <w:t xml:space="preserve">“ </w:t>
      </w:r>
      <w:r>
        <w:rPr>
          <w:sz w:val="24"/>
          <w:szCs w:val="24"/>
        </w:rPr>
        <w:t>ir Viešųjų pirkimų įstatymo 32 straipsnio 7 dalies nuostatas, kad „</w:t>
      </w:r>
      <w:r w:rsidRPr="00922184">
        <w:rPr>
          <w:i/>
          <w:sz w:val="24"/>
          <w:szCs w:val="24"/>
        </w:rPr>
        <w:t>komisija priima sprendimą dėl kiekvieno paraišką ar pasiūlymą patekusio kandidato ar dalyvio kvalifikacinių duomenų ir kiekvienam iš jų &lt;..&gt; raštu praneša apie šio patikrinimo rezultatus, pagrįsdama savo sprendimus</w:t>
      </w:r>
      <w:r>
        <w:rPr>
          <w:sz w:val="24"/>
          <w:szCs w:val="24"/>
        </w:rPr>
        <w:t>“.</w:t>
      </w:r>
    </w:p>
    <w:p w:rsidR="0053791C" w:rsidRDefault="008F2E9F" w:rsidP="00922184">
      <w:pPr>
        <w:tabs>
          <w:tab w:val="left" w:pos="0"/>
        </w:tabs>
        <w:ind w:firstLine="851"/>
        <w:jc w:val="both"/>
        <w:rPr>
          <w:sz w:val="24"/>
          <w:szCs w:val="24"/>
        </w:rPr>
      </w:pPr>
      <w:r>
        <w:rPr>
          <w:sz w:val="24"/>
          <w:szCs w:val="24"/>
        </w:rPr>
        <w:t>7</w:t>
      </w:r>
      <w:r w:rsidR="009460EC">
        <w:rPr>
          <w:sz w:val="24"/>
          <w:szCs w:val="24"/>
        </w:rPr>
        <w:t xml:space="preserve">. </w:t>
      </w:r>
      <w:r w:rsidR="0053791C">
        <w:rPr>
          <w:sz w:val="24"/>
          <w:szCs w:val="24"/>
        </w:rPr>
        <w:t>Pirkimo komisija 2015-10-27 posėdyje (protokolas Nr. 43-550) priėmė sprendimą, kad tiekėjų UAB „</w:t>
      </w:r>
      <w:proofErr w:type="spellStart"/>
      <w:r w:rsidR="0053791C">
        <w:rPr>
          <w:sz w:val="24"/>
          <w:szCs w:val="24"/>
        </w:rPr>
        <w:t>Konstra</w:t>
      </w:r>
      <w:proofErr w:type="spellEnd"/>
      <w:r w:rsidR="0053791C">
        <w:rPr>
          <w:sz w:val="24"/>
          <w:szCs w:val="24"/>
        </w:rPr>
        <w:t>“, UAB „</w:t>
      </w:r>
      <w:proofErr w:type="spellStart"/>
      <w:r w:rsidR="0053791C">
        <w:rPr>
          <w:sz w:val="24"/>
          <w:szCs w:val="24"/>
        </w:rPr>
        <w:t>Santerma</w:t>
      </w:r>
      <w:proofErr w:type="spellEnd"/>
      <w:r w:rsidR="0053791C">
        <w:rPr>
          <w:sz w:val="24"/>
          <w:szCs w:val="24"/>
        </w:rPr>
        <w:t>“ ir UAB „</w:t>
      </w:r>
      <w:proofErr w:type="spellStart"/>
      <w:r w:rsidR="0053791C">
        <w:rPr>
          <w:sz w:val="24"/>
          <w:szCs w:val="24"/>
        </w:rPr>
        <w:t>Mono</w:t>
      </w:r>
      <w:proofErr w:type="spellEnd"/>
      <w:r w:rsidR="0053791C">
        <w:rPr>
          <w:sz w:val="24"/>
          <w:szCs w:val="24"/>
        </w:rPr>
        <w:t xml:space="preserve"> status“ pateikti „tinkami pasiūlymai“ ir sudar</w:t>
      </w:r>
      <w:r w:rsidR="009460EC">
        <w:rPr>
          <w:sz w:val="24"/>
          <w:szCs w:val="24"/>
        </w:rPr>
        <w:t>ė</w:t>
      </w:r>
      <w:r w:rsidR="0053791C">
        <w:rPr>
          <w:sz w:val="24"/>
          <w:szCs w:val="24"/>
        </w:rPr>
        <w:t xml:space="preserve"> pasiūlymų eilę (1.</w:t>
      </w:r>
      <w:r w:rsidR="0053791C" w:rsidRPr="00FB6B1B">
        <w:rPr>
          <w:sz w:val="24"/>
          <w:szCs w:val="24"/>
        </w:rPr>
        <w:t xml:space="preserve"> </w:t>
      </w:r>
      <w:r w:rsidR="0053791C">
        <w:rPr>
          <w:sz w:val="24"/>
          <w:szCs w:val="24"/>
        </w:rPr>
        <w:t>UAB „</w:t>
      </w:r>
      <w:proofErr w:type="spellStart"/>
      <w:r w:rsidR="0053791C">
        <w:rPr>
          <w:sz w:val="24"/>
          <w:szCs w:val="24"/>
        </w:rPr>
        <w:t>Santerma</w:t>
      </w:r>
      <w:proofErr w:type="spellEnd"/>
      <w:r w:rsidR="0053791C">
        <w:rPr>
          <w:sz w:val="24"/>
          <w:szCs w:val="24"/>
        </w:rPr>
        <w:t>“, 2. UAB „</w:t>
      </w:r>
      <w:proofErr w:type="spellStart"/>
      <w:r w:rsidR="0053791C">
        <w:rPr>
          <w:sz w:val="24"/>
          <w:szCs w:val="24"/>
        </w:rPr>
        <w:t>Mono</w:t>
      </w:r>
      <w:proofErr w:type="spellEnd"/>
      <w:r w:rsidR="0053791C">
        <w:rPr>
          <w:sz w:val="24"/>
          <w:szCs w:val="24"/>
        </w:rPr>
        <w:t xml:space="preserve"> status“, 3.UAB „</w:t>
      </w:r>
      <w:proofErr w:type="spellStart"/>
      <w:r w:rsidR="0053791C">
        <w:rPr>
          <w:sz w:val="24"/>
          <w:szCs w:val="24"/>
        </w:rPr>
        <w:t>Konstra</w:t>
      </w:r>
      <w:proofErr w:type="spellEnd"/>
      <w:r w:rsidR="0053791C">
        <w:rPr>
          <w:sz w:val="24"/>
          <w:szCs w:val="24"/>
        </w:rPr>
        <w:t>“). Tarnyba, susipažinusi su tiekėjų pasiūlymais nustatė, kad:</w:t>
      </w:r>
    </w:p>
    <w:p w:rsidR="0053791C" w:rsidRDefault="0053791C" w:rsidP="003F3ED5">
      <w:pPr>
        <w:ind w:firstLine="851"/>
        <w:jc w:val="both"/>
        <w:rPr>
          <w:sz w:val="24"/>
          <w:szCs w:val="24"/>
        </w:rPr>
      </w:pPr>
      <w:r>
        <w:rPr>
          <w:sz w:val="24"/>
          <w:szCs w:val="24"/>
        </w:rPr>
        <w:t>- UAB „</w:t>
      </w:r>
      <w:proofErr w:type="spellStart"/>
      <w:r>
        <w:rPr>
          <w:sz w:val="24"/>
          <w:szCs w:val="24"/>
        </w:rPr>
        <w:t>Konstra</w:t>
      </w:r>
      <w:proofErr w:type="spellEnd"/>
      <w:r>
        <w:rPr>
          <w:sz w:val="24"/>
          <w:szCs w:val="24"/>
        </w:rPr>
        <w:t>“ kvalifikacija neatitinka Pirkimo sąlygų 18.12 punkte nustatyto kvalifikacinio reikalavimo, kad „</w:t>
      </w:r>
      <w:r w:rsidRPr="00BF2900">
        <w:rPr>
          <w:i/>
          <w:sz w:val="24"/>
          <w:szCs w:val="24"/>
        </w:rPr>
        <w:t xml:space="preserve">Tiekėjas pirkimo sutarties vykdymui turi paskirti specialistus, turinčius ne mažiau kaip 3 metų darbo patirtį ir toliau nurodytą kvalifikaciją: 1. Bent po vieną neypatingo statinio </w:t>
      </w:r>
      <w:r w:rsidRPr="009C1DE8">
        <w:rPr>
          <w:i/>
          <w:sz w:val="24"/>
          <w:szCs w:val="24"/>
          <w:u w:val="single"/>
        </w:rPr>
        <w:t>projekto vadovą</w:t>
      </w:r>
      <w:r w:rsidRPr="00BF2900">
        <w:rPr>
          <w:i/>
          <w:sz w:val="24"/>
          <w:szCs w:val="24"/>
        </w:rPr>
        <w:t xml:space="preserve"> (ir </w:t>
      </w:r>
      <w:r w:rsidRPr="009C1DE8">
        <w:rPr>
          <w:i/>
          <w:sz w:val="24"/>
          <w:szCs w:val="24"/>
          <w:u w:val="single"/>
        </w:rPr>
        <w:t>projekto dalių vadovą</w:t>
      </w:r>
      <w:r w:rsidRPr="00BF2900">
        <w:rPr>
          <w:i/>
          <w:sz w:val="24"/>
          <w:szCs w:val="24"/>
        </w:rPr>
        <w:t>) – statinio projektavimui, turintį teisę atlikti nurodytų darbų projektavimą (reikalavimą gali atitikti vienas specialistas ar specialistų grupė) &lt;...&gt;</w:t>
      </w:r>
      <w:r w:rsidR="001E30AD">
        <w:rPr>
          <w:i/>
          <w:sz w:val="24"/>
          <w:szCs w:val="24"/>
        </w:rPr>
        <w:t xml:space="preserve">2. Bent po vieną neypatingo statinio </w:t>
      </w:r>
      <w:r w:rsidR="001E30AD" w:rsidRPr="001E30AD">
        <w:rPr>
          <w:i/>
          <w:sz w:val="24"/>
          <w:szCs w:val="24"/>
          <w:u w:val="single"/>
        </w:rPr>
        <w:t>statybos vadovą – bendriesiems ir specialiesiems</w:t>
      </w:r>
      <w:r w:rsidR="001E30AD">
        <w:rPr>
          <w:i/>
          <w:sz w:val="24"/>
          <w:szCs w:val="24"/>
        </w:rPr>
        <w:t xml:space="preserve"> statybos darbams </w:t>
      </w:r>
      <w:r w:rsidR="001E30AD" w:rsidRPr="00BF2900">
        <w:rPr>
          <w:i/>
          <w:sz w:val="24"/>
          <w:szCs w:val="24"/>
        </w:rPr>
        <w:t>(reikalavimą gali atitikti vienas specialistas ar specialistų grupė)</w:t>
      </w:r>
      <w:r>
        <w:rPr>
          <w:i/>
          <w:sz w:val="24"/>
          <w:szCs w:val="24"/>
        </w:rPr>
        <w:t>.</w:t>
      </w:r>
      <w:r w:rsidR="001E30AD">
        <w:rPr>
          <w:i/>
          <w:sz w:val="24"/>
          <w:szCs w:val="24"/>
        </w:rPr>
        <w:t>“</w:t>
      </w:r>
      <w:r>
        <w:rPr>
          <w:sz w:val="24"/>
          <w:szCs w:val="24"/>
        </w:rPr>
        <w:t xml:space="preserve"> „</w:t>
      </w:r>
      <w:r w:rsidRPr="0089196C">
        <w:rPr>
          <w:i/>
          <w:sz w:val="24"/>
          <w:szCs w:val="24"/>
        </w:rPr>
        <w:t>Pateikiama: 1) Numatomo paskirti specialisto duomenys, nurodant, specialistui priskirti veiklos sritį, specialisto patirtį priskiriamoje srityje metais, specialisto paslaugų teikimo tiekėjui teisinę formą (darbo, paslaugų sutartis, ar kt.); 2) specialisto rašytinio sutikimo teikti paslaugas, nurodant paslaugų teikimo formą, pagal šio pirkimo metu sudaromas viešojo pirkimo-pardavimo sutartis, kopija.&lt;...&gt;</w:t>
      </w:r>
      <w:r>
        <w:rPr>
          <w:sz w:val="24"/>
          <w:szCs w:val="24"/>
        </w:rPr>
        <w:t xml:space="preserve">“) (toliau – Kvalifikacinis reikalavimas), nes tiekėjas Kvalifikacinio reikalavimo atitikčiai pagrįsti pasiūlyme </w:t>
      </w:r>
      <w:r w:rsidR="001E30AD">
        <w:rPr>
          <w:sz w:val="24"/>
          <w:szCs w:val="24"/>
        </w:rPr>
        <w:t>nenurodė projekto vadovo ir statybos vadovo specialiesiems darbams;</w:t>
      </w:r>
    </w:p>
    <w:p w:rsidR="0053791C" w:rsidRDefault="0053791C" w:rsidP="003F3ED5">
      <w:pPr>
        <w:ind w:firstLine="851"/>
        <w:jc w:val="both"/>
        <w:rPr>
          <w:sz w:val="24"/>
          <w:szCs w:val="24"/>
        </w:rPr>
      </w:pPr>
      <w:r>
        <w:rPr>
          <w:sz w:val="24"/>
          <w:szCs w:val="24"/>
        </w:rPr>
        <w:t>- UAB „</w:t>
      </w:r>
      <w:proofErr w:type="spellStart"/>
      <w:r>
        <w:rPr>
          <w:sz w:val="24"/>
          <w:szCs w:val="24"/>
        </w:rPr>
        <w:t>Santerma</w:t>
      </w:r>
      <w:proofErr w:type="spellEnd"/>
      <w:r>
        <w:rPr>
          <w:sz w:val="24"/>
          <w:szCs w:val="24"/>
        </w:rPr>
        <w:t xml:space="preserve">“ kvalifikacija neatitinka Pirkimo sąlygų 18.12 punkte nustatyto Kvalifikacinio reikalavimo, nes tiekėjas pasiūlyme nepateikė duomenų apie </w:t>
      </w:r>
      <w:r w:rsidR="009C1DE8">
        <w:rPr>
          <w:sz w:val="24"/>
          <w:szCs w:val="24"/>
        </w:rPr>
        <w:t xml:space="preserve">pasiūlyme </w:t>
      </w:r>
      <w:r>
        <w:rPr>
          <w:sz w:val="24"/>
          <w:szCs w:val="24"/>
        </w:rPr>
        <w:t xml:space="preserve">nurodytus </w:t>
      </w:r>
      <w:r w:rsidR="009C1DE8">
        <w:rPr>
          <w:sz w:val="24"/>
          <w:szCs w:val="24"/>
        </w:rPr>
        <w:t xml:space="preserve">tris </w:t>
      </w:r>
      <w:r>
        <w:rPr>
          <w:sz w:val="24"/>
          <w:szCs w:val="24"/>
        </w:rPr>
        <w:t>specialistus – projekto vadovą ir du projekto dalies vadovus (pvz., ar tai jo darbuotojai, ar subrangovai, ar ketina juos įdarbinti).</w:t>
      </w:r>
    </w:p>
    <w:p w:rsidR="00497E0B" w:rsidRDefault="0053791C" w:rsidP="003F3ED5">
      <w:pPr>
        <w:ind w:firstLine="851"/>
        <w:jc w:val="both"/>
        <w:rPr>
          <w:sz w:val="24"/>
          <w:szCs w:val="24"/>
        </w:rPr>
      </w:pPr>
      <w:r>
        <w:rPr>
          <w:sz w:val="24"/>
          <w:szCs w:val="24"/>
        </w:rPr>
        <w:t>Perkančioji organizacija nesikreipė į UAB „</w:t>
      </w:r>
      <w:proofErr w:type="spellStart"/>
      <w:r>
        <w:rPr>
          <w:sz w:val="24"/>
          <w:szCs w:val="24"/>
        </w:rPr>
        <w:t>Konstra</w:t>
      </w:r>
      <w:proofErr w:type="spellEnd"/>
      <w:r>
        <w:rPr>
          <w:sz w:val="24"/>
          <w:szCs w:val="24"/>
        </w:rPr>
        <w:t xml:space="preserve">“ </w:t>
      </w:r>
      <w:r w:rsidR="003C68A0">
        <w:rPr>
          <w:sz w:val="24"/>
          <w:szCs w:val="24"/>
        </w:rPr>
        <w:t>ir į UAB „</w:t>
      </w:r>
      <w:proofErr w:type="spellStart"/>
      <w:r w:rsidR="003C68A0">
        <w:rPr>
          <w:sz w:val="24"/>
          <w:szCs w:val="24"/>
        </w:rPr>
        <w:t>Santerma</w:t>
      </w:r>
      <w:proofErr w:type="spellEnd"/>
      <w:r w:rsidR="003C68A0">
        <w:rPr>
          <w:sz w:val="24"/>
          <w:szCs w:val="24"/>
        </w:rPr>
        <w:t xml:space="preserve">“ </w:t>
      </w:r>
      <w:r w:rsidR="008F2E9F">
        <w:rPr>
          <w:sz w:val="24"/>
          <w:szCs w:val="24"/>
        </w:rPr>
        <w:t xml:space="preserve">su prašymu </w:t>
      </w:r>
      <w:r>
        <w:rPr>
          <w:sz w:val="24"/>
          <w:szCs w:val="24"/>
        </w:rPr>
        <w:t xml:space="preserve">patikslinti neišsamių kvalifikacijos duomenų </w:t>
      </w:r>
      <w:r w:rsidRPr="0035245A">
        <w:rPr>
          <w:sz w:val="24"/>
          <w:szCs w:val="24"/>
        </w:rPr>
        <w:t>ir k</w:t>
      </w:r>
      <w:r>
        <w:rPr>
          <w:sz w:val="24"/>
          <w:szCs w:val="24"/>
        </w:rPr>
        <w:t xml:space="preserve">valifikacijos atitiktį Pirkimo dokumentuose nustatytam Kvalifikaciniam reikalavimui įvertino ne pagal Pirkimo dokumentuose nustatytus reikalavimus. Tuo perkančioji organizacija, atsižvelgiant į Viešųjų pirkimo įstatymo </w:t>
      </w:r>
      <w:r w:rsidRPr="00B056BE">
        <w:rPr>
          <w:sz w:val="24"/>
          <w:szCs w:val="24"/>
        </w:rPr>
        <w:t>87 straipsnio 1 dal</w:t>
      </w:r>
      <w:r>
        <w:rPr>
          <w:sz w:val="24"/>
          <w:szCs w:val="24"/>
        </w:rPr>
        <w:t>ies nuostatas, pažeidė Viešųjų pirkimų įstatymo 32 straipsnio 5 dalies nuostatas, Viešųjų pirkimų įstatymo 32 straipsnio 7 dalies nuostatas, kad „</w:t>
      </w:r>
      <w:r w:rsidRPr="008D614B">
        <w:rPr>
          <w:i/>
          <w:sz w:val="24"/>
          <w:szCs w:val="24"/>
        </w:rPr>
        <w:t>kandidatų ar dalyvių kvalifikaciniai duomenys vertinami vadovaujantis jiems pateiktuose pirkimo dokumentuose nustatytais kriterijais ir procedūromis</w:t>
      </w:r>
      <w:r>
        <w:rPr>
          <w:sz w:val="24"/>
          <w:szCs w:val="24"/>
        </w:rPr>
        <w:t>“ ir Viešųjų pirkimų įstatymo 3 straipsnio 1 dalyje įtvirtintą skaidrumo principą, nes Pirkimo laimėtoju paskelbė UAB „</w:t>
      </w:r>
      <w:proofErr w:type="spellStart"/>
      <w:r>
        <w:rPr>
          <w:sz w:val="24"/>
          <w:szCs w:val="24"/>
        </w:rPr>
        <w:t>Santerma</w:t>
      </w:r>
      <w:proofErr w:type="spellEnd"/>
      <w:r>
        <w:rPr>
          <w:sz w:val="24"/>
          <w:szCs w:val="24"/>
        </w:rPr>
        <w:t>“ (Pirkimo komisijos 2015-11-11 posėdžio protokolas Nr. 43-57), neįsitikinusi, kad tiekėjas atitinka Kvalifikacijos reikalavimą.</w:t>
      </w:r>
    </w:p>
    <w:p w:rsidR="0049105A" w:rsidRDefault="008F2E9F" w:rsidP="003F3ED5">
      <w:pPr>
        <w:ind w:firstLine="851"/>
        <w:jc w:val="both"/>
        <w:rPr>
          <w:sz w:val="24"/>
          <w:szCs w:val="24"/>
        </w:rPr>
      </w:pPr>
      <w:r>
        <w:rPr>
          <w:sz w:val="24"/>
          <w:szCs w:val="24"/>
        </w:rPr>
        <w:t>8</w:t>
      </w:r>
      <w:r w:rsidR="00D87097">
        <w:rPr>
          <w:sz w:val="24"/>
          <w:szCs w:val="24"/>
        </w:rPr>
        <w:t>. Tarnyba susipažinusi su tiekėjų pasiūlymais, nustatė, kad Pirkimo sąlygų 18.12 punkte nustatyt</w:t>
      </w:r>
      <w:r w:rsidR="00534ABB">
        <w:rPr>
          <w:sz w:val="24"/>
          <w:szCs w:val="24"/>
        </w:rPr>
        <w:t>o</w:t>
      </w:r>
      <w:r w:rsidR="00D87097">
        <w:rPr>
          <w:sz w:val="24"/>
          <w:szCs w:val="24"/>
        </w:rPr>
        <w:t xml:space="preserve"> </w:t>
      </w:r>
      <w:r w:rsidR="00534ABB">
        <w:rPr>
          <w:sz w:val="24"/>
          <w:szCs w:val="24"/>
        </w:rPr>
        <w:t xml:space="preserve">Kvalifikacinio </w:t>
      </w:r>
      <w:r w:rsidR="00D87097">
        <w:rPr>
          <w:sz w:val="24"/>
          <w:szCs w:val="24"/>
        </w:rPr>
        <w:t>reikalavim</w:t>
      </w:r>
      <w:r w:rsidR="00534ABB">
        <w:rPr>
          <w:sz w:val="24"/>
          <w:szCs w:val="24"/>
        </w:rPr>
        <w:t>o atitikčiai pagrįsti,</w:t>
      </w:r>
      <w:r w:rsidR="00D87097">
        <w:rPr>
          <w:sz w:val="24"/>
          <w:szCs w:val="24"/>
        </w:rPr>
        <w:t xml:space="preserve"> tiekėjai</w:t>
      </w:r>
      <w:r w:rsidR="00534ABB">
        <w:rPr>
          <w:sz w:val="24"/>
          <w:szCs w:val="24"/>
        </w:rPr>
        <w:t xml:space="preserve"> pasiūlymuose nurodė</w:t>
      </w:r>
      <w:r w:rsidR="0049105A">
        <w:rPr>
          <w:sz w:val="24"/>
          <w:szCs w:val="24"/>
        </w:rPr>
        <w:t>:</w:t>
      </w:r>
    </w:p>
    <w:p w:rsidR="00D87097" w:rsidRPr="002E3021" w:rsidRDefault="008F2E9F" w:rsidP="003F3ED5">
      <w:pPr>
        <w:ind w:firstLine="851"/>
        <w:jc w:val="both"/>
        <w:rPr>
          <w:sz w:val="24"/>
          <w:szCs w:val="24"/>
        </w:rPr>
      </w:pPr>
      <w:r>
        <w:rPr>
          <w:sz w:val="24"/>
          <w:szCs w:val="24"/>
        </w:rPr>
        <w:t>8</w:t>
      </w:r>
      <w:r w:rsidR="0049105A">
        <w:rPr>
          <w:sz w:val="24"/>
          <w:szCs w:val="24"/>
        </w:rPr>
        <w:t>.1.</w:t>
      </w:r>
      <w:r w:rsidR="004B3466">
        <w:rPr>
          <w:sz w:val="24"/>
          <w:szCs w:val="24"/>
        </w:rPr>
        <w:t xml:space="preserve"> vadovus</w:t>
      </w:r>
      <w:r w:rsidR="00D87097">
        <w:rPr>
          <w:sz w:val="24"/>
          <w:szCs w:val="24"/>
        </w:rPr>
        <w:t xml:space="preserve"> skirting</w:t>
      </w:r>
      <w:r w:rsidR="004B3466">
        <w:rPr>
          <w:sz w:val="24"/>
          <w:szCs w:val="24"/>
        </w:rPr>
        <w:t>om</w:t>
      </w:r>
      <w:r w:rsidR="00D87097">
        <w:rPr>
          <w:sz w:val="24"/>
          <w:szCs w:val="24"/>
        </w:rPr>
        <w:t xml:space="preserve">s </w:t>
      </w:r>
      <w:r w:rsidR="00534ABB">
        <w:rPr>
          <w:sz w:val="24"/>
          <w:szCs w:val="24"/>
        </w:rPr>
        <w:t>projekto dali</w:t>
      </w:r>
      <w:r w:rsidR="004B3466">
        <w:rPr>
          <w:sz w:val="24"/>
          <w:szCs w:val="24"/>
        </w:rPr>
        <w:t>ms</w:t>
      </w:r>
      <w:r w:rsidR="00534ABB">
        <w:rPr>
          <w:sz w:val="24"/>
          <w:szCs w:val="24"/>
        </w:rPr>
        <w:t>, pavyzdžiui, UAB „</w:t>
      </w:r>
      <w:proofErr w:type="spellStart"/>
      <w:r w:rsidR="00534ABB">
        <w:rPr>
          <w:sz w:val="24"/>
          <w:szCs w:val="24"/>
        </w:rPr>
        <w:t>Stabara</w:t>
      </w:r>
      <w:proofErr w:type="spellEnd"/>
      <w:r w:rsidR="00534ABB">
        <w:rPr>
          <w:sz w:val="24"/>
          <w:szCs w:val="24"/>
        </w:rPr>
        <w:t>“ ir UAB „</w:t>
      </w:r>
      <w:proofErr w:type="spellStart"/>
      <w:r w:rsidR="00534ABB">
        <w:rPr>
          <w:sz w:val="24"/>
          <w:szCs w:val="24"/>
        </w:rPr>
        <w:t>Barnasta</w:t>
      </w:r>
      <w:proofErr w:type="spellEnd"/>
      <w:r w:rsidR="00534ABB">
        <w:rPr>
          <w:sz w:val="24"/>
          <w:szCs w:val="24"/>
        </w:rPr>
        <w:t xml:space="preserve">“ </w:t>
      </w:r>
      <w:r w:rsidR="004B3466">
        <w:rPr>
          <w:sz w:val="24"/>
          <w:szCs w:val="24"/>
        </w:rPr>
        <w:t xml:space="preserve">nurodė tik „statinio projekto architektūrinės dalies“, </w:t>
      </w:r>
      <w:r w:rsidR="00673363">
        <w:rPr>
          <w:sz w:val="24"/>
          <w:szCs w:val="24"/>
        </w:rPr>
        <w:t>UAB „</w:t>
      </w:r>
      <w:proofErr w:type="spellStart"/>
      <w:r w:rsidR="00673363">
        <w:rPr>
          <w:sz w:val="24"/>
          <w:szCs w:val="24"/>
        </w:rPr>
        <w:t>Konstra</w:t>
      </w:r>
      <w:proofErr w:type="spellEnd"/>
      <w:r w:rsidR="00673363">
        <w:rPr>
          <w:sz w:val="24"/>
          <w:szCs w:val="24"/>
        </w:rPr>
        <w:t xml:space="preserve">“ – „šilumos gamybos (iki 10 MW galios) ir tiekimo, šildymo, vėdinimo ir oro kondicionavimo, dujotiekio (iki 1,6 </w:t>
      </w:r>
      <w:proofErr w:type="spellStart"/>
      <w:r w:rsidR="00673363">
        <w:rPr>
          <w:sz w:val="24"/>
          <w:szCs w:val="24"/>
        </w:rPr>
        <w:t>MPa</w:t>
      </w:r>
      <w:proofErr w:type="spellEnd"/>
      <w:r w:rsidR="00673363">
        <w:rPr>
          <w:sz w:val="24"/>
          <w:szCs w:val="24"/>
        </w:rPr>
        <w:t xml:space="preserve"> slėgio)“, UAB „Spalvoti namai“ – „statinio konstrukcijų, statinio  vandentiekio ir nuotekų šalinimo, šildymo, vėdinimo ir oro kondicionavimo</w:t>
      </w:r>
      <w:r w:rsidR="00F40269">
        <w:rPr>
          <w:sz w:val="24"/>
          <w:szCs w:val="24"/>
        </w:rPr>
        <w:t xml:space="preserve">, statinio pasirengimo statybai ir statybos darbų organizavimo“, </w:t>
      </w:r>
      <w:r w:rsidR="00F40269">
        <w:rPr>
          <w:sz w:val="24"/>
          <w:szCs w:val="24"/>
        </w:rPr>
        <w:lastRenderedPageBreak/>
        <w:t>UAB „</w:t>
      </w:r>
      <w:proofErr w:type="spellStart"/>
      <w:r w:rsidR="00F40269">
        <w:rPr>
          <w:sz w:val="24"/>
          <w:szCs w:val="24"/>
        </w:rPr>
        <w:t>Santerma</w:t>
      </w:r>
      <w:proofErr w:type="spellEnd"/>
      <w:r w:rsidR="00F40269">
        <w:rPr>
          <w:sz w:val="24"/>
          <w:szCs w:val="24"/>
        </w:rPr>
        <w:t>“ – „šildymo, vėdinimo ir oro kondicionavimo, architektūrinės dalies, vandentiekio ir nuotekų šalinimo“</w:t>
      </w:r>
      <w:r w:rsidR="0049105A">
        <w:rPr>
          <w:sz w:val="24"/>
          <w:szCs w:val="24"/>
        </w:rPr>
        <w:t>;</w:t>
      </w:r>
      <w:r w:rsidR="002E3021" w:rsidRPr="002E3021">
        <w:rPr>
          <w:rFonts w:ascii="Verdana" w:hAnsi="Verdana"/>
          <w:color w:val="333333"/>
          <w:sz w:val="16"/>
          <w:szCs w:val="16"/>
        </w:rPr>
        <w:t xml:space="preserve"> </w:t>
      </w:r>
    </w:p>
    <w:p w:rsidR="0049105A" w:rsidRDefault="008F2E9F" w:rsidP="003F3ED5">
      <w:pPr>
        <w:ind w:firstLine="851"/>
        <w:jc w:val="both"/>
        <w:rPr>
          <w:color w:val="333333"/>
          <w:sz w:val="24"/>
          <w:szCs w:val="24"/>
        </w:rPr>
      </w:pPr>
      <w:r>
        <w:rPr>
          <w:sz w:val="24"/>
          <w:szCs w:val="24"/>
        </w:rPr>
        <w:t>8</w:t>
      </w:r>
      <w:r w:rsidR="0049105A">
        <w:rPr>
          <w:sz w:val="24"/>
          <w:szCs w:val="24"/>
        </w:rPr>
        <w:t>.2. vadovus skirtingiems specialiesiems darbams, pavyzdžiui, UAB „</w:t>
      </w:r>
      <w:proofErr w:type="spellStart"/>
      <w:r w:rsidR="0049105A">
        <w:rPr>
          <w:sz w:val="24"/>
          <w:szCs w:val="24"/>
        </w:rPr>
        <w:t>Santerma</w:t>
      </w:r>
      <w:proofErr w:type="spellEnd"/>
      <w:r w:rsidR="0049105A">
        <w:rPr>
          <w:sz w:val="24"/>
          <w:szCs w:val="24"/>
        </w:rPr>
        <w:t xml:space="preserve">“ – „vandentiekio ir nuotekų šalinimo tinklų tiesimas, statinio vandentiekio ir nuotekų šalinimo inžinerinių sistemų įrengimas“, </w:t>
      </w:r>
      <w:r w:rsidR="007A79B6" w:rsidRPr="002E3021">
        <w:rPr>
          <w:color w:val="333333"/>
          <w:sz w:val="24"/>
          <w:szCs w:val="24"/>
        </w:rPr>
        <w:t xml:space="preserve">UAB „Brasta“ – </w:t>
      </w:r>
      <w:r w:rsidR="007A79B6">
        <w:rPr>
          <w:color w:val="333333"/>
          <w:sz w:val="24"/>
          <w:szCs w:val="24"/>
        </w:rPr>
        <w:t>„</w:t>
      </w:r>
      <w:r w:rsidR="007A79B6" w:rsidRPr="002E3021">
        <w:rPr>
          <w:color w:val="333333"/>
          <w:sz w:val="24"/>
          <w:szCs w:val="24"/>
        </w:rPr>
        <w:t>pastatų vidaus ir išorės vandentiekis bei nuotekų šalinimas, pastatų šildymas, vėdinimas ir oro kondicionavimas</w:t>
      </w:r>
      <w:r w:rsidR="007A79B6">
        <w:rPr>
          <w:color w:val="333333"/>
          <w:sz w:val="24"/>
          <w:szCs w:val="24"/>
        </w:rPr>
        <w:t>“</w:t>
      </w:r>
      <w:r w:rsidR="00932D40">
        <w:rPr>
          <w:color w:val="333333"/>
          <w:sz w:val="24"/>
          <w:szCs w:val="24"/>
        </w:rPr>
        <w:t>.</w:t>
      </w:r>
    </w:p>
    <w:p w:rsidR="00932D40" w:rsidRPr="003D3753" w:rsidRDefault="00DD480C" w:rsidP="003D3753">
      <w:pPr>
        <w:ind w:firstLine="851"/>
        <w:jc w:val="both"/>
        <w:rPr>
          <w:color w:val="333333"/>
          <w:sz w:val="24"/>
          <w:szCs w:val="24"/>
        </w:rPr>
      </w:pPr>
      <w:r>
        <w:rPr>
          <w:color w:val="333333"/>
          <w:sz w:val="24"/>
          <w:szCs w:val="24"/>
        </w:rPr>
        <w:t xml:space="preserve">Atsižvelgiant į tai, kad Kvalifikacinis reikalavimas buvo nustatytas pažeidžiant Viešųjų pirkimų įstatymo reikalavimus (Išvados </w:t>
      </w:r>
      <w:r w:rsidR="00B970F2">
        <w:rPr>
          <w:color w:val="333333"/>
          <w:sz w:val="24"/>
          <w:szCs w:val="24"/>
        </w:rPr>
        <w:t>2</w:t>
      </w:r>
      <w:r>
        <w:rPr>
          <w:color w:val="333333"/>
          <w:sz w:val="24"/>
          <w:szCs w:val="24"/>
        </w:rPr>
        <w:t xml:space="preserve"> punktas), perkančioji organizacija neturėjo galimybių tinkamai įvertinti tiekėjų atitiktį šiam Kvalifikaciniam reikalavimui ir vertindama tiekėjų pateiktus duomenis (skirtingoms projekto dalims ir skirtingiems specialiesiems darbams), pažeidė Viešųjų pirkimų įstatymo 3 straipsnio 1 dalyje įtvirtintą lygiateisiškumo principą.</w:t>
      </w:r>
    </w:p>
    <w:p w:rsidR="00610082" w:rsidRDefault="008F2E9F" w:rsidP="00610082">
      <w:pPr>
        <w:ind w:firstLine="851"/>
        <w:jc w:val="both"/>
        <w:rPr>
          <w:sz w:val="24"/>
          <w:szCs w:val="24"/>
        </w:rPr>
      </w:pPr>
      <w:r>
        <w:rPr>
          <w:sz w:val="24"/>
          <w:szCs w:val="24"/>
        </w:rPr>
        <w:t>9</w:t>
      </w:r>
      <w:r w:rsidR="00497E0B">
        <w:rPr>
          <w:sz w:val="24"/>
          <w:szCs w:val="24"/>
        </w:rPr>
        <w:t>.</w:t>
      </w:r>
      <w:r w:rsidR="0053791C">
        <w:rPr>
          <w:sz w:val="24"/>
          <w:szCs w:val="24"/>
        </w:rPr>
        <w:t xml:space="preserve"> Perkančioji organizacija Tarnybai nurodė, kad Pirkimo vertė 106.173,00 </w:t>
      </w:r>
      <w:proofErr w:type="spellStart"/>
      <w:r w:rsidR="0053791C">
        <w:rPr>
          <w:sz w:val="24"/>
          <w:szCs w:val="24"/>
        </w:rPr>
        <w:t>Eur</w:t>
      </w:r>
      <w:proofErr w:type="spellEnd"/>
      <w:r w:rsidR="0053791C">
        <w:rPr>
          <w:sz w:val="24"/>
          <w:szCs w:val="24"/>
        </w:rPr>
        <w:t xml:space="preserve"> su PVM (Pirkimo vertės nustatymo pažyma, 2015-09-28). Tarnyba atkreipia dėmesį, kad Pirkimo laimėtojo UAB „</w:t>
      </w:r>
      <w:proofErr w:type="spellStart"/>
      <w:r w:rsidR="0053791C">
        <w:rPr>
          <w:sz w:val="24"/>
          <w:szCs w:val="24"/>
        </w:rPr>
        <w:t>Santerma</w:t>
      </w:r>
      <w:proofErr w:type="spellEnd"/>
      <w:r w:rsidR="0053791C">
        <w:rPr>
          <w:sz w:val="24"/>
          <w:szCs w:val="24"/>
        </w:rPr>
        <w:t xml:space="preserve">“ pasiūlymo kaina – 164.670,68 </w:t>
      </w:r>
      <w:proofErr w:type="spellStart"/>
      <w:r w:rsidR="0053791C">
        <w:rPr>
          <w:sz w:val="24"/>
          <w:szCs w:val="24"/>
        </w:rPr>
        <w:t>Eur</w:t>
      </w:r>
      <w:proofErr w:type="spellEnd"/>
      <w:r w:rsidR="0053791C">
        <w:rPr>
          <w:sz w:val="24"/>
          <w:szCs w:val="24"/>
        </w:rPr>
        <w:t xml:space="preserve"> su PVM (kitų tiekėjų įrašytų į pasiūlymų eilę kainos: UAB „</w:t>
      </w:r>
      <w:proofErr w:type="spellStart"/>
      <w:r w:rsidR="0053791C">
        <w:rPr>
          <w:sz w:val="24"/>
          <w:szCs w:val="24"/>
        </w:rPr>
        <w:t>Mono</w:t>
      </w:r>
      <w:proofErr w:type="spellEnd"/>
      <w:r w:rsidR="0053791C">
        <w:rPr>
          <w:sz w:val="24"/>
          <w:szCs w:val="24"/>
        </w:rPr>
        <w:t xml:space="preserve"> status“ – 192.955,80</w:t>
      </w:r>
      <w:r w:rsidR="0053791C" w:rsidRPr="00D959AC">
        <w:rPr>
          <w:sz w:val="24"/>
          <w:szCs w:val="24"/>
        </w:rPr>
        <w:t xml:space="preserve"> </w:t>
      </w:r>
      <w:proofErr w:type="spellStart"/>
      <w:r w:rsidR="0053791C">
        <w:rPr>
          <w:sz w:val="24"/>
          <w:szCs w:val="24"/>
        </w:rPr>
        <w:t>Eur</w:t>
      </w:r>
      <w:proofErr w:type="spellEnd"/>
      <w:r w:rsidR="0053791C">
        <w:rPr>
          <w:sz w:val="24"/>
          <w:szCs w:val="24"/>
        </w:rPr>
        <w:t xml:space="preserve"> su PVM, UAB „</w:t>
      </w:r>
      <w:proofErr w:type="spellStart"/>
      <w:r w:rsidR="0053791C">
        <w:rPr>
          <w:sz w:val="24"/>
          <w:szCs w:val="24"/>
        </w:rPr>
        <w:t>Konstra</w:t>
      </w:r>
      <w:proofErr w:type="spellEnd"/>
      <w:r w:rsidR="0053791C">
        <w:rPr>
          <w:sz w:val="24"/>
          <w:szCs w:val="24"/>
        </w:rPr>
        <w:t xml:space="preserve">“ – 194.900,90 </w:t>
      </w:r>
      <w:proofErr w:type="spellStart"/>
      <w:r w:rsidR="0053791C">
        <w:rPr>
          <w:sz w:val="24"/>
          <w:szCs w:val="24"/>
        </w:rPr>
        <w:t>Eur</w:t>
      </w:r>
      <w:proofErr w:type="spellEnd"/>
      <w:r w:rsidR="0053791C">
        <w:rPr>
          <w:sz w:val="24"/>
          <w:szCs w:val="24"/>
        </w:rPr>
        <w:t xml:space="preserve"> su PVM). UAB „Komunalinių paslaugų centras“ nesvarstė ir nepriėmė sprendimo ar UAB „</w:t>
      </w:r>
      <w:proofErr w:type="spellStart"/>
      <w:r w:rsidR="0053791C">
        <w:rPr>
          <w:sz w:val="24"/>
          <w:szCs w:val="24"/>
        </w:rPr>
        <w:t>Santerma</w:t>
      </w:r>
      <w:proofErr w:type="spellEnd"/>
      <w:r w:rsidR="0053791C">
        <w:rPr>
          <w:sz w:val="24"/>
          <w:szCs w:val="24"/>
        </w:rPr>
        <w:t xml:space="preserve">“ kaina, </w:t>
      </w:r>
      <w:r w:rsidR="0053791C" w:rsidRPr="00B4622D">
        <w:rPr>
          <w:color w:val="000000"/>
          <w:sz w:val="24"/>
          <w:szCs w:val="24"/>
        </w:rPr>
        <w:t>kuri viršija numatytą Pirkimo vertę, yra priimtin</w:t>
      </w:r>
      <w:r w:rsidR="0053791C">
        <w:rPr>
          <w:color w:val="000000"/>
          <w:sz w:val="24"/>
          <w:szCs w:val="24"/>
        </w:rPr>
        <w:t>a</w:t>
      </w:r>
      <w:r w:rsidR="0053791C" w:rsidRPr="00B4622D">
        <w:rPr>
          <w:color w:val="000000"/>
          <w:sz w:val="24"/>
          <w:szCs w:val="24"/>
        </w:rPr>
        <w:t xml:space="preserve"> perkančiajai </w:t>
      </w:r>
      <w:r w:rsidR="0053791C">
        <w:rPr>
          <w:color w:val="000000"/>
          <w:sz w:val="24"/>
          <w:szCs w:val="24"/>
        </w:rPr>
        <w:t xml:space="preserve">organizacijai. Tokiu būdu, </w:t>
      </w:r>
      <w:r w:rsidR="0053791C" w:rsidRPr="00B4622D">
        <w:rPr>
          <w:color w:val="000000"/>
          <w:sz w:val="24"/>
          <w:szCs w:val="24"/>
        </w:rPr>
        <w:t>per</w:t>
      </w:r>
      <w:r w:rsidR="0053791C">
        <w:rPr>
          <w:color w:val="000000"/>
          <w:sz w:val="24"/>
          <w:szCs w:val="24"/>
        </w:rPr>
        <w:t>kančioji organizacija priėmusi sprendimą, sudaryti Pirkimo sutartį</w:t>
      </w:r>
      <w:r w:rsidR="0053791C" w:rsidRPr="00B4622D">
        <w:rPr>
          <w:color w:val="000000"/>
          <w:sz w:val="24"/>
          <w:szCs w:val="24"/>
        </w:rPr>
        <w:t>, kurios vertė viršija Pirkimui skirtas lėšas,</w:t>
      </w:r>
      <w:r w:rsidR="0053791C">
        <w:rPr>
          <w:color w:val="000000"/>
          <w:sz w:val="24"/>
          <w:szCs w:val="24"/>
        </w:rPr>
        <w:t xml:space="preserve"> </w:t>
      </w:r>
      <w:r w:rsidR="0053791C" w:rsidRPr="00B4622D">
        <w:rPr>
          <w:color w:val="000000"/>
          <w:sz w:val="24"/>
          <w:szCs w:val="24"/>
        </w:rPr>
        <w:t xml:space="preserve">pažeidė </w:t>
      </w:r>
      <w:r w:rsidR="0053791C">
        <w:rPr>
          <w:color w:val="000000"/>
          <w:sz w:val="24"/>
          <w:szCs w:val="24"/>
        </w:rPr>
        <w:t xml:space="preserve">Viešųjų pirkimų </w:t>
      </w:r>
      <w:r w:rsidR="0053791C" w:rsidRPr="00B4622D">
        <w:rPr>
          <w:color w:val="000000"/>
          <w:sz w:val="24"/>
          <w:szCs w:val="24"/>
        </w:rPr>
        <w:t xml:space="preserve">įstatymo 3 straipsnio 2 dalyje įvirtintą pirkimų tikslą – </w:t>
      </w:r>
      <w:r w:rsidR="0053791C">
        <w:rPr>
          <w:color w:val="000000"/>
          <w:sz w:val="24"/>
          <w:szCs w:val="24"/>
        </w:rPr>
        <w:t xml:space="preserve">vadovaujantis Viešųjų pirkimų įstatymo  reikalavimais </w:t>
      </w:r>
      <w:r w:rsidR="0053791C" w:rsidRPr="00B4622D">
        <w:rPr>
          <w:color w:val="000000"/>
          <w:sz w:val="24"/>
          <w:szCs w:val="24"/>
        </w:rPr>
        <w:t>sudaryti pirkimo sutartį, racionaliai naudojant tam skirtas lėšas</w:t>
      </w:r>
      <w:r w:rsidR="0053791C">
        <w:rPr>
          <w:color w:val="000000"/>
          <w:sz w:val="24"/>
          <w:szCs w:val="24"/>
        </w:rPr>
        <w:t xml:space="preserve"> bei </w:t>
      </w:r>
      <w:r w:rsidR="0053791C" w:rsidRPr="00B4622D">
        <w:rPr>
          <w:color w:val="000000"/>
          <w:sz w:val="24"/>
          <w:szCs w:val="24"/>
        </w:rPr>
        <w:t xml:space="preserve">neužtikrino </w:t>
      </w:r>
      <w:r w:rsidR="0053791C">
        <w:rPr>
          <w:color w:val="000000"/>
          <w:sz w:val="24"/>
          <w:szCs w:val="24"/>
        </w:rPr>
        <w:t xml:space="preserve">Viešųjų pirkimų </w:t>
      </w:r>
      <w:r w:rsidR="0053791C" w:rsidRPr="00B4622D">
        <w:rPr>
          <w:color w:val="000000"/>
          <w:sz w:val="24"/>
          <w:szCs w:val="24"/>
        </w:rPr>
        <w:t xml:space="preserve">Įstatymo 16 straipsnio 3 dalies nuostatų, kad „&lt;..&gt; Komisijos sprendimai įforminami protokolu“, laikymosi. </w:t>
      </w:r>
    </w:p>
    <w:p w:rsidR="0053791C" w:rsidRPr="00610082" w:rsidRDefault="0053791C" w:rsidP="00610082">
      <w:pPr>
        <w:ind w:firstLine="851"/>
        <w:jc w:val="both"/>
        <w:rPr>
          <w:sz w:val="24"/>
          <w:szCs w:val="24"/>
        </w:rPr>
      </w:pPr>
      <w:r>
        <w:rPr>
          <w:color w:val="000000"/>
          <w:sz w:val="24"/>
          <w:szCs w:val="24"/>
        </w:rPr>
        <w:t>Perkančioji organizacija, atsižvelgiant į Viešųjų pirkimų įstatymo 85 straipsnio 2 dalies nuostatas, privalėjo atmesti</w:t>
      </w:r>
      <w:r w:rsidRPr="00E70823">
        <w:rPr>
          <w:sz w:val="24"/>
          <w:szCs w:val="24"/>
        </w:rPr>
        <w:t xml:space="preserve"> </w:t>
      </w:r>
      <w:r>
        <w:rPr>
          <w:sz w:val="24"/>
          <w:szCs w:val="24"/>
        </w:rPr>
        <w:t>UAB „</w:t>
      </w:r>
      <w:proofErr w:type="spellStart"/>
      <w:r>
        <w:rPr>
          <w:sz w:val="24"/>
          <w:szCs w:val="24"/>
        </w:rPr>
        <w:t>Santerma</w:t>
      </w:r>
      <w:proofErr w:type="spellEnd"/>
      <w:r>
        <w:rPr>
          <w:sz w:val="24"/>
          <w:szCs w:val="24"/>
        </w:rPr>
        <w:t>“, UAB „</w:t>
      </w:r>
      <w:proofErr w:type="spellStart"/>
      <w:r>
        <w:rPr>
          <w:sz w:val="24"/>
          <w:szCs w:val="24"/>
        </w:rPr>
        <w:t>Mono</w:t>
      </w:r>
      <w:proofErr w:type="spellEnd"/>
      <w:r>
        <w:rPr>
          <w:sz w:val="24"/>
          <w:szCs w:val="24"/>
        </w:rPr>
        <w:t xml:space="preserve"> status“ ir UAB „</w:t>
      </w:r>
      <w:proofErr w:type="spellStart"/>
      <w:r>
        <w:rPr>
          <w:sz w:val="24"/>
          <w:szCs w:val="24"/>
        </w:rPr>
        <w:t>Konstra</w:t>
      </w:r>
      <w:proofErr w:type="spellEnd"/>
      <w:r>
        <w:rPr>
          <w:sz w:val="24"/>
          <w:szCs w:val="24"/>
        </w:rPr>
        <w:t xml:space="preserve">“ pasiūlymus </w:t>
      </w:r>
      <w:r>
        <w:rPr>
          <w:color w:val="000000"/>
          <w:sz w:val="24"/>
          <w:szCs w:val="24"/>
        </w:rPr>
        <w:t>pagal Taisyklių 27 straipsnio 5 dalies 3 punkto nuostatas, kad „</w:t>
      </w:r>
      <w:r w:rsidRPr="00794ADD">
        <w:rPr>
          <w:i/>
          <w:color w:val="000000"/>
          <w:sz w:val="24"/>
          <w:szCs w:val="24"/>
        </w:rPr>
        <w:t>perkančioji organizacija pasiūlymą atmeta, jeigu&lt;...&gt; visų dalyvių, kurių pasiūlymai neatmesti dėl kitų priežasčių, buvo pasiūlytos per didelės, perkančiajai organizacijai nepriimtinos kainos</w:t>
      </w:r>
      <w:r>
        <w:rPr>
          <w:color w:val="000000"/>
          <w:sz w:val="24"/>
          <w:szCs w:val="24"/>
        </w:rPr>
        <w:t>“.</w:t>
      </w:r>
    </w:p>
    <w:p w:rsidR="0053791C" w:rsidRPr="00497E0B" w:rsidRDefault="0053791C" w:rsidP="003F3ED5">
      <w:pPr>
        <w:autoSpaceDE w:val="0"/>
        <w:autoSpaceDN w:val="0"/>
        <w:adjustRightInd w:val="0"/>
        <w:ind w:firstLine="851"/>
        <w:jc w:val="both"/>
        <w:rPr>
          <w:rFonts w:eastAsiaTheme="minorHAnsi"/>
          <w:sz w:val="24"/>
          <w:szCs w:val="24"/>
        </w:rPr>
      </w:pPr>
      <w:r w:rsidRPr="00497E0B">
        <w:rPr>
          <w:rFonts w:eastAsiaTheme="minorHAnsi"/>
          <w:sz w:val="24"/>
          <w:szCs w:val="24"/>
        </w:rPr>
        <w:t xml:space="preserve">Tarnyba paaiškina, kad kai pirkimo dokumentuose nenurodoma pirkimui skiriamų lėšų suma, pasiūlymų vertinimo metu perkančioji organizacija gali keisti pirkimui skirtų lėšų dydį tik esant pagrįstoms aplinkybėms ir motyvuotam raštiškam pagrindimui, kad tiekėjų pasiūlytos kainos yra perkančiajai organizacijai priimtinos (pvz. rinkos kainos pirkimo procedūrų metu padidėjo, infliacijos įtaka kainai, pasikeitę mokesčiai, viešojo intereso apsauga ar ypatingos reikšmės pirkimas). Šis pagrindimas turėtų būti pasirašytas už finansus atsakingo asmens ir perkančiosios organizacijos vadovo ar jo įgalioto asmens </w:t>
      </w:r>
    </w:p>
    <w:p w:rsidR="00F7738A" w:rsidRPr="00497E0B" w:rsidRDefault="00497E0B" w:rsidP="002F0E49">
      <w:pPr>
        <w:tabs>
          <w:tab w:val="left" w:pos="851"/>
        </w:tabs>
        <w:ind w:firstLine="851"/>
        <w:jc w:val="both"/>
        <w:rPr>
          <w:sz w:val="24"/>
          <w:szCs w:val="24"/>
        </w:rPr>
      </w:pPr>
      <w:r w:rsidRPr="00497E0B">
        <w:rPr>
          <w:sz w:val="24"/>
          <w:szCs w:val="24"/>
        </w:rPr>
        <w:t>1</w:t>
      </w:r>
      <w:r w:rsidR="008F2E9F">
        <w:rPr>
          <w:sz w:val="24"/>
          <w:szCs w:val="24"/>
        </w:rPr>
        <w:t>0</w:t>
      </w:r>
      <w:r w:rsidR="00B056BE" w:rsidRPr="00497E0B">
        <w:rPr>
          <w:sz w:val="24"/>
          <w:szCs w:val="24"/>
        </w:rPr>
        <w:t xml:space="preserve">. </w:t>
      </w:r>
      <w:r w:rsidR="00F7738A" w:rsidRPr="00497E0B">
        <w:rPr>
          <w:sz w:val="24"/>
          <w:szCs w:val="24"/>
        </w:rPr>
        <w:t>Pirkimo sąlygų 18.2. punkte nustatyta, kad atitiktį kvalifikaciniam reikalavimui „</w:t>
      </w:r>
      <w:r w:rsidR="00F7738A" w:rsidRPr="00497E0B">
        <w:rPr>
          <w:i/>
          <w:sz w:val="24"/>
          <w:szCs w:val="24"/>
        </w:rPr>
        <w:t xml:space="preserve">Tiekėjas </w:t>
      </w:r>
      <w:r w:rsidR="00B056BE" w:rsidRPr="00497E0B">
        <w:rPr>
          <w:i/>
          <w:sz w:val="24"/>
          <w:szCs w:val="24"/>
        </w:rPr>
        <w:t xml:space="preserve">nėra </w:t>
      </w:r>
      <w:r w:rsidR="00F7738A" w:rsidRPr="00497E0B">
        <w:rPr>
          <w:i/>
          <w:sz w:val="24"/>
          <w:szCs w:val="24"/>
        </w:rPr>
        <w:t>nebankrutavęs</w:t>
      </w:r>
      <w:r w:rsidR="00B056BE" w:rsidRPr="00497E0B">
        <w:rPr>
          <w:i/>
          <w:sz w:val="24"/>
          <w:szCs w:val="24"/>
        </w:rPr>
        <w:t xml:space="preserve">, </w:t>
      </w:r>
      <w:r w:rsidR="00F7738A" w:rsidRPr="00497E0B">
        <w:rPr>
          <w:i/>
          <w:sz w:val="24"/>
          <w:szCs w:val="24"/>
        </w:rPr>
        <w:t>likviduojamas</w:t>
      </w:r>
      <w:r w:rsidR="00B056BE" w:rsidRPr="00497E0B">
        <w:rPr>
          <w:i/>
          <w:sz w:val="24"/>
          <w:szCs w:val="24"/>
        </w:rPr>
        <w:t xml:space="preserve"> </w:t>
      </w:r>
      <w:r w:rsidR="00F7738A" w:rsidRPr="00497E0B">
        <w:rPr>
          <w:i/>
          <w:sz w:val="24"/>
          <w:szCs w:val="24"/>
        </w:rPr>
        <w:t>&lt;...&gt;</w:t>
      </w:r>
      <w:r w:rsidR="00F7738A" w:rsidRPr="00497E0B">
        <w:rPr>
          <w:sz w:val="24"/>
          <w:szCs w:val="24"/>
        </w:rPr>
        <w:t>“ patvirtinantys dokumentai yra „</w:t>
      </w:r>
      <w:r w:rsidR="00F7738A" w:rsidRPr="00794ADD">
        <w:rPr>
          <w:i/>
          <w:sz w:val="24"/>
          <w:szCs w:val="24"/>
        </w:rPr>
        <w:t>Valstybės įmonės Registrų centro</w:t>
      </w:r>
      <w:r w:rsidR="00B056BE" w:rsidRPr="00794ADD">
        <w:rPr>
          <w:i/>
          <w:sz w:val="24"/>
          <w:szCs w:val="24"/>
        </w:rPr>
        <w:t xml:space="preserve"> arba atitinkamos užsienio šalies institucijos išduotas dokumentas &lt;...&gt; patvirtinantis</w:t>
      </w:r>
      <w:r w:rsidR="00997F53" w:rsidRPr="00794ADD">
        <w:rPr>
          <w:i/>
          <w:sz w:val="24"/>
          <w:szCs w:val="24"/>
        </w:rPr>
        <w:t>, kad tiekėjas nėra bankrutavęs, likviduojamas</w:t>
      </w:r>
      <w:r w:rsidR="00F7738A" w:rsidRPr="00794ADD">
        <w:rPr>
          <w:i/>
          <w:sz w:val="24"/>
          <w:szCs w:val="24"/>
        </w:rPr>
        <w:t xml:space="preserve"> &lt;...&gt;</w:t>
      </w:r>
      <w:r w:rsidR="00F7738A" w:rsidRPr="00497E0B">
        <w:rPr>
          <w:sz w:val="24"/>
          <w:szCs w:val="24"/>
        </w:rPr>
        <w:t xml:space="preserve">.“ Pažymėtina, kad Valstybės įmonės Registrų centro informacinėje sistemoje neatlygintinai teikiama informacija apie tiekėjo (juridinio asmens) teisinį statusą (http://www.registrucentras.lt/jar/p/). Atsižvelgiant į tai ir į </w:t>
      </w:r>
      <w:r w:rsidR="00997F53" w:rsidRPr="00497E0B">
        <w:rPr>
          <w:sz w:val="24"/>
          <w:szCs w:val="24"/>
        </w:rPr>
        <w:t xml:space="preserve">Viešųjų pirkimų įstatymo </w:t>
      </w:r>
      <w:r w:rsidR="00F7738A" w:rsidRPr="00497E0B">
        <w:rPr>
          <w:sz w:val="24"/>
          <w:szCs w:val="24"/>
        </w:rPr>
        <w:t>87 straipsnio 1 dal</w:t>
      </w:r>
      <w:r w:rsidR="00AB6057">
        <w:rPr>
          <w:sz w:val="24"/>
          <w:szCs w:val="24"/>
        </w:rPr>
        <w:t>ies nuostatas</w:t>
      </w:r>
      <w:r w:rsidR="00F7738A" w:rsidRPr="00497E0B">
        <w:rPr>
          <w:sz w:val="24"/>
          <w:szCs w:val="24"/>
        </w:rPr>
        <w:t xml:space="preserve">, </w:t>
      </w:r>
      <w:r w:rsidR="00997F53" w:rsidRPr="00497E0B">
        <w:rPr>
          <w:sz w:val="24"/>
          <w:szCs w:val="24"/>
        </w:rPr>
        <w:t xml:space="preserve">perkančioji </w:t>
      </w:r>
      <w:r w:rsidR="00F7738A" w:rsidRPr="00497E0B">
        <w:rPr>
          <w:sz w:val="24"/>
          <w:szCs w:val="24"/>
        </w:rPr>
        <w:t xml:space="preserve">organizacija neužtikrino </w:t>
      </w:r>
      <w:r w:rsidR="00997F53" w:rsidRPr="00497E0B">
        <w:rPr>
          <w:sz w:val="24"/>
          <w:szCs w:val="24"/>
        </w:rPr>
        <w:t>Viešųjų pirkimų į</w:t>
      </w:r>
      <w:r w:rsidR="00F7738A" w:rsidRPr="00497E0B">
        <w:rPr>
          <w:sz w:val="24"/>
          <w:szCs w:val="24"/>
        </w:rPr>
        <w:t xml:space="preserve">statymo 33 straipsnio 3 dalies nuostatų, kad </w:t>
      </w:r>
      <w:r w:rsidR="00F7738A" w:rsidRPr="00497E0B">
        <w:rPr>
          <w:i/>
          <w:sz w:val="24"/>
          <w:szCs w:val="24"/>
        </w:rPr>
        <w:t xml:space="preserve">„&lt;..&gt; </w:t>
      </w:r>
      <w:r w:rsidR="00997F53" w:rsidRPr="00497E0B">
        <w:rPr>
          <w:i/>
          <w:sz w:val="24"/>
          <w:szCs w:val="24"/>
        </w:rPr>
        <w:t xml:space="preserve">perkančioji </w:t>
      </w:r>
      <w:r w:rsidR="00F7738A" w:rsidRPr="00497E0B">
        <w:rPr>
          <w:i/>
          <w:sz w:val="24"/>
          <w:szCs w:val="24"/>
        </w:rPr>
        <w:t>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r w:rsidR="00F7738A" w:rsidRPr="00497E0B">
        <w:rPr>
          <w:sz w:val="24"/>
          <w:szCs w:val="24"/>
        </w:rPr>
        <w:t>“ laikymosi.</w:t>
      </w:r>
    </w:p>
    <w:p w:rsidR="00F7738A" w:rsidRPr="00497E0B" w:rsidRDefault="008F2E9F" w:rsidP="002F0E49">
      <w:pPr>
        <w:ind w:firstLine="851"/>
        <w:jc w:val="both"/>
        <w:rPr>
          <w:sz w:val="24"/>
          <w:szCs w:val="24"/>
        </w:rPr>
      </w:pPr>
      <w:r>
        <w:rPr>
          <w:sz w:val="24"/>
          <w:szCs w:val="24"/>
        </w:rPr>
        <w:t>11</w:t>
      </w:r>
      <w:r w:rsidR="0067109F" w:rsidRPr="00497E0B">
        <w:rPr>
          <w:sz w:val="24"/>
          <w:szCs w:val="24"/>
        </w:rPr>
        <w:t xml:space="preserve">. </w:t>
      </w:r>
      <w:r w:rsidR="00F7738A" w:rsidRPr="00497E0B">
        <w:rPr>
          <w:sz w:val="24"/>
          <w:szCs w:val="24"/>
        </w:rPr>
        <w:t>Pirkimo sąlygų 18.</w:t>
      </w:r>
      <w:r w:rsidR="005415AA" w:rsidRPr="00497E0B">
        <w:rPr>
          <w:sz w:val="24"/>
          <w:szCs w:val="24"/>
        </w:rPr>
        <w:t>5</w:t>
      </w:r>
      <w:r w:rsidR="00F7738A" w:rsidRPr="00497E0B">
        <w:rPr>
          <w:sz w:val="24"/>
          <w:szCs w:val="24"/>
        </w:rPr>
        <w:t>. punkte nustatyta, kad atitiktį kvalifikaciniam reikalavimui „</w:t>
      </w:r>
      <w:r w:rsidR="00F7738A" w:rsidRPr="00497E0B">
        <w:rPr>
          <w:i/>
          <w:sz w:val="24"/>
          <w:szCs w:val="24"/>
        </w:rPr>
        <w:t xml:space="preserve">Tiekėjas </w:t>
      </w:r>
      <w:r w:rsidR="005415AA" w:rsidRPr="00497E0B">
        <w:rPr>
          <w:i/>
          <w:sz w:val="24"/>
          <w:szCs w:val="24"/>
        </w:rPr>
        <w:t>yra</w:t>
      </w:r>
      <w:r w:rsidR="00F7738A" w:rsidRPr="00497E0B">
        <w:rPr>
          <w:i/>
          <w:sz w:val="24"/>
          <w:szCs w:val="24"/>
        </w:rPr>
        <w:t xml:space="preserve"> įvykdęs įsipareigojimus, susijusius su socialinio draudimo įmokų mokėjimu</w:t>
      </w:r>
      <w:r w:rsidR="00F7738A" w:rsidRPr="00497E0B">
        <w:rPr>
          <w:sz w:val="24"/>
          <w:szCs w:val="24"/>
        </w:rPr>
        <w:t>“ patvirtinantys dokumentai yra „</w:t>
      </w:r>
      <w:r w:rsidR="00F7738A" w:rsidRPr="00497E0B">
        <w:rPr>
          <w:i/>
          <w:sz w:val="24"/>
          <w:szCs w:val="24"/>
        </w:rPr>
        <w:t xml:space="preserve">Valstybinio socialinio draudimo </w:t>
      </w:r>
      <w:r w:rsidR="00175F03" w:rsidRPr="00497E0B">
        <w:rPr>
          <w:i/>
          <w:sz w:val="24"/>
          <w:szCs w:val="24"/>
        </w:rPr>
        <w:t>įstaigos išduotas dokumentas arba</w:t>
      </w:r>
      <w:r w:rsidR="00F7738A" w:rsidRPr="00497E0B">
        <w:rPr>
          <w:i/>
          <w:sz w:val="24"/>
          <w:szCs w:val="24"/>
        </w:rPr>
        <w:t xml:space="preserve"> valstybės įmonės Registrų centro Lietuvos Respublikos Vyriausybės nustatyta tvarka išduotas dokumentas, patvirtinantis jungti</w:t>
      </w:r>
      <w:r w:rsidR="00175F03" w:rsidRPr="00497E0B">
        <w:rPr>
          <w:i/>
          <w:sz w:val="24"/>
          <w:szCs w:val="24"/>
        </w:rPr>
        <w:t xml:space="preserve">nius kompetentingų institucijų </w:t>
      </w:r>
      <w:r w:rsidR="00F7738A" w:rsidRPr="00497E0B">
        <w:rPr>
          <w:i/>
          <w:sz w:val="24"/>
          <w:szCs w:val="24"/>
        </w:rPr>
        <w:t>tvarkomus duomenis &lt;...&gt;</w:t>
      </w:r>
      <w:r w:rsidR="00F7738A" w:rsidRPr="00497E0B">
        <w:rPr>
          <w:sz w:val="24"/>
          <w:szCs w:val="24"/>
        </w:rPr>
        <w:t>“</w:t>
      </w:r>
      <w:r w:rsidR="006900AE" w:rsidRPr="00497E0B">
        <w:rPr>
          <w:sz w:val="24"/>
          <w:szCs w:val="24"/>
        </w:rPr>
        <w:t>.</w:t>
      </w:r>
      <w:r w:rsidR="00F7738A" w:rsidRPr="00497E0B">
        <w:rPr>
          <w:sz w:val="24"/>
          <w:szCs w:val="24"/>
        </w:rPr>
        <w:t xml:space="preserve"> Pažymėtina, kad Valstybinio soc</w:t>
      </w:r>
      <w:r w:rsidR="006900AE" w:rsidRPr="00497E0B">
        <w:rPr>
          <w:sz w:val="24"/>
          <w:szCs w:val="24"/>
        </w:rPr>
        <w:t xml:space="preserve">ialinio draudimo fondo valdyba </w:t>
      </w:r>
      <w:r w:rsidR="00F7738A" w:rsidRPr="00497E0B">
        <w:rPr>
          <w:sz w:val="24"/>
          <w:szCs w:val="24"/>
        </w:rPr>
        <w:t xml:space="preserve">prie Socialinės apsaugos ir darbo </w:t>
      </w:r>
      <w:r w:rsidR="00F7738A" w:rsidRPr="00497E0B">
        <w:rPr>
          <w:sz w:val="24"/>
          <w:szCs w:val="24"/>
        </w:rPr>
        <w:lastRenderedPageBreak/>
        <w:t xml:space="preserve">ministerijos neatlygintinai teikia informaciją apie tiekėjo (juridinio asmens) įsipareigojimų įvykdymą susijusį su socialinio draudimo įmokų mokėjimu (http://draudejai.sodra.lt/draudeju_viesi_duomenys/). Atsižvelgiant į tai ir į </w:t>
      </w:r>
      <w:r w:rsidR="006900AE" w:rsidRPr="00497E0B">
        <w:rPr>
          <w:sz w:val="24"/>
          <w:szCs w:val="24"/>
        </w:rPr>
        <w:t xml:space="preserve">Viešųjų pirkimų įstatymo </w:t>
      </w:r>
      <w:r w:rsidR="00F7738A" w:rsidRPr="00497E0B">
        <w:rPr>
          <w:sz w:val="24"/>
          <w:szCs w:val="24"/>
        </w:rPr>
        <w:t xml:space="preserve">87 straipsnio 1 dalį, </w:t>
      </w:r>
      <w:r w:rsidR="006900AE" w:rsidRPr="00497E0B">
        <w:rPr>
          <w:sz w:val="24"/>
          <w:szCs w:val="24"/>
        </w:rPr>
        <w:t xml:space="preserve">perkančioji </w:t>
      </w:r>
      <w:r w:rsidR="00F7738A" w:rsidRPr="00497E0B">
        <w:rPr>
          <w:sz w:val="24"/>
          <w:szCs w:val="24"/>
        </w:rPr>
        <w:t xml:space="preserve">organizacija neužtikrino </w:t>
      </w:r>
      <w:r w:rsidR="00B15C5F" w:rsidRPr="00497E0B">
        <w:rPr>
          <w:sz w:val="24"/>
          <w:szCs w:val="24"/>
        </w:rPr>
        <w:t xml:space="preserve">Viešųjų pirkimų įstatymo </w:t>
      </w:r>
      <w:r w:rsidR="00F7738A" w:rsidRPr="00497E0B">
        <w:rPr>
          <w:sz w:val="24"/>
          <w:szCs w:val="24"/>
        </w:rPr>
        <w:t>33 straipsnio 3 dalies nuostatų laikymosi.</w:t>
      </w:r>
    </w:p>
    <w:p w:rsidR="00360FBF" w:rsidRPr="00497E0B" w:rsidRDefault="008F2E9F" w:rsidP="00FA1D6E">
      <w:pPr>
        <w:tabs>
          <w:tab w:val="left" w:pos="0"/>
          <w:tab w:val="left" w:pos="993"/>
        </w:tabs>
        <w:ind w:firstLine="851"/>
        <w:jc w:val="both"/>
        <w:rPr>
          <w:bCs/>
          <w:sz w:val="24"/>
          <w:szCs w:val="24"/>
        </w:rPr>
      </w:pPr>
      <w:r>
        <w:rPr>
          <w:sz w:val="24"/>
          <w:szCs w:val="24"/>
        </w:rPr>
        <w:t>12</w:t>
      </w:r>
      <w:r w:rsidR="00484782" w:rsidRPr="00497E0B">
        <w:rPr>
          <w:sz w:val="24"/>
          <w:szCs w:val="24"/>
        </w:rPr>
        <w:t>.</w:t>
      </w:r>
      <w:r w:rsidR="00E20CF1" w:rsidRPr="00497E0B">
        <w:rPr>
          <w:sz w:val="24"/>
          <w:szCs w:val="24"/>
        </w:rPr>
        <w:t xml:space="preserve"> Pirkimo sąlygų 20 punkt</w:t>
      </w:r>
      <w:r w:rsidR="00360FBF" w:rsidRPr="00497E0B">
        <w:rPr>
          <w:sz w:val="24"/>
          <w:szCs w:val="24"/>
        </w:rPr>
        <w:t>o</w:t>
      </w:r>
      <w:r w:rsidR="00E20CF1" w:rsidRPr="00497E0B">
        <w:rPr>
          <w:sz w:val="24"/>
          <w:szCs w:val="24"/>
        </w:rPr>
        <w:t xml:space="preserve"> nu</w:t>
      </w:r>
      <w:r w:rsidR="00360FBF" w:rsidRPr="00497E0B">
        <w:rPr>
          <w:sz w:val="24"/>
          <w:szCs w:val="24"/>
        </w:rPr>
        <w:t>o</w:t>
      </w:r>
      <w:r w:rsidR="00E20CF1" w:rsidRPr="00497E0B">
        <w:rPr>
          <w:sz w:val="24"/>
          <w:szCs w:val="24"/>
        </w:rPr>
        <w:t>stat</w:t>
      </w:r>
      <w:r w:rsidR="00360FBF" w:rsidRPr="00497E0B">
        <w:rPr>
          <w:sz w:val="24"/>
          <w:szCs w:val="24"/>
        </w:rPr>
        <w:t>os</w:t>
      </w:r>
      <w:r w:rsidR="00E20CF1" w:rsidRPr="00497E0B">
        <w:rPr>
          <w:sz w:val="24"/>
          <w:szCs w:val="24"/>
        </w:rPr>
        <w:t>, kad „</w:t>
      </w:r>
      <w:r w:rsidR="00E20CF1" w:rsidRPr="00497E0B">
        <w:rPr>
          <w:i/>
          <w:sz w:val="24"/>
          <w:szCs w:val="24"/>
        </w:rPr>
        <w:t>vietoje lentelės 18.1, 18.2, 18.3</w:t>
      </w:r>
      <w:r w:rsidR="00CE3B61" w:rsidRPr="00497E0B">
        <w:rPr>
          <w:i/>
          <w:sz w:val="24"/>
          <w:szCs w:val="24"/>
        </w:rPr>
        <w:t xml:space="preserve"> ir </w:t>
      </w:r>
      <w:r w:rsidR="00E20CF1" w:rsidRPr="00497E0B">
        <w:rPr>
          <w:i/>
          <w:sz w:val="24"/>
          <w:szCs w:val="24"/>
        </w:rPr>
        <w:t>18.6 punktuose nurodytų dokumentų Tiekėjas gali pateikti Viešųjų pirkimų tarnybos prie Lietuvos Respublikos Vyriausybės išduotos pažymos, patvirtinančios atitikimą&lt;...&gt; kopiją</w:t>
      </w:r>
      <w:r w:rsidR="00E20CF1" w:rsidRPr="00497E0B">
        <w:rPr>
          <w:sz w:val="24"/>
          <w:szCs w:val="24"/>
        </w:rPr>
        <w:t>“</w:t>
      </w:r>
      <w:r w:rsidR="00360FBF" w:rsidRPr="00497E0B">
        <w:rPr>
          <w:sz w:val="24"/>
          <w:szCs w:val="24"/>
        </w:rPr>
        <w:t xml:space="preserve">, </w:t>
      </w:r>
      <w:r w:rsidR="00360FBF" w:rsidRPr="00497E0B">
        <w:rPr>
          <w:bCs/>
          <w:sz w:val="24"/>
          <w:szCs w:val="24"/>
        </w:rPr>
        <w:t>neatitinka Tiekėjų įrašymo į oficialius patvirtintų tiekėjų sąrašus taisyklių, patvirtintų Tarnybos direktoriaus</w:t>
      </w:r>
      <w:r w:rsidR="00007D24" w:rsidRPr="00497E0B">
        <w:rPr>
          <w:bCs/>
          <w:sz w:val="24"/>
          <w:szCs w:val="24"/>
        </w:rPr>
        <w:t xml:space="preserve"> </w:t>
      </w:r>
      <w:r w:rsidR="00360FBF" w:rsidRPr="00497E0B">
        <w:rPr>
          <w:bCs/>
          <w:sz w:val="24"/>
          <w:szCs w:val="24"/>
        </w:rPr>
        <w:t>2012</w:t>
      </w:r>
      <w:r w:rsidR="00007D24" w:rsidRPr="00497E0B">
        <w:rPr>
          <w:bCs/>
          <w:sz w:val="24"/>
          <w:szCs w:val="24"/>
        </w:rPr>
        <w:t>-04-</w:t>
      </w:r>
      <w:r w:rsidR="00360FBF" w:rsidRPr="00497E0B">
        <w:rPr>
          <w:bCs/>
          <w:sz w:val="24"/>
          <w:szCs w:val="24"/>
        </w:rPr>
        <w:t>24 įsakymu Nr. 1S-88 „Dėl Viešųjų pirkimų tarnybos prie Lietuvos Respublikos Vyriausybės direktoriaus 2006 m. gruodžio 14 d. įsakymo Nr. 1S-80 „Dėl tiekėjų įrašymo į oficialius patvirtintų tiekėjų sąrašus taisyklių patvirtinimo“ pakeitimo“, 3 punkte nurodytų kvalifikacijos reikalavimų – „</w:t>
      </w:r>
      <w:r w:rsidR="00360FBF" w:rsidRPr="00497E0B">
        <w:rPr>
          <w:bCs/>
          <w:i/>
          <w:sz w:val="24"/>
          <w:szCs w:val="24"/>
        </w:rPr>
        <w:t>Oficialius sąrašus sudaro Viešųjų pirkimų tarnyba &lt;...&gt; Į oficialius sąrašus įtraukiami &lt;...&gt; tiekėjai, kurie pateikia prašymą ir atitinka Taisyklių III skyriaus privalomus reikalavimus, nustatytus pagal Lietuvos Respublikos viešųjų pirkimų įstatymo &lt;...&gt; 34 straipsnio nuostatas“.</w:t>
      </w:r>
      <w:r w:rsidR="00007D24" w:rsidRPr="00497E0B">
        <w:rPr>
          <w:bCs/>
          <w:sz w:val="24"/>
          <w:szCs w:val="24"/>
        </w:rPr>
        <w:t xml:space="preserve"> </w:t>
      </w:r>
    </w:p>
    <w:p w:rsidR="004A1D5A" w:rsidRDefault="008F2E9F" w:rsidP="00FA1D6E">
      <w:pPr>
        <w:tabs>
          <w:tab w:val="left" w:pos="851"/>
        </w:tabs>
        <w:ind w:firstLine="851"/>
        <w:jc w:val="both"/>
        <w:rPr>
          <w:sz w:val="24"/>
          <w:szCs w:val="24"/>
        </w:rPr>
      </w:pPr>
      <w:r>
        <w:rPr>
          <w:sz w:val="24"/>
          <w:szCs w:val="24"/>
        </w:rPr>
        <w:t>13</w:t>
      </w:r>
      <w:r w:rsidR="002F287E" w:rsidRPr="00497E0B">
        <w:rPr>
          <w:sz w:val="24"/>
          <w:szCs w:val="24"/>
        </w:rPr>
        <w:t>. Pirkimo sąlygų 22.1 punkte nustatyta, kad „</w:t>
      </w:r>
      <w:r w:rsidR="002F287E" w:rsidRPr="00497E0B">
        <w:rPr>
          <w:i/>
          <w:sz w:val="24"/>
          <w:szCs w:val="24"/>
        </w:rPr>
        <w:t xml:space="preserve">Jungtinės veiklos dalyvis, kuris </w:t>
      </w:r>
      <w:r w:rsidR="002F287E" w:rsidRPr="00497E0B">
        <w:rPr>
          <w:i/>
          <w:sz w:val="24"/>
          <w:szCs w:val="24"/>
          <w:u w:val="single"/>
        </w:rPr>
        <w:t>nėra pagrindinis tiekėjas</w:t>
      </w:r>
      <w:r w:rsidR="002F287E" w:rsidRPr="00497E0B">
        <w:rPr>
          <w:i/>
          <w:sz w:val="24"/>
          <w:szCs w:val="24"/>
        </w:rPr>
        <w:t>, turi atitikti: &lt;...&gt; Bendrieji tiekėjų kvalifikacijos reikalavimai (1 lentelė) – 18.1, 18.2, 18.3, 18.4, 18.5, 18.6, 18.7 punktuose nustatytus reikalavimus</w:t>
      </w:r>
      <w:r w:rsidR="002F287E" w:rsidRPr="00497E0B">
        <w:rPr>
          <w:sz w:val="24"/>
          <w:szCs w:val="24"/>
        </w:rPr>
        <w:t>“.</w:t>
      </w:r>
      <w:r w:rsidR="00956A27" w:rsidRPr="00497E0B">
        <w:rPr>
          <w:sz w:val="24"/>
          <w:szCs w:val="24"/>
        </w:rPr>
        <w:t xml:space="preserve"> Pastebime, kad pvz., Pirkimo sąlygų 18.6 punkte nustatytas reikalavimas „</w:t>
      </w:r>
      <w:r w:rsidR="00956A27" w:rsidRPr="00497E0B">
        <w:rPr>
          <w:i/>
          <w:sz w:val="24"/>
          <w:szCs w:val="24"/>
        </w:rPr>
        <w:t>Tie</w:t>
      </w:r>
      <w:r w:rsidR="009D47AE" w:rsidRPr="00497E0B">
        <w:rPr>
          <w:i/>
          <w:sz w:val="24"/>
          <w:szCs w:val="24"/>
        </w:rPr>
        <w:t>k</w:t>
      </w:r>
      <w:r w:rsidR="00956A27" w:rsidRPr="00497E0B">
        <w:rPr>
          <w:i/>
          <w:sz w:val="24"/>
          <w:szCs w:val="24"/>
        </w:rPr>
        <w:t>ėjas turi teisę verstis ta veikla, kuri reikalinga pirkimo sutarčiai vykdyti</w:t>
      </w:r>
      <w:r w:rsidR="00956A27" w:rsidRPr="00497E0B">
        <w:rPr>
          <w:sz w:val="24"/>
          <w:szCs w:val="24"/>
        </w:rPr>
        <w:t>“</w:t>
      </w:r>
      <w:r w:rsidR="009D47AE" w:rsidRPr="00497E0B">
        <w:rPr>
          <w:sz w:val="24"/>
          <w:szCs w:val="24"/>
        </w:rPr>
        <w:t xml:space="preserve">. </w:t>
      </w:r>
      <w:r w:rsidR="000B132C" w:rsidRPr="00497E0B">
        <w:rPr>
          <w:sz w:val="24"/>
          <w:szCs w:val="24"/>
        </w:rPr>
        <w:t xml:space="preserve">Tačiau nenustatyti reikalavimai, kuriuos kvalifikacinius reikalavimus, turi atitikti visi tiekėjai, veikiantys jungtinės veiklos sutarties pagrindu, kartu, kuriuos </w:t>
      </w:r>
      <w:r w:rsidR="00C12183" w:rsidRPr="00497E0B">
        <w:rPr>
          <w:sz w:val="24"/>
          <w:szCs w:val="24"/>
        </w:rPr>
        <w:t>kiekvienas atskirai.</w:t>
      </w:r>
      <w:r w:rsidR="000B132C" w:rsidRPr="00497E0B">
        <w:rPr>
          <w:sz w:val="24"/>
          <w:szCs w:val="24"/>
        </w:rPr>
        <w:t xml:space="preserve"> </w:t>
      </w:r>
      <w:r w:rsidR="00B57F84" w:rsidRPr="00497E0B">
        <w:rPr>
          <w:sz w:val="24"/>
          <w:szCs w:val="24"/>
        </w:rPr>
        <w:t>Tai neužtikrina</w:t>
      </w:r>
      <w:r w:rsidR="00C5625E" w:rsidRPr="00497E0B">
        <w:rPr>
          <w:sz w:val="24"/>
          <w:szCs w:val="24"/>
        </w:rPr>
        <w:t xml:space="preserve"> Viešųjų pirkimų įstatymo 85 straipsnio 2 dalies nuostat</w:t>
      </w:r>
      <w:r w:rsidR="00B57F84" w:rsidRPr="00497E0B">
        <w:rPr>
          <w:sz w:val="24"/>
          <w:szCs w:val="24"/>
        </w:rPr>
        <w:t>ų</w:t>
      </w:r>
      <w:r w:rsidR="00B57F84" w:rsidRPr="00497E0B">
        <w:rPr>
          <w:i/>
          <w:sz w:val="24"/>
          <w:szCs w:val="24"/>
        </w:rPr>
        <w:t xml:space="preserve"> </w:t>
      </w:r>
      <w:r w:rsidR="00B57F84" w:rsidRPr="00497E0B">
        <w:rPr>
          <w:sz w:val="24"/>
          <w:szCs w:val="24"/>
        </w:rPr>
        <w:t>laikymosi, nes Taisyklių 31 straipsnio 6 dalyje nustatyta, kad „</w:t>
      </w:r>
      <w:r w:rsidR="00B57F84" w:rsidRPr="00497E0B">
        <w:rPr>
          <w:i/>
          <w:sz w:val="24"/>
          <w:szCs w:val="24"/>
        </w:rPr>
        <w:t>pirkimo dokumentai turi būti tikslūs, aiškūs, be dviprasmybių, kad tiekėjai galėtų pateikti pasiūlymus, o perkančioji organizacija nupirkti tai ko reikia</w:t>
      </w:r>
      <w:r w:rsidR="00B57F84" w:rsidRPr="00497E0B">
        <w:rPr>
          <w:sz w:val="24"/>
          <w:szCs w:val="24"/>
        </w:rPr>
        <w:t>“</w:t>
      </w:r>
      <w:r w:rsidR="00764E70">
        <w:rPr>
          <w:sz w:val="24"/>
          <w:szCs w:val="24"/>
        </w:rPr>
        <w:t>.</w:t>
      </w:r>
    </w:p>
    <w:p w:rsidR="00613CA9" w:rsidRPr="00497E0B" w:rsidRDefault="008F2E9F" w:rsidP="00FA1D6E">
      <w:pPr>
        <w:tabs>
          <w:tab w:val="left" w:pos="851"/>
        </w:tabs>
        <w:ind w:firstLine="851"/>
        <w:jc w:val="both"/>
        <w:rPr>
          <w:sz w:val="24"/>
          <w:szCs w:val="24"/>
        </w:rPr>
      </w:pPr>
      <w:r>
        <w:rPr>
          <w:color w:val="000000"/>
          <w:sz w:val="24"/>
          <w:szCs w:val="24"/>
          <w:lang w:eastAsia="lt-LT"/>
        </w:rPr>
        <w:t>14</w:t>
      </w:r>
      <w:r w:rsidR="00DA14F0">
        <w:rPr>
          <w:color w:val="000000"/>
          <w:sz w:val="24"/>
          <w:szCs w:val="24"/>
          <w:lang w:eastAsia="lt-LT"/>
        </w:rPr>
        <w:t>. Pirkimo sąlygų 25 punkte nustatyta, kad „</w:t>
      </w:r>
      <w:r w:rsidR="00DA14F0" w:rsidRPr="00DA14F0">
        <w:rPr>
          <w:i/>
          <w:color w:val="000000"/>
          <w:sz w:val="24"/>
          <w:szCs w:val="24"/>
          <w:lang w:eastAsia="lt-LT"/>
        </w:rPr>
        <w:t>sutarties vykdymo eigoje, gavus Užsakovo raštišką sutikimą, galimas Subrangovų keitimas į ne mažesnės kvalifikacijos Subrangovą. Tuo atveju jei pasiūlyme subranga nenumatyta, sutarties vykdymo eigoje Subrangovų pasitelkimas draudžiamas</w:t>
      </w:r>
      <w:r w:rsidR="00DA14F0">
        <w:rPr>
          <w:color w:val="000000"/>
          <w:sz w:val="24"/>
          <w:szCs w:val="24"/>
          <w:lang w:eastAsia="lt-LT"/>
        </w:rPr>
        <w:t xml:space="preserve">“. </w:t>
      </w:r>
      <w:r w:rsidR="00613CA9" w:rsidRPr="00A448C1">
        <w:rPr>
          <w:sz w:val="24"/>
          <w:szCs w:val="24"/>
        </w:rPr>
        <w:t>T</w:t>
      </w:r>
      <w:r w:rsidR="00613CA9">
        <w:rPr>
          <w:sz w:val="24"/>
          <w:szCs w:val="24"/>
        </w:rPr>
        <w:t>ai</w:t>
      </w:r>
      <w:r w:rsidR="00613CA9" w:rsidRPr="00A448C1">
        <w:rPr>
          <w:sz w:val="24"/>
          <w:szCs w:val="24"/>
        </w:rPr>
        <w:t xml:space="preserve"> yra nepakankamos </w:t>
      </w:r>
      <w:r w:rsidR="00613CA9">
        <w:rPr>
          <w:sz w:val="24"/>
          <w:szCs w:val="24"/>
        </w:rPr>
        <w:t xml:space="preserve">sąlygos </w:t>
      </w:r>
      <w:r w:rsidR="00613CA9" w:rsidRPr="00A448C1">
        <w:rPr>
          <w:sz w:val="24"/>
          <w:szCs w:val="24"/>
        </w:rPr>
        <w:t xml:space="preserve">tam, kad be Tarnybos sutikimo būtų pakeistas </w:t>
      </w:r>
      <w:r w:rsidR="00613CA9">
        <w:rPr>
          <w:sz w:val="24"/>
          <w:szCs w:val="24"/>
        </w:rPr>
        <w:t xml:space="preserve">pasiūlyme bei </w:t>
      </w:r>
      <w:r w:rsidR="00613CA9" w:rsidRPr="00A448C1">
        <w:rPr>
          <w:sz w:val="24"/>
          <w:szCs w:val="24"/>
        </w:rPr>
        <w:t xml:space="preserve">Pirkimo sutartyje nurodytas </w:t>
      </w:r>
      <w:r w:rsidR="00613CA9">
        <w:rPr>
          <w:sz w:val="24"/>
          <w:szCs w:val="24"/>
        </w:rPr>
        <w:t>sub</w:t>
      </w:r>
      <w:r w:rsidR="00DA14F0">
        <w:rPr>
          <w:sz w:val="24"/>
          <w:szCs w:val="24"/>
        </w:rPr>
        <w:t>rangovas</w:t>
      </w:r>
      <w:r w:rsidR="00613CA9">
        <w:rPr>
          <w:sz w:val="24"/>
          <w:szCs w:val="24"/>
        </w:rPr>
        <w:t xml:space="preserve"> arba pasitelktas naujas</w:t>
      </w:r>
      <w:r w:rsidR="00613CA9" w:rsidRPr="00740791">
        <w:rPr>
          <w:sz w:val="24"/>
          <w:szCs w:val="24"/>
        </w:rPr>
        <w:t xml:space="preserve"> </w:t>
      </w:r>
      <w:r w:rsidR="00613CA9">
        <w:rPr>
          <w:sz w:val="24"/>
          <w:szCs w:val="24"/>
        </w:rPr>
        <w:t>sub</w:t>
      </w:r>
      <w:r w:rsidR="00DA14F0">
        <w:rPr>
          <w:sz w:val="24"/>
          <w:szCs w:val="24"/>
        </w:rPr>
        <w:t>rangovas</w:t>
      </w:r>
      <w:r w:rsidR="00613CA9">
        <w:rPr>
          <w:sz w:val="24"/>
          <w:szCs w:val="24"/>
        </w:rPr>
        <w:t>,</w:t>
      </w:r>
      <w:r w:rsidR="00613CA9" w:rsidRPr="00A448C1">
        <w:rPr>
          <w:sz w:val="24"/>
          <w:szCs w:val="24"/>
        </w:rPr>
        <w:t xml:space="preserve"> kadangi nėra tiksliai, aiškiai ir konkrečiai aptartos sub</w:t>
      </w:r>
      <w:r w:rsidR="00DA14F0">
        <w:rPr>
          <w:sz w:val="24"/>
          <w:szCs w:val="24"/>
        </w:rPr>
        <w:t>rangovų</w:t>
      </w:r>
      <w:r w:rsidR="00613CA9" w:rsidRPr="00A448C1">
        <w:rPr>
          <w:sz w:val="24"/>
          <w:szCs w:val="24"/>
        </w:rPr>
        <w:t xml:space="preserve"> keitimo aplinkybės, kurioms esant, būtų galimi tokie pakeitimai. Tarnybos nuomone, tam, kad Pirkimo sutartyje numatytą </w:t>
      </w:r>
      <w:r w:rsidR="00613CA9">
        <w:rPr>
          <w:sz w:val="24"/>
          <w:szCs w:val="24"/>
        </w:rPr>
        <w:t>sub</w:t>
      </w:r>
      <w:r w:rsidR="00DA14F0">
        <w:rPr>
          <w:sz w:val="24"/>
          <w:szCs w:val="24"/>
        </w:rPr>
        <w:t>rangovą</w:t>
      </w:r>
      <w:r w:rsidR="00613CA9">
        <w:rPr>
          <w:sz w:val="24"/>
          <w:szCs w:val="24"/>
        </w:rPr>
        <w:t xml:space="preserve"> </w:t>
      </w:r>
      <w:r w:rsidR="00613CA9" w:rsidRPr="00A448C1">
        <w:rPr>
          <w:sz w:val="24"/>
          <w:szCs w:val="24"/>
        </w:rPr>
        <w:t xml:space="preserve">būtų galima pakeisti kitu </w:t>
      </w:r>
      <w:r w:rsidR="00613CA9">
        <w:rPr>
          <w:sz w:val="24"/>
          <w:szCs w:val="24"/>
        </w:rPr>
        <w:t>arba pasitelkti naują sub</w:t>
      </w:r>
      <w:r w:rsidR="00DA14F0">
        <w:rPr>
          <w:sz w:val="24"/>
          <w:szCs w:val="24"/>
        </w:rPr>
        <w:t>rangovą</w:t>
      </w:r>
      <w:r w:rsidR="00613CA9">
        <w:rPr>
          <w:sz w:val="24"/>
          <w:szCs w:val="24"/>
        </w:rPr>
        <w:t xml:space="preserve"> </w:t>
      </w:r>
      <w:r w:rsidR="00613CA9" w:rsidRPr="00A448C1">
        <w:rPr>
          <w:sz w:val="24"/>
          <w:szCs w:val="24"/>
        </w:rPr>
        <w:t>be Tarnybos sutikimo, Pirkimo sutartyje taip pat turėtų būti nustatytos ir objektyvios aplinkybės, kurioms esant gali būti</w:t>
      </w:r>
      <w:r w:rsidR="00613CA9">
        <w:rPr>
          <w:sz w:val="24"/>
          <w:szCs w:val="24"/>
        </w:rPr>
        <w:t xml:space="preserve"> pasitelkiamas naujas arba</w:t>
      </w:r>
      <w:r w:rsidR="00613CA9" w:rsidRPr="00A448C1">
        <w:rPr>
          <w:sz w:val="24"/>
          <w:szCs w:val="24"/>
        </w:rPr>
        <w:t xml:space="preserve"> keičiamas </w:t>
      </w:r>
      <w:r w:rsidR="00613CA9">
        <w:rPr>
          <w:sz w:val="24"/>
          <w:szCs w:val="24"/>
        </w:rPr>
        <w:t>esamas sub</w:t>
      </w:r>
      <w:r w:rsidR="00DA14F0">
        <w:rPr>
          <w:sz w:val="24"/>
          <w:szCs w:val="24"/>
        </w:rPr>
        <w:t>rangovas</w:t>
      </w:r>
      <w:r w:rsidR="00613CA9">
        <w:rPr>
          <w:sz w:val="24"/>
          <w:szCs w:val="24"/>
        </w:rPr>
        <w:t>, pavyzdžiui,</w:t>
      </w:r>
      <w:r w:rsidR="00613CA9" w:rsidRPr="00A448C1">
        <w:rPr>
          <w:sz w:val="24"/>
          <w:szCs w:val="24"/>
        </w:rPr>
        <w:t xml:space="preserve"> </w:t>
      </w:r>
      <w:r w:rsidR="00613CA9" w:rsidRPr="00445EAB">
        <w:rPr>
          <w:sz w:val="24"/>
          <w:szCs w:val="24"/>
        </w:rPr>
        <w:t>pirkimo sutartyje nurodytam sub</w:t>
      </w:r>
      <w:r w:rsidR="00DA14F0">
        <w:rPr>
          <w:sz w:val="24"/>
          <w:szCs w:val="24"/>
        </w:rPr>
        <w:t>rangovui</w:t>
      </w:r>
      <w:r w:rsidR="00613CA9" w:rsidRPr="00445EAB">
        <w:rPr>
          <w:sz w:val="24"/>
          <w:szCs w:val="24"/>
        </w:rPr>
        <w:t xml:space="preserve"> bankrutavus arba atsisakius vykdyti pirkimo sutartyje nustatyt</w:t>
      </w:r>
      <w:r w:rsidR="00613CA9">
        <w:rPr>
          <w:sz w:val="24"/>
          <w:szCs w:val="24"/>
        </w:rPr>
        <w:t>as paslaugas</w:t>
      </w:r>
      <w:r w:rsidR="00613CA9" w:rsidRPr="00445EAB">
        <w:rPr>
          <w:sz w:val="24"/>
          <w:szCs w:val="24"/>
        </w:rPr>
        <w:t>, jis gali būti keičiamas kitu su</w:t>
      </w:r>
      <w:r w:rsidR="00613CA9">
        <w:rPr>
          <w:sz w:val="24"/>
          <w:szCs w:val="24"/>
        </w:rPr>
        <w:t>b</w:t>
      </w:r>
      <w:r w:rsidR="00DA14F0">
        <w:rPr>
          <w:sz w:val="24"/>
          <w:szCs w:val="24"/>
        </w:rPr>
        <w:t>rangovu</w:t>
      </w:r>
      <w:r w:rsidR="00613CA9" w:rsidRPr="00445EAB">
        <w:rPr>
          <w:sz w:val="24"/>
          <w:szCs w:val="24"/>
        </w:rPr>
        <w:t xml:space="preserve">. </w:t>
      </w:r>
    </w:p>
    <w:p w:rsidR="00425CC6" w:rsidRPr="00497E0B" w:rsidRDefault="008F2E9F" w:rsidP="00FA1D6E">
      <w:pPr>
        <w:ind w:firstLine="851"/>
        <w:jc w:val="both"/>
        <w:rPr>
          <w:sz w:val="24"/>
          <w:szCs w:val="24"/>
        </w:rPr>
      </w:pPr>
      <w:r>
        <w:rPr>
          <w:sz w:val="24"/>
          <w:szCs w:val="24"/>
        </w:rPr>
        <w:t>15</w:t>
      </w:r>
      <w:r w:rsidR="00425CC6" w:rsidRPr="00497E0B">
        <w:rPr>
          <w:sz w:val="24"/>
          <w:szCs w:val="24"/>
        </w:rPr>
        <w:t>. Pirkimo sąlygų 31.2 punkte nustatyti pertekliniai reikalavimai pasiūlymo galiojimo užtikrinimo dokument</w:t>
      </w:r>
      <w:r w:rsidR="00285775" w:rsidRPr="00497E0B">
        <w:rPr>
          <w:sz w:val="24"/>
          <w:szCs w:val="24"/>
        </w:rPr>
        <w:t xml:space="preserve">o pateikimui – </w:t>
      </w:r>
      <w:r w:rsidR="00425CC6" w:rsidRPr="00497E0B">
        <w:rPr>
          <w:sz w:val="24"/>
          <w:szCs w:val="24"/>
        </w:rPr>
        <w:t>kad turi būti pateiktas</w:t>
      </w:r>
      <w:r w:rsidR="00285775" w:rsidRPr="00497E0B">
        <w:rPr>
          <w:sz w:val="24"/>
          <w:szCs w:val="24"/>
        </w:rPr>
        <w:t xml:space="preserve"> pasiūlyme</w:t>
      </w:r>
      <w:r w:rsidR="00425CC6" w:rsidRPr="00497E0B">
        <w:rPr>
          <w:sz w:val="24"/>
          <w:szCs w:val="24"/>
        </w:rPr>
        <w:t xml:space="preserve"> CVP IS, pasirašytas išdavusio asmens kvalifikuotu elektroniniu parašu, ir pateikiamas atskirai voke</w:t>
      </w:r>
      <w:r w:rsidR="00285775" w:rsidRPr="00497E0B">
        <w:rPr>
          <w:sz w:val="24"/>
          <w:szCs w:val="24"/>
        </w:rPr>
        <w:t xml:space="preserve"> iki pasiūlymų pateikimo termino pabaigos nurodytu adresu.</w:t>
      </w:r>
      <w:r w:rsidR="000579B7" w:rsidRPr="00497E0B">
        <w:rPr>
          <w:sz w:val="24"/>
          <w:szCs w:val="24"/>
        </w:rPr>
        <w:t xml:space="preserve"> Perkančioji organizacija </w:t>
      </w:r>
      <w:r w:rsidR="00CA3653" w:rsidRPr="00497E0B">
        <w:rPr>
          <w:sz w:val="24"/>
          <w:szCs w:val="24"/>
        </w:rPr>
        <w:t>turėtų</w:t>
      </w:r>
      <w:r w:rsidR="000579B7" w:rsidRPr="00497E0B">
        <w:rPr>
          <w:sz w:val="24"/>
          <w:szCs w:val="24"/>
        </w:rPr>
        <w:t xml:space="preserve"> leisti tiekėjams pasirinkti vieną iš šių būdų.</w:t>
      </w:r>
    </w:p>
    <w:p w:rsidR="00B309C1" w:rsidRPr="004F475F" w:rsidRDefault="008F2E9F" w:rsidP="004F475F">
      <w:pPr>
        <w:ind w:firstLine="851"/>
        <w:jc w:val="both"/>
        <w:rPr>
          <w:sz w:val="24"/>
          <w:szCs w:val="24"/>
        </w:rPr>
      </w:pPr>
      <w:r w:rsidRPr="00B539A6">
        <w:rPr>
          <w:sz w:val="24"/>
          <w:szCs w:val="24"/>
        </w:rPr>
        <w:t>16.</w:t>
      </w:r>
      <w:r w:rsidR="00EC79F3" w:rsidRPr="00B539A6">
        <w:rPr>
          <w:sz w:val="24"/>
          <w:szCs w:val="24"/>
        </w:rPr>
        <w:t xml:space="preserve"> Pirkimo sąlygų 59 punkto nuostatos, kad </w:t>
      </w:r>
      <w:r w:rsidR="00EC79F3" w:rsidRPr="00B539A6">
        <w:rPr>
          <w:i/>
          <w:sz w:val="24"/>
          <w:szCs w:val="24"/>
        </w:rPr>
        <w:t xml:space="preserve">„&lt;...&gt; perkančioji organizacija, vertindama, ar Tiekėjo pateiktame pasiūlyme nurodyta kaina yra neįprastai maža, </w:t>
      </w:r>
      <w:r w:rsidR="00EC79F3" w:rsidRPr="00B539A6">
        <w:rPr>
          <w:i/>
          <w:sz w:val="24"/>
          <w:szCs w:val="24"/>
          <w:u w:val="single"/>
        </w:rPr>
        <w:t>palygina tiekėjo pasiūlyme nurodytą kainą su rinkoje esančiomis analogiško pirkimo objekto kainomis bei su kitų Tiekėjų pasiūlymuose nurodytomis kainomis</w:t>
      </w:r>
      <w:r w:rsidR="003B2C7B" w:rsidRPr="00B539A6">
        <w:rPr>
          <w:sz w:val="24"/>
          <w:szCs w:val="24"/>
        </w:rPr>
        <w:t xml:space="preserve">“, atsižvelgiant į Viešųjų pirkimų įstatymo 85 straipsnio 1 dalies nuostatas, </w:t>
      </w:r>
      <w:r w:rsidR="00FA1701" w:rsidRPr="00B539A6">
        <w:rPr>
          <w:sz w:val="24"/>
          <w:szCs w:val="24"/>
        </w:rPr>
        <w:t>neužtikrina</w:t>
      </w:r>
      <w:r w:rsidR="003B2C7B" w:rsidRPr="00B539A6">
        <w:rPr>
          <w:sz w:val="24"/>
          <w:szCs w:val="24"/>
        </w:rPr>
        <w:t xml:space="preserve"> Viešųjų pirkimų įstatymo 40 straipsnio 1 dalies nuostatų</w:t>
      </w:r>
      <w:r w:rsidR="0080417E" w:rsidRPr="00B539A6">
        <w:rPr>
          <w:sz w:val="24"/>
          <w:szCs w:val="24"/>
        </w:rPr>
        <w:t xml:space="preserve"> (</w:t>
      </w:r>
      <w:r w:rsidR="0080417E" w:rsidRPr="00B539A6">
        <w:rPr>
          <w:i/>
          <w:sz w:val="24"/>
          <w:szCs w:val="24"/>
        </w:rPr>
        <w:t>Lietuvos Respublikos Vyriausybė ar jos įgaliota institucija turi teisę apibrėžti pasiūlyme nurodytos prekių, paslaugų ar darbų neįprastai mažos kainos sąvoką</w:t>
      </w:r>
      <w:r w:rsidR="0080417E" w:rsidRPr="00B539A6">
        <w:rPr>
          <w:sz w:val="24"/>
          <w:szCs w:val="24"/>
        </w:rPr>
        <w:t>)</w:t>
      </w:r>
      <w:r w:rsidR="00FA1701" w:rsidRPr="00B539A6">
        <w:rPr>
          <w:sz w:val="24"/>
          <w:szCs w:val="24"/>
        </w:rPr>
        <w:t xml:space="preserve"> laikymosi</w:t>
      </w:r>
      <w:r w:rsidR="003B2C7B" w:rsidRPr="00B539A6">
        <w:rPr>
          <w:sz w:val="24"/>
          <w:szCs w:val="24"/>
        </w:rPr>
        <w:t xml:space="preserve">, </w:t>
      </w:r>
      <w:r w:rsidR="003B2C7B" w:rsidRPr="000D0799">
        <w:rPr>
          <w:sz w:val="24"/>
          <w:szCs w:val="24"/>
        </w:rPr>
        <w:t>nes</w:t>
      </w:r>
      <w:r w:rsidR="004F475F">
        <w:rPr>
          <w:sz w:val="24"/>
          <w:szCs w:val="24"/>
        </w:rPr>
        <w:t xml:space="preserve"> Tarnybos direktoriaus         2009-09-30 įsakyme Nr. 1S-96 „Dėl pasiūlyme nurodytų prekių, paslaugų ar darbų neįprastai mažos kainos sąvokos apibrėžimo“ apibrėžta neįprastai mažos kainos sąvoka, kad </w:t>
      </w:r>
      <w:r w:rsidR="00B309C1" w:rsidRPr="004F475F">
        <w:rPr>
          <w:bCs/>
          <w:i/>
          <w:sz w:val="24"/>
          <w:szCs w:val="24"/>
          <w:shd w:val="clear" w:color="auto" w:fill="F8F8F8"/>
        </w:rPr>
        <w:t>p</w:t>
      </w:r>
      <w:r w:rsidR="00B309C1" w:rsidRPr="004F475F">
        <w:rPr>
          <w:i/>
          <w:sz w:val="24"/>
          <w:szCs w:val="24"/>
          <w:lang w:eastAsia="lt-LT"/>
        </w:rPr>
        <w:t xml:space="preserve">asiūlyme nurodyta </w:t>
      </w:r>
      <w:r w:rsidR="00B309C1" w:rsidRPr="004F475F">
        <w:rPr>
          <w:i/>
          <w:sz w:val="24"/>
          <w:szCs w:val="24"/>
          <w:lang w:eastAsia="lt-LT"/>
        </w:rPr>
        <w:lastRenderedPageBreak/>
        <w:t xml:space="preserve">prekių, paslaugų ar darbų kaina visais atvejais turi būti laikoma neįprastai maža, jeigu ji atitinka bent vieną iš šių sąlygų: </w:t>
      </w:r>
      <w:bookmarkStart w:id="2" w:name="part_a6f4afe70cdb496a9f8344a5b62a850e"/>
      <w:bookmarkEnd w:id="2"/>
      <w:r w:rsidR="00B309C1" w:rsidRPr="004F475F">
        <w:rPr>
          <w:i/>
          <w:sz w:val="24"/>
          <w:szCs w:val="24"/>
          <w:lang w:eastAsia="lt-LT"/>
        </w:rPr>
        <w:t>(1)yra 15 ir daugiau procentų mažesnė už visų tiekėjų, kurių pasiūlymai neatmesti dėl kitų priežasčių, pasiūlytų kainų aritmetinį vidurkį</w:t>
      </w:r>
      <w:r w:rsidR="00B309C1" w:rsidRPr="00B539A6">
        <w:rPr>
          <w:i/>
          <w:sz w:val="24"/>
          <w:szCs w:val="24"/>
          <w:lang w:eastAsia="lt-LT"/>
        </w:rPr>
        <w:t>; (2)</w:t>
      </w:r>
      <w:bookmarkStart w:id="3" w:name="part_96830936fcd14f9ca16ef999d25386b4"/>
      <w:bookmarkEnd w:id="3"/>
      <w:r w:rsidR="00B309C1" w:rsidRPr="00B539A6">
        <w:rPr>
          <w:i/>
          <w:sz w:val="24"/>
          <w:szCs w:val="24"/>
          <w:lang w:eastAsia="lt-LT"/>
        </w:rPr>
        <w:t xml:space="preserve"> yra 30 ir daugiau procentų mažesnė nuo suplanuotų viešajam pirkimui skirti lėšų.</w:t>
      </w:r>
    </w:p>
    <w:p w:rsidR="00730920" w:rsidRDefault="008F2E9F" w:rsidP="00B33A59">
      <w:pPr>
        <w:ind w:firstLine="851"/>
        <w:jc w:val="both"/>
        <w:rPr>
          <w:sz w:val="24"/>
          <w:szCs w:val="24"/>
          <w:lang w:eastAsia="lt-LT"/>
        </w:rPr>
      </w:pPr>
      <w:r>
        <w:rPr>
          <w:sz w:val="24"/>
          <w:szCs w:val="24"/>
          <w:lang w:eastAsia="lt-LT"/>
        </w:rPr>
        <w:t>17</w:t>
      </w:r>
      <w:r w:rsidR="00730920" w:rsidRPr="00497E0B">
        <w:rPr>
          <w:sz w:val="24"/>
          <w:szCs w:val="24"/>
          <w:lang w:eastAsia="lt-LT"/>
        </w:rPr>
        <w:t xml:space="preserve">. Pirkimo sąlygų XIII skyriuje (Pretenzijų ir skundų nagrinėjimo tvarka) nustatyti pretenzijos pateikimo, pretenzijos išnagrinėjimo, ieškinio pateikimo terminai neatitinka Viešųjų pirkimų įstatymo 94 ir 94 </w:t>
      </w:r>
      <w:r w:rsidR="00730920" w:rsidRPr="00497E0B">
        <w:rPr>
          <w:sz w:val="24"/>
          <w:szCs w:val="24"/>
          <w:vertAlign w:val="superscript"/>
          <w:lang w:eastAsia="lt-LT"/>
        </w:rPr>
        <w:t xml:space="preserve">1 </w:t>
      </w:r>
      <w:r w:rsidR="00730920" w:rsidRPr="00497E0B">
        <w:rPr>
          <w:sz w:val="24"/>
          <w:szCs w:val="24"/>
          <w:lang w:eastAsia="lt-LT"/>
        </w:rPr>
        <w:t>straipsniuose nustatytų atitinkamų terminų.</w:t>
      </w:r>
    </w:p>
    <w:p w:rsidR="00FA1D6E" w:rsidRPr="005C2A5A" w:rsidRDefault="008F2E9F" w:rsidP="005C2A5A">
      <w:pPr>
        <w:ind w:firstLine="851"/>
        <w:jc w:val="both"/>
        <w:rPr>
          <w:sz w:val="22"/>
          <w:szCs w:val="22"/>
        </w:rPr>
      </w:pPr>
      <w:r>
        <w:rPr>
          <w:sz w:val="24"/>
          <w:szCs w:val="24"/>
          <w:lang w:eastAsia="lt-LT"/>
        </w:rPr>
        <w:t>18</w:t>
      </w:r>
      <w:r w:rsidR="00B73577">
        <w:rPr>
          <w:sz w:val="24"/>
          <w:szCs w:val="24"/>
          <w:lang w:eastAsia="lt-LT"/>
        </w:rPr>
        <w:t xml:space="preserve">. </w:t>
      </w:r>
      <w:r w:rsidR="00B73577">
        <w:rPr>
          <w:sz w:val="24"/>
          <w:szCs w:val="24"/>
        </w:rPr>
        <w:t xml:space="preserve">Pirkimo sąlygų 1 priedo dalyje „Techninė specifikacija“ 9 punkte (Šildymo sistemos remontas) nustatytas </w:t>
      </w:r>
      <w:r w:rsidR="00B73577" w:rsidRPr="00B73577">
        <w:rPr>
          <w:sz w:val="24"/>
          <w:szCs w:val="24"/>
        </w:rPr>
        <w:t xml:space="preserve">reikalavimas </w:t>
      </w:r>
      <w:r w:rsidR="00B73577" w:rsidRPr="00B73577">
        <w:rPr>
          <w:bCs/>
          <w:sz w:val="24"/>
          <w:szCs w:val="24"/>
        </w:rPr>
        <w:t>„Šildymo prietaisų keitimas naujais“</w:t>
      </w:r>
      <w:r w:rsidR="00B73577" w:rsidRPr="00B73577">
        <w:rPr>
          <w:sz w:val="24"/>
          <w:szCs w:val="24"/>
        </w:rPr>
        <w:t xml:space="preserve"> (toliau – </w:t>
      </w:r>
      <w:r w:rsidR="00B73577" w:rsidRPr="00B73577">
        <w:rPr>
          <w:bCs/>
          <w:sz w:val="24"/>
          <w:szCs w:val="24"/>
        </w:rPr>
        <w:t>Reikalavimas</w:t>
      </w:r>
      <w:r w:rsidR="00B73577">
        <w:rPr>
          <w:sz w:val="24"/>
          <w:szCs w:val="24"/>
        </w:rPr>
        <w:t>).</w:t>
      </w:r>
      <w:r w:rsidR="003000B4">
        <w:rPr>
          <w:sz w:val="24"/>
          <w:szCs w:val="24"/>
        </w:rPr>
        <w:t xml:space="preserve"> Pirkimo vykdymo metu tiekėjams kilo klausimų dėl šio Reikalavimo neatitikties</w:t>
      </w:r>
      <w:r w:rsidR="00B73577" w:rsidRPr="00B73577">
        <w:rPr>
          <w:sz w:val="24"/>
          <w:szCs w:val="24"/>
        </w:rPr>
        <w:t xml:space="preserve"> „Daugiabučio namo Sausio 13-osios g. 10, (</w:t>
      </w:r>
      <w:proofErr w:type="spellStart"/>
      <w:r w:rsidR="00B73577" w:rsidRPr="00B73577">
        <w:rPr>
          <w:sz w:val="24"/>
          <w:szCs w:val="24"/>
        </w:rPr>
        <w:t>Sitkūnai</w:t>
      </w:r>
      <w:proofErr w:type="spellEnd"/>
      <w:r w:rsidR="00B73577" w:rsidRPr="00B73577">
        <w:rPr>
          <w:sz w:val="24"/>
          <w:szCs w:val="24"/>
        </w:rPr>
        <w:t xml:space="preserve">) atnaujinimo (modernizavimo) investicijų  projekte  Dalis: </w:t>
      </w:r>
      <w:r w:rsidR="003000B4">
        <w:rPr>
          <w:sz w:val="24"/>
          <w:szCs w:val="24"/>
        </w:rPr>
        <w:t>Namo atnaujinimo (modernizavimo)</w:t>
      </w:r>
      <w:r w:rsidR="003000B4" w:rsidRPr="00B73577">
        <w:rPr>
          <w:sz w:val="24"/>
          <w:szCs w:val="24"/>
        </w:rPr>
        <w:t xml:space="preserve"> investicijų planas </w:t>
      </w:r>
      <w:r w:rsidR="00B73577" w:rsidRPr="00B73577">
        <w:rPr>
          <w:sz w:val="24"/>
          <w:szCs w:val="24"/>
        </w:rPr>
        <w:t>(2013-08-28)</w:t>
      </w:r>
      <w:r w:rsidR="003000B4">
        <w:rPr>
          <w:sz w:val="24"/>
          <w:szCs w:val="24"/>
        </w:rPr>
        <w:t>“</w:t>
      </w:r>
      <w:r w:rsidR="00B73577" w:rsidRPr="00B73577">
        <w:rPr>
          <w:sz w:val="24"/>
          <w:szCs w:val="24"/>
        </w:rPr>
        <w:t xml:space="preserve"> (to</w:t>
      </w:r>
      <w:r w:rsidR="003000B4">
        <w:rPr>
          <w:sz w:val="24"/>
          <w:szCs w:val="24"/>
        </w:rPr>
        <w:t xml:space="preserve">liau – Investicinis projektas), skelbiamo perkančiosios organizacijas internetiniame puslapyje, nes </w:t>
      </w:r>
      <w:r w:rsidR="003000B4" w:rsidRPr="00B73577">
        <w:rPr>
          <w:sz w:val="24"/>
          <w:szCs w:val="24"/>
        </w:rPr>
        <w:t xml:space="preserve">atsižvelgiant </w:t>
      </w:r>
      <w:r w:rsidR="00B73577" w:rsidRPr="00B73577">
        <w:rPr>
          <w:sz w:val="24"/>
          <w:szCs w:val="24"/>
        </w:rPr>
        <w:t>į tai, nebus užtikrintas Pirkimo sutarties suderinimas su Būsto energijos taupymo agentūra</w:t>
      </w:r>
      <w:r w:rsidR="003000B4">
        <w:rPr>
          <w:sz w:val="24"/>
          <w:szCs w:val="24"/>
        </w:rPr>
        <w:t xml:space="preserve">, nes </w:t>
      </w:r>
      <w:r w:rsidR="003000B4" w:rsidRPr="003000B4">
        <w:rPr>
          <w:sz w:val="24"/>
          <w:szCs w:val="24"/>
        </w:rPr>
        <w:t>„</w:t>
      </w:r>
      <w:r w:rsidR="003000B4" w:rsidRPr="003000B4">
        <w:rPr>
          <w:iCs/>
          <w:sz w:val="24"/>
          <w:szCs w:val="24"/>
        </w:rPr>
        <w:t>Valstybės paramos daugiabučiams namams atnaujinti (modernizuoti) teikimo ir daugiabučių namų atnaujinimo (modernizavimo) projektų įgyvendinimo priežiūros taisyklių“,</w:t>
      </w:r>
      <w:r w:rsidR="003000B4">
        <w:rPr>
          <w:i/>
          <w:iCs/>
          <w:sz w:val="24"/>
          <w:szCs w:val="24"/>
        </w:rPr>
        <w:t xml:space="preserve"> </w:t>
      </w:r>
      <w:r w:rsidR="003000B4" w:rsidRPr="003000B4">
        <w:rPr>
          <w:iCs/>
          <w:sz w:val="24"/>
          <w:szCs w:val="24"/>
        </w:rPr>
        <w:t>patvirtintų</w:t>
      </w:r>
      <w:r w:rsidR="003000B4">
        <w:rPr>
          <w:i/>
          <w:iCs/>
          <w:sz w:val="24"/>
          <w:szCs w:val="24"/>
        </w:rPr>
        <w:t xml:space="preserve"> </w:t>
      </w:r>
      <w:r w:rsidR="00B73577" w:rsidRPr="00B73577">
        <w:rPr>
          <w:sz w:val="24"/>
          <w:szCs w:val="24"/>
        </w:rPr>
        <w:t>L</w:t>
      </w:r>
      <w:r w:rsidR="003000B4">
        <w:rPr>
          <w:sz w:val="24"/>
          <w:szCs w:val="24"/>
        </w:rPr>
        <w:t xml:space="preserve">ietuvos Respublikos </w:t>
      </w:r>
      <w:r w:rsidR="00B73577" w:rsidRPr="00B73577">
        <w:rPr>
          <w:sz w:val="24"/>
          <w:szCs w:val="24"/>
        </w:rPr>
        <w:t>V</w:t>
      </w:r>
      <w:r w:rsidR="003000B4">
        <w:rPr>
          <w:sz w:val="24"/>
          <w:szCs w:val="24"/>
        </w:rPr>
        <w:t>yriausybės</w:t>
      </w:r>
      <w:r w:rsidR="00B73577" w:rsidRPr="00B73577">
        <w:rPr>
          <w:sz w:val="24"/>
          <w:szCs w:val="24"/>
        </w:rPr>
        <w:t xml:space="preserve"> 2009-12-16  nutarim</w:t>
      </w:r>
      <w:r w:rsidR="003000B4">
        <w:rPr>
          <w:sz w:val="24"/>
          <w:szCs w:val="24"/>
        </w:rPr>
        <w:t>u</w:t>
      </w:r>
      <w:r w:rsidR="00B73577" w:rsidRPr="00B73577">
        <w:rPr>
          <w:sz w:val="24"/>
          <w:szCs w:val="24"/>
        </w:rPr>
        <w:t xml:space="preserve"> Nr. 1725</w:t>
      </w:r>
      <w:r w:rsidR="000E020D">
        <w:rPr>
          <w:sz w:val="24"/>
          <w:szCs w:val="24"/>
        </w:rPr>
        <w:t xml:space="preserve"> (Lietuvos Respublikos Vyriausybės 2013-07-24 nutarimo Nr. 708 redakcija)</w:t>
      </w:r>
      <w:r w:rsidR="00B73577" w:rsidRPr="00B73577">
        <w:rPr>
          <w:sz w:val="24"/>
          <w:szCs w:val="24"/>
        </w:rPr>
        <w:t xml:space="preserve"> „</w:t>
      </w:r>
      <w:r w:rsidR="00B73577" w:rsidRPr="00B73577">
        <w:rPr>
          <w:i/>
          <w:iCs/>
          <w:sz w:val="24"/>
          <w:szCs w:val="24"/>
        </w:rPr>
        <w:t xml:space="preserve">Dėl valstybės paramos daugiabučiams namams atnaujinti (modernizuoti) teikimo ir daugiabučių namų atnaujinimo (modernizavimo) projektų įgyvendinimo priežiūros taisyklių patvirtinimo ir daugiabučio namo atnaujinimo (modernizavimo) projektui  įgyvendinti </w:t>
      </w:r>
      <w:r w:rsidR="00874A0C" w:rsidRPr="00B73577">
        <w:rPr>
          <w:i/>
          <w:iCs/>
          <w:sz w:val="24"/>
          <w:szCs w:val="24"/>
        </w:rPr>
        <w:t>ski</w:t>
      </w:r>
      <w:r w:rsidR="00874A0C">
        <w:rPr>
          <w:i/>
          <w:iCs/>
          <w:sz w:val="24"/>
          <w:szCs w:val="24"/>
        </w:rPr>
        <w:t>r</w:t>
      </w:r>
      <w:r w:rsidR="00874A0C" w:rsidRPr="00B73577">
        <w:rPr>
          <w:i/>
          <w:iCs/>
          <w:sz w:val="24"/>
          <w:szCs w:val="24"/>
        </w:rPr>
        <w:t>to</w:t>
      </w:r>
      <w:bookmarkStart w:id="4" w:name="_GoBack"/>
      <w:bookmarkEnd w:id="4"/>
      <w:r w:rsidR="00B73577" w:rsidRPr="00B73577">
        <w:rPr>
          <w:i/>
          <w:iCs/>
          <w:sz w:val="24"/>
          <w:szCs w:val="24"/>
        </w:rPr>
        <w:t xml:space="preserve"> kaupiamojo įnašo ir (ar) kitų įmokų didžiausios mėnesinės įmokos nustatymo</w:t>
      </w:r>
      <w:r w:rsidR="00B73577" w:rsidRPr="00B73577">
        <w:rPr>
          <w:sz w:val="24"/>
          <w:szCs w:val="24"/>
        </w:rPr>
        <w:t>“ 20 punkt</w:t>
      </w:r>
      <w:r w:rsidR="000E020D">
        <w:rPr>
          <w:sz w:val="24"/>
          <w:szCs w:val="24"/>
        </w:rPr>
        <w:t>e nustatyta, kad</w:t>
      </w:r>
      <w:r w:rsidR="00B73577" w:rsidRPr="00B73577">
        <w:rPr>
          <w:sz w:val="24"/>
          <w:szCs w:val="24"/>
        </w:rPr>
        <w:t xml:space="preserve"> </w:t>
      </w:r>
      <w:r w:rsidR="00B73577" w:rsidRPr="00B73577">
        <w:rPr>
          <w:i/>
          <w:sz w:val="24"/>
          <w:szCs w:val="24"/>
        </w:rPr>
        <w:t>„&lt;...&gt; suteiktas lengvatinis kreditas statybos rangos darbams atlikti naudojamas investicijų plane nustatytoms priemonėms (pagal Programos priedą) finansuoti – už atliktus statybos rangos darbus apmokėti.&lt;...&gt;</w:t>
      </w:r>
      <w:r w:rsidR="00B73577" w:rsidRPr="00B73577">
        <w:rPr>
          <w:sz w:val="24"/>
          <w:szCs w:val="24"/>
        </w:rPr>
        <w:t>“).</w:t>
      </w:r>
      <w:r w:rsidR="00EA6AC2">
        <w:rPr>
          <w:sz w:val="24"/>
          <w:szCs w:val="24"/>
        </w:rPr>
        <w:t xml:space="preserve"> Perkančioji organizacija tiekėjams </w:t>
      </w:r>
      <w:r w:rsidR="00E42316">
        <w:rPr>
          <w:sz w:val="24"/>
          <w:szCs w:val="24"/>
        </w:rPr>
        <w:t>ne</w:t>
      </w:r>
      <w:r w:rsidR="00EA6AC2">
        <w:rPr>
          <w:sz w:val="24"/>
          <w:szCs w:val="24"/>
        </w:rPr>
        <w:t>paaiškino,</w:t>
      </w:r>
      <w:r w:rsidR="00E42316">
        <w:rPr>
          <w:sz w:val="24"/>
          <w:szCs w:val="24"/>
        </w:rPr>
        <w:t xml:space="preserve"> kaip bus išspręstas Reikalavimo neatitikties Investiciniam projektui klausimas tik nurodė, </w:t>
      </w:r>
      <w:r w:rsidR="00EA6AC2">
        <w:rPr>
          <w:sz w:val="24"/>
          <w:szCs w:val="24"/>
        </w:rPr>
        <w:t xml:space="preserve">kad pasiūlymus rengtų pagal Pirkimo sąlygose pateiktą techninę specifikaciją. </w:t>
      </w:r>
      <w:r w:rsidR="00631D79">
        <w:rPr>
          <w:sz w:val="24"/>
          <w:szCs w:val="24"/>
        </w:rPr>
        <w:t xml:space="preserve">Tarnybai paprašius paaiškinti, perkančioji organizacija pateikė </w:t>
      </w:r>
      <w:r w:rsidR="0024007C">
        <w:rPr>
          <w:sz w:val="24"/>
          <w:szCs w:val="24"/>
        </w:rPr>
        <w:t>koreguotą</w:t>
      </w:r>
      <w:r w:rsidR="00631D79">
        <w:rPr>
          <w:sz w:val="24"/>
          <w:szCs w:val="24"/>
        </w:rPr>
        <w:t xml:space="preserve"> Investicinį projektą</w:t>
      </w:r>
      <w:r w:rsidR="0024007C">
        <w:rPr>
          <w:sz w:val="24"/>
          <w:szCs w:val="24"/>
        </w:rPr>
        <w:t xml:space="preserve"> (2015-10-12), kuriame yra nustatytas Reikalavimas. Tarnyb</w:t>
      </w:r>
      <w:r>
        <w:rPr>
          <w:sz w:val="24"/>
          <w:szCs w:val="24"/>
        </w:rPr>
        <w:t>a pastebi, kad</w:t>
      </w:r>
      <w:r w:rsidR="0024007C">
        <w:rPr>
          <w:sz w:val="24"/>
          <w:szCs w:val="24"/>
        </w:rPr>
        <w:t xml:space="preserve">, </w:t>
      </w:r>
      <w:r w:rsidR="005E3A05">
        <w:rPr>
          <w:sz w:val="24"/>
          <w:szCs w:val="24"/>
        </w:rPr>
        <w:t xml:space="preserve">jeigu </w:t>
      </w:r>
      <w:r w:rsidR="0024007C">
        <w:rPr>
          <w:sz w:val="24"/>
          <w:szCs w:val="24"/>
        </w:rPr>
        <w:t xml:space="preserve">perkančioji organizacija </w:t>
      </w:r>
      <w:r w:rsidR="005E3A05">
        <w:rPr>
          <w:sz w:val="24"/>
          <w:szCs w:val="24"/>
        </w:rPr>
        <w:t>būtų Pirkimo procedūrų metu</w:t>
      </w:r>
      <w:r w:rsidR="0024007C">
        <w:rPr>
          <w:sz w:val="24"/>
          <w:szCs w:val="24"/>
        </w:rPr>
        <w:t xml:space="preserve"> inform</w:t>
      </w:r>
      <w:r w:rsidR="005E3A05">
        <w:rPr>
          <w:sz w:val="24"/>
          <w:szCs w:val="24"/>
        </w:rPr>
        <w:t>avusi</w:t>
      </w:r>
      <w:r w:rsidR="0024007C">
        <w:rPr>
          <w:sz w:val="24"/>
          <w:szCs w:val="24"/>
        </w:rPr>
        <w:t xml:space="preserve"> tiekėjus apie Investicinio projekto koregavimą</w:t>
      </w:r>
      <w:r w:rsidR="005E3A05">
        <w:rPr>
          <w:sz w:val="24"/>
          <w:szCs w:val="24"/>
        </w:rPr>
        <w:t>,</w:t>
      </w:r>
      <w:r w:rsidR="0024007C">
        <w:rPr>
          <w:sz w:val="24"/>
          <w:szCs w:val="24"/>
        </w:rPr>
        <w:t xml:space="preserve"> nebūtų kilę ginčų bei skundų.</w:t>
      </w:r>
    </w:p>
    <w:p w:rsidR="00A3276A" w:rsidRDefault="00A3276A" w:rsidP="00B33A59">
      <w:pPr>
        <w:tabs>
          <w:tab w:val="left" w:pos="1276"/>
        </w:tabs>
        <w:ind w:firstLine="851"/>
        <w:jc w:val="both"/>
        <w:rPr>
          <w:bCs/>
          <w:sz w:val="24"/>
          <w:szCs w:val="24"/>
        </w:rPr>
      </w:pPr>
      <w:r w:rsidRPr="002F6BE9">
        <w:rPr>
          <w:bCs/>
          <w:sz w:val="24"/>
          <w:szCs w:val="24"/>
        </w:rPr>
        <w:t xml:space="preserve">Tarnyba, atsižvelgdama į </w:t>
      </w:r>
      <w:r>
        <w:rPr>
          <w:bCs/>
          <w:sz w:val="24"/>
          <w:szCs w:val="24"/>
        </w:rPr>
        <w:t>Išvadoje</w:t>
      </w:r>
      <w:r w:rsidR="00357DAF">
        <w:rPr>
          <w:bCs/>
          <w:sz w:val="24"/>
          <w:szCs w:val="24"/>
        </w:rPr>
        <w:t xml:space="preserve"> </w:t>
      </w:r>
      <w:r>
        <w:rPr>
          <w:bCs/>
          <w:sz w:val="24"/>
          <w:szCs w:val="24"/>
        </w:rPr>
        <w:t>n</w:t>
      </w:r>
      <w:r w:rsidRPr="002F6BE9">
        <w:rPr>
          <w:bCs/>
          <w:sz w:val="24"/>
          <w:szCs w:val="24"/>
        </w:rPr>
        <w:t xml:space="preserve">ustatytus </w:t>
      </w:r>
      <w:r>
        <w:rPr>
          <w:bCs/>
          <w:sz w:val="24"/>
          <w:szCs w:val="24"/>
        </w:rPr>
        <w:t>Viešųjų pirkimų įstatymo</w:t>
      </w:r>
      <w:r w:rsidRPr="002F6BE9">
        <w:rPr>
          <w:bCs/>
          <w:sz w:val="24"/>
          <w:szCs w:val="24"/>
        </w:rPr>
        <w:t xml:space="preserve"> </w:t>
      </w:r>
      <w:r>
        <w:rPr>
          <w:bCs/>
          <w:sz w:val="24"/>
          <w:szCs w:val="24"/>
        </w:rPr>
        <w:t xml:space="preserve">nuostatų </w:t>
      </w:r>
      <w:r w:rsidRPr="002F6BE9">
        <w:rPr>
          <w:bCs/>
          <w:sz w:val="24"/>
          <w:szCs w:val="24"/>
        </w:rPr>
        <w:t>pažeidimus</w:t>
      </w:r>
      <w:r>
        <w:rPr>
          <w:bCs/>
          <w:sz w:val="24"/>
          <w:szCs w:val="24"/>
        </w:rPr>
        <w:t xml:space="preserve">, </w:t>
      </w:r>
      <w:r w:rsidRPr="002F6BE9">
        <w:rPr>
          <w:bCs/>
          <w:sz w:val="24"/>
          <w:szCs w:val="24"/>
        </w:rPr>
        <w:t xml:space="preserve">vadovaudamasi </w:t>
      </w:r>
      <w:r>
        <w:rPr>
          <w:bCs/>
          <w:sz w:val="24"/>
          <w:szCs w:val="24"/>
        </w:rPr>
        <w:t xml:space="preserve">Lietuvos Respublikos </w:t>
      </w:r>
      <w:r w:rsidRPr="002F6BE9">
        <w:rPr>
          <w:bCs/>
          <w:sz w:val="24"/>
          <w:szCs w:val="24"/>
        </w:rPr>
        <w:t>viešųjų pirkimų įstatymo 8</w:t>
      </w:r>
      <w:r w:rsidRPr="002F6BE9">
        <w:rPr>
          <w:bCs/>
          <w:sz w:val="24"/>
          <w:szCs w:val="24"/>
          <w:vertAlign w:val="superscript"/>
        </w:rPr>
        <w:t>2</w:t>
      </w:r>
      <w:r w:rsidRPr="002F6BE9">
        <w:rPr>
          <w:bCs/>
          <w:sz w:val="24"/>
          <w:szCs w:val="24"/>
        </w:rPr>
        <w:t xml:space="preserve"> straipsnio 2 dalies 6 punktu, įpareigoja </w:t>
      </w:r>
      <w:r w:rsidR="00357DAF">
        <w:rPr>
          <w:bCs/>
          <w:sz w:val="24"/>
          <w:szCs w:val="24"/>
        </w:rPr>
        <w:t xml:space="preserve">perkančiąją </w:t>
      </w:r>
      <w:r>
        <w:rPr>
          <w:bCs/>
          <w:sz w:val="24"/>
          <w:szCs w:val="24"/>
        </w:rPr>
        <w:t>organizaciją</w:t>
      </w:r>
      <w:r w:rsidRPr="002F6BE9">
        <w:rPr>
          <w:bCs/>
          <w:sz w:val="24"/>
          <w:szCs w:val="24"/>
        </w:rPr>
        <w:t>:</w:t>
      </w:r>
    </w:p>
    <w:p w:rsidR="00A3276A" w:rsidRDefault="00A3276A" w:rsidP="00B33A59">
      <w:pPr>
        <w:pStyle w:val="Normal12pt"/>
        <w:tabs>
          <w:tab w:val="left" w:pos="0"/>
        </w:tabs>
        <w:ind w:right="0" w:firstLine="851"/>
        <w:rPr>
          <w:rFonts w:ascii="Times New Roman" w:hAnsi="Times New Roman" w:cs="Times New Roman"/>
          <w:sz w:val="24"/>
          <w:szCs w:val="24"/>
        </w:rPr>
      </w:pPr>
      <w:r w:rsidRPr="00B128AB">
        <w:rPr>
          <w:rFonts w:ascii="Times New Roman" w:hAnsi="Times New Roman" w:cs="Times New Roman"/>
          <w:sz w:val="24"/>
          <w:szCs w:val="24"/>
        </w:rPr>
        <w:t xml:space="preserve">1. </w:t>
      </w:r>
      <w:r w:rsidR="00357DAF">
        <w:rPr>
          <w:rFonts w:ascii="Times New Roman" w:hAnsi="Times New Roman" w:cs="Times New Roman"/>
          <w:sz w:val="24"/>
          <w:szCs w:val="24"/>
        </w:rPr>
        <w:t>Nutraukti Pirkimo procedūras.</w:t>
      </w:r>
    </w:p>
    <w:p w:rsidR="00A3276A" w:rsidRPr="00491F2D" w:rsidRDefault="00357DAF" w:rsidP="00B33A59">
      <w:pPr>
        <w:pStyle w:val="Normal12pt"/>
        <w:tabs>
          <w:tab w:val="left" w:pos="0"/>
        </w:tabs>
        <w:ind w:right="0" w:firstLine="851"/>
        <w:rPr>
          <w:rFonts w:ascii="Times New Roman" w:hAnsi="Times New Roman" w:cs="Times New Roman"/>
          <w:sz w:val="24"/>
          <w:szCs w:val="24"/>
        </w:rPr>
      </w:pPr>
      <w:r>
        <w:rPr>
          <w:rFonts w:ascii="Times New Roman" w:hAnsi="Times New Roman" w:cs="Times New Roman"/>
          <w:sz w:val="24"/>
          <w:szCs w:val="24"/>
        </w:rPr>
        <w:t>2</w:t>
      </w:r>
      <w:r w:rsidR="00A3276A" w:rsidRPr="00B128AB">
        <w:rPr>
          <w:rFonts w:ascii="Times New Roman" w:hAnsi="Times New Roman" w:cs="Times New Roman"/>
          <w:sz w:val="24"/>
          <w:szCs w:val="24"/>
        </w:rPr>
        <w:t>. Raštu informuoti Tarnybą apie įpareigojimo įvykdymą ir pateikti tai patvirtinančius dokumentus.</w:t>
      </w:r>
    </w:p>
    <w:p w:rsidR="00A3276A" w:rsidRPr="002F6BE9" w:rsidRDefault="00A3276A" w:rsidP="00A3276A">
      <w:pPr>
        <w:tabs>
          <w:tab w:val="left" w:pos="900"/>
          <w:tab w:val="left" w:pos="1276"/>
        </w:tabs>
        <w:ind w:firstLine="851"/>
        <w:jc w:val="both"/>
        <w:rPr>
          <w:bCs/>
          <w:sz w:val="24"/>
          <w:szCs w:val="24"/>
        </w:rPr>
      </w:pPr>
      <w:r w:rsidRPr="002F6BE9">
        <w:rPr>
          <w:bCs/>
          <w:sz w:val="24"/>
          <w:szCs w:val="24"/>
        </w:rPr>
        <w:t>Vadovaujantis Lietuvos Respublikos administracinių bylų teisenos įstatymo 5 ir 15 straipsniais, nesutikę su Tarnybos įpareigojimu, Jūs galite jį apskųsti teismui šio įstatymo nustatyta tvarka.</w:t>
      </w:r>
    </w:p>
    <w:p w:rsidR="00A3276A" w:rsidRDefault="00A3276A" w:rsidP="00A3276A">
      <w:pPr>
        <w:tabs>
          <w:tab w:val="left" w:pos="900"/>
        </w:tabs>
        <w:ind w:firstLine="851"/>
        <w:jc w:val="both"/>
        <w:rPr>
          <w:bCs/>
          <w:sz w:val="24"/>
          <w:szCs w:val="24"/>
        </w:rPr>
      </w:pPr>
    </w:p>
    <w:p w:rsidR="005C2A5A" w:rsidRDefault="005C2A5A" w:rsidP="00A3276A">
      <w:pPr>
        <w:tabs>
          <w:tab w:val="left" w:pos="900"/>
        </w:tabs>
        <w:ind w:firstLine="851"/>
        <w:jc w:val="both"/>
        <w:rPr>
          <w:bCs/>
          <w:sz w:val="24"/>
          <w:szCs w:val="24"/>
        </w:rPr>
      </w:pPr>
    </w:p>
    <w:p w:rsidR="005C2A5A" w:rsidRDefault="005C2A5A" w:rsidP="00A3276A">
      <w:pPr>
        <w:tabs>
          <w:tab w:val="left" w:pos="900"/>
        </w:tabs>
        <w:ind w:firstLine="851"/>
        <w:jc w:val="both"/>
        <w:rPr>
          <w:bCs/>
          <w:sz w:val="24"/>
          <w:szCs w:val="24"/>
        </w:rPr>
      </w:pPr>
    </w:p>
    <w:p w:rsidR="006E54CA" w:rsidRPr="00357DAF" w:rsidRDefault="0053457B" w:rsidP="00357DAF">
      <w:pPr>
        <w:tabs>
          <w:tab w:val="left" w:pos="0"/>
        </w:tabs>
        <w:jc w:val="both"/>
        <w:rPr>
          <w:rFonts w:eastAsiaTheme="minorHAnsi"/>
          <w:color w:val="000000"/>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t xml:space="preserve">     Gema Petronytė</w:t>
      </w:r>
    </w:p>
    <w:p w:rsidR="00066722" w:rsidRDefault="00066722" w:rsidP="00206DF4">
      <w:pPr>
        <w:tabs>
          <w:tab w:val="left" w:pos="4068"/>
        </w:tabs>
        <w:jc w:val="both"/>
        <w:rPr>
          <w:bCs/>
          <w:sz w:val="16"/>
          <w:szCs w:val="16"/>
        </w:rPr>
      </w:pPr>
    </w:p>
    <w:p w:rsidR="00060D39" w:rsidRDefault="00060D39" w:rsidP="00206DF4">
      <w:pPr>
        <w:tabs>
          <w:tab w:val="left" w:pos="4068"/>
        </w:tabs>
        <w:jc w:val="both"/>
        <w:rPr>
          <w:bCs/>
          <w:sz w:val="16"/>
          <w:szCs w:val="16"/>
        </w:rPr>
      </w:pPr>
    </w:p>
    <w:p w:rsidR="00B73577" w:rsidRDefault="00B73577" w:rsidP="00206DF4">
      <w:pPr>
        <w:tabs>
          <w:tab w:val="left" w:pos="4068"/>
        </w:tabs>
        <w:jc w:val="both"/>
        <w:rPr>
          <w:bCs/>
          <w:sz w:val="16"/>
          <w:szCs w:val="16"/>
        </w:rPr>
      </w:pPr>
    </w:p>
    <w:p w:rsidR="00B73577" w:rsidRDefault="00B73577" w:rsidP="00206DF4">
      <w:pPr>
        <w:tabs>
          <w:tab w:val="left" w:pos="4068"/>
        </w:tabs>
        <w:jc w:val="both"/>
        <w:rPr>
          <w:bCs/>
          <w:sz w:val="16"/>
          <w:szCs w:val="16"/>
        </w:rPr>
      </w:pPr>
    </w:p>
    <w:p w:rsidR="00B73577" w:rsidRDefault="00B73577" w:rsidP="00206DF4">
      <w:pPr>
        <w:tabs>
          <w:tab w:val="left" w:pos="4068"/>
        </w:tabs>
        <w:jc w:val="both"/>
        <w:rPr>
          <w:bCs/>
          <w:sz w:val="16"/>
          <w:szCs w:val="16"/>
        </w:rPr>
      </w:pPr>
    </w:p>
    <w:p w:rsidR="00B73577" w:rsidRDefault="00B73577" w:rsidP="00206DF4">
      <w:pPr>
        <w:tabs>
          <w:tab w:val="left" w:pos="4068"/>
        </w:tabs>
        <w:jc w:val="both"/>
        <w:rPr>
          <w:bCs/>
          <w:sz w:val="16"/>
          <w:szCs w:val="16"/>
        </w:rPr>
      </w:pPr>
    </w:p>
    <w:p w:rsidR="00B73577" w:rsidRDefault="00B73577" w:rsidP="00206DF4">
      <w:pPr>
        <w:tabs>
          <w:tab w:val="left" w:pos="4068"/>
        </w:tabs>
        <w:jc w:val="both"/>
        <w:rPr>
          <w:bCs/>
          <w:sz w:val="16"/>
          <w:szCs w:val="16"/>
        </w:rPr>
      </w:pPr>
    </w:p>
    <w:p w:rsidR="005C2A5A" w:rsidRDefault="005C2A5A" w:rsidP="00206DF4">
      <w:pPr>
        <w:tabs>
          <w:tab w:val="left" w:pos="4068"/>
        </w:tabs>
        <w:jc w:val="both"/>
        <w:rPr>
          <w:bCs/>
          <w:sz w:val="16"/>
          <w:szCs w:val="16"/>
        </w:rPr>
      </w:pPr>
    </w:p>
    <w:p w:rsidR="005C2A5A" w:rsidRDefault="005C2A5A" w:rsidP="00206DF4">
      <w:pPr>
        <w:tabs>
          <w:tab w:val="left" w:pos="4068"/>
        </w:tabs>
        <w:jc w:val="both"/>
        <w:rPr>
          <w:bCs/>
          <w:sz w:val="16"/>
          <w:szCs w:val="16"/>
        </w:rPr>
      </w:pPr>
    </w:p>
    <w:p w:rsidR="005C2A5A" w:rsidRDefault="005C2A5A" w:rsidP="00206DF4">
      <w:pPr>
        <w:tabs>
          <w:tab w:val="left" w:pos="4068"/>
        </w:tabs>
        <w:jc w:val="both"/>
        <w:rPr>
          <w:bCs/>
          <w:sz w:val="16"/>
          <w:szCs w:val="16"/>
        </w:rPr>
      </w:pPr>
    </w:p>
    <w:p w:rsidR="00B73577" w:rsidRPr="0062386E" w:rsidRDefault="00B73577" w:rsidP="00206DF4">
      <w:pPr>
        <w:tabs>
          <w:tab w:val="left" w:pos="4068"/>
        </w:tabs>
        <w:jc w:val="both"/>
        <w:rPr>
          <w:bCs/>
          <w:sz w:val="16"/>
          <w:szCs w:val="16"/>
        </w:rPr>
      </w:pPr>
    </w:p>
    <w:p w:rsidR="00F13266" w:rsidRDefault="007455BA" w:rsidP="005532C1">
      <w:pPr>
        <w:tabs>
          <w:tab w:val="left" w:pos="900"/>
        </w:tabs>
        <w:jc w:val="both"/>
        <w:rPr>
          <w:bCs/>
          <w:sz w:val="24"/>
          <w:szCs w:val="24"/>
        </w:rPr>
      </w:pPr>
      <w:r w:rsidRPr="00767527">
        <w:t xml:space="preserve">Gema Petronytė, tel. (8 5) 219 7047, faks. (8 5) 213 6213, el. p. </w:t>
      </w:r>
      <w:hyperlink r:id="rId11" w:history="1">
        <w:r w:rsidRPr="00767527">
          <w:rPr>
            <w:rStyle w:val="Hipersaitas"/>
          </w:rPr>
          <w:t>Gema.Petronyte@vpt.lt</w:t>
        </w:r>
      </w:hyperlink>
    </w:p>
    <w:sectPr w:rsidR="00F13266" w:rsidSect="00813B26">
      <w:headerReference w:type="even" r:id="rId12"/>
      <w:headerReference w:type="default" r:id="rId13"/>
      <w:footerReference w:type="default" r:id="rId14"/>
      <w:footerReference w:type="first" r:id="rId15"/>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8FA" w:rsidRDefault="007918FA" w:rsidP="00DD2264">
      <w:r>
        <w:separator/>
      </w:r>
    </w:p>
  </w:endnote>
  <w:endnote w:type="continuationSeparator" w:id="0">
    <w:p w:rsidR="007918FA" w:rsidRDefault="007918FA"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G Times">
    <w:altName w:val="Times New Roman"/>
    <w:charset w:val="BA"/>
    <w:family w:val="roman"/>
    <w:pitch w:val="variable"/>
    <w:sig w:usb0="00000007" w:usb1="00000000" w:usb2="00000000" w:usb3="00000000" w:csb0="00000093"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Porat"/>
    </w:pPr>
  </w:p>
  <w:p w:rsidR="007918FA" w:rsidRDefault="007918FA">
    <w:pPr>
      <w:pStyle w:val="Porat"/>
    </w:pPr>
  </w:p>
  <w:p w:rsidR="007918FA" w:rsidRDefault="007918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7"/>
      <w:gridCol w:w="3287"/>
      <w:gridCol w:w="3287"/>
    </w:tblGrid>
    <w:tr w:rsidR="007918FA" w:rsidRPr="008F10BE" w:rsidTr="004A18DB">
      <w:tc>
        <w:tcPr>
          <w:tcW w:w="3225" w:type="dxa"/>
        </w:tcPr>
        <w:p w:rsidR="007918FA" w:rsidRPr="008F10BE" w:rsidRDefault="007918FA" w:rsidP="004A18DB">
          <w:pPr>
            <w:pStyle w:val="Porat"/>
          </w:pPr>
          <w:r w:rsidRPr="008F10BE">
            <w:t>Biudžetinė įstaiga</w:t>
          </w:r>
        </w:p>
        <w:p w:rsidR="007918FA" w:rsidRPr="008F10BE" w:rsidRDefault="007918FA" w:rsidP="004A18DB">
          <w:pPr>
            <w:pStyle w:val="Porat"/>
          </w:pPr>
          <w:r w:rsidRPr="008F10BE">
            <w:t>Kareivių g. 1, 08221 Vilnius</w:t>
          </w:r>
        </w:p>
        <w:p w:rsidR="007918FA" w:rsidRPr="008F10BE" w:rsidRDefault="007918FA" w:rsidP="004A18DB">
          <w:pPr>
            <w:pStyle w:val="Porat"/>
          </w:pPr>
          <w:r w:rsidRPr="008F10BE">
            <w:t>http://www.vpt.lt</w:t>
          </w:r>
        </w:p>
      </w:tc>
      <w:tc>
        <w:tcPr>
          <w:tcW w:w="3225" w:type="dxa"/>
        </w:tcPr>
        <w:p w:rsidR="007918FA" w:rsidRPr="008F10BE" w:rsidRDefault="007918FA" w:rsidP="004A18DB">
          <w:pPr>
            <w:pStyle w:val="Porat"/>
          </w:pPr>
          <w:r w:rsidRPr="008F10BE">
            <w:t>Tel. (8 5) 219 7001</w:t>
          </w:r>
        </w:p>
        <w:p w:rsidR="007918FA" w:rsidRPr="008F10BE" w:rsidRDefault="007918FA" w:rsidP="004A18DB">
          <w:pPr>
            <w:pStyle w:val="Porat"/>
          </w:pPr>
          <w:r w:rsidRPr="008F10BE">
            <w:t>Faks. (8 5) 213 6213</w:t>
          </w:r>
        </w:p>
        <w:p w:rsidR="007918FA" w:rsidRPr="008F10BE" w:rsidRDefault="007918FA" w:rsidP="004A18DB">
          <w:pPr>
            <w:pStyle w:val="Porat"/>
          </w:pPr>
          <w:r w:rsidRPr="008F10BE">
            <w:t>El. p. info@vpt.lt</w:t>
          </w:r>
        </w:p>
      </w:tc>
      <w:tc>
        <w:tcPr>
          <w:tcW w:w="3225" w:type="dxa"/>
        </w:tcPr>
        <w:p w:rsidR="007918FA" w:rsidRPr="008F10BE" w:rsidRDefault="007918FA" w:rsidP="004A18DB">
          <w:pPr>
            <w:pStyle w:val="Porat"/>
          </w:pPr>
          <w:r w:rsidRPr="008F10BE">
            <w:t>Duomenys kaupiami ir saugomi</w:t>
          </w:r>
        </w:p>
        <w:p w:rsidR="007918FA" w:rsidRPr="008F10BE" w:rsidRDefault="007918FA" w:rsidP="004A18DB">
          <w:pPr>
            <w:pStyle w:val="Porat"/>
          </w:pPr>
          <w:r w:rsidRPr="008F10BE">
            <w:t>Juridinių asmenų registre</w:t>
          </w:r>
        </w:p>
        <w:p w:rsidR="007918FA" w:rsidRPr="008F10BE" w:rsidRDefault="007918FA" w:rsidP="004A18DB">
          <w:pPr>
            <w:pStyle w:val="Porat"/>
          </w:pPr>
          <w:r w:rsidRPr="008F10BE">
            <w:t>Kodas 188656261</w:t>
          </w:r>
        </w:p>
      </w:tc>
    </w:tr>
  </w:tbl>
  <w:p w:rsidR="007918FA" w:rsidRPr="008F10BE" w:rsidRDefault="007918F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8FA" w:rsidRDefault="007918FA" w:rsidP="00DD2264">
      <w:r>
        <w:separator/>
      </w:r>
    </w:p>
  </w:footnote>
  <w:footnote w:type="continuationSeparator" w:id="0">
    <w:p w:rsidR="007918FA" w:rsidRDefault="007918FA"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18FA" w:rsidRDefault="007918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Pr="00C46A04" w:rsidRDefault="007918F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874A0C">
      <w:rPr>
        <w:rStyle w:val="Puslapionumeris"/>
        <w:noProof/>
        <w:sz w:val="24"/>
        <w:szCs w:val="24"/>
      </w:rPr>
      <w:t>6</w:t>
    </w:r>
    <w:r w:rsidRPr="00C46A04">
      <w:rPr>
        <w:rStyle w:val="Puslapionumeris"/>
        <w:sz w:val="24"/>
        <w:szCs w:val="24"/>
      </w:rPr>
      <w:fldChar w:fldCharType="end"/>
    </w:r>
  </w:p>
  <w:p w:rsidR="007918FA" w:rsidRDefault="007918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E6F"/>
    <w:multiLevelType w:val="hybridMultilevel"/>
    <w:tmpl w:val="E794B2B2"/>
    <w:lvl w:ilvl="0" w:tplc="F2985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DB04D20"/>
    <w:multiLevelType w:val="hybridMultilevel"/>
    <w:tmpl w:val="5C8839D8"/>
    <w:lvl w:ilvl="0" w:tplc="1EE001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nsid w:val="1D46406B"/>
    <w:multiLevelType w:val="hybridMultilevel"/>
    <w:tmpl w:val="CE4E07A2"/>
    <w:lvl w:ilvl="0" w:tplc="7E1EC18E">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30F97BD3"/>
    <w:multiLevelType w:val="hybridMultilevel"/>
    <w:tmpl w:val="B5AE7048"/>
    <w:lvl w:ilvl="0" w:tplc="5220F446">
      <w:numFmt w:val="bullet"/>
      <w:lvlText w:val="-"/>
      <w:lvlJc w:val="left"/>
      <w:pPr>
        <w:ind w:left="1656" w:hanging="360"/>
      </w:pPr>
      <w:rPr>
        <w:rFonts w:ascii="Calibri" w:eastAsia="Calibri" w:hAnsi="Calibri" w:cs="Times New Roman" w:hint="default"/>
        <w:sz w:val="24"/>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6">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37D384F"/>
    <w:multiLevelType w:val="hybridMultilevel"/>
    <w:tmpl w:val="06E4B4C6"/>
    <w:lvl w:ilvl="0" w:tplc="53CC54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5B7F642D"/>
    <w:multiLevelType w:val="multilevel"/>
    <w:tmpl w:val="BB7AC6C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nsid w:val="5FA63436"/>
    <w:multiLevelType w:val="hybridMultilevel"/>
    <w:tmpl w:val="31841C3A"/>
    <w:lvl w:ilvl="0" w:tplc="5600A570">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6EE637C9"/>
    <w:multiLevelType w:val="hybridMultilevel"/>
    <w:tmpl w:val="1938B90E"/>
    <w:lvl w:ilvl="0" w:tplc="31C823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10"/>
  </w:num>
  <w:num w:numId="2">
    <w:abstractNumId w:val="3"/>
  </w:num>
  <w:num w:numId="3">
    <w:abstractNumId w:val="6"/>
  </w:num>
  <w:num w:numId="4">
    <w:abstractNumId w:val="2"/>
  </w:num>
  <w:num w:numId="5">
    <w:abstractNumId w:val="7"/>
  </w:num>
  <w:num w:numId="6">
    <w:abstractNumId w:val="9"/>
  </w:num>
  <w:num w:numId="7">
    <w:abstractNumId w:val="14"/>
  </w:num>
  <w:num w:numId="8">
    <w:abstractNumId w:val="13"/>
  </w:num>
  <w:num w:numId="9">
    <w:abstractNumId w:val="8"/>
  </w:num>
  <w:num w:numId="10">
    <w:abstractNumId w:val="0"/>
  </w:num>
  <w:num w:numId="11">
    <w:abstractNumId w:val="12"/>
  </w:num>
  <w:num w:numId="12">
    <w:abstractNumId w:val="11"/>
  </w:num>
  <w:num w:numId="13">
    <w:abstractNumId w:val="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53457B"/>
    <w:rsid w:val="00004362"/>
    <w:rsid w:val="0000699E"/>
    <w:rsid w:val="00007D24"/>
    <w:rsid w:val="00010BD8"/>
    <w:rsid w:val="0001711D"/>
    <w:rsid w:val="00025BD3"/>
    <w:rsid w:val="00027E3F"/>
    <w:rsid w:val="00033893"/>
    <w:rsid w:val="00040E7A"/>
    <w:rsid w:val="00042438"/>
    <w:rsid w:val="00042B82"/>
    <w:rsid w:val="000469E1"/>
    <w:rsid w:val="00052413"/>
    <w:rsid w:val="000571C9"/>
    <w:rsid w:val="000579B7"/>
    <w:rsid w:val="000605ED"/>
    <w:rsid w:val="00060D39"/>
    <w:rsid w:val="00062020"/>
    <w:rsid w:val="00066722"/>
    <w:rsid w:val="00070913"/>
    <w:rsid w:val="00075513"/>
    <w:rsid w:val="00077677"/>
    <w:rsid w:val="00081595"/>
    <w:rsid w:val="00084B25"/>
    <w:rsid w:val="000956D1"/>
    <w:rsid w:val="000A73CC"/>
    <w:rsid w:val="000B132C"/>
    <w:rsid w:val="000B631E"/>
    <w:rsid w:val="000D0799"/>
    <w:rsid w:val="000E020D"/>
    <w:rsid w:val="000E0A2E"/>
    <w:rsid w:val="000E2963"/>
    <w:rsid w:val="000E2F87"/>
    <w:rsid w:val="000E3A7E"/>
    <w:rsid w:val="00102F5E"/>
    <w:rsid w:val="0010686C"/>
    <w:rsid w:val="001075C0"/>
    <w:rsid w:val="001108FB"/>
    <w:rsid w:val="00113B02"/>
    <w:rsid w:val="001163F5"/>
    <w:rsid w:val="001263FE"/>
    <w:rsid w:val="00126475"/>
    <w:rsid w:val="00130415"/>
    <w:rsid w:val="00132DF7"/>
    <w:rsid w:val="001333F8"/>
    <w:rsid w:val="00140A76"/>
    <w:rsid w:val="00143006"/>
    <w:rsid w:val="0014512A"/>
    <w:rsid w:val="00146E24"/>
    <w:rsid w:val="0014705A"/>
    <w:rsid w:val="001544BE"/>
    <w:rsid w:val="001553CC"/>
    <w:rsid w:val="00160FF6"/>
    <w:rsid w:val="00163A51"/>
    <w:rsid w:val="001648BA"/>
    <w:rsid w:val="00165D46"/>
    <w:rsid w:val="001739D0"/>
    <w:rsid w:val="00175F03"/>
    <w:rsid w:val="00184854"/>
    <w:rsid w:val="00186BC9"/>
    <w:rsid w:val="00193CCD"/>
    <w:rsid w:val="00195DEB"/>
    <w:rsid w:val="001A026B"/>
    <w:rsid w:val="001A5DAE"/>
    <w:rsid w:val="001B4764"/>
    <w:rsid w:val="001C092A"/>
    <w:rsid w:val="001D178F"/>
    <w:rsid w:val="001D6C3F"/>
    <w:rsid w:val="001E0FEE"/>
    <w:rsid w:val="001E19DE"/>
    <w:rsid w:val="001E30AD"/>
    <w:rsid w:val="001E3A65"/>
    <w:rsid w:val="001E6B89"/>
    <w:rsid w:val="001F1993"/>
    <w:rsid w:val="001F65C1"/>
    <w:rsid w:val="0020344E"/>
    <w:rsid w:val="00206DF4"/>
    <w:rsid w:val="002110C5"/>
    <w:rsid w:val="0021150A"/>
    <w:rsid w:val="002121A6"/>
    <w:rsid w:val="002205B5"/>
    <w:rsid w:val="00226025"/>
    <w:rsid w:val="0024007C"/>
    <w:rsid w:val="0024165E"/>
    <w:rsid w:val="00241C8F"/>
    <w:rsid w:val="00244FA6"/>
    <w:rsid w:val="00245C8E"/>
    <w:rsid w:val="002537E2"/>
    <w:rsid w:val="00266839"/>
    <w:rsid w:val="00266943"/>
    <w:rsid w:val="00271557"/>
    <w:rsid w:val="00275662"/>
    <w:rsid w:val="00280AA3"/>
    <w:rsid w:val="00280DB6"/>
    <w:rsid w:val="002810F7"/>
    <w:rsid w:val="002838A5"/>
    <w:rsid w:val="002852D3"/>
    <w:rsid w:val="00285775"/>
    <w:rsid w:val="002928DC"/>
    <w:rsid w:val="00295B25"/>
    <w:rsid w:val="002970F5"/>
    <w:rsid w:val="00297F3E"/>
    <w:rsid w:val="002A1738"/>
    <w:rsid w:val="002A424A"/>
    <w:rsid w:val="002A4758"/>
    <w:rsid w:val="002B382B"/>
    <w:rsid w:val="002B4D05"/>
    <w:rsid w:val="002B5921"/>
    <w:rsid w:val="002B5EFF"/>
    <w:rsid w:val="002C0991"/>
    <w:rsid w:val="002D1366"/>
    <w:rsid w:val="002D19FB"/>
    <w:rsid w:val="002D1FE1"/>
    <w:rsid w:val="002D4330"/>
    <w:rsid w:val="002D6B56"/>
    <w:rsid w:val="002D7BCF"/>
    <w:rsid w:val="002E0A02"/>
    <w:rsid w:val="002E3021"/>
    <w:rsid w:val="002E3346"/>
    <w:rsid w:val="002F0D78"/>
    <w:rsid w:val="002F0E49"/>
    <w:rsid w:val="002F287E"/>
    <w:rsid w:val="002F5916"/>
    <w:rsid w:val="002F79C6"/>
    <w:rsid w:val="003000B4"/>
    <w:rsid w:val="00307706"/>
    <w:rsid w:val="003102E9"/>
    <w:rsid w:val="00322E38"/>
    <w:rsid w:val="003255AA"/>
    <w:rsid w:val="00325D4E"/>
    <w:rsid w:val="003357E0"/>
    <w:rsid w:val="00350D33"/>
    <w:rsid w:val="0035245A"/>
    <w:rsid w:val="0035311F"/>
    <w:rsid w:val="00357DAF"/>
    <w:rsid w:val="00360B64"/>
    <w:rsid w:val="00360FBF"/>
    <w:rsid w:val="00363D7E"/>
    <w:rsid w:val="003658E6"/>
    <w:rsid w:val="00370C44"/>
    <w:rsid w:val="003805DF"/>
    <w:rsid w:val="00380C9D"/>
    <w:rsid w:val="00382043"/>
    <w:rsid w:val="00385A44"/>
    <w:rsid w:val="0038668A"/>
    <w:rsid w:val="003917DE"/>
    <w:rsid w:val="00393D97"/>
    <w:rsid w:val="003940EC"/>
    <w:rsid w:val="0039551B"/>
    <w:rsid w:val="00397674"/>
    <w:rsid w:val="003A2516"/>
    <w:rsid w:val="003A2632"/>
    <w:rsid w:val="003A462C"/>
    <w:rsid w:val="003A752D"/>
    <w:rsid w:val="003B144D"/>
    <w:rsid w:val="003B2C7B"/>
    <w:rsid w:val="003B7A89"/>
    <w:rsid w:val="003C68A0"/>
    <w:rsid w:val="003C6B61"/>
    <w:rsid w:val="003D03CA"/>
    <w:rsid w:val="003D3753"/>
    <w:rsid w:val="003D379B"/>
    <w:rsid w:val="003D513C"/>
    <w:rsid w:val="003D5858"/>
    <w:rsid w:val="003E2321"/>
    <w:rsid w:val="003E2963"/>
    <w:rsid w:val="003F10A0"/>
    <w:rsid w:val="003F3ED5"/>
    <w:rsid w:val="003F4156"/>
    <w:rsid w:val="003F5EBA"/>
    <w:rsid w:val="00400FFC"/>
    <w:rsid w:val="00402507"/>
    <w:rsid w:val="00403904"/>
    <w:rsid w:val="004043FE"/>
    <w:rsid w:val="00406E23"/>
    <w:rsid w:val="00407505"/>
    <w:rsid w:val="004076C6"/>
    <w:rsid w:val="00407E4B"/>
    <w:rsid w:val="00413144"/>
    <w:rsid w:val="00414555"/>
    <w:rsid w:val="0042240E"/>
    <w:rsid w:val="00425CC6"/>
    <w:rsid w:val="00431AB7"/>
    <w:rsid w:val="00432909"/>
    <w:rsid w:val="00434274"/>
    <w:rsid w:val="004401DB"/>
    <w:rsid w:val="00441C15"/>
    <w:rsid w:val="004430C5"/>
    <w:rsid w:val="004432C4"/>
    <w:rsid w:val="00443E39"/>
    <w:rsid w:val="0044422B"/>
    <w:rsid w:val="00445A21"/>
    <w:rsid w:val="00446413"/>
    <w:rsid w:val="00452E43"/>
    <w:rsid w:val="00463429"/>
    <w:rsid w:val="0047308B"/>
    <w:rsid w:val="00480C52"/>
    <w:rsid w:val="0048158F"/>
    <w:rsid w:val="00482672"/>
    <w:rsid w:val="00484782"/>
    <w:rsid w:val="00486B93"/>
    <w:rsid w:val="00487500"/>
    <w:rsid w:val="0049105A"/>
    <w:rsid w:val="00491B0A"/>
    <w:rsid w:val="00493A29"/>
    <w:rsid w:val="004940E9"/>
    <w:rsid w:val="00497E0B"/>
    <w:rsid w:val="004A18DB"/>
    <w:rsid w:val="004A1D5A"/>
    <w:rsid w:val="004A6748"/>
    <w:rsid w:val="004B3466"/>
    <w:rsid w:val="004B6096"/>
    <w:rsid w:val="004C217E"/>
    <w:rsid w:val="004C23AE"/>
    <w:rsid w:val="004C59E2"/>
    <w:rsid w:val="004C631F"/>
    <w:rsid w:val="004C7066"/>
    <w:rsid w:val="004D02AE"/>
    <w:rsid w:val="004D1CC0"/>
    <w:rsid w:val="004D2883"/>
    <w:rsid w:val="004D45F1"/>
    <w:rsid w:val="004E12F7"/>
    <w:rsid w:val="004F117E"/>
    <w:rsid w:val="004F2235"/>
    <w:rsid w:val="004F475F"/>
    <w:rsid w:val="00506D79"/>
    <w:rsid w:val="00524698"/>
    <w:rsid w:val="00530323"/>
    <w:rsid w:val="00533657"/>
    <w:rsid w:val="00533AD8"/>
    <w:rsid w:val="0053457B"/>
    <w:rsid w:val="00534ABB"/>
    <w:rsid w:val="0053563A"/>
    <w:rsid w:val="0053791C"/>
    <w:rsid w:val="005415AA"/>
    <w:rsid w:val="00544FC5"/>
    <w:rsid w:val="005532C1"/>
    <w:rsid w:val="005565F3"/>
    <w:rsid w:val="00570731"/>
    <w:rsid w:val="00575A88"/>
    <w:rsid w:val="00583418"/>
    <w:rsid w:val="0058353F"/>
    <w:rsid w:val="00587976"/>
    <w:rsid w:val="00594488"/>
    <w:rsid w:val="005A6F11"/>
    <w:rsid w:val="005B0294"/>
    <w:rsid w:val="005B184C"/>
    <w:rsid w:val="005B1E73"/>
    <w:rsid w:val="005B443C"/>
    <w:rsid w:val="005B5382"/>
    <w:rsid w:val="005B6264"/>
    <w:rsid w:val="005B63BD"/>
    <w:rsid w:val="005B67F7"/>
    <w:rsid w:val="005B6B6F"/>
    <w:rsid w:val="005C2A5A"/>
    <w:rsid w:val="005C4E4C"/>
    <w:rsid w:val="005D6529"/>
    <w:rsid w:val="005E11B9"/>
    <w:rsid w:val="005E3A05"/>
    <w:rsid w:val="005E46E3"/>
    <w:rsid w:val="005E4888"/>
    <w:rsid w:val="005F44BC"/>
    <w:rsid w:val="005F4532"/>
    <w:rsid w:val="005F66AB"/>
    <w:rsid w:val="005F6B7E"/>
    <w:rsid w:val="0060112C"/>
    <w:rsid w:val="00605610"/>
    <w:rsid w:val="00606E65"/>
    <w:rsid w:val="0060799D"/>
    <w:rsid w:val="00610082"/>
    <w:rsid w:val="0061149E"/>
    <w:rsid w:val="00613CA9"/>
    <w:rsid w:val="00615AEF"/>
    <w:rsid w:val="00616ECC"/>
    <w:rsid w:val="00621439"/>
    <w:rsid w:val="00622327"/>
    <w:rsid w:val="0062386E"/>
    <w:rsid w:val="006261C8"/>
    <w:rsid w:val="00631D79"/>
    <w:rsid w:val="0063273E"/>
    <w:rsid w:val="006336CB"/>
    <w:rsid w:val="00641DFC"/>
    <w:rsid w:val="006504DD"/>
    <w:rsid w:val="00651046"/>
    <w:rsid w:val="0065154E"/>
    <w:rsid w:val="00654165"/>
    <w:rsid w:val="00654A9E"/>
    <w:rsid w:val="0066151D"/>
    <w:rsid w:val="006676CF"/>
    <w:rsid w:val="0067109F"/>
    <w:rsid w:val="00671AE2"/>
    <w:rsid w:val="00673363"/>
    <w:rsid w:val="00673A26"/>
    <w:rsid w:val="00674DA6"/>
    <w:rsid w:val="00681ECB"/>
    <w:rsid w:val="006900AE"/>
    <w:rsid w:val="006900C9"/>
    <w:rsid w:val="00697A46"/>
    <w:rsid w:val="006A1388"/>
    <w:rsid w:val="006A1B5C"/>
    <w:rsid w:val="006A400F"/>
    <w:rsid w:val="006B0DDD"/>
    <w:rsid w:val="006B4A0D"/>
    <w:rsid w:val="006B50BC"/>
    <w:rsid w:val="006C0C22"/>
    <w:rsid w:val="006C0E9E"/>
    <w:rsid w:val="006C1B7A"/>
    <w:rsid w:val="006C6488"/>
    <w:rsid w:val="006C7967"/>
    <w:rsid w:val="006D0A27"/>
    <w:rsid w:val="006D2887"/>
    <w:rsid w:val="006D54A1"/>
    <w:rsid w:val="006E54CA"/>
    <w:rsid w:val="006E598E"/>
    <w:rsid w:val="006E7E63"/>
    <w:rsid w:val="006F74B6"/>
    <w:rsid w:val="00701AF8"/>
    <w:rsid w:val="0071402D"/>
    <w:rsid w:val="00730920"/>
    <w:rsid w:val="007318D5"/>
    <w:rsid w:val="00734F99"/>
    <w:rsid w:val="0073702F"/>
    <w:rsid w:val="0074369F"/>
    <w:rsid w:val="007455BA"/>
    <w:rsid w:val="00746170"/>
    <w:rsid w:val="0075055C"/>
    <w:rsid w:val="0075189D"/>
    <w:rsid w:val="00762980"/>
    <w:rsid w:val="00763D59"/>
    <w:rsid w:val="00764E70"/>
    <w:rsid w:val="007675F7"/>
    <w:rsid w:val="00770BE2"/>
    <w:rsid w:val="00772E15"/>
    <w:rsid w:val="0077476D"/>
    <w:rsid w:val="00787771"/>
    <w:rsid w:val="007918FA"/>
    <w:rsid w:val="00793AA3"/>
    <w:rsid w:val="00794ADD"/>
    <w:rsid w:val="007A135F"/>
    <w:rsid w:val="007A13B9"/>
    <w:rsid w:val="007A706C"/>
    <w:rsid w:val="007A79B6"/>
    <w:rsid w:val="007B35EA"/>
    <w:rsid w:val="007B60A7"/>
    <w:rsid w:val="007B7E14"/>
    <w:rsid w:val="007C055A"/>
    <w:rsid w:val="007C66FA"/>
    <w:rsid w:val="007C6C47"/>
    <w:rsid w:val="007D2FB2"/>
    <w:rsid w:val="007D537F"/>
    <w:rsid w:val="007D63A8"/>
    <w:rsid w:val="007E784A"/>
    <w:rsid w:val="007E7CA2"/>
    <w:rsid w:val="00800FE9"/>
    <w:rsid w:val="00803B6C"/>
    <w:rsid w:val="0080417E"/>
    <w:rsid w:val="00813B26"/>
    <w:rsid w:val="0082351C"/>
    <w:rsid w:val="00825280"/>
    <w:rsid w:val="00825FD0"/>
    <w:rsid w:val="008307E8"/>
    <w:rsid w:val="00831AB0"/>
    <w:rsid w:val="0083224F"/>
    <w:rsid w:val="00836D8E"/>
    <w:rsid w:val="00837142"/>
    <w:rsid w:val="0084112F"/>
    <w:rsid w:val="00841568"/>
    <w:rsid w:val="008415DE"/>
    <w:rsid w:val="00843303"/>
    <w:rsid w:val="00846B54"/>
    <w:rsid w:val="00847801"/>
    <w:rsid w:val="0085154D"/>
    <w:rsid w:val="008559F7"/>
    <w:rsid w:val="0086342B"/>
    <w:rsid w:val="00864A8F"/>
    <w:rsid w:val="00864E83"/>
    <w:rsid w:val="00874A0C"/>
    <w:rsid w:val="00880FAD"/>
    <w:rsid w:val="00882AFF"/>
    <w:rsid w:val="008833A0"/>
    <w:rsid w:val="00885732"/>
    <w:rsid w:val="008857F2"/>
    <w:rsid w:val="0089196C"/>
    <w:rsid w:val="008A4E33"/>
    <w:rsid w:val="008A65E8"/>
    <w:rsid w:val="008B0751"/>
    <w:rsid w:val="008B176A"/>
    <w:rsid w:val="008B1D47"/>
    <w:rsid w:val="008B2A7C"/>
    <w:rsid w:val="008D0307"/>
    <w:rsid w:val="008D140F"/>
    <w:rsid w:val="008D6096"/>
    <w:rsid w:val="008D614B"/>
    <w:rsid w:val="008E251D"/>
    <w:rsid w:val="008E2DF7"/>
    <w:rsid w:val="008E5104"/>
    <w:rsid w:val="008E74E4"/>
    <w:rsid w:val="008F1565"/>
    <w:rsid w:val="008F2E9F"/>
    <w:rsid w:val="008F5E9C"/>
    <w:rsid w:val="0090068F"/>
    <w:rsid w:val="00902211"/>
    <w:rsid w:val="0090446D"/>
    <w:rsid w:val="009057F2"/>
    <w:rsid w:val="00907297"/>
    <w:rsid w:val="0090772B"/>
    <w:rsid w:val="00921E8B"/>
    <w:rsid w:val="00922184"/>
    <w:rsid w:val="00926D90"/>
    <w:rsid w:val="00927057"/>
    <w:rsid w:val="009313C3"/>
    <w:rsid w:val="00932D40"/>
    <w:rsid w:val="00934450"/>
    <w:rsid w:val="009443B6"/>
    <w:rsid w:val="00945901"/>
    <w:rsid w:val="009460EC"/>
    <w:rsid w:val="0094726D"/>
    <w:rsid w:val="009472AD"/>
    <w:rsid w:val="00956A27"/>
    <w:rsid w:val="00956AD4"/>
    <w:rsid w:val="0096187C"/>
    <w:rsid w:val="00961EF9"/>
    <w:rsid w:val="009642B8"/>
    <w:rsid w:val="0097180B"/>
    <w:rsid w:val="00972289"/>
    <w:rsid w:val="00973FD7"/>
    <w:rsid w:val="00975140"/>
    <w:rsid w:val="0098046B"/>
    <w:rsid w:val="00980600"/>
    <w:rsid w:val="009845A9"/>
    <w:rsid w:val="009902BE"/>
    <w:rsid w:val="00991D87"/>
    <w:rsid w:val="00993F64"/>
    <w:rsid w:val="00997F53"/>
    <w:rsid w:val="009A2BCF"/>
    <w:rsid w:val="009A409B"/>
    <w:rsid w:val="009A795C"/>
    <w:rsid w:val="009B120C"/>
    <w:rsid w:val="009B2A9A"/>
    <w:rsid w:val="009B348A"/>
    <w:rsid w:val="009C1DE8"/>
    <w:rsid w:val="009C369A"/>
    <w:rsid w:val="009C5373"/>
    <w:rsid w:val="009C6FBA"/>
    <w:rsid w:val="009D00F8"/>
    <w:rsid w:val="009D23CB"/>
    <w:rsid w:val="009D3BAC"/>
    <w:rsid w:val="009D47AE"/>
    <w:rsid w:val="009E0573"/>
    <w:rsid w:val="009E0B52"/>
    <w:rsid w:val="009E4795"/>
    <w:rsid w:val="009F175F"/>
    <w:rsid w:val="009F3964"/>
    <w:rsid w:val="00A01FBB"/>
    <w:rsid w:val="00A04761"/>
    <w:rsid w:val="00A1044D"/>
    <w:rsid w:val="00A166F3"/>
    <w:rsid w:val="00A178DB"/>
    <w:rsid w:val="00A22567"/>
    <w:rsid w:val="00A239EF"/>
    <w:rsid w:val="00A24911"/>
    <w:rsid w:val="00A256F6"/>
    <w:rsid w:val="00A26676"/>
    <w:rsid w:val="00A3276A"/>
    <w:rsid w:val="00A35231"/>
    <w:rsid w:val="00A35F44"/>
    <w:rsid w:val="00A41D82"/>
    <w:rsid w:val="00A44D3E"/>
    <w:rsid w:val="00A55B27"/>
    <w:rsid w:val="00A55E96"/>
    <w:rsid w:val="00A665E4"/>
    <w:rsid w:val="00A72A02"/>
    <w:rsid w:val="00A76114"/>
    <w:rsid w:val="00A80F31"/>
    <w:rsid w:val="00A85295"/>
    <w:rsid w:val="00A909D0"/>
    <w:rsid w:val="00A91DCC"/>
    <w:rsid w:val="00A95D91"/>
    <w:rsid w:val="00A963EA"/>
    <w:rsid w:val="00AA0EDF"/>
    <w:rsid w:val="00AB1CF9"/>
    <w:rsid w:val="00AB34A3"/>
    <w:rsid w:val="00AB45C6"/>
    <w:rsid w:val="00AB6057"/>
    <w:rsid w:val="00AB73F0"/>
    <w:rsid w:val="00AC3995"/>
    <w:rsid w:val="00AD2EBF"/>
    <w:rsid w:val="00AE74BD"/>
    <w:rsid w:val="00AE7E4D"/>
    <w:rsid w:val="00AF3C8A"/>
    <w:rsid w:val="00AF3FB2"/>
    <w:rsid w:val="00AF4F76"/>
    <w:rsid w:val="00B04545"/>
    <w:rsid w:val="00B056BE"/>
    <w:rsid w:val="00B108B9"/>
    <w:rsid w:val="00B14346"/>
    <w:rsid w:val="00B15C5F"/>
    <w:rsid w:val="00B170E9"/>
    <w:rsid w:val="00B2626C"/>
    <w:rsid w:val="00B2773E"/>
    <w:rsid w:val="00B309C1"/>
    <w:rsid w:val="00B33A59"/>
    <w:rsid w:val="00B3462C"/>
    <w:rsid w:val="00B35CDE"/>
    <w:rsid w:val="00B37D72"/>
    <w:rsid w:val="00B4304E"/>
    <w:rsid w:val="00B4708A"/>
    <w:rsid w:val="00B51B62"/>
    <w:rsid w:val="00B53172"/>
    <w:rsid w:val="00B539A6"/>
    <w:rsid w:val="00B5596C"/>
    <w:rsid w:val="00B57F84"/>
    <w:rsid w:val="00B60022"/>
    <w:rsid w:val="00B66D72"/>
    <w:rsid w:val="00B71F78"/>
    <w:rsid w:val="00B73577"/>
    <w:rsid w:val="00B73605"/>
    <w:rsid w:val="00B74EFE"/>
    <w:rsid w:val="00B75688"/>
    <w:rsid w:val="00B80884"/>
    <w:rsid w:val="00B809F0"/>
    <w:rsid w:val="00B85F6D"/>
    <w:rsid w:val="00B91AF9"/>
    <w:rsid w:val="00B924A7"/>
    <w:rsid w:val="00B95CF4"/>
    <w:rsid w:val="00B970F2"/>
    <w:rsid w:val="00BA0697"/>
    <w:rsid w:val="00BA1712"/>
    <w:rsid w:val="00BA1EEB"/>
    <w:rsid w:val="00BA1F1A"/>
    <w:rsid w:val="00BA4238"/>
    <w:rsid w:val="00BB212C"/>
    <w:rsid w:val="00BB76C3"/>
    <w:rsid w:val="00BC1D96"/>
    <w:rsid w:val="00BC48FE"/>
    <w:rsid w:val="00BD5249"/>
    <w:rsid w:val="00BE48DA"/>
    <w:rsid w:val="00BE4E4C"/>
    <w:rsid w:val="00BE78E1"/>
    <w:rsid w:val="00BF2900"/>
    <w:rsid w:val="00BF6BD8"/>
    <w:rsid w:val="00C06220"/>
    <w:rsid w:val="00C10054"/>
    <w:rsid w:val="00C107BC"/>
    <w:rsid w:val="00C11B38"/>
    <w:rsid w:val="00C12183"/>
    <w:rsid w:val="00C21052"/>
    <w:rsid w:val="00C30ACA"/>
    <w:rsid w:val="00C345A6"/>
    <w:rsid w:val="00C42682"/>
    <w:rsid w:val="00C53837"/>
    <w:rsid w:val="00C5388A"/>
    <w:rsid w:val="00C53F68"/>
    <w:rsid w:val="00C5425B"/>
    <w:rsid w:val="00C54AB0"/>
    <w:rsid w:val="00C5625E"/>
    <w:rsid w:val="00C56F03"/>
    <w:rsid w:val="00C57F1E"/>
    <w:rsid w:val="00C658ED"/>
    <w:rsid w:val="00C71872"/>
    <w:rsid w:val="00C751E4"/>
    <w:rsid w:val="00C81049"/>
    <w:rsid w:val="00C81152"/>
    <w:rsid w:val="00C81872"/>
    <w:rsid w:val="00C85E3B"/>
    <w:rsid w:val="00C94806"/>
    <w:rsid w:val="00C94D0E"/>
    <w:rsid w:val="00CA3653"/>
    <w:rsid w:val="00CB1552"/>
    <w:rsid w:val="00CB32FC"/>
    <w:rsid w:val="00CB44B7"/>
    <w:rsid w:val="00CC0912"/>
    <w:rsid w:val="00CC3228"/>
    <w:rsid w:val="00CC510F"/>
    <w:rsid w:val="00CD66C2"/>
    <w:rsid w:val="00CE361F"/>
    <w:rsid w:val="00CE3B61"/>
    <w:rsid w:val="00CE67B7"/>
    <w:rsid w:val="00CE7387"/>
    <w:rsid w:val="00CF4ECA"/>
    <w:rsid w:val="00CF5996"/>
    <w:rsid w:val="00CF78BB"/>
    <w:rsid w:val="00D00AD8"/>
    <w:rsid w:val="00D00FF7"/>
    <w:rsid w:val="00D031B3"/>
    <w:rsid w:val="00D107FB"/>
    <w:rsid w:val="00D11537"/>
    <w:rsid w:val="00D32492"/>
    <w:rsid w:val="00D45593"/>
    <w:rsid w:val="00D51E7B"/>
    <w:rsid w:val="00D55774"/>
    <w:rsid w:val="00D66731"/>
    <w:rsid w:val="00D75305"/>
    <w:rsid w:val="00D7550C"/>
    <w:rsid w:val="00D765C9"/>
    <w:rsid w:val="00D7660E"/>
    <w:rsid w:val="00D805C3"/>
    <w:rsid w:val="00D8312C"/>
    <w:rsid w:val="00D84521"/>
    <w:rsid w:val="00D86AF4"/>
    <w:rsid w:val="00D87097"/>
    <w:rsid w:val="00D92DAC"/>
    <w:rsid w:val="00D9365C"/>
    <w:rsid w:val="00D959AC"/>
    <w:rsid w:val="00D96830"/>
    <w:rsid w:val="00DA14F0"/>
    <w:rsid w:val="00DA23D7"/>
    <w:rsid w:val="00DB37E4"/>
    <w:rsid w:val="00DB72DE"/>
    <w:rsid w:val="00DC0D31"/>
    <w:rsid w:val="00DC3ED7"/>
    <w:rsid w:val="00DC58A9"/>
    <w:rsid w:val="00DC6B0E"/>
    <w:rsid w:val="00DD1BEE"/>
    <w:rsid w:val="00DD2264"/>
    <w:rsid w:val="00DD27B0"/>
    <w:rsid w:val="00DD4008"/>
    <w:rsid w:val="00DD480C"/>
    <w:rsid w:val="00DD5CD9"/>
    <w:rsid w:val="00DF1BB2"/>
    <w:rsid w:val="00DF3559"/>
    <w:rsid w:val="00DF46CE"/>
    <w:rsid w:val="00E06409"/>
    <w:rsid w:val="00E10E7F"/>
    <w:rsid w:val="00E15008"/>
    <w:rsid w:val="00E20CF1"/>
    <w:rsid w:val="00E229CF"/>
    <w:rsid w:val="00E2588C"/>
    <w:rsid w:val="00E3148D"/>
    <w:rsid w:val="00E36E41"/>
    <w:rsid w:val="00E40192"/>
    <w:rsid w:val="00E4118D"/>
    <w:rsid w:val="00E41C29"/>
    <w:rsid w:val="00E42316"/>
    <w:rsid w:val="00E43139"/>
    <w:rsid w:val="00E46884"/>
    <w:rsid w:val="00E50F2C"/>
    <w:rsid w:val="00E5782D"/>
    <w:rsid w:val="00E70823"/>
    <w:rsid w:val="00E724A1"/>
    <w:rsid w:val="00E741DA"/>
    <w:rsid w:val="00E74C10"/>
    <w:rsid w:val="00E74F9E"/>
    <w:rsid w:val="00E77EF9"/>
    <w:rsid w:val="00E83AFA"/>
    <w:rsid w:val="00E902E9"/>
    <w:rsid w:val="00E909DC"/>
    <w:rsid w:val="00EA15B5"/>
    <w:rsid w:val="00EA50F5"/>
    <w:rsid w:val="00EA6AC2"/>
    <w:rsid w:val="00EA6B7A"/>
    <w:rsid w:val="00EA705F"/>
    <w:rsid w:val="00EB66BE"/>
    <w:rsid w:val="00EB7290"/>
    <w:rsid w:val="00EC3852"/>
    <w:rsid w:val="00EC79F3"/>
    <w:rsid w:val="00ED3854"/>
    <w:rsid w:val="00ED4498"/>
    <w:rsid w:val="00ED58D9"/>
    <w:rsid w:val="00EE5701"/>
    <w:rsid w:val="00EE72CB"/>
    <w:rsid w:val="00EF20BC"/>
    <w:rsid w:val="00EF556E"/>
    <w:rsid w:val="00F03E63"/>
    <w:rsid w:val="00F046FA"/>
    <w:rsid w:val="00F068F3"/>
    <w:rsid w:val="00F1074A"/>
    <w:rsid w:val="00F1158C"/>
    <w:rsid w:val="00F118BD"/>
    <w:rsid w:val="00F13266"/>
    <w:rsid w:val="00F40269"/>
    <w:rsid w:val="00F43D5F"/>
    <w:rsid w:val="00F57C8C"/>
    <w:rsid w:val="00F7146F"/>
    <w:rsid w:val="00F75679"/>
    <w:rsid w:val="00F7704B"/>
    <w:rsid w:val="00F7738A"/>
    <w:rsid w:val="00F8098E"/>
    <w:rsid w:val="00F90684"/>
    <w:rsid w:val="00F91ED6"/>
    <w:rsid w:val="00F93D6A"/>
    <w:rsid w:val="00F95D36"/>
    <w:rsid w:val="00F9634A"/>
    <w:rsid w:val="00FA1701"/>
    <w:rsid w:val="00FA1D6E"/>
    <w:rsid w:val="00FA5CB6"/>
    <w:rsid w:val="00FA7891"/>
    <w:rsid w:val="00FB087A"/>
    <w:rsid w:val="00FB538C"/>
    <w:rsid w:val="00FB6B1B"/>
    <w:rsid w:val="00FC02F6"/>
    <w:rsid w:val="00FC35B3"/>
    <w:rsid w:val="00FD1317"/>
    <w:rsid w:val="00FD162F"/>
    <w:rsid w:val="00FD3F8F"/>
    <w:rsid w:val="00FD7394"/>
    <w:rsid w:val="00FE31B4"/>
    <w:rsid w:val="00FE3CDB"/>
    <w:rsid w:val="00FE441D"/>
    <w:rsid w:val="00FE681D"/>
    <w:rsid w:val="00FF27B2"/>
    <w:rsid w:val="00FF4179"/>
    <w:rsid w:val="00FF6261"/>
    <w:rsid w:val="00FF7BC8"/>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 w:type="character" w:customStyle="1" w:styleId="apple-converted-space">
    <w:name w:val="apple-converted-space"/>
    <w:basedOn w:val="Numatytasispastraiposriftas"/>
    <w:rsid w:val="00AB4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48277">
      <w:bodyDiv w:val="1"/>
      <w:marLeft w:val="0"/>
      <w:marRight w:val="0"/>
      <w:marTop w:val="0"/>
      <w:marBottom w:val="0"/>
      <w:divBdr>
        <w:top w:val="none" w:sz="0" w:space="0" w:color="auto"/>
        <w:left w:val="none" w:sz="0" w:space="0" w:color="auto"/>
        <w:bottom w:val="none" w:sz="0" w:space="0" w:color="auto"/>
        <w:right w:val="none" w:sz="0" w:space="0" w:color="auto"/>
      </w:divBdr>
      <w:divsChild>
        <w:div w:id="316539065">
          <w:marLeft w:val="0"/>
          <w:marRight w:val="0"/>
          <w:marTop w:val="0"/>
          <w:marBottom w:val="0"/>
          <w:divBdr>
            <w:top w:val="none" w:sz="0" w:space="0" w:color="auto"/>
            <w:left w:val="none" w:sz="0" w:space="0" w:color="auto"/>
            <w:bottom w:val="none" w:sz="0" w:space="0" w:color="auto"/>
            <w:right w:val="none" w:sz="0" w:space="0" w:color="auto"/>
          </w:divBdr>
        </w:div>
        <w:div w:id="847138002">
          <w:marLeft w:val="0"/>
          <w:marRight w:val="0"/>
          <w:marTop w:val="0"/>
          <w:marBottom w:val="0"/>
          <w:divBdr>
            <w:top w:val="none" w:sz="0" w:space="0" w:color="auto"/>
            <w:left w:val="none" w:sz="0" w:space="0" w:color="auto"/>
            <w:bottom w:val="none" w:sz="0" w:space="0" w:color="auto"/>
            <w:right w:val="none" w:sz="0" w:space="0" w:color="auto"/>
          </w:divBdr>
        </w:div>
      </w:divsChild>
    </w:div>
    <w:div w:id="1108236225">
      <w:bodyDiv w:val="1"/>
      <w:marLeft w:val="0"/>
      <w:marRight w:val="0"/>
      <w:marTop w:val="0"/>
      <w:marBottom w:val="0"/>
      <w:divBdr>
        <w:top w:val="none" w:sz="0" w:space="0" w:color="auto"/>
        <w:left w:val="none" w:sz="0" w:space="0" w:color="auto"/>
        <w:bottom w:val="none" w:sz="0" w:space="0" w:color="auto"/>
        <w:right w:val="none" w:sz="0" w:space="0" w:color="auto"/>
      </w:divBdr>
    </w:div>
    <w:div w:id="1284966494">
      <w:bodyDiv w:val="1"/>
      <w:marLeft w:val="0"/>
      <w:marRight w:val="0"/>
      <w:marTop w:val="0"/>
      <w:marBottom w:val="0"/>
      <w:divBdr>
        <w:top w:val="none" w:sz="0" w:space="0" w:color="auto"/>
        <w:left w:val="none" w:sz="0" w:space="0" w:color="auto"/>
        <w:bottom w:val="none" w:sz="0" w:space="0" w:color="auto"/>
        <w:right w:val="none" w:sz="0" w:space="0" w:color="auto"/>
      </w:divBdr>
    </w:div>
    <w:div w:id="1360206154">
      <w:bodyDiv w:val="1"/>
      <w:marLeft w:val="0"/>
      <w:marRight w:val="0"/>
      <w:marTop w:val="0"/>
      <w:marBottom w:val="0"/>
      <w:divBdr>
        <w:top w:val="none" w:sz="0" w:space="0" w:color="auto"/>
        <w:left w:val="none" w:sz="0" w:space="0" w:color="auto"/>
        <w:bottom w:val="none" w:sz="0" w:space="0" w:color="auto"/>
        <w:right w:val="none" w:sz="0" w:space="0" w:color="auto"/>
      </w:divBdr>
    </w:div>
    <w:div w:id="1657218881">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ma.Petronyte@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2E894-9154-44D6-BC8F-EE8B22A9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6</Pages>
  <Words>16224</Words>
  <Characters>9248</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93</cp:revision>
  <cp:lastPrinted>2015-12-21T06:20:00Z</cp:lastPrinted>
  <dcterms:created xsi:type="dcterms:W3CDTF">2015-12-14T15:24:00Z</dcterms:created>
  <dcterms:modified xsi:type="dcterms:W3CDTF">2015-12-21T06:56:00Z</dcterms:modified>
</cp:coreProperties>
</file>