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8176078"/>
    <w:bookmarkStart w:id="1" w:name="_MON_1051956295"/>
    <w:bookmarkEnd w:id="1"/>
    <w:p w14:paraId="106F9820" w14:textId="77777777" w:rsidR="00AD3F18" w:rsidRPr="00AD3F18" w:rsidRDefault="00AD3F18" w:rsidP="00AD3F18">
      <w:pPr>
        <w:spacing w:after="160" w:line="259" w:lineRule="auto"/>
        <w:jc w:val="center"/>
        <w:rPr>
          <w:rFonts w:eastAsia="Calibri"/>
          <w:sz w:val="24"/>
          <w:szCs w:val="24"/>
        </w:rPr>
      </w:pPr>
      <w:r w:rsidRPr="00AD3F18">
        <w:rPr>
          <w:sz w:val="24"/>
          <w:szCs w:val="24"/>
        </w:rPr>
        <w:object w:dxaOrig="870" w:dyaOrig="960" w14:anchorId="61BC5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94578112" r:id="rId9"/>
        </w:object>
      </w:r>
    </w:p>
    <w:p w14:paraId="242BBB99" w14:textId="77777777" w:rsidR="00AD3F18" w:rsidRPr="00AD3F18" w:rsidRDefault="00AD3F18" w:rsidP="00AD3F18">
      <w:pPr>
        <w:spacing w:after="160" w:line="259" w:lineRule="auto"/>
        <w:jc w:val="center"/>
        <w:rPr>
          <w:rFonts w:eastAsia="Calibri"/>
          <w:sz w:val="24"/>
          <w:szCs w:val="24"/>
        </w:rPr>
      </w:pPr>
    </w:p>
    <w:p w14:paraId="3CC8AA5C" w14:textId="77777777" w:rsidR="00AD3F18" w:rsidRPr="00AD3F18" w:rsidRDefault="00AD3F18" w:rsidP="00AD3F18">
      <w:pPr>
        <w:keepNext/>
        <w:tabs>
          <w:tab w:val="left" w:pos="900"/>
        </w:tabs>
        <w:jc w:val="center"/>
        <w:outlineLvl w:val="0"/>
        <w:rPr>
          <w:b/>
          <w:bCs/>
          <w:sz w:val="24"/>
          <w:szCs w:val="24"/>
        </w:rPr>
      </w:pPr>
      <w:r w:rsidRPr="00AD3F18">
        <w:rPr>
          <w:b/>
          <w:bCs/>
          <w:sz w:val="24"/>
          <w:szCs w:val="24"/>
        </w:rPr>
        <w:t xml:space="preserve">VIEŠŲJŲ PIRKIMŲ TARNYBA </w:t>
      </w:r>
    </w:p>
    <w:p w14:paraId="793C53B9" w14:textId="77777777" w:rsidR="00AD3F18" w:rsidRPr="00AD3F18" w:rsidRDefault="00AD3F18" w:rsidP="00AD3F18">
      <w:pPr>
        <w:tabs>
          <w:tab w:val="left" w:pos="900"/>
        </w:tabs>
        <w:spacing w:after="160" w:line="259" w:lineRule="auto"/>
        <w:rPr>
          <w:rFonts w:eastAsia="Calibri"/>
          <w:bCs/>
          <w:sz w:val="24"/>
          <w:szCs w:val="24"/>
        </w:rPr>
      </w:pPr>
    </w:p>
    <w:p w14:paraId="1A64EB47" w14:textId="77777777" w:rsidR="00AD3F18" w:rsidRPr="00AD3F18" w:rsidRDefault="00AD3F18" w:rsidP="00AD3F18">
      <w:pPr>
        <w:tabs>
          <w:tab w:val="left" w:pos="900"/>
        </w:tabs>
        <w:spacing w:after="160" w:line="259" w:lineRule="auto"/>
        <w:rPr>
          <w:rFonts w:eastAsia="Calibri"/>
          <w:bCs/>
          <w:sz w:val="24"/>
          <w:szCs w:val="24"/>
        </w:rPr>
      </w:pPr>
    </w:p>
    <w:tbl>
      <w:tblPr>
        <w:tblW w:w="0" w:type="dxa"/>
        <w:tblInd w:w="18" w:type="dxa"/>
        <w:tblLayout w:type="fixed"/>
        <w:tblLook w:val="04A0" w:firstRow="1" w:lastRow="0" w:firstColumn="1" w:lastColumn="0" w:noHBand="0" w:noVBand="1"/>
      </w:tblPr>
      <w:tblGrid>
        <w:gridCol w:w="5760"/>
        <w:gridCol w:w="284"/>
        <w:gridCol w:w="1276"/>
        <w:gridCol w:w="566"/>
        <w:gridCol w:w="1558"/>
      </w:tblGrid>
      <w:tr w:rsidR="002F3380" w:rsidRPr="002F3380" w14:paraId="1536D8A7" w14:textId="77777777" w:rsidTr="00682388">
        <w:trPr>
          <w:cantSplit/>
          <w:trHeight w:val="80"/>
        </w:trPr>
        <w:tc>
          <w:tcPr>
            <w:tcW w:w="5760" w:type="dxa"/>
            <w:vMerge w:val="restart"/>
          </w:tcPr>
          <w:p w14:paraId="0B4D1DE7" w14:textId="48483F02" w:rsidR="00041449" w:rsidRPr="002F3380" w:rsidRDefault="00041449" w:rsidP="00041449">
            <w:pPr>
              <w:shd w:val="clear" w:color="auto" w:fill="FFFFFF"/>
              <w:tabs>
                <w:tab w:val="left" w:pos="900"/>
              </w:tabs>
              <w:rPr>
                <w:rFonts w:eastAsia="Calibri"/>
                <w:sz w:val="24"/>
                <w:szCs w:val="24"/>
              </w:rPr>
            </w:pPr>
            <w:bookmarkStart w:id="2" w:name="_Hlk82151145"/>
            <w:r w:rsidRPr="002F3380">
              <w:rPr>
                <w:rFonts w:eastAsia="Calibri"/>
                <w:sz w:val="24"/>
                <w:szCs w:val="24"/>
              </w:rPr>
              <w:t>AB LITGRID</w:t>
            </w:r>
          </w:p>
          <w:p w14:paraId="732D1C04" w14:textId="77777777" w:rsidR="00041449" w:rsidRPr="002F3380" w:rsidRDefault="00041449" w:rsidP="00041449">
            <w:pPr>
              <w:shd w:val="clear" w:color="auto" w:fill="FFFFFF"/>
              <w:tabs>
                <w:tab w:val="left" w:pos="900"/>
              </w:tabs>
              <w:rPr>
                <w:rFonts w:eastAsia="Calibri"/>
                <w:sz w:val="24"/>
                <w:szCs w:val="24"/>
              </w:rPr>
            </w:pPr>
            <w:r w:rsidRPr="002F3380">
              <w:rPr>
                <w:rFonts w:eastAsia="Calibri"/>
                <w:sz w:val="24"/>
                <w:szCs w:val="24"/>
              </w:rPr>
              <w:t>Viršuliškių skg. 99B</w:t>
            </w:r>
          </w:p>
          <w:p w14:paraId="2498AE6E" w14:textId="1C66B00B" w:rsidR="00041449" w:rsidRPr="002F3380" w:rsidRDefault="00041449" w:rsidP="00041449">
            <w:pPr>
              <w:shd w:val="clear" w:color="auto" w:fill="FFFFFF"/>
              <w:tabs>
                <w:tab w:val="left" w:pos="900"/>
              </w:tabs>
              <w:rPr>
                <w:rFonts w:eastAsia="Calibri"/>
                <w:sz w:val="24"/>
                <w:szCs w:val="24"/>
              </w:rPr>
            </w:pPr>
            <w:r w:rsidRPr="002F3380">
              <w:rPr>
                <w:rFonts w:eastAsia="Calibri"/>
                <w:sz w:val="24"/>
                <w:szCs w:val="24"/>
              </w:rPr>
              <w:t>LT-05131, Vilnius</w:t>
            </w:r>
          </w:p>
          <w:p w14:paraId="1DB3C001" w14:textId="77777777" w:rsidR="00AD3F18" w:rsidRPr="002F3380" w:rsidRDefault="00AD3F18" w:rsidP="00AD3F18">
            <w:pPr>
              <w:shd w:val="clear" w:color="auto" w:fill="FFFFFF"/>
              <w:tabs>
                <w:tab w:val="left" w:pos="900"/>
              </w:tabs>
              <w:rPr>
                <w:rFonts w:eastAsia="Calibri"/>
                <w:sz w:val="24"/>
                <w:szCs w:val="24"/>
              </w:rPr>
            </w:pPr>
          </w:p>
          <w:p w14:paraId="13D99785" w14:textId="5DAB57B0" w:rsidR="00AD3F18" w:rsidRPr="002F3380" w:rsidRDefault="00AD3F18" w:rsidP="00AD3F18">
            <w:pPr>
              <w:shd w:val="clear" w:color="auto" w:fill="FFFFFF"/>
              <w:tabs>
                <w:tab w:val="left" w:pos="900"/>
              </w:tabs>
              <w:rPr>
                <w:rStyle w:val="Hyperlink"/>
                <w:rFonts w:eastAsia="Calibri"/>
                <w:color w:val="auto"/>
                <w:sz w:val="24"/>
                <w:szCs w:val="24"/>
              </w:rPr>
            </w:pPr>
            <w:r w:rsidRPr="002F3380">
              <w:rPr>
                <w:rFonts w:eastAsia="Calibri"/>
                <w:sz w:val="24"/>
                <w:szCs w:val="24"/>
              </w:rPr>
              <w:t>El. p.:</w:t>
            </w:r>
            <w:r w:rsidR="00583962" w:rsidRPr="002F3380">
              <w:rPr>
                <w:rFonts w:eastAsia="Calibri"/>
                <w:sz w:val="24"/>
                <w:szCs w:val="24"/>
              </w:rPr>
              <w:t xml:space="preserve"> </w:t>
            </w:r>
            <w:hyperlink r:id="rId10" w:history="1">
              <w:r w:rsidR="00A42873" w:rsidRPr="002F3380">
                <w:rPr>
                  <w:rStyle w:val="Hyperlink"/>
                  <w:rFonts w:eastAsia="Calibri"/>
                  <w:color w:val="auto"/>
                  <w:sz w:val="24"/>
                  <w:szCs w:val="24"/>
                </w:rPr>
                <w:t>info@litgrid.eu</w:t>
              </w:r>
            </w:hyperlink>
          </w:p>
          <w:p w14:paraId="114FD8FA" w14:textId="3F43A0B9" w:rsidR="00293061" w:rsidRPr="002F3380" w:rsidRDefault="00293061" w:rsidP="00AD3F18">
            <w:pPr>
              <w:shd w:val="clear" w:color="auto" w:fill="FFFFFF"/>
              <w:tabs>
                <w:tab w:val="left" w:pos="900"/>
              </w:tabs>
              <w:rPr>
                <w:rStyle w:val="Hyperlink"/>
                <w:rFonts w:eastAsia="Calibri"/>
                <w:color w:val="auto"/>
              </w:rPr>
            </w:pPr>
          </w:p>
          <w:p w14:paraId="2079B200" w14:textId="02B7F9F8" w:rsidR="00293061" w:rsidRPr="002F3380" w:rsidRDefault="00293061" w:rsidP="00AD3F18">
            <w:pPr>
              <w:shd w:val="clear" w:color="auto" w:fill="FFFFFF"/>
              <w:tabs>
                <w:tab w:val="left" w:pos="900"/>
              </w:tabs>
              <w:rPr>
                <w:rStyle w:val="Hyperlink"/>
                <w:rFonts w:eastAsia="Calibri"/>
                <w:color w:val="auto"/>
                <w:sz w:val="24"/>
                <w:szCs w:val="24"/>
              </w:rPr>
            </w:pPr>
            <w:r w:rsidRPr="002F3380">
              <w:rPr>
                <w:rStyle w:val="Hyperlink"/>
                <w:rFonts w:eastAsia="Calibri"/>
                <w:color w:val="auto"/>
                <w:sz w:val="24"/>
                <w:szCs w:val="24"/>
              </w:rPr>
              <w:t>Žinia</w:t>
            </w:r>
            <w:r w:rsidR="002276B1" w:rsidRPr="002F3380">
              <w:rPr>
                <w:rStyle w:val="Hyperlink"/>
                <w:rFonts w:eastAsia="Calibri"/>
                <w:color w:val="auto"/>
                <w:sz w:val="24"/>
                <w:szCs w:val="24"/>
              </w:rPr>
              <w:t>i</w:t>
            </w:r>
          </w:p>
          <w:p w14:paraId="5638BD41" w14:textId="77777777" w:rsidR="002276B1" w:rsidRPr="002F3380" w:rsidRDefault="002276B1" w:rsidP="002276B1">
            <w:pPr>
              <w:shd w:val="clear" w:color="auto" w:fill="FFFFFF"/>
              <w:tabs>
                <w:tab w:val="left" w:pos="900"/>
              </w:tabs>
              <w:rPr>
                <w:rFonts w:eastAsia="Calibri"/>
                <w:sz w:val="24"/>
                <w:szCs w:val="24"/>
              </w:rPr>
            </w:pPr>
            <w:r w:rsidRPr="002F3380">
              <w:rPr>
                <w:rFonts w:eastAsia="Calibri"/>
                <w:sz w:val="24"/>
                <w:szCs w:val="24"/>
              </w:rPr>
              <w:t xml:space="preserve">Lietuvos Respublikos </w:t>
            </w:r>
          </w:p>
          <w:p w14:paraId="59C14D7D" w14:textId="6BAB4A43" w:rsidR="002276B1" w:rsidRPr="002F3380" w:rsidRDefault="002276B1" w:rsidP="002276B1">
            <w:pPr>
              <w:shd w:val="clear" w:color="auto" w:fill="FFFFFF"/>
              <w:tabs>
                <w:tab w:val="left" w:pos="900"/>
              </w:tabs>
              <w:rPr>
                <w:rFonts w:eastAsia="Calibri"/>
                <w:sz w:val="24"/>
                <w:szCs w:val="24"/>
              </w:rPr>
            </w:pPr>
            <w:r w:rsidRPr="002F3380">
              <w:rPr>
                <w:rFonts w:eastAsia="Calibri"/>
                <w:sz w:val="24"/>
                <w:szCs w:val="24"/>
              </w:rPr>
              <w:t>energetikos ministerijai</w:t>
            </w:r>
          </w:p>
          <w:p w14:paraId="67C69D4F" w14:textId="77777777" w:rsidR="002276B1" w:rsidRPr="002F3380" w:rsidRDefault="002276B1" w:rsidP="002276B1">
            <w:pPr>
              <w:shd w:val="clear" w:color="auto" w:fill="FFFFFF"/>
              <w:tabs>
                <w:tab w:val="left" w:pos="900"/>
              </w:tabs>
              <w:rPr>
                <w:rFonts w:eastAsia="Calibri"/>
                <w:sz w:val="24"/>
                <w:szCs w:val="24"/>
              </w:rPr>
            </w:pPr>
            <w:r w:rsidRPr="002F3380">
              <w:rPr>
                <w:rFonts w:eastAsia="Calibri"/>
                <w:sz w:val="24"/>
                <w:szCs w:val="24"/>
              </w:rPr>
              <w:t>Gedimino pr. 38</w:t>
            </w:r>
          </w:p>
          <w:p w14:paraId="498DC4ED" w14:textId="512943FA" w:rsidR="002276B1" w:rsidRPr="002F3380" w:rsidRDefault="003B45B8" w:rsidP="002276B1">
            <w:pPr>
              <w:shd w:val="clear" w:color="auto" w:fill="FFFFFF"/>
              <w:tabs>
                <w:tab w:val="left" w:pos="900"/>
              </w:tabs>
              <w:rPr>
                <w:rFonts w:eastAsia="Calibri"/>
                <w:sz w:val="24"/>
                <w:szCs w:val="24"/>
              </w:rPr>
            </w:pPr>
            <w:r w:rsidRPr="002F3380">
              <w:rPr>
                <w:rFonts w:eastAsia="Calibri"/>
                <w:sz w:val="24"/>
                <w:szCs w:val="24"/>
              </w:rPr>
              <w:t>LT-</w:t>
            </w:r>
            <w:r w:rsidR="002276B1" w:rsidRPr="002F3380">
              <w:rPr>
                <w:rFonts w:eastAsia="Calibri"/>
                <w:sz w:val="24"/>
                <w:szCs w:val="24"/>
              </w:rPr>
              <w:t>01104</w:t>
            </w:r>
            <w:r w:rsidRPr="002F3380">
              <w:rPr>
                <w:rFonts w:eastAsia="Calibri"/>
                <w:sz w:val="24"/>
                <w:szCs w:val="24"/>
              </w:rPr>
              <w:t>,</w:t>
            </w:r>
            <w:r w:rsidR="002276B1" w:rsidRPr="002F3380">
              <w:rPr>
                <w:rFonts w:eastAsia="Calibri"/>
                <w:sz w:val="24"/>
                <w:szCs w:val="24"/>
              </w:rPr>
              <w:t xml:space="preserve"> Vilnius</w:t>
            </w:r>
          </w:p>
          <w:p w14:paraId="5EC8A125" w14:textId="77777777" w:rsidR="002276B1" w:rsidRPr="002F3380" w:rsidRDefault="002276B1" w:rsidP="002276B1">
            <w:pPr>
              <w:shd w:val="clear" w:color="auto" w:fill="FFFFFF"/>
              <w:tabs>
                <w:tab w:val="left" w:pos="900"/>
              </w:tabs>
              <w:rPr>
                <w:rFonts w:eastAsia="Calibri"/>
                <w:sz w:val="24"/>
                <w:szCs w:val="24"/>
              </w:rPr>
            </w:pPr>
          </w:p>
          <w:p w14:paraId="51DAFB9B" w14:textId="78235680" w:rsidR="002276B1" w:rsidRPr="002F3380" w:rsidRDefault="002276B1" w:rsidP="002276B1">
            <w:pPr>
              <w:shd w:val="clear" w:color="auto" w:fill="FFFFFF"/>
              <w:tabs>
                <w:tab w:val="left" w:pos="900"/>
              </w:tabs>
              <w:rPr>
                <w:rFonts w:eastAsia="Calibri"/>
                <w:sz w:val="24"/>
                <w:szCs w:val="24"/>
                <w:lang w:val="en-US"/>
              </w:rPr>
            </w:pPr>
            <w:r w:rsidRPr="002F3380">
              <w:rPr>
                <w:rFonts w:eastAsia="Calibri"/>
                <w:sz w:val="24"/>
                <w:szCs w:val="24"/>
              </w:rPr>
              <w:t xml:space="preserve">El. p.: </w:t>
            </w:r>
            <w:hyperlink r:id="rId11" w:history="1">
              <w:r w:rsidR="00AE374B" w:rsidRPr="002F3380">
                <w:rPr>
                  <w:rStyle w:val="Hyperlink"/>
                  <w:rFonts w:eastAsia="Calibri"/>
                  <w:color w:val="auto"/>
                  <w:sz w:val="24"/>
                  <w:szCs w:val="24"/>
                </w:rPr>
                <w:t>info</w:t>
              </w:r>
              <w:r w:rsidR="00AE374B" w:rsidRPr="002F3380">
                <w:rPr>
                  <w:rStyle w:val="Hyperlink"/>
                  <w:rFonts w:eastAsia="Calibri"/>
                  <w:color w:val="auto"/>
                  <w:sz w:val="24"/>
                  <w:szCs w:val="24"/>
                  <w:lang w:val="en-US"/>
                </w:rPr>
                <w:t>@enmin.lt</w:t>
              </w:r>
            </w:hyperlink>
          </w:p>
          <w:p w14:paraId="53A4D9B2" w14:textId="77777777" w:rsidR="002276B1" w:rsidRPr="002F3380" w:rsidRDefault="002276B1" w:rsidP="00AD3F18">
            <w:pPr>
              <w:shd w:val="clear" w:color="auto" w:fill="FFFFFF"/>
              <w:tabs>
                <w:tab w:val="left" w:pos="900"/>
              </w:tabs>
              <w:rPr>
                <w:rFonts w:eastAsia="Calibri"/>
                <w:sz w:val="24"/>
                <w:szCs w:val="24"/>
                <w:lang w:val="en-US"/>
              </w:rPr>
            </w:pPr>
          </w:p>
          <w:p w14:paraId="111085A0" w14:textId="535DD648" w:rsidR="00A42873" w:rsidRPr="002F3380" w:rsidRDefault="00A42873" w:rsidP="00AD3F18">
            <w:pPr>
              <w:shd w:val="clear" w:color="auto" w:fill="FFFFFF"/>
              <w:tabs>
                <w:tab w:val="left" w:pos="900"/>
              </w:tabs>
              <w:rPr>
                <w:rFonts w:eastAsia="Calibri"/>
                <w:sz w:val="24"/>
                <w:szCs w:val="24"/>
              </w:rPr>
            </w:pPr>
          </w:p>
          <w:p w14:paraId="32243F13" w14:textId="77777777" w:rsidR="00AD3F18" w:rsidRPr="002F3380" w:rsidRDefault="00AD3F18" w:rsidP="00F770C8">
            <w:pPr>
              <w:shd w:val="clear" w:color="auto" w:fill="FFFFFF"/>
              <w:tabs>
                <w:tab w:val="left" w:pos="900"/>
              </w:tabs>
              <w:rPr>
                <w:rFonts w:eastAsia="Calibri"/>
                <w:sz w:val="24"/>
                <w:szCs w:val="24"/>
              </w:rPr>
            </w:pPr>
          </w:p>
        </w:tc>
        <w:tc>
          <w:tcPr>
            <w:tcW w:w="284" w:type="dxa"/>
          </w:tcPr>
          <w:p w14:paraId="0EEB5106" w14:textId="77777777" w:rsidR="00AD3F18" w:rsidRPr="002F3380" w:rsidRDefault="00AD3F18" w:rsidP="00AD3F18">
            <w:pPr>
              <w:tabs>
                <w:tab w:val="left" w:pos="900"/>
              </w:tabs>
              <w:rPr>
                <w:rFonts w:eastAsia="Calibri"/>
                <w:sz w:val="24"/>
                <w:szCs w:val="24"/>
              </w:rPr>
            </w:pPr>
          </w:p>
          <w:p w14:paraId="33947E84" w14:textId="6AE37865" w:rsidR="00F770C8" w:rsidRPr="002F3380" w:rsidRDefault="00F770C8" w:rsidP="00AD3F18">
            <w:pPr>
              <w:tabs>
                <w:tab w:val="left" w:pos="900"/>
              </w:tabs>
              <w:rPr>
                <w:rFonts w:eastAsia="Calibri"/>
                <w:sz w:val="24"/>
                <w:szCs w:val="24"/>
              </w:rPr>
            </w:pPr>
            <w:r w:rsidRPr="002F3380">
              <w:rPr>
                <w:rFonts w:eastAsia="Calibri"/>
                <w:sz w:val="24"/>
                <w:szCs w:val="24"/>
              </w:rPr>
              <w:t xml:space="preserve">Į </w:t>
            </w:r>
          </w:p>
        </w:tc>
        <w:tc>
          <w:tcPr>
            <w:tcW w:w="1276" w:type="dxa"/>
            <w:hideMark/>
          </w:tcPr>
          <w:p w14:paraId="62C653C9" w14:textId="21A5682D" w:rsidR="00AD3F18" w:rsidRPr="002F3380" w:rsidRDefault="00AD3F18" w:rsidP="00AD3F18">
            <w:pPr>
              <w:ind w:left="-105"/>
              <w:rPr>
                <w:rFonts w:eastAsia="Calibri"/>
                <w:sz w:val="24"/>
                <w:szCs w:val="24"/>
              </w:rPr>
            </w:pPr>
            <w:r w:rsidRPr="002F3380">
              <w:rPr>
                <w:rFonts w:eastAsia="Calibri"/>
                <w:sz w:val="24"/>
                <w:szCs w:val="24"/>
              </w:rPr>
              <w:t xml:space="preserve">2021-09- </w:t>
            </w:r>
          </w:p>
          <w:p w14:paraId="619A5D1D" w14:textId="1BDF7C2B" w:rsidR="00F770C8" w:rsidRPr="002F3380" w:rsidRDefault="00F770C8" w:rsidP="00AD3F18">
            <w:pPr>
              <w:ind w:left="-105"/>
              <w:rPr>
                <w:rFonts w:eastAsia="Calibri"/>
                <w:sz w:val="24"/>
                <w:szCs w:val="24"/>
              </w:rPr>
            </w:pPr>
            <w:r w:rsidRPr="002F3380">
              <w:rPr>
                <w:rFonts w:eastAsia="Calibri"/>
                <w:sz w:val="24"/>
                <w:szCs w:val="24"/>
              </w:rPr>
              <w:t>2021-09-21</w:t>
            </w:r>
          </w:p>
          <w:p w14:paraId="6D892AF2" w14:textId="77777777" w:rsidR="00AD3F18" w:rsidRPr="002F3380" w:rsidRDefault="00AD3F18" w:rsidP="00AD3F18">
            <w:pPr>
              <w:ind w:left="-105"/>
              <w:rPr>
                <w:rFonts w:eastAsia="Calibri"/>
                <w:sz w:val="24"/>
                <w:szCs w:val="24"/>
              </w:rPr>
            </w:pPr>
            <w:r w:rsidRPr="002F3380">
              <w:rPr>
                <w:rFonts w:eastAsia="Calibri"/>
                <w:sz w:val="24"/>
                <w:szCs w:val="24"/>
              </w:rPr>
              <w:t xml:space="preserve">   </w:t>
            </w:r>
          </w:p>
        </w:tc>
        <w:tc>
          <w:tcPr>
            <w:tcW w:w="566" w:type="dxa"/>
            <w:hideMark/>
          </w:tcPr>
          <w:p w14:paraId="2E6A738A" w14:textId="77777777" w:rsidR="00AD3F18" w:rsidRPr="002F3380" w:rsidRDefault="00AD3F18" w:rsidP="00AD3F18">
            <w:pPr>
              <w:tabs>
                <w:tab w:val="left" w:pos="900"/>
              </w:tabs>
              <w:rPr>
                <w:rFonts w:eastAsia="Calibri"/>
                <w:sz w:val="24"/>
                <w:szCs w:val="24"/>
              </w:rPr>
            </w:pPr>
            <w:r w:rsidRPr="002F3380">
              <w:rPr>
                <w:rFonts w:eastAsia="Calibri"/>
                <w:sz w:val="24"/>
                <w:szCs w:val="24"/>
              </w:rPr>
              <w:t>Nr.</w:t>
            </w:r>
          </w:p>
          <w:p w14:paraId="42417974" w14:textId="02833F72" w:rsidR="00F770C8" w:rsidRPr="002F3380" w:rsidRDefault="00F770C8" w:rsidP="00AD3F18">
            <w:pPr>
              <w:tabs>
                <w:tab w:val="left" w:pos="900"/>
              </w:tabs>
              <w:rPr>
                <w:rFonts w:eastAsia="Calibri"/>
                <w:sz w:val="24"/>
                <w:szCs w:val="24"/>
              </w:rPr>
            </w:pPr>
            <w:r w:rsidRPr="002F3380">
              <w:rPr>
                <w:rFonts w:eastAsia="Calibri"/>
                <w:sz w:val="24"/>
                <w:szCs w:val="24"/>
              </w:rPr>
              <w:t xml:space="preserve">Nr. </w:t>
            </w:r>
          </w:p>
        </w:tc>
        <w:tc>
          <w:tcPr>
            <w:tcW w:w="1558" w:type="dxa"/>
          </w:tcPr>
          <w:p w14:paraId="3E8E0F08" w14:textId="77777777" w:rsidR="00AD3F18" w:rsidRPr="002F3380" w:rsidRDefault="003A3572" w:rsidP="00AD3F18">
            <w:pPr>
              <w:tabs>
                <w:tab w:val="left" w:pos="900"/>
              </w:tabs>
              <w:rPr>
                <w:rFonts w:eastAsia="Calibri"/>
                <w:sz w:val="24"/>
                <w:szCs w:val="24"/>
              </w:rPr>
            </w:pPr>
            <w:r w:rsidRPr="002F3380">
              <w:rPr>
                <w:rFonts w:eastAsia="Calibri"/>
                <w:sz w:val="24"/>
                <w:szCs w:val="24"/>
              </w:rPr>
              <w:t xml:space="preserve">4S    (7.4 </w:t>
            </w:r>
            <w:proofErr w:type="spellStart"/>
            <w:r w:rsidRPr="002F3380">
              <w:rPr>
                <w:rFonts w:eastAsia="Calibri"/>
                <w:sz w:val="24"/>
                <w:szCs w:val="24"/>
              </w:rPr>
              <w:t>Mr</w:t>
            </w:r>
            <w:proofErr w:type="spellEnd"/>
            <w:r w:rsidRPr="002F3380">
              <w:rPr>
                <w:rFonts w:eastAsia="Calibri"/>
                <w:sz w:val="24"/>
                <w:szCs w:val="24"/>
              </w:rPr>
              <w:t>)</w:t>
            </w:r>
          </w:p>
          <w:p w14:paraId="64DD3493" w14:textId="5C4CAC65" w:rsidR="00F770C8" w:rsidRPr="002F3380" w:rsidRDefault="00F770C8" w:rsidP="00AD3F18">
            <w:pPr>
              <w:tabs>
                <w:tab w:val="left" w:pos="900"/>
              </w:tabs>
              <w:rPr>
                <w:rFonts w:eastAsia="Calibri"/>
                <w:sz w:val="24"/>
                <w:szCs w:val="24"/>
              </w:rPr>
            </w:pPr>
            <w:bookmarkStart w:id="3" w:name="_Hlk83699187"/>
            <w:r w:rsidRPr="002F3380">
              <w:rPr>
                <w:rFonts w:eastAsia="Calibri"/>
                <w:sz w:val="24"/>
                <w:szCs w:val="24"/>
              </w:rPr>
              <w:t>21SD-2698</w:t>
            </w:r>
            <w:bookmarkEnd w:id="3"/>
          </w:p>
        </w:tc>
      </w:tr>
      <w:tr w:rsidR="00AD3F18" w:rsidRPr="00AD3F18" w14:paraId="25A3134E" w14:textId="77777777" w:rsidTr="00682388">
        <w:trPr>
          <w:cantSplit/>
          <w:trHeight w:val="80"/>
        </w:trPr>
        <w:tc>
          <w:tcPr>
            <w:tcW w:w="5760" w:type="dxa"/>
            <w:vMerge/>
            <w:vAlign w:val="center"/>
            <w:hideMark/>
          </w:tcPr>
          <w:p w14:paraId="74222BB2" w14:textId="77777777" w:rsidR="00AD3F18" w:rsidRPr="00AD3F18" w:rsidRDefault="00AD3F18" w:rsidP="00AD3F18">
            <w:pPr>
              <w:rPr>
                <w:rFonts w:eastAsia="Calibri"/>
                <w:sz w:val="24"/>
                <w:szCs w:val="24"/>
              </w:rPr>
            </w:pPr>
          </w:p>
        </w:tc>
        <w:tc>
          <w:tcPr>
            <w:tcW w:w="284" w:type="dxa"/>
          </w:tcPr>
          <w:p w14:paraId="5DF3523C" w14:textId="77777777" w:rsidR="00AD3F18" w:rsidRPr="00AD3F18" w:rsidRDefault="00AD3F18" w:rsidP="00AD3F18">
            <w:pPr>
              <w:tabs>
                <w:tab w:val="left" w:pos="900"/>
              </w:tabs>
              <w:ind w:right="25"/>
              <w:jc w:val="both"/>
              <w:rPr>
                <w:rFonts w:eastAsia="Calibri"/>
                <w:sz w:val="24"/>
                <w:szCs w:val="24"/>
              </w:rPr>
            </w:pPr>
          </w:p>
        </w:tc>
        <w:tc>
          <w:tcPr>
            <w:tcW w:w="1276" w:type="dxa"/>
          </w:tcPr>
          <w:p w14:paraId="5AA6AA54" w14:textId="77777777" w:rsidR="00AD3F18" w:rsidRPr="00AD3F18" w:rsidRDefault="00AD3F18" w:rsidP="00AD3F18">
            <w:pPr>
              <w:tabs>
                <w:tab w:val="left" w:pos="900"/>
              </w:tabs>
              <w:ind w:left="-105"/>
              <w:rPr>
                <w:rFonts w:eastAsia="Calibri"/>
                <w:sz w:val="24"/>
                <w:szCs w:val="24"/>
              </w:rPr>
            </w:pPr>
          </w:p>
        </w:tc>
        <w:tc>
          <w:tcPr>
            <w:tcW w:w="566" w:type="dxa"/>
          </w:tcPr>
          <w:p w14:paraId="46E12CE3" w14:textId="77777777" w:rsidR="00AD3F18" w:rsidRPr="00AD3F18" w:rsidRDefault="00AD3F18" w:rsidP="00AD3F18">
            <w:pPr>
              <w:tabs>
                <w:tab w:val="left" w:pos="900"/>
              </w:tabs>
              <w:rPr>
                <w:rFonts w:eastAsia="Calibri"/>
                <w:sz w:val="24"/>
                <w:szCs w:val="24"/>
              </w:rPr>
            </w:pPr>
          </w:p>
        </w:tc>
        <w:tc>
          <w:tcPr>
            <w:tcW w:w="1558" w:type="dxa"/>
          </w:tcPr>
          <w:p w14:paraId="4783C82C" w14:textId="77777777" w:rsidR="00AD3F18" w:rsidRPr="00AD3F18" w:rsidRDefault="00AD3F18" w:rsidP="00AD3F18">
            <w:pPr>
              <w:tabs>
                <w:tab w:val="left" w:pos="900"/>
              </w:tabs>
              <w:rPr>
                <w:rFonts w:eastAsia="Calibri"/>
                <w:sz w:val="24"/>
                <w:szCs w:val="24"/>
              </w:rPr>
            </w:pPr>
          </w:p>
        </w:tc>
      </w:tr>
      <w:bookmarkEnd w:id="2"/>
    </w:tbl>
    <w:p w14:paraId="7C287092" w14:textId="77777777" w:rsidR="00AD3F18" w:rsidRPr="00AD3F18" w:rsidRDefault="00AD3F18" w:rsidP="00AD3F18">
      <w:pPr>
        <w:tabs>
          <w:tab w:val="left" w:pos="6240"/>
        </w:tabs>
        <w:jc w:val="both"/>
        <w:rPr>
          <w:rFonts w:eastAsia="Calibri"/>
          <w:b/>
          <w:color w:val="000000"/>
          <w:sz w:val="24"/>
          <w:szCs w:val="24"/>
          <w:lang w:eastAsia="lt-LT"/>
        </w:rPr>
      </w:pPr>
    </w:p>
    <w:p w14:paraId="062061B3" w14:textId="77777777" w:rsidR="00F770C8" w:rsidRPr="00F770C8" w:rsidRDefault="00F770C8" w:rsidP="00F770C8">
      <w:pPr>
        <w:ind w:firstLine="425"/>
        <w:jc w:val="center"/>
        <w:rPr>
          <w:rFonts w:eastAsia="Calibri"/>
          <w:b/>
          <w:bCs/>
          <w:sz w:val="24"/>
          <w:szCs w:val="24"/>
        </w:rPr>
      </w:pPr>
      <w:r w:rsidRPr="00F770C8">
        <w:rPr>
          <w:rFonts w:eastAsia="Calibri"/>
          <w:b/>
          <w:bCs/>
          <w:sz w:val="24"/>
          <w:szCs w:val="24"/>
        </w:rPr>
        <w:t>VERTINIMO IŠVADA</w:t>
      </w:r>
    </w:p>
    <w:p w14:paraId="2350B545" w14:textId="77777777" w:rsidR="00F770C8" w:rsidRPr="00F770C8" w:rsidRDefault="00F770C8" w:rsidP="00F770C8">
      <w:pPr>
        <w:ind w:firstLine="425"/>
        <w:jc w:val="center"/>
        <w:rPr>
          <w:rFonts w:eastAsia="Calibri"/>
          <w:b/>
          <w:bCs/>
          <w:sz w:val="24"/>
          <w:szCs w:val="24"/>
        </w:rPr>
      </w:pPr>
    </w:p>
    <w:p w14:paraId="6A46D61B" w14:textId="1A183E4B" w:rsidR="00F770C8" w:rsidRPr="00F770C8" w:rsidRDefault="00F770C8" w:rsidP="00F770C8">
      <w:pPr>
        <w:ind w:firstLine="425"/>
        <w:jc w:val="both"/>
        <w:rPr>
          <w:rFonts w:eastAsia="Calibri"/>
          <w:bCs/>
          <w:sz w:val="24"/>
          <w:szCs w:val="24"/>
        </w:rPr>
      </w:pPr>
      <w:r w:rsidRPr="00F770C8">
        <w:rPr>
          <w:rFonts w:eastAsia="Calibri"/>
          <w:bCs/>
          <w:sz w:val="24"/>
          <w:szCs w:val="24"/>
        </w:rPr>
        <w:t>Viešųjų pirkimų tarnyba (toliau – Tarnyba), vadovaudamasi Lietuvos Respublikos pirkimų, atliekamų vandentvarkos, energetikos, transporto ar pašto paslaugų srities perkančiųjų subjektų, įstatymo 101 straipsnio 1 dalies 2 punktu, atlik</w:t>
      </w:r>
      <w:r>
        <w:rPr>
          <w:rFonts w:eastAsia="Calibri"/>
          <w:bCs/>
          <w:sz w:val="24"/>
          <w:szCs w:val="24"/>
        </w:rPr>
        <w:t>o</w:t>
      </w:r>
      <w:r w:rsidRPr="00F770C8">
        <w:rPr>
          <w:rFonts w:eastAsia="Calibri"/>
          <w:bCs/>
          <w:sz w:val="24"/>
          <w:szCs w:val="24"/>
        </w:rPr>
        <w:t xml:space="preserve"> AB LITGRID (toliau – Perkantysis subjektas)</w:t>
      </w:r>
      <w:r>
        <w:rPr>
          <w:rFonts w:eastAsia="Calibri"/>
          <w:bCs/>
          <w:sz w:val="24"/>
          <w:szCs w:val="24"/>
        </w:rPr>
        <w:t xml:space="preserve"> vykdyto pirk</w:t>
      </w:r>
      <w:r w:rsidR="00BA1801">
        <w:rPr>
          <w:rFonts w:eastAsia="Calibri"/>
          <w:bCs/>
          <w:sz w:val="24"/>
          <w:szCs w:val="24"/>
        </w:rPr>
        <w:t>i</w:t>
      </w:r>
      <w:r>
        <w:rPr>
          <w:rFonts w:eastAsia="Calibri"/>
          <w:bCs/>
          <w:sz w:val="24"/>
          <w:szCs w:val="24"/>
        </w:rPr>
        <w:t>mo</w:t>
      </w:r>
      <w:r w:rsidR="00594FD9">
        <w:rPr>
          <w:rFonts w:eastAsia="Calibri"/>
          <w:bCs/>
          <w:sz w:val="24"/>
          <w:szCs w:val="24"/>
        </w:rPr>
        <w:t xml:space="preserve"> </w:t>
      </w:r>
      <w:r w:rsidRPr="00F770C8">
        <w:rPr>
          <w:rFonts w:eastAsia="Calibri"/>
          <w:bCs/>
          <w:sz w:val="24"/>
          <w:szCs w:val="24"/>
        </w:rPr>
        <w:t>vertinimą.</w:t>
      </w:r>
    </w:p>
    <w:p w14:paraId="3A90B2EF" w14:textId="77777777" w:rsidR="00F770C8" w:rsidRPr="00F770C8" w:rsidRDefault="00F770C8" w:rsidP="00F770C8">
      <w:pPr>
        <w:ind w:firstLine="425"/>
        <w:jc w:val="both"/>
        <w:rPr>
          <w:rFonts w:eastAsia="Calibri"/>
          <w:b/>
          <w:sz w:val="24"/>
          <w:szCs w:val="24"/>
        </w:rPr>
      </w:pPr>
    </w:p>
    <w:p w14:paraId="5C2D4E98" w14:textId="77777777" w:rsidR="00F770C8" w:rsidRPr="00F770C8" w:rsidRDefault="00F770C8" w:rsidP="00F770C8">
      <w:pPr>
        <w:ind w:firstLine="425"/>
        <w:jc w:val="center"/>
        <w:rPr>
          <w:rFonts w:eastAsia="Calibri"/>
          <w:bCs/>
          <w:sz w:val="24"/>
          <w:szCs w:val="24"/>
        </w:rPr>
      </w:pPr>
      <w:r w:rsidRPr="00F770C8">
        <w:rPr>
          <w:rFonts w:eastAsia="Calibri"/>
          <w:b/>
          <w:sz w:val="24"/>
          <w:szCs w:val="24"/>
        </w:rPr>
        <w:t>I dalis. Bendra informacija</w:t>
      </w:r>
    </w:p>
    <w:tbl>
      <w:tblPr>
        <w:tblpPr w:leftFromText="180" w:rightFromText="180" w:vertAnchor="text" w:horzAnchor="margin" w:tblpY="682"/>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34"/>
      </w:tblGrid>
      <w:tr w:rsidR="00F770C8" w:rsidRPr="00F770C8" w14:paraId="5FC2AE99" w14:textId="77777777" w:rsidTr="00E83100">
        <w:tc>
          <w:tcPr>
            <w:tcW w:w="4677" w:type="dxa"/>
            <w:tcBorders>
              <w:top w:val="single" w:sz="4" w:space="0" w:color="auto"/>
              <w:left w:val="single" w:sz="4" w:space="0" w:color="auto"/>
              <w:bottom w:val="single" w:sz="4" w:space="0" w:color="auto"/>
              <w:right w:val="single" w:sz="4" w:space="0" w:color="auto"/>
            </w:tcBorders>
            <w:vAlign w:val="center"/>
            <w:hideMark/>
          </w:tcPr>
          <w:p w14:paraId="512CF9E8" w14:textId="77777777" w:rsidR="00F770C8" w:rsidRPr="00F770C8" w:rsidRDefault="00F770C8" w:rsidP="00F770C8">
            <w:pPr>
              <w:widowControl w:val="0"/>
              <w:jc w:val="both"/>
              <w:rPr>
                <w:rFonts w:eastAsia="Calibri"/>
                <w:sz w:val="24"/>
                <w:szCs w:val="24"/>
              </w:rPr>
            </w:pPr>
            <w:r w:rsidRPr="00F770C8">
              <w:rPr>
                <w:rFonts w:eastAsia="Calibri"/>
                <w:sz w:val="24"/>
                <w:szCs w:val="24"/>
              </w:rPr>
              <w:t>Pirkimo* pavadinimas, numeris (jeigu skelbtas), pirkimo paskelbimo (kvietimo pateikti paraišką / pasiūlymą) data / sutarties pavadinimas, data, numeris</w:t>
            </w:r>
          </w:p>
        </w:tc>
        <w:tc>
          <w:tcPr>
            <w:tcW w:w="4934" w:type="dxa"/>
            <w:tcBorders>
              <w:top w:val="single" w:sz="4" w:space="0" w:color="auto"/>
              <w:left w:val="single" w:sz="4" w:space="0" w:color="auto"/>
              <w:bottom w:val="single" w:sz="4" w:space="0" w:color="auto"/>
              <w:right w:val="single" w:sz="4" w:space="0" w:color="auto"/>
            </w:tcBorders>
            <w:hideMark/>
          </w:tcPr>
          <w:p w14:paraId="422D527F" w14:textId="084B0A23" w:rsidR="00F770C8" w:rsidRPr="00F770C8" w:rsidRDefault="00BA1801" w:rsidP="00F770C8">
            <w:pPr>
              <w:widowControl w:val="0"/>
              <w:jc w:val="both"/>
              <w:rPr>
                <w:rFonts w:eastAsia="Calibri"/>
                <w:bCs/>
                <w:sz w:val="24"/>
                <w:szCs w:val="24"/>
              </w:rPr>
            </w:pPr>
            <w:r w:rsidRPr="00BA1801">
              <w:rPr>
                <w:rFonts w:eastAsia="Calibri"/>
                <w:bCs/>
                <w:i/>
                <w:iCs/>
                <w:sz w:val="24"/>
                <w:szCs w:val="24"/>
              </w:rPr>
              <w:t>,,Ryšių su visuomene paslaugų ir konsultacijų pirkimas”</w:t>
            </w:r>
            <w:r w:rsidRPr="00BA1801">
              <w:rPr>
                <w:rFonts w:eastAsia="Calibri"/>
                <w:bCs/>
                <w:sz w:val="24"/>
                <w:szCs w:val="24"/>
              </w:rPr>
              <w:t xml:space="preserve">, Centrinėje viešųjų pirkimų informacinėje sistemoje skelbtas 2021-06-29, pirkimo Nr. </w:t>
            </w:r>
            <w:bookmarkStart w:id="4" w:name="_Hlk83626381"/>
            <w:r w:rsidRPr="00BA1801">
              <w:rPr>
                <w:rFonts w:eastAsia="Calibri"/>
                <w:bCs/>
                <w:sz w:val="24"/>
                <w:szCs w:val="24"/>
              </w:rPr>
              <w:t>553931</w:t>
            </w:r>
            <w:bookmarkEnd w:id="4"/>
            <w:r w:rsidRPr="00BA1801">
              <w:rPr>
                <w:rFonts w:eastAsia="Calibri"/>
                <w:bCs/>
                <w:sz w:val="24"/>
                <w:szCs w:val="24"/>
              </w:rPr>
              <w:t>, (toliau – Pirkimas)</w:t>
            </w:r>
            <w:r>
              <w:rPr>
                <w:rFonts w:eastAsia="Calibri"/>
                <w:bCs/>
                <w:sz w:val="24"/>
                <w:szCs w:val="24"/>
              </w:rPr>
              <w:t>.</w:t>
            </w:r>
          </w:p>
        </w:tc>
      </w:tr>
      <w:tr w:rsidR="00F770C8" w:rsidRPr="00F770C8" w14:paraId="35D2DE95" w14:textId="77777777" w:rsidTr="00E83100">
        <w:tc>
          <w:tcPr>
            <w:tcW w:w="4677" w:type="dxa"/>
            <w:tcBorders>
              <w:top w:val="single" w:sz="4" w:space="0" w:color="auto"/>
              <w:left w:val="single" w:sz="4" w:space="0" w:color="auto"/>
              <w:bottom w:val="single" w:sz="4" w:space="0" w:color="auto"/>
              <w:right w:val="single" w:sz="4" w:space="0" w:color="auto"/>
            </w:tcBorders>
            <w:vAlign w:val="center"/>
          </w:tcPr>
          <w:p w14:paraId="4AB102F7" w14:textId="77777777" w:rsidR="00F770C8" w:rsidRPr="00F770C8" w:rsidRDefault="00F770C8" w:rsidP="00F770C8">
            <w:pPr>
              <w:widowControl w:val="0"/>
              <w:jc w:val="both"/>
              <w:rPr>
                <w:rFonts w:eastAsia="Calibri"/>
                <w:sz w:val="24"/>
                <w:szCs w:val="24"/>
              </w:rPr>
            </w:pPr>
            <w:r w:rsidRPr="00F770C8">
              <w:rPr>
                <w:rFonts w:eastAsia="Calibri"/>
                <w:sz w:val="24"/>
                <w:szCs w:val="24"/>
              </w:rPr>
              <w:t xml:space="preserve">Pirkimo vykdymo teisinis pagrindas </w:t>
            </w:r>
          </w:p>
        </w:tc>
        <w:tc>
          <w:tcPr>
            <w:tcW w:w="4934" w:type="dxa"/>
            <w:tcBorders>
              <w:top w:val="single" w:sz="4" w:space="0" w:color="auto"/>
              <w:left w:val="single" w:sz="4" w:space="0" w:color="auto"/>
              <w:bottom w:val="single" w:sz="4" w:space="0" w:color="auto"/>
              <w:right w:val="single" w:sz="4" w:space="0" w:color="auto"/>
            </w:tcBorders>
            <w:vAlign w:val="center"/>
          </w:tcPr>
          <w:p w14:paraId="03CBA057" w14:textId="4694B47C" w:rsidR="00F770C8" w:rsidRPr="00F770C8" w:rsidRDefault="00BA1801" w:rsidP="00BA1801">
            <w:pPr>
              <w:widowControl w:val="0"/>
              <w:jc w:val="both"/>
              <w:rPr>
                <w:rFonts w:eastAsia="Calibri"/>
                <w:bCs/>
                <w:sz w:val="24"/>
                <w:szCs w:val="24"/>
              </w:rPr>
            </w:pPr>
            <w:r w:rsidRPr="00BA1801">
              <w:rPr>
                <w:rFonts w:eastAsia="Calibri"/>
                <w:bCs/>
                <w:sz w:val="24"/>
                <w:szCs w:val="24"/>
              </w:rPr>
              <w:t>Lietuvos Respublikos pirkimų, atliekamų vandentvarkos, energetikos, transporto ar pašto paslaugų srities perkančiųjų subjektų, įstatym</w:t>
            </w:r>
            <w:r>
              <w:rPr>
                <w:rFonts w:eastAsia="Calibri"/>
                <w:bCs/>
                <w:sz w:val="24"/>
                <w:szCs w:val="24"/>
              </w:rPr>
              <w:t xml:space="preserve">as </w:t>
            </w:r>
            <w:r w:rsidRPr="00BA1801">
              <w:rPr>
                <w:rFonts w:eastAsia="Calibri"/>
                <w:bCs/>
                <w:sz w:val="24"/>
                <w:szCs w:val="24"/>
              </w:rPr>
              <w:t>(redakcija nuo 2020-08-01 iki 2021-11-30)</w:t>
            </w:r>
            <w:r w:rsidR="00F770C8" w:rsidRPr="00F770C8">
              <w:rPr>
                <w:rFonts w:eastAsia="Calibri"/>
                <w:bCs/>
                <w:sz w:val="24"/>
                <w:szCs w:val="24"/>
              </w:rPr>
              <w:t xml:space="preserve"> (toliau – PĮ).</w:t>
            </w:r>
          </w:p>
        </w:tc>
      </w:tr>
      <w:tr w:rsidR="00F770C8" w:rsidRPr="00F770C8" w14:paraId="16493925" w14:textId="77777777" w:rsidTr="00E83100">
        <w:tc>
          <w:tcPr>
            <w:tcW w:w="4677" w:type="dxa"/>
            <w:tcBorders>
              <w:top w:val="single" w:sz="4" w:space="0" w:color="auto"/>
              <w:left w:val="single" w:sz="4" w:space="0" w:color="auto"/>
              <w:bottom w:val="single" w:sz="4" w:space="0" w:color="auto"/>
              <w:right w:val="single" w:sz="4" w:space="0" w:color="auto"/>
            </w:tcBorders>
            <w:vAlign w:val="center"/>
            <w:hideMark/>
          </w:tcPr>
          <w:p w14:paraId="75B1BDB6" w14:textId="77777777" w:rsidR="00F770C8" w:rsidRPr="00F770C8" w:rsidRDefault="00F770C8" w:rsidP="00F770C8">
            <w:pPr>
              <w:widowControl w:val="0"/>
              <w:jc w:val="both"/>
              <w:rPr>
                <w:rFonts w:eastAsia="Calibri"/>
                <w:sz w:val="24"/>
                <w:szCs w:val="24"/>
              </w:rPr>
            </w:pPr>
            <w:r w:rsidRPr="00F770C8">
              <w:rPr>
                <w:rFonts w:eastAsia="Calibri"/>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EC7E92D" w14:textId="205B4232" w:rsidR="00F770C8" w:rsidRPr="00F770C8" w:rsidRDefault="00BA1801" w:rsidP="00F770C8">
            <w:pPr>
              <w:widowControl w:val="0"/>
              <w:jc w:val="both"/>
              <w:rPr>
                <w:rFonts w:eastAsia="Calibri"/>
                <w:sz w:val="24"/>
                <w:szCs w:val="24"/>
              </w:rPr>
            </w:pPr>
            <w:r>
              <w:rPr>
                <w:rFonts w:eastAsia="Calibri"/>
                <w:sz w:val="24"/>
                <w:szCs w:val="24"/>
              </w:rPr>
              <w:t>Skelbiamos derybos</w:t>
            </w:r>
            <w:r w:rsidR="00F770C8" w:rsidRPr="00F770C8">
              <w:rPr>
                <w:rFonts w:eastAsia="Calibri"/>
                <w:sz w:val="24"/>
                <w:szCs w:val="24"/>
              </w:rPr>
              <w:t>.</w:t>
            </w:r>
          </w:p>
        </w:tc>
      </w:tr>
      <w:tr w:rsidR="00F770C8" w:rsidRPr="00F770C8" w14:paraId="21D024F6" w14:textId="77777777" w:rsidTr="00772EF1">
        <w:tc>
          <w:tcPr>
            <w:tcW w:w="4677" w:type="dxa"/>
            <w:tcBorders>
              <w:top w:val="single" w:sz="4" w:space="0" w:color="auto"/>
              <w:left w:val="single" w:sz="4" w:space="0" w:color="auto"/>
              <w:bottom w:val="single" w:sz="4" w:space="0" w:color="auto"/>
              <w:right w:val="single" w:sz="4" w:space="0" w:color="auto"/>
            </w:tcBorders>
            <w:vAlign w:val="center"/>
            <w:hideMark/>
          </w:tcPr>
          <w:p w14:paraId="1221F319" w14:textId="77777777" w:rsidR="00F770C8" w:rsidRPr="00F770C8" w:rsidRDefault="00F770C8" w:rsidP="00F770C8">
            <w:pPr>
              <w:widowControl w:val="0"/>
              <w:jc w:val="both"/>
              <w:rPr>
                <w:rFonts w:eastAsia="Calibri"/>
                <w:sz w:val="24"/>
                <w:szCs w:val="24"/>
              </w:rPr>
            </w:pPr>
            <w:r w:rsidRPr="00F770C8">
              <w:rPr>
                <w:rFonts w:eastAsia="Calibri"/>
                <w:sz w:val="24"/>
                <w:szCs w:val="24"/>
              </w:rPr>
              <w:t xml:space="preserve">Planuojama (nenurodoma, jeigu pirkimas vertinamas iki vokų su pasiūlymais atplėšimo </w:t>
            </w:r>
            <w:r w:rsidRPr="00F770C8">
              <w:rPr>
                <w:rFonts w:eastAsia="Calibri"/>
                <w:sz w:val="24"/>
                <w:szCs w:val="24"/>
              </w:rPr>
              <w:lastRenderedPageBreak/>
              <w:t>procedūros), faktinė pirkimo / sutarties vertė</w:t>
            </w:r>
          </w:p>
        </w:tc>
        <w:tc>
          <w:tcPr>
            <w:tcW w:w="4934" w:type="dxa"/>
            <w:tcBorders>
              <w:top w:val="single" w:sz="4" w:space="0" w:color="auto"/>
              <w:left w:val="single" w:sz="4" w:space="0" w:color="auto"/>
              <w:bottom w:val="single" w:sz="4" w:space="0" w:color="auto"/>
              <w:right w:val="single" w:sz="4" w:space="0" w:color="auto"/>
            </w:tcBorders>
            <w:hideMark/>
          </w:tcPr>
          <w:p w14:paraId="79E00296" w14:textId="35140FB5" w:rsidR="00F770C8" w:rsidRPr="00F770C8" w:rsidRDefault="00BA1801" w:rsidP="00772EF1">
            <w:pPr>
              <w:widowControl w:val="0"/>
              <w:rPr>
                <w:rFonts w:eastAsia="Calibri"/>
                <w:sz w:val="24"/>
                <w:szCs w:val="24"/>
              </w:rPr>
            </w:pPr>
            <w:r>
              <w:rPr>
                <w:rFonts w:eastAsia="Calibri"/>
                <w:sz w:val="24"/>
                <w:szCs w:val="24"/>
              </w:rPr>
              <w:lastRenderedPageBreak/>
              <w:t xml:space="preserve">Sutarties vertė </w:t>
            </w:r>
            <w:r w:rsidR="001A2CA8" w:rsidRPr="001A2CA8">
              <w:rPr>
                <w:rFonts w:eastAsia="Calibri"/>
                <w:sz w:val="24"/>
                <w:szCs w:val="24"/>
              </w:rPr>
              <w:t>363</w:t>
            </w:r>
            <w:r w:rsidR="001A2CA8">
              <w:rPr>
                <w:rFonts w:eastAsia="Calibri"/>
                <w:sz w:val="24"/>
                <w:szCs w:val="24"/>
              </w:rPr>
              <w:t xml:space="preserve"> </w:t>
            </w:r>
            <w:r w:rsidR="001A2CA8" w:rsidRPr="001A2CA8">
              <w:rPr>
                <w:rFonts w:eastAsia="Calibri"/>
                <w:sz w:val="24"/>
                <w:szCs w:val="24"/>
              </w:rPr>
              <w:t>000,00</w:t>
            </w:r>
            <w:r w:rsidR="00F770C8" w:rsidRPr="00F770C8">
              <w:rPr>
                <w:rFonts w:eastAsia="Calibri"/>
                <w:sz w:val="24"/>
                <w:szCs w:val="24"/>
              </w:rPr>
              <w:t xml:space="preserve"> </w:t>
            </w:r>
            <w:r w:rsidR="001A2CA8">
              <w:rPr>
                <w:rFonts w:eastAsia="Calibri"/>
                <w:sz w:val="24"/>
                <w:szCs w:val="24"/>
              </w:rPr>
              <w:t>Eur</w:t>
            </w:r>
            <w:r w:rsidR="00293061">
              <w:rPr>
                <w:rFonts w:eastAsia="Calibri"/>
                <w:sz w:val="24"/>
                <w:szCs w:val="24"/>
              </w:rPr>
              <w:t xml:space="preserve"> su PVM</w:t>
            </w:r>
            <w:r w:rsidR="001A2CA8">
              <w:rPr>
                <w:rFonts w:eastAsia="Calibri"/>
                <w:sz w:val="24"/>
                <w:szCs w:val="24"/>
              </w:rPr>
              <w:t>.</w:t>
            </w:r>
          </w:p>
        </w:tc>
      </w:tr>
      <w:tr w:rsidR="00F770C8" w:rsidRPr="00F770C8" w14:paraId="28CBF263" w14:textId="77777777" w:rsidTr="00E83100">
        <w:tc>
          <w:tcPr>
            <w:tcW w:w="4677" w:type="dxa"/>
            <w:tcBorders>
              <w:top w:val="single" w:sz="4" w:space="0" w:color="auto"/>
              <w:left w:val="single" w:sz="4" w:space="0" w:color="auto"/>
              <w:bottom w:val="single" w:sz="4" w:space="0" w:color="auto"/>
              <w:right w:val="single" w:sz="4" w:space="0" w:color="auto"/>
            </w:tcBorders>
            <w:vAlign w:val="center"/>
          </w:tcPr>
          <w:p w14:paraId="4926BD92" w14:textId="77777777" w:rsidR="00F770C8" w:rsidRPr="00F770C8" w:rsidRDefault="00F770C8" w:rsidP="00F770C8">
            <w:pPr>
              <w:widowControl w:val="0"/>
              <w:jc w:val="both"/>
              <w:rPr>
                <w:rFonts w:eastAsia="Calibri"/>
                <w:sz w:val="24"/>
                <w:szCs w:val="24"/>
              </w:rPr>
            </w:pPr>
            <w:r w:rsidRPr="00F770C8">
              <w:rPr>
                <w:rFonts w:eastAsia="Calibri"/>
                <w:sz w:val="24"/>
                <w:szCs w:val="24"/>
              </w:rPr>
              <w:t>Tiekėjas / teikėjas / rangovas / koncesininkas, juridinio asmens kodas (su kuriuo sudaryta sutartis)</w:t>
            </w:r>
          </w:p>
        </w:tc>
        <w:tc>
          <w:tcPr>
            <w:tcW w:w="4934" w:type="dxa"/>
            <w:tcBorders>
              <w:top w:val="single" w:sz="4" w:space="0" w:color="auto"/>
              <w:left w:val="single" w:sz="4" w:space="0" w:color="auto"/>
              <w:bottom w:val="single" w:sz="4" w:space="0" w:color="auto"/>
              <w:right w:val="single" w:sz="4" w:space="0" w:color="auto"/>
            </w:tcBorders>
          </w:tcPr>
          <w:p w14:paraId="6E435976" w14:textId="12ACD8C2" w:rsidR="00F770C8" w:rsidRPr="00F770C8" w:rsidRDefault="001A2CA8" w:rsidP="00F770C8">
            <w:pPr>
              <w:spacing w:line="254" w:lineRule="atLeast"/>
              <w:rPr>
                <w:rFonts w:eastAsia="Calibri"/>
                <w:sz w:val="24"/>
                <w:szCs w:val="24"/>
              </w:rPr>
            </w:pPr>
            <w:r w:rsidRPr="001A2CA8">
              <w:rPr>
                <w:rFonts w:eastAsia="Calibri"/>
                <w:sz w:val="24"/>
                <w:szCs w:val="24"/>
              </w:rPr>
              <w:t xml:space="preserve">UAB </w:t>
            </w:r>
            <w:r>
              <w:rPr>
                <w:rFonts w:eastAsia="Calibri"/>
                <w:sz w:val="24"/>
                <w:szCs w:val="24"/>
              </w:rPr>
              <w:t>,,</w:t>
            </w:r>
            <w:r w:rsidRPr="001A2CA8">
              <w:rPr>
                <w:rFonts w:eastAsia="Calibri"/>
                <w:sz w:val="24"/>
                <w:szCs w:val="24"/>
              </w:rPr>
              <w:t>Fabula ir partneriai</w:t>
            </w:r>
            <w:r>
              <w:rPr>
                <w:rFonts w:eastAsia="Calibri"/>
                <w:sz w:val="24"/>
                <w:szCs w:val="24"/>
              </w:rPr>
              <w:t xml:space="preserve">“, </w:t>
            </w:r>
            <w:r w:rsidR="00B3793C" w:rsidRPr="00B3793C">
              <w:rPr>
                <w:rFonts w:eastAsia="Calibri"/>
                <w:sz w:val="24"/>
                <w:szCs w:val="24"/>
              </w:rPr>
              <w:t xml:space="preserve"> juridinio asmens kodas </w:t>
            </w:r>
            <w:r w:rsidRPr="001A2CA8">
              <w:rPr>
                <w:rFonts w:eastAsia="Calibri"/>
                <w:sz w:val="24"/>
                <w:szCs w:val="24"/>
              </w:rPr>
              <w:t>124099127</w:t>
            </w:r>
            <w:r>
              <w:rPr>
                <w:rFonts w:eastAsia="Calibri"/>
                <w:sz w:val="24"/>
                <w:szCs w:val="24"/>
              </w:rPr>
              <w:t>.</w:t>
            </w:r>
          </w:p>
        </w:tc>
      </w:tr>
      <w:tr w:rsidR="00F770C8" w:rsidRPr="00F770C8" w14:paraId="26CCA484" w14:textId="77777777" w:rsidTr="00E83100">
        <w:tc>
          <w:tcPr>
            <w:tcW w:w="4677" w:type="dxa"/>
            <w:tcBorders>
              <w:top w:val="single" w:sz="4" w:space="0" w:color="auto"/>
              <w:left w:val="single" w:sz="4" w:space="0" w:color="auto"/>
              <w:bottom w:val="single" w:sz="4" w:space="0" w:color="auto"/>
              <w:right w:val="single" w:sz="4" w:space="0" w:color="auto"/>
            </w:tcBorders>
            <w:vAlign w:val="center"/>
            <w:hideMark/>
          </w:tcPr>
          <w:p w14:paraId="331E96CF" w14:textId="77777777" w:rsidR="00F770C8" w:rsidRPr="00F770C8" w:rsidRDefault="00F770C8" w:rsidP="00F770C8">
            <w:pPr>
              <w:widowControl w:val="0"/>
              <w:jc w:val="both"/>
              <w:rPr>
                <w:rFonts w:eastAsia="Calibri"/>
                <w:sz w:val="24"/>
                <w:szCs w:val="24"/>
              </w:rPr>
            </w:pPr>
            <w:r w:rsidRPr="00F770C8">
              <w:rPr>
                <w:rFonts w:eastAsia="Calibri"/>
                <w:sz w:val="24"/>
                <w:szCs w:val="24"/>
              </w:rPr>
              <w:t>Pirkimo/sutarties vertinimo apimtys / etapas</w:t>
            </w:r>
          </w:p>
        </w:tc>
        <w:tc>
          <w:tcPr>
            <w:tcW w:w="4934" w:type="dxa"/>
            <w:tcBorders>
              <w:top w:val="single" w:sz="4" w:space="0" w:color="auto"/>
              <w:left w:val="single" w:sz="4" w:space="0" w:color="auto"/>
              <w:bottom w:val="single" w:sz="4" w:space="0" w:color="auto"/>
              <w:right w:val="single" w:sz="4" w:space="0" w:color="auto"/>
            </w:tcBorders>
            <w:vAlign w:val="center"/>
            <w:hideMark/>
          </w:tcPr>
          <w:p w14:paraId="378C4AAF" w14:textId="246A5BFD" w:rsidR="00F770C8" w:rsidRPr="00F770C8" w:rsidRDefault="00F770C8" w:rsidP="00F770C8">
            <w:pPr>
              <w:widowControl w:val="0"/>
              <w:jc w:val="both"/>
              <w:rPr>
                <w:rFonts w:eastAsia="Calibri"/>
                <w:sz w:val="24"/>
                <w:szCs w:val="24"/>
              </w:rPr>
            </w:pPr>
            <w:r w:rsidRPr="00F770C8">
              <w:rPr>
                <w:rFonts w:eastAsia="Calibri"/>
                <w:sz w:val="24"/>
                <w:szCs w:val="24"/>
              </w:rPr>
              <w:t>Dalinis vertinimas / Pirkim</w:t>
            </w:r>
            <w:r w:rsidR="00DB70B2">
              <w:rPr>
                <w:rFonts w:eastAsia="Calibri"/>
                <w:sz w:val="24"/>
                <w:szCs w:val="24"/>
              </w:rPr>
              <w:t>o</w:t>
            </w:r>
            <w:r w:rsidRPr="00F770C8">
              <w:rPr>
                <w:rFonts w:eastAsia="Calibri"/>
                <w:sz w:val="24"/>
                <w:szCs w:val="24"/>
              </w:rPr>
              <w:t xml:space="preserve"> dokumentuose nustatyt</w:t>
            </w:r>
            <w:r w:rsidR="00E92947">
              <w:rPr>
                <w:rFonts w:eastAsia="Calibri"/>
                <w:sz w:val="24"/>
                <w:szCs w:val="24"/>
              </w:rPr>
              <w:t>ų pasiūlymų ekonominio naudingumo vertinimo kriterijų</w:t>
            </w:r>
            <w:r w:rsidR="004A0331">
              <w:rPr>
                <w:rFonts w:eastAsia="Calibri"/>
                <w:sz w:val="24"/>
                <w:szCs w:val="24"/>
              </w:rPr>
              <w:t xml:space="preserve"> ir jų taikymo</w:t>
            </w:r>
            <w:r w:rsidR="00E92947">
              <w:rPr>
                <w:rFonts w:eastAsia="Calibri"/>
                <w:sz w:val="24"/>
                <w:szCs w:val="24"/>
              </w:rPr>
              <w:t xml:space="preserve"> vertinimas</w:t>
            </w:r>
            <w:r w:rsidRPr="00F770C8">
              <w:rPr>
                <w:rFonts w:eastAsia="Calibri"/>
                <w:sz w:val="24"/>
                <w:szCs w:val="24"/>
              </w:rPr>
              <w:t xml:space="preserve"> / P</w:t>
            </w:r>
            <w:r w:rsidR="001A2CA8">
              <w:rPr>
                <w:rFonts w:eastAsia="Calibri"/>
                <w:sz w:val="24"/>
                <w:szCs w:val="24"/>
              </w:rPr>
              <w:t>o</w:t>
            </w:r>
            <w:r w:rsidRPr="00F770C8">
              <w:rPr>
                <w:rFonts w:eastAsia="Calibri"/>
                <w:sz w:val="24"/>
                <w:szCs w:val="24"/>
              </w:rPr>
              <w:t xml:space="preserve"> sutarties sudarymo.</w:t>
            </w:r>
          </w:p>
          <w:p w14:paraId="1C19D9FE" w14:textId="77777777" w:rsidR="00F770C8" w:rsidRPr="00F770C8" w:rsidRDefault="00F770C8" w:rsidP="00F770C8">
            <w:pPr>
              <w:widowControl w:val="0"/>
              <w:jc w:val="both"/>
              <w:rPr>
                <w:rFonts w:eastAsia="Calibri"/>
                <w:sz w:val="24"/>
                <w:szCs w:val="24"/>
              </w:rPr>
            </w:pPr>
          </w:p>
        </w:tc>
      </w:tr>
      <w:tr w:rsidR="00F770C8" w:rsidRPr="00F770C8" w14:paraId="5B8F672F" w14:textId="77777777" w:rsidTr="00E83100">
        <w:trPr>
          <w:cantSplit/>
        </w:trPr>
        <w:tc>
          <w:tcPr>
            <w:tcW w:w="4677" w:type="dxa"/>
            <w:tcBorders>
              <w:top w:val="single" w:sz="4" w:space="0" w:color="auto"/>
              <w:left w:val="single" w:sz="4" w:space="0" w:color="auto"/>
              <w:bottom w:val="single" w:sz="4" w:space="0" w:color="auto"/>
              <w:right w:val="single" w:sz="4" w:space="0" w:color="auto"/>
            </w:tcBorders>
            <w:vAlign w:val="center"/>
          </w:tcPr>
          <w:p w14:paraId="13D01B1F" w14:textId="77777777" w:rsidR="00F770C8" w:rsidRPr="00F770C8" w:rsidRDefault="00F770C8" w:rsidP="00F770C8">
            <w:pPr>
              <w:widowControl w:val="0"/>
              <w:spacing w:before="60" w:after="60"/>
              <w:jc w:val="both"/>
              <w:rPr>
                <w:rFonts w:eastAsia="Calibri"/>
                <w:sz w:val="24"/>
                <w:szCs w:val="24"/>
              </w:rPr>
            </w:pPr>
            <w:r w:rsidRPr="00F770C8">
              <w:rPr>
                <w:rFonts w:eastAsia="Calibri"/>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tcPr>
          <w:p w14:paraId="31AD2C76" w14:textId="77777777" w:rsidR="00F770C8" w:rsidRPr="00F770C8" w:rsidRDefault="00F770C8" w:rsidP="00F770C8">
            <w:pPr>
              <w:widowControl w:val="0"/>
              <w:spacing w:before="60" w:after="60"/>
              <w:rPr>
                <w:rFonts w:eastAsia="Calibri"/>
                <w:sz w:val="24"/>
                <w:szCs w:val="24"/>
              </w:rPr>
            </w:pPr>
            <w:r w:rsidRPr="00F770C8">
              <w:rPr>
                <w:rFonts w:eastAsia="Calibri"/>
                <w:sz w:val="24"/>
                <w:szCs w:val="24"/>
              </w:rPr>
              <w:t>-</w:t>
            </w:r>
          </w:p>
        </w:tc>
      </w:tr>
      <w:tr w:rsidR="00F770C8" w:rsidRPr="00F770C8" w14:paraId="0963CB40" w14:textId="77777777" w:rsidTr="00E83100">
        <w:trPr>
          <w:cantSplit/>
          <w:trHeight w:val="983"/>
        </w:trPr>
        <w:tc>
          <w:tcPr>
            <w:tcW w:w="9611" w:type="dxa"/>
            <w:gridSpan w:val="2"/>
            <w:tcBorders>
              <w:top w:val="single" w:sz="4" w:space="0" w:color="auto"/>
              <w:left w:val="single" w:sz="4" w:space="0" w:color="auto"/>
              <w:bottom w:val="single" w:sz="4" w:space="0" w:color="auto"/>
              <w:right w:val="single" w:sz="4" w:space="0" w:color="auto"/>
            </w:tcBorders>
            <w:vAlign w:val="center"/>
            <w:hideMark/>
          </w:tcPr>
          <w:p w14:paraId="27765862" w14:textId="77777777" w:rsidR="00F770C8" w:rsidRPr="00F770C8" w:rsidRDefault="00F770C8" w:rsidP="00F770C8">
            <w:pPr>
              <w:spacing w:before="60" w:after="60"/>
              <w:jc w:val="both"/>
              <w:rPr>
                <w:rFonts w:eastAsia="Calibri"/>
                <w:i/>
                <w:iCs/>
                <w:sz w:val="24"/>
                <w:szCs w:val="24"/>
              </w:rPr>
            </w:pPr>
            <w:r w:rsidRPr="00F770C8">
              <w:rPr>
                <w:rFonts w:eastAsia="Calibri"/>
                <w:i/>
                <w:iCs/>
                <w:sz w:val="24"/>
                <w:szCs w:val="24"/>
              </w:rPr>
              <w:t>Jei dėl pirkimo vyksta teismo procesas (nurodyti ieškinio (skundo) dalykus, bylos šalių pavadinimus, ar taikomos laikinosios apsaugos priemonės, teisminio nagrinėjimo stadija, pvz., apygardos, apeliacinis teismas)</w:t>
            </w:r>
          </w:p>
          <w:p w14:paraId="02296712" w14:textId="77777777" w:rsidR="00F770C8" w:rsidRPr="00F770C8" w:rsidRDefault="00F770C8" w:rsidP="00F770C8">
            <w:pPr>
              <w:spacing w:before="60" w:after="60"/>
              <w:jc w:val="both"/>
              <w:rPr>
                <w:rFonts w:eastAsia="Calibri"/>
                <w:sz w:val="24"/>
                <w:szCs w:val="24"/>
              </w:rPr>
            </w:pPr>
            <w:r w:rsidRPr="00F770C8">
              <w:rPr>
                <w:rFonts w:eastAsia="Calibri"/>
                <w:sz w:val="24"/>
                <w:szCs w:val="24"/>
              </w:rPr>
              <w:t>Teismo procesas nevyksta.</w:t>
            </w:r>
          </w:p>
        </w:tc>
      </w:tr>
    </w:tbl>
    <w:p w14:paraId="54790216" w14:textId="77777777" w:rsidR="00F770C8" w:rsidRPr="00F770C8" w:rsidRDefault="00F770C8" w:rsidP="00F770C8">
      <w:pPr>
        <w:tabs>
          <w:tab w:val="left" w:pos="8364"/>
          <w:tab w:val="left" w:pos="8647"/>
        </w:tabs>
        <w:spacing w:before="120"/>
        <w:ind w:right="-22"/>
        <w:jc w:val="both"/>
        <w:rPr>
          <w:rFonts w:eastAsia="Calibri"/>
          <w:sz w:val="24"/>
          <w:szCs w:val="24"/>
        </w:rPr>
      </w:pPr>
    </w:p>
    <w:p w14:paraId="4151DA6D" w14:textId="77777777" w:rsidR="00F770C8" w:rsidRPr="00F770C8" w:rsidRDefault="00F770C8" w:rsidP="00F770C8">
      <w:pPr>
        <w:tabs>
          <w:tab w:val="left" w:pos="8364"/>
          <w:tab w:val="left" w:pos="8647"/>
        </w:tabs>
        <w:spacing w:before="120"/>
        <w:ind w:right="-22"/>
        <w:jc w:val="both"/>
        <w:rPr>
          <w:rFonts w:eastAsia="Calibri"/>
          <w:sz w:val="24"/>
          <w:szCs w:val="24"/>
        </w:rPr>
      </w:pPr>
      <w:r w:rsidRPr="00F770C8">
        <w:rPr>
          <w:rFonts w:eastAsia="Calibri"/>
          <w:sz w:val="24"/>
          <w:szCs w:val="24"/>
        </w:rPr>
        <w:t>*</w:t>
      </w:r>
      <w:r w:rsidRPr="00F770C8">
        <w:rPr>
          <w:rFonts w:eastAsia="Calibri"/>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7C356D59" w14:textId="77777777" w:rsidR="00F770C8" w:rsidRPr="00F770C8" w:rsidRDefault="00F770C8" w:rsidP="00F770C8">
      <w:pPr>
        <w:ind w:firstLine="567"/>
        <w:jc w:val="center"/>
        <w:rPr>
          <w:rFonts w:eastAsia="Calibri"/>
          <w:b/>
          <w:sz w:val="24"/>
          <w:szCs w:val="24"/>
        </w:rPr>
      </w:pPr>
    </w:p>
    <w:p w14:paraId="28B0E2CC" w14:textId="77777777" w:rsidR="00F770C8" w:rsidRPr="00F770C8" w:rsidRDefault="00F770C8" w:rsidP="00F770C8">
      <w:pPr>
        <w:ind w:firstLine="567"/>
        <w:jc w:val="center"/>
        <w:rPr>
          <w:rFonts w:eastAsia="Calibri"/>
          <w:b/>
          <w:sz w:val="24"/>
          <w:szCs w:val="24"/>
        </w:rPr>
      </w:pPr>
      <w:r w:rsidRPr="00F770C8">
        <w:rPr>
          <w:rFonts w:eastAsia="Calibri"/>
          <w:b/>
          <w:sz w:val="24"/>
          <w:szCs w:val="24"/>
        </w:rPr>
        <w:t>II dalis. Vertinimo apimtyje nustatyti pažeidimai</w:t>
      </w:r>
    </w:p>
    <w:p w14:paraId="24F98281" w14:textId="77777777" w:rsidR="00F770C8" w:rsidRPr="00F770C8" w:rsidRDefault="00F770C8" w:rsidP="00F770C8">
      <w:pPr>
        <w:ind w:firstLine="567"/>
        <w:jc w:val="center"/>
        <w:rPr>
          <w:rFonts w:eastAsia="Calibri"/>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770C8" w:rsidRPr="00F770C8" w14:paraId="33454805" w14:textId="77777777" w:rsidTr="00E83100">
        <w:tc>
          <w:tcPr>
            <w:tcW w:w="964" w:type="dxa"/>
            <w:tcBorders>
              <w:top w:val="single" w:sz="4" w:space="0" w:color="auto"/>
              <w:left w:val="single" w:sz="4" w:space="0" w:color="auto"/>
              <w:bottom w:val="single" w:sz="4" w:space="0" w:color="auto"/>
              <w:right w:val="single" w:sz="4" w:space="0" w:color="auto"/>
            </w:tcBorders>
          </w:tcPr>
          <w:p w14:paraId="131052E7" w14:textId="62C95412" w:rsidR="00F770C8" w:rsidRPr="00F770C8" w:rsidRDefault="00DA5BFA" w:rsidP="00F770C8">
            <w:pPr>
              <w:ind w:left="360"/>
              <w:rPr>
                <w:rFonts w:eastAsia="Calibri"/>
                <w:sz w:val="24"/>
                <w:szCs w:val="24"/>
              </w:rPr>
            </w:pPr>
            <w:bookmarkStart w:id="5" w:name="_Hlk74635739"/>
            <w:r>
              <w:rPr>
                <w:rFonts w:eastAsia="Calibri"/>
                <w:sz w:val="24"/>
                <w:szCs w:val="24"/>
              </w:rPr>
              <w:t>1.</w:t>
            </w:r>
          </w:p>
        </w:tc>
        <w:tc>
          <w:tcPr>
            <w:tcW w:w="8705" w:type="dxa"/>
            <w:tcBorders>
              <w:top w:val="single" w:sz="4" w:space="0" w:color="auto"/>
              <w:left w:val="single" w:sz="4" w:space="0" w:color="auto"/>
              <w:bottom w:val="single" w:sz="4" w:space="0" w:color="auto"/>
              <w:right w:val="single" w:sz="4" w:space="0" w:color="auto"/>
            </w:tcBorders>
          </w:tcPr>
          <w:p w14:paraId="5EDAB69D" w14:textId="3037F40A" w:rsidR="00F770C8" w:rsidRDefault="001E575B" w:rsidP="00F770C8">
            <w:pPr>
              <w:jc w:val="both"/>
              <w:rPr>
                <w:rFonts w:eastAsia="Calibri"/>
                <w:sz w:val="24"/>
                <w:szCs w:val="24"/>
              </w:rPr>
            </w:pPr>
            <w:r>
              <w:rPr>
                <w:rFonts w:eastAsia="Calibri"/>
                <w:sz w:val="24"/>
                <w:szCs w:val="24"/>
              </w:rPr>
              <w:t>PĮ 64 straipsnio 1 dalis</w:t>
            </w:r>
            <w:bookmarkStart w:id="6" w:name="_Hlk83698952"/>
            <w:r w:rsidR="00DA5BFA" w:rsidRPr="00DA5BFA">
              <w:rPr>
                <w:rFonts w:eastAsia="Calibri"/>
                <w:bCs/>
                <w:sz w:val="24"/>
                <w:szCs w:val="24"/>
                <w:vertAlign w:val="superscript"/>
              </w:rPr>
              <w:footnoteReference w:id="1"/>
            </w:r>
            <w:bookmarkEnd w:id="6"/>
            <w:r w:rsidR="00DC3EAF">
              <w:rPr>
                <w:rFonts w:eastAsia="Calibri"/>
                <w:sz w:val="24"/>
                <w:szCs w:val="24"/>
              </w:rPr>
              <w:t>.</w:t>
            </w:r>
          </w:p>
          <w:p w14:paraId="744918B2" w14:textId="694EC2EA" w:rsidR="005843B1" w:rsidRPr="00F770C8" w:rsidRDefault="005843B1" w:rsidP="00F770C8">
            <w:pPr>
              <w:jc w:val="both"/>
              <w:rPr>
                <w:rFonts w:eastAsia="Calibri"/>
                <w:sz w:val="24"/>
                <w:szCs w:val="24"/>
              </w:rPr>
            </w:pPr>
          </w:p>
        </w:tc>
      </w:tr>
      <w:tr w:rsidR="00F770C8" w:rsidRPr="00F770C8" w14:paraId="128B2505" w14:textId="77777777" w:rsidTr="00E83100">
        <w:tc>
          <w:tcPr>
            <w:tcW w:w="9669" w:type="dxa"/>
            <w:gridSpan w:val="2"/>
            <w:tcBorders>
              <w:top w:val="single" w:sz="4" w:space="0" w:color="auto"/>
              <w:left w:val="single" w:sz="4" w:space="0" w:color="auto"/>
              <w:bottom w:val="single" w:sz="4" w:space="0" w:color="auto"/>
              <w:right w:val="single" w:sz="4" w:space="0" w:color="auto"/>
            </w:tcBorders>
          </w:tcPr>
          <w:p w14:paraId="18D4B0E0" w14:textId="26A90544" w:rsidR="00912E46" w:rsidRDefault="006A0893" w:rsidP="00912E46">
            <w:pPr>
              <w:jc w:val="both"/>
              <w:rPr>
                <w:rFonts w:eastAsia="Calibri"/>
                <w:sz w:val="24"/>
                <w:szCs w:val="24"/>
              </w:rPr>
            </w:pPr>
            <w:r>
              <w:rPr>
                <w:rFonts w:eastAsia="Calibri"/>
                <w:sz w:val="24"/>
                <w:szCs w:val="24"/>
              </w:rPr>
              <w:t xml:space="preserve">     </w:t>
            </w:r>
            <w:r w:rsidR="00912E46" w:rsidRPr="00912E46">
              <w:rPr>
                <w:rFonts w:eastAsia="Calibri"/>
                <w:sz w:val="24"/>
                <w:szCs w:val="24"/>
              </w:rPr>
              <w:t>Pirkimo Specialiųjų sąlygų</w:t>
            </w:r>
            <w:r w:rsidR="00912E46" w:rsidRPr="00912E46">
              <w:rPr>
                <w:rFonts w:eastAsia="Calibri"/>
                <w:bCs/>
                <w:sz w:val="24"/>
                <w:szCs w:val="24"/>
                <w:vertAlign w:val="superscript"/>
              </w:rPr>
              <w:footnoteReference w:id="2"/>
            </w:r>
            <w:r w:rsidR="00912E46" w:rsidRPr="00912E46">
              <w:rPr>
                <w:rFonts w:eastAsia="Calibri"/>
                <w:sz w:val="24"/>
                <w:szCs w:val="24"/>
              </w:rPr>
              <w:t xml:space="preserve"> 9 priede, kaip vien</w:t>
            </w:r>
            <w:r>
              <w:rPr>
                <w:rFonts w:eastAsia="Calibri"/>
                <w:sz w:val="24"/>
                <w:szCs w:val="24"/>
              </w:rPr>
              <w:t>as</w:t>
            </w:r>
            <w:r w:rsidR="00912E46" w:rsidRPr="00912E46">
              <w:rPr>
                <w:rFonts w:eastAsia="Calibri"/>
                <w:sz w:val="24"/>
                <w:szCs w:val="24"/>
              </w:rPr>
              <w:t xml:space="preserve"> iš </w:t>
            </w:r>
            <w:r w:rsidR="00EF6961">
              <w:rPr>
                <w:rFonts w:eastAsia="Calibri"/>
                <w:sz w:val="24"/>
                <w:szCs w:val="24"/>
              </w:rPr>
              <w:t xml:space="preserve">Pirkimo pasiūlymų </w:t>
            </w:r>
            <w:r w:rsidR="00912E46" w:rsidRPr="00912E46">
              <w:rPr>
                <w:rFonts w:eastAsia="Calibri"/>
                <w:sz w:val="24"/>
                <w:szCs w:val="24"/>
              </w:rPr>
              <w:t>kokybės vertinimo kriterijų, nustat</w:t>
            </w:r>
            <w:r>
              <w:rPr>
                <w:rFonts w:eastAsia="Calibri"/>
                <w:sz w:val="24"/>
                <w:szCs w:val="24"/>
              </w:rPr>
              <w:t>ytas</w:t>
            </w:r>
            <w:r w:rsidR="00912E46" w:rsidRPr="00912E46">
              <w:rPr>
                <w:rFonts w:eastAsia="Calibri"/>
                <w:sz w:val="24"/>
                <w:szCs w:val="24"/>
              </w:rPr>
              <w:t xml:space="preserve"> „Tarptautiniai komunikacijos apdovanojimai“</w:t>
            </w:r>
            <w:r w:rsidR="00C912F3" w:rsidRPr="00912E46">
              <w:rPr>
                <w:rFonts w:eastAsia="Calibri"/>
                <w:bCs/>
                <w:sz w:val="24"/>
                <w:szCs w:val="24"/>
                <w:vertAlign w:val="superscript"/>
              </w:rPr>
              <w:t xml:space="preserve"> </w:t>
            </w:r>
            <w:r w:rsidR="00C912F3" w:rsidRPr="00912E46">
              <w:rPr>
                <w:rFonts w:eastAsia="Calibri"/>
                <w:bCs/>
                <w:sz w:val="24"/>
                <w:szCs w:val="24"/>
                <w:vertAlign w:val="superscript"/>
              </w:rPr>
              <w:footnoteReference w:id="3"/>
            </w:r>
            <w:r w:rsidR="00912E46" w:rsidRPr="00912E46">
              <w:rPr>
                <w:rFonts w:eastAsia="Calibri"/>
                <w:sz w:val="24"/>
                <w:szCs w:val="24"/>
              </w:rPr>
              <w:t>. Maksimal</w:t>
            </w:r>
            <w:r w:rsidR="002260AA" w:rsidRPr="002260AA">
              <w:rPr>
                <w:rFonts w:eastAsia="Calibri"/>
                <w:sz w:val="24"/>
                <w:szCs w:val="24"/>
              </w:rPr>
              <w:t xml:space="preserve">us pagal šį kriterijų skiriamų balų skaičius sudaro 10 </w:t>
            </w:r>
            <w:r w:rsidR="00EF6961">
              <w:rPr>
                <w:rFonts w:eastAsia="Calibri"/>
                <w:sz w:val="24"/>
                <w:szCs w:val="24"/>
              </w:rPr>
              <w:t>proc.</w:t>
            </w:r>
            <w:r w:rsidR="002260AA" w:rsidRPr="002260AA">
              <w:rPr>
                <w:rFonts w:eastAsia="Calibri"/>
                <w:sz w:val="24"/>
                <w:szCs w:val="24"/>
              </w:rPr>
              <w:t xml:space="preserve"> visų galimų </w:t>
            </w:r>
            <w:r w:rsidR="00C912F3">
              <w:rPr>
                <w:rFonts w:eastAsia="Calibri"/>
                <w:sz w:val="24"/>
                <w:szCs w:val="24"/>
              </w:rPr>
              <w:t>vertinimo</w:t>
            </w:r>
            <w:r w:rsidR="002260AA" w:rsidRPr="002260AA">
              <w:rPr>
                <w:rFonts w:eastAsia="Calibri"/>
                <w:sz w:val="24"/>
                <w:szCs w:val="24"/>
              </w:rPr>
              <w:t xml:space="preserve"> balų lyginamojo svorio.</w:t>
            </w:r>
            <w:r w:rsidR="002260AA">
              <w:rPr>
                <w:rFonts w:eastAsia="Calibri"/>
                <w:sz w:val="24"/>
                <w:szCs w:val="24"/>
              </w:rPr>
              <w:t xml:space="preserve"> Perkantysis subjektas savo </w:t>
            </w:r>
            <w:r>
              <w:rPr>
                <w:rFonts w:eastAsia="Calibri"/>
                <w:sz w:val="24"/>
                <w:szCs w:val="24"/>
              </w:rPr>
              <w:t>sprendimą paaiškino</w:t>
            </w:r>
            <w:r w:rsidRPr="006A0893">
              <w:rPr>
                <w:rFonts w:eastAsia="Calibri"/>
                <w:bCs/>
                <w:sz w:val="24"/>
                <w:szCs w:val="24"/>
                <w:vertAlign w:val="superscript"/>
              </w:rPr>
              <w:footnoteReference w:id="4"/>
            </w:r>
            <w:r>
              <w:rPr>
                <w:rFonts w:eastAsia="Calibri"/>
                <w:sz w:val="24"/>
                <w:szCs w:val="24"/>
              </w:rPr>
              <w:t xml:space="preserve"> siekiamybe </w:t>
            </w:r>
            <w:r w:rsidR="00546E1D">
              <w:rPr>
                <w:rFonts w:eastAsia="Calibri"/>
                <w:sz w:val="24"/>
                <w:szCs w:val="24"/>
              </w:rPr>
              <w:t>vertinti Pirkimo dalyvių</w:t>
            </w:r>
            <w:r w:rsidR="00916D3C" w:rsidRPr="00916D3C">
              <w:rPr>
                <w:rFonts w:eastAsia="Calibri"/>
                <w:sz w:val="24"/>
                <w:szCs w:val="24"/>
              </w:rPr>
              <w:t xml:space="preserve"> įgyventinų kampanijų efektyvumą</w:t>
            </w:r>
            <w:r w:rsidRPr="006A0893">
              <w:rPr>
                <w:rFonts w:eastAsia="Calibri"/>
                <w:bCs/>
                <w:sz w:val="24"/>
                <w:szCs w:val="24"/>
                <w:vertAlign w:val="superscript"/>
              </w:rPr>
              <w:footnoteReference w:id="5"/>
            </w:r>
            <w:r w:rsidR="005843B1">
              <w:rPr>
                <w:rFonts w:eastAsia="Calibri"/>
                <w:sz w:val="24"/>
                <w:szCs w:val="24"/>
              </w:rPr>
              <w:t>.</w:t>
            </w:r>
            <w:r>
              <w:rPr>
                <w:rFonts w:eastAsia="Calibri"/>
                <w:sz w:val="24"/>
                <w:szCs w:val="24"/>
              </w:rPr>
              <w:t xml:space="preserve"> </w:t>
            </w:r>
          </w:p>
          <w:p w14:paraId="7D288C19" w14:textId="515BAFA0" w:rsidR="004A72FD" w:rsidRDefault="005843B1" w:rsidP="00912E46">
            <w:pPr>
              <w:jc w:val="both"/>
              <w:rPr>
                <w:rFonts w:eastAsia="Calibri"/>
                <w:sz w:val="24"/>
                <w:szCs w:val="24"/>
              </w:rPr>
            </w:pPr>
            <w:r>
              <w:rPr>
                <w:rFonts w:eastAsia="Calibri"/>
                <w:sz w:val="24"/>
                <w:szCs w:val="24"/>
              </w:rPr>
              <w:lastRenderedPageBreak/>
              <w:t xml:space="preserve">    </w:t>
            </w:r>
            <w:r w:rsidR="00916D3C">
              <w:rPr>
                <w:rFonts w:eastAsia="Calibri"/>
                <w:sz w:val="24"/>
                <w:szCs w:val="24"/>
              </w:rPr>
              <w:t xml:space="preserve"> </w:t>
            </w:r>
            <w:r>
              <w:rPr>
                <w:rFonts w:eastAsia="Calibri"/>
                <w:sz w:val="24"/>
                <w:szCs w:val="24"/>
              </w:rPr>
              <w:t xml:space="preserve">PĮ </w:t>
            </w:r>
            <w:r w:rsidR="00916D3C">
              <w:rPr>
                <w:rFonts w:eastAsia="Calibri"/>
                <w:sz w:val="24"/>
                <w:szCs w:val="24"/>
              </w:rPr>
              <w:t xml:space="preserve">64 straipsnio 1 dalies b punktas numato galimybę vertinti ir </w:t>
            </w:r>
            <w:r w:rsidR="00916D3C" w:rsidRPr="00916D3C">
              <w:rPr>
                <w:rFonts w:eastAsia="Calibri"/>
                <w:sz w:val="24"/>
                <w:szCs w:val="24"/>
              </w:rPr>
              <w:t>pirkimo sutarčiai įvykdyti paskirtų darbuotojų organizavimą, kvalifikaciją ir patirtį, kai tai daro reikšmingą įtaką pirkimo sutarties įvykdymo kokybei</w:t>
            </w:r>
            <w:r w:rsidR="00916D3C">
              <w:rPr>
                <w:rFonts w:eastAsia="Calibri"/>
                <w:sz w:val="24"/>
                <w:szCs w:val="24"/>
              </w:rPr>
              <w:t xml:space="preserve">. Tačiau, šiuo atveju, </w:t>
            </w:r>
            <w:r w:rsidR="00C912F3">
              <w:rPr>
                <w:rFonts w:eastAsia="Calibri"/>
                <w:sz w:val="24"/>
                <w:szCs w:val="24"/>
              </w:rPr>
              <w:t>vertinama ne</w:t>
            </w:r>
            <w:r w:rsidR="00284F44">
              <w:rPr>
                <w:rFonts w:eastAsia="Calibri"/>
                <w:sz w:val="24"/>
                <w:szCs w:val="24"/>
              </w:rPr>
              <w:t xml:space="preserve"> Pirkimo</w:t>
            </w:r>
            <w:r w:rsidR="00C912F3">
              <w:rPr>
                <w:rFonts w:eastAsia="Calibri"/>
                <w:sz w:val="24"/>
                <w:szCs w:val="24"/>
              </w:rPr>
              <w:t xml:space="preserve"> sutarties vykdymui numatytų darbuotojų kvalifikacija, o </w:t>
            </w:r>
            <w:r w:rsidR="00284F44">
              <w:rPr>
                <w:rFonts w:eastAsia="Calibri"/>
                <w:sz w:val="24"/>
                <w:szCs w:val="24"/>
              </w:rPr>
              <w:t>tiekėjo</w:t>
            </w:r>
            <w:r w:rsidR="00C912F3">
              <w:rPr>
                <w:rFonts w:eastAsia="Calibri"/>
                <w:sz w:val="24"/>
                <w:szCs w:val="24"/>
              </w:rPr>
              <w:t xml:space="preserve"> </w:t>
            </w:r>
            <w:r w:rsidR="008070F2">
              <w:rPr>
                <w:rFonts w:eastAsia="Calibri"/>
                <w:sz w:val="24"/>
                <w:szCs w:val="24"/>
              </w:rPr>
              <w:t>(juridinio asmens) pasiekimai atitinkamoje rinkoje, kas prieštarauja PĮ 64 straipsnio 4 dalies</w:t>
            </w:r>
            <w:r w:rsidR="00D571F3" w:rsidRPr="00D571F3">
              <w:rPr>
                <w:rFonts w:eastAsia="Calibri"/>
                <w:bCs/>
                <w:sz w:val="24"/>
                <w:szCs w:val="24"/>
                <w:vertAlign w:val="superscript"/>
              </w:rPr>
              <w:footnoteReference w:id="6"/>
            </w:r>
            <w:r w:rsidR="008070F2">
              <w:rPr>
                <w:rFonts w:eastAsia="Calibri"/>
                <w:sz w:val="24"/>
                <w:szCs w:val="24"/>
              </w:rPr>
              <w:t xml:space="preserve"> nuostat</w:t>
            </w:r>
            <w:r w:rsidR="00284F44">
              <w:rPr>
                <w:rFonts w:eastAsia="Calibri"/>
                <w:sz w:val="24"/>
                <w:szCs w:val="24"/>
              </w:rPr>
              <w:t>oms</w:t>
            </w:r>
            <w:r w:rsidR="008070F2">
              <w:rPr>
                <w:rFonts w:eastAsia="Calibri"/>
                <w:sz w:val="24"/>
                <w:szCs w:val="24"/>
              </w:rPr>
              <w:t xml:space="preserve"> dėl vertinimo kriterijų sąsajų su </w:t>
            </w:r>
            <w:r w:rsidR="0081154C">
              <w:rPr>
                <w:rFonts w:eastAsia="Calibri"/>
                <w:sz w:val="24"/>
                <w:szCs w:val="24"/>
              </w:rPr>
              <w:t>pirkimo</w:t>
            </w:r>
            <w:r w:rsidR="008070F2">
              <w:rPr>
                <w:rFonts w:eastAsia="Calibri"/>
                <w:sz w:val="24"/>
                <w:szCs w:val="24"/>
              </w:rPr>
              <w:t xml:space="preserve"> objektu.</w:t>
            </w:r>
          </w:p>
          <w:p w14:paraId="2FB9E438" w14:textId="5D085F29" w:rsidR="005843B1" w:rsidRPr="00912E46" w:rsidRDefault="004A72FD" w:rsidP="00912E46">
            <w:pPr>
              <w:jc w:val="both"/>
              <w:rPr>
                <w:rFonts w:eastAsia="Calibri"/>
                <w:sz w:val="24"/>
                <w:szCs w:val="24"/>
              </w:rPr>
            </w:pPr>
            <w:r>
              <w:rPr>
                <w:rFonts w:eastAsia="Calibri"/>
                <w:sz w:val="24"/>
                <w:szCs w:val="24"/>
              </w:rPr>
              <w:t xml:space="preserve">   </w:t>
            </w:r>
            <w:r w:rsidR="00916D3C">
              <w:rPr>
                <w:rFonts w:eastAsia="Calibri"/>
                <w:sz w:val="24"/>
                <w:szCs w:val="24"/>
              </w:rPr>
              <w:t xml:space="preserve"> </w:t>
            </w:r>
            <w:r w:rsidR="00EC1F93" w:rsidRPr="00EC1F93">
              <w:rPr>
                <w:rFonts w:eastAsia="Calibri"/>
                <w:sz w:val="24"/>
                <w:szCs w:val="24"/>
              </w:rPr>
              <w:t xml:space="preserve">Apibendrindama Tarnyba konstatuoja, kad </w:t>
            </w:r>
            <w:r w:rsidR="00EC1F93" w:rsidRPr="00912E46">
              <w:rPr>
                <w:rFonts w:eastAsia="Calibri"/>
                <w:sz w:val="24"/>
                <w:szCs w:val="24"/>
              </w:rPr>
              <w:t>Specialiųjų sąlygų</w:t>
            </w:r>
            <w:r w:rsidR="00EC1F93">
              <w:rPr>
                <w:rFonts w:eastAsia="Calibri"/>
                <w:bCs/>
                <w:sz w:val="24"/>
                <w:szCs w:val="24"/>
                <w:vertAlign w:val="superscript"/>
              </w:rPr>
              <w:t xml:space="preserve"> </w:t>
            </w:r>
            <w:r w:rsidR="00EC1F93" w:rsidRPr="00912E46">
              <w:rPr>
                <w:rFonts w:eastAsia="Calibri"/>
                <w:sz w:val="24"/>
                <w:szCs w:val="24"/>
              </w:rPr>
              <w:t>9 priede</w:t>
            </w:r>
            <w:r w:rsidR="00EC1F93" w:rsidRPr="00EC1F93">
              <w:rPr>
                <w:rFonts w:eastAsia="Calibri"/>
                <w:sz w:val="24"/>
                <w:szCs w:val="24"/>
              </w:rPr>
              <w:t xml:space="preserve"> nustatyt</w:t>
            </w:r>
            <w:r w:rsidR="00EC1F93">
              <w:rPr>
                <w:rFonts w:eastAsia="Calibri"/>
                <w:sz w:val="24"/>
                <w:szCs w:val="24"/>
              </w:rPr>
              <w:t xml:space="preserve">as </w:t>
            </w:r>
            <w:r w:rsidR="00EC1F93" w:rsidRPr="00EC1F93">
              <w:rPr>
                <w:rFonts w:eastAsia="Calibri"/>
                <w:sz w:val="24"/>
                <w:szCs w:val="24"/>
              </w:rPr>
              <w:t>pasiūlymų ekonominio naudingumo vertinimo kriterij</w:t>
            </w:r>
            <w:r w:rsidR="00EC1F93">
              <w:rPr>
                <w:rFonts w:eastAsia="Calibri"/>
                <w:sz w:val="24"/>
                <w:szCs w:val="24"/>
              </w:rPr>
              <w:t xml:space="preserve">us </w:t>
            </w:r>
            <w:r w:rsidR="00EC1F93" w:rsidRPr="00912E46">
              <w:rPr>
                <w:rFonts w:eastAsia="Calibri"/>
                <w:sz w:val="24"/>
                <w:szCs w:val="24"/>
              </w:rPr>
              <w:t>„Tarptautiniai komunikacijos apdovanojimai“</w:t>
            </w:r>
            <w:r w:rsidR="00EC1F93" w:rsidRPr="00EC1F93">
              <w:rPr>
                <w:rFonts w:eastAsia="Calibri"/>
                <w:bCs/>
                <w:sz w:val="24"/>
                <w:szCs w:val="24"/>
                <w:vertAlign w:val="superscript"/>
              </w:rPr>
              <w:t xml:space="preserve"> </w:t>
            </w:r>
            <w:r w:rsidR="00EC1F93" w:rsidRPr="00EC1F93">
              <w:rPr>
                <w:rFonts w:eastAsia="Calibri"/>
                <w:sz w:val="24"/>
                <w:szCs w:val="24"/>
              </w:rPr>
              <w:t xml:space="preserve"> yra nesusiję</w:t>
            </w:r>
            <w:r w:rsidR="00EC1F93">
              <w:rPr>
                <w:rFonts w:eastAsia="Calibri"/>
                <w:sz w:val="24"/>
                <w:szCs w:val="24"/>
              </w:rPr>
              <w:t>s</w:t>
            </w:r>
            <w:r w:rsidR="00EC1F93" w:rsidRPr="00EC1F93">
              <w:rPr>
                <w:rFonts w:eastAsia="Calibri"/>
                <w:sz w:val="24"/>
                <w:szCs w:val="24"/>
              </w:rPr>
              <w:t xml:space="preserve"> su Pirkimo objektu</w:t>
            </w:r>
            <w:r w:rsidR="006D3CAC">
              <w:rPr>
                <w:rFonts w:eastAsia="Calibri"/>
                <w:sz w:val="24"/>
                <w:szCs w:val="24"/>
              </w:rPr>
              <w:t xml:space="preserve">. </w:t>
            </w:r>
            <w:r w:rsidR="00EC1F93" w:rsidRPr="00EC1F93">
              <w:rPr>
                <w:rFonts w:eastAsia="Calibri"/>
                <w:sz w:val="24"/>
                <w:szCs w:val="24"/>
              </w:rPr>
              <w:t>Nustatydama</w:t>
            </w:r>
            <w:r w:rsidR="006D3CAC">
              <w:rPr>
                <w:rFonts w:eastAsia="Calibri"/>
                <w:sz w:val="24"/>
                <w:szCs w:val="24"/>
              </w:rPr>
              <w:t>s</w:t>
            </w:r>
            <w:r w:rsidR="00EC1F93" w:rsidRPr="00EC1F93">
              <w:rPr>
                <w:rFonts w:eastAsia="Calibri"/>
                <w:sz w:val="24"/>
                <w:szCs w:val="24"/>
              </w:rPr>
              <w:t xml:space="preserve"> </w:t>
            </w:r>
            <w:r w:rsidR="00C37901">
              <w:rPr>
                <w:rFonts w:eastAsia="Calibri"/>
                <w:sz w:val="24"/>
                <w:szCs w:val="24"/>
              </w:rPr>
              <w:t>šį kriterijų</w:t>
            </w:r>
            <w:r w:rsidR="00EC1F93" w:rsidRPr="00EC1F93">
              <w:rPr>
                <w:rFonts w:eastAsia="Calibri"/>
                <w:sz w:val="24"/>
                <w:szCs w:val="24"/>
              </w:rPr>
              <w:t xml:space="preserve"> P</w:t>
            </w:r>
            <w:r w:rsidR="006D3CAC">
              <w:rPr>
                <w:rFonts w:eastAsia="Calibri"/>
                <w:sz w:val="24"/>
                <w:szCs w:val="24"/>
              </w:rPr>
              <w:t>erkantysis subjektas</w:t>
            </w:r>
            <w:r w:rsidR="00EC1F93" w:rsidRPr="00EC1F93">
              <w:rPr>
                <w:rFonts w:eastAsia="Calibri"/>
                <w:sz w:val="24"/>
                <w:szCs w:val="24"/>
              </w:rPr>
              <w:t xml:space="preserve"> pažeidė PĮ </w:t>
            </w:r>
            <w:r w:rsidR="00EC1F93">
              <w:rPr>
                <w:rFonts w:eastAsia="Calibri"/>
                <w:sz w:val="24"/>
                <w:szCs w:val="24"/>
              </w:rPr>
              <w:t>64</w:t>
            </w:r>
            <w:r w:rsidR="00EC1F93" w:rsidRPr="00EC1F93">
              <w:rPr>
                <w:rFonts w:eastAsia="Calibri"/>
                <w:sz w:val="24"/>
                <w:szCs w:val="24"/>
              </w:rPr>
              <w:t xml:space="preserve"> straipsnio 1 dalies </w:t>
            </w:r>
            <w:r w:rsidR="00170725">
              <w:rPr>
                <w:rFonts w:eastAsia="Calibri"/>
                <w:sz w:val="24"/>
                <w:szCs w:val="24"/>
              </w:rPr>
              <w:t>reikalavimus</w:t>
            </w:r>
            <w:r w:rsidR="006D3CAC">
              <w:rPr>
                <w:rFonts w:eastAsia="Calibri"/>
                <w:sz w:val="24"/>
                <w:szCs w:val="24"/>
              </w:rPr>
              <w:t>.</w:t>
            </w:r>
          </w:p>
          <w:p w14:paraId="03E8BC44" w14:textId="77777777" w:rsidR="00F770C8" w:rsidRPr="00F770C8" w:rsidRDefault="00F770C8" w:rsidP="00F770C8">
            <w:pPr>
              <w:jc w:val="both"/>
              <w:rPr>
                <w:rFonts w:eastAsia="Calibri"/>
                <w:sz w:val="24"/>
                <w:szCs w:val="24"/>
              </w:rPr>
            </w:pPr>
          </w:p>
        </w:tc>
      </w:tr>
      <w:bookmarkEnd w:id="5"/>
    </w:tbl>
    <w:p w14:paraId="7F17D9A6" w14:textId="77777777" w:rsidR="00F770C8" w:rsidRPr="00F770C8" w:rsidRDefault="00F770C8" w:rsidP="00F770C8">
      <w:pPr>
        <w:ind w:firstLine="567"/>
        <w:jc w:val="center"/>
        <w:rPr>
          <w:rFonts w:eastAsia="Calibri"/>
          <w:b/>
          <w:sz w:val="24"/>
          <w:szCs w:val="24"/>
        </w:rPr>
      </w:pPr>
    </w:p>
    <w:p w14:paraId="5105B548" w14:textId="77777777" w:rsidR="00F770C8" w:rsidRPr="00F770C8" w:rsidRDefault="00F770C8" w:rsidP="00F770C8">
      <w:pPr>
        <w:spacing w:before="120"/>
        <w:ind w:firstLine="425"/>
        <w:jc w:val="center"/>
        <w:rPr>
          <w:rFonts w:eastAsia="Calibri"/>
          <w:b/>
          <w:sz w:val="24"/>
          <w:szCs w:val="24"/>
        </w:rPr>
      </w:pPr>
      <w:r w:rsidRPr="00F770C8">
        <w:rPr>
          <w:rFonts w:eastAsia="Calibri"/>
          <w:b/>
          <w:sz w:val="24"/>
          <w:szCs w:val="24"/>
        </w:rPr>
        <w:t>III dalis. Kiti nustatyti pažeidimai</w:t>
      </w:r>
    </w:p>
    <w:p w14:paraId="63086E49" w14:textId="77777777" w:rsidR="00F770C8" w:rsidRPr="00F770C8" w:rsidRDefault="00F770C8" w:rsidP="00F770C8">
      <w:pPr>
        <w:ind w:firstLine="425"/>
        <w:jc w:val="center"/>
        <w:rPr>
          <w:rFonts w:eastAsia="Calibri"/>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705"/>
      </w:tblGrid>
      <w:tr w:rsidR="00F770C8" w:rsidRPr="00F770C8" w14:paraId="1F6245BA" w14:textId="77777777" w:rsidTr="00E83100">
        <w:tc>
          <w:tcPr>
            <w:tcW w:w="964" w:type="dxa"/>
            <w:tcBorders>
              <w:top w:val="single" w:sz="4" w:space="0" w:color="auto"/>
              <w:left w:val="single" w:sz="4" w:space="0" w:color="auto"/>
              <w:bottom w:val="single" w:sz="4" w:space="0" w:color="auto"/>
              <w:right w:val="single" w:sz="4" w:space="0" w:color="auto"/>
            </w:tcBorders>
          </w:tcPr>
          <w:p w14:paraId="557BCC45" w14:textId="20B61C6D" w:rsidR="00F770C8" w:rsidRPr="00F770C8" w:rsidRDefault="00F770C8" w:rsidP="00F770C8">
            <w:pPr>
              <w:ind w:left="360"/>
              <w:rPr>
                <w:rFonts w:eastAsia="Calibri"/>
                <w:sz w:val="24"/>
                <w:szCs w:val="24"/>
              </w:rPr>
            </w:pPr>
          </w:p>
        </w:tc>
        <w:tc>
          <w:tcPr>
            <w:tcW w:w="8705" w:type="dxa"/>
            <w:tcBorders>
              <w:top w:val="single" w:sz="4" w:space="0" w:color="auto"/>
              <w:left w:val="single" w:sz="4" w:space="0" w:color="auto"/>
              <w:bottom w:val="single" w:sz="4" w:space="0" w:color="auto"/>
              <w:right w:val="single" w:sz="4" w:space="0" w:color="auto"/>
            </w:tcBorders>
          </w:tcPr>
          <w:p w14:paraId="09586689" w14:textId="2F085783" w:rsidR="00F770C8" w:rsidRPr="00F770C8" w:rsidRDefault="00903EB5" w:rsidP="00F770C8">
            <w:pPr>
              <w:jc w:val="both"/>
              <w:rPr>
                <w:rFonts w:eastAsia="Calibri"/>
                <w:sz w:val="24"/>
                <w:szCs w:val="24"/>
              </w:rPr>
            </w:pPr>
            <w:r>
              <w:rPr>
                <w:rFonts w:eastAsia="Calibri"/>
                <w:sz w:val="24"/>
                <w:szCs w:val="24"/>
              </w:rPr>
              <w:t>-</w:t>
            </w:r>
          </w:p>
        </w:tc>
      </w:tr>
      <w:tr w:rsidR="00F770C8" w:rsidRPr="00F770C8" w14:paraId="3039E130" w14:textId="77777777" w:rsidTr="00E83100">
        <w:trPr>
          <w:trHeight w:val="42"/>
        </w:trPr>
        <w:tc>
          <w:tcPr>
            <w:tcW w:w="9669" w:type="dxa"/>
            <w:gridSpan w:val="2"/>
            <w:tcBorders>
              <w:top w:val="single" w:sz="4" w:space="0" w:color="auto"/>
              <w:left w:val="single" w:sz="4" w:space="0" w:color="auto"/>
              <w:bottom w:val="single" w:sz="4" w:space="0" w:color="auto"/>
              <w:right w:val="single" w:sz="4" w:space="0" w:color="auto"/>
            </w:tcBorders>
          </w:tcPr>
          <w:p w14:paraId="40DB1824" w14:textId="5FDD739F" w:rsidR="00F770C8" w:rsidRPr="00F770C8" w:rsidRDefault="00F770C8" w:rsidP="00912E46">
            <w:pPr>
              <w:jc w:val="both"/>
              <w:rPr>
                <w:rFonts w:eastAsia="Calibri"/>
                <w:sz w:val="24"/>
                <w:szCs w:val="24"/>
              </w:rPr>
            </w:pPr>
          </w:p>
        </w:tc>
      </w:tr>
    </w:tbl>
    <w:p w14:paraId="3780CC8C" w14:textId="77777777" w:rsidR="00F770C8" w:rsidRPr="00F770C8" w:rsidRDefault="00F770C8" w:rsidP="00F770C8">
      <w:pPr>
        <w:ind w:firstLine="425"/>
        <w:jc w:val="center"/>
        <w:rPr>
          <w:rFonts w:eastAsia="Calibri"/>
          <w:b/>
          <w:sz w:val="24"/>
          <w:szCs w:val="24"/>
        </w:rPr>
      </w:pPr>
    </w:p>
    <w:p w14:paraId="6333F617" w14:textId="77777777" w:rsidR="00F770C8" w:rsidRPr="00F770C8" w:rsidRDefault="00F770C8" w:rsidP="00F770C8">
      <w:pPr>
        <w:ind w:firstLine="425"/>
        <w:jc w:val="center"/>
        <w:rPr>
          <w:rFonts w:eastAsia="Calibri"/>
          <w:b/>
          <w:sz w:val="24"/>
          <w:szCs w:val="24"/>
        </w:rPr>
      </w:pPr>
      <w:bookmarkStart w:id="7" w:name="_Hlk81805197"/>
      <w:r w:rsidRPr="00F770C8">
        <w:rPr>
          <w:rFonts w:eastAsia="Calibri"/>
          <w:b/>
          <w:sz w:val="24"/>
          <w:szCs w:val="24"/>
        </w:rPr>
        <w:t xml:space="preserve">IV dalis. </w:t>
      </w:r>
      <w:bookmarkStart w:id="8" w:name="_Hlk74212734"/>
      <w:r w:rsidRPr="00F770C8">
        <w:rPr>
          <w:rFonts w:eastAsia="Calibri"/>
          <w:b/>
          <w:sz w:val="24"/>
          <w:szCs w:val="24"/>
        </w:rPr>
        <w:t>Sprendimas</w:t>
      </w:r>
    </w:p>
    <w:p w14:paraId="5B74CB63" w14:textId="77777777" w:rsidR="00F770C8" w:rsidRPr="00F770C8" w:rsidRDefault="00F770C8" w:rsidP="00F770C8">
      <w:pPr>
        <w:ind w:firstLine="425"/>
        <w:jc w:val="center"/>
        <w:rPr>
          <w:rFonts w:eastAsia="Calibri"/>
          <w:b/>
          <w:sz w:val="24"/>
          <w:szCs w:val="24"/>
        </w:rPr>
      </w:pP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F770C8" w:rsidRPr="00F770C8" w14:paraId="18B06868" w14:textId="77777777" w:rsidTr="00E83100">
        <w:tc>
          <w:tcPr>
            <w:tcW w:w="9669" w:type="dxa"/>
            <w:tcBorders>
              <w:top w:val="single" w:sz="4" w:space="0" w:color="auto"/>
              <w:left w:val="single" w:sz="4" w:space="0" w:color="auto"/>
              <w:bottom w:val="single" w:sz="4" w:space="0" w:color="auto"/>
              <w:right w:val="single" w:sz="4" w:space="0" w:color="auto"/>
            </w:tcBorders>
          </w:tcPr>
          <w:p w14:paraId="40322770" w14:textId="6B699880" w:rsidR="006D3CAC" w:rsidRPr="00DF7F85" w:rsidRDefault="006D3CAC" w:rsidP="006D3CAC">
            <w:pPr>
              <w:widowControl w:val="0"/>
              <w:jc w:val="both"/>
              <w:rPr>
                <w:rFonts w:eastAsia="Calibri"/>
                <w:sz w:val="24"/>
                <w:szCs w:val="24"/>
              </w:rPr>
            </w:pPr>
            <w:bookmarkStart w:id="9" w:name="_Hlk74212674"/>
            <w:bookmarkEnd w:id="8"/>
            <w:r>
              <w:rPr>
                <w:rFonts w:eastAsia="Calibri"/>
                <w:sz w:val="24"/>
                <w:szCs w:val="24"/>
              </w:rPr>
              <w:t xml:space="preserve">     </w:t>
            </w:r>
            <w:r w:rsidRPr="00DF7F85">
              <w:rPr>
                <w:rFonts w:eastAsia="Calibri"/>
                <w:sz w:val="24"/>
                <w:szCs w:val="24"/>
              </w:rPr>
              <w:t>P</w:t>
            </w:r>
            <w:r>
              <w:rPr>
                <w:rFonts w:eastAsia="Calibri"/>
                <w:sz w:val="24"/>
                <w:szCs w:val="24"/>
              </w:rPr>
              <w:t>erkantysis subjektas</w:t>
            </w:r>
            <w:r w:rsidR="00FF01EB">
              <w:rPr>
                <w:rFonts w:eastAsia="Calibri"/>
                <w:sz w:val="24"/>
                <w:szCs w:val="24"/>
              </w:rPr>
              <w:t xml:space="preserve">, </w:t>
            </w:r>
            <w:r w:rsidR="00FF01EB" w:rsidRPr="00912E46">
              <w:rPr>
                <w:rFonts w:eastAsia="Calibri"/>
                <w:sz w:val="24"/>
                <w:szCs w:val="24"/>
              </w:rPr>
              <w:t>Pirkimo Speciali</w:t>
            </w:r>
            <w:r w:rsidR="00FF01EB">
              <w:rPr>
                <w:rFonts w:eastAsia="Calibri"/>
                <w:sz w:val="24"/>
                <w:szCs w:val="24"/>
              </w:rPr>
              <w:t>ose</w:t>
            </w:r>
            <w:r w:rsidR="00FF01EB" w:rsidRPr="00912E46">
              <w:rPr>
                <w:rFonts w:eastAsia="Calibri"/>
                <w:sz w:val="24"/>
                <w:szCs w:val="24"/>
              </w:rPr>
              <w:t xml:space="preserve"> sąlyg</w:t>
            </w:r>
            <w:r w:rsidR="00FF01EB">
              <w:rPr>
                <w:rFonts w:eastAsia="Calibri"/>
                <w:sz w:val="24"/>
                <w:szCs w:val="24"/>
              </w:rPr>
              <w:t>ose</w:t>
            </w:r>
            <w:r w:rsidR="00FF01EB" w:rsidRPr="00912E46">
              <w:rPr>
                <w:rFonts w:eastAsia="Calibri"/>
                <w:sz w:val="24"/>
                <w:szCs w:val="24"/>
              </w:rPr>
              <w:t xml:space="preserve"> </w:t>
            </w:r>
            <w:r w:rsidR="00FF01EB">
              <w:rPr>
                <w:rFonts w:eastAsia="Calibri"/>
                <w:sz w:val="24"/>
                <w:szCs w:val="24"/>
              </w:rPr>
              <w:t>nustatydamas</w:t>
            </w:r>
            <w:r w:rsidRPr="00DF7F85">
              <w:rPr>
                <w:rFonts w:eastAsia="Calibri"/>
                <w:sz w:val="24"/>
                <w:szCs w:val="24"/>
              </w:rPr>
              <w:t xml:space="preserve"> </w:t>
            </w:r>
            <w:r w:rsidR="00FF01EB">
              <w:rPr>
                <w:rFonts w:eastAsia="Calibri"/>
                <w:sz w:val="24"/>
                <w:szCs w:val="24"/>
              </w:rPr>
              <w:t xml:space="preserve">ekonominio pasiūlymo naudingumo vertinimo kriterijų </w:t>
            </w:r>
            <w:r w:rsidR="00FF01EB" w:rsidRPr="00912E46">
              <w:rPr>
                <w:rFonts w:eastAsia="Calibri"/>
                <w:sz w:val="24"/>
                <w:szCs w:val="24"/>
              </w:rPr>
              <w:t>„Tarptautiniai komunikacijos apdovanojimai“</w:t>
            </w:r>
            <w:r w:rsidR="00FF01EB">
              <w:rPr>
                <w:rFonts w:eastAsia="Calibri"/>
                <w:sz w:val="24"/>
                <w:szCs w:val="24"/>
              </w:rPr>
              <w:t xml:space="preserve">, </w:t>
            </w:r>
            <w:r w:rsidRPr="00DF7F85">
              <w:rPr>
                <w:rFonts w:eastAsia="Calibri"/>
                <w:sz w:val="24"/>
                <w:szCs w:val="24"/>
              </w:rPr>
              <w:t xml:space="preserve">pažeidė PĮ </w:t>
            </w:r>
            <w:r>
              <w:rPr>
                <w:rFonts w:eastAsia="Calibri"/>
                <w:sz w:val="24"/>
                <w:szCs w:val="24"/>
              </w:rPr>
              <w:t>64</w:t>
            </w:r>
            <w:r w:rsidRPr="00DF7F85">
              <w:rPr>
                <w:rFonts w:eastAsia="Calibri"/>
                <w:sz w:val="24"/>
                <w:szCs w:val="24"/>
              </w:rPr>
              <w:t xml:space="preserve"> straipsnio 1 dalies </w:t>
            </w:r>
            <w:r w:rsidR="00170725">
              <w:rPr>
                <w:rFonts w:eastAsia="Calibri"/>
                <w:sz w:val="24"/>
                <w:szCs w:val="24"/>
              </w:rPr>
              <w:t>reikalavimus</w:t>
            </w:r>
            <w:r w:rsidRPr="00DF7F85">
              <w:rPr>
                <w:rFonts w:eastAsia="Calibri"/>
                <w:sz w:val="24"/>
                <w:szCs w:val="24"/>
              </w:rPr>
              <w:t xml:space="preserve">. Atsižvelgdama į </w:t>
            </w:r>
            <w:r w:rsidR="00FF01EB">
              <w:rPr>
                <w:rFonts w:eastAsia="Calibri"/>
                <w:sz w:val="24"/>
                <w:szCs w:val="24"/>
              </w:rPr>
              <w:t xml:space="preserve">minimo kriterijaus </w:t>
            </w:r>
            <w:r w:rsidRPr="00DF7F85">
              <w:rPr>
                <w:rFonts w:eastAsia="Calibri"/>
                <w:sz w:val="24"/>
                <w:szCs w:val="24"/>
              </w:rPr>
              <w:t>balų santykinai nedidelę dalį (10 proc.) visų ekonominio naudingumo vertinimo kriterijų balų sumoje</w:t>
            </w:r>
            <w:r w:rsidR="00293061">
              <w:rPr>
                <w:rFonts w:eastAsia="Calibri"/>
                <w:sz w:val="24"/>
                <w:szCs w:val="24"/>
              </w:rPr>
              <w:t xml:space="preserve"> </w:t>
            </w:r>
            <w:r w:rsidRPr="00DF7F85">
              <w:rPr>
                <w:rFonts w:eastAsia="Calibri"/>
                <w:sz w:val="24"/>
                <w:szCs w:val="24"/>
              </w:rPr>
              <w:t>bei vadovaudamasi teisingumo</w:t>
            </w:r>
            <w:r w:rsidR="00C37901">
              <w:rPr>
                <w:rFonts w:eastAsia="Calibri"/>
                <w:sz w:val="24"/>
                <w:szCs w:val="24"/>
              </w:rPr>
              <w:t>,</w:t>
            </w:r>
            <w:r w:rsidRPr="00DF7F85">
              <w:rPr>
                <w:rFonts w:eastAsia="Calibri"/>
                <w:sz w:val="24"/>
                <w:szCs w:val="24"/>
              </w:rPr>
              <w:t xml:space="preserve"> protingumo</w:t>
            </w:r>
            <w:r w:rsidR="00C37901">
              <w:rPr>
                <w:rFonts w:eastAsia="Calibri"/>
                <w:sz w:val="24"/>
                <w:szCs w:val="24"/>
              </w:rPr>
              <w:t xml:space="preserve"> ir proporcingumo</w:t>
            </w:r>
            <w:r w:rsidRPr="00DF7F85">
              <w:rPr>
                <w:rFonts w:eastAsia="Calibri"/>
                <w:sz w:val="24"/>
                <w:szCs w:val="24"/>
              </w:rPr>
              <w:t xml:space="preserve"> kriterijais, Tarnyba neteikia rekomendacijos nutraukti </w:t>
            </w:r>
            <w:r w:rsidR="00170725">
              <w:rPr>
                <w:rFonts w:eastAsia="Calibri"/>
                <w:sz w:val="24"/>
                <w:szCs w:val="24"/>
              </w:rPr>
              <w:t>Pirkimo s</w:t>
            </w:r>
            <w:r w:rsidRPr="00DF7F85">
              <w:rPr>
                <w:rFonts w:eastAsia="Calibri"/>
                <w:sz w:val="24"/>
                <w:szCs w:val="24"/>
              </w:rPr>
              <w:t>utartį, tačiau pabrėžia, kad Perka</w:t>
            </w:r>
            <w:r w:rsidR="00C81CE4">
              <w:rPr>
                <w:rFonts w:eastAsia="Calibri"/>
                <w:sz w:val="24"/>
                <w:szCs w:val="24"/>
              </w:rPr>
              <w:t>ntysis subjektas</w:t>
            </w:r>
            <w:r w:rsidRPr="00DF7F85">
              <w:rPr>
                <w:rFonts w:eastAsia="Calibri"/>
                <w:sz w:val="24"/>
                <w:szCs w:val="24"/>
              </w:rPr>
              <w:t>, vykdydama</w:t>
            </w:r>
            <w:r w:rsidR="00C81CE4">
              <w:rPr>
                <w:rFonts w:eastAsia="Calibri"/>
                <w:sz w:val="24"/>
                <w:szCs w:val="24"/>
              </w:rPr>
              <w:t>s</w:t>
            </w:r>
            <w:r w:rsidRPr="00DF7F85">
              <w:rPr>
                <w:rFonts w:eastAsia="Calibri"/>
                <w:sz w:val="24"/>
                <w:szCs w:val="24"/>
              </w:rPr>
              <w:t xml:space="preserve"> kitus viešuosius pirkimus, privalo atsižvelgti į nurodytus pastebėjimus.</w:t>
            </w:r>
          </w:p>
          <w:p w14:paraId="0F3C55B3" w14:textId="5F1FD9E3" w:rsidR="00F770C8" w:rsidRPr="00F770C8" w:rsidRDefault="00F770C8" w:rsidP="006D3213">
            <w:pPr>
              <w:widowControl w:val="0"/>
              <w:ind w:right="204"/>
              <w:jc w:val="both"/>
              <w:rPr>
                <w:rFonts w:eastAsia="Calibri"/>
                <w:sz w:val="24"/>
                <w:szCs w:val="24"/>
              </w:rPr>
            </w:pPr>
          </w:p>
        </w:tc>
      </w:tr>
      <w:bookmarkEnd w:id="9"/>
    </w:tbl>
    <w:p w14:paraId="42A20FFC" w14:textId="77777777" w:rsidR="00F770C8" w:rsidRPr="00F770C8" w:rsidRDefault="00F770C8" w:rsidP="00F770C8">
      <w:pPr>
        <w:spacing w:line="256" w:lineRule="auto"/>
        <w:ind w:firstLine="425"/>
        <w:jc w:val="center"/>
        <w:rPr>
          <w:rFonts w:eastAsia="Calibri"/>
          <w:b/>
          <w:sz w:val="24"/>
          <w:szCs w:val="24"/>
        </w:rPr>
      </w:pPr>
    </w:p>
    <w:p w14:paraId="5E4C04D8" w14:textId="77777777" w:rsidR="00F770C8" w:rsidRPr="00F770C8" w:rsidRDefault="00F770C8" w:rsidP="00F770C8">
      <w:pPr>
        <w:spacing w:line="256" w:lineRule="auto"/>
        <w:ind w:firstLine="425"/>
        <w:jc w:val="center"/>
        <w:rPr>
          <w:rFonts w:eastAsia="Calibri"/>
          <w:b/>
          <w:sz w:val="24"/>
          <w:szCs w:val="24"/>
        </w:rPr>
      </w:pPr>
      <w:r w:rsidRPr="00F770C8">
        <w:rPr>
          <w:rFonts w:eastAsia="Calibri"/>
          <w:b/>
          <w:sz w:val="24"/>
          <w:szCs w:val="24"/>
        </w:rPr>
        <w:t>Pastabos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C81CE4" w:rsidRPr="00F770C8" w14:paraId="3E959511" w14:textId="77777777" w:rsidTr="00F17ED4">
        <w:trPr>
          <w:trHeight w:val="540"/>
        </w:trPr>
        <w:tc>
          <w:tcPr>
            <w:tcW w:w="96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2"/>
            </w:tblGrid>
            <w:tr w:rsidR="005B692F" w:rsidRPr="00E039A6" w14:paraId="3FC84473" w14:textId="77777777">
              <w:trPr>
                <w:trHeight w:val="93"/>
              </w:trPr>
              <w:tc>
                <w:tcPr>
                  <w:tcW w:w="0" w:type="auto"/>
                </w:tcPr>
                <w:p w14:paraId="586BEF4D" w14:textId="23F3D763" w:rsidR="00E039A6" w:rsidRPr="00E039A6" w:rsidRDefault="00E039A6" w:rsidP="005B692F">
                  <w:pPr>
                    <w:jc w:val="both"/>
                    <w:rPr>
                      <w:rFonts w:eastAsia="Calibri"/>
                      <w:sz w:val="24"/>
                      <w:szCs w:val="24"/>
                    </w:rPr>
                  </w:pPr>
                </w:p>
              </w:tc>
            </w:tr>
          </w:tbl>
          <w:p w14:paraId="4023F5B2" w14:textId="00F6C3B4" w:rsidR="00C81CE4" w:rsidRPr="00F770C8" w:rsidRDefault="0093591E" w:rsidP="001D04CA">
            <w:pPr>
              <w:jc w:val="both"/>
              <w:rPr>
                <w:rFonts w:eastAsia="Calibri"/>
                <w:sz w:val="24"/>
                <w:szCs w:val="24"/>
              </w:rPr>
            </w:pPr>
            <w:r>
              <w:rPr>
                <w:rFonts w:eastAsia="Calibri"/>
                <w:sz w:val="24"/>
                <w:szCs w:val="24"/>
              </w:rPr>
              <w:t xml:space="preserve"> </w:t>
            </w:r>
          </w:p>
        </w:tc>
      </w:tr>
    </w:tbl>
    <w:p w14:paraId="0B847A21" w14:textId="77777777" w:rsidR="00F770C8" w:rsidRPr="00F770C8" w:rsidRDefault="00F770C8" w:rsidP="00F770C8">
      <w:pPr>
        <w:spacing w:after="200" w:line="276" w:lineRule="auto"/>
        <w:rPr>
          <w:rFonts w:eastAsia="Calibri"/>
        </w:rPr>
      </w:pPr>
    </w:p>
    <w:p w14:paraId="284B5172" w14:textId="6AC204B1" w:rsidR="00F770C8" w:rsidRDefault="00F770C8" w:rsidP="00F770C8">
      <w:pPr>
        <w:spacing w:line="276" w:lineRule="auto"/>
        <w:rPr>
          <w:rFonts w:eastAsia="Calibri"/>
          <w:sz w:val="24"/>
          <w:szCs w:val="24"/>
        </w:rPr>
      </w:pPr>
    </w:p>
    <w:p w14:paraId="567EBE00" w14:textId="0580B344" w:rsidR="0030007A" w:rsidRDefault="000370CB" w:rsidP="004A0331">
      <w:pPr>
        <w:spacing w:line="276" w:lineRule="auto"/>
        <w:rPr>
          <w:bCs/>
        </w:rPr>
      </w:pPr>
      <w:r w:rsidRPr="000370CB">
        <w:rPr>
          <w:rFonts w:eastAsia="Calibri"/>
          <w:sz w:val="24"/>
          <w:szCs w:val="24"/>
        </w:rPr>
        <w:t>Direktorius</w:t>
      </w:r>
      <w:bookmarkEnd w:id="7"/>
      <w:r w:rsidR="004A0331">
        <w:rPr>
          <w:rFonts w:eastAsia="Calibri"/>
          <w:sz w:val="24"/>
          <w:szCs w:val="24"/>
        </w:rPr>
        <w:t xml:space="preserve">                                                                                                                  Darius </w:t>
      </w:r>
      <w:proofErr w:type="spellStart"/>
      <w:r w:rsidR="004A0331">
        <w:rPr>
          <w:rFonts w:eastAsia="Calibri"/>
          <w:sz w:val="24"/>
          <w:szCs w:val="24"/>
        </w:rPr>
        <w:t>Vedrickas</w:t>
      </w:r>
      <w:proofErr w:type="spellEnd"/>
    </w:p>
    <w:p w14:paraId="2C9D1087" w14:textId="77777777" w:rsidR="000370CB" w:rsidRDefault="000370CB" w:rsidP="004E72A5">
      <w:pPr>
        <w:jc w:val="both"/>
        <w:rPr>
          <w:bCs/>
        </w:rPr>
      </w:pPr>
    </w:p>
    <w:p w14:paraId="46F9D590" w14:textId="77777777" w:rsidR="000370CB" w:rsidRDefault="000370CB" w:rsidP="004E72A5">
      <w:pPr>
        <w:jc w:val="both"/>
        <w:rPr>
          <w:bCs/>
        </w:rPr>
      </w:pPr>
    </w:p>
    <w:p w14:paraId="2C4EA5F3" w14:textId="77777777" w:rsidR="000370CB" w:rsidRDefault="000370CB" w:rsidP="004E72A5">
      <w:pPr>
        <w:jc w:val="both"/>
        <w:rPr>
          <w:bCs/>
        </w:rPr>
      </w:pPr>
    </w:p>
    <w:p w14:paraId="407D131F" w14:textId="77777777" w:rsidR="000370CB" w:rsidRDefault="000370CB" w:rsidP="004E72A5">
      <w:pPr>
        <w:jc w:val="both"/>
        <w:rPr>
          <w:bCs/>
        </w:rPr>
      </w:pPr>
    </w:p>
    <w:p w14:paraId="3118F2C1" w14:textId="77777777" w:rsidR="000370CB" w:rsidRDefault="000370CB" w:rsidP="004E72A5">
      <w:pPr>
        <w:jc w:val="both"/>
        <w:rPr>
          <w:bCs/>
        </w:rPr>
      </w:pPr>
    </w:p>
    <w:p w14:paraId="305506E7" w14:textId="77777777" w:rsidR="000370CB" w:rsidRDefault="000370CB" w:rsidP="004E72A5">
      <w:pPr>
        <w:jc w:val="both"/>
        <w:rPr>
          <w:bCs/>
        </w:rPr>
      </w:pPr>
    </w:p>
    <w:p w14:paraId="36F1AFCA" w14:textId="77777777" w:rsidR="000370CB" w:rsidRDefault="000370CB" w:rsidP="004E72A5">
      <w:pPr>
        <w:jc w:val="both"/>
        <w:rPr>
          <w:bCs/>
        </w:rPr>
      </w:pPr>
    </w:p>
    <w:p w14:paraId="03FB7EA0" w14:textId="77777777" w:rsidR="000370CB" w:rsidRDefault="000370CB" w:rsidP="004E72A5">
      <w:pPr>
        <w:jc w:val="both"/>
        <w:rPr>
          <w:bCs/>
        </w:rPr>
      </w:pPr>
    </w:p>
    <w:p w14:paraId="3505CA9F" w14:textId="77777777" w:rsidR="000370CB" w:rsidRDefault="000370CB" w:rsidP="004E72A5">
      <w:pPr>
        <w:jc w:val="both"/>
        <w:rPr>
          <w:bCs/>
        </w:rPr>
      </w:pPr>
    </w:p>
    <w:p w14:paraId="3C5EAAA6" w14:textId="77777777" w:rsidR="004A0331" w:rsidRDefault="004A0331" w:rsidP="004E72A5">
      <w:pPr>
        <w:jc w:val="both"/>
        <w:rPr>
          <w:bCs/>
        </w:rPr>
      </w:pPr>
    </w:p>
    <w:p w14:paraId="31A2C454" w14:textId="77777777" w:rsidR="004A0331" w:rsidRDefault="004A0331" w:rsidP="004E72A5">
      <w:pPr>
        <w:jc w:val="both"/>
        <w:rPr>
          <w:bCs/>
        </w:rPr>
      </w:pPr>
    </w:p>
    <w:p w14:paraId="0938FFAE" w14:textId="77777777" w:rsidR="004A0331" w:rsidRDefault="004A0331" w:rsidP="004E72A5">
      <w:pPr>
        <w:jc w:val="both"/>
        <w:rPr>
          <w:bCs/>
        </w:rPr>
      </w:pPr>
    </w:p>
    <w:p w14:paraId="7D0B568A" w14:textId="62704CA3" w:rsidR="004E72A5" w:rsidRPr="004E72A5" w:rsidRDefault="004E72A5" w:rsidP="004E72A5">
      <w:pPr>
        <w:jc w:val="both"/>
        <w:rPr>
          <w:bCs/>
          <w:sz w:val="24"/>
          <w:szCs w:val="24"/>
          <w:lang w:val="en-US"/>
        </w:rPr>
      </w:pPr>
      <w:r w:rsidRPr="004E72A5">
        <w:rPr>
          <w:bCs/>
        </w:rPr>
        <w:t xml:space="preserve">Giedrius Kasperavičius, tel. (8 5) 219 7033, el. p. </w:t>
      </w:r>
      <w:proofErr w:type="spellStart"/>
      <w:r w:rsidRPr="004E72A5">
        <w:rPr>
          <w:bCs/>
        </w:rPr>
        <w:t>Giedrius.Kasperavicius</w:t>
      </w:r>
      <w:proofErr w:type="spellEnd"/>
      <w:r w:rsidRPr="004E72A5">
        <w:rPr>
          <w:bCs/>
          <w:lang w:val="en-US"/>
        </w:rPr>
        <w:t>@vpt.lt</w:t>
      </w:r>
      <w:bookmarkEnd w:id="0"/>
    </w:p>
    <w:sectPr w:rsidR="004E72A5" w:rsidRPr="004E72A5" w:rsidSect="004E72A5">
      <w:headerReference w:type="even" r:id="rId12"/>
      <w:headerReference w:type="default" r:id="rId13"/>
      <w:footerReference w:type="default" r:id="rId14"/>
      <w:footerReference w:type="first" r:id="rId15"/>
      <w:pgSz w:w="11907" w:h="16840" w:code="9"/>
      <w:pgMar w:top="1560"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0DCA" w14:textId="77777777" w:rsidR="004042A1" w:rsidRDefault="004042A1">
      <w:r>
        <w:separator/>
      </w:r>
    </w:p>
  </w:endnote>
  <w:endnote w:type="continuationSeparator" w:id="0">
    <w:p w14:paraId="409A84A8" w14:textId="77777777" w:rsidR="004042A1" w:rsidRDefault="0040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F25B" w14:textId="3A6AA826" w:rsidR="00EF7000" w:rsidRPr="00C96169" w:rsidRDefault="00EF7000" w:rsidP="00345795">
    <w:pPr>
      <w:pBdr>
        <w:top w:val="single" w:sz="4" w:space="1" w:color="auto"/>
      </w:pBdr>
    </w:pPr>
    <w:r w:rsidRPr="00C96169">
      <w:t>Biudžetinė įstaiga</w:t>
    </w:r>
    <w:r w:rsidR="0043489E">
      <w:tab/>
      <w:t xml:space="preserve">         </w:t>
    </w:r>
    <w:r w:rsidR="00E86193">
      <w:t xml:space="preserve">     </w:t>
    </w:r>
    <w:r w:rsidRPr="00C96169">
      <w:t>Tel. (8 5) 219 7001</w:t>
    </w:r>
    <w:r w:rsidR="0043489E">
      <w:t xml:space="preserve">               </w:t>
    </w:r>
    <w:r w:rsidR="00E86193">
      <w:t xml:space="preserve">       </w:t>
    </w:r>
    <w:r w:rsidRPr="00C96169">
      <w:t>Duomenys kaupiami ir saugomi </w:t>
    </w:r>
    <w:r w:rsidR="0043489E">
      <w:t xml:space="preserve">             </w:t>
    </w:r>
  </w:p>
  <w:p w14:paraId="28703B11" w14:textId="6E904B1D"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00E86193">
      <w:t xml:space="preserve">     </w:t>
    </w:r>
    <w:r w:rsidR="0043489E">
      <w:t xml:space="preserve"> </w:t>
    </w:r>
    <w:r w:rsidRPr="00C96169">
      <w:t>Faks. (8 5) 213 6213</w:t>
    </w:r>
    <w:r w:rsidR="0043489E">
      <w:t xml:space="preserve">             </w:t>
    </w:r>
    <w:r w:rsidR="00E86193">
      <w:t xml:space="preserve">      </w:t>
    </w:r>
    <w:r w:rsidRPr="00C96169">
      <w:t>Juridinių asmenų registre</w:t>
    </w:r>
    <w:r w:rsidR="0043489E">
      <w:t xml:space="preserve"> </w:t>
    </w:r>
  </w:p>
  <w:p w14:paraId="7496C2E1" w14:textId="5948DEE5" w:rsidR="00EF7000" w:rsidRPr="00C96169" w:rsidRDefault="004042A1" w:rsidP="00345795">
    <w:pPr>
      <w:pBdr>
        <w:top w:val="single" w:sz="4" w:space="1" w:color="auto"/>
      </w:pBdr>
      <w:jc w:val="both"/>
    </w:pPr>
    <w:hyperlink r:id="rId1" w:history="1">
      <w:r w:rsidR="003631BF" w:rsidRPr="00C96169">
        <w:rPr>
          <w:rStyle w:val="Hyperlink"/>
        </w:rPr>
        <w:t>http://www.vpt.lrv.lt</w:t>
      </w:r>
    </w:hyperlink>
    <w:r w:rsidR="003631BF" w:rsidRPr="00C96169">
      <w:tab/>
    </w:r>
    <w:r w:rsidR="0043489E">
      <w:t xml:space="preserve">         </w:t>
    </w:r>
    <w:r w:rsidR="00E86193">
      <w:t xml:space="preserve">     </w:t>
    </w:r>
    <w:r w:rsidR="00EF7000" w:rsidRPr="00C96169">
      <w:t>El.</w:t>
    </w:r>
    <w:r w:rsidR="003631BF" w:rsidRPr="00C96169">
      <w:t xml:space="preserve"> </w:t>
    </w:r>
    <w:r w:rsidR="00EF7000" w:rsidRPr="00C96169">
      <w:t xml:space="preserve">p. </w:t>
    </w:r>
    <w:hyperlink r:id="rId2" w:history="1">
      <w:r w:rsidR="003631BF" w:rsidRPr="00C96169">
        <w:rPr>
          <w:rStyle w:val="Hyperlink"/>
        </w:rPr>
        <w:t>info@vpt.lt</w:t>
      </w:r>
    </w:hyperlink>
    <w:r w:rsidR="0043489E">
      <w:t xml:space="preserve">                  </w:t>
    </w:r>
    <w:r w:rsidR="00E86193">
      <w:t xml:space="preserve">      </w:t>
    </w:r>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F411" w14:textId="77777777" w:rsidR="004042A1" w:rsidRDefault="004042A1">
      <w:r>
        <w:separator/>
      </w:r>
    </w:p>
  </w:footnote>
  <w:footnote w:type="continuationSeparator" w:id="0">
    <w:p w14:paraId="02B78FD4" w14:textId="77777777" w:rsidR="004042A1" w:rsidRDefault="004042A1">
      <w:r>
        <w:continuationSeparator/>
      </w:r>
    </w:p>
  </w:footnote>
  <w:footnote w:id="1">
    <w:p w14:paraId="3B58A5D3" w14:textId="77777777" w:rsidR="00DA5BFA" w:rsidRPr="00D930AC" w:rsidRDefault="00DA5BFA" w:rsidP="006D3213">
      <w:pPr>
        <w:pStyle w:val="FootnoteText"/>
        <w:jc w:val="both"/>
        <w:rPr>
          <w:i/>
          <w:iCs/>
        </w:rPr>
      </w:pPr>
      <w:r w:rsidRPr="00DA5BFA">
        <w:rPr>
          <w:rStyle w:val="FootnoteReference"/>
          <w:i/>
          <w:iCs/>
        </w:rPr>
        <w:footnoteRef/>
      </w:r>
      <w:r w:rsidRPr="00DA5BFA">
        <w:rPr>
          <w:i/>
          <w:iCs/>
        </w:rPr>
        <w:t>,,</w:t>
      </w:r>
      <w:r w:rsidRPr="00D930AC">
        <w:rPr>
          <w:i/>
          <w:iCs/>
        </w:rPr>
        <w:t xml:space="preserve">1. Perkantysis subjektas ekonomiškai naudingiausią pasiūlymą išrenka pagal: </w:t>
      </w:r>
    </w:p>
    <w:p w14:paraId="52DE57E2" w14:textId="77777777" w:rsidR="00DA5BFA" w:rsidRPr="00DA5BFA" w:rsidRDefault="00DA5BFA" w:rsidP="006D3213">
      <w:pPr>
        <w:pStyle w:val="FootnoteText"/>
        <w:jc w:val="both"/>
        <w:rPr>
          <w:i/>
          <w:iCs/>
        </w:rPr>
      </w:pPr>
      <w:r w:rsidRPr="00DA5BFA">
        <w:rPr>
          <w:i/>
          <w:iCs/>
        </w:rPr>
        <w:t>1) kainos ar sąnaudų ir kokybės santykį. Vertinant atsižvelgiama į kainą arba sąnaudas ir kriterijus, susijusius su pirkimo objektu, įskaitant kokybinius, aplinkosaugos ir (arba) socialinius kriterijus, pavyzdžiui:</w:t>
      </w:r>
    </w:p>
    <w:p w14:paraId="36DE56D6" w14:textId="77777777" w:rsidR="00DA5BFA" w:rsidRPr="00DA5BFA" w:rsidRDefault="00DA5BFA" w:rsidP="006D3213">
      <w:pPr>
        <w:pStyle w:val="FootnoteText"/>
        <w:jc w:val="both"/>
        <w:rPr>
          <w:i/>
          <w:iCs/>
        </w:rPr>
      </w:pPr>
      <w:r w:rsidRPr="00DA5BFA">
        <w:rPr>
          <w:i/>
          <w:iCs/>
        </w:rPr>
        <w:t xml:space="preserve">a) techninius pranašumus, estetines ir funkcines charakteristikas, prieinamumą, tinkamumą visiems vartotojams, socialines, aplinkosaugines ir inovatyvias charakteristikas bei sąžiningos prekybos sąlygas; </w:t>
      </w:r>
    </w:p>
    <w:p w14:paraId="39854BD7" w14:textId="11579E5E" w:rsidR="00DA5BFA" w:rsidRPr="00DA5BFA" w:rsidRDefault="00DA5BFA" w:rsidP="006D3213">
      <w:pPr>
        <w:pStyle w:val="FootnoteText"/>
        <w:jc w:val="both"/>
        <w:rPr>
          <w:i/>
          <w:iCs/>
        </w:rPr>
      </w:pPr>
      <w:r w:rsidRPr="00DA5BFA">
        <w:rPr>
          <w:i/>
          <w:iCs/>
        </w:rPr>
        <w:t>b) pirkimo sutarčiai įvykdyti paskirtų darbuotojų organizavimą, kvalifikaciją ir patirtį, kai tai daro reikšmingą įtaką pirkimo sutarties įvykdymo kokybei;&lt;...&gt;“.</w:t>
      </w:r>
    </w:p>
  </w:footnote>
  <w:footnote w:id="2">
    <w:p w14:paraId="2F1EF411" w14:textId="64BE110D" w:rsidR="00912E46" w:rsidRPr="00F80B84" w:rsidRDefault="00912E46" w:rsidP="006D3213">
      <w:pPr>
        <w:pStyle w:val="FootnoteText"/>
        <w:jc w:val="both"/>
      </w:pPr>
      <w:r w:rsidRPr="00F80B84">
        <w:rPr>
          <w:rStyle w:val="FootnoteReference"/>
        </w:rPr>
        <w:footnoteRef/>
      </w:r>
      <w:r w:rsidRPr="00F80B84">
        <w:t>,,LITGRID AB SPECIALIOSIOS PIRKIMO SĄLYGOS. Ryšių su visuomene paslaugų ir konsultacijų pirkimas“</w:t>
      </w:r>
      <w:r w:rsidR="00F80B84" w:rsidRPr="00F80B84">
        <w:t>,</w:t>
      </w:r>
      <w:r w:rsidRPr="00F80B84">
        <w:t xml:space="preserve"> patvirtintos AB LITGRD Pirkimo komisijos 2021-06-28 sprendimu.</w:t>
      </w:r>
    </w:p>
  </w:footnote>
  <w:footnote w:id="3">
    <w:p w14:paraId="39F97D03" w14:textId="66BFBCE2" w:rsidR="00C912F3" w:rsidRPr="00F80B84" w:rsidRDefault="00C912F3" w:rsidP="00C912F3">
      <w:pPr>
        <w:pStyle w:val="FootnoteText"/>
        <w:jc w:val="both"/>
        <w:rPr>
          <w:i/>
          <w:iCs/>
        </w:rPr>
      </w:pPr>
      <w:r w:rsidRPr="00F80B84">
        <w:rPr>
          <w:rStyle w:val="FootnoteReference"/>
          <w:i/>
          <w:iCs/>
        </w:rPr>
        <w:footnoteRef/>
      </w:r>
      <w:r w:rsidRPr="00F80B84">
        <w:rPr>
          <w:i/>
          <w:iCs/>
        </w:rPr>
        <w:t>,,</w:t>
      </w:r>
      <w:r w:rsidR="00F80B84" w:rsidRPr="00F80B84">
        <w:rPr>
          <w:i/>
          <w:iCs/>
        </w:rPr>
        <w:t>Tiekėjas per pastaruosius 5 metus už savo vykdomą veiklą (korporatyvinė komunikacija, krizių komunikacija, vidinė komunikacija, socialinės atsakomybės projekto komunikacija, projekto viešinimas / visuomenės informavimo kampanijos rengimas, integruota komunikacija, skaitmeninė komunikacija, darbdavio komunikacija) yra gavęs tarptautinių arba Lietuvoje teikiamų komunikacijos apdovanojimų ir pateikia tai įrodančius dokumentus“.</w:t>
      </w:r>
    </w:p>
  </w:footnote>
  <w:footnote w:id="4">
    <w:p w14:paraId="06E537C0" w14:textId="160828A7" w:rsidR="006A0893" w:rsidRPr="00DA5BFA" w:rsidRDefault="006A0893" w:rsidP="006D3213">
      <w:pPr>
        <w:pStyle w:val="FootnoteText"/>
        <w:jc w:val="both"/>
        <w:rPr>
          <w:i/>
          <w:iCs/>
        </w:rPr>
      </w:pPr>
      <w:r w:rsidRPr="00DA5BFA">
        <w:rPr>
          <w:rStyle w:val="FootnoteReference"/>
          <w:i/>
          <w:iCs/>
        </w:rPr>
        <w:footnoteRef/>
      </w:r>
      <w:r w:rsidRPr="00DA5BFA">
        <w:rPr>
          <w:i/>
          <w:iCs/>
        </w:rPr>
        <w:t>,,</w:t>
      </w:r>
      <w:r>
        <w:t xml:space="preserve">AB LIGRID 2019-09-21 raštas Nr. </w:t>
      </w:r>
      <w:r w:rsidRPr="006A0893">
        <w:t>21SD-2698</w:t>
      </w:r>
      <w:r>
        <w:t>.</w:t>
      </w:r>
    </w:p>
  </w:footnote>
  <w:footnote w:id="5">
    <w:p w14:paraId="3F24F7F2" w14:textId="5C9AC675" w:rsidR="006A0893" w:rsidRPr="00DA5BFA" w:rsidRDefault="006A0893" w:rsidP="006D3213">
      <w:pPr>
        <w:pStyle w:val="FootnoteText"/>
        <w:jc w:val="both"/>
        <w:rPr>
          <w:i/>
          <w:iCs/>
        </w:rPr>
      </w:pPr>
      <w:r w:rsidRPr="00DA5BFA">
        <w:rPr>
          <w:rStyle w:val="FootnoteReference"/>
          <w:i/>
          <w:iCs/>
        </w:rPr>
        <w:footnoteRef/>
      </w:r>
      <w:r w:rsidRPr="00DA5BFA">
        <w:rPr>
          <w:i/>
          <w:iCs/>
        </w:rPr>
        <w:t>,,</w:t>
      </w:r>
      <w:r w:rsidR="00C37901">
        <w:rPr>
          <w:i/>
          <w:iCs/>
        </w:rPr>
        <w:t>&lt;...&gt;</w:t>
      </w:r>
      <w:r w:rsidRPr="006A0893">
        <w:rPr>
          <w:i/>
          <w:iCs/>
        </w:rPr>
        <w:t xml:space="preserve">Pirkime buvo siekiama ne tik analizuoti potencialių tiekėjų turinio kūrimo kompetenciją, energetikos sektoriaus išmanymą ir gebėjimą konsultuoti strateginiais, rizikų valdymo ir kriziniais klausimais pagal Pirkimo dokumentuose pateiktas užduotis, bet ir vertinamas rinkos dalyvių įgyvendintų komunikacijos projektų, kampanijų ir iniciatyvų efektyvumas, novatoriškumas ir gebėjimas pasiekti kampanijoms keltus rodiklius bei efektyviai valdyti kampanijoms skirtus finansinius resursus. Tam buvo pasitelktas rinkoje egzistuojantis </w:t>
      </w:r>
      <w:proofErr w:type="spellStart"/>
      <w:r w:rsidRPr="006A0893">
        <w:rPr>
          <w:i/>
          <w:iCs/>
        </w:rPr>
        <w:t>benchmark</w:t>
      </w:r>
      <w:proofErr w:type="spellEnd"/>
      <w:r w:rsidRPr="006A0893">
        <w:rPr>
          <w:i/>
          <w:iCs/>
        </w:rPr>
        <w:t xml:space="preserve"> įrankis – tarptautiniai komunikacijos apdovanojimai tose kategorijose, kuriose Perkantysis subjektas yra suplanavęs savo veiklą 2021-2023 metams (korporatyvinė komunikacija, integruota komunikacija, skaitmeninė komunikacija, socialinės atsakomybės komunikacija, darbdavio įvaizdis ir vidinė komunikacija).</w:t>
      </w:r>
      <w:r>
        <w:rPr>
          <w:i/>
          <w:iCs/>
        </w:rPr>
        <w:t>&lt;...&gt;“.</w:t>
      </w:r>
    </w:p>
  </w:footnote>
  <w:footnote w:id="6">
    <w:p w14:paraId="2D4A2A8E" w14:textId="5FB400D2" w:rsidR="00D571F3" w:rsidRPr="00DA5BFA" w:rsidRDefault="00D571F3" w:rsidP="00D571F3">
      <w:pPr>
        <w:pStyle w:val="FootnoteText"/>
        <w:jc w:val="both"/>
        <w:rPr>
          <w:i/>
          <w:iCs/>
        </w:rPr>
      </w:pPr>
      <w:r w:rsidRPr="00DA5BFA">
        <w:rPr>
          <w:rStyle w:val="FootnoteReference"/>
          <w:i/>
          <w:iCs/>
        </w:rPr>
        <w:footnoteRef/>
      </w:r>
      <w:r w:rsidRPr="00DA5BFA">
        <w:rPr>
          <w:i/>
          <w:iCs/>
        </w:rPr>
        <w:t>,,</w:t>
      </w:r>
      <w:r w:rsidRPr="00D571F3">
        <w:rPr>
          <w:i/>
          <w:iCs/>
        </w:rPr>
        <w:t>4. Laikoma, kad pasiūlymų vertinimo kriterijai yra susiję su pirkimo objektu, jeigu jie susiję su perkamais darbais, prekėmis ar paslaugomis bet kokiu atžvilgiu ir bet kuriame jų gyvavimo ciklo etape, įskaitant konkretaus gamybos, tiekimo, teikimo, atlikimo ar prekybos proceso arba kito gyvavimo ciklo etapo proceso veiksnius, net jeigu šie veiksniai neapima jų fizinių ypatybių</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3AA">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D41E7B"/>
    <w:multiLevelType w:val="multilevel"/>
    <w:tmpl w:val="884A1A2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3CF429D4"/>
    <w:multiLevelType w:val="hybridMultilevel"/>
    <w:tmpl w:val="B5061A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
  </w:num>
  <w:num w:numId="4">
    <w:abstractNumId w:val="10"/>
  </w:num>
  <w:num w:numId="5">
    <w:abstractNumId w:val="2"/>
  </w:num>
  <w:num w:numId="6">
    <w:abstractNumId w:val="6"/>
  </w:num>
  <w:num w:numId="7">
    <w:abstractNumId w:val="8"/>
  </w:num>
  <w:num w:numId="8">
    <w:abstractNumId w:val="4"/>
  </w:num>
  <w:num w:numId="9">
    <w:abstractNumId w:val="3"/>
  </w:num>
  <w:num w:numId="10">
    <w:abstractNumId w:val="9"/>
  </w:num>
  <w:num w:numId="11">
    <w:abstractNumId w:val="5"/>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1D9"/>
    <w:rsid w:val="00007BCA"/>
    <w:rsid w:val="00011229"/>
    <w:rsid w:val="000178DA"/>
    <w:rsid w:val="00017CB2"/>
    <w:rsid w:val="000205A5"/>
    <w:rsid w:val="00020AEA"/>
    <w:rsid w:val="0002302A"/>
    <w:rsid w:val="000251CE"/>
    <w:rsid w:val="00031D34"/>
    <w:rsid w:val="00032E30"/>
    <w:rsid w:val="000370CB"/>
    <w:rsid w:val="000405BC"/>
    <w:rsid w:val="000406C1"/>
    <w:rsid w:val="00041165"/>
    <w:rsid w:val="00041449"/>
    <w:rsid w:val="000571EA"/>
    <w:rsid w:val="0005793E"/>
    <w:rsid w:val="00060736"/>
    <w:rsid w:val="00065D63"/>
    <w:rsid w:val="000673D5"/>
    <w:rsid w:val="00067E13"/>
    <w:rsid w:val="000704C9"/>
    <w:rsid w:val="00081918"/>
    <w:rsid w:val="000845BF"/>
    <w:rsid w:val="00090BD5"/>
    <w:rsid w:val="00091B12"/>
    <w:rsid w:val="00094D97"/>
    <w:rsid w:val="00096D17"/>
    <w:rsid w:val="00096F16"/>
    <w:rsid w:val="000A5831"/>
    <w:rsid w:val="000A5DDD"/>
    <w:rsid w:val="000A5F05"/>
    <w:rsid w:val="000A66B1"/>
    <w:rsid w:val="000B3F13"/>
    <w:rsid w:val="000B476E"/>
    <w:rsid w:val="000C26A8"/>
    <w:rsid w:val="000C2DFC"/>
    <w:rsid w:val="000D0EA9"/>
    <w:rsid w:val="000D2CBD"/>
    <w:rsid w:val="000D695C"/>
    <w:rsid w:val="000F0B41"/>
    <w:rsid w:val="000F0CE8"/>
    <w:rsid w:val="000F60AD"/>
    <w:rsid w:val="000F6382"/>
    <w:rsid w:val="000F65F6"/>
    <w:rsid w:val="000F6FAD"/>
    <w:rsid w:val="0010247F"/>
    <w:rsid w:val="00102F1A"/>
    <w:rsid w:val="0010506F"/>
    <w:rsid w:val="0010592B"/>
    <w:rsid w:val="00120487"/>
    <w:rsid w:val="00120B1E"/>
    <w:rsid w:val="0012239F"/>
    <w:rsid w:val="00126EDE"/>
    <w:rsid w:val="00130185"/>
    <w:rsid w:val="0013157D"/>
    <w:rsid w:val="00135455"/>
    <w:rsid w:val="001376B8"/>
    <w:rsid w:val="0013783E"/>
    <w:rsid w:val="001413CF"/>
    <w:rsid w:val="00141A20"/>
    <w:rsid w:val="00141EF4"/>
    <w:rsid w:val="00142022"/>
    <w:rsid w:val="00147903"/>
    <w:rsid w:val="001515B0"/>
    <w:rsid w:val="001529B2"/>
    <w:rsid w:val="00162FFD"/>
    <w:rsid w:val="00164491"/>
    <w:rsid w:val="00164EF7"/>
    <w:rsid w:val="00165E93"/>
    <w:rsid w:val="00170725"/>
    <w:rsid w:val="001707EE"/>
    <w:rsid w:val="001709CF"/>
    <w:rsid w:val="00177B63"/>
    <w:rsid w:val="00181A01"/>
    <w:rsid w:val="00185600"/>
    <w:rsid w:val="00185614"/>
    <w:rsid w:val="0018705A"/>
    <w:rsid w:val="0019643A"/>
    <w:rsid w:val="00197488"/>
    <w:rsid w:val="001A0227"/>
    <w:rsid w:val="001A20D5"/>
    <w:rsid w:val="001A2CA8"/>
    <w:rsid w:val="001B3D71"/>
    <w:rsid w:val="001B3FA7"/>
    <w:rsid w:val="001C1E91"/>
    <w:rsid w:val="001C2ACF"/>
    <w:rsid w:val="001C3767"/>
    <w:rsid w:val="001C6E81"/>
    <w:rsid w:val="001D04CA"/>
    <w:rsid w:val="001D0951"/>
    <w:rsid w:val="001D3A13"/>
    <w:rsid w:val="001E1299"/>
    <w:rsid w:val="001E4DA1"/>
    <w:rsid w:val="001E4F4B"/>
    <w:rsid w:val="001E575B"/>
    <w:rsid w:val="001E5987"/>
    <w:rsid w:val="001E6B4E"/>
    <w:rsid w:val="001E7D68"/>
    <w:rsid w:val="001F21C3"/>
    <w:rsid w:val="001F3240"/>
    <w:rsid w:val="001F3259"/>
    <w:rsid w:val="001F54EA"/>
    <w:rsid w:val="001F557F"/>
    <w:rsid w:val="001F7EEE"/>
    <w:rsid w:val="00200CBA"/>
    <w:rsid w:val="00201C9C"/>
    <w:rsid w:val="00202754"/>
    <w:rsid w:val="002037D4"/>
    <w:rsid w:val="00205813"/>
    <w:rsid w:val="00212196"/>
    <w:rsid w:val="00212DE7"/>
    <w:rsid w:val="002150D8"/>
    <w:rsid w:val="00216829"/>
    <w:rsid w:val="00217670"/>
    <w:rsid w:val="00220F8C"/>
    <w:rsid w:val="002237A5"/>
    <w:rsid w:val="002259C2"/>
    <w:rsid w:val="002260AA"/>
    <w:rsid w:val="00227615"/>
    <w:rsid w:val="002276B1"/>
    <w:rsid w:val="00231302"/>
    <w:rsid w:val="00233FF7"/>
    <w:rsid w:val="00234580"/>
    <w:rsid w:val="00236278"/>
    <w:rsid w:val="0023768A"/>
    <w:rsid w:val="00237E48"/>
    <w:rsid w:val="002520DD"/>
    <w:rsid w:val="0025592D"/>
    <w:rsid w:val="00257422"/>
    <w:rsid w:val="0025785A"/>
    <w:rsid w:val="00260E36"/>
    <w:rsid w:val="00263504"/>
    <w:rsid w:val="00263C03"/>
    <w:rsid w:val="0026641C"/>
    <w:rsid w:val="002672AB"/>
    <w:rsid w:val="0027020A"/>
    <w:rsid w:val="00273073"/>
    <w:rsid w:val="00275667"/>
    <w:rsid w:val="002824E2"/>
    <w:rsid w:val="00283FF5"/>
    <w:rsid w:val="00284F44"/>
    <w:rsid w:val="00285309"/>
    <w:rsid w:val="00285F4F"/>
    <w:rsid w:val="00293061"/>
    <w:rsid w:val="00295462"/>
    <w:rsid w:val="0029776E"/>
    <w:rsid w:val="002A1033"/>
    <w:rsid w:val="002A37FA"/>
    <w:rsid w:val="002A45DC"/>
    <w:rsid w:val="002A6FD8"/>
    <w:rsid w:val="002A78D5"/>
    <w:rsid w:val="002C427F"/>
    <w:rsid w:val="002C701E"/>
    <w:rsid w:val="002D229A"/>
    <w:rsid w:val="002E19B3"/>
    <w:rsid w:val="002E270E"/>
    <w:rsid w:val="002E3BE6"/>
    <w:rsid w:val="002E6DC8"/>
    <w:rsid w:val="002F3103"/>
    <w:rsid w:val="002F3380"/>
    <w:rsid w:val="002F59EB"/>
    <w:rsid w:val="002F5CAD"/>
    <w:rsid w:val="002F65C0"/>
    <w:rsid w:val="002F7678"/>
    <w:rsid w:val="002F7DA1"/>
    <w:rsid w:val="0030007A"/>
    <w:rsid w:val="00310941"/>
    <w:rsid w:val="003126F6"/>
    <w:rsid w:val="00312B1A"/>
    <w:rsid w:val="00312F73"/>
    <w:rsid w:val="00313908"/>
    <w:rsid w:val="003162B8"/>
    <w:rsid w:val="00323502"/>
    <w:rsid w:val="00330A95"/>
    <w:rsid w:val="00330F2D"/>
    <w:rsid w:val="00334F10"/>
    <w:rsid w:val="00335354"/>
    <w:rsid w:val="00336525"/>
    <w:rsid w:val="003410EB"/>
    <w:rsid w:val="00342593"/>
    <w:rsid w:val="0034260D"/>
    <w:rsid w:val="00344D5E"/>
    <w:rsid w:val="00345795"/>
    <w:rsid w:val="0034771D"/>
    <w:rsid w:val="003519D0"/>
    <w:rsid w:val="0036093A"/>
    <w:rsid w:val="00360CC7"/>
    <w:rsid w:val="003631BF"/>
    <w:rsid w:val="003631E5"/>
    <w:rsid w:val="00367EAC"/>
    <w:rsid w:val="00370A7E"/>
    <w:rsid w:val="00371C99"/>
    <w:rsid w:val="0037522F"/>
    <w:rsid w:val="003830E2"/>
    <w:rsid w:val="0038431F"/>
    <w:rsid w:val="00385F7D"/>
    <w:rsid w:val="00386371"/>
    <w:rsid w:val="003866B4"/>
    <w:rsid w:val="003871FF"/>
    <w:rsid w:val="00390281"/>
    <w:rsid w:val="003926BB"/>
    <w:rsid w:val="00392FEB"/>
    <w:rsid w:val="00393734"/>
    <w:rsid w:val="003A3572"/>
    <w:rsid w:val="003A4870"/>
    <w:rsid w:val="003A5B17"/>
    <w:rsid w:val="003A64B7"/>
    <w:rsid w:val="003B0261"/>
    <w:rsid w:val="003B45B8"/>
    <w:rsid w:val="003B64F8"/>
    <w:rsid w:val="003B71B4"/>
    <w:rsid w:val="003C0F12"/>
    <w:rsid w:val="003C11D2"/>
    <w:rsid w:val="003C3522"/>
    <w:rsid w:val="003C5714"/>
    <w:rsid w:val="003C6B99"/>
    <w:rsid w:val="003D36FE"/>
    <w:rsid w:val="003D3E0F"/>
    <w:rsid w:val="003D70BB"/>
    <w:rsid w:val="003E5B85"/>
    <w:rsid w:val="003F1EE1"/>
    <w:rsid w:val="003F220C"/>
    <w:rsid w:val="003F2584"/>
    <w:rsid w:val="003F2855"/>
    <w:rsid w:val="003F4B96"/>
    <w:rsid w:val="003F55CE"/>
    <w:rsid w:val="003F5B08"/>
    <w:rsid w:val="003F6970"/>
    <w:rsid w:val="003F7187"/>
    <w:rsid w:val="0040086E"/>
    <w:rsid w:val="00400B80"/>
    <w:rsid w:val="004042A1"/>
    <w:rsid w:val="00405FBF"/>
    <w:rsid w:val="00406BF3"/>
    <w:rsid w:val="00407F65"/>
    <w:rsid w:val="00411310"/>
    <w:rsid w:val="0041379D"/>
    <w:rsid w:val="0041582B"/>
    <w:rsid w:val="00420B99"/>
    <w:rsid w:val="00422589"/>
    <w:rsid w:val="00424495"/>
    <w:rsid w:val="00427CC6"/>
    <w:rsid w:val="0043041A"/>
    <w:rsid w:val="004309DA"/>
    <w:rsid w:val="00430B91"/>
    <w:rsid w:val="00433719"/>
    <w:rsid w:val="0043489E"/>
    <w:rsid w:val="00437A16"/>
    <w:rsid w:val="00441571"/>
    <w:rsid w:val="004415ED"/>
    <w:rsid w:val="00452720"/>
    <w:rsid w:val="00454216"/>
    <w:rsid w:val="00457A4A"/>
    <w:rsid w:val="00461EDD"/>
    <w:rsid w:val="00471289"/>
    <w:rsid w:val="00474479"/>
    <w:rsid w:val="00475F68"/>
    <w:rsid w:val="004763F4"/>
    <w:rsid w:val="0048173B"/>
    <w:rsid w:val="004826A4"/>
    <w:rsid w:val="004828F7"/>
    <w:rsid w:val="00493AE6"/>
    <w:rsid w:val="0049603C"/>
    <w:rsid w:val="00496162"/>
    <w:rsid w:val="00497F61"/>
    <w:rsid w:val="004A0331"/>
    <w:rsid w:val="004A1B39"/>
    <w:rsid w:val="004A3586"/>
    <w:rsid w:val="004A4318"/>
    <w:rsid w:val="004A72FD"/>
    <w:rsid w:val="004B0D97"/>
    <w:rsid w:val="004B0EAB"/>
    <w:rsid w:val="004B1D3A"/>
    <w:rsid w:val="004B278F"/>
    <w:rsid w:val="004B41BA"/>
    <w:rsid w:val="004B4D76"/>
    <w:rsid w:val="004C2772"/>
    <w:rsid w:val="004D0707"/>
    <w:rsid w:val="004D18E9"/>
    <w:rsid w:val="004D47C1"/>
    <w:rsid w:val="004D5FD9"/>
    <w:rsid w:val="004E6418"/>
    <w:rsid w:val="004E72A5"/>
    <w:rsid w:val="004F0F4D"/>
    <w:rsid w:val="004F150F"/>
    <w:rsid w:val="004F5D9E"/>
    <w:rsid w:val="004F787A"/>
    <w:rsid w:val="00503AA8"/>
    <w:rsid w:val="00505F34"/>
    <w:rsid w:val="0051338C"/>
    <w:rsid w:val="00521032"/>
    <w:rsid w:val="0052113F"/>
    <w:rsid w:val="00523B0B"/>
    <w:rsid w:val="00524085"/>
    <w:rsid w:val="00524684"/>
    <w:rsid w:val="0052505A"/>
    <w:rsid w:val="00526BAE"/>
    <w:rsid w:val="005277C1"/>
    <w:rsid w:val="00534E0D"/>
    <w:rsid w:val="00536BD1"/>
    <w:rsid w:val="0054095A"/>
    <w:rsid w:val="00541CEC"/>
    <w:rsid w:val="00546E1D"/>
    <w:rsid w:val="005541DF"/>
    <w:rsid w:val="00561AEF"/>
    <w:rsid w:val="005633F6"/>
    <w:rsid w:val="00564179"/>
    <w:rsid w:val="005771DA"/>
    <w:rsid w:val="0057790D"/>
    <w:rsid w:val="00577BB9"/>
    <w:rsid w:val="00580559"/>
    <w:rsid w:val="00583962"/>
    <w:rsid w:val="005843B1"/>
    <w:rsid w:val="00584C9E"/>
    <w:rsid w:val="005903A4"/>
    <w:rsid w:val="0059107F"/>
    <w:rsid w:val="00593E0B"/>
    <w:rsid w:val="00594FD9"/>
    <w:rsid w:val="0059518D"/>
    <w:rsid w:val="00595542"/>
    <w:rsid w:val="005965A2"/>
    <w:rsid w:val="00596F7E"/>
    <w:rsid w:val="005A030D"/>
    <w:rsid w:val="005A0BC6"/>
    <w:rsid w:val="005A304C"/>
    <w:rsid w:val="005A3806"/>
    <w:rsid w:val="005A3E3E"/>
    <w:rsid w:val="005A4794"/>
    <w:rsid w:val="005B091C"/>
    <w:rsid w:val="005B1964"/>
    <w:rsid w:val="005B43DC"/>
    <w:rsid w:val="005B692F"/>
    <w:rsid w:val="005B6ADB"/>
    <w:rsid w:val="005B7498"/>
    <w:rsid w:val="005C127D"/>
    <w:rsid w:val="005D6DCF"/>
    <w:rsid w:val="005E2E98"/>
    <w:rsid w:val="005E304B"/>
    <w:rsid w:val="005E386D"/>
    <w:rsid w:val="005E6FCF"/>
    <w:rsid w:val="005F16E7"/>
    <w:rsid w:val="005F2425"/>
    <w:rsid w:val="005F242B"/>
    <w:rsid w:val="005F25C2"/>
    <w:rsid w:val="005F2C7C"/>
    <w:rsid w:val="00603DF2"/>
    <w:rsid w:val="00603FA8"/>
    <w:rsid w:val="006157DD"/>
    <w:rsid w:val="00616232"/>
    <w:rsid w:val="00616467"/>
    <w:rsid w:val="00621D21"/>
    <w:rsid w:val="006239D9"/>
    <w:rsid w:val="0062617D"/>
    <w:rsid w:val="00627729"/>
    <w:rsid w:val="00631C67"/>
    <w:rsid w:val="00635C14"/>
    <w:rsid w:val="00635D84"/>
    <w:rsid w:val="006371C0"/>
    <w:rsid w:val="006379A1"/>
    <w:rsid w:val="00642E1E"/>
    <w:rsid w:val="00646FEC"/>
    <w:rsid w:val="00647C58"/>
    <w:rsid w:val="00651C88"/>
    <w:rsid w:val="00651D27"/>
    <w:rsid w:val="006635CB"/>
    <w:rsid w:val="00664415"/>
    <w:rsid w:val="00666000"/>
    <w:rsid w:val="006755D0"/>
    <w:rsid w:val="006772F3"/>
    <w:rsid w:val="00680762"/>
    <w:rsid w:val="006821F4"/>
    <w:rsid w:val="0068226E"/>
    <w:rsid w:val="00685AA6"/>
    <w:rsid w:val="00687076"/>
    <w:rsid w:val="00690800"/>
    <w:rsid w:val="00691856"/>
    <w:rsid w:val="00692318"/>
    <w:rsid w:val="00692D70"/>
    <w:rsid w:val="00693D5D"/>
    <w:rsid w:val="00695D12"/>
    <w:rsid w:val="00695FFB"/>
    <w:rsid w:val="006A0434"/>
    <w:rsid w:val="006A0893"/>
    <w:rsid w:val="006B17B0"/>
    <w:rsid w:val="006B67B0"/>
    <w:rsid w:val="006C1805"/>
    <w:rsid w:val="006C3CE6"/>
    <w:rsid w:val="006C3DE0"/>
    <w:rsid w:val="006C4D48"/>
    <w:rsid w:val="006D0759"/>
    <w:rsid w:val="006D2A79"/>
    <w:rsid w:val="006D3213"/>
    <w:rsid w:val="006D3CAC"/>
    <w:rsid w:val="006D3CFE"/>
    <w:rsid w:val="006D45FD"/>
    <w:rsid w:val="006D75F4"/>
    <w:rsid w:val="006E1FB1"/>
    <w:rsid w:val="006E3CB1"/>
    <w:rsid w:val="006E5BDF"/>
    <w:rsid w:val="006F29B6"/>
    <w:rsid w:val="006F5A1F"/>
    <w:rsid w:val="006F6A2B"/>
    <w:rsid w:val="006F7E56"/>
    <w:rsid w:val="007075FD"/>
    <w:rsid w:val="007122DB"/>
    <w:rsid w:val="00715641"/>
    <w:rsid w:val="007229DE"/>
    <w:rsid w:val="00722A57"/>
    <w:rsid w:val="007302DD"/>
    <w:rsid w:val="007304BD"/>
    <w:rsid w:val="007336CA"/>
    <w:rsid w:val="00734403"/>
    <w:rsid w:val="00736125"/>
    <w:rsid w:val="007407B5"/>
    <w:rsid w:val="00740FCA"/>
    <w:rsid w:val="007457C6"/>
    <w:rsid w:val="007476E6"/>
    <w:rsid w:val="00751AD9"/>
    <w:rsid w:val="00754E9D"/>
    <w:rsid w:val="007724B7"/>
    <w:rsid w:val="00772EF1"/>
    <w:rsid w:val="00775BE5"/>
    <w:rsid w:val="00781A8B"/>
    <w:rsid w:val="00784887"/>
    <w:rsid w:val="00785319"/>
    <w:rsid w:val="007975E0"/>
    <w:rsid w:val="00797A3E"/>
    <w:rsid w:val="007A094A"/>
    <w:rsid w:val="007A31F1"/>
    <w:rsid w:val="007A46F6"/>
    <w:rsid w:val="007A7CC6"/>
    <w:rsid w:val="007A7DE6"/>
    <w:rsid w:val="007B18D7"/>
    <w:rsid w:val="007B418D"/>
    <w:rsid w:val="007B5F54"/>
    <w:rsid w:val="007C707C"/>
    <w:rsid w:val="007C7EC9"/>
    <w:rsid w:val="007D0BB6"/>
    <w:rsid w:val="007D2C04"/>
    <w:rsid w:val="007D4900"/>
    <w:rsid w:val="007D7C4A"/>
    <w:rsid w:val="007E2278"/>
    <w:rsid w:val="007E32CB"/>
    <w:rsid w:val="007E5CFB"/>
    <w:rsid w:val="007E625F"/>
    <w:rsid w:val="007E66F4"/>
    <w:rsid w:val="007F09D7"/>
    <w:rsid w:val="007F205E"/>
    <w:rsid w:val="007F2464"/>
    <w:rsid w:val="007F4DB5"/>
    <w:rsid w:val="00805FB6"/>
    <w:rsid w:val="00806DC3"/>
    <w:rsid w:val="008070F2"/>
    <w:rsid w:val="0081123D"/>
    <w:rsid w:val="0081154C"/>
    <w:rsid w:val="0081258D"/>
    <w:rsid w:val="00820A96"/>
    <w:rsid w:val="00822507"/>
    <w:rsid w:val="0082471C"/>
    <w:rsid w:val="0082495B"/>
    <w:rsid w:val="0083611F"/>
    <w:rsid w:val="00837903"/>
    <w:rsid w:val="008403BB"/>
    <w:rsid w:val="008413AC"/>
    <w:rsid w:val="0084263D"/>
    <w:rsid w:val="00845410"/>
    <w:rsid w:val="00852A24"/>
    <w:rsid w:val="008562C1"/>
    <w:rsid w:val="00860F2F"/>
    <w:rsid w:val="00862D96"/>
    <w:rsid w:val="0087178C"/>
    <w:rsid w:val="00871BE4"/>
    <w:rsid w:val="00876609"/>
    <w:rsid w:val="008842E8"/>
    <w:rsid w:val="00891EF6"/>
    <w:rsid w:val="008929DD"/>
    <w:rsid w:val="00892C2E"/>
    <w:rsid w:val="00895ED1"/>
    <w:rsid w:val="008A18E5"/>
    <w:rsid w:val="008A3669"/>
    <w:rsid w:val="008A6509"/>
    <w:rsid w:val="008A6E81"/>
    <w:rsid w:val="008B0CB6"/>
    <w:rsid w:val="008B3261"/>
    <w:rsid w:val="008C218C"/>
    <w:rsid w:val="008D20C6"/>
    <w:rsid w:val="008D2D1C"/>
    <w:rsid w:val="008D4DFC"/>
    <w:rsid w:val="008D6832"/>
    <w:rsid w:val="008D74A5"/>
    <w:rsid w:val="008E2B0B"/>
    <w:rsid w:val="008F0B5C"/>
    <w:rsid w:val="008F0EB8"/>
    <w:rsid w:val="008F0F7D"/>
    <w:rsid w:val="008F195F"/>
    <w:rsid w:val="008F3FD3"/>
    <w:rsid w:val="008F62AA"/>
    <w:rsid w:val="008F62FF"/>
    <w:rsid w:val="00900162"/>
    <w:rsid w:val="009017CE"/>
    <w:rsid w:val="00903EB5"/>
    <w:rsid w:val="00905960"/>
    <w:rsid w:val="00905DF3"/>
    <w:rsid w:val="009103EC"/>
    <w:rsid w:val="00910A5D"/>
    <w:rsid w:val="00912E46"/>
    <w:rsid w:val="009149F4"/>
    <w:rsid w:val="00916D3C"/>
    <w:rsid w:val="0091735A"/>
    <w:rsid w:val="00922E31"/>
    <w:rsid w:val="00926DA2"/>
    <w:rsid w:val="00927851"/>
    <w:rsid w:val="00927F04"/>
    <w:rsid w:val="009331BE"/>
    <w:rsid w:val="0093591E"/>
    <w:rsid w:val="00935C07"/>
    <w:rsid w:val="009426AA"/>
    <w:rsid w:val="00947CD5"/>
    <w:rsid w:val="009512A4"/>
    <w:rsid w:val="00952E39"/>
    <w:rsid w:val="0095511C"/>
    <w:rsid w:val="0095691C"/>
    <w:rsid w:val="009603D9"/>
    <w:rsid w:val="00963D62"/>
    <w:rsid w:val="009640EC"/>
    <w:rsid w:val="00966F81"/>
    <w:rsid w:val="0097207F"/>
    <w:rsid w:val="009804FD"/>
    <w:rsid w:val="009847BD"/>
    <w:rsid w:val="00986D62"/>
    <w:rsid w:val="00992B21"/>
    <w:rsid w:val="009931AC"/>
    <w:rsid w:val="009965F0"/>
    <w:rsid w:val="009A008C"/>
    <w:rsid w:val="009A19C0"/>
    <w:rsid w:val="009A2A2F"/>
    <w:rsid w:val="009A4719"/>
    <w:rsid w:val="009A4FF0"/>
    <w:rsid w:val="009A5747"/>
    <w:rsid w:val="009C2C98"/>
    <w:rsid w:val="009D1E2D"/>
    <w:rsid w:val="009D5155"/>
    <w:rsid w:val="009D710E"/>
    <w:rsid w:val="009E18B8"/>
    <w:rsid w:val="009E26F6"/>
    <w:rsid w:val="009E292A"/>
    <w:rsid w:val="009E56CC"/>
    <w:rsid w:val="009E5DCC"/>
    <w:rsid w:val="009F1B90"/>
    <w:rsid w:val="009F33AA"/>
    <w:rsid w:val="009F5A01"/>
    <w:rsid w:val="009F5BC1"/>
    <w:rsid w:val="00A0079C"/>
    <w:rsid w:val="00A01032"/>
    <w:rsid w:val="00A0159E"/>
    <w:rsid w:val="00A0280B"/>
    <w:rsid w:val="00A11F4A"/>
    <w:rsid w:val="00A1308C"/>
    <w:rsid w:val="00A13816"/>
    <w:rsid w:val="00A1493D"/>
    <w:rsid w:val="00A16E3F"/>
    <w:rsid w:val="00A269F6"/>
    <w:rsid w:val="00A26BB4"/>
    <w:rsid w:val="00A27B6C"/>
    <w:rsid w:val="00A332BC"/>
    <w:rsid w:val="00A33F37"/>
    <w:rsid w:val="00A35883"/>
    <w:rsid w:val="00A35DDE"/>
    <w:rsid w:val="00A36826"/>
    <w:rsid w:val="00A36F16"/>
    <w:rsid w:val="00A3728B"/>
    <w:rsid w:val="00A41ADF"/>
    <w:rsid w:val="00A42873"/>
    <w:rsid w:val="00A45201"/>
    <w:rsid w:val="00A50A25"/>
    <w:rsid w:val="00A54407"/>
    <w:rsid w:val="00A563CB"/>
    <w:rsid w:val="00A5670A"/>
    <w:rsid w:val="00A56B0C"/>
    <w:rsid w:val="00A608ED"/>
    <w:rsid w:val="00A62E0C"/>
    <w:rsid w:val="00A62F46"/>
    <w:rsid w:val="00A632F9"/>
    <w:rsid w:val="00A6447C"/>
    <w:rsid w:val="00A66FC6"/>
    <w:rsid w:val="00A70DC6"/>
    <w:rsid w:val="00A7413B"/>
    <w:rsid w:val="00A74D71"/>
    <w:rsid w:val="00A80F72"/>
    <w:rsid w:val="00A810F1"/>
    <w:rsid w:val="00A82734"/>
    <w:rsid w:val="00A85EC3"/>
    <w:rsid w:val="00A87DF7"/>
    <w:rsid w:val="00A9746D"/>
    <w:rsid w:val="00AA13F0"/>
    <w:rsid w:val="00AA450F"/>
    <w:rsid w:val="00AA66EC"/>
    <w:rsid w:val="00AB1B38"/>
    <w:rsid w:val="00AB346E"/>
    <w:rsid w:val="00AB5E30"/>
    <w:rsid w:val="00AB7F04"/>
    <w:rsid w:val="00AC16CB"/>
    <w:rsid w:val="00AC299D"/>
    <w:rsid w:val="00AC5C85"/>
    <w:rsid w:val="00AD3F18"/>
    <w:rsid w:val="00AD6768"/>
    <w:rsid w:val="00AE1F4E"/>
    <w:rsid w:val="00AE3433"/>
    <w:rsid w:val="00AE357F"/>
    <w:rsid w:val="00AE374B"/>
    <w:rsid w:val="00AE5D6A"/>
    <w:rsid w:val="00AE6A81"/>
    <w:rsid w:val="00AF031A"/>
    <w:rsid w:val="00AF220F"/>
    <w:rsid w:val="00AF28E6"/>
    <w:rsid w:val="00AF7014"/>
    <w:rsid w:val="00B00D21"/>
    <w:rsid w:val="00B0406C"/>
    <w:rsid w:val="00B043CA"/>
    <w:rsid w:val="00B103A3"/>
    <w:rsid w:val="00B10C23"/>
    <w:rsid w:val="00B15153"/>
    <w:rsid w:val="00B17EF2"/>
    <w:rsid w:val="00B23044"/>
    <w:rsid w:val="00B23944"/>
    <w:rsid w:val="00B33D0D"/>
    <w:rsid w:val="00B3793C"/>
    <w:rsid w:val="00B43C80"/>
    <w:rsid w:val="00B440B0"/>
    <w:rsid w:val="00B449B5"/>
    <w:rsid w:val="00B503E9"/>
    <w:rsid w:val="00B513F0"/>
    <w:rsid w:val="00B51706"/>
    <w:rsid w:val="00B52446"/>
    <w:rsid w:val="00B55C05"/>
    <w:rsid w:val="00B56BEA"/>
    <w:rsid w:val="00B64414"/>
    <w:rsid w:val="00B64D5D"/>
    <w:rsid w:val="00B661BA"/>
    <w:rsid w:val="00B675C4"/>
    <w:rsid w:val="00B71637"/>
    <w:rsid w:val="00B74584"/>
    <w:rsid w:val="00B964D2"/>
    <w:rsid w:val="00B96F96"/>
    <w:rsid w:val="00B97313"/>
    <w:rsid w:val="00BA1022"/>
    <w:rsid w:val="00BA1801"/>
    <w:rsid w:val="00BA287E"/>
    <w:rsid w:val="00BA5737"/>
    <w:rsid w:val="00BA6CC2"/>
    <w:rsid w:val="00BA6D5A"/>
    <w:rsid w:val="00BA7823"/>
    <w:rsid w:val="00BA7F95"/>
    <w:rsid w:val="00BB0779"/>
    <w:rsid w:val="00BB139E"/>
    <w:rsid w:val="00BB1BA7"/>
    <w:rsid w:val="00BB29D6"/>
    <w:rsid w:val="00BB4E6C"/>
    <w:rsid w:val="00BB5959"/>
    <w:rsid w:val="00BB5BE8"/>
    <w:rsid w:val="00BB7E08"/>
    <w:rsid w:val="00BC1A3A"/>
    <w:rsid w:val="00BD26D0"/>
    <w:rsid w:val="00BD6866"/>
    <w:rsid w:val="00BD6C5E"/>
    <w:rsid w:val="00BE12CD"/>
    <w:rsid w:val="00BE16FC"/>
    <w:rsid w:val="00BF03E9"/>
    <w:rsid w:val="00BF2D89"/>
    <w:rsid w:val="00BF78AF"/>
    <w:rsid w:val="00C00581"/>
    <w:rsid w:val="00C03C8B"/>
    <w:rsid w:val="00C05A9C"/>
    <w:rsid w:val="00C05DF6"/>
    <w:rsid w:val="00C066CB"/>
    <w:rsid w:val="00C07968"/>
    <w:rsid w:val="00C10404"/>
    <w:rsid w:val="00C12708"/>
    <w:rsid w:val="00C13EE4"/>
    <w:rsid w:val="00C14D1C"/>
    <w:rsid w:val="00C177C5"/>
    <w:rsid w:val="00C22B6A"/>
    <w:rsid w:val="00C255C9"/>
    <w:rsid w:val="00C25676"/>
    <w:rsid w:val="00C27A5D"/>
    <w:rsid w:val="00C27B9D"/>
    <w:rsid w:val="00C32225"/>
    <w:rsid w:val="00C3301D"/>
    <w:rsid w:val="00C34F10"/>
    <w:rsid w:val="00C37901"/>
    <w:rsid w:val="00C4216A"/>
    <w:rsid w:val="00C43438"/>
    <w:rsid w:val="00C442F4"/>
    <w:rsid w:val="00C45175"/>
    <w:rsid w:val="00C45851"/>
    <w:rsid w:val="00C50192"/>
    <w:rsid w:val="00C60006"/>
    <w:rsid w:val="00C616C5"/>
    <w:rsid w:val="00C65220"/>
    <w:rsid w:val="00C70679"/>
    <w:rsid w:val="00C70B46"/>
    <w:rsid w:val="00C81CE4"/>
    <w:rsid w:val="00C874ED"/>
    <w:rsid w:val="00C901A1"/>
    <w:rsid w:val="00C912F3"/>
    <w:rsid w:val="00C918D3"/>
    <w:rsid w:val="00C932CA"/>
    <w:rsid w:val="00C94707"/>
    <w:rsid w:val="00C96169"/>
    <w:rsid w:val="00C97613"/>
    <w:rsid w:val="00CA2639"/>
    <w:rsid w:val="00CA4672"/>
    <w:rsid w:val="00CA65C4"/>
    <w:rsid w:val="00CA6600"/>
    <w:rsid w:val="00CB0FE5"/>
    <w:rsid w:val="00CB4367"/>
    <w:rsid w:val="00CB5024"/>
    <w:rsid w:val="00CB511F"/>
    <w:rsid w:val="00CB7DD8"/>
    <w:rsid w:val="00CC2618"/>
    <w:rsid w:val="00CD32F4"/>
    <w:rsid w:val="00CD3E4E"/>
    <w:rsid w:val="00CD4742"/>
    <w:rsid w:val="00CE0859"/>
    <w:rsid w:val="00CE229D"/>
    <w:rsid w:val="00CE5815"/>
    <w:rsid w:val="00CF0AF3"/>
    <w:rsid w:val="00CF6413"/>
    <w:rsid w:val="00D03193"/>
    <w:rsid w:val="00D03E0D"/>
    <w:rsid w:val="00D04A3A"/>
    <w:rsid w:val="00D04CF5"/>
    <w:rsid w:val="00D07A2E"/>
    <w:rsid w:val="00D11DD3"/>
    <w:rsid w:val="00D146D3"/>
    <w:rsid w:val="00D14C8F"/>
    <w:rsid w:val="00D23138"/>
    <w:rsid w:val="00D24751"/>
    <w:rsid w:val="00D25F45"/>
    <w:rsid w:val="00D2729D"/>
    <w:rsid w:val="00D351F9"/>
    <w:rsid w:val="00D44C84"/>
    <w:rsid w:val="00D469FE"/>
    <w:rsid w:val="00D475C2"/>
    <w:rsid w:val="00D516E9"/>
    <w:rsid w:val="00D52DAB"/>
    <w:rsid w:val="00D55AF8"/>
    <w:rsid w:val="00D56EBB"/>
    <w:rsid w:val="00D571F3"/>
    <w:rsid w:val="00D57C46"/>
    <w:rsid w:val="00D619CB"/>
    <w:rsid w:val="00D62C8B"/>
    <w:rsid w:val="00D66D98"/>
    <w:rsid w:val="00D670B0"/>
    <w:rsid w:val="00D74CD2"/>
    <w:rsid w:val="00D77289"/>
    <w:rsid w:val="00D807D2"/>
    <w:rsid w:val="00D8632C"/>
    <w:rsid w:val="00D927EF"/>
    <w:rsid w:val="00D9426D"/>
    <w:rsid w:val="00D94A72"/>
    <w:rsid w:val="00D95558"/>
    <w:rsid w:val="00D95BC3"/>
    <w:rsid w:val="00D9652A"/>
    <w:rsid w:val="00D97020"/>
    <w:rsid w:val="00DA16B9"/>
    <w:rsid w:val="00DA438E"/>
    <w:rsid w:val="00DA5BFA"/>
    <w:rsid w:val="00DA7E60"/>
    <w:rsid w:val="00DB28BF"/>
    <w:rsid w:val="00DB70B2"/>
    <w:rsid w:val="00DC3EAF"/>
    <w:rsid w:val="00DC6B37"/>
    <w:rsid w:val="00DC6C6D"/>
    <w:rsid w:val="00DD0D2A"/>
    <w:rsid w:val="00DD4403"/>
    <w:rsid w:val="00DE01AD"/>
    <w:rsid w:val="00DE0D9A"/>
    <w:rsid w:val="00DE176C"/>
    <w:rsid w:val="00DE4107"/>
    <w:rsid w:val="00DE457C"/>
    <w:rsid w:val="00DE55E4"/>
    <w:rsid w:val="00DE5C30"/>
    <w:rsid w:val="00DE671D"/>
    <w:rsid w:val="00DF23C2"/>
    <w:rsid w:val="00DF48E5"/>
    <w:rsid w:val="00DF7C76"/>
    <w:rsid w:val="00E039A6"/>
    <w:rsid w:val="00E0444E"/>
    <w:rsid w:val="00E062CB"/>
    <w:rsid w:val="00E105D7"/>
    <w:rsid w:val="00E142BE"/>
    <w:rsid w:val="00E2156E"/>
    <w:rsid w:val="00E32469"/>
    <w:rsid w:val="00E34F6B"/>
    <w:rsid w:val="00E375C0"/>
    <w:rsid w:val="00E424BD"/>
    <w:rsid w:val="00E46269"/>
    <w:rsid w:val="00E47BA3"/>
    <w:rsid w:val="00E50D25"/>
    <w:rsid w:val="00E52357"/>
    <w:rsid w:val="00E52C4E"/>
    <w:rsid w:val="00E52EF8"/>
    <w:rsid w:val="00E56998"/>
    <w:rsid w:val="00E57E9A"/>
    <w:rsid w:val="00E60225"/>
    <w:rsid w:val="00E6057E"/>
    <w:rsid w:val="00E644BF"/>
    <w:rsid w:val="00E73883"/>
    <w:rsid w:val="00E75B4A"/>
    <w:rsid w:val="00E765FF"/>
    <w:rsid w:val="00E76B8E"/>
    <w:rsid w:val="00E86193"/>
    <w:rsid w:val="00E86CD5"/>
    <w:rsid w:val="00E873DE"/>
    <w:rsid w:val="00E87A05"/>
    <w:rsid w:val="00E900D3"/>
    <w:rsid w:val="00E92947"/>
    <w:rsid w:val="00E9426F"/>
    <w:rsid w:val="00EA4E2B"/>
    <w:rsid w:val="00EB2EB2"/>
    <w:rsid w:val="00EB6FA4"/>
    <w:rsid w:val="00EB79C5"/>
    <w:rsid w:val="00EC1F93"/>
    <w:rsid w:val="00EC4F58"/>
    <w:rsid w:val="00EC5839"/>
    <w:rsid w:val="00ED14F9"/>
    <w:rsid w:val="00ED19CF"/>
    <w:rsid w:val="00ED55B0"/>
    <w:rsid w:val="00ED5F50"/>
    <w:rsid w:val="00ED6946"/>
    <w:rsid w:val="00ED7FBF"/>
    <w:rsid w:val="00EE1369"/>
    <w:rsid w:val="00EE3316"/>
    <w:rsid w:val="00EE41DE"/>
    <w:rsid w:val="00EE557E"/>
    <w:rsid w:val="00EF201F"/>
    <w:rsid w:val="00EF3CDA"/>
    <w:rsid w:val="00EF6961"/>
    <w:rsid w:val="00EF6F2E"/>
    <w:rsid w:val="00EF7000"/>
    <w:rsid w:val="00F00111"/>
    <w:rsid w:val="00F00180"/>
    <w:rsid w:val="00F009C4"/>
    <w:rsid w:val="00F10DD2"/>
    <w:rsid w:val="00F114EF"/>
    <w:rsid w:val="00F17D9E"/>
    <w:rsid w:val="00F202B1"/>
    <w:rsid w:val="00F23366"/>
    <w:rsid w:val="00F24F89"/>
    <w:rsid w:val="00F2612C"/>
    <w:rsid w:val="00F30236"/>
    <w:rsid w:val="00F3354D"/>
    <w:rsid w:val="00F358A9"/>
    <w:rsid w:val="00F36684"/>
    <w:rsid w:val="00F37DB6"/>
    <w:rsid w:val="00F41057"/>
    <w:rsid w:val="00F41627"/>
    <w:rsid w:val="00F43B6D"/>
    <w:rsid w:val="00F452C4"/>
    <w:rsid w:val="00F47EE9"/>
    <w:rsid w:val="00F53280"/>
    <w:rsid w:val="00F62141"/>
    <w:rsid w:val="00F62860"/>
    <w:rsid w:val="00F62F10"/>
    <w:rsid w:val="00F64F60"/>
    <w:rsid w:val="00F6674F"/>
    <w:rsid w:val="00F66D96"/>
    <w:rsid w:val="00F705CD"/>
    <w:rsid w:val="00F72BD0"/>
    <w:rsid w:val="00F733C4"/>
    <w:rsid w:val="00F75E2A"/>
    <w:rsid w:val="00F770C8"/>
    <w:rsid w:val="00F80B84"/>
    <w:rsid w:val="00F81AEE"/>
    <w:rsid w:val="00F832A1"/>
    <w:rsid w:val="00F85F24"/>
    <w:rsid w:val="00F87C46"/>
    <w:rsid w:val="00F903B5"/>
    <w:rsid w:val="00F92D4E"/>
    <w:rsid w:val="00F93CA0"/>
    <w:rsid w:val="00FA0C2E"/>
    <w:rsid w:val="00FA5DDD"/>
    <w:rsid w:val="00FA65F3"/>
    <w:rsid w:val="00FB3B49"/>
    <w:rsid w:val="00FC0222"/>
    <w:rsid w:val="00FC101E"/>
    <w:rsid w:val="00FC5C8A"/>
    <w:rsid w:val="00FC76DE"/>
    <w:rsid w:val="00FD1061"/>
    <w:rsid w:val="00FD339F"/>
    <w:rsid w:val="00FD3DE9"/>
    <w:rsid w:val="00FD4D13"/>
    <w:rsid w:val="00FD56A5"/>
    <w:rsid w:val="00FD5D7D"/>
    <w:rsid w:val="00FD5E3C"/>
    <w:rsid w:val="00FD6A55"/>
    <w:rsid w:val="00FD6E2C"/>
    <w:rsid w:val="00FE0988"/>
    <w:rsid w:val="00FF01EB"/>
    <w:rsid w:val="00FF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basedOn w:val="Normal"/>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rsid w:val="009E26F6"/>
  </w:style>
  <w:style w:type="character" w:customStyle="1" w:styleId="FootnoteTextChar">
    <w:name w:val="Footnote Text Char"/>
    <w:basedOn w:val="DefaultParagraphFont"/>
    <w:link w:val="FootnoteText"/>
    <w:rsid w:val="009E26F6"/>
    <w:rPr>
      <w:lang w:eastAsia="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rsid w:val="009E26F6"/>
    <w:rPr>
      <w:vertAlign w:val="superscript"/>
    </w:rPr>
  </w:style>
  <w:style w:type="character" w:styleId="UnresolvedMention">
    <w:name w:val="Unresolved Mention"/>
    <w:basedOn w:val="DefaultParagraphFont"/>
    <w:uiPriority w:val="99"/>
    <w:semiHidden/>
    <w:unhideWhenUsed/>
    <w:rsid w:val="00257422"/>
    <w:rPr>
      <w:color w:val="605E5C"/>
      <w:shd w:val="clear" w:color="auto" w:fill="E1DFDD"/>
    </w:rPr>
  </w:style>
  <w:style w:type="character" w:styleId="Emphasis">
    <w:name w:val="Emphasis"/>
    <w:basedOn w:val="DefaultParagraphFont"/>
    <w:uiPriority w:val="20"/>
    <w:qFormat/>
    <w:rsid w:val="00A007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4918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216892922">
      <w:bodyDiv w:val="1"/>
      <w:marLeft w:val="0"/>
      <w:marRight w:val="0"/>
      <w:marTop w:val="0"/>
      <w:marBottom w:val="0"/>
      <w:divBdr>
        <w:top w:val="none" w:sz="0" w:space="0" w:color="auto"/>
        <w:left w:val="none" w:sz="0" w:space="0" w:color="auto"/>
        <w:bottom w:val="none" w:sz="0" w:space="0" w:color="auto"/>
        <w:right w:val="none" w:sz="0" w:space="0" w:color="auto"/>
      </w:divBdr>
    </w:div>
    <w:div w:id="1692145060">
      <w:bodyDiv w:val="1"/>
      <w:marLeft w:val="0"/>
      <w:marRight w:val="0"/>
      <w:marTop w:val="0"/>
      <w:marBottom w:val="0"/>
      <w:divBdr>
        <w:top w:val="none" w:sz="0" w:space="0" w:color="auto"/>
        <w:left w:val="none" w:sz="0" w:space="0" w:color="auto"/>
        <w:bottom w:val="none" w:sz="0" w:space="0" w:color="auto"/>
        <w:right w:val="none" w:sz="0" w:space="0" w:color="auto"/>
      </w:divBdr>
    </w:div>
    <w:div w:id="1864519045">
      <w:bodyDiv w:val="1"/>
      <w:marLeft w:val="0"/>
      <w:marRight w:val="0"/>
      <w:marTop w:val="0"/>
      <w:marBottom w:val="0"/>
      <w:divBdr>
        <w:top w:val="none" w:sz="0" w:space="0" w:color="auto"/>
        <w:left w:val="none" w:sz="0" w:space="0" w:color="auto"/>
        <w:bottom w:val="none" w:sz="0" w:space="0" w:color="auto"/>
        <w:right w:val="none" w:sz="0" w:space="0" w:color="auto"/>
      </w:divBdr>
    </w:div>
    <w:div w:id="19557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mi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itgrid.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75657-A7F4-4AAD-827F-2EFEA531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Giedrius Kasperavičius</cp:lastModifiedBy>
  <cp:revision>2</cp:revision>
  <cp:lastPrinted>2017-04-05T07:57:00Z</cp:lastPrinted>
  <dcterms:created xsi:type="dcterms:W3CDTF">2021-10-01T04:22:00Z</dcterms:created>
  <dcterms:modified xsi:type="dcterms:W3CDTF">2021-10-01T04:22:00Z</dcterms:modified>
</cp:coreProperties>
</file>