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B25E2" w14:textId="5D7EEC84" w:rsidR="001253F2" w:rsidRPr="009D2D80" w:rsidRDefault="001253F2" w:rsidP="001253F2">
      <w:pPr>
        <w:spacing w:after="160" w:line="259" w:lineRule="auto"/>
        <w:jc w:val="center"/>
        <w:rPr>
          <w:rFonts w:ascii="Times New Roman" w:hAnsi="Times New Roman" w:cs="Times New Roman"/>
          <w:b/>
          <w:sz w:val="23"/>
          <w:szCs w:val="23"/>
        </w:rPr>
      </w:pPr>
      <w:r w:rsidRPr="009D2D80">
        <w:rPr>
          <w:rFonts w:ascii="Times New Roman" w:eastAsia="Calibri" w:hAnsi="Times New Roman" w:cs="Times New Roman"/>
          <w:noProof/>
          <w:sz w:val="23"/>
          <w:szCs w:val="23"/>
          <w:lang w:val="en-US"/>
        </w:rPr>
        <w:drawing>
          <wp:inline distT="0" distB="0" distL="0" distR="0" wp14:anchorId="7BA649C2" wp14:editId="3568827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4B4908B9" w14:textId="77777777" w:rsidR="001253F2" w:rsidRPr="009D2D80" w:rsidRDefault="001253F2" w:rsidP="001253F2">
      <w:pPr>
        <w:spacing w:after="0"/>
        <w:jc w:val="center"/>
        <w:rPr>
          <w:rFonts w:ascii="Times New Roman" w:hAnsi="Times New Roman" w:cs="Times New Roman"/>
          <w:b/>
          <w:bCs/>
          <w:sz w:val="24"/>
          <w:szCs w:val="24"/>
        </w:rPr>
      </w:pPr>
      <w:r w:rsidRPr="009D2D80">
        <w:rPr>
          <w:rFonts w:ascii="Times New Roman" w:hAnsi="Times New Roman" w:cs="Times New Roman"/>
          <w:b/>
          <w:bCs/>
          <w:sz w:val="24"/>
          <w:szCs w:val="24"/>
        </w:rPr>
        <w:t>VIEŠŲJŲ PIRKIMŲ TARNYBOS</w:t>
      </w:r>
    </w:p>
    <w:p w14:paraId="4BE06ED5" w14:textId="77777777" w:rsidR="001253F2" w:rsidRPr="009D2D80" w:rsidRDefault="001253F2" w:rsidP="001253F2">
      <w:pPr>
        <w:spacing w:after="0"/>
        <w:jc w:val="center"/>
        <w:rPr>
          <w:rFonts w:ascii="Times New Roman" w:hAnsi="Times New Roman" w:cs="Times New Roman"/>
          <w:b/>
          <w:bCs/>
          <w:sz w:val="24"/>
          <w:szCs w:val="24"/>
        </w:rPr>
      </w:pPr>
      <w:r w:rsidRPr="009D2D80">
        <w:rPr>
          <w:rFonts w:ascii="Times New Roman" w:hAnsi="Times New Roman" w:cs="Times New Roman"/>
          <w:b/>
          <w:bCs/>
          <w:sz w:val="24"/>
          <w:szCs w:val="24"/>
        </w:rPr>
        <w:t>PREVENCIJOS IR PIRKIMO SUTARČIŲ PRIEŽIŪROS SKYRIUS</w:t>
      </w:r>
    </w:p>
    <w:p w14:paraId="7C08C21C" w14:textId="77777777" w:rsidR="001253F2" w:rsidRPr="009D2D80" w:rsidRDefault="001253F2" w:rsidP="001253F2">
      <w:pPr>
        <w:spacing w:after="0"/>
        <w:jc w:val="center"/>
        <w:rPr>
          <w:rFonts w:ascii="Times New Roman" w:hAnsi="Times New Roman" w:cs="Times New Roman"/>
          <w:b/>
          <w:bCs/>
          <w:sz w:val="24"/>
          <w:szCs w:val="24"/>
        </w:rPr>
      </w:pPr>
    </w:p>
    <w:p w14:paraId="6C37D47D" w14:textId="77777777" w:rsidR="009C43B2" w:rsidRPr="009D2D80" w:rsidRDefault="009C43B2" w:rsidP="001253F2">
      <w:pPr>
        <w:spacing w:after="0"/>
        <w:jc w:val="center"/>
        <w:rPr>
          <w:rFonts w:ascii="Times New Roman" w:hAnsi="Times New Roman" w:cs="Times New Roman"/>
          <w:b/>
          <w:bCs/>
          <w:sz w:val="24"/>
          <w:szCs w:val="24"/>
        </w:rPr>
      </w:pPr>
    </w:p>
    <w:p w14:paraId="770B991D" w14:textId="77777777" w:rsidR="001253F2" w:rsidRPr="009D2D80" w:rsidRDefault="001253F2" w:rsidP="001253F2">
      <w:pPr>
        <w:spacing w:after="0"/>
        <w:jc w:val="center"/>
        <w:rPr>
          <w:rFonts w:ascii="Times New Roman" w:hAnsi="Times New Roman" w:cs="Times New Roman"/>
          <w:b/>
          <w:bCs/>
          <w:sz w:val="24"/>
          <w:szCs w:val="24"/>
        </w:rPr>
      </w:pPr>
      <w:r w:rsidRPr="009D2D80">
        <w:rPr>
          <w:rFonts w:ascii="Times New Roman" w:hAnsi="Times New Roman" w:cs="Times New Roman"/>
          <w:b/>
          <w:bCs/>
          <w:sz w:val="24"/>
          <w:szCs w:val="24"/>
        </w:rPr>
        <w:t xml:space="preserve">VIEŠOJO PIRKIMO-PARDAVIMO SUTARTIES NEPLANINIO VERTINIMO </w:t>
      </w:r>
    </w:p>
    <w:p w14:paraId="12FDF1F0" w14:textId="77777777" w:rsidR="001253F2" w:rsidRPr="009D2D80" w:rsidRDefault="001253F2" w:rsidP="001253F2">
      <w:pPr>
        <w:spacing w:after="0"/>
        <w:jc w:val="center"/>
        <w:rPr>
          <w:rFonts w:ascii="Times New Roman" w:hAnsi="Times New Roman" w:cs="Times New Roman"/>
          <w:b/>
          <w:bCs/>
          <w:sz w:val="24"/>
          <w:szCs w:val="24"/>
        </w:rPr>
      </w:pPr>
      <w:r w:rsidRPr="009D2D80">
        <w:rPr>
          <w:rFonts w:ascii="Times New Roman" w:hAnsi="Times New Roman" w:cs="Times New Roman"/>
          <w:b/>
          <w:bCs/>
          <w:sz w:val="24"/>
          <w:szCs w:val="24"/>
        </w:rPr>
        <w:t>IŠVADA</w:t>
      </w:r>
    </w:p>
    <w:p w14:paraId="3337362A" w14:textId="77777777" w:rsidR="001253F2" w:rsidRPr="009D2D80" w:rsidRDefault="001253F2" w:rsidP="001253F2">
      <w:pPr>
        <w:spacing w:after="0"/>
        <w:jc w:val="center"/>
        <w:rPr>
          <w:rFonts w:ascii="Times New Roman" w:hAnsi="Times New Roman" w:cs="Times New Roman"/>
          <w:b/>
          <w:bCs/>
          <w:sz w:val="24"/>
          <w:szCs w:val="24"/>
        </w:rPr>
      </w:pPr>
    </w:p>
    <w:p w14:paraId="2040CD4B" w14:textId="1EEE01C9" w:rsidR="006E001D" w:rsidRPr="009C43B2" w:rsidRDefault="006E001D" w:rsidP="006E001D">
      <w:pPr>
        <w:spacing w:after="0" w:line="240" w:lineRule="auto"/>
        <w:jc w:val="center"/>
        <w:rPr>
          <w:rFonts w:ascii="Times New Roman" w:hAnsi="Times New Roman" w:cs="Times New Roman"/>
          <w:sz w:val="24"/>
          <w:szCs w:val="24"/>
        </w:rPr>
      </w:pPr>
      <w:r w:rsidRPr="009C43B2">
        <w:rPr>
          <w:rFonts w:ascii="Times New Roman" w:hAnsi="Times New Roman" w:cs="Times New Roman"/>
          <w:sz w:val="24"/>
          <w:szCs w:val="24"/>
        </w:rPr>
        <w:t>201</w:t>
      </w:r>
      <w:r>
        <w:rPr>
          <w:rFonts w:ascii="Times New Roman" w:hAnsi="Times New Roman" w:cs="Times New Roman"/>
          <w:sz w:val="24"/>
          <w:szCs w:val="24"/>
        </w:rPr>
        <w:t>7</w:t>
      </w:r>
      <w:r w:rsidRPr="009C43B2">
        <w:rPr>
          <w:rFonts w:ascii="Times New Roman" w:hAnsi="Times New Roman" w:cs="Times New Roman"/>
          <w:sz w:val="24"/>
          <w:szCs w:val="24"/>
        </w:rPr>
        <w:t xml:space="preserve"> m. </w:t>
      </w:r>
      <w:r>
        <w:rPr>
          <w:rFonts w:ascii="Times New Roman" w:hAnsi="Times New Roman" w:cs="Times New Roman"/>
          <w:sz w:val="24"/>
          <w:szCs w:val="24"/>
        </w:rPr>
        <w:t xml:space="preserve">balandžio 10 </w:t>
      </w:r>
      <w:r w:rsidRPr="009C43B2">
        <w:rPr>
          <w:rFonts w:ascii="Times New Roman" w:hAnsi="Times New Roman" w:cs="Times New Roman"/>
          <w:sz w:val="24"/>
          <w:szCs w:val="24"/>
        </w:rPr>
        <w:t xml:space="preserve">d. Nr. </w:t>
      </w:r>
      <w:r>
        <w:rPr>
          <w:rFonts w:ascii="Times New Roman" w:hAnsi="Times New Roman" w:cs="Times New Roman"/>
          <w:sz w:val="24"/>
          <w:szCs w:val="24"/>
        </w:rPr>
        <w:t>4S-1169</w:t>
      </w:r>
    </w:p>
    <w:p w14:paraId="10E5DDDE" w14:textId="77777777" w:rsidR="001253F2" w:rsidRPr="009D2D80" w:rsidRDefault="001253F2" w:rsidP="001253F2">
      <w:pPr>
        <w:spacing w:after="160" w:line="259" w:lineRule="auto"/>
        <w:jc w:val="center"/>
        <w:rPr>
          <w:rFonts w:ascii="Times New Roman" w:hAnsi="Times New Roman" w:cs="Times New Roman"/>
          <w:sz w:val="24"/>
          <w:szCs w:val="24"/>
        </w:rPr>
      </w:pPr>
      <w:r w:rsidRPr="009D2D80">
        <w:rPr>
          <w:rFonts w:ascii="Times New Roman" w:hAnsi="Times New Roman" w:cs="Times New Roman"/>
          <w:sz w:val="24"/>
          <w:szCs w:val="24"/>
        </w:rPr>
        <w:t>Vilnius</w:t>
      </w:r>
    </w:p>
    <w:p w14:paraId="5D7D531B" w14:textId="77777777" w:rsidR="001253F2" w:rsidRPr="009D2D80" w:rsidRDefault="001253F2" w:rsidP="009C43B2">
      <w:pPr>
        <w:spacing w:after="160" w:line="259" w:lineRule="auto"/>
        <w:jc w:val="center"/>
        <w:rPr>
          <w:rFonts w:ascii="Times New Roman" w:hAnsi="Times New Roman" w:cs="Times New Roman"/>
          <w:sz w:val="24"/>
          <w:szCs w:val="24"/>
        </w:rPr>
      </w:pPr>
      <w:r w:rsidRPr="009D2D80">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44"/>
        <w:gridCol w:w="4962"/>
      </w:tblGrid>
      <w:tr w:rsidR="009D2D80" w:rsidRPr="009D2D80" w14:paraId="496BB1E4" w14:textId="77777777" w:rsidTr="000D0957">
        <w:tc>
          <w:tcPr>
            <w:tcW w:w="4644" w:type="dxa"/>
          </w:tcPr>
          <w:p w14:paraId="2BEA1B43" w14:textId="77777777" w:rsidR="00C5245D" w:rsidRPr="009D2D80" w:rsidRDefault="00C5245D"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Sutarties pavadinimas, data, numeris</w:t>
            </w:r>
          </w:p>
        </w:tc>
        <w:tc>
          <w:tcPr>
            <w:tcW w:w="4962" w:type="dxa"/>
          </w:tcPr>
          <w:p w14:paraId="4F2494C2" w14:textId="5CC4FC59" w:rsidR="00C5245D" w:rsidRPr="009D2D80" w:rsidRDefault="00897101" w:rsidP="00ED2F13">
            <w:pPr>
              <w:pStyle w:val="Pagrindinistekstas2"/>
              <w:spacing w:line="240" w:lineRule="auto"/>
              <w:ind w:firstLine="0"/>
              <w:rPr>
                <w:color w:val="auto"/>
                <w:sz w:val="23"/>
                <w:szCs w:val="23"/>
                <w:lang w:val="lt-LT"/>
              </w:rPr>
            </w:pPr>
            <w:r w:rsidRPr="009D2D80">
              <w:rPr>
                <w:color w:val="auto"/>
                <w:sz w:val="24"/>
                <w:szCs w:val="24"/>
                <w:lang w:val="lt-LT"/>
              </w:rPr>
              <w:t>201</w:t>
            </w:r>
            <w:r w:rsidR="00661E36" w:rsidRPr="009D2D80">
              <w:rPr>
                <w:color w:val="auto"/>
                <w:sz w:val="24"/>
                <w:szCs w:val="24"/>
                <w:lang w:val="lt-LT"/>
              </w:rPr>
              <w:t>7</w:t>
            </w:r>
            <w:r w:rsidRPr="009D2D80">
              <w:rPr>
                <w:color w:val="auto"/>
                <w:sz w:val="24"/>
                <w:szCs w:val="24"/>
                <w:lang w:val="lt-LT"/>
              </w:rPr>
              <w:t xml:space="preserve"> m. </w:t>
            </w:r>
            <w:r w:rsidR="00661E36" w:rsidRPr="009D2D80">
              <w:rPr>
                <w:color w:val="auto"/>
                <w:sz w:val="24"/>
                <w:szCs w:val="24"/>
                <w:lang w:val="lt-LT"/>
              </w:rPr>
              <w:t>sausio</w:t>
            </w:r>
            <w:r w:rsidRPr="009D2D80">
              <w:rPr>
                <w:color w:val="auto"/>
                <w:sz w:val="24"/>
                <w:szCs w:val="24"/>
                <w:lang w:val="lt-LT"/>
              </w:rPr>
              <w:t xml:space="preserve"> 1</w:t>
            </w:r>
            <w:r w:rsidR="00661E36" w:rsidRPr="009D2D80">
              <w:rPr>
                <w:color w:val="auto"/>
                <w:sz w:val="24"/>
                <w:szCs w:val="24"/>
                <w:lang w:val="lt-LT"/>
              </w:rPr>
              <w:t>2</w:t>
            </w:r>
            <w:r w:rsidRPr="009D2D80">
              <w:rPr>
                <w:color w:val="auto"/>
                <w:sz w:val="24"/>
                <w:szCs w:val="24"/>
                <w:lang w:val="lt-LT"/>
              </w:rPr>
              <w:t xml:space="preserve"> d. </w:t>
            </w:r>
            <w:r w:rsidRPr="00853E30">
              <w:rPr>
                <w:color w:val="auto"/>
                <w:sz w:val="24"/>
                <w:szCs w:val="24"/>
                <w:lang w:val="lt-LT"/>
              </w:rPr>
              <w:t xml:space="preserve">Sutartis dėl diagnostinių tyrimų atlikimo, jų įvertinimo bei aprašymo paslaugų teikimo Nr. </w:t>
            </w:r>
            <w:r w:rsidRPr="009D2D80">
              <w:rPr>
                <w:color w:val="auto"/>
                <w:sz w:val="24"/>
                <w:szCs w:val="24"/>
              </w:rPr>
              <w:t>S1-</w:t>
            </w:r>
            <w:r w:rsidR="00661E36" w:rsidRPr="009D2D80">
              <w:rPr>
                <w:color w:val="auto"/>
                <w:sz w:val="24"/>
                <w:szCs w:val="24"/>
                <w:lang w:val="lt-LT"/>
              </w:rPr>
              <w:t>111</w:t>
            </w:r>
            <w:r w:rsidR="00ED2F13" w:rsidRPr="009D2D80">
              <w:rPr>
                <w:color w:val="auto"/>
                <w:sz w:val="24"/>
                <w:szCs w:val="24"/>
                <w:lang w:val="lt-LT"/>
              </w:rPr>
              <w:t xml:space="preserve"> (toliau – Sutartis)</w:t>
            </w:r>
          </w:p>
        </w:tc>
      </w:tr>
      <w:tr w:rsidR="009D2D80" w:rsidRPr="009D2D80" w14:paraId="4B0C8971" w14:textId="77777777" w:rsidTr="000D0957">
        <w:tc>
          <w:tcPr>
            <w:tcW w:w="4644" w:type="dxa"/>
          </w:tcPr>
          <w:p w14:paraId="43944262" w14:textId="77777777" w:rsidR="00C5245D" w:rsidRPr="009D2D80" w:rsidRDefault="00C5245D"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Sutarties pakeitimai (jei tokių buvo): data, Nr.  </w:t>
            </w:r>
          </w:p>
        </w:tc>
        <w:tc>
          <w:tcPr>
            <w:tcW w:w="4962" w:type="dxa"/>
          </w:tcPr>
          <w:p w14:paraId="29C3792D" w14:textId="5F650C70" w:rsidR="00C5245D" w:rsidRPr="009D2D80" w:rsidRDefault="00661E36" w:rsidP="00C5245D">
            <w:pPr>
              <w:autoSpaceDE w:val="0"/>
              <w:autoSpaceDN w:val="0"/>
              <w:adjustRightInd w:val="0"/>
              <w:spacing w:before="60" w:after="60"/>
              <w:rPr>
                <w:rFonts w:ascii="Times New Roman" w:hAnsi="Times New Roman" w:cs="Times New Roman"/>
                <w:sz w:val="23"/>
                <w:szCs w:val="23"/>
                <w:lang w:val="lt-LT"/>
              </w:rPr>
            </w:pPr>
            <w:r w:rsidRPr="009D2D80">
              <w:rPr>
                <w:rFonts w:ascii="Times New Roman" w:hAnsi="Times New Roman" w:cs="Times New Roman"/>
                <w:sz w:val="23"/>
                <w:szCs w:val="23"/>
                <w:lang w:val="lt-LT"/>
              </w:rPr>
              <w:t>-</w:t>
            </w:r>
          </w:p>
        </w:tc>
      </w:tr>
      <w:tr w:rsidR="009D2D80" w:rsidRPr="009D2D80" w14:paraId="1561D367" w14:textId="77777777" w:rsidTr="000D0957">
        <w:tc>
          <w:tcPr>
            <w:tcW w:w="4644" w:type="dxa"/>
          </w:tcPr>
          <w:p w14:paraId="3B018294" w14:textId="20222237" w:rsidR="00504FF1" w:rsidRPr="009D2D80" w:rsidRDefault="00504FF1" w:rsidP="00470D66">
            <w:pPr>
              <w:rPr>
                <w:rFonts w:ascii="Times New Roman" w:hAnsi="Times New Roman" w:cs="Times New Roman"/>
                <w:sz w:val="23"/>
                <w:szCs w:val="23"/>
                <w:lang w:val="lt-LT"/>
              </w:rPr>
            </w:pPr>
            <w:r w:rsidRPr="009D2D80">
              <w:rPr>
                <w:rFonts w:ascii="Times New Roman" w:hAnsi="Times New Roman" w:cs="Times New Roman"/>
                <w:sz w:val="23"/>
                <w:szCs w:val="23"/>
                <w:lang w:val="lt-LT"/>
              </w:rPr>
              <w:t>Pirkimo, kurį įvykdžius sudaryta sutartis, pavadinimas, numeris (jeigu skelbtas), pirkimo paskelbimo (kvietimo pateikti pasiūlymą) data</w:t>
            </w:r>
          </w:p>
        </w:tc>
        <w:tc>
          <w:tcPr>
            <w:tcW w:w="4962" w:type="dxa"/>
          </w:tcPr>
          <w:p w14:paraId="43FB2907" w14:textId="7D709377" w:rsidR="00290202" w:rsidRPr="009D2D80" w:rsidRDefault="00897101" w:rsidP="00BA11ED">
            <w:pPr>
              <w:rPr>
                <w:rFonts w:ascii="Times New Roman" w:hAnsi="Times New Roman" w:cs="Times New Roman"/>
                <w:sz w:val="23"/>
                <w:szCs w:val="23"/>
                <w:lang w:val="lt-LT"/>
              </w:rPr>
            </w:pPr>
            <w:r w:rsidRPr="009D2D80">
              <w:rPr>
                <w:rFonts w:ascii="Times New Roman" w:hAnsi="Times New Roman" w:cs="Times New Roman"/>
                <w:sz w:val="23"/>
                <w:szCs w:val="23"/>
                <w:lang w:val="lt-LT"/>
              </w:rPr>
              <w:t>„</w:t>
            </w:r>
            <w:r w:rsidR="00E81DCA" w:rsidRPr="009D2D80">
              <w:rPr>
                <w:rFonts w:ascii="Times New Roman" w:hAnsi="Times New Roman" w:cs="Times New Roman"/>
                <w:sz w:val="23"/>
                <w:szCs w:val="23"/>
                <w:lang w:val="lt-LT"/>
              </w:rPr>
              <w:t>Diagnostinių tyrimų ir jų įvertinimo bei aprašymo paslaugų pirkimas</w:t>
            </w:r>
            <w:r w:rsidRPr="009D2D80">
              <w:rPr>
                <w:rFonts w:ascii="Times New Roman" w:hAnsi="Times New Roman" w:cs="Times New Roman"/>
                <w:sz w:val="23"/>
                <w:szCs w:val="23"/>
                <w:lang w:val="lt-LT"/>
              </w:rPr>
              <w:t xml:space="preserve">, pirkimas skelbtas 2016 m. </w:t>
            </w:r>
            <w:r w:rsidR="00661E36" w:rsidRPr="009D2D80">
              <w:rPr>
                <w:rFonts w:ascii="Times New Roman" w:hAnsi="Times New Roman" w:cs="Times New Roman"/>
                <w:sz w:val="23"/>
                <w:szCs w:val="23"/>
                <w:lang w:val="lt-LT"/>
              </w:rPr>
              <w:t>lapkričio 17</w:t>
            </w:r>
            <w:bookmarkStart w:id="0" w:name="_GoBack"/>
            <w:bookmarkEnd w:id="0"/>
            <w:r w:rsidRPr="009D2D80">
              <w:rPr>
                <w:rFonts w:ascii="Times New Roman" w:hAnsi="Times New Roman" w:cs="Times New Roman"/>
                <w:sz w:val="23"/>
                <w:szCs w:val="23"/>
                <w:lang w:val="lt-LT"/>
              </w:rPr>
              <w:t xml:space="preserve"> d. Centrinėje viešųjų pirkimų informacinėje sistemoje, Pirkimo Nr. </w:t>
            </w:r>
            <w:r w:rsidR="00661E36" w:rsidRPr="009D2D80">
              <w:rPr>
                <w:rFonts w:ascii="Times New Roman" w:hAnsi="Times New Roman" w:cs="Times New Roman"/>
                <w:sz w:val="23"/>
                <w:szCs w:val="23"/>
                <w:lang w:val="lt-LT"/>
              </w:rPr>
              <w:t>180829</w:t>
            </w:r>
            <w:r w:rsidR="00BA11ED">
              <w:rPr>
                <w:rFonts w:ascii="Times New Roman" w:hAnsi="Times New Roman" w:cs="Times New Roman"/>
                <w:sz w:val="23"/>
                <w:szCs w:val="23"/>
                <w:lang w:val="lt-LT"/>
              </w:rPr>
              <w:t xml:space="preserve"> (toliau – Pirkimas)</w:t>
            </w:r>
          </w:p>
        </w:tc>
      </w:tr>
      <w:tr w:rsidR="009D2D80" w:rsidRPr="009D2D80" w14:paraId="42A64A36" w14:textId="77777777" w:rsidTr="000D0957">
        <w:tc>
          <w:tcPr>
            <w:tcW w:w="4644" w:type="dxa"/>
          </w:tcPr>
          <w:p w14:paraId="64F7D26F"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Perkančioji organizacija </w:t>
            </w:r>
          </w:p>
        </w:tc>
        <w:tc>
          <w:tcPr>
            <w:tcW w:w="4962" w:type="dxa"/>
          </w:tcPr>
          <w:p w14:paraId="1250D920" w14:textId="3A8743F0" w:rsidR="00504FF1" w:rsidRPr="009D2D80" w:rsidRDefault="00897101" w:rsidP="00036364">
            <w:pPr>
              <w:rPr>
                <w:rFonts w:ascii="Times New Roman" w:hAnsi="Times New Roman" w:cs="Times New Roman"/>
                <w:sz w:val="23"/>
                <w:szCs w:val="23"/>
                <w:lang w:val="lt-LT"/>
              </w:rPr>
            </w:pPr>
            <w:r w:rsidRPr="009D2D80">
              <w:rPr>
                <w:rFonts w:ascii="Times New Roman" w:hAnsi="Times New Roman" w:cs="Times New Roman"/>
                <w:sz w:val="23"/>
                <w:szCs w:val="23"/>
                <w:lang w:val="lt-LT"/>
              </w:rPr>
              <w:t>Viešoji įstaiga Vilniaus miesto klinikinė ligoninė</w:t>
            </w:r>
          </w:p>
        </w:tc>
      </w:tr>
      <w:tr w:rsidR="009D2D80" w:rsidRPr="009D2D80" w14:paraId="6B35D557" w14:textId="77777777" w:rsidTr="000D0957">
        <w:tc>
          <w:tcPr>
            <w:tcW w:w="4644" w:type="dxa"/>
          </w:tcPr>
          <w:p w14:paraId="0079CC31" w14:textId="73EE440B" w:rsidR="00504FF1" w:rsidRPr="009D2D80" w:rsidRDefault="00504FF1" w:rsidP="00A2407B">
            <w:pPr>
              <w:rPr>
                <w:rFonts w:ascii="Times New Roman" w:hAnsi="Times New Roman" w:cs="Times New Roman"/>
                <w:sz w:val="23"/>
                <w:szCs w:val="23"/>
                <w:lang w:val="lt-LT"/>
              </w:rPr>
            </w:pPr>
            <w:r w:rsidRPr="009D2D80">
              <w:rPr>
                <w:rFonts w:ascii="Times New Roman" w:hAnsi="Times New Roman" w:cs="Times New Roman"/>
                <w:sz w:val="23"/>
                <w:szCs w:val="23"/>
                <w:lang w:val="lt-LT"/>
              </w:rPr>
              <w:t>Tiekėjas</w:t>
            </w:r>
            <w:r w:rsidR="00A2407B" w:rsidRPr="009D2D80">
              <w:rPr>
                <w:rFonts w:ascii="Times New Roman" w:hAnsi="Times New Roman" w:cs="Times New Roman"/>
                <w:sz w:val="23"/>
                <w:szCs w:val="23"/>
                <w:lang w:val="lt-LT"/>
              </w:rPr>
              <w:t>/</w:t>
            </w:r>
            <w:r w:rsidRPr="009D2D80">
              <w:rPr>
                <w:rFonts w:ascii="Times New Roman" w:hAnsi="Times New Roman" w:cs="Times New Roman"/>
                <w:sz w:val="23"/>
                <w:szCs w:val="23"/>
                <w:lang w:val="lt-LT"/>
              </w:rPr>
              <w:t>teikėjas/rangovas</w:t>
            </w:r>
          </w:p>
        </w:tc>
        <w:tc>
          <w:tcPr>
            <w:tcW w:w="4962" w:type="dxa"/>
          </w:tcPr>
          <w:p w14:paraId="5B9B2DB8" w14:textId="2A995BDA" w:rsidR="00504FF1" w:rsidRPr="009D2D80" w:rsidRDefault="00897101" w:rsidP="00897101">
            <w:pPr>
              <w:rPr>
                <w:rFonts w:ascii="Times New Roman" w:hAnsi="Times New Roman" w:cs="Times New Roman"/>
                <w:sz w:val="23"/>
                <w:szCs w:val="23"/>
                <w:lang w:val="lt-LT"/>
              </w:rPr>
            </w:pPr>
            <w:r w:rsidRPr="009D2D80">
              <w:rPr>
                <w:rFonts w:ascii="Times New Roman" w:hAnsi="Times New Roman" w:cs="Times New Roman"/>
                <w:sz w:val="23"/>
                <w:szCs w:val="23"/>
                <w:lang w:val="lt-LT"/>
              </w:rPr>
              <w:t>UAB „Affidea Lietuva“</w:t>
            </w:r>
          </w:p>
        </w:tc>
      </w:tr>
      <w:tr w:rsidR="009D2D80" w:rsidRPr="009D2D80" w14:paraId="210FDEB7" w14:textId="77777777" w:rsidTr="000D0957">
        <w:tc>
          <w:tcPr>
            <w:tcW w:w="4644" w:type="dxa"/>
          </w:tcPr>
          <w:p w14:paraId="0B466CAF"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Subrangovai/subtiekėjai/subteikėjai </w:t>
            </w:r>
          </w:p>
          <w:p w14:paraId="27C435A4" w14:textId="77777777" w:rsidR="00504FF1" w:rsidRPr="009D2D80" w:rsidRDefault="00504FF1" w:rsidP="001253F2">
            <w:pPr>
              <w:rPr>
                <w:rFonts w:ascii="Times New Roman" w:hAnsi="Times New Roman" w:cs="Times New Roman"/>
                <w:b/>
                <w:sz w:val="23"/>
                <w:szCs w:val="23"/>
                <w:lang w:val="lt-LT"/>
              </w:rPr>
            </w:pPr>
          </w:p>
        </w:tc>
        <w:tc>
          <w:tcPr>
            <w:tcW w:w="4962" w:type="dxa"/>
          </w:tcPr>
          <w:p w14:paraId="2D4A93AB" w14:textId="586592E9" w:rsidR="00504FF1" w:rsidRPr="009D2D80" w:rsidRDefault="00897101" w:rsidP="00C5245D">
            <w:pPr>
              <w:spacing w:after="160" w:line="259" w:lineRule="auto"/>
              <w:rPr>
                <w:rFonts w:ascii="Times New Roman" w:hAnsi="Times New Roman" w:cs="Times New Roman"/>
                <w:sz w:val="23"/>
                <w:szCs w:val="23"/>
                <w:lang w:val="lt-LT"/>
              </w:rPr>
            </w:pPr>
            <w:r w:rsidRPr="009D2D80">
              <w:rPr>
                <w:rFonts w:ascii="Times New Roman" w:hAnsi="Times New Roman" w:cs="Times New Roman"/>
                <w:sz w:val="23"/>
                <w:szCs w:val="23"/>
                <w:lang w:val="lt-LT"/>
              </w:rPr>
              <w:t>-</w:t>
            </w:r>
          </w:p>
        </w:tc>
      </w:tr>
      <w:tr w:rsidR="009D2D80" w:rsidRPr="009D2D80" w14:paraId="730D6A65" w14:textId="77777777" w:rsidTr="000D0957">
        <w:tc>
          <w:tcPr>
            <w:tcW w:w="4644" w:type="dxa"/>
          </w:tcPr>
          <w:p w14:paraId="78DFD2EA"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Jei pirkimas finansuojamas ES lėšomis, projekto pavadinimas, Įgyvendinančioji institucija</w:t>
            </w:r>
          </w:p>
        </w:tc>
        <w:tc>
          <w:tcPr>
            <w:tcW w:w="4962" w:type="dxa"/>
          </w:tcPr>
          <w:p w14:paraId="3DAB634E" w14:textId="4BC1D0E2" w:rsidR="00504FF1" w:rsidRPr="009D2D80" w:rsidRDefault="00897101" w:rsidP="00C5245D">
            <w:pPr>
              <w:spacing w:after="160" w:line="259" w:lineRule="auto"/>
              <w:rPr>
                <w:rFonts w:ascii="Times New Roman" w:hAnsi="Times New Roman" w:cs="Times New Roman"/>
                <w:sz w:val="23"/>
                <w:szCs w:val="23"/>
                <w:lang w:val="lt-LT"/>
              </w:rPr>
            </w:pPr>
            <w:r w:rsidRPr="009D2D80">
              <w:rPr>
                <w:rFonts w:ascii="Times New Roman" w:hAnsi="Times New Roman" w:cs="Times New Roman"/>
                <w:sz w:val="23"/>
                <w:szCs w:val="23"/>
                <w:lang w:val="lt-LT"/>
              </w:rPr>
              <w:t>-</w:t>
            </w:r>
          </w:p>
        </w:tc>
      </w:tr>
      <w:tr w:rsidR="009D2D80" w:rsidRPr="009D2D80" w14:paraId="4BD96B94" w14:textId="77777777" w:rsidTr="00570BCD">
        <w:trPr>
          <w:trHeight w:val="864"/>
        </w:trPr>
        <w:tc>
          <w:tcPr>
            <w:tcW w:w="4644" w:type="dxa"/>
          </w:tcPr>
          <w:p w14:paraId="64B79455" w14:textId="6ED2FA64"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Pirkimo, kurį įvykdžius sudaryta sutartis, vykdymo teisinis pagrindas (VPĮ, supaprastintų pirkimų taisyklių redakcija)</w:t>
            </w:r>
          </w:p>
        </w:tc>
        <w:tc>
          <w:tcPr>
            <w:tcW w:w="4962" w:type="dxa"/>
          </w:tcPr>
          <w:p w14:paraId="71C27397" w14:textId="40F6E517" w:rsidR="00504FF1" w:rsidRPr="009D2D80" w:rsidRDefault="00504FF1" w:rsidP="00EA7596">
            <w:pPr>
              <w:spacing w:after="160" w:line="259" w:lineRule="auto"/>
              <w:rPr>
                <w:rFonts w:ascii="Times New Roman" w:hAnsi="Times New Roman" w:cs="Times New Roman"/>
                <w:sz w:val="23"/>
                <w:szCs w:val="23"/>
                <w:lang w:val="lt-LT"/>
              </w:rPr>
            </w:pPr>
          </w:p>
        </w:tc>
      </w:tr>
      <w:tr w:rsidR="009D2D80" w:rsidRPr="009D2D80" w14:paraId="1AA4895B" w14:textId="77777777" w:rsidTr="000D0957">
        <w:tc>
          <w:tcPr>
            <w:tcW w:w="4644" w:type="dxa"/>
          </w:tcPr>
          <w:p w14:paraId="6F00F331" w14:textId="16B54658" w:rsidR="00504FF1" w:rsidRPr="009D2D80" w:rsidRDefault="00504FF1" w:rsidP="00A2407B">
            <w:pPr>
              <w:rPr>
                <w:rFonts w:ascii="Times New Roman" w:hAnsi="Times New Roman" w:cs="Times New Roman"/>
                <w:sz w:val="23"/>
                <w:szCs w:val="23"/>
                <w:lang w:val="lt-LT"/>
              </w:rPr>
            </w:pPr>
            <w:r w:rsidRPr="009D2D80">
              <w:rPr>
                <w:rFonts w:ascii="Times New Roman" w:hAnsi="Times New Roman" w:cs="Times New Roman"/>
                <w:sz w:val="23"/>
                <w:szCs w:val="23"/>
                <w:lang w:val="lt-LT"/>
              </w:rPr>
              <w:t>Vertinimo apimtis/sutarties vykdymo etapas</w:t>
            </w:r>
          </w:p>
        </w:tc>
        <w:tc>
          <w:tcPr>
            <w:tcW w:w="4962" w:type="dxa"/>
          </w:tcPr>
          <w:p w14:paraId="65A2E42E" w14:textId="77777777" w:rsidR="00A2407B" w:rsidRPr="009D2D80" w:rsidRDefault="00897101" w:rsidP="00A2407B">
            <w:pPr>
              <w:spacing w:after="160" w:line="259" w:lineRule="auto"/>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Pilnas </w:t>
            </w:r>
            <w:r w:rsidR="00ED2F13" w:rsidRPr="009D2D80">
              <w:rPr>
                <w:rFonts w:ascii="Times New Roman" w:hAnsi="Times New Roman" w:cs="Times New Roman"/>
                <w:sz w:val="23"/>
                <w:szCs w:val="23"/>
                <w:lang w:val="lt-LT"/>
              </w:rPr>
              <w:t>S</w:t>
            </w:r>
            <w:r w:rsidRPr="009D2D80">
              <w:rPr>
                <w:rFonts w:ascii="Times New Roman" w:hAnsi="Times New Roman" w:cs="Times New Roman"/>
                <w:sz w:val="23"/>
                <w:szCs w:val="23"/>
                <w:lang w:val="lt-LT"/>
              </w:rPr>
              <w:t>utarties vykdymo vertinimas</w:t>
            </w:r>
          </w:p>
          <w:p w14:paraId="127E8442" w14:textId="0F2D49AF" w:rsidR="00504FF1" w:rsidRPr="009D2D80" w:rsidRDefault="00A2407B" w:rsidP="00A2407B">
            <w:pPr>
              <w:spacing w:after="160" w:line="259" w:lineRule="auto"/>
              <w:rPr>
                <w:rFonts w:ascii="Times New Roman" w:hAnsi="Times New Roman" w:cs="Times New Roman"/>
                <w:sz w:val="23"/>
                <w:szCs w:val="23"/>
                <w:lang w:val="lt-LT"/>
              </w:rPr>
            </w:pPr>
            <w:r w:rsidRPr="009D2D80">
              <w:rPr>
                <w:rFonts w:ascii="Times New Roman" w:hAnsi="Times New Roman" w:cs="Times New Roman"/>
                <w:sz w:val="23"/>
                <w:szCs w:val="23"/>
                <w:lang w:val="lt-LT"/>
              </w:rPr>
              <w:t>Sutartis vykdoma</w:t>
            </w:r>
          </w:p>
        </w:tc>
      </w:tr>
      <w:tr w:rsidR="009D2D80" w:rsidRPr="009D2D80" w14:paraId="65A7863D" w14:textId="77777777" w:rsidTr="000D0957">
        <w:tc>
          <w:tcPr>
            <w:tcW w:w="4644" w:type="dxa"/>
          </w:tcPr>
          <w:p w14:paraId="3536366F"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Ar dėl sutarties vyksta teismo procesas?</w:t>
            </w:r>
          </w:p>
          <w:p w14:paraId="7BD31A03"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Jei taip, nurodyti:</w:t>
            </w:r>
          </w:p>
          <w:p w14:paraId="6C99CF30"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ieškinio (skundo) dalyką, </w:t>
            </w:r>
          </w:p>
          <w:p w14:paraId="63AE4611"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bylos šalių pavadinimus, </w:t>
            </w:r>
          </w:p>
          <w:p w14:paraId="6434C21E" w14:textId="333C6A3D" w:rsidR="00504FF1" w:rsidRPr="009D2D80" w:rsidRDefault="00504FF1" w:rsidP="00570BCD">
            <w:pPr>
              <w:rPr>
                <w:rFonts w:ascii="Times New Roman" w:hAnsi="Times New Roman" w:cs="Times New Roman"/>
                <w:sz w:val="23"/>
                <w:szCs w:val="23"/>
                <w:lang w:val="lt-LT"/>
              </w:rPr>
            </w:pPr>
            <w:r w:rsidRPr="009D2D80">
              <w:rPr>
                <w:rFonts w:ascii="Times New Roman" w:hAnsi="Times New Roman" w:cs="Times New Roman"/>
                <w:sz w:val="23"/>
                <w:szCs w:val="23"/>
                <w:lang w:val="lt-LT"/>
              </w:rPr>
              <w:t>ar taikomos laikinosios apsaugos priemonės, teismą (pvz., apygardos, apeliacinis teismas)</w:t>
            </w:r>
          </w:p>
        </w:tc>
        <w:tc>
          <w:tcPr>
            <w:tcW w:w="4962" w:type="dxa"/>
          </w:tcPr>
          <w:p w14:paraId="5707E9F7" w14:textId="0288F774" w:rsidR="00504FF1" w:rsidRPr="009D2D80" w:rsidRDefault="00897101" w:rsidP="00C5245D">
            <w:pPr>
              <w:spacing w:after="160" w:line="259" w:lineRule="auto"/>
              <w:rPr>
                <w:rFonts w:ascii="Times New Roman" w:hAnsi="Times New Roman" w:cs="Times New Roman"/>
                <w:sz w:val="23"/>
                <w:szCs w:val="23"/>
                <w:lang w:val="lt-LT"/>
              </w:rPr>
            </w:pPr>
            <w:r w:rsidRPr="009D2D80">
              <w:rPr>
                <w:rFonts w:ascii="Times New Roman" w:hAnsi="Times New Roman" w:cs="Times New Roman"/>
                <w:sz w:val="23"/>
                <w:szCs w:val="23"/>
                <w:lang w:val="lt-LT"/>
              </w:rPr>
              <w:t>Ne</w:t>
            </w:r>
          </w:p>
        </w:tc>
      </w:tr>
      <w:tr w:rsidR="00E81DCA" w:rsidRPr="009D2D80" w14:paraId="48663263" w14:textId="77777777" w:rsidTr="000D0957">
        <w:tc>
          <w:tcPr>
            <w:tcW w:w="4644" w:type="dxa"/>
          </w:tcPr>
          <w:p w14:paraId="66D5C65F" w14:textId="77777777" w:rsidR="00504FF1" w:rsidRPr="009D2D80" w:rsidRDefault="00504FF1" w:rsidP="001253F2">
            <w:pPr>
              <w:rPr>
                <w:rFonts w:ascii="Times New Roman" w:hAnsi="Times New Roman" w:cs="Times New Roman"/>
                <w:sz w:val="23"/>
                <w:szCs w:val="23"/>
                <w:lang w:val="lt-LT"/>
              </w:rPr>
            </w:pPr>
            <w:r w:rsidRPr="009D2D80">
              <w:rPr>
                <w:rFonts w:ascii="Times New Roman" w:hAnsi="Times New Roman" w:cs="Times New Roman"/>
                <w:sz w:val="23"/>
                <w:szCs w:val="23"/>
                <w:lang w:val="lt-LT"/>
              </w:rPr>
              <w:t>Už sutarties vykdymą atsakingas Perkančiosios organizacijos darbuotojas (-ai) ar kiti asmenys</w:t>
            </w:r>
          </w:p>
        </w:tc>
        <w:tc>
          <w:tcPr>
            <w:tcW w:w="4962" w:type="dxa"/>
          </w:tcPr>
          <w:p w14:paraId="32282026" w14:textId="19DD9D51" w:rsidR="000D0957" w:rsidRPr="009D2D80" w:rsidRDefault="00E81DCA" w:rsidP="00682963">
            <w:pPr>
              <w:pStyle w:val="ListParagraph"/>
              <w:tabs>
                <w:tab w:val="left" w:pos="459"/>
              </w:tabs>
              <w:spacing w:after="160" w:line="259" w:lineRule="auto"/>
              <w:ind w:left="0"/>
              <w:rPr>
                <w:rFonts w:ascii="Times New Roman" w:hAnsi="Times New Roman" w:cs="Times New Roman"/>
                <w:sz w:val="23"/>
                <w:szCs w:val="23"/>
                <w:lang w:val="en-US"/>
              </w:rPr>
            </w:pPr>
            <w:r w:rsidRPr="009D2D80">
              <w:rPr>
                <w:rFonts w:ascii="Times New Roman" w:hAnsi="Times New Roman" w:cs="Times New Roman"/>
                <w:sz w:val="23"/>
                <w:szCs w:val="23"/>
                <w:lang w:val="lt-LT"/>
              </w:rPr>
              <w:t>Statistikos skyriaus vedėja R. Trakymienė.</w:t>
            </w:r>
          </w:p>
        </w:tc>
      </w:tr>
    </w:tbl>
    <w:p w14:paraId="13A7DEFA" w14:textId="4DDA78EF" w:rsidR="001253F2" w:rsidRPr="009D2D80" w:rsidRDefault="001253F2" w:rsidP="001253F2">
      <w:pPr>
        <w:spacing w:after="160" w:line="259" w:lineRule="auto"/>
        <w:jc w:val="center"/>
        <w:rPr>
          <w:rFonts w:ascii="Times New Roman" w:hAnsi="Times New Roman" w:cs="Times New Roman"/>
          <w:sz w:val="23"/>
          <w:szCs w:val="23"/>
        </w:rPr>
      </w:pPr>
    </w:p>
    <w:p w14:paraId="2A21DC96" w14:textId="77777777" w:rsidR="001253F2" w:rsidRPr="009D2D80" w:rsidRDefault="001253F2" w:rsidP="001253F2">
      <w:pPr>
        <w:spacing w:after="160" w:line="259" w:lineRule="auto"/>
        <w:jc w:val="center"/>
        <w:rPr>
          <w:rFonts w:ascii="Times New Roman" w:hAnsi="Times New Roman" w:cs="Times New Roman"/>
          <w:b/>
          <w:sz w:val="23"/>
          <w:szCs w:val="23"/>
        </w:rPr>
      </w:pPr>
      <w:r w:rsidRPr="009D2D80">
        <w:rPr>
          <w:rFonts w:ascii="Times New Roman" w:hAnsi="Times New Roman" w:cs="Times New Roman"/>
          <w:b/>
          <w:sz w:val="23"/>
          <w:szCs w:val="23"/>
        </w:rPr>
        <w:t>II dalis. Vertinimo metu nustatyti pažeidimai</w:t>
      </w:r>
    </w:p>
    <w:p w14:paraId="62A214D3" w14:textId="7F05C5A1" w:rsidR="00B316A4" w:rsidRPr="009D2D80" w:rsidRDefault="00B316A4" w:rsidP="001253F2">
      <w:pPr>
        <w:spacing w:after="160" w:line="259" w:lineRule="auto"/>
        <w:rPr>
          <w:rFonts w:ascii="Times New Roman" w:hAnsi="Times New Roman" w:cs="Times New Roman"/>
          <w:b/>
          <w:sz w:val="23"/>
          <w:szCs w:val="23"/>
        </w:rPr>
      </w:pPr>
      <w:r w:rsidRPr="009D2D80">
        <w:rPr>
          <w:rFonts w:ascii="Times New Roman" w:hAnsi="Times New Roman" w:cs="Times New Roman"/>
          <w:b/>
          <w:sz w:val="23"/>
          <w:szCs w:val="23"/>
        </w:rPr>
        <w:t>-</w:t>
      </w:r>
    </w:p>
    <w:p w14:paraId="153EDE77" w14:textId="2B0F7FEA" w:rsidR="009C43B2" w:rsidRPr="009D2D80" w:rsidRDefault="001253F2" w:rsidP="001253F2">
      <w:pPr>
        <w:spacing w:after="160" w:line="259" w:lineRule="auto"/>
        <w:rPr>
          <w:rFonts w:ascii="Times New Roman" w:hAnsi="Times New Roman" w:cs="Times New Roman"/>
          <w:b/>
          <w:sz w:val="23"/>
          <w:szCs w:val="23"/>
        </w:rPr>
      </w:pPr>
      <w:r w:rsidRPr="009D2D80">
        <w:rPr>
          <w:rFonts w:ascii="Times New Roman" w:hAnsi="Times New Roman" w:cs="Times New Roman"/>
          <w:b/>
          <w:sz w:val="23"/>
          <w:szCs w:val="23"/>
        </w:rPr>
        <w:t>*kiekvienos sutarties vertinimas aprašomas atskirai</w:t>
      </w:r>
      <w:r w:rsidR="007C2427" w:rsidRPr="009D2D80">
        <w:rPr>
          <w:rFonts w:ascii="Times New Roman" w:hAnsi="Times New Roman" w:cs="Times New Roman"/>
          <w:b/>
          <w:sz w:val="23"/>
          <w:szCs w:val="23"/>
        </w:rPr>
        <w:t>.</w:t>
      </w:r>
    </w:p>
    <w:p w14:paraId="1B7BAFAC" w14:textId="77777777" w:rsidR="00B316A4" w:rsidRPr="009D2D80" w:rsidRDefault="00B316A4" w:rsidP="00897101">
      <w:pPr>
        <w:rPr>
          <w:rFonts w:ascii="Times New Roman" w:hAnsi="Times New Roman" w:cs="Times New Roman"/>
          <w:b/>
          <w:sz w:val="23"/>
          <w:szCs w:val="23"/>
        </w:rPr>
      </w:pPr>
    </w:p>
    <w:p w14:paraId="730F0876" w14:textId="77777777" w:rsidR="00B316A4" w:rsidRPr="009D2D80" w:rsidRDefault="00B316A4" w:rsidP="00897101">
      <w:pPr>
        <w:rPr>
          <w:rFonts w:ascii="Times New Roman" w:hAnsi="Times New Roman" w:cs="Times New Roman"/>
          <w:b/>
          <w:sz w:val="23"/>
          <w:szCs w:val="23"/>
        </w:rPr>
      </w:pPr>
    </w:p>
    <w:p w14:paraId="3B469E2C" w14:textId="4E6BCDB9" w:rsidR="001253F2" w:rsidRPr="009D2D80" w:rsidRDefault="001253F2" w:rsidP="00897101">
      <w:pPr>
        <w:rPr>
          <w:rFonts w:ascii="Times New Roman" w:hAnsi="Times New Roman" w:cs="Times New Roman"/>
          <w:b/>
          <w:sz w:val="23"/>
          <w:szCs w:val="23"/>
        </w:rPr>
      </w:pPr>
      <w:r w:rsidRPr="009D2D80">
        <w:rPr>
          <w:rFonts w:ascii="Times New Roman" w:hAnsi="Times New Roman" w:cs="Times New Roman"/>
          <w:b/>
          <w:sz w:val="23"/>
          <w:szCs w:val="23"/>
        </w:rPr>
        <w:t>III dalis. Pastabos, į kurias perkančioji organizacija turėtų atsižvelgti rengdama, sudarydama ir vykdydama kitas sutartis</w:t>
      </w:r>
    </w:p>
    <w:tbl>
      <w:tblPr>
        <w:tblStyle w:val="TableGrid"/>
        <w:tblW w:w="9606" w:type="dxa"/>
        <w:tblLook w:val="04A0" w:firstRow="1" w:lastRow="0" w:firstColumn="1" w:lastColumn="0" w:noHBand="0" w:noVBand="1"/>
      </w:tblPr>
      <w:tblGrid>
        <w:gridCol w:w="675"/>
        <w:gridCol w:w="8931"/>
      </w:tblGrid>
      <w:tr w:rsidR="009D2D80" w:rsidRPr="009D2D80" w14:paraId="4A4E558B" w14:textId="77777777" w:rsidTr="00487CBF">
        <w:tc>
          <w:tcPr>
            <w:tcW w:w="675" w:type="dxa"/>
          </w:tcPr>
          <w:p w14:paraId="72380DBA" w14:textId="77777777" w:rsidR="00E81DCA" w:rsidRPr="009D2D80" w:rsidRDefault="00E81DCA" w:rsidP="00487CBF">
            <w:pPr>
              <w:numPr>
                <w:ilvl w:val="0"/>
                <w:numId w:val="2"/>
              </w:numPr>
              <w:contextualSpacing/>
              <w:jc w:val="center"/>
              <w:rPr>
                <w:rFonts w:ascii="Times New Roman" w:hAnsi="Times New Roman" w:cs="Times New Roman"/>
                <w:sz w:val="23"/>
                <w:szCs w:val="23"/>
                <w:lang w:val="lt-LT"/>
              </w:rPr>
            </w:pPr>
          </w:p>
        </w:tc>
        <w:tc>
          <w:tcPr>
            <w:tcW w:w="8931" w:type="dxa"/>
          </w:tcPr>
          <w:p w14:paraId="6B7388A7" w14:textId="6F305422" w:rsidR="00E81DCA" w:rsidRPr="009D2D80" w:rsidRDefault="00586EF0" w:rsidP="00487CBF">
            <w:pPr>
              <w:tabs>
                <w:tab w:val="left" w:pos="993"/>
              </w:tabs>
              <w:jc w:val="both"/>
              <w:rPr>
                <w:rFonts w:ascii="Times New Roman" w:eastAsia="Times New Roman" w:hAnsi="Times New Roman" w:cs="Times New Roman"/>
                <w:bCs/>
                <w:sz w:val="23"/>
                <w:szCs w:val="23"/>
                <w:lang w:val="lt-LT"/>
              </w:rPr>
            </w:pPr>
            <w:r>
              <w:rPr>
                <w:rFonts w:ascii="Times New Roman" w:hAnsi="Times New Roman" w:cs="Times New Roman"/>
                <w:sz w:val="23"/>
                <w:szCs w:val="23"/>
                <w:lang w:val="lt-LT"/>
              </w:rPr>
              <w:t>Įstatymo 3 straipsnio 1</w:t>
            </w:r>
            <w:r>
              <w:rPr>
                <w:rStyle w:val="FootnoteReference"/>
                <w:rFonts w:ascii="Times New Roman" w:hAnsi="Times New Roman" w:cs="Times New Roman"/>
                <w:sz w:val="23"/>
                <w:szCs w:val="23"/>
                <w:lang w:val="lt-LT"/>
              </w:rPr>
              <w:footnoteReference w:id="1"/>
            </w:r>
            <w:r>
              <w:rPr>
                <w:rFonts w:ascii="Times New Roman" w:hAnsi="Times New Roman" w:cs="Times New Roman"/>
                <w:sz w:val="23"/>
                <w:szCs w:val="23"/>
                <w:lang w:val="lt-LT"/>
              </w:rPr>
              <w:t xml:space="preserve"> ir 2</w:t>
            </w:r>
            <w:r>
              <w:rPr>
                <w:rStyle w:val="FootnoteReference"/>
                <w:rFonts w:ascii="Times New Roman" w:hAnsi="Times New Roman" w:cs="Times New Roman"/>
                <w:sz w:val="23"/>
                <w:szCs w:val="23"/>
                <w:lang w:val="lt-LT"/>
              </w:rPr>
              <w:footnoteReference w:id="2"/>
            </w:r>
            <w:r>
              <w:rPr>
                <w:rFonts w:ascii="Times New Roman" w:hAnsi="Times New Roman" w:cs="Times New Roman"/>
                <w:sz w:val="23"/>
                <w:szCs w:val="23"/>
                <w:lang w:val="lt-LT"/>
              </w:rPr>
              <w:t xml:space="preserve"> dalys.</w:t>
            </w:r>
          </w:p>
        </w:tc>
      </w:tr>
      <w:tr w:rsidR="009D2D80" w:rsidRPr="009D2D80" w14:paraId="4F48813D" w14:textId="77777777" w:rsidTr="00487CBF">
        <w:tc>
          <w:tcPr>
            <w:tcW w:w="9606" w:type="dxa"/>
            <w:gridSpan w:val="2"/>
          </w:tcPr>
          <w:p w14:paraId="4F74D6E8" w14:textId="77777777" w:rsidR="00A2407B" w:rsidRPr="009D2D80" w:rsidRDefault="00A2407B" w:rsidP="00A2407B">
            <w:pPr>
              <w:tabs>
                <w:tab w:val="left" w:pos="993"/>
              </w:tabs>
              <w:spacing w:after="160" w:line="259" w:lineRule="auto"/>
              <w:ind w:firstLine="851"/>
              <w:contextualSpacing/>
              <w:jc w:val="both"/>
              <w:rPr>
                <w:rFonts w:ascii="Times New Roman" w:hAnsi="Times New Roman" w:cs="Times New Roman"/>
                <w:sz w:val="23"/>
                <w:szCs w:val="23"/>
                <w:lang w:val="lt-LT"/>
              </w:rPr>
            </w:pPr>
            <w:r w:rsidRPr="009D2D80">
              <w:rPr>
                <w:rFonts w:ascii="Times New Roman" w:hAnsi="Times New Roman" w:cs="Times New Roman"/>
                <w:sz w:val="23"/>
                <w:szCs w:val="23"/>
                <w:lang w:val="lt-LT"/>
              </w:rPr>
              <w:t>Pirkimo dokumentuose ir Sutarties 2.4 punkte nustatyta, kad „</w:t>
            </w:r>
            <w:r w:rsidRPr="009D2D80">
              <w:rPr>
                <w:rFonts w:ascii="Times New Roman" w:hAnsi="Times New Roman" w:cs="Times New Roman"/>
                <w:i/>
                <w:sz w:val="23"/>
                <w:szCs w:val="23"/>
                <w:lang w:val="lt-LT"/>
              </w:rPr>
              <w:t>Paslaugos teikiamos adresu Antakalnio g. 57, Vilnius arba kitoje paslaugų teikimo vietoje, tačiau tokiu atveju Vykdytojas pasiima pacientus iš Užsakovo, o po tyrimo atlikimo juos grąžina atgal</w:t>
            </w:r>
            <w:r w:rsidRPr="009D2D80">
              <w:rPr>
                <w:rFonts w:ascii="Times New Roman" w:hAnsi="Times New Roman" w:cs="Times New Roman"/>
                <w:sz w:val="23"/>
                <w:szCs w:val="23"/>
                <w:lang w:val="lt-LT"/>
              </w:rPr>
              <w:t xml:space="preserve">“. </w:t>
            </w:r>
          </w:p>
          <w:p w14:paraId="50655DC5" w14:textId="77777777" w:rsidR="00A2407B" w:rsidRPr="009D2D80" w:rsidRDefault="00A2407B" w:rsidP="00A2407B">
            <w:pPr>
              <w:tabs>
                <w:tab w:val="left" w:pos="993"/>
              </w:tabs>
              <w:spacing w:after="160" w:line="259" w:lineRule="auto"/>
              <w:ind w:firstLine="851"/>
              <w:contextualSpacing/>
              <w:jc w:val="both"/>
              <w:rPr>
                <w:rFonts w:ascii="Times New Roman" w:hAnsi="Times New Roman" w:cs="Times New Roman"/>
                <w:sz w:val="23"/>
                <w:szCs w:val="23"/>
                <w:lang w:val="lt-LT"/>
              </w:rPr>
            </w:pPr>
            <w:r w:rsidRPr="009D2D80">
              <w:rPr>
                <w:rFonts w:ascii="Times New Roman" w:hAnsi="Times New Roman" w:cs="Times New Roman"/>
                <w:sz w:val="23"/>
                <w:szCs w:val="23"/>
                <w:lang w:val="lt-LT"/>
              </w:rPr>
              <w:t>Paslaugoms teikti naudojamos patalpos Antakalnio g. 57, Vilniuje buvo išnuomotos dar iki Sutarties sudarymo (bei pirkimo paskelbimo) 2016 m. kovo 8 d. Negyvenamųjų pastatų, statinių ir patalpų nuomos bei kito ilgalaikio materialiojo turto nuomos sutartimi Nr. A466-11/16(2.14.42-TD2), sudaryta tarp Tiekėjo ir Vilniaus miesto savivaldybės, atstovaujamos Vilniaus miesto savivaldybės administracijos</w:t>
            </w:r>
            <w:r w:rsidRPr="009D2D80">
              <w:rPr>
                <w:rStyle w:val="FootnoteReference"/>
                <w:rFonts w:ascii="Times New Roman" w:hAnsi="Times New Roman" w:cs="Times New Roman"/>
                <w:sz w:val="23"/>
                <w:szCs w:val="23"/>
                <w:lang w:val="lt-LT"/>
              </w:rPr>
              <w:footnoteReference w:id="3"/>
            </w:r>
            <w:r w:rsidRPr="009D2D80">
              <w:rPr>
                <w:rFonts w:ascii="Times New Roman" w:hAnsi="Times New Roman" w:cs="Times New Roman"/>
                <w:sz w:val="23"/>
                <w:szCs w:val="23"/>
                <w:lang w:val="lt-LT"/>
              </w:rPr>
              <w:t xml:space="preserve">. </w:t>
            </w:r>
          </w:p>
          <w:p w14:paraId="5BCB2016" w14:textId="7DAE5A60" w:rsidR="00A2407B" w:rsidRPr="009D2D80" w:rsidRDefault="00A2407B" w:rsidP="00A2407B">
            <w:pPr>
              <w:tabs>
                <w:tab w:val="left" w:pos="993"/>
              </w:tabs>
              <w:spacing w:after="160" w:line="259" w:lineRule="auto"/>
              <w:ind w:firstLine="851"/>
              <w:contextualSpacing/>
              <w:jc w:val="both"/>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Atkreiptinas dėmesys, jog Lietuvos Respublikos Valstybės ir savivaldybių turto valdymo, naudojimo ir disponavimo juo įstatymo 15 straipsnio 2 dalies 3 </w:t>
            </w:r>
            <w:r w:rsidR="009D2D80" w:rsidRPr="009D2D80">
              <w:rPr>
                <w:rFonts w:ascii="Times New Roman" w:hAnsi="Times New Roman" w:cs="Times New Roman"/>
                <w:sz w:val="23"/>
                <w:szCs w:val="23"/>
                <w:lang w:val="lt-LT"/>
              </w:rPr>
              <w:t xml:space="preserve">punkte </w:t>
            </w:r>
            <w:r w:rsidRPr="009D2D80">
              <w:rPr>
                <w:rFonts w:ascii="Times New Roman" w:hAnsi="Times New Roman" w:cs="Times New Roman"/>
                <w:sz w:val="23"/>
                <w:szCs w:val="23"/>
                <w:lang w:val="lt-LT"/>
              </w:rPr>
              <w:t>nustatyta, kad „</w:t>
            </w:r>
            <w:r w:rsidRPr="009D2D80">
              <w:rPr>
                <w:rFonts w:ascii="Times New Roman" w:hAnsi="Times New Roman" w:cs="Times New Roman"/>
                <w:i/>
                <w:sz w:val="23"/>
                <w:szCs w:val="23"/>
                <w:lang w:val="lt-LT"/>
              </w:rPr>
              <w:t xml:space="preserve">Valstybės ilgalaikis materialusis turtas išnuomojamas viešo konkurso būdu, išskyrus atvejus, kuriais Vyriausybės nustatyta tvarka ilgalaikį materialųjį turtą išnuomoja be konkurso &lt;...&gt; valstybės turto valdytojas, kai perkamos paslaugos, kurioms teikti bus naudojamas valstybės ar savivaldybių ilgalaikis ir trumpalaikis materialusis turtas, ir kai šis turtas išnuomojamas Lietuvos Respublikos viešųjų pirkimų įstatymo nustatyta tvarka vykdomo viešojo paslaugų pirkimo metu“, </w:t>
            </w:r>
            <w:r w:rsidRPr="009D2D80">
              <w:rPr>
                <w:rFonts w:ascii="Times New Roman" w:hAnsi="Times New Roman" w:cs="Times New Roman"/>
                <w:sz w:val="23"/>
                <w:szCs w:val="23"/>
                <w:lang w:val="lt-LT"/>
              </w:rPr>
              <w:t>taigi,</w:t>
            </w:r>
            <w:r w:rsidRPr="009D2D80">
              <w:rPr>
                <w:rFonts w:ascii="Times New Roman" w:hAnsi="Times New Roman" w:cs="Times New Roman"/>
                <w:i/>
                <w:sz w:val="23"/>
                <w:szCs w:val="23"/>
                <w:lang w:val="lt-LT"/>
              </w:rPr>
              <w:t xml:space="preserve"> </w:t>
            </w:r>
            <w:r w:rsidRPr="009D2D80">
              <w:rPr>
                <w:rFonts w:ascii="Times New Roman" w:hAnsi="Times New Roman" w:cs="Times New Roman"/>
                <w:sz w:val="23"/>
                <w:szCs w:val="23"/>
                <w:lang w:val="lt-LT"/>
              </w:rPr>
              <w:t>iš esmės įstatymų leidėjo įtvirtinta galimybė valstybei ar savivaldybei priklausantį turtą išnuomoti tokiu būdu, kad būtų užtikrintas tiek teisės aktų reikalavimus atitinkantis savivaldybės turto panaudojimas, tiek viešųjų pirkimų principų ir tikslo (racionalaus lėšų panaudojimo) pasiekimas.</w:t>
            </w:r>
          </w:p>
          <w:p w14:paraId="0A098792" w14:textId="77777777" w:rsidR="00586EF0" w:rsidRPr="00AA2837" w:rsidRDefault="00586EF0" w:rsidP="00586EF0">
            <w:pPr>
              <w:tabs>
                <w:tab w:val="left" w:pos="993"/>
              </w:tabs>
              <w:spacing w:after="160" w:line="259" w:lineRule="auto"/>
              <w:ind w:firstLine="851"/>
              <w:contextualSpacing/>
              <w:jc w:val="both"/>
              <w:rPr>
                <w:rFonts w:ascii="Times New Roman" w:hAnsi="Times New Roman" w:cs="Times New Roman"/>
                <w:sz w:val="23"/>
                <w:szCs w:val="23"/>
                <w:lang w:val="lt-LT"/>
              </w:rPr>
            </w:pPr>
            <w:r w:rsidRPr="00AA2837">
              <w:rPr>
                <w:rFonts w:ascii="Times New Roman" w:hAnsi="Times New Roman" w:cs="Times New Roman"/>
                <w:sz w:val="23"/>
                <w:szCs w:val="23"/>
                <w:lang w:val="lt-LT"/>
              </w:rPr>
              <w:t xml:space="preserve">Tarnybos nuomone, nors Pirkimo sąlygos ir sudaro formalią galimybę Pirkime dalyvauti </w:t>
            </w:r>
            <w:r>
              <w:rPr>
                <w:rFonts w:ascii="Times New Roman" w:hAnsi="Times New Roman" w:cs="Times New Roman"/>
                <w:sz w:val="23"/>
                <w:szCs w:val="23"/>
                <w:lang w:val="lt-LT"/>
              </w:rPr>
              <w:t>bei</w:t>
            </w:r>
            <w:r w:rsidRPr="00AA2837">
              <w:rPr>
                <w:rFonts w:ascii="Times New Roman" w:hAnsi="Times New Roman" w:cs="Times New Roman"/>
                <w:sz w:val="23"/>
                <w:szCs w:val="23"/>
                <w:lang w:val="lt-LT"/>
              </w:rPr>
              <w:t xml:space="preserve"> pasiūlymus </w:t>
            </w:r>
            <w:r>
              <w:rPr>
                <w:rFonts w:ascii="Times New Roman" w:hAnsi="Times New Roman" w:cs="Times New Roman"/>
                <w:sz w:val="23"/>
                <w:szCs w:val="23"/>
                <w:lang w:val="lt-LT"/>
              </w:rPr>
              <w:t xml:space="preserve">teikti </w:t>
            </w:r>
            <w:r w:rsidRPr="00AA2837">
              <w:rPr>
                <w:rFonts w:ascii="Times New Roman" w:hAnsi="Times New Roman" w:cs="Times New Roman"/>
                <w:sz w:val="23"/>
                <w:szCs w:val="23"/>
                <w:lang w:val="lt-LT"/>
              </w:rPr>
              <w:t xml:space="preserve">ir </w:t>
            </w:r>
            <w:r>
              <w:rPr>
                <w:rFonts w:ascii="Times New Roman" w:hAnsi="Times New Roman" w:cs="Times New Roman"/>
                <w:sz w:val="23"/>
                <w:szCs w:val="23"/>
                <w:lang w:val="lt-LT"/>
              </w:rPr>
              <w:t xml:space="preserve">kitiems </w:t>
            </w:r>
            <w:r w:rsidRPr="00AA2837">
              <w:rPr>
                <w:rFonts w:ascii="Times New Roman" w:hAnsi="Times New Roman" w:cs="Times New Roman"/>
                <w:sz w:val="23"/>
                <w:szCs w:val="23"/>
                <w:lang w:val="lt-LT"/>
              </w:rPr>
              <w:t xml:space="preserve">tiekėjams, tačiau šiuo atveju tiekėjui, su kuriuo dar iki Sutarties sudarymo buvo sudaryta patalpų nuomos sutartis, buvo sudarytos palankesnės sąlygos laimėti Perkančiosios organizacijos skelbtą </w:t>
            </w:r>
            <w:r>
              <w:rPr>
                <w:rFonts w:ascii="Times New Roman" w:hAnsi="Times New Roman" w:cs="Times New Roman"/>
                <w:sz w:val="23"/>
                <w:szCs w:val="23"/>
                <w:lang w:val="lt-LT"/>
              </w:rPr>
              <w:t>P</w:t>
            </w:r>
            <w:r w:rsidRPr="00AA2837">
              <w:rPr>
                <w:rFonts w:ascii="Times New Roman" w:hAnsi="Times New Roman" w:cs="Times New Roman"/>
                <w:sz w:val="23"/>
                <w:szCs w:val="23"/>
                <w:lang w:val="lt-LT"/>
              </w:rPr>
              <w:t xml:space="preserve">irkimą. </w:t>
            </w:r>
          </w:p>
          <w:p w14:paraId="18577F21" w14:textId="008551AE" w:rsidR="00A2407B" w:rsidRPr="009D2D80" w:rsidRDefault="00A2407B" w:rsidP="00A2407B">
            <w:pPr>
              <w:tabs>
                <w:tab w:val="left" w:pos="993"/>
              </w:tabs>
              <w:spacing w:after="160" w:line="259" w:lineRule="auto"/>
              <w:ind w:firstLine="851"/>
              <w:contextualSpacing/>
              <w:jc w:val="both"/>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Atkreiptinas dėmesys, kad bet kuris kitas tiekėjas, norėdamas dalyvauti Perkančiosios organizacijos vykdytame </w:t>
            </w:r>
            <w:r w:rsidR="00586EF0">
              <w:rPr>
                <w:rFonts w:ascii="Times New Roman" w:hAnsi="Times New Roman" w:cs="Times New Roman"/>
                <w:sz w:val="23"/>
                <w:szCs w:val="23"/>
                <w:lang w:val="lt-LT"/>
              </w:rPr>
              <w:t>P</w:t>
            </w:r>
            <w:r w:rsidRPr="009D2D80">
              <w:rPr>
                <w:rFonts w:ascii="Times New Roman" w:hAnsi="Times New Roman" w:cs="Times New Roman"/>
                <w:sz w:val="23"/>
                <w:szCs w:val="23"/>
                <w:lang w:val="lt-LT"/>
              </w:rPr>
              <w:t>irkime ir vykdyti Sutartį, turėtų visą parą užtikrinti ne tik paslaugų teikimą, bet ir pacientų transportavimo organizavimą</w:t>
            </w:r>
            <w:r w:rsidRPr="009D2D80">
              <w:rPr>
                <w:rStyle w:val="FootnoteReference"/>
                <w:rFonts w:ascii="Times New Roman" w:hAnsi="Times New Roman" w:cs="Times New Roman"/>
                <w:sz w:val="23"/>
                <w:szCs w:val="23"/>
                <w:lang w:val="lt-LT"/>
              </w:rPr>
              <w:footnoteReference w:id="4"/>
            </w:r>
            <w:r w:rsidRPr="009D2D80">
              <w:rPr>
                <w:rFonts w:ascii="Times New Roman" w:hAnsi="Times New Roman" w:cs="Times New Roman"/>
                <w:sz w:val="23"/>
                <w:szCs w:val="23"/>
                <w:lang w:val="lt-LT"/>
              </w:rPr>
              <w:t xml:space="preserve"> nuo perkančiosios organizacijos iki paslaugų teikimo vietos, taigi, patirti su tuo susijusių papildomų išlaidų.</w:t>
            </w:r>
            <w:r w:rsidR="008260B3" w:rsidRPr="009D2D80">
              <w:rPr>
                <w:rFonts w:ascii="Times New Roman" w:hAnsi="Times New Roman" w:cs="Times New Roman"/>
                <w:sz w:val="23"/>
                <w:szCs w:val="23"/>
                <w:lang w:val="lt-LT"/>
              </w:rPr>
              <w:t xml:space="preserve"> </w:t>
            </w:r>
            <w:r w:rsidRPr="009D2D80">
              <w:rPr>
                <w:rFonts w:ascii="Times New Roman" w:hAnsi="Times New Roman" w:cs="Times New Roman"/>
                <w:sz w:val="23"/>
                <w:szCs w:val="23"/>
                <w:lang w:val="lt-LT"/>
              </w:rPr>
              <w:t xml:space="preserve">Atsižvelgiant į tai, Tarnybos nuomone, šiuo atveju tiekėjas, kuriam dar iki </w:t>
            </w:r>
            <w:r w:rsidR="00586EF0">
              <w:rPr>
                <w:rFonts w:ascii="Times New Roman" w:hAnsi="Times New Roman" w:cs="Times New Roman"/>
                <w:sz w:val="23"/>
                <w:szCs w:val="23"/>
                <w:lang w:val="lt-LT"/>
              </w:rPr>
              <w:t>P</w:t>
            </w:r>
            <w:r w:rsidRPr="009D2D80">
              <w:rPr>
                <w:rFonts w:ascii="Times New Roman" w:hAnsi="Times New Roman" w:cs="Times New Roman"/>
                <w:sz w:val="23"/>
                <w:szCs w:val="23"/>
                <w:lang w:val="lt-LT"/>
              </w:rPr>
              <w:t>irkimo pradžios buvo sudaryta galimybė išsinuomoti</w:t>
            </w:r>
            <w:r w:rsidRPr="009D2D80">
              <w:rPr>
                <w:rStyle w:val="FootnoteReference"/>
                <w:rFonts w:ascii="Times New Roman" w:hAnsi="Times New Roman" w:cs="Times New Roman"/>
                <w:sz w:val="23"/>
                <w:szCs w:val="23"/>
                <w:lang w:val="lt-LT"/>
              </w:rPr>
              <w:footnoteReference w:id="5"/>
            </w:r>
            <w:r w:rsidRPr="009D2D80">
              <w:rPr>
                <w:rFonts w:ascii="Times New Roman" w:hAnsi="Times New Roman" w:cs="Times New Roman"/>
                <w:sz w:val="23"/>
                <w:szCs w:val="23"/>
                <w:lang w:val="lt-LT"/>
              </w:rPr>
              <w:t xml:space="preserve"> patalpas, viešojo pirkimo metu atsidūrė palankesnėje padėtyje nei kiti tiekėjai, kuriems tokia </w:t>
            </w:r>
            <w:r w:rsidRPr="009D2D80">
              <w:rPr>
                <w:rFonts w:ascii="Times New Roman" w:hAnsi="Times New Roman" w:cs="Times New Roman"/>
                <w:sz w:val="23"/>
                <w:szCs w:val="23"/>
                <w:lang w:val="lt-LT"/>
              </w:rPr>
              <w:lastRenderedPageBreak/>
              <w:t xml:space="preserve">galimybė šio </w:t>
            </w:r>
            <w:r w:rsidR="00586EF0">
              <w:rPr>
                <w:rFonts w:ascii="Times New Roman" w:hAnsi="Times New Roman" w:cs="Times New Roman"/>
                <w:sz w:val="23"/>
                <w:szCs w:val="23"/>
                <w:lang w:val="lt-LT"/>
              </w:rPr>
              <w:t>p</w:t>
            </w:r>
            <w:r w:rsidRPr="009D2D80">
              <w:rPr>
                <w:rFonts w:ascii="Times New Roman" w:hAnsi="Times New Roman" w:cs="Times New Roman"/>
                <w:sz w:val="23"/>
                <w:szCs w:val="23"/>
                <w:lang w:val="lt-LT"/>
              </w:rPr>
              <w:t xml:space="preserve">irkimo metu sudaryta nebuvo, dėl ko </w:t>
            </w:r>
            <w:r w:rsidR="00586EF0">
              <w:rPr>
                <w:rFonts w:ascii="Times New Roman" w:hAnsi="Times New Roman" w:cs="Times New Roman"/>
                <w:sz w:val="23"/>
                <w:szCs w:val="23"/>
                <w:lang w:val="lt-LT"/>
              </w:rPr>
              <w:t>P</w:t>
            </w:r>
            <w:r w:rsidRPr="009D2D80">
              <w:rPr>
                <w:rFonts w:ascii="Times New Roman" w:hAnsi="Times New Roman" w:cs="Times New Roman"/>
                <w:sz w:val="23"/>
                <w:szCs w:val="23"/>
                <w:lang w:val="lt-LT"/>
              </w:rPr>
              <w:t xml:space="preserve">irkimo vykdymo metu neužtikrintas Įstatymo 3 straipsnio 1 dalyje įtvirtintų lygiateisiškumo ir skaidrumo principų laikymasis. </w:t>
            </w:r>
          </w:p>
          <w:p w14:paraId="46341FF6" w14:textId="77777777" w:rsidR="00586EF0" w:rsidRDefault="00586EF0" w:rsidP="00586EF0">
            <w:pPr>
              <w:tabs>
                <w:tab w:val="left" w:pos="993"/>
              </w:tabs>
              <w:spacing w:after="160" w:line="259" w:lineRule="auto"/>
              <w:ind w:firstLine="851"/>
              <w:contextualSpacing/>
              <w:jc w:val="both"/>
              <w:rPr>
                <w:rFonts w:ascii="Times New Roman" w:hAnsi="Times New Roman" w:cs="Times New Roman"/>
                <w:sz w:val="23"/>
                <w:szCs w:val="23"/>
                <w:lang w:val="lt-LT"/>
              </w:rPr>
            </w:pPr>
            <w:r w:rsidRPr="00AA2837">
              <w:rPr>
                <w:rFonts w:ascii="Times New Roman" w:hAnsi="Times New Roman" w:cs="Times New Roman"/>
                <w:sz w:val="23"/>
                <w:szCs w:val="23"/>
                <w:lang w:val="lt-LT"/>
              </w:rPr>
              <w:t>Atsižvelgiant į galutinį turto (patalpų, esančių Perkančiosios organizacijos naudojam</w:t>
            </w:r>
            <w:r>
              <w:rPr>
                <w:rFonts w:ascii="Times New Roman" w:hAnsi="Times New Roman" w:cs="Times New Roman"/>
                <w:sz w:val="23"/>
                <w:szCs w:val="23"/>
                <w:lang w:val="lt-LT"/>
              </w:rPr>
              <w:t>ame pastate</w:t>
            </w:r>
            <w:r w:rsidRPr="00DA0676">
              <w:rPr>
                <w:rFonts w:ascii="Times New Roman" w:hAnsi="Times New Roman" w:cs="Times New Roman"/>
                <w:sz w:val="23"/>
                <w:szCs w:val="23"/>
                <w:lang w:val="lt-LT"/>
              </w:rPr>
              <w:t xml:space="preserve">), kuris iš esmės </w:t>
            </w:r>
            <w:r>
              <w:rPr>
                <w:rFonts w:ascii="Times New Roman" w:hAnsi="Times New Roman" w:cs="Times New Roman"/>
                <w:sz w:val="23"/>
                <w:szCs w:val="23"/>
                <w:lang w:val="lt-LT"/>
              </w:rPr>
              <w:t xml:space="preserve">didele dalimi </w:t>
            </w:r>
            <w:r w:rsidRPr="00DA0676">
              <w:rPr>
                <w:rFonts w:ascii="Times New Roman" w:hAnsi="Times New Roman" w:cs="Times New Roman"/>
                <w:sz w:val="23"/>
                <w:szCs w:val="23"/>
                <w:lang w:val="lt-LT"/>
              </w:rPr>
              <w:t>gali būti naudojamas tai pačiai savivaldybei (</w:t>
            </w:r>
            <w:r>
              <w:rPr>
                <w:rFonts w:ascii="Times New Roman" w:hAnsi="Times New Roman" w:cs="Times New Roman"/>
                <w:sz w:val="23"/>
                <w:szCs w:val="23"/>
                <w:lang w:val="lt-LT"/>
              </w:rPr>
              <w:t>jos įsteigtoms įstaigoms</w:t>
            </w:r>
            <w:r w:rsidRPr="00DA0676">
              <w:rPr>
                <w:rFonts w:ascii="Times New Roman" w:hAnsi="Times New Roman" w:cs="Times New Roman"/>
                <w:sz w:val="23"/>
                <w:szCs w:val="23"/>
                <w:lang w:val="lt-LT"/>
              </w:rPr>
              <w:t>) reikalingų paslaugų tiekimui, nuomos tikslą</w:t>
            </w:r>
            <w:r>
              <w:rPr>
                <w:rFonts w:ascii="Times New Roman" w:hAnsi="Times New Roman" w:cs="Times New Roman"/>
                <w:sz w:val="23"/>
                <w:szCs w:val="23"/>
                <w:lang w:val="lt-LT"/>
              </w:rPr>
              <w:t xml:space="preserve"> („radiologinei veiklai vykdyti“)</w:t>
            </w:r>
            <w:r w:rsidRPr="00DA0676">
              <w:rPr>
                <w:rFonts w:ascii="Times New Roman" w:hAnsi="Times New Roman" w:cs="Times New Roman"/>
                <w:sz w:val="23"/>
                <w:szCs w:val="23"/>
                <w:lang w:val="lt-LT"/>
              </w:rPr>
              <w:t>, būtų pagrįsta ir racionalu, kad nuomos konkurso rezultatai būtų susieti ne</w:t>
            </w:r>
            <w:r>
              <w:rPr>
                <w:rFonts w:ascii="Times New Roman" w:hAnsi="Times New Roman" w:cs="Times New Roman"/>
                <w:sz w:val="23"/>
                <w:szCs w:val="23"/>
                <w:lang w:val="lt-LT"/>
              </w:rPr>
              <w:t xml:space="preserve"> tik</w:t>
            </w:r>
            <w:r w:rsidRPr="00DA0676">
              <w:rPr>
                <w:rFonts w:ascii="Times New Roman" w:hAnsi="Times New Roman" w:cs="Times New Roman"/>
                <w:sz w:val="23"/>
                <w:szCs w:val="23"/>
                <w:lang w:val="lt-LT"/>
              </w:rPr>
              <w:t xml:space="preserve"> su patalpų nuomos kaina, bet su galutiniu tikslu – racionaliausia ketinamų įsigyti paslaugų kaina.</w:t>
            </w:r>
            <w:r>
              <w:rPr>
                <w:rFonts w:ascii="Times New Roman" w:hAnsi="Times New Roman" w:cs="Times New Roman"/>
                <w:sz w:val="23"/>
                <w:szCs w:val="23"/>
                <w:lang w:val="lt-LT"/>
              </w:rPr>
              <w:t xml:space="preserve"> Lietuvos vyriausiasis administracinis teismas yra pažymėjęs, kad </w:t>
            </w:r>
            <w:r w:rsidRPr="00BD6039">
              <w:rPr>
                <w:rFonts w:ascii="Times New Roman" w:hAnsi="Times New Roman" w:cs="Times New Roman"/>
                <w:sz w:val="23"/>
                <w:szCs w:val="23"/>
                <w:lang w:val="lt-LT"/>
              </w:rPr>
              <w:t>toks sprendimas, t. y. patalpų nuomos konkursą ir paslaugų, kurioms tiekti naudojamos išnuomotos patalpos, viešąjį pirkimą vykdyti atskirai, iš esmės neužtikrina nei teisės aktų reikalavimus atitinkančio šio savivaldybės turto panaudojimo</w:t>
            </w:r>
            <w:r>
              <w:rPr>
                <w:rFonts w:ascii="Times New Roman" w:hAnsi="Times New Roman" w:cs="Times New Roman"/>
                <w:sz w:val="23"/>
                <w:szCs w:val="23"/>
                <w:lang w:val="lt-LT"/>
              </w:rPr>
              <w:t>,</w:t>
            </w:r>
            <w:r w:rsidRPr="00BD6039">
              <w:rPr>
                <w:rFonts w:ascii="Times New Roman" w:hAnsi="Times New Roman" w:cs="Times New Roman"/>
                <w:sz w:val="23"/>
                <w:szCs w:val="23"/>
                <w:lang w:val="lt-LT"/>
              </w:rPr>
              <w:t xml:space="preserve"> o tuo pačiu – ir galutinio tikslo –</w:t>
            </w:r>
            <w:r>
              <w:rPr>
                <w:rFonts w:ascii="Times New Roman" w:hAnsi="Times New Roman" w:cs="Times New Roman"/>
                <w:sz w:val="23"/>
                <w:szCs w:val="23"/>
                <w:lang w:val="lt-LT"/>
              </w:rPr>
              <w:t xml:space="preserve"> </w:t>
            </w:r>
            <w:r w:rsidRPr="00BD6039">
              <w:rPr>
                <w:rFonts w:ascii="Times New Roman" w:hAnsi="Times New Roman" w:cs="Times New Roman"/>
                <w:sz w:val="23"/>
                <w:szCs w:val="23"/>
                <w:lang w:val="lt-LT"/>
              </w:rPr>
              <w:t>paslaugų tiekimą už racionalią kainą – pasiekimo.</w:t>
            </w:r>
            <w:r>
              <w:rPr>
                <w:rFonts w:ascii="Times New Roman" w:hAnsi="Times New Roman" w:cs="Times New Roman"/>
                <w:sz w:val="23"/>
                <w:szCs w:val="23"/>
                <w:lang w:val="lt-LT"/>
              </w:rPr>
              <w:t xml:space="preserve"> (</w:t>
            </w:r>
            <w:r w:rsidRPr="00DC719D">
              <w:rPr>
                <w:rFonts w:ascii="Times New Roman" w:hAnsi="Times New Roman" w:cs="Times New Roman"/>
                <w:sz w:val="23"/>
                <w:szCs w:val="23"/>
                <w:lang w:val="lt-LT"/>
              </w:rPr>
              <w:t>Lietuvos vyriausiojo administracinio teismo 2015 m. rugpjūčio 31 d. nutartis administracinėje byloje Nr. A-1163-624/2015</w:t>
            </w:r>
            <w:r>
              <w:rPr>
                <w:rFonts w:ascii="Times New Roman" w:hAnsi="Times New Roman" w:cs="Times New Roman"/>
                <w:sz w:val="23"/>
                <w:szCs w:val="23"/>
                <w:lang w:val="lt-LT"/>
              </w:rPr>
              <w:t>).</w:t>
            </w:r>
          </w:p>
          <w:p w14:paraId="79A5234F" w14:textId="5398E51A" w:rsidR="00E81DCA" w:rsidRPr="009D2D80" w:rsidRDefault="008260B3" w:rsidP="00331E73">
            <w:pPr>
              <w:tabs>
                <w:tab w:val="left" w:pos="993"/>
              </w:tabs>
              <w:spacing w:after="160" w:line="259" w:lineRule="auto"/>
              <w:ind w:firstLine="851"/>
              <w:contextualSpacing/>
              <w:jc w:val="both"/>
              <w:rPr>
                <w:rFonts w:ascii="Times New Roman" w:hAnsi="Times New Roman" w:cs="Times New Roman"/>
                <w:b/>
                <w:bCs/>
                <w:sz w:val="23"/>
                <w:szCs w:val="23"/>
                <w:lang w:val="lt-LT"/>
              </w:rPr>
            </w:pPr>
            <w:r w:rsidRPr="009D2D80">
              <w:rPr>
                <w:rFonts w:ascii="Times New Roman" w:hAnsi="Times New Roman" w:cs="Times New Roman"/>
                <w:b/>
                <w:sz w:val="23"/>
                <w:szCs w:val="23"/>
                <w:lang w:val="lt-LT"/>
              </w:rPr>
              <w:t xml:space="preserve">Atsižvelgiant į tai, </w:t>
            </w:r>
            <w:r w:rsidR="00331E73">
              <w:rPr>
                <w:rFonts w:ascii="Times New Roman" w:hAnsi="Times New Roman" w:cs="Times New Roman"/>
                <w:b/>
                <w:sz w:val="23"/>
                <w:szCs w:val="23"/>
                <w:lang w:val="lt-LT"/>
              </w:rPr>
              <w:t xml:space="preserve">kad viešojo pirkimo metu kitiems tiekėjams </w:t>
            </w:r>
            <w:r w:rsidRPr="009D2D80">
              <w:rPr>
                <w:rFonts w:ascii="Times New Roman" w:hAnsi="Times New Roman" w:cs="Times New Roman"/>
                <w:b/>
                <w:sz w:val="23"/>
                <w:szCs w:val="23"/>
                <w:lang w:val="lt-LT"/>
              </w:rPr>
              <w:t xml:space="preserve">buvo sudarytos </w:t>
            </w:r>
            <w:r w:rsidR="00331E73">
              <w:rPr>
                <w:rFonts w:ascii="Times New Roman" w:hAnsi="Times New Roman" w:cs="Times New Roman"/>
                <w:b/>
                <w:sz w:val="23"/>
                <w:szCs w:val="23"/>
                <w:lang w:val="lt-LT"/>
              </w:rPr>
              <w:t xml:space="preserve">nevienodos </w:t>
            </w:r>
            <w:r w:rsidRPr="009D2D80">
              <w:rPr>
                <w:rFonts w:ascii="Times New Roman" w:hAnsi="Times New Roman" w:cs="Times New Roman"/>
                <w:b/>
                <w:sz w:val="23"/>
                <w:szCs w:val="23"/>
                <w:lang w:val="lt-LT"/>
              </w:rPr>
              <w:t>galimybės</w:t>
            </w:r>
            <w:r w:rsidR="00331E73">
              <w:rPr>
                <w:rFonts w:ascii="Times New Roman" w:hAnsi="Times New Roman" w:cs="Times New Roman"/>
                <w:b/>
                <w:sz w:val="23"/>
                <w:szCs w:val="23"/>
                <w:lang w:val="lt-LT"/>
              </w:rPr>
              <w:t xml:space="preserve"> dalyvauti pirkime, lyginant su tiekėju, kuriam minėtos patalpos buvo išnuomotos  iki pirkimo pradžios</w:t>
            </w:r>
            <w:r w:rsidRPr="009D2D80">
              <w:rPr>
                <w:rFonts w:ascii="Times New Roman" w:hAnsi="Times New Roman" w:cs="Times New Roman"/>
                <w:b/>
                <w:sz w:val="23"/>
                <w:szCs w:val="23"/>
                <w:lang w:val="lt-LT"/>
              </w:rPr>
              <w:t>,</w:t>
            </w:r>
            <w:r w:rsidR="00331E73">
              <w:rPr>
                <w:rFonts w:ascii="Times New Roman" w:hAnsi="Times New Roman" w:cs="Times New Roman"/>
                <w:b/>
                <w:sz w:val="23"/>
                <w:szCs w:val="23"/>
                <w:lang w:val="lt-LT"/>
              </w:rPr>
              <w:t xml:space="preserve"> </w:t>
            </w:r>
            <w:r w:rsidRPr="009D2D80">
              <w:rPr>
                <w:rFonts w:ascii="Times New Roman" w:hAnsi="Times New Roman" w:cs="Times New Roman"/>
                <w:b/>
                <w:sz w:val="23"/>
                <w:szCs w:val="23"/>
                <w:lang w:val="lt-LT"/>
              </w:rPr>
              <w:t xml:space="preserve"> Tarnybos nuomone, Perkančioji organizacija su savo steigėju turi svarstyti </w:t>
            </w:r>
            <w:r w:rsidR="00331E73">
              <w:rPr>
                <w:rFonts w:ascii="Times New Roman" w:hAnsi="Times New Roman" w:cs="Times New Roman"/>
                <w:b/>
                <w:sz w:val="23"/>
                <w:szCs w:val="23"/>
                <w:lang w:val="lt-LT"/>
              </w:rPr>
              <w:t xml:space="preserve">galimybę </w:t>
            </w:r>
            <w:r w:rsidRPr="009D2D80">
              <w:rPr>
                <w:rFonts w:ascii="Times New Roman" w:hAnsi="Times New Roman" w:cs="Times New Roman"/>
                <w:b/>
                <w:sz w:val="23"/>
                <w:szCs w:val="23"/>
                <w:lang w:val="lt-LT"/>
              </w:rPr>
              <w:t xml:space="preserve">nutraukti nuomos sutartį ir atitinkamai – Sutartį, </w:t>
            </w:r>
            <w:r w:rsidR="00331E73">
              <w:rPr>
                <w:rFonts w:ascii="Times New Roman" w:hAnsi="Times New Roman" w:cs="Times New Roman"/>
                <w:b/>
                <w:sz w:val="23"/>
                <w:szCs w:val="23"/>
                <w:lang w:val="lt-LT"/>
              </w:rPr>
              <w:t xml:space="preserve">o </w:t>
            </w:r>
            <w:r w:rsidRPr="009D2D80">
              <w:rPr>
                <w:rFonts w:ascii="Times New Roman" w:hAnsi="Times New Roman" w:cs="Times New Roman"/>
                <w:b/>
                <w:sz w:val="23"/>
                <w:szCs w:val="23"/>
                <w:lang w:val="lt-LT"/>
              </w:rPr>
              <w:t xml:space="preserve">Perkančiajai organizacijai reikalingų paslaugų pirkimą vykdyti kartu su patalpų, kuriose teikiamos šios paslaugos, nuoma. </w:t>
            </w:r>
            <w:r w:rsidR="00586EF0" w:rsidRPr="009D2D80">
              <w:rPr>
                <w:rFonts w:ascii="Times New Roman" w:hAnsi="Times New Roman" w:cs="Times New Roman"/>
                <w:b/>
                <w:sz w:val="23"/>
                <w:szCs w:val="23"/>
                <w:lang w:val="lt-LT"/>
              </w:rPr>
              <w:t>Toks pirkimas leistų  užtikrinti pagrindinių viešųjų pirkimų principų laikymąsi</w:t>
            </w:r>
            <w:r w:rsidR="00586EF0">
              <w:rPr>
                <w:rFonts w:ascii="Times New Roman" w:hAnsi="Times New Roman" w:cs="Times New Roman"/>
                <w:b/>
                <w:sz w:val="23"/>
                <w:szCs w:val="23"/>
                <w:lang w:val="lt-LT"/>
              </w:rPr>
              <w:t xml:space="preserve">, </w:t>
            </w:r>
            <w:r w:rsidR="00586EF0" w:rsidRPr="009D2D80">
              <w:rPr>
                <w:rFonts w:ascii="Times New Roman" w:hAnsi="Times New Roman" w:cs="Times New Roman"/>
                <w:b/>
                <w:sz w:val="23"/>
                <w:szCs w:val="23"/>
                <w:lang w:val="lt-LT"/>
              </w:rPr>
              <w:t xml:space="preserve"> viešojo pirkimo tikslo pasiekimą</w:t>
            </w:r>
            <w:r w:rsidR="00586EF0">
              <w:rPr>
                <w:rFonts w:ascii="Times New Roman" w:hAnsi="Times New Roman" w:cs="Times New Roman"/>
                <w:b/>
                <w:sz w:val="23"/>
                <w:szCs w:val="23"/>
                <w:lang w:val="lt-LT"/>
              </w:rPr>
              <w:t xml:space="preserve"> ir </w:t>
            </w:r>
            <w:r w:rsidR="00586EF0" w:rsidRPr="009D2D80">
              <w:rPr>
                <w:rFonts w:ascii="Times New Roman" w:hAnsi="Times New Roman" w:cs="Times New Roman"/>
                <w:b/>
                <w:sz w:val="23"/>
                <w:szCs w:val="23"/>
                <w:lang w:val="lt-LT"/>
              </w:rPr>
              <w:t xml:space="preserve"> užtikrintų konkurenciją.</w:t>
            </w:r>
          </w:p>
        </w:tc>
      </w:tr>
      <w:tr w:rsidR="009D2D80" w:rsidRPr="009D2D80" w14:paraId="3464FA81" w14:textId="77777777" w:rsidTr="00910B83">
        <w:tc>
          <w:tcPr>
            <w:tcW w:w="675" w:type="dxa"/>
          </w:tcPr>
          <w:p w14:paraId="39BC355B" w14:textId="77777777" w:rsidR="00224570" w:rsidRPr="009D2D80" w:rsidRDefault="00224570" w:rsidP="00910B83">
            <w:pPr>
              <w:numPr>
                <w:ilvl w:val="0"/>
                <w:numId w:val="2"/>
              </w:numPr>
              <w:contextualSpacing/>
              <w:jc w:val="center"/>
              <w:rPr>
                <w:rFonts w:ascii="Times New Roman" w:hAnsi="Times New Roman" w:cs="Times New Roman"/>
                <w:sz w:val="23"/>
                <w:szCs w:val="23"/>
                <w:lang w:val="lt-LT"/>
              </w:rPr>
            </w:pPr>
          </w:p>
        </w:tc>
        <w:tc>
          <w:tcPr>
            <w:tcW w:w="8931" w:type="dxa"/>
          </w:tcPr>
          <w:p w14:paraId="0457B91B" w14:textId="4150E020" w:rsidR="00224570" w:rsidRPr="009D2D80" w:rsidRDefault="00F4277B" w:rsidP="00F4277B">
            <w:pPr>
              <w:tabs>
                <w:tab w:val="left" w:pos="993"/>
              </w:tabs>
              <w:jc w:val="both"/>
              <w:rPr>
                <w:rFonts w:ascii="Times New Roman" w:eastAsia="Times New Roman" w:hAnsi="Times New Roman" w:cs="Times New Roman"/>
                <w:bCs/>
                <w:sz w:val="23"/>
                <w:szCs w:val="23"/>
                <w:lang w:val="lt-LT"/>
              </w:rPr>
            </w:pPr>
            <w:r w:rsidRPr="009D2D80">
              <w:rPr>
                <w:rFonts w:ascii="Times New Roman" w:hAnsi="Times New Roman" w:cs="Times New Roman"/>
                <w:bCs/>
                <w:sz w:val="23"/>
                <w:szCs w:val="23"/>
                <w:lang w:val="lt-LT"/>
              </w:rPr>
              <w:t>Įstatymo 18 straipsnio 6 dalies 3 punktas</w:t>
            </w:r>
            <w:r w:rsidR="00A2407B" w:rsidRPr="009D2D80">
              <w:rPr>
                <w:rStyle w:val="FootnoteReference"/>
                <w:rFonts w:ascii="Times New Roman" w:hAnsi="Times New Roman" w:cs="Times New Roman"/>
                <w:b/>
                <w:bCs/>
                <w:sz w:val="23"/>
                <w:szCs w:val="23"/>
                <w:lang w:val="lt-LT"/>
              </w:rPr>
              <w:footnoteReference w:id="6"/>
            </w:r>
          </w:p>
        </w:tc>
      </w:tr>
      <w:tr w:rsidR="009D2D80" w:rsidRPr="009D2D80" w14:paraId="10E809DC" w14:textId="77777777" w:rsidTr="00910B83">
        <w:tc>
          <w:tcPr>
            <w:tcW w:w="9606" w:type="dxa"/>
            <w:gridSpan w:val="2"/>
          </w:tcPr>
          <w:p w14:paraId="59EEFD20" w14:textId="4071A5FE" w:rsidR="00224570" w:rsidRPr="009D2D80" w:rsidRDefault="009D6FBA" w:rsidP="009D6FBA">
            <w:pPr>
              <w:tabs>
                <w:tab w:val="left" w:pos="993"/>
              </w:tabs>
              <w:spacing w:after="160" w:line="259" w:lineRule="auto"/>
              <w:ind w:firstLine="851"/>
              <w:contextualSpacing/>
              <w:jc w:val="both"/>
              <w:rPr>
                <w:rFonts w:ascii="Times New Roman" w:hAnsi="Times New Roman" w:cs="Times New Roman"/>
                <w:bCs/>
                <w:sz w:val="23"/>
                <w:szCs w:val="23"/>
                <w:lang w:val="lt-LT"/>
              </w:rPr>
            </w:pPr>
            <w:r w:rsidRPr="009D2D80">
              <w:rPr>
                <w:rFonts w:ascii="Times New Roman" w:hAnsi="Times New Roman" w:cs="Times New Roman"/>
                <w:bCs/>
                <w:sz w:val="23"/>
                <w:szCs w:val="23"/>
                <w:lang w:val="lt-LT"/>
              </w:rPr>
              <w:t xml:space="preserve">Sutarties 3.2 punkte nustatyta, kad </w:t>
            </w:r>
            <w:r w:rsidRPr="009D2D80">
              <w:rPr>
                <w:rFonts w:ascii="Times New Roman" w:hAnsi="Times New Roman" w:cs="Times New Roman"/>
                <w:bCs/>
                <w:i/>
                <w:sz w:val="23"/>
                <w:szCs w:val="23"/>
                <w:lang w:val="lt-LT"/>
              </w:rPr>
              <w:t>„&lt;...&gt; Tyrimo kaina šalių sutarimu gali būti perskaičiuota tik Sveikatos apsaugos ministrui pakeitus tyrimo bazinę kainą – tokiu atveju kaina perskaičiuojama proporcingai įvykusiam bazinės kainos pokyčiui ir taikomas tik naujai atliekamiems tyrimams</w:t>
            </w:r>
            <w:r w:rsidRPr="009D2D80">
              <w:rPr>
                <w:rFonts w:ascii="Times New Roman" w:hAnsi="Times New Roman" w:cs="Times New Roman"/>
                <w:bCs/>
                <w:sz w:val="23"/>
                <w:szCs w:val="23"/>
                <w:lang w:val="lt-LT"/>
              </w:rPr>
              <w:t>“.</w:t>
            </w:r>
          </w:p>
          <w:p w14:paraId="51C3ECE7" w14:textId="0D617477" w:rsidR="009D6FBA" w:rsidRPr="009D2D80" w:rsidRDefault="009D6FBA" w:rsidP="00F4277B">
            <w:pPr>
              <w:tabs>
                <w:tab w:val="left" w:pos="993"/>
              </w:tabs>
              <w:spacing w:after="160" w:line="259" w:lineRule="auto"/>
              <w:ind w:firstLine="851"/>
              <w:contextualSpacing/>
              <w:jc w:val="both"/>
              <w:rPr>
                <w:rFonts w:ascii="Times New Roman" w:hAnsi="Times New Roman" w:cs="Times New Roman"/>
                <w:bCs/>
                <w:sz w:val="23"/>
                <w:szCs w:val="23"/>
                <w:lang w:val="lt-LT"/>
              </w:rPr>
            </w:pPr>
            <w:r w:rsidRPr="009D2D80">
              <w:rPr>
                <w:rFonts w:ascii="Times New Roman" w:hAnsi="Times New Roman" w:cs="Times New Roman"/>
                <w:bCs/>
                <w:sz w:val="23"/>
                <w:szCs w:val="23"/>
                <w:lang w:val="lt-LT"/>
              </w:rPr>
              <w:t xml:space="preserve">Viešojo pirkimo pardavimo sutarčių kainodaros taisyklių nustatymo metodika, patvirtinta Viešųjų pirkimų tarnybos prie Lietuvos Respublikos Vyriausybės direktoriaus 2003 m. vasario 25 d. įsakymu Nr. 1S-21 (Viešųjų pirkimų tarnybos direktoriaus 2011 m. rugpjūčio 1 d. įsakymo Nr. 1S-105 redakcija) „Dėl Viešojo pirkimo-pardavimo sutarčių kainodaros nustatymo metodikos patvirtinimo“ </w:t>
            </w:r>
            <w:r w:rsidR="00F4277B" w:rsidRPr="009D2D80">
              <w:rPr>
                <w:rFonts w:ascii="Times New Roman" w:hAnsi="Times New Roman" w:cs="Times New Roman"/>
                <w:bCs/>
                <w:sz w:val="23"/>
                <w:szCs w:val="23"/>
                <w:lang w:val="lt-LT"/>
              </w:rPr>
              <w:t xml:space="preserve">(toliau – Metodika) </w:t>
            </w:r>
            <w:r w:rsidRPr="009D2D80">
              <w:rPr>
                <w:rFonts w:ascii="Times New Roman" w:hAnsi="Times New Roman" w:cs="Times New Roman"/>
                <w:bCs/>
                <w:sz w:val="23"/>
                <w:szCs w:val="23"/>
                <w:lang w:val="lt-LT"/>
              </w:rPr>
              <w:t xml:space="preserve">numato galimybę Sutartyje nustatyti fiksuotų įkainių perskaičiavimą pagal bendrą kainų lygio kitimą, prekių, paslaugų ar darbų paslaugų grupių kainų pokyčius (toliau – kainų lygio kitimas), pasikeitus pridėtinės vertės mokesčiui ir (ar) kitiems mokesčiams. </w:t>
            </w:r>
            <w:r w:rsidR="00F4277B" w:rsidRPr="009D2D80">
              <w:rPr>
                <w:rFonts w:ascii="Times New Roman" w:hAnsi="Times New Roman" w:cs="Times New Roman"/>
                <w:bCs/>
                <w:sz w:val="23"/>
                <w:szCs w:val="23"/>
                <w:lang w:val="lt-LT"/>
              </w:rPr>
              <w:t xml:space="preserve">Pažymėtina, </w:t>
            </w:r>
            <w:r w:rsidRPr="009D2D80">
              <w:rPr>
                <w:rFonts w:ascii="Times New Roman" w:hAnsi="Times New Roman" w:cs="Times New Roman"/>
                <w:bCs/>
                <w:sz w:val="23"/>
                <w:szCs w:val="23"/>
                <w:lang w:val="lt-LT"/>
              </w:rPr>
              <w:t xml:space="preserve">kad Sveikatos apsaugos ministro nustatoma tyrimo bazinė kaina nėra mokestis, o jos pakeitimas nereiškia bendro kainų lygio kitimo.  </w:t>
            </w:r>
          </w:p>
          <w:p w14:paraId="71BD941D" w14:textId="52E8A00C" w:rsidR="00F4277B" w:rsidRPr="009D2D80" w:rsidRDefault="00F4277B" w:rsidP="00A2407B">
            <w:pPr>
              <w:tabs>
                <w:tab w:val="left" w:pos="993"/>
              </w:tabs>
              <w:spacing w:after="160" w:line="259" w:lineRule="auto"/>
              <w:ind w:firstLine="851"/>
              <w:contextualSpacing/>
              <w:jc w:val="both"/>
              <w:rPr>
                <w:rFonts w:ascii="Times New Roman" w:hAnsi="Times New Roman" w:cs="Times New Roman"/>
                <w:b/>
                <w:bCs/>
                <w:sz w:val="23"/>
                <w:szCs w:val="23"/>
                <w:lang w:val="lt-LT"/>
              </w:rPr>
            </w:pPr>
            <w:r w:rsidRPr="009D2D80">
              <w:rPr>
                <w:rFonts w:ascii="Times New Roman" w:hAnsi="Times New Roman" w:cs="Times New Roman"/>
                <w:b/>
                <w:bCs/>
                <w:sz w:val="23"/>
                <w:szCs w:val="23"/>
                <w:lang w:val="lt-LT"/>
              </w:rPr>
              <w:t>Tarnyba pažymi, kad Sutartyje nustatytas kainų perskaičiavimas Sveikatos apsaugos ministrui pakeitus tyrimo bazinę kainą neatitinka  Metodikos nuostatų ir neužtikrina Įstatymo 18 straipsnio 6 dalies 3 punkto laikymosi.</w:t>
            </w:r>
          </w:p>
        </w:tc>
      </w:tr>
      <w:tr w:rsidR="009D2D80" w:rsidRPr="009D2D80" w14:paraId="48BE1DB6" w14:textId="77777777" w:rsidTr="00487CBF">
        <w:tc>
          <w:tcPr>
            <w:tcW w:w="675" w:type="dxa"/>
          </w:tcPr>
          <w:p w14:paraId="1B17D561" w14:textId="77777777" w:rsidR="00F4277B" w:rsidRPr="009D2D80" w:rsidRDefault="00F4277B" w:rsidP="00487CBF">
            <w:pPr>
              <w:numPr>
                <w:ilvl w:val="0"/>
                <w:numId w:val="2"/>
              </w:numPr>
              <w:contextualSpacing/>
              <w:jc w:val="center"/>
              <w:rPr>
                <w:rFonts w:ascii="Times New Roman" w:hAnsi="Times New Roman" w:cs="Times New Roman"/>
                <w:sz w:val="23"/>
                <w:szCs w:val="23"/>
                <w:lang w:val="lt-LT"/>
              </w:rPr>
            </w:pPr>
          </w:p>
        </w:tc>
        <w:tc>
          <w:tcPr>
            <w:tcW w:w="8931" w:type="dxa"/>
          </w:tcPr>
          <w:p w14:paraId="7C61A32E" w14:textId="791B9C93" w:rsidR="00F4277B" w:rsidRPr="009D2D80" w:rsidRDefault="00B316A4" w:rsidP="00487CBF">
            <w:pPr>
              <w:tabs>
                <w:tab w:val="left" w:pos="993"/>
              </w:tabs>
              <w:jc w:val="both"/>
              <w:rPr>
                <w:rFonts w:ascii="Times New Roman" w:eastAsia="Times New Roman" w:hAnsi="Times New Roman" w:cs="Times New Roman"/>
                <w:bCs/>
                <w:sz w:val="23"/>
                <w:szCs w:val="23"/>
                <w:lang w:val="lt-LT"/>
              </w:rPr>
            </w:pPr>
            <w:r w:rsidRPr="009D2D80">
              <w:rPr>
                <w:rFonts w:ascii="Times New Roman" w:hAnsi="Times New Roman" w:cs="Times New Roman"/>
                <w:bCs/>
                <w:sz w:val="23"/>
                <w:szCs w:val="23"/>
                <w:lang w:val="lt-LT"/>
              </w:rPr>
              <w:t>Sutarties 7.4 punktas</w:t>
            </w:r>
            <w:r w:rsidR="00CB16FC" w:rsidRPr="009D2D80">
              <w:rPr>
                <w:rStyle w:val="FootnoteReference"/>
                <w:rFonts w:ascii="Times New Roman" w:hAnsi="Times New Roman" w:cs="Times New Roman"/>
                <w:bCs/>
                <w:sz w:val="23"/>
                <w:szCs w:val="23"/>
                <w:lang w:val="lt-LT"/>
              </w:rPr>
              <w:footnoteReference w:id="7"/>
            </w:r>
          </w:p>
        </w:tc>
      </w:tr>
      <w:tr w:rsidR="009D2D80" w:rsidRPr="009D2D80" w14:paraId="7EFE85ED" w14:textId="77777777" w:rsidTr="00487CBF">
        <w:tc>
          <w:tcPr>
            <w:tcW w:w="9606" w:type="dxa"/>
            <w:gridSpan w:val="2"/>
          </w:tcPr>
          <w:p w14:paraId="5A819555" w14:textId="77777777" w:rsidR="00E81DCA" w:rsidRPr="009D2D80" w:rsidRDefault="00F4277B" w:rsidP="00E81DCA">
            <w:pPr>
              <w:tabs>
                <w:tab w:val="left" w:pos="993"/>
              </w:tabs>
              <w:spacing w:after="160" w:line="259" w:lineRule="auto"/>
              <w:ind w:firstLine="851"/>
              <w:contextualSpacing/>
              <w:jc w:val="both"/>
              <w:rPr>
                <w:rFonts w:ascii="Times New Roman" w:hAnsi="Times New Roman" w:cs="Times New Roman"/>
                <w:bCs/>
                <w:sz w:val="23"/>
                <w:szCs w:val="23"/>
                <w:lang w:val="lt-LT"/>
              </w:rPr>
            </w:pPr>
            <w:r w:rsidRPr="009D2D80">
              <w:rPr>
                <w:rFonts w:ascii="Times New Roman" w:hAnsi="Times New Roman" w:cs="Times New Roman"/>
                <w:bCs/>
                <w:sz w:val="23"/>
                <w:szCs w:val="23"/>
                <w:lang w:val="lt-LT"/>
              </w:rPr>
              <w:t>Viešojo pirkimo pardavimo sutarčių kainodaros taisyklių nustatymo metodikos, patvirtintos Viešųjų pirkimų tarnybos prie Lietuvos Respublikos Vyriausybės direktoriaus 2003 m. vasario 25 d. įsakymu Nr. 1S-21 (Viešųjų pirkimų tarnybos direktoriaus 2011 m. rugpjūčio 1 d. įsakymo Nr. 1S-105 redakcija) „Dėl Viešojo pirkimo-pardavimo sutarčių kainodaros nustatymo metodikos patvirtinimo“ 12 punkte nustatyta, kad „</w:t>
            </w:r>
            <w:r w:rsidRPr="009D2D80">
              <w:rPr>
                <w:rFonts w:ascii="Times New Roman" w:hAnsi="Times New Roman" w:cs="Times New Roman"/>
                <w:bCs/>
                <w:i/>
                <w:sz w:val="23"/>
                <w:szCs w:val="23"/>
                <w:lang w:val="lt-LT"/>
              </w:rPr>
              <w:t xml:space="preserve">&lt;...&gt; Pirkimo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w:t>
            </w:r>
            <w:r w:rsidRPr="009D2D80">
              <w:rPr>
                <w:rFonts w:ascii="Times New Roman" w:hAnsi="Times New Roman" w:cs="Times New Roman"/>
                <w:bCs/>
                <w:i/>
                <w:sz w:val="23"/>
                <w:szCs w:val="23"/>
                <w:lang w:val="lt-LT"/>
              </w:rPr>
              <w:lastRenderedPageBreak/>
              <w:t>&lt;...&gt;).</w:t>
            </w:r>
            <w:r w:rsidRPr="009D2D80">
              <w:rPr>
                <w:rFonts w:ascii="Times New Roman" w:hAnsi="Times New Roman" w:cs="Times New Roman"/>
                <w:bCs/>
                <w:sz w:val="23"/>
                <w:szCs w:val="23"/>
                <w:lang w:val="lt-LT"/>
              </w:rPr>
              <w:t>“</w:t>
            </w:r>
          </w:p>
          <w:p w14:paraId="09E706DA" w14:textId="70F4D685" w:rsidR="00F4277B" w:rsidRPr="00853E30" w:rsidRDefault="00144111" w:rsidP="00E81DCA">
            <w:pPr>
              <w:tabs>
                <w:tab w:val="left" w:pos="993"/>
              </w:tabs>
              <w:spacing w:after="160" w:line="259" w:lineRule="auto"/>
              <w:ind w:firstLine="851"/>
              <w:contextualSpacing/>
              <w:jc w:val="both"/>
              <w:rPr>
                <w:rFonts w:ascii="Times New Roman" w:hAnsi="Times New Roman" w:cs="Times New Roman"/>
                <w:b/>
                <w:bCs/>
                <w:sz w:val="23"/>
                <w:szCs w:val="23"/>
                <w:lang w:val="lt-LT"/>
              </w:rPr>
            </w:pPr>
            <w:r w:rsidRPr="009D2D80">
              <w:rPr>
                <w:rFonts w:ascii="Times New Roman" w:hAnsi="Times New Roman" w:cs="Times New Roman"/>
                <w:b/>
                <w:bCs/>
                <w:sz w:val="23"/>
                <w:szCs w:val="23"/>
                <w:lang w:val="lt-LT"/>
              </w:rPr>
              <w:t>Tarnyba pažymi, kad vadovaujantis minėta nuostata laikoma, kad pirkimo dokumentuose ir sutartyje nustatyti preliminarūs paslaugų kiekiai yra maksimalūs ir Perkančioji organizacija vykdydama Sutartį jų negali viršyti.</w:t>
            </w:r>
          </w:p>
        </w:tc>
      </w:tr>
      <w:tr w:rsidR="009D2D80" w:rsidRPr="009D2D80" w14:paraId="5DACEF6C" w14:textId="77777777" w:rsidTr="00487CBF">
        <w:tc>
          <w:tcPr>
            <w:tcW w:w="675" w:type="dxa"/>
          </w:tcPr>
          <w:p w14:paraId="7DBB1BC9" w14:textId="77777777" w:rsidR="00E918E8" w:rsidRPr="009D2D80" w:rsidRDefault="00E918E8" w:rsidP="00487CBF">
            <w:pPr>
              <w:numPr>
                <w:ilvl w:val="0"/>
                <w:numId w:val="2"/>
              </w:numPr>
              <w:contextualSpacing/>
              <w:jc w:val="center"/>
              <w:rPr>
                <w:rFonts w:ascii="Times New Roman" w:hAnsi="Times New Roman" w:cs="Times New Roman"/>
                <w:sz w:val="23"/>
                <w:szCs w:val="23"/>
                <w:lang w:val="lt-LT"/>
              </w:rPr>
            </w:pPr>
          </w:p>
        </w:tc>
        <w:tc>
          <w:tcPr>
            <w:tcW w:w="8931" w:type="dxa"/>
          </w:tcPr>
          <w:p w14:paraId="0E25DD71" w14:textId="6C52542D" w:rsidR="00E918E8" w:rsidRPr="009D2D80" w:rsidRDefault="00E918E8" w:rsidP="00487CBF">
            <w:pPr>
              <w:tabs>
                <w:tab w:val="left" w:pos="993"/>
              </w:tabs>
              <w:jc w:val="both"/>
              <w:rPr>
                <w:rFonts w:ascii="Times New Roman" w:eastAsia="Times New Roman" w:hAnsi="Times New Roman" w:cs="Times New Roman"/>
                <w:bCs/>
                <w:sz w:val="23"/>
                <w:szCs w:val="23"/>
                <w:lang w:val="lt-LT"/>
              </w:rPr>
            </w:pPr>
            <w:r w:rsidRPr="009D2D80">
              <w:rPr>
                <w:rFonts w:ascii="Times New Roman" w:eastAsia="Times New Roman" w:hAnsi="Times New Roman" w:cs="Times New Roman"/>
                <w:bCs/>
                <w:sz w:val="23"/>
                <w:szCs w:val="23"/>
                <w:lang w:val="lt-LT"/>
              </w:rPr>
              <w:t>Įstatymo 18 straipsnio 11 dalis</w:t>
            </w:r>
            <w:r w:rsidR="00CB16FC" w:rsidRPr="009D2D80">
              <w:rPr>
                <w:rStyle w:val="FootnoteReference"/>
                <w:rFonts w:ascii="Times New Roman" w:eastAsia="Times New Roman" w:hAnsi="Times New Roman" w:cs="Times New Roman"/>
                <w:bCs/>
                <w:sz w:val="23"/>
                <w:szCs w:val="23"/>
                <w:lang w:val="lt-LT"/>
              </w:rPr>
              <w:footnoteReference w:id="8"/>
            </w:r>
            <w:r w:rsidRPr="009D2D80">
              <w:rPr>
                <w:rFonts w:ascii="Times New Roman" w:eastAsia="Times New Roman" w:hAnsi="Times New Roman" w:cs="Times New Roman"/>
                <w:bCs/>
                <w:sz w:val="23"/>
                <w:szCs w:val="23"/>
                <w:lang w:val="lt-LT"/>
              </w:rPr>
              <w:t>.</w:t>
            </w:r>
          </w:p>
        </w:tc>
      </w:tr>
      <w:tr w:rsidR="009D2D80" w:rsidRPr="009D2D80" w14:paraId="625497C7" w14:textId="77777777" w:rsidTr="00487CBF">
        <w:tc>
          <w:tcPr>
            <w:tcW w:w="9606" w:type="dxa"/>
            <w:gridSpan w:val="2"/>
          </w:tcPr>
          <w:p w14:paraId="4F82A72F" w14:textId="4B771179" w:rsidR="00E918E8" w:rsidRPr="00853E30" w:rsidRDefault="00E918E8" w:rsidP="008260B3">
            <w:pPr>
              <w:tabs>
                <w:tab w:val="left" w:pos="993"/>
              </w:tabs>
              <w:spacing w:after="160" w:line="259" w:lineRule="auto"/>
              <w:ind w:firstLine="851"/>
              <w:contextualSpacing/>
              <w:jc w:val="both"/>
              <w:rPr>
                <w:rFonts w:ascii="Times New Roman" w:hAnsi="Times New Roman" w:cs="Times New Roman"/>
                <w:b/>
                <w:bCs/>
                <w:sz w:val="23"/>
                <w:szCs w:val="23"/>
                <w:lang w:val="lt-LT"/>
              </w:rPr>
            </w:pPr>
            <w:r w:rsidRPr="009D2D80">
              <w:rPr>
                <w:rFonts w:ascii="Times New Roman" w:hAnsi="Times New Roman" w:cs="Times New Roman"/>
                <w:b/>
                <w:bCs/>
                <w:sz w:val="23"/>
                <w:szCs w:val="23"/>
                <w:lang w:val="lt-LT"/>
              </w:rPr>
              <w:t>Tarnyba pažymi, kad Perkančioji organizacija Sutartį paskelbė 2017 m. vasario 21 d., t. y. praleido Įstatymo nustatyt</w:t>
            </w:r>
            <w:r w:rsidR="008260B3" w:rsidRPr="009D2D80">
              <w:rPr>
                <w:rFonts w:ascii="Times New Roman" w:hAnsi="Times New Roman" w:cs="Times New Roman"/>
                <w:b/>
                <w:bCs/>
                <w:sz w:val="23"/>
                <w:szCs w:val="23"/>
                <w:lang w:val="lt-LT"/>
              </w:rPr>
              <w:t>ą</w:t>
            </w:r>
            <w:r w:rsidRPr="009D2D80">
              <w:rPr>
                <w:rFonts w:ascii="Times New Roman" w:hAnsi="Times New Roman" w:cs="Times New Roman"/>
                <w:b/>
                <w:bCs/>
                <w:sz w:val="23"/>
                <w:szCs w:val="23"/>
                <w:lang w:val="lt-LT"/>
              </w:rPr>
              <w:t xml:space="preserve"> 10 dienų terminą, ir taip neužtikrino Įstatymo 18 straipsnio 11 dalies nuostatų laikymosi.</w:t>
            </w:r>
          </w:p>
        </w:tc>
      </w:tr>
      <w:tr w:rsidR="009D2D80" w:rsidRPr="009D2D80" w14:paraId="13FE529C" w14:textId="77777777" w:rsidTr="00807C08">
        <w:tc>
          <w:tcPr>
            <w:tcW w:w="675" w:type="dxa"/>
          </w:tcPr>
          <w:p w14:paraId="39127F87" w14:textId="77777777" w:rsidR="001253F2" w:rsidRPr="009D2D80"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14:paraId="15B320CF" w14:textId="56D6280E" w:rsidR="001253F2" w:rsidRPr="009D2D80" w:rsidRDefault="00CB16FC" w:rsidP="00144111">
            <w:pPr>
              <w:tabs>
                <w:tab w:val="left" w:pos="993"/>
              </w:tabs>
              <w:jc w:val="both"/>
              <w:rPr>
                <w:rFonts w:ascii="Times New Roman" w:eastAsia="Times New Roman" w:hAnsi="Times New Roman" w:cs="Times New Roman"/>
                <w:bCs/>
                <w:sz w:val="23"/>
                <w:szCs w:val="23"/>
                <w:lang w:val="lt-LT"/>
              </w:rPr>
            </w:pPr>
            <w:r w:rsidRPr="009D2D80">
              <w:rPr>
                <w:rFonts w:ascii="Times New Roman" w:hAnsi="Times New Roman" w:cs="Times New Roman"/>
                <w:sz w:val="23"/>
                <w:szCs w:val="23"/>
                <w:lang w:val="lt-LT"/>
              </w:rPr>
              <w:t>Įstatymo 3 straipsnio 1 dalis</w:t>
            </w:r>
            <w:r w:rsidR="00586EF0">
              <w:rPr>
                <w:rStyle w:val="FootnoteReference"/>
                <w:rFonts w:ascii="Times New Roman" w:hAnsi="Times New Roman" w:cs="Times New Roman"/>
                <w:sz w:val="23"/>
                <w:szCs w:val="23"/>
                <w:lang w:val="lt-LT"/>
              </w:rPr>
              <w:footnoteReference w:id="9"/>
            </w:r>
            <w:r w:rsidRPr="009D2D80">
              <w:rPr>
                <w:rFonts w:ascii="Times New Roman" w:hAnsi="Times New Roman" w:cs="Times New Roman"/>
                <w:sz w:val="23"/>
                <w:szCs w:val="23"/>
                <w:lang w:val="lt-LT"/>
              </w:rPr>
              <w:t>,  19 straipsnio 1</w:t>
            </w:r>
            <w:r w:rsidRPr="009D2D80">
              <w:rPr>
                <w:rStyle w:val="FootnoteReference"/>
                <w:rFonts w:ascii="Times New Roman" w:hAnsi="Times New Roman" w:cs="Times New Roman"/>
                <w:sz w:val="23"/>
                <w:szCs w:val="23"/>
                <w:lang w:val="lt-LT"/>
              </w:rPr>
              <w:footnoteReference w:id="10"/>
            </w:r>
            <w:r w:rsidRPr="009D2D80">
              <w:rPr>
                <w:rFonts w:ascii="Times New Roman" w:hAnsi="Times New Roman" w:cs="Times New Roman"/>
                <w:sz w:val="23"/>
                <w:szCs w:val="23"/>
                <w:lang w:val="lt-LT"/>
              </w:rPr>
              <w:t xml:space="preserve"> ir 3</w:t>
            </w:r>
            <w:r w:rsidRPr="009D2D80">
              <w:rPr>
                <w:rStyle w:val="FootnoteReference"/>
                <w:rFonts w:ascii="Times New Roman" w:hAnsi="Times New Roman" w:cs="Times New Roman"/>
                <w:sz w:val="23"/>
                <w:szCs w:val="23"/>
                <w:lang w:val="lt-LT"/>
              </w:rPr>
              <w:footnoteReference w:id="11"/>
            </w:r>
            <w:r w:rsidRPr="009D2D80">
              <w:rPr>
                <w:rFonts w:ascii="Times New Roman" w:hAnsi="Times New Roman" w:cs="Times New Roman"/>
                <w:sz w:val="23"/>
                <w:szCs w:val="23"/>
                <w:lang w:val="lt-LT"/>
              </w:rPr>
              <w:t xml:space="preserve"> dalys.</w:t>
            </w:r>
          </w:p>
        </w:tc>
      </w:tr>
      <w:tr w:rsidR="001253F2" w:rsidRPr="009D2D80" w14:paraId="7330CD9C" w14:textId="77777777" w:rsidTr="001B0D7B">
        <w:tc>
          <w:tcPr>
            <w:tcW w:w="9606" w:type="dxa"/>
            <w:gridSpan w:val="2"/>
          </w:tcPr>
          <w:p w14:paraId="33D5B8BF" w14:textId="77777777" w:rsidR="00CB16FC" w:rsidRPr="009D2D80" w:rsidRDefault="00CB16FC" w:rsidP="00CB16FC">
            <w:pPr>
              <w:tabs>
                <w:tab w:val="left" w:pos="993"/>
              </w:tabs>
              <w:spacing w:line="259" w:lineRule="auto"/>
              <w:ind w:firstLine="851"/>
              <w:contextualSpacing/>
              <w:jc w:val="both"/>
              <w:rPr>
                <w:rFonts w:ascii="Times New Roman" w:hAnsi="Times New Roman" w:cs="Times New Roman"/>
                <w:i/>
                <w:sz w:val="23"/>
                <w:szCs w:val="23"/>
                <w:lang w:val="lt-LT"/>
              </w:rPr>
            </w:pPr>
            <w:r w:rsidRPr="009D2D80">
              <w:rPr>
                <w:rFonts w:ascii="Times New Roman" w:hAnsi="Times New Roman" w:cs="Times New Roman"/>
                <w:sz w:val="23"/>
                <w:szCs w:val="23"/>
                <w:lang w:val="lt-LT"/>
              </w:rPr>
              <w:t>Vadovaujantis Įstatymo 19 straipsnio 1 ir 3 dalimis, Perkančioji organizacija privalo ne vėliau kaip per 5 darbo dienas pasibaigus pirkimui  Tarnybai pateikti pirkimo procedūrų ataskaitą.</w:t>
            </w:r>
          </w:p>
          <w:p w14:paraId="53E42A1F" w14:textId="78F6762B" w:rsidR="00F4277B" w:rsidRPr="009D2D80" w:rsidRDefault="00E918E8" w:rsidP="00144111">
            <w:pPr>
              <w:tabs>
                <w:tab w:val="left" w:pos="993"/>
              </w:tabs>
              <w:spacing w:after="160" w:line="259" w:lineRule="auto"/>
              <w:ind w:firstLine="851"/>
              <w:contextualSpacing/>
              <w:jc w:val="both"/>
              <w:rPr>
                <w:rFonts w:ascii="Times New Roman" w:hAnsi="Times New Roman" w:cs="Times New Roman"/>
                <w:b/>
                <w:sz w:val="23"/>
                <w:szCs w:val="23"/>
                <w:lang w:val="lt-LT"/>
              </w:rPr>
            </w:pPr>
            <w:r w:rsidRPr="009D2D80">
              <w:rPr>
                <w:rFonts w:ascii="Times New Roman" w:hAnsi="Times New Roman" w:cs="Times New Roman"/>
                <w:b/>
                <w:sz w:val="23"/>
                <w:szCs w:val="23"/>
                <w:lang w:val="lt-LT"/>
              </w:rPr>
              <w:t>Perkančioji organizacija pirkimo procedūrų ataskaitą pateikė 2017 m. sausio 31 d., t. y. vėliau kaip per 5 darbo dienas pasibaigus</w:t>
            </w:r>
            <w:r w:rsidRPr="009D2D80">
              <w:rPr>
                <w:rStyle w:val="FootnoteReference"/>
                <w:rFonts w:ascii="Times New Roman" w:hAnsi="Times New Roman" w:cs="Times New Roman"/>
                <w:b/>
                <w:sz w:val="23"/>
                <w:szCs w:val="23"/>
                <w:lang w:val="lt-LT"/>
              </w:rPr>
              <w:footnoteReference w:id="12"/>
            </w:r>
            <w:r w:rsidRPr="009D2D80">
              <w:rPr>
                <w:rFonts w:ascii="Times New Roman" w:hAnsi="Times New Roman" w:cs="Times New Roman"/>
                <w:b/>
                <w:sz w:val="23"/>
                <w:szCs w:val="23"/>
                <w:lang w:val="lt-LT"/>
              </w:rPr>
              <w:t xml:space="preserve"> pirkimui, tuo neužtikrino Įstatymo 19 straipsnio </w:t>
            </w:r>
            <w:r w:rsidR="00144111" w:rsidRPr="009D2D80">
              <w:rPr>
                <w:rFonts w:ascii="Times New Roman" w:hAnsi="Times New Roman" w:cs="Times New Roman"/>
                <w:b/>
                <w:sz w:val="23"/>
                <w:szCs w:val="23"/>
                <w:lang w:val="lt-LT"/>
              </w:rPr>
              <w:t>3</w:t>
            </w:r>
            <w:r w:rsidRPr="009D2D80">
              <w:rPr>
                <w:rFonts w:ascii="Times New Roman" w:hAnsi="Times New Roman" w:cs="Times New Roman"/>
                <w:b/>
                <w:sz w:val="23"/>
                <w:szCs w:val="23"/>
                <w:lang w:val="lt-LT"/>
              </w:rPr>
              <w:t xml:space="preserve"> dalies nuostatų ir Įstatymo 3 straipsnio 1 dalyje įtvirtinto skaidrumo principo laikymosi.</w:t>
            </w:r>
          </w:p>
        </w:tc>
      </w:tr>
    </w:tbl>
    <w:p w14:paraId="4B8CF735" w14:textId="77777777" w:rsidR="00570BCD" w:rsidRPr="009D2D80" w:rsidRDefault="00570BCD" w:rsidP="001253F2">
      <w:pPr>
        <w:spacing w:after="160" w:line="259" w:lineRule="auto"/>
        <w:jc w:val="center"/>
        <w:rPr>
          <w:rFonts w:ascii="Times New Roman" w:hAnsi="Times New Roman" w:cs="Times New Roman"/>
          <w:b/>
          <w:sz w:val="23"/>
          <w:szCs w:val="23"/>
        </w:rPr>
      </w:pPr>
    </w:p>
    <w:p w14:paraId="75DC9AD6" w14:textId="77777777" w:rsidR="001253F2" w:rsidRPr="009D2D80" w:rsidRDefault="001253F2" w:rsidP="001253F2">
      <w:pPr>
        <w:spacing w:after="160" w:line="259" w:lineRule="auto"/>
        <w:jc w:val="center"/>
        <w:rPr>
          <w:rFonts w:ascii="Times New Roman" w:hAnsi="Times New Roman" w:cs="Times New Roman"/>
          <w:b/>
          <w:sz w:val="23"/>
          <w:szCs w:val="23"/>
        </w:rPr>
      </w:pPr>
      <w:r w:rsidRPr="009D2D80">
        <w:rPr>
          <w:rFonts w:ascii="Times New Roman" w:hAnsi="Times New Roman" w:cs="Times New Roman"/>
          <w:b/>
          <w:sz w:val="23"/>
          <w:szCs w:val="23"/>
        </w:rPr>
        <w:t>IV dalis. Sprendimas</w:t>
      </w:r>
    </w:p>
    <w:tbl>
      <w:tblPr>
        <w:tblStyle w:val="TableGrid"/>
        <w:tblW w:w="0" w:type="auto"/>
        <w:tblLook w:val="04A0" w:firstRow="1" w:lastRow="0" w:firstColumn="1" w:lastColumn="0" w:noHBand="0" w:noVBand="1"/>
      </w:tblPr>
      <w:tblGrid>
        <w:gridCol w:w="9606"/>
      </w:tblGrid>
      <w:tr w:rsidR="00336C87" w:rsidRPr="009D2D80" w14:paraId="2A660466" w14:textId="77777777" w:rsidTr="001B0D7B">
        <w:tc>
          <w:tcPr>
            <w:tcW w:w="9606" w:type="dxa"/>
          </w:tcPr>
          <w:p w14:paraId="43B0F28E" w14:textId="4474FFE7" w:rsidR="00E918E8" w:rsidRPr="009D2D80" w:rsidRDefault="00E918E8" w:rsidP="00E918E8">
            <w:pPr>
              <w:ind w:firstLine="567"/>
              <w:jc w:val="both"/>
              <w:rPr>
                <w:rFonts w:ascii="Times New Roman" w:hAnsi="Times New Roman" w:cs="Times New Roman"/>
                <w:sz w:val="23"/>
                <w:szCs w:val="23"/>
                <w:lang w:val="lt-LT"/>
              </w:rPr>
            </w:pPr>
            <w:r w:rsidRPr="009D2D80">
              <w:rPr>
                <w:rFonts w:ascii="Times New Roman" w:hAnsi="Times New Roman" w:cs="Times New Roman"/>
                <w:sz w:val="23"/>
                <w:szCs w:val="23"/>
                <w:lang w:val="lt-LT"/>
              </w:rPr>
              <w:t xml:space="preserve">Vykdydama Sutartį Perkančioji organizacija neužtikrino Įstatymo </w:t>
            </w:r>
            <w:r w:rsidRPr="009D2D80">
              <w:rPr>
                <w:rFonts w:ascii="Times New Roman" w:hAnsi="Times New Roman" w:cs="Times New Roman"/>
                <w:bCs/>
                <w:sz w:val="23"/>
                <w:szCs w:val="23"/>
                <w:lang w:val="lt-LT"/>
              </w:rPr>
              <w:t xml:space="preserve">18 straipsnio 6 dalies 3 punkto, </w:t>
            </w:r>
            <w:r w:rsidRPr="009D2D80">
              <w:rPr>
                <w:rFonts w:ascii="Times New Roman" w:hAnsi="Times New Roman" w:cs="Times New Roman"/>
                <w:sz w:val="23"/>
                <w:szCs w:val="23"/>
                <w:lang w:val="lt-LT"/>
              </w:rPr>
              <w:t xml:space="preserve">18 straipsnio 11 dalies, 19 straipsnio </w:t>
            </w:r>
            <w:r w:rsidR="00144111" w:rsidRPr="009D2D80">
              <w:rPr>
                <w:rFonts w:ascii="Times New Roman" w:hAnsi="Times New Roman" w:cs="Times New Roman"/>
                <w:sz w:val="23"/>
                <w:szCs w:val="23"/>
                <w:lang w:val="lt-LT"/>
              </w:rPr>
              <w:t>3</w:t>
            </w:r>
            <w:r w:rsidRPr="009D2D80">
              <w:rPr>
                <w:rFonts w:ascii="Times New Roman" w:hAnsi="Times New Roman" w:cs="Times New Roman"/>
                <w:sz w:val="23"/>
                <w:szCs w:val="23"/>
                <w:lang w:val="lt-LT"/>
              </w:rPr>
              <w:t xml:space="preserve"> dalies nuostatų, 3 straipsnio 1 dalyje įtvirtinto skaidrumo principo laikymosi ir 3 straipsnio 2 dalyje įtvirtinto pirkimų tikslo pasiekimo. </w:t>
            </w:r>
          </w:p>
          <w:p w14:paraId="5EC38012" w14:textId="4AA0E396" w:rsidR="007A2D01" w:rsidRPr="009D2D80" w:rsidRDefault="00BA11ED" w:rsidP="00E918E8">
            <w:pPr>
              <w:ind w:firstLine="567"/>
              <w:jc w:val="both"/>
              <w:rPr>
                <w:rFonts w:ascii="Times New Roman" w:hAnsi="Times New Roman" w:cs="Times New Roman"/>
                <w:sz w:val="23"/>
                <w:szCs w:val="23"/>
                <w:lang w:val="lt-LT"/>
              </w:rPr>
            </w:pPr>
            <w:r w:rsidRPr="00E92DE6">
              <w:rPr>
                <w:rFonts w:ascii="Times New Roman" w:hAnsi="Times New Roman" w:cs="Times New Roman"/>
                <w:sz w:val="23"/>
                <w:szCs w:val="23"/>
                <w:lang w:val="lt-LT"/>
              </w:rPr>
              <w:t xml:space="preserve">Atsižvelgdama į tai, kad viešojo pirkimo metu kitiems tiekėjams buvo sudarytos nevienodos galimybės dalyvauti pirkime, lyginant su tiekėju, kuriam </w:t>
            </w:r>
            <w:r w:rsidR="00266CF3">
              <w:rPr>
                <w:rFonts w:ascii="Times New Roman" w:hAnsi="Times New Roman" w:cs="Times New Roman"/>
                <w:sz w:val="23"/>
                <w:szCs w:val="23"/>
                <w:lang w:val="lt-LT"/>
              </w:rPr>
              <w:t xml:space="preserve">paslaugoms teikti naudojamos </w:t>
            </w:r>
            <w:r w:rsidRPr="00E92DE6">
              <w:rPr>
                <w:rFonts w:ascii="Times New Roman" w:hAnsi="Times New Roman" w:cs="Times New Roman"/>
                <w:sz w:val="23"/>
                <w:szCs w:val="23"/>
                <w:lang w:val="lt-LT"/>
              </w:rPr>
              <w:t>patalpos buvo išnuomotos iki Pirkimo pradžios,</w:t>
            </w:r>
            <w:r>
              <w:rPr>
                <w:rFonts w:ascii="Times New Roman" w:hAnsi="Times New Roman" w:cs="Times New Roman"/>
                <w:b/>
                <w:sz w:val="23"/>
                <w:szCs w:val="23"/>
                <w:lang w:val="lt-LT"/>
              </w:rPr>
              <w:t xml:space="preserve"> </w:t>
            </w:r>
            <w:r w:rsidR="00C84182" w:rsidRPr="009D2D80">
              <w:rPr>
                <w:rFonts w:ascii="Times New Roman" w:hAnsi="Times New Roman" w:cs="Times New Roman"/>
                <w:sz w:val="23"/>
                <w:szCs w:val="23"/>
                <w:lang w:val="lt-LT"/>
              </w:rPr>
              <w:t xml:space="preserve">Tarnyba </w:t>
            </w:r>
            <w:r w:rsidR="007A2D01" w:rsidRPr="009D2D80">
              <w:rPr>
                <w:rFonts w:ascii="Times New Roman" w:hAnsi="Times New Roman" w:cs="Times New Roman"/>
                <w:sz w:val="23"/>
                <w:szCs w:val="23"/>
                <w:lang w:val="lt-LT"/>
              </w:rPr>
              <w:t xml:space="preserve">rekomenduoja Perkančiajai organizacijai </w:t>
            </w:r>
            <w:r w:rsidR="00C84182" w:rsidRPr="009D2D80">
              <w:rPr>
                <w:rFonts w:ascii="Times New Roman" w:hAnsi="Times New Roman" w:cs="Times New Roman"/>
                <w:sz w:val="23"/>
                <w:szCs w:val="23"/>
                <w:lang w:val="lt-LT"/>
              </w:rPr>
              <w:t xml:space="preserve">kartu su steigėju (Vilniaus miesto savivaldybe) </w:t>
            </w:r>
            <w:r w:rsidR="007A2D01" w:rsidRPr="009D2D80">
              <w:rPr>
                <w:rFonts w:ascii="Times New Roman" w:hAnsi="Times New Roman" w:cs="Times New Roman"/>
                <w:sz w:val="23"/>
                <w:szCs w:val="23"/>
                <w:lang w:val="lt-LT"/>
              </w:rPr>
              <w:t xml:space="preserve">svarstyti galimybę </w:t>
            </w:r>
            <w:r w:rsidR="00C84182" w:rsidRPr="009D2D80">
              <w:rPr>
                <w:rFonts w:ascii="Times New Roman" w:hAnsi="Times New Roman" w:cs="Times New Roman"/>
                <w:sz w:val="23"/>
                <w:szCs w:val="23"/>
                <w:lang w:val="lt-LT"/>
              </w:rPr>
              <w:t xml:space="preserve">nutraukti patalpų nuomos sutartį bei </w:t>
            </w:r>
            <w:r w:rsidR="008260B3" w:rsidRPr="009D2D80">
              <w:rPr>
                <w:rFonts w:ascii="Times New Roman" w:hAnsi="Times New Roman" w:cs="Times New Roman"/>
                <w:sz w:val="23"/>
                <w:szCs w:val="23"/>
                <w:lang w:val="lt-LT"/>
              </w:rPr>
              <w:t xml:space="preserve">atitinkamai – </w:t>
            </w:r>
            <w:r w:rsidR="00C84182" w:rsidRPr="009D2D80">
              <w:rPr>
                <w:rFonts w:ascii="Times New Roman" w:hAnsi="Times New Roman" w:cs="Times New Roman"/>
                <w:sz w:val="23"/>
                <w:szCs w:val="23"/>
                <w:lang w:val="lt-LT"/>
              </w:rPr>
              <w:t xml:space="preserve">nutraukti Sutartį, o </w:t>
            </w:r>
            <w:r w:rsidR="007A2D01" w:rsidRPr="009D2D80">
              <w:rPr>
                <w:rFonts w:ascii="Times New Roman" w:hAnsi="Times New Roman" w:cs="Times New Roman"/>
                <w:sz w:val="23"/>
                <w:szCs w:val="23"/>
                <w:lang w:val="lt-LT"/>
              </w:rPr>
              <w:t>analogiškų paslaugų pirkimus</w:t>
            </w:r>
            <w:r w:rsidR="00C84182" w:rsidRPr="009D2D80">
              <w:rPr>
                <w:rFonts w:ascii="Times New Roman" w:hAnsi="Times New Roman" w:cs="Times New Roman"/>
                <w:sz w:val="23"/>
                <w:szCs w:val="23"/>
                <w:lang w:val="lt-LT"/>
              </w:rPr>
              <w:t xml:space="preserve">, esant poreikiui, </w:t>
            </w:r>
            <w:r w:rsidR="007A2D01" w:rsidRPr="009D2D80">
              <w:rPr>
                <w:rFonts w:ascii="Times New Roman" w:hAnsi="Times New Roman" w:cs="Times New Roman"/>
                <w:sz w:val="23"/>
                <w:szCs w:val="23"/>
                <w:lang w:val="lt-LT"/>
              </w:rPr>
              <w:t>vykdyti kartu su patalpų, kuriose teikiamos šios paslaugos, nuoma.</w:t>
            </w:r>
          </w:p>
          <w:p w14:paraId="014AB748" w14:textId="4115A7BA" w:rsidR="001253F2" w:rsidRPr="009D2D80" w:rsidRDefault="00C93D3B" w:rsidP="005E5423">
            <w:pPr>
              <w:pStyle w:val="Stilius3"/>
              <w:spacing w:before="0"/>
              <w:ind w:firstLine="567"/>
              <w:rPr>
                <w:b/>
                <w:sz w:val="23"/>
                <w:szCs w:val="23"/>
                <w:lang w:val="lt-LT"/>
              </w:rPr>
            </w:pPr>
            <w:r w:rsidRPr="009D2D80">
              <w:rPr>
                <w:sz w:val="23"/>
                <w:szCs w:val="23"/>
                <w:lang w:val="lt-LT"/>
              </w:rPr>
              <w:t>Vadovaujantis Lietuvos Respublikos administracinių bylų teisenos įstatymo 5 ir 1</w:t>
            </w:r>
            <w:r w:rsidR="005E5423" w:rsidRPr="009D2D80">
              <w:rPr>
                <w:sz w:val="23"/>
                <w:szCs w:val="23"/>
                <w:lang w:val="lt-LT"/>
              </w:rPr>
              <w:t>7</w:t>
            </w:r>
            <w:r w:rsidRPr="009D2D80">
              <w:rPr>
                <w:sz w:val="23"/>
                <w:szCs w:val="23"/>
                <w:lang w:val="lt-LT"/>
              </w:rPr>
              <w:t xml:space="preserve"> straipsniais, nesutikę su Vertinimo išvada, galite ją apskųsti teismui šio įstatymo nustatyta tvarka.</w:t>
            </w:r>
          </w:p>
        </w:tc>
      </w:tr>
    </w:tbl>
    <w:p w14:paraId="5667B586" w14:textId="77777777" w:rsidR="009C43B2" w:rsidRPr="009D2D80" w:rsidRDefault="009C43B2" w:rsidP="001253F2">
      <w:pPr>
        <w:spacing w:after="160" w:line="259" w:lineRule="auto"/>
        <w:jc w:val="both"/>
        <w:rPr>
          <w:rFonts w:ascii="Times New Roman" w:hAnsi="Times New Roman" w:cs="Times New Roman"/>
          <w:b/>
          <w:sz w:val="23"/>
          <w:szCs w:val="23"/>
        </w:rPr>
      </w:pPr>
    </w:p>
    <w:p w14:paraId="34815A68" w14:textId="77777777" w:rsidR="005049E9" w:rsidRPr="009D2D80" w:rsidRDefault="005049E9" w:rsidP="005049E9">
      <w:pPr>
        <w:tabs>
          <w:tab w:val="left" w:pos="709"/>
          <w:tab w:val="left" w:pos="900"/>
        </w:tabs>
        <w:spacing w:after="0" w:line="240" w:lineRule="auto"/>
        <w:jc w:val="both"/>
        <w:rPr>
          <w:rFonts w:ascii="Times New Roman" w:hAnsi="Times New Roman" w:cs="Times New Roman"/>
          <w:sz w:val="23"/>
          <w:szCs w:val="23"/>
        </w:rPr>
      </w:pPr>
      <w:r w:rsidRPr="009D2D80">
        <w:rPr>
          <w:rFonts w:ascii="Times New Roman" w:hAnsi="Times New Roman" w:cs="Times New Roman"/>
          <w:sz w:val="23"/>
          <w:szCs w:val="23"/>
        </w:rPr>
        <w:t>Prevencijos ir pirkimo sutarčių priežiūros skyriaus</w:t>
      </w:r>
    </w:p>
    <w:p w14:paraId="617612BF" w14:textId="77777777" w:rsidR="005049E9" w:rsidRPr="009D2D80" w:rsidRDefault="005049E9" w:rsidP="005049E9">
      <w:pPr>
        <w:spacing w:after="0" w:line="240" w:lineRule="auto"/>
        <w:rPr>
          <w:rFonts w:ascii="Times New Roman" w:hAnsi="Times New Roman" w:cs="Times New Roman"/>
          <w:sz w:val="23"/>
          <w:szCs w:val="23"/>
        </w:rPr>
      </w:pPr>
      <w:r w:rsidRPr="009D2D80">
        <w:rPr>
          <w:rFonts w:ascii="Times New Roman" w:hAnsi="Times New Roman" w:cs="Times New Roman"/>
          <w:sz w:val="23"/>
          <w:szCs w:val="23"/>
        </w:rPr>
        <w:t xml:space="preserve">vyriausiasis specialistas   </w:t>
      </w:r>
      <w:r w:rsidRPr="009D2D80">
        <w:rPr>
          <w:rFonts w:ascii="Times New Roman" w:hAnsi="Times New Roman" w:cs="Times New Roman"/>
          <w:sz w:val="23"/>
          <w:szCs w:val="23"/>
        </w:rPr>
        <w:tab/>
      </w:r>
      <w:r w:rsidRPr="009D2D80">
        <w:rPr>
          <w:rFonts w:ascii="Times New Roman" w:hAnsi="Times New Roman" w:cs="Times New Roman"/>
          <w:sz w:val="23"/>
          <w:szCs w:val="23"/>
        </w:rPr>
        <w:tab/>
      </w:r>
      <w:r w:rsidRPr="009D2D80">
        <w:rPr>
          <w:rFonts w:ascii="Times New Roman" w:hAnsi="Times New Roman" w:cs="Times New Roman"/>
          <w:sz w:val="23"/>
          <w:szCs w:val="23"/>
        </w:rPr>
        <w:tab/>
      </w:r>
      <w:r w:rsidRPr="009D2D80">
        <w:rPr>
          <w:rFonts w:ascii="Times New Roman" w:hAnsi="Times New Roman" w:cs="Times New Roman"/>
          <w:sz w:val="23"/>
          <w:szCs w:val="23"/>
        </w:rPr>
        <w:tab/>
        <w:t xml:space="preserve">                   Gediminas Golcevas</w:t>
      </w:r>
    </w:p>
    <w:p w14:paraId="79F47BC0" w14:textId="77777777" w:rsidR="00570BCD" w:rsidRPr="009D2D80" w:rsidRDefault="00570BCD" w:rsidP="005049E9">
      <w:pPr>
        <w:spacing w:after="0" w:line="240" w:lineRule="auto"/>
        <w:ind w:right="142"/>
        <w:jc w:val="both"/>
        <w:rPr>
          <w:rFonts w:ascii="Times New Roman" w:eastAsia="Times New Roman" w:hAnsi="Times New Roman" w:cs="Times New Roman"/>
          <w:sz w:val="23"/>
          <w:szCs w:val="23"/>
        </w:rPr>
      </w:pPr>
    </w:p>
    <w:p w14:paraId="40706600" w14:textId="77777777" w:rsidR="00E918E8" w:rsidRPr="009D2D80" w:rsidRDefault="00E918E8" w:rsidP="005049E9">
      <w:pPr>
        <w:spacing w:after="0" w:line="240" w:lineRule="auto"/>
        <w:ind w:right="142"/>
        <w:jc w:val="both"/>
        <w:rPr>
          <w:rFonts w:ascii="Times New Roman" w:eastAsia="Times New Roman" w:hAnsi="Times New Roman" w:cs="Times New Roman"/>
          <w:sz w:val="23"/>
          <w:szCs w:val="23"/>
        </w:rPr>
      </w:pPr>
    </w:p>
    <w:p w14:paraId="1E04F3B9" w14:textId="77777777" w:rsidR="00C84182" w:rsidRPr="009D2D80" w:rsidRDefault="00C84182" w:rsidP="005049E9">
      <w:pPr>
        <w:spacing w:after="0" w:line="240" w:lineRule="auto"/>
        <w:ind w:right="142"/>
        <w:jc w:val="both"/>
        <w:rPr>
          <w:rFonts w:ascii="Times New Roman" w:eastAsia="Times New Roman" w:hAnsi="Times New Roman" w:cs="Times New Roman"/>
          <w:sz w:val="23"/>
          <w:szCs w:val="23"/>
        </w:rPr>
      </w:pPr>
    </w:p>
    <w:p w14:paraId="3F06CE95" w14:textId="77777777" w:rsidR="00C84182" w:rsidRPr="009D2D80" w:rsidRDefault="00C84182" w:rsidP="005049E9">
      <w:pPr>
        <w:spacing w:after="0" w:line="240" w:lineRule="auto"/>
        <w:ind w:right="142"/>
        <w:jc w:val="both"/>
        <w:rPr>
          <w:rFonts w:ascii="Times New Roman" w:eastAsia="Times New Roman" w:hAnsi="Times New Roman" w:cs="Times New Roman"/>
          <w:sz w:val="23"/>
          <w:szCs w:val="23"/>
        </w:rPr>
      </w:pPr>
    </w:p>
    <w:p w14:paraId="3305F4E1" w14:textId="77777777" w:rsidR="00E918E8" w:rsidRPr="009D2D80" w:rsidRDefault="00E918E8" w:rsidP="005049E9">
      <w:pPr>
        <w:spacing w:after="0" w:line="240" w:lineRule="auto"/>
        <w:ind w:right="142"/>
        <w:jc w:val="both"/>
        <w:rPr>
          <w:rFonts w:ascii="Times New Roman" w:eastAsia="Times New Roman" w:hAnsi="Times New Roman" w:cs="Times New Roman"/>
          <w:sz w:val="23"/>
          <w:szCs w:val="23"/>
        </w:rPr>
      </w:pPr>
    </w:p>
    <w:p w14:paraId="6A959AAA" w14:textId="77777777" w:rsidR="008260B3" w:rsidRPr="009D2D80" w:rsidRDefault="008260B3" w:rsidP="005049E9">
      <w:pPr>
        <w:spacing w:after="0" w:line="240" w:lineRule="auto"/>
        <w:ind w:right="142"/>
        <w:jc w:val="both"/>
        <w:rPr>
          <w:rFonts w:ascii="Times New Roman" w:eastAsia="Times New Roman" w:hAnsi="Times New Roman" w:cs="Times New Roman"/>
          <w:sz w:val="23"/>
          <w:szCs w:val="23"/>
        </w:rPr>
      </w:pPr>
    </w:p>
    <w:p w14:paraId="085B6AC4" w14:textId="77777777" w:rsidR="008260B3" w:rsidRPr="009D2D80" w:rsidRDefault="008260B3" w:rsidP="005049E9">
      <w:pPr>
        <w:spacing w:after="0" w:line="240" w:lineRule="auto"/>
        <w:ind w:right="142"/>
        <w:jc w:val="both"/>
        <w:rPr>
          <w:rFonts w:ascii="Times New Roman" w:eastAsia="Times New Roman" w:hAnsi="Times New Roman" w:cs="Times New Roman"/>
          <w:sz w:val="23"/>
          <w:szCs w:val="23"/>
        </w:rPr>
      </w:pPr>
    </w:p>
    <w:p w14:paraId="361B901C" w14:textId="77777777" w:rsidR="008260B3" w:rsidRPr="009D2D80" w:rsidRDefault="008260B3" w:rsidP="005049E9">
      <w:pPr>
        <w:spacing w:after="0" w:line="240" w:lineRule="auto"/>
        <w:ind w:right="142"/>
        <w:jc w:val="both"/>
        <w:rPr>
          <w:rFonts w:ascii="Times New Roman" w:eastAsia="Times New Roman" w:hAnsi="Times New Roman" w:cs="Times New Roman"/>
          <w:sz w:val="23"/>
          <w:szCs w:val="23"/>
        </w:rPr>
      </w:pPr>
    </w:p>
    <w:p w14:paraId="0E17613F" w14:textId="77777777" w:rsidR="008260B3" w:rsidRPr="009D2D80" w:rsidRDefault="008260B3" w:rsidP="005049E9">
      <w:pPr>
        <w:spacing w:after="0" w:line="240" w:lineRule="auto"/>
        <w:ind w:right="142"/>
        <w:jc w:val="both"/>
        <w:rPr>
          <w:rFonts w:ascii="Times New Roman" w:eastAsia="Times New Roman" w:hAnsi="Times New Roman" w:cs="Times New Roman"/>
          <w:sz w:val="23"/>
          <w:szCs w:val="23"/>
        </w:rPr>
      </w:pPr>
    </w:p>
    <w:p w14:paraId="06901E47" w14:textId="77777777" w:rsidR="00E918E8" w:rsidRPr="009D2D80" w:rsidRDefault="00E918E8" w:rsidP="005049E9">
      <w:pPr>
        <w:spacing w:after="0" w:line="240" w:lineRule="auto"/>
        <w:ind w:right="142"/>
        <w:jc w:val="both"/>
        <w:rPr>
          <w:rFonts w:ascii="Times New Roman" w:eastAsia="Times New Roman" w:hAnsi="Times New Roman" w:cs="Times New Roman"/>
          <w:sz w:val="23"/>
          <w:szCs w:val="23"/>
        </w:rPr>
      </w:pPr>
    </w:p>
    <w:p w14:paraId="6461166D" w14:textId="77777777" w:rsidR="001253F2" w:rsidRPr="009D2D80" w:rsidRDefault="005049E9" w:rsidP="005049E9">
      <w:pPr>
        <w:spacing w:after="0" w:line="240" w:lineRule="auto"/>
        <w:ind w:right="142"/>
        <w:jc w:val="both"/>
        <w:rPr>
          <w:rFonts w:ascii="Times New Roman" w:hAnsi="Times New Roman" w:cs="Times New Roman"/>
          <w:sz w:val="23"/>
          <w:szCs w:val="23"/>
        </w:rPr>
      </w:pPr>
      <w:r w:rsidRPr="009D2D80">
        <w:rPr>
          <w:rFonts w:ascii="Times New Roman" w:eastAsia="Times New Roman" w:hAnsi="Times New Roman" w:cs="Times New Roman"/>
          <w:sz w:val="23"/>
          <w:szCs w:val="23"/>
        </w:rPr>
        <w:t>Gediminas Golcevas, tel. (8 5) 203 4837, faks. (8 5) 213 6213, el. p.</w:t>
      </w:r>
      <w:r w:rsidRPr="009D2D80">
        <w:rPr>
          <w:rFonts w:ascii="Times New Roman" w:hAnsi="Times New Roman" w:cs="Times New Roman"/>
          <w:sz w:val="23"/>
          <w:szCs w:val="23"/>
        </w:rPr>
        <w:t xml:space="preserve"> </w:t>
      </w:r>
      <w:hyperlink r:id="rId9" w:history="1">
        <w:r w:rsidRPr="009D2D80">
          <w:rPr>
            <w:rStyle w:val="Hyperlink"/>
            <w:rFonts w:ascii="Times New Roman" w:hAnsi="Times New Roman" w:cs="Times New Roman"/>
            <w:color w:val="auto"/>
            <w:sz w:val="23"/>
            <w:szCs w:val="23"/>
            <w:u w:val="none"/>
          </w:rPr>
          <w:t>Gediminas.Golcevas@vpt.lt</w:t>
        </w:r>
      </w:hyperlink>
      <w:r w:rsidRPr="009D2D80">
        <w:rPr>
          <w:rFonts w:ascii="Times New Roman" w:hAnsi="Times New Roman" w:cs="Times New Roman"/>
          <w:sz w:val="23"/>
          <w:szCs w:val="23"/>
        </w:rPr>
        <w:t xml:space="preserve"> </w:t>
      </w:r>
    </w:p>
    <w:sectPr w:rsidR="001253F2" w:rsidRPr="009D2D80" w:rsidSect="001B0D7B">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48F73" w14:textId="77777777" w:rsidR="00FD2432" w:rsidRDefault="00FD2432">
      <w:pPr>
        <w:spacing w:after="0" w:line="240" w:lineRule="auto"/>
      </w:pPr>
      <w:r>
        <w:separator/>
      </w:r>
    </w:p>
  </w:endnote>
  <w:endnote w:type="continuationSeparator" w:id="0">
    <w:p w14:paraId="7384A227" w14:textId="77777777" w:rsidR="00FD2432" w:rsidRDefault="00FD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A169C" w14:textId="77777777" w:rsidR="00FD2432" w:rsidRDefault="00FD2432">
      <w:pPr>
        <w:spacing w:after="0" w:line="240" w:lineRule="auto"/>
      </w:pPr>
      <w:r>
        <w:separator/>
      </w:r>
    </w:p>
  </w:footnote>
  <w:footnote w:type="continuationSeparator" w:id="0">
    <w:p w14:paraId="36CC619F" w14:textId="77777777" w:rsidR="00FD2432" w:rsidRDefault="00FD2432">
      <w:pPr>
        <w:spacing w:after="0" w:line="240" w:lineRule="auto"/>
      </w:pPr>
      <w:r>
        <w:continuationSeparator/>
      </w:r>
    </w:p>
  </w:footnote>
  <w:footnote w:id="1">
    <w:p w14:paraId="2C18815B" w14:textId="77777777" w:rsidR="00586EF0" w:rsidRPr="00586EF0" w:rsidRDefault="00586EF0" w:rsidP="00586EF0">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w:t>
      </w:r>
      <w:r w:rsidRPr="00586EF0">
        <w:rPr>
          <w:rFonts w:ascii="Times New Roman" w:hAnsi="Times New Roman" w:cs="Times New Roman"/>
          <w:color w:val="000000"/>
        </w:rPr>
        <w:t>Perkančioji organizacija užtikrina, kad atliekant pirkimo procedūras ir nustatant laimėtoją būtų laikomasi lygiateisiškumo, nediskriminavimo, abipusio pripažinimo, proporcingumo ir skaidrumo principų.</w:t>
      </w:r>
    </w:p>
  </w:footnote>
  <w:footnote w:id="2">
    <w:p w14:paraId="43275434" w14:textId="77777777" w:rsidR="00586EF0" w:rsidRPr="00586EF0" w:rsidRDefault="00586EF0" w:rsidP="00586EF0">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w:t>
      </w:r>
      <w:r w:rsidRPr="00586EF0">
        <w:rPr>
          <w:rFonts w:ascii="Times New Roman" w:hAnsi="Times New Roman" w:cs="Times New Roman"/>
          <w:color w:val="000000"/>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3">
    <w:p w14:paraId="33872955" w14:textId="77777777" w:rsidR="00A2407B" w:rsidRPr="00586EF0" w:rsidRDefault="00A2407B" w:rsidP="008260B3">
      <w:pPr>
        <w:tabs>
          <w:tab w:val="left" w:pos="993"/>
        </w:tabs>
        <w:spacing w:after="0" w:line="259" w:lineRule="auto"/>
        <w:contextualSpacing/>
        <w:jc w:val="both"/>
        <w:rPr>
          <w:rFonts w:ascii="Times New Roman" w:hAnsi="Times New Roman" w:cs="Times New Roman"/>
          <w:sz w:val="20"/>
          <w:szCs w:val="20"/>
        </w:rPr>
      </w:pPr>
      <w:r w:rsidRPr="00586EF0">
        <w:rPr>
          <w:rStyle w:val="FootnoteReference"/>
          <w:rFonts w:ascii="Times New Roman" w:hAnsi="Times New Roman" w:cs="Times New Roman"/>
          <w:sz w:val="20"/>
          <w:szCs w:val="20"/>
        </w:rPr>
        <w:footnoteRef/>
      </w:r>
      <w:r w:rsidRPr="00586EF0">
        <w:rPr>
          <w:rFonts w:ascii="Times New Roman" w:hAnsi="Times New Roman" w:cs="Times New Roman"/>
          <w:sz w:val="20"/>
          <w:szCs w:val="20"/>
        </w:rPr>
        <w:t xml:space="preserve"> Negyvenamųjų pastatų, statinių ir patalpų bei kito ilgalaikio materialiojo turto nuomos konkurso (aukciono) organizavimo ir vykdymo tvarkos aprašo, patvirtinto Vilniaus miesto savivaldybės tarybos 2014 m. gruodžio 10 d. sprendimu Nr. 1-2167 3 punkte nustatyta, kad „Turto nuomos konkursas skelbiamas viešai viename iš vietinių dienraščių ir (ar) respublikiniame dienraštyje“. Atkreiptinas dėmesys, kad turto nuomos konkursai (aukcionai) iš esmės dažniausiai skelbiami spaudoje bei atitinkamų valstybės ar savivaldybės įstaigų ar institucijų interneto svetainėse, t. y. nėra skelbiami centralizuotai, o paskelbimo viešumas nėra tapatus viešojo pirkimo, vykdomo, pavyzdžiui, Centrinės viešųjų pirkimų informacinės sistemos priemonėmis, viešumui.</w:t>
      </w:r>
    </w:p>
  </w:footnote>
  <w:footnote w:id="4">
    <w:p w14:paraId="63497B57" w14:textId="3BB39B25" w:rsidR="00A2407B" w:rsidRPr="00586EF0" w:rsidRDefault="00A2407B" w:rsidP="008260B3">
      <w:pPr>
        <w:pStyle w:val="FootnoteText"/>
        <w:jc w:val="both"/>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Pavyzdžiui 201</w:t>
      </w:r>
      <w:r w:rsidR="008260B3" w:rsidRPr="00586EF0">
        <w:rPr>
          <w:rFonts w:ascii="Times New Roman" w:hAnsi="Times New Roman" w:cs="Times New Roman"/>
        </w:rPr>
        <w:t>7</w:t>
      </w:r>
      <w:r w:rsidRPr="00586EF0">
        <w:rPr>
          <w:rFonts w:ascii="Times New Roman" w:hAnsi="Times New Roman" w:cs="Times New Roman"/>
        </w:rPr>
        <w:t xml:space="preserve"> m. </w:t>
      </w:r>
      <w:r w:rsidR="008260B3" w:rsidRPr="00586EF0">
        <w:rPr>
          <w:rFonts w:ascii="Times New Roman" w:hAnsi="Times New Roman" w:cs="Times New Roman"/>
        </w:rPr>
        <w:t>sausio</w:t>
      </w:r>
      <w:r w:rsidRPr="00586EF0">
        <w:rPr>
          <w:rFonts w:ascii="Times New Roman" w:hAnsi="Times New Roman" w:cs="Times New Roman"/>
        </w:rPr>
        <w:t xml:space="preserve"> mėn. pagal Sutartį buvo atlikti </w:t>
      </w:r>
      <w:r w:rsidR="008260B3" w:rsidRPr="00586EF0">
        <w:rPr>
          <w:rFonts w:ascii="Times New Roman" w:hAnsi="Times New Roman" w:cs="Times New Roman"/>
        </w:rPr>
        <w:t>709</w:t>
      </w:r>
      <w:r w:rsidRPr="00586EF0">
        <w:rPr>
          <w:rFonts w:ascii="Times New Roman" w:hAnsi="Times New Roman" w:cs="Times New Roman"/>
        </w:rPr>
        <w:t xml:space="preserve"> įvairūs tyrimai. Neskaičiuojant tuo pačiu metu atliekamų atskirų tyrimų tiems patiems pacientams, vidutiniškai apie 2</w:t>
      </w:r>
      <w:r w:rsidR="008260B3" w:rsidRPr="00586EF0">
        <w:rPr>
          <w:rFonts w:ascii="Times New Roman" w:hAnsi="Times New Roman" w:cs="Times New Roman"/>
        </w:rPr>
        <w:t>2</w:t>
      </w:r>
      <w:r w:rsidRPr="00586EF0">
        <w:rPr>
          <w:rFonts w:ascii="Times New Roman" w:hAnsi="Times New Roman" w:cs="Times New Roman"/>
        </w:rPr>
        <w:t xml:space="preserve"> tyrimus per dieną. </w:t>
      </w:r>
    </w:p>
  </w:footnote>
  <w:footnote w:id="5">
    <w:p w14:paraId="150DB42A" w14:textId="77777777" w:rsidR="00A2407B" w:rsidRDefault="00A2407B" w:rsidP="008260B3">
      <w:pPr>
        <w:pStyle w:val="FootnoteText"/>
        <w:jc w:val="both"/>
      </w:pPr>
      <w:r w:rsidRPr="00586EF0">
        <w:rPr>
          <w:rStyle w:val="FootnoteReference"/>
          <w:rFonts w:ascii="Times New Roman" w:hAnsi="Times New Roman" w:cs="Times New Roman"/>
        </w:rPr>
        <w:footnoteRef/>
      </w:r>
      <w:r w:rsidRPr="00586EF0">
        <w:rPr>
          <w:rFonts w:ascii="Times New Roman" w:hAnsi="Times New Roman" w:cs="Times New Roman"/>
        </w:rPr>
        <w:t xml:space="preserve"> kurių nuomos tikslas – tokių pačių, kurias įsigyja Perkančioji organizacija, teikimas visai šalia Perkančiosios organizacijos.</w:t>
      </w:r>
    </w:p>
  </w:footnote>
  <w:footnote w:id="6">
    <w:p w14:paraId="56B2F774" w14:textId="77777777" w:rsidR="00A2407B" w:rsidRPr="00586EF0" w:rsidRDefault="00A2407B" w:rsidP="00A2407B">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Pirkimo sutartyje, kai ji sudaroma raštu, turi būti nustatyta &lt;...&gt; kainodaros taisyklės, nustatytos pagal Lietuvos Respublikos Vyriausybės arba jos įgaliotos institucijos patvirtintą metodiką;</w:t>
      </w:r>
    </w:p>
  </w:footnote>
  <w:footnote w:id="7">
    <w:p w14:paraId="33529DE0" w14:textId="6CC34EC4" w:rsidR="00CB16FC" w:rsidRPr="00CB16FC" w:rsidRDefault="00CB16FC">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„7.4. </w:t>
      </w:r>
      <w:r w:rsidRPr="00586EF0">
        <w:rPr>
          <w:rFonts w:ascii="Times New Roman" w:hAnsi="Times New Roman" w:cs="Times New Roman"/>
          <w:bCs/>
        </w:rPr>
        <w:t>Planuojamas nupirkti paslaugų kiekis yra preliminarus. Perkančioji organizacija neįsipareigoja nupirkti viso paslaugų kiekio“.</w:t>
      </w:r>
    </w:p>
  </w:footnote>
  <w:footnote w:id="8">
    <w:p w14:paraId="2D74342A" w14:textId="78B1F34F" w:rsidR="00CB16FC" w:rsidRPr="00586EF0" w:rsidRDefault="00CB16FC">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w:t>
      </w:r>
      <w:r w:rsidRPr="00586EF0">
        <w:rPr>
          <w:rFonts w:ascii="Times New Roman" w:hAnsi="Times New Roman" w:cs="Times New Roman"/>
          <w:bCs/>
        </w:rPr>
        <w:t>„Perkančioji organizacija laimėjusio dalyvio pasiūlymą, sudarytą pirkimo sutartį ir pirkimo sutarties sąlygų pakeitimus &lt;...&gt;, ne vėliau kaip per 10 dienų nuo pirkimo sutarties sudarymo ar jos sąlygų pakeitimo turi paskelbti Centrinėje viešųjų pirkimų informacinėje sistemoje.&lt;...&gt;“</w:t>
      </w:r>
    </w:p>
  </w:footnote>
  <w:footnote w:id="9">
    <w:p w14:paraId="70CB80C4" w14:textId="70C73A0B" w:rsidR="00586EF0" w:rsidRPr="00586EF0" w:rsidRDefault="00586EF0">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Žr. išnašą Nr. 1</w:t>
      </w:r>
    </w:p>
  </w:footnote>
  <w:footnote w:id="10">
    <w:p w14:paraId="6F9DF956" w14:textId="77777777" w:rsidR="00CB16FC" w:rsidRPr="00586EF0" w:rsidRDefault="00CB16FC" w:rsidP="00CB16FC">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„Perkančioji organizacija privalo Viešųjų pirkimų tarnybai raštu pateikti kiekvieno pirkimo, reglamentuojamo šio įstatymo II, III ar IV skyriuose, įskaitant ir pirkimą, kurio metu sudaroma preliminarioji sutartis ar taikoma dinaminė pirkimo sistema, procedūrų ataskaitą“</w:t>
      </w:r>
    </w:p>
  </w:footnote>
  <w:footnote w:id="11">
    <w:p w14:paraId="1A735A18" w14:textId="77777777" w:rsidR="00CB16FC" w:rsidRPr="00586EF0" w:rsidRDefault="00CB16FC" w:rsidP="00CB16FC">
      <w:pPr>
        <w:pStyle w:val="FootnoteText"/>
        <w:rPr>
          <w:rFonts w:ascii="Times New Roman" w:hAnsi="Times New Roman" w:cs="Times New Roman"/>
        </w:rPr>
      </w:pPr>
      <w:r w:rsidRPr="00586EF0">
        <w:rPr>
          <w:rStyle w:val="FootnoteReference"/>
          <w:rFonts w:ascii="Times New Roman" w:hAnsi="Times New Roman" w:cs="Times New Roman"/>
        </w:rPr>
        <w:footnoteRef/>
      </w:r>
      <w:r w:rsidRPr="00586EF0">
        <w:rPr>
          <w:rFonts w:ascii="Times New Roman" w:hAnsi="Times New Roman" w:cs="Times New Roman"/>
        </w:rPr>
        <w:t xml:space="preserve"> „Pirkimo procedūrų ataskaita pildoma Centrinėje viešųjų pirkimų informacinėje sistemoje Viešųjų pirkimų tarnybos nustatyta tvarka ir terminais ir baigiama pildyti ne vėliau kaip per 5 darbo dienas pasibaigus pirkimui“</w:t>
      </w:r>
    </w:p>
  </w:footnote>
  <w:footnote w:id="12">
    <w:p w14:paraId="75B0488B" w14:textId="53DBA993" w:rsidR="00E918E8" w:rsidRDefault="00E918E8" w:rsidP="00E918E8">
      <w:pPr>
        <w:pStyle w:val="FootnoteText"/>
      </w:pPr>
      <w:r w:rsidRPr="00586EF0">
        <w:rPr>
          <w:rStyle w:val="FootnoteReference"/>
          <w:rFonts w:ascii="Times New Roman" w:hAnsi="Times New Roman" w:cs="Times New Roman"/>
        </w:rPr>
        <w:footnoteRef/>
      </w:r>
      <w:r w:rsidRPr="00586EF0">
        <w:rPr>
          <w:rFonts w:ascii="Times New Roman" w:hAnsi="Times New Roman" w:cs="Times New Roman"/>
        </w:rPr>
        <w:t xml:space="preserve"> Pirkimas pasibaigė 2017 m. sausio 12 d. sudarius Sutartį, todėl ataskaita turėjo būti pateikta iki 2017 m. sausio 19 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03061"/>
      <w:docPartObj>
        <w:docPartGallery w:val="Page Numbers (Top of Page)"/>
        <w:docPartUnique/>
      </w:docPartObj>
    </w:sdtPr>
    <w:sdtEndPr/>
    <w:sdtContent>
      <w:p w14:paraId="69911254" w14:textId="20504FF9" w:rsidR="001B0D7B" w:rsidRDefault="001B0D7B">
        <w:pPr>
          <w:pStyle w:val="Header"/>
          <w:jc w:val="center"/>
        </w:pPr>
        <w:r>
          <w:fldChar w:fldCharType="begin"/>
        </w:r>
        <w:r>
          <w:instrText>PAGE   \* MERGEFORMAT</w:instrText>
        </w:r>
        <w:r>
          <w:fldChar w:fldCharType="separate"/>
        </w:r>
        <w:r w:rsidR="00853E30" w:rsidRPr="00853E30">
          <w:rPr>
            <w:noProof/>
            <w:lang w:val="lt-LT"/>
          </w:rPr>
          <w:t>2</w:t>
        </w:r>
        <w:r>
          <w:fldChar w:fldCharType="end"/>
        </w:r>
      </w:p>
    </w:sdtContent>
  </w:sdt>
  <w:p w14:paraId="7D790A03" w14:textId="77777777" w:rsidR="001B0D7B" w:rsidRDefault="001B0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4" w15:restartNumberingAfterBreak="0">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52BA"/>
    <w:rsid w:val="00011ECF"/>
    <w:rsid w:val="00015218"/>
    <w:rsid w:val="00015E54"/>
    <w:rsid w:val="00017986"/>
    <w:rsid w:val="00036364"/>
    <w:rsid w:val="00061AD2"/>
    <w:rsid w:val="000944B8"/>
    <w:rsid w:val="000D0957"/>
    <w:rsid w:val="000D282A"/>
    <w:rsid w:val="001167DE"/>
    <w:rsid w:val="001253F2"/>
    <w:rsid w:val="001357A3"/>
    <w:rsid w:val="00136EB8"/>
    <w:rsid w:val="00144111"/>
    <w:rsid w:val="00150913"/>
    <w:rsid w:val="00167472"/>
    <w:rsid w:val="001A58A1"/>
    <w:rsid w:val="001B0D7B"/>
    <w:rsid w:val="001B37E6"/>
    <w:rsid w:val="001D43B0"/>
    <w:rsid w:val="001F0127"/>
    <w:rsid w:val="001F35B8"/>
    <w:rsid w:val="001F6507"/>
    <w:rsid w:val="0020305E"/>
    <w:rsid w:val="002213A6"/>
    <w:rsid w:val="00224570"/>
    <w:rsid w:val="002450AB"/>
    <w:rsid w:val="00252193"/>
    <w:rsid w:val="00266CF3"/>
    <w:rsid w:val="00275F09"/>
    <w:rsid w:val="00290202"/>
    <w:rsid w:val="002D14E3"/>
    <w:rsid w:val="002D2C36"/>
    <w:rsid w:val="002F045A"/>
    <w:rsid w:val="002F1DEF"/>
    <w:rsid w:val="002F7527"/>
    <w:rsid w:val="00306877"/>
    <w:rsid w:val="00312986"/>
    <w:rsid w:val="00317AEF"/>
    <w:rsid w:val="003235EC"/>
    <w:rsid w:val="0033139E"/>
    <w:rsid w:val="00331E73"/>
    <w:rsid w:val="00334CDB"/>
    <w:rsid w:val="00336C87"/>
    <w:rsid w:val="00345B53"/>
    <w:rsid w:val="003469DD"/>
    <w:rsid w:val="00347943"/>
    <w:rsid w:val="003519E8"/>
    <w:rsid w:val="00356B5C"/>
    <w:rsid w:val="003608FA"/>
    <w:rsid w:val="00362F32"/>
    <w:rsid w:val="003A5A53"/>
    <w:rsid w:val="003B16E5"/>
    <w:rsid w:val="003B4BD3"/>
    <w:rsid w:val="003E6398"/>
    <w:rsid w:val="003E7C8D"/>
    <w:rsid w:val="00415119"/>
    <w:rsid w:val="00437D20"/>
    <w:rsid w:val="00444F4F"/>
    <w:rsid w:val="00450B01"/>
    <w:rsid w:val="004543B2"/>
    <w:rsid w:val="00470D66"/>
    <w:rsid w:val="004816CB"/>
    <w:rsid w:val="004838C3"/>
    <w:rsid w:val="004B7BF8"/>
    <w:rsid w:val="004C1F28"/>
    <w:rsid w:val="004D7B73"/>
    <w:rsid w:val="005049E9"/>
    <w:rsid w:val="00504FE7"/>
    <w:rsid w:val="00504FF1"/>
    <w:rsid w:val="00510588"/>
    <w:rsid w:val="00513636"/>
    <w:rsid w:val="00526126"/>
    <w:rsid w:val="0053172B"/>
    <w:rsid w:val="00545B36"/>
    <w:rsid w:val="00547B30"/>
    <w:rsid w:val="005571C3"/>
    <w:rsid w:val="005655E4"/>
    <w:rsid w:val="00570BCD"/>
    <w:rsid w:val="00586830"/>
    <w:rsid w:val="00586EF0"/>
    <w:rsid w:val="005C01AD"/>
    <w:rsid w:val="005D742E"/>
    <w:rsid w:val="005E5423"/>
    <w:rsid w:val="005F2099"/>
    <w:rsid w:val="00661E36"/>
    <w:rsid w:val="0067251E"/>
    <w:rsid w:val="00682963"/>
    <w:rsid w:val="006B1FCE"/>
    <w:rsid w:val="006C06D8"/>
    <w:rsid w:val="006D31C0"/>
    <w:rsid w:val="006E001D"/>
    <w:rsid w:val="006F4268"/>
    <w:rsid w:val="0072419C"/>
    <w:rsid w:val="00724969"/>
    <w:rsid w:val="00732DDB"/>
    <w:rsid w:val="007369B0"/>
    <w:rsid w:val="00757752"/>
    <w:rsid w:val="00762A5C"/>
    <w:rsid w:val="0078604E"/>
    <w:rsid w:val="007A2D01"/>
    <w:rsid w:val="007A7EDB"/>
    <w:rsid w:val="007B3C0B"/>
    <w:rsid w:val="007C2427"/>
    <w:rsid w:val="007C6380"/>
    <w:rsid w:val="007E1238"/>
    <w:rsid w:val="007E4258"/>
    <w:rsid w:val="007F2164"/>
    <w:rsid w:val="007F701F"/>
    <w:rsid w:val="00807C08"/>
    <w:rsid w:val="008110FC"/>
    <w:rsid w:val="008207CF"/>
    <w:rsid w:val="008260B3"/>
    <w:rsid w:val="00830CA1"/>
    <w:rsid w:val="0083759B"/>
    <w:rsid w:val="00842012"/>
    <w:rsid w:val="00853E30"/>
    <w:rsid w:val="00862FD8"/>
    <w:rsid w:val="00897101"/>
    <w:rsid w:val="008B1D97"/>
    <w:rsid w:val="009272A9"/>
    <w:rsid w:val="0096557C"/>
    <w:rsid w:val="009B1DF7"/>
    <w:rsid w:val="009C43B2"/>
    <w:rsid w:val="009C48BD"/>
    <w:rsid w:val="009D2D80"/>
    <w:rsid w:val="009D6FBA"/>
    <w:rsid w:val="00A01E86"/>
    <w:rsid w:val="00A114B4"/>
    <w:rsid w:val="00A2407B"/>
    <w:rsid w:val="00A46C77"/>
    <w:rsid w:val="00A7039E"/>
    <w:rsid w:val="00A93C9F"/>
    <w:rsid w:val="00AE1B10"/>
    <w:rsid w:val="00AE2E6F"/>
    <w:rsid w:val="00B04463"/>
    <w:rsid w:val="00B316A4"/>
    <w:rsid w:val="00B362E7"/>
    <w:rsid w:val="00B552E9"/>
    <w:rsid w:val="00B64CD5"/>
    <w:rsid w:val="00B82322"/>
    <w:rsid w:val="00B9659C"/>
    <w:rsid w:val="00BA11ED"/>
    <w:rsid w:val="00BA6DFF"/>
    <w:rsid w:val="00BB1F17"/>
    <w:rsid w:val="00BD2F77"/>
    <w:rsid w:val="00C11B57"/>
    <w:rsid w:val="00C334AA"/>
    <w:rsid w:val="00C33AF2"/>
    <w:rsid w:val="00C5245D"/>
    <w:rsid w:val="00C62291"/>
    <w:rsid w:val="00C75BF0"/>
    <w:rsid w:val="00C84182"/>
    <w:rsid w:val="00C9356C"/>
    <w:rsid w:val="00C93D3B"/>
    <w:rsid w:val="00CB16FC"/>
    <w:rsid w:val="00CB3797"/>
    <w:rsid w:val="00CB574D"/>
    <w:rsid w:val="00CC2264"/>
    <w:rsid w:val="00CF4DCC"/>
    <w:rsid w:val="00D33987"/>
    <w:rsid w:val="00D53CFA"/>
    <w:rsid w:val="00D67B4D"/>
    <w:rsid w:val="00D72117"/>
    <w:rsid w:val="00DA0676"/>
    <w:rsid w:val="00DC719D"/>
    <w:rsid w:val="00DD621C"/>
    <w:rsid w:val="00DE19E9"/>
    <w:rsid w:val="00DF17CD"/>
    <w:rsid w:val="00DF296C"/>
    <w:rsid w:val="00E01188"/>
    <w:rsid w:val="00E10E07"/>
    <w:rsid w:val="00E32CB2"/>
    <w:rsid w:val="00E40592"/>
    <w:rsid w:val="00E43E77"/>
    <w:rsid w:val="00E77CB3"/>
    <w:rsid w:val="00E81DCA"/>
    <w:rsid w:val="00E82E9A"/>
    <w:rsid w:val="00E82FB3"/>
    <w:rsid w:val="00E866DF"/>
    <w:rsid w:val="00E918E8"/>
    <w:rsid w:val="00E92DE6"/>
    <w:rsid w:val="00EA4A03"/>
    <w:rsid w:val="00EA6421"/>
    <w:rsid w:val="00EA7596"/>
    <w:rsid w:val="00EC4C70"/>
    <w:rsid w:val="00ED2F13"/>
    <w:rsid w:val="00EE20F7"/>
    <w:rsid w:val="00F15813"/>
    <w:rsid w:val="00F31517"/>
    <w:rsid w:val="00F4277B"/>
    <w:rsid w:val="00F44CA3"/>
    <w:rsid w:val="00F65EFA"/>
    <w:rsid w:val="00F87A82"/>
    <w:rsid w:val="00FA21B5"/>
    <w:rsid w:val="00FB04F1"/>
    <w:rsid w:val="00FB0A68"/>
    <w:rsid w:val="00FC6B99"/>
    <w:rsid w:val="00FD2432"/>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EB3D"/>
  <w15:docId w15:val="{5B89158B-2971-4511-A2D2-16B9324E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3F2"/>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1253F2"/>
    <w:rPr>
      <w:lang w:val="ru-RU"/>
    </w:rPr>
  </w:style>
  <w:style w:type="paragraph" w:styleId="BalloonText">
    <w:name w:val="Balloon Text"/>
    <w:basedOn w:val="Normal"/>
    <w:link w:val="BalloonTextChar"/>
    <w:uiPriority w:val="99"/>
    <w:semiHidden/>
    <w:unhideWhenUsed/>
    <w:rsid w:val="0012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F2"/>
    <w:rPr>
      <w:rFonts w:ascii="Tahoma" w:hAnsi="Tahoma" w:cs="Tahoma"/>
      <w:sz w:val="16"/>
      <w:szCs w:val="16"/>
    </w:rPr>
  </w:style>
  <w:style w:type="paragraph" w:styleId="ListParagraph">
    <w:name w:val="List Paragraph"/>
    <w:basedOn w:val="Normal"/>
    <w:uiPriority w:val="34"/>
    <w:qFormat/>
    <w:rsid w:val="008207CF"/>
    <w:pPr>
      <w:ind w:left="720"/>
      <w:contextualSpacing/>
    </w:pPr>
  </w:style>
  <w:style w:type="paragraph" w:customStyle="1" w:styleId="Stilius3">
    <w:name w:val="Stilius3"/>
    <w:basedOn w:val="Normal"/>
    <w:qFormat/>
    <w:rsid w:val="00C93D3B"/>
    <w:pPr>
      <w:spacing w:before="200" w:after="0" w:line="240" w:lineRule="auto"/>
      <w:jc w:val="both"/>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93D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D3B"/>
    <w:rPr>
      <w:sz w:val="20"/>
      <w:szCs w:val="20"/>
    </w:rPr>
  </w:style>
  <w:style w:type="character" w:styleId="FootnoteReference">
    <w:name w:val="footnote reference"/>
    <w:basedOn w:val="DefaultParagraphFont"/>
    <w:uiPriority w:val="99"/>
    <w:semiHidden/>
    <w:unhideWhenUsed/>
    <w:rsid w:val="00C93D3B"/>
    <w:rPr>
      <w:vertAlign w:val="superscript"/>
    </w:rPr>
  </w:style>
  <w:style w:type="paragraph" w:styleId="EndnoteText">
    <w:name w:val="endnote text"/>
    <w:basedOn w:val="Normal"/>
    <w:link w:val="EndnoteTextChar"/>
    <w:uiPriority w:val="99"/>
    <w:semiHidden/>
    <w:unhideWhenUsed/>
    <w:rsid w:val="002F04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45A"/>
    <w:rPr>
      <w:sz w:val="20"/>
      <w:szCs w:val="20"/>
    </w:rPr>
  </w:style>
  <w:style w:type="character" w:styleId="EndnoteReference">
    <w:name w:val="endnote reference"/>
    <w:basedOn w:val="DefaultParagraphFont"/>
    <w:uiPriority w:val="99"/>
    <w:semiHidden/>
    <w:unhideWhenUsed/>
    <w:rsid w:val="002F045A"/>
    <w:rPr>
      <w:vertAlign w:val="superscript"/>
    </w:rPr>
  </w:style>
  <w:style w:type="paragraph" w:customStyle="1" w:styleId="Pagrindinistekstas2">
    <w:name w:val="Pagrindinis tekstas2"/>
    <w:basedOn w:val="Normal"/>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yperlink">
    <w:name w:val="Hyperlink"/>
    <w:basedOn w:val="DefaultParagraphFont"/>
    <w:uiPriority w:val="99"/>
    <w:unhideWhenUsed/>
    <w:rsid w:val="005049E9"/>
    <w:rPr>
      <w:color w:val="0000FF" w:themeColor="hyperlink"/>
      <w:u w:val="single"/>
    </w:rPr>
  </w:style>
  <w:style w:type="character" w:styleId="CommentReference">
    <w:name w:val="annotation reference"/>
    <w:basedOn w:val="DefaultParagraphFont"/>
    <w:uiPriority w:val="99"/>
    <w:semiHidden/>
    <w:unhideWhenUsed/>
    <w:rsid w:val="003A5A53"/>
    <w:rPr>
      <w:sz w:val="16"/>
      <w:szCs w:val="16"/>
    </w:rPr>
  </w:style>
  <w:style w:type="paragraph" w:styleId="CommentText">
    <w:name w:val="annotation text"/>
    <w:basedOn w:val="Normal"/>
    <w:link w:val="CommentTextChar"/>
    <w:uiPriority w:val="99"/>
    <w:semiHidden/>
    <w:unhideWhenUsed/>
    <w:rsid w:val="003A5A53"/>
    <w:pPr>
      <w:spacing w:line="240" w:lineRule="auto"/>
    </w:pPr>
    <w:rPr>
      <w:sz w:val="20"/>
      <w:szCs w:val="20"/>
    </w:rPr>
  </w:style>
  <w:style w:type="character" w:customStyle="1" w:styleId="CommentTextChar">
    <w:name w:val="Comment Text Char"/>
    <w:basedOn w:val="DefaultParagraphFont"/>
    <w:link w:val="CommentText"/>
    <w:uiPriority w:val="99"/>
    <w:semiHidden/>
    <w:rsid w:val="003A5A53"/>
    <w:rPr>
      <w:sz w:val="20"/>
      <w:szCs w:val="20"/>
    </w:rPr>
  </w:style>
  <w:style w:type="paragraph" w:styleId="CommentSubject">
    <w:name w:val="annotation subject"/>
    <w:basedOn w:val="CommentText"/>
    <w:next w:val="CommentText"/>
    <w:link w:val="CommentSubjectChar"/>
    <w:uiPriority w:val="99"/>
    <w:semiHidden/>
    <w:unhideWhenUsed/>
    <w:rsid w:val="003A5A53"/>
    <w:rPr>
      <w:b/>
      <w:bCs/>
    </w:rPr>
  </w:style>
  <w:style w:type="character" w:customStyle="1" w:styleId="CommentSubjectChar">
    <w:name w:val="Comment Subject Char"/>
    <w:basedOn w:val="CommentTextChar"/>
    <w:link w:val="CommentSubject"/>
    <w:uiPriority w:val="99"/>
    <w:semiHidden/>
    <w:rsid w:val="003A5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diminas.Golcevas@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5B61-BC5E-42C9-9102-295351F0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Pages>
  <Words>1576</Words>
  <Characters>8989</Characters>
  <Application>Microsoft Office Word</Application>
  <DocSecurity>0</DocSecurity>
  <Lines>74</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Povilas Straševičius</cp:lastModifiedBy>
  <cp:revision>12</cp:revision>
  <cp:lastPrinted>2017-04-10T13:44:00Z</cp:lastPrinted>
  <dcterms:created xsi:type="dcterms:W3CDTF">2016-10-12T12:51:00Z</dcterms:created>
  <dcterms:modified xsi:type="dcterms:W3CDTF">2017-04-19T05:23:00Z</dcterms:modified>
</cp:coreProperties>
</file>