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3F2" w:rsidRPr="00CA6625" w:rsidRDefault="001253F2" w:rsidP="001253F2">
      <w:pPr>
        <w:spacing w:after="160" w:line="259" w:lineRule="auto"/>
        <w:jc w:val="center"/>
        <w:rPr>
          <w:rFonts w:ascii="Times New Roman" w:hAnsi="Times New Roman" w:cs="Times New Roman"/>
          <w:b/>
          <w:sz w:val="24"/>
          <w:szCs w:val="24"/>
        </w:rPr>
      </w:pPr>
      <w:r w:rsidRPr="00CA6625">
        <w:rPr>
          <w:rFonts w:ascii="Times New Roman" w:eastAsia="Calibri" w:hAnsi="Times New Roman" w:cs="Times New Roman"/>
          <w:noProof/>
          <w:sz w:val="24"/>
          <w:szCs w:val="24"/>
          <w:lang w:eastAsia="lt-LT"/>
        </w:rPr>
        <w:drawing>
          <wp:inline distT="0" distB="0" distL="0" distR="0" wp14:anchorId="42FE6861" wp14:editId="34F734F8">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CA6625" w:rsidRDefault="001253F2" w:rsidP="001253F2">
      <w:pPr>
        <w:spacing w:after="0"/>
        <w:jc w:val="center"/>
        <w:rPr>
          <w:rFonts w:ascii="Times New Roman" w:hAnsi="Times New Roman" w:cs="Times New Roman"/>
          <w:b/>
          <w:bCs/>
          <w:sz w:val="24"/>
          <w:szCs w:val="24"/>
        </w:rPr>
      </w:pPr>
      <w:r w:rsidRPr="00CA6625">
        <w:rPr>
          <w:rFonts w:ascii="Times New Roman" w:hAnsi="Times New Roman" w:cs="Times New Roman"/>
          <w:b/>
          <w:bCs/>
          <w:sz w:val="24"/>
          <w:szCs w:val="24"/>
        </w:rPr>
        <w:t>VIEŠŲJŲ PIRKIMŲ TARNYB</w:t>
      </w:r>
      <w:r w:rsidR="002953D2">
        <w:rPr>
          <w:rFonts w:ascii="Times New Roman" w:hAnsi="Times New Roman" w:cs="Times New Roman"/>
          <w:b/>
          <w:bCs/>
          <w:sz w:val="24"/>
          <w:szCs w:val="24"/>
        </w:rPr>
        <w:t>A</w:t>
      </w:r>
    </w:p>
    <w:p w:rsidR="001253F2" w:rsidRPr="00CA6625" w:rsidRDefault="001253F2" w:rsidP="001253F2">
      <w:pPr>
        <w:spacing w:after="0"/>
        <w:jc w:val="center"/>
        <w:rPr>
          <w:rFonts w:ascii="Times New Roman" w:hAnsi="Times New Roman" w:cs="Times New Roman"/>
          <w:b/>
          <w:bCs/>
          <w:sz w:val="24"/>
          <w:szCs w:val="24"/>
        </w:rPr>
      </w:pPr>
    </w:p>
    <w:p w:rsidR="00314741" w:rsidRPr="00CA6625" w:rsidRDefault="00314741" w:rsidP="001253F2">
      <w:pPr>
        <w:spacing w:after="0"/>
        <w:jc w:val="center"/>
        <w:rPr>
          <w:rFonts w:ascii="Times New Roman" w:hAnsi="Times New Roman" w:cs="Times New Roman"/>
          <w:b/>
          <w:bCs/>
          <w:sz w:val="24"/>
          <w:szCs w:val="24"/>
        </w:rPr>
      </w:pPr>
    </w:p>
    <w:p w:rsidR="001253F2" w:rsidRPr="00CA6625" w:rsidRDefault="001253F2" w:rsidP="001253F2">
      <w:pPr>
        <w:spacing w:after="0"/>
        <w:jc w:val="center"/>
        <w:rPr>
          <w:rFonts w:ascii="Times New Roman" w:hAnsi="Times New Roman" w:cs="Times New Roman"/>
          <w:b/>
          <w:bCs/>
          <w:sz w:val="24"/>
          <w:szCs w:val="24"/>
        </w:rPr>
      </w:pPr>
      <w:r w:rsidRPr="00CA6625">
        <w:rPr>
          <w:rFonts w:ascii="Times New Roman" w:hAnsi="Times New Roman" w:cs="Times New Roman"/>
          <w:b/>
          <w:bCs/>
          <w:sz w:val="24"/>
          <w:szCs w:val="24"/>
        </w:rPr>
        <w:t xml:space="preserve">PIRKIMO-PARDAVIMO SUTARTIES NEPLANINIO VERTINIMO </w:t>
      </w:r>
    </w:p>
    <w:p w:rsidR="001253F2" w:rsidRPr="00CA6625" w:rsidRDefault="001253F2" w:rsidP="001253F2">
      <w:pPr>
        <w:spacing w:after="0"/>
        <w:jc w:val="center"/>
        <w:rPr>
          <w:rFonts w:ascii="Times New Roman" w:hAnsi="Times New Roman" w:cs="Times New Roman"/>
          <w:b/>
          <w:bCs/>
          <w:sz w:val="24"/>
          <w:szCs w:val="24"/>
        </w:rPr>
      </w:pPr>
      <w:r w:rsidRPr="00CA6625">
        <w:rPr>
          <w:rFonts w:ascii="Times New Roman" w:hAnsi="Times New Roman" w:cs="Times New Roman"/>
          <w:b/>
          <w:bCs/>
          <w:sz w:val="24"/>
          <w:szCs w:val="24"/>
        </w:rPr>
        <w:t>IŠVADA</w:t>
      </w:r>
    </w:p>
    <w:p w:rsidR="00314741" w:rsidRDefault="00314741" w:rsidP="001253F2">
      <w:pPr>
        <w:spacing w:after="0"/>
        <w:jc w:val="center"/>
        <w:rPr>
          <w:rFonts w:ascii="Times New Roman" w:hAnsi="Times New Roman" w:cs="Times New Roman"/>
          <w:b/>
          <w:bCs/>
          <w:sz w:val="24"/>
          <w:szCs w:val="24"/>
        </w:rPr>
      </w:pPr>
    </w:p>
    <w:p w:rsidR="00636172" w:rsidRPr="00CA6625" w:rsidRDefault="00636172" w:rsidP="001253F2">
      <w:pPr>
        <w:spacing w:after="0"/>
        <w:jc w:val="center"/>
        <w:rPr>
          <w:rFonts w:ascii="Times New Roman" w:hAnsi="Times New Roman" w:cs="Times New Roman"/>
          <w:b/>
          <w:bCs/>
          <w:sz w:val="24"/>
          <w:szCs w:val="24"/>
        </w:rPr>
      </w:pPr>
    </w:p>
    <w:p w:rsidR="00D26D2F" w:rsidRDefault="00316315" w:rsidP="007251D0">
      <w:pPr>
        <w:spacing w:after="0" w:line="240" w:lineRule="auto"/>
        <w:jc w:val="center"/>
        <w:rPr>
          <w:rFonts w:ascii="Times New Roman" w:hAnsi="Times New Roman" w:cs="Times New Roman"/>
          <w:sz w:val="24"/>
          <w:szCs w:val="24"/>
        </w:rPr>
      </w:pPr>
      <w:r w:rsidRPr="00CA6625">
        <w:rPr>
          <w:rFonts w:ascii="Times New Roman" w:hAnsi="Times New Roman" w:cs="Times New Roman"/>
          <w:sz w:val="24"/>
          <w:szCs w:val="24"/>
        </w:rPr>
        <w:t>201</w:t>
      </w:r>
      <w:r w:rsidR="00661B01" w:rsidRPr="00CA6625">
        <w:rPr>
          <w:rFonts w:ascii="Times New Roman" w:hAnsi="Times New Roman" w:cs="Times New Roman"/>
          <w:sz w:val="24"/>
          <w:szCs w:val="24"/>
        </w:rPr>
        <w:t>8-0</w:t>
      </w:r>
      <w:r w:rsidR="002953D2">
        <w:rPr>
          <w:rFonts w:ascii="Times New Roman" w:hAnsi="Times New Roman" w:cs="Times New Roman"/>
          <w:sz w:val="24"/>
          <w:szCs w:val="24"/>
        </w:rPr>
        <w:t>6</w:t>
      </w:r>
      <w:r w:rsidR="00661B01" w:rsidRPr="00CA6625">
        <w:rPr>
          <w:rFonts w:ascii="Times New Roman" w:hAnsi="Times New Roman" w:cs="Times New Roman"/>
          <w:sz w:val="24"/>
          <w:szCs w:val="24"/>
        </w:rPr>
        <w:t>-</w:t>
      </w:r>
      <w:r w:rsidR="00DF0D56">
        <w:rPr>
          <w:rFonts w:ascii="Times New Roman" w:hAnsi="Times New Roman" w:cs="Times New Roman"/>
          <w:sz w:val="24"/>
          <w:szCs w:val="24"/>
        </w:rPr>
        <w:t>22</w:t>
      </w:r>
      <w:r w:rsidR="00B0759A" w:rsidRPr="00CA6625">
        <w:rPr>
          <w:rFonts w:ascii="Times New Roman" w:hAnsi="Times New Roman" w:cs="Times New Roman"/>
          <w:sz w:val="24"/>
          <w:szCs w:val="24"/>
        </w:rPr>
        <w:t xml:space="preserve"> </w:t>
      </w:r>
      <w:r w:rsidR="001253F2" w:rsidRPr="00CA6625">
        <w:rPr>
          <w:rFonts w:ascii="Times New Roman" w:hAnsi="Times New Roman" w:cs="Times New Roman"/>
          <w:sz w:val="24"/>
          <w:szCs w:val="24"/>
        </w:rPr>
        <w:t xml:space="preserve">Nr. </w:t>
      </w:r>
      <w:r w:rsidR="00253137" w:rsidRPr="00CA6625">
        <w:rPr>
          <w:rFonts w:ascii="Times New Roman" w:hAnsi="Times New Roman" w:cs="Times New Roman"/>
          <w:sz w:val="24"/>
          <w:szCs w:val="24"/>
        </w:rPr>
        <w:t>4S-</w:t>
      </w:r>
      <w:r w:rsidR="00DF0D56">
        <w:rPr>
          <w:rFonts w:ascii="Times New Roman" w:hAnsi="Times New Roman" w:cs="Times New Roman"/>
          <w:sz w:val="24"/>
          <w:szCs w:val="24"/>
        </w:rPr>
        <w:t>843</w:t>
      </w:r>
      <w:bookmarkStart w:id="0" w:name="_GoBack"/>
      <w:bookmarkEnd w:id="0"/>
    </w:p>
    <w:p w:rsidR="001253F2" w:rsidRPr="00CA6625" w:rsidRDefault="001253F2" w:rsidP="007251D0">
      <w:pPr>
        <w:spacing w:after="0" w:line="240" w:lineRule="auto"/>
        <w:jc w:val="center"/>
        <w:rPr>
          <w:rFonts w:ascii="Times New Roman" w:hAnsi="Times New Roman" w:cs="Times New Roman"/>
          <w:sz w:val="24"/>
          <w:szCs w:val="24"/>
        </w:rPr>
      </w:pPr>
      <w:r w:rsidRPr="00CA6625">
        <w:rPr>
          <w:rFonts w:ascii="Times New Roman" w:hAnsi="Times New Roman" w:cs="Times New Roman"/>
          <w:sz w:val="24"/>
          <w:szCs w:val="24"/>
        </w:rPr>
        <w:t>Vilnius</w:t>
      </w:r>
    </w:p>
    <w:p w:rsidR="00D67280" w:rsidRDefault="00D67280" w:rsidP="00D40200">
      <w:pPr>
        <w:spacing w:after="160" w:line="259" w:lineRule="auto"/>
        <w:jc w:val="center"/>
        <w:rPr>
          <w:rFonts w:ascii="Times New Roman" w:hAnsi="Times New Roman" w:cs="Times New Roman"/>
          <w:sz w:val="24"/>
          <w:szCs w:val="24"/>
        </w:rPr>
      </w:pPr>
    </w:p>
    <w:p w:rsidR="001253F2" w:rsidRPr="00CA6625" w:rsidRDefault="001253F2" w:rsidP="00D40200">
      <w:pPr>
        <w:spacing w:after="160" w:line="259" w:lineRule="auto"/>
        <w:jc w:val="center"/>
        <w:rPr>
          <w:rFonts w:ascii="Times New Roman" w:hAnsi="Times New Roman" w:cs="Times New Roman"/>
          <w:sz w:val="24"/>
          <w:szCs w:val="24"/>
        </w:rPr>
      </w:pPr>
      <w:r w:rsidRPr="00CA6625">
        <w:rPr>
          <w:rFonts w:ascii="Times New Roman" w:hAnsi="Times New Roman" w:cs="Times New Roman"/>
          <w:b/>
          <w:sz w:val="24"/>
          <w:szCs w:val="24"/>
        </w:rPr>
        <w:t>I dalis. Bendra informacija</w:t>
      </w:r>
    </w:p>
    <w:tbl>
      <w:tblPr>
        <w:tblStyle w:val="TableGrid"/>
        <w:tblW w:w="9606" w:type="dxa"/>
        <w:tblLook w:val="04A0" w:firstRow="1" w:lastRow="0" w:firstColumn="1" w:lastColumn="0" w:noHBand="0" w:noVBand="1"/>
      </w:tblPr>
      <w:tblGrid>
        <w:gridCol w:w="4672"/>
        <w:gridCol w:w="4934"/>
      </w:tblGrid>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Sutarties pavadinimas, data, numeris</w:t>
            </w:r>
          </w:p>
        </w:tc>
        <w:tc>
          <w:tcPr>
            <w:tcW w:w="4934" w:type="dxa"/>
          </w:tcPr>
          <w:p w:rsidR="00BE3CA7" w:rsidRPr="00CA6625" w:rsidRDefault="00DE3DA1" w:rsidP="007D5A32">
            <w:pPr>
              <w:rPr>
                <w:rFonts w:ascii="Times New Roman" w:hAnsi="Times New Roman" w:cs="Times New Roman"/>
                <w:sz w:val="24"/>
                <w:szCs w:val="24"/>
                <w:lang w:val="lt-LT"/>
              </w:rPr>
            </w:pPr>
            <w:r w:rsidRPr="00CA6625">
              <w:rPr>
                <w:rFonts w:ascii="Times New Roman" w:hAnsi="Times New Roman" w:cs="Times New Roman"/>
                <w:sz w:val="24"/>
                <w:szCs w:val="24"/>
                <w:lang w:val="lt-LT"/>
              </w:rPr>
              <w:t>201</w:t>
            </w:r>
            <w:r w:rsidR="007D5A32">
              <w:rPr>
                <w:rFonts w:ascii="Times New Roman" w:hAnsi="Times New Roman" w:cs="Times New Roman"/>
                <w:sz w:val="24"/>
                <w:szCs w:val="24"/>
                <w:lang w:val="lt-LT"/>
              </w:rPr>
              <w:t>7-0</w:t>
            </w:r>
            <w:r w:rsidR="007054A6">
              <w:rPr>
                <w:rFonts w:ascii="Times New Roman" w:hAnsi="Times New Roman" w:cs="Times New Roman"/>
                <w:sz w:val="24"/>
                <w:szCs w:val="24"/>
                <w:lang w:val="lt-LT"/>
              </w:rPr>
              <w:t>6</w:t>
            </w:r>
            <w:r w:rsidR="007D5A32">
              <w:rPr>
                <w:rFonts w:ascii="Times New Roman" w:hAnsi="Times New Roman" w:cs="Times New Roman"/>
                <w:sz w:val="24"/>
                <w:szCs w:val="24"/>
                <w:lang w:val="lt-LT"/>
              </w:rPr>
              <w:t>-07 S</w:t>
            </w:r>
            <w:r w:rsidR="00EE4734" w:rsidRPr="00CA6625">
              <w:rPr>
                <w:rFonts w:ascii="Times New Roman" w:hAnsi="Times New Roman" w:cs="Times New Roman"/>
                <w:sz w:val="24"/>
                <w:szCs w:val="24"/>
                <w:lang w:val="lt-LT"/>
              </w:rPr>
              <w:t xml:space="preserve">utartis </w:t>
            </w:r>
            <w:r w:rsidR="00661B01" w:rsidRPr="00CA6625">
              <w:rPr>
                <w:rFonts w:ascii="Times New Roman" w:hAnsi="Times New Roman" w:cs="Times New Roman"/>
                <w:sz w:val="24"/>
                <w:szCs w:val="24"/>
                <w:lang w:val="lt-LT"/>
              </w:rPr>
              <w:t xml:space="preserve">Nr. </w:t>
            </w:r>
            <w:r w:rsidR="007D5A32">
              <w:rPr>
                <w:rFonts w:ascii="Times New Roman" w:hAnsi="Times New Roman" w:cs="Times New Roman"/>
                <w:sz w:val="24"/>
                <w:szCs w:val="24"/>
                <w:lang w:val="lt-LT"/>
              </w:rPr>
              <w:t>A62-51/17(3.10.21-TD2)</w:t>
            </w:r>
            <w:r w:rsidR="00661B01" w:rsidRPr="00CA6625">
              <w:rPr>
                <w:rFonts w:ascii="Times New Roman" w:hAnsi="Times New Roman" w:cs="Times New Roman"/>
                <w:sz w:val="24"/>
                <w:szCs w:val="24"/>
                <w:lang w:val="lt-LT"/>
              </w:rPr>
              <w:t xml:space="preserve"> </w:t>
            </w:r>
            <w:r w:rsidR="00BE3CA7" w:rsidRPr="00CA6625">
              <w:rPr>
                <w:rFonts w:ascii="Times New Roman" w:hAnsi="Times New Roman" w:cs="Times New Roman"/>
                <w:sz w:val="24"/>
                <w:szCs w:val="24"/>
                <w:lang w:val="lt-LT"/>
              </w:rPr>
              <w:t>(toliau – Sutartis)</w:t>
            </w:r>
          </w:p>
        </w:tc>
      </w:tr>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Sutarties pakeitimai (jei tokių buvo): data, Nr.</w:t>
            </w:r>
          </w:p>
        </w:tc>
        <w:tc>
          <w:tcPr>
            <w:tcW w:w="4934" w:type="dxa"/>
          </w:tcPr>
          <w:p w:rsidR="002E245B" w:rsidRDefault="002C65E1" w:rsidP="007D5A32">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2E245B" w:rsidRPr="002E245B">
              <w:rPr>
                <w:rFonts w:ascii="Times New Roman" w:hAnsi="Times New Roman" w:cs="Times New Roman"/>
                <w:sz w:val="24"/>
                <w:szCs w:val="24"/>
                <w:lang w:val="lt-LT"/>
              </w:rPr>
              <w:t>2017-</w:t>
            </w:r>
            <w:r w:rsidR="002E245B">
              <w:rPr>
                <w:rFonts w:ascii="Times New Roman" w:hAnsi="Times New Roman" w:cs="Times New Roman"/>
                <w:sz w:val="24"/>
                <w:szCs w:val="24"/>
                <w:lang w:val="lt-LT"/>
              </w:rPr>
              <w:t>07-18</w:t>
            </w:r>
            <w:r w:rsidR="002E245B" w:rsidRPr="002E245B">
              <w:rPr>
                <w:rFonts w:ascii="Times New Roman" w:hAnsi="Times New Roman" w:cs="Times New Roman"/>
                <w:sz w:val="24"/>
                <w:szCs w:val="24"/>
                <w:lang w:val="lt-LT"/>
              </w:rPr>
              <w:t xml:space="preserve"> Sutarties pakeitimas</w:t>
            </w:r>
            <w:r w:rsidR="009277D2">
              <w:rPr>
                <w:rStyle w:val="FootnoteReference"/>
                <w:rFonts w:ascii="Times New Roman" w:hAnsi="Times New Roman" w:cs="Times New Roman"/>
                <w:sz w:val="24"/>
                <w:szCs w:val="24"/>
                <w:lang w:val="lt-LT"/>
              </w:rPr>
              <w:footnoteReference w:id="1"/>
            </w:r>
            <w:r w:rsidR="002E245B" w:rsidRPr="002E245B">
              <w:rPr>
                <w:rFonts w:ascii="Times New Roman" w:hAnsi="Times New Roman" w:cs="Times New Roman"/>
                <w:sz w:val="24"/>
                <w:szCs w:val="24"/>
                <w:lang w:val="lt-LT"/>
              </w:rPr>
              <w:t xml:space="preserve"> – </w:t>
            </w:r>
            <w:r w:rsidR="002E245B">
              <w:rPr>
                <w:rFonts w:ascii="Times New Roman" w:hAnsi="Times New Roman" w:cs="Times New Roman"/>
                <w:sz w:val="24"/>
                <w:szCs w:val="24"/>
                <w:lang w:val="lt-LT"/>
              </w:rPr>
              <w:t xml:space="preserve">dėl papildomų subrangovų (UAB „Projektana“, UAB „Rimgauda“, </w:t>
            </w:r>
            <w:r w:rsidR="009277D2">
              <w:rPr>
                <w:rFonts w:ascii="Times New Roman" w:hAnsi="Times New Roman" w:cs="Times New Roman"/>
                <w:sz w:val="24"/>
                <w:szCs w:val="24"/>
                <w:lang w:val="lt-LT"/>
              </w:rPr>
              <w:t>UAB „Castrade“, UAB „Vilniaus town group“</w:t>
            </w:r>
            <w:r w:rsidR="002E245B">
              <w:rPr>
                <w:rFonts w:ascii="Times New Roman" w:hAnsi="Times New Roman" w:cs="Times New Roman"/>
                <w:sz w:val="24"/>
                <w:szCs w:val="24"/>
                <w:lang w:val="lt-LT"/>
              </w:rPr>
              <w:t>) pasitelkimo;</w:t>
            </w:r>
          </w:p>
          <w:p w:rsidR="009277D2" w:rsidRDefault="002C65E1" w:rsidP="007D5A32">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9277D2">
              <w:rPr>
                <w:rFonts w:ascii="Times New Roman" w:hAnsi="Times New Roman" w:cs="Times New Roman"/>
                <w:sz w:val="24"/>
                <w:szCs w:val="24"/>
                <w:lang w:val="lt-LT"/>
              </w:rPr>
              <w:t>2017-08-23 Sutarties pakeitimas</w:t>
            </w:r>
            <w:r w:rsidR="009277D2">
              <w:rPr>
                <w:rStyle w:val="FootnoteReference"/>
                <w:rFonts w:ascii="Times New Roman" w:hAnsi="Times New Roman" w:cs="Times New Roman"/>
                <w:sz w:val="24"/>
                <w:szCs w:val="24"/>
                <w:lang w:val="lt-LT"/>
              </w:rPr>
              <w:footnoteReference w:id="2"/>
            </w:r>
            <w:r w:rsidR="009277D2">
              <w:rPr>
                <w:rFonts w:ascii="Times New Roman" w:hAnsi="Times New Roman" w:cs="Times New Roman"/>
                <w:sz w:val="24"/>
                <w:szCs w:val="24"/>
                <w:lang w:val="lt-LT"/>
              </w:rPr>
              <w:t xml:space="preserve"> – dėl papildomo subrangovo (UAB „Versitus“) pasitelkimo</w:t>
            </w:r>
            <w:r w:rsidR="002953D2">
              <w:rPr>
                <w:rFonts w:ascii="Times New Roman" w:hAnsi="Times New Roman" w:cs="Times New Roman"/>
                <w:sz w:val="24"/>
                <w:szCs w:val="24"/>
                <w:lang w:val="lt-LT"/>
              </w:rPr>
              <w:t>;</w:t>
            </w:r>
          </w:p>
          <w:p w:rsidR="00D841E2" w:rsidRPr="007D5A32" w:rsidRDefault="002C65E1" w:rsidP="007D5A32">
            <w:pPr>
              <w:spacing w:line="259"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 </w:t>
            </w:r>
            <w:bookmarkStart w:id="1" w:name="_Hlk517166731"/>
            <w:r>
              <w:rPr>
                <w:rFonts w:ascii="Times New Roman" w:hAnsi="Times New Roman" w:cs="Times New Roman"/>
                <w:sz w:val="24"/>
                <w:szCs w:val="24"/>
                <w:lang w:val="lt-LT"/>
              </w:rPr>
              <w:t xml:space="preserve">2018-05-11 Susitarimas Nr. A62-32/18(3.10.21-TD2) prie Sutarties, kuriuo atsisakyta dalies rangos darbų bei dalis </w:t>
            </w:r>
            <w:r w:rsidR="00D17EFB">
              <w:rPr>
                <w:rFonts w:ascii="Times New Roman" w:hAnsi="Times New Roman" w:cs="Times New Roman"/>
                <w:sz w:val="24"/>
                <w:szCs w:val="24"/>
                <w:lang w:val="lt-LT"/>
              </w:rPr>
              <w:t>įsigyta</w:t>
            </w:r>
            <w:r>
              <w:rPr>
                <w:rFonts w:ascii="Times New Roman" w:hAnsi="Times New Roman" w:cs="Times New Roman"/>
                <w:sz w:val="24"/>
                <w:szCs w:val="24"/>
                <w:lang w:val="lt-LT"/>
              </w:rPr>
              <w:t xml:space="preserve"> papildomai</w:t>
            </w:r>
            <w:bookmarkEnd w:id="1"/>
          </w:p>
        </w:tc>
      </w:tr>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Pi</w:t>
            </w:r>
            <w:r w:rsidR="00864909" w:rsidRPr="00CA6625">
              <w:rPr>
                <w:rFonts w:ascii="Times New Roman" w:hAnsi="Times New Roman" w:cs="Times New Roman"/>
                <w:sz w:val="24"/>
                <w:szCs w:val="24"/>
                <w:lang w:val="lt-LT"/>
              </w:rPr>
              <w:t xml:space="preserve">rkimo, kurį įvykdžius sudaryta </w:t>
            </w:r>
            <w:r w:rsidRPr="00CA6625">
              <w:rPr>
                <w:rFonts w:ascii="Times New Roman" w:hAnsi="Times New Roman" w:cs="Times New Roman"/>
                <w:sz w:val="24"/>
                <w:szCs w:val="24"/>
                <w:lang w:val="lt-LT"/>
              </w:rPr>
              <w:t>sutartis, pavadinimas, numeris (jeigu skelbtas), pirkimo paskelbimo (kvietimo pateikti pasiūlymą) data</w:t>
            </w:r>
          </w:p>
        </w:tc>
        <w:tc>
          <w:tcPr>
            <w:tcW w:w="4934" w:type="dxa"/>
          </w:tcPr>
          <w:p w:rsidR="00DE3DA1" w:rsidRPr="00F31434" w:rsidRDefault="00F31434" w:rsidP="00192281">
            <w:pPr>
              <w:rPr>
                <w:rFonts w:ascii="Times New Roman" w:hAnsi="Times New Roman" w:cs="Times New Roman"/>
                <w:sz w:val="24"/>
                <w:szCs w:val="24"/>
                <w:lang w:val="lt-LT"/>
              </w:rPr>
            </w:pPr>
            <w:r w:rsidRPr="00F31434">
              <w:rPr>
                <w:rFonts w:ascii="Times New Roman" w:hAnsi="Times New Roman" w:cs="Times New Roman"/>
                <w:sz w:val="24"/>
                <w:szCs w:val="24"/>
                <w:lang w:val="lt-LT"/>
              </w:rPr>
              <w:t xml:space="preserve">Supaprastintas atviras konkursas </w:t>
            </w:r>
            <w:r w:rsidR="002E245B">
              <w:rPr>
                <w:rFonts w:ascii="Times New Roman" w:hAnsi="Times New Roman" w:cs="Times New Roman"/>
                <w:sz w:val="24"/>
                <w:szCs w:val="24"/>
                <w:lang w:val="lt-LT"/>
              </w:rPr>
              <w:t>„</w:t>
            </w:r>
            <w:r w:rsidRPr="00F31434">
              <w:rPr>
                <w:rFonts w:ascii="Times New Roman" w:hAnsi="Times New Roman" w:cs="Times New Roman"/>
                <w:sz w:val="24"/>
                <w:szCs w:val="24"/>
                <w:lang w:val="lt-LT"/>
              </w:rPr>
              <w:t>Sporto paskirties pastato – baseino (8.14), Vilniuje, S. Nėries gatvėje, statybos darbai su darbo projekto parengimu</w:t>
            </w:r>
            <w:r w:rsidR="002E245B">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F31434">
              <w:rPr>
                <w:rFonts w:ascii="Times New Roman" w:hAnsi="Times New Roman" w:cs="Times New Roman"/>
                <w:sz w:val="24"/>
                <w:szCs w:val="24"/>
                <w:lang w:val="lt-LT"/>
              </w:rPr>
              <w:t>(skelbtas 2017-01-18 Centrinėje viešųjų pirkimų informacinėje sistemoje (toliau – CVP IS</w:t>
            </w:r>
            <w:r>
              <w:rPr>
                <w:rFonts w:ascii="Times New Roman" w:hAnsi="Times New Roman" w:cs="Times New Roman"/>
                <w:sz w:val="24"/>
                <w:szCs w:val="24"/>
                <w:lang w:val="lt-LT"/>
              </w:rPr>
              <w:t>)</w:t>
            </w:r>
            <w:r w:rsidRPr="00F31434">
              <w:rPr>
                <w:rFonts w:ascii="Times New Roman" w:hAnsi="Times New Roman" w:cs="Times New Roman"/>
                <w:sz w:val="24"/>
                <w:szCs w:val="24"/>
                <w:lang w:val="lt-LT"/>
              </w:rPr>
              <w:t>; pirkimo Nr. 182748)</w:t>
            </w:r>
            <w:r w:rsidR="00051B74">
              <w:rPr>
                <w:rFonts w:ascii="Times New Roman" w:hAnsi="Times New Roman" w:cs="Times New Roman"/>
                <w:sz w:val="24"/>
                <w:szCs w:val="24"/>
                <w:lang w:val="lt-LT"/>
              </w:rPr>
              <w:t xml:space="preserve"> (toliau – Pirkimas)</w:t>
            </w:r>
          </w:p>
        </w:tc>
      </w:tr>
      <w:tr w:rsidR="001253F2" w:rsidRPr="00CA6625" w:rsidTr="0021164B">
        <w:tc>
          <w:tcPr>
            <w:tcW w:w="4672" w:type="dxa"/>
          </w:tcPr>
          <w:p w:rsidR="001253F2" w:rsidRPr="00CA6625" w:rsidRDefault="001253F2" w:rsidP="003B5045">
            <w:pPr>
              <w:rPr>
                <w:rFonts w:ascii="Times New Roman" w:hAnsi="Times New Roman" w:cs="Times New Roman"/>
                <w:sz w:val="24"/>
                <w:szCs w:val="24"/>
                <w:lang w:val="lt-LT"/>
              </w:rPr>
            </w:pPr>
            <w:r w:rsidRPr="00CA6625">
              <w:rPr>
                <w:rFonts w:ascii="Times New Roman" w:hAnsi="Times New Roman" w:cs="Times New Roman"/>
                <w:sz w:val="24"/>
                <w:szCs w:val="24"/>
                <w:lang w:val="lt-LT"/>
              </w:rPr>
              <w:t>P</w:t>
            </w:r>
            <w:r w:rsidR="003B5045" w:rsidRPr="00CA6625">
              <w:rPr>
                <w:rFonts w:ascii="Times New Roman" w:hAnsi="Times New Roman" w:cs="Times New Roman"/>
                <w:sz w:val="24"/>
                <w:szCs w:val="24"/>
                <w:lang w:val="lt-LT"/>
              </w:rPr>
              <w:t>irkimo vykdytojas</w:t>
            </w:r>
          </w:p>
        </w:tc>
        <w:tc>
          <w:tcPr>
            <w:tcW w:w="4934" w:type="dxa"/>
          </w:tcPr>
          <w:p w:rsidR="002F49B9" w:rsidRPr="00CA6625" w:rsidRDefault="00CE5450" w:rsidP="002F49B9">
            <w:pPr>
              <w:rPr>
                <w:rFonts w:ascii="Times New Roman" w:hAnsi="Times New Roman" w:cs="Times New Roman"/>
                <w:sz w:val="24"/>
                <w:szCs w:val="24"/>
                <w:lang w:val="lt-LT"/>
              </w:rPr>
            </w:pPr>
            <w:r w:rsidRPr="00CA6625">
              <w:rPr>
                <w:rFonts w:ascii="Times New Roman" w:hAnsi="Times New Roman" w:cs="Times New Roman"/>
                <w:sz w:val="24"/>
                <w:szCs w:val="24"/>
                <w:lang w:val="lt-LT"/>
              </w:rPr>
              <w:t>Vi</w:t>
            </w:r>
            <w:r w:rsidR="00F31434">
              <w:rPr>
                <w:rFonts w:ascii="Times New Roman" w:hAnsi="Times New Roman" w:cs="Times New Roman"/>
                <w:sz w:val="24"/>
                <w:szCs w:val="24"/>
                <w:lang w:val="lt-LT"/>
              </w:rPr>
              <w:t xml:space="preserve">lniaus miesto </w:t>
            </w:r>
            <w:r w:rsidR="00A713E3" w:rsidRPr="00CA6625">
              <w:rPr>
                <w:rFonts w:ascii="Times New Roman" w:hAnsi="Times New Roman" w:cs="Times New Roman"/>
                <w:sz w:val="24"/>
                <w:szCs w:val="24"/>
                <w:lang w:val="lt-LT"/>
              </w:rPr>
              <w:t xml:space="preserve">savivaldybės administracija </w:t>
            </w:r>
          </w:p>
          <w:p w:rsidR="006D6278" w:rsidRDefault="006D6278" w:rsidP="00F31434">
            <w:pPr>
              <w:rPr>
                <w:rFonts w:ascii="Times New Roman" w:hAnsi="Times New Roman" w:cs="Times New Roman"/>
                <w:sz w:val="24"/>
                <w:szCs w:val="24"/>
                <w:lang w:val="lt-LT"/>
              </w:rPr>
            </w:pPr>
            <w:r w:rsidRPr="00CA6625">
              <w:rPr>
                <w:rFonts w:ascii="Times New Roman" w:hAnsi="Times New Roman" w:cs="Times New Roman"/>
                <w:sz w:val="24"/>
                <w:szCs w:val="24"/>
                <w:lang w:val="lt-LT"/>
              </w:rPr>
              <w:t>(</w:t>
            </w:r>
            <w:r w:rsidR="00A713E3" w:rsidRPr="00CA6625">
              <w:rPr>
                <w:rFonts w:ascii="Times New Roman" w:hAnsi="Times New Roman" w:cs="Times New Roman"/>
                <w:sz w:val="24"/>
                <w:szCs w:val="24"/>
                <w:lang w:val="lt-LT"/>
              </w:rPr>
              <w:t>1887</w:t>
            </w:r>
            <w:r w:rsidR="00CE5450" w:rsidRPr="00CA6625">
              <w:rPr>
                <w:rFonts w:ascii="Times New Roman" w:hAnsi="Times New Roman" w:cs="Times New Roman"/>
                <w:sz w:val="24"/>
                <w:szCs w:val="24"/>
                <w:lang w:val="lt-LT"/>
              </w:rPr>
              <w:t>1</w:t>
            </w:r>
            <w:r w:rsidR="00F31434">
              <w:rPr>
                <w:rFonts w:ascii="Times New Roman" w:hAnsi="Times New Roman" w:cs="Times New Roman"/>
                <w:sz w:val="24"/>
                <w:szCs w:val="24"/>
                <w:lang w:val="lt-LT"/>
              </w:rPr>
              <w:t>0061</w:t>
            </w:r>
            <w:r w:rsidR="00A713E3" w:rsidRPr="00CA6625">
              <w:rPr>
                <w:rFonts w:ascii="Times New Roman" w:hAnsi="Times New Roman" w:cs="Times New Roman"/>
                <w:sz w:val="24"/>
                <w:szCs w:val="24"/>
                <w:lang w:val="lt-LT"/>
              </w:rPr>
              <w:t xml:space="preserve">, </w:t>
            </w:r>
            <w:r w:rsidR="00F31434">
              <w:rPr>
                <w:rFonts w:ascii="Times New Roman" w:hAnsi="Times New Roman" w:cs="Times New Roman"/>
                <w:sz w:val="24"/>
                <w:szCs w:val="24"/>
                <w:lang w:val="lt-LT"/>
              </w:rPr>
              <w:t>Konstitucijos pr. 3</w:t>
            </w:r>
            <w:r w:rsidR="00A713E3" w:rsidRPr="00CA6625">
              <w:rPr>
                <w:rFonts w:ascii="Times New Roman" w:hAnsi="Times New Roman" w:cs="Times New Roman"/>
                <w:sz w:val="24"/>
                <w:szCs w:val="24"/>
                <w:lang w:val="lt-LT"/>
              </w:rPr>
              <w:t xml:space="preserve">, </w:t>
            </w:r>
            <w:r w:rsidR="00F31434">
              <w:rPr>
                <w:rFonts w:ascii="Times New Roman" w:hAnsi="Times New Roman" w:cs="Times New Roman"/>
                <w:sz w:val="24"/>
                <w:szCs w:val="24"/>
                <w:lang w:val="lt-LT"/>
              </w:rPr>
              <w:t>09601</w:t>
            </w:r>
            <w:r w:rsidR="00CE5450" w:rsidRPr="00CA6625">
              <w:rPr>
                <w:rFonts w:ascii="Times New Roman" w:hAnsi="Times New Roman" w:cs="Times New Roman"/>
                <w:sz w:val="24"/>
                <w:szCs w:val="24"/>
                <w:lang w:val="lt-LT"/>
              </w:rPr>
              <w:t xml:space="preserve"> Vi</w:t>
            </w:r>
            <w:r w:rsidR="00F31434">
              <w:rPr>
                <w:rFonts w:ascii="Times New Roman" w:hAnsi="Times New Roman" w:cs="Times New Roman"/>
                <w:sz w:val="24"/>
                <w:szCs w:val="24"/>
                <w:lang w:val="lt-LT"/>
              </w:rPr>
              <w:t>lnius</w:t>
            </w:r>
            <w:r w:rsidR="00CE5450" w:rsidRPr="00CA6625">
              <w:rPr>
                <w:rFonts w:ascii="Times New Roman" w:hAnsi="Times New Roman" w:cs="Times New Roman"/>
                <w:sz w:val="24"/>
                <w:szCs w:val="24"/>
                <w:lang w:val="lt-LT"/>
              </w:rPr>
              <w:t>)</w:t>
            </w:r>
            <w:r w:rsidR="009277D2">
              <w:rPr>
                <w:rFonts w:ascii="Times New Roman" w:hAnsi="Times New Roman" w:cs="Times New Roman"/>
                <w:sz w:val="24"/>
                <w:szCs w:val="24"/>
                <w:lang w:val="lt-LT"/>
              </w:rPr>
              <w:t xml:space="preserve"> (toliau – P</w:t>
            </w:r>
            <w:r w:rsidR="00650419">
              <w:rPr>
                <w:rFonts w:ascii="Times New Roman" w:hAnsi="Times New Roman" w:cs="Times New Roman"/>
                <w:sz w:val="24"/>
                <w:szCs w:val="24"/>
                <w:lang w:val="lt-LT"/>
              </w:rPr>
              <w:t>irkimo vykdytojas</w:t>
            </w:r>
            <w:r w:rsidR="009277D2">
              <w:rPr>
                <w:rFonts w:ascii="Times New Roman" w:hAnsi="Times New Roman" w:cs="Times New Roman"/>
                <w:sz w:val="24"/>
                <w:szCs w:val="24"/>
                <w:lang w:val="lt-LT"/>
              </w:rPr>
              <w:t>).</w:t>
            </w:r>
          </w:p>
          <w:p w:rsidR="009277D2" w:rsidRPr="00CA6625" w:rsidRDefault="009277D2" w:rsidP="009277D2">
            <w:pPr>
              <w:rPr>
                <w:rFonts w:ascii="Times New Roman" w:hAnsi="Times New Roman" w:cs="Times New Roman"/>
                <w:sz w:val="24"/>
                <w:szCs w:val="24"/>
                <w:lang w:val="lt-LT"/>
              </w:rPr>
            </w:pPr>
            <w:r>
              <w:rPr>
                <w:rFonts w:ascii="Times New Roman" w:hAnsi="Times New Roman" w:cs="Times New Roman"/>
                <w:sz w:val="24"/>
                <w:szCs w:val="24"/>
                <w:lang w:val="lt-LT"/>
              </w:rPr>
              <w:t>P</w:t>
            </w:r>
            <w:r w:rsidR="008F4070">
              <w:rPr>
                <w:rFonts w:ascii="Times New Roman" w:hAnsi="Times New Roman" w:cs="Times New Roman"/>
                <w:sz w:val="24"/>
                <w:szCs w:val="24"/>
                <w:lang w:val="lt-LT"/>
              </w:rPr>
              <w:t>irkimo vykdytojas</w:t>
            </w:r>
            <w:r w:rsidR="00051B74">
              <w:rPr>
                <w:rFonts w:ascii="Times New Roman" w:hAnsi="Times New Roman" w:cs="Times New Roman"/>
                <w:sz w:val="24"/>
                <w:szCs w:val="24"/>
                <w:lang w:val="lt-LT"/>
              </w:rPr>
              <w:t xml:space="preserve"> Vilniaus miesto savivaldybės administracijos direktoriaus </w:t>
            </w:r>
            <w:r>
              <w:rPr>
                <w:rFonts w:ascii="Times New Roman" w:hAnsi="Times New Roman" w:cs="Times New Roman"/>
                <w:sz w:val="24"/>
                <w:szCs w:val="24"/>
                <w:lang w:val="lt-LT"/>
              </w:rPr>
              <w:t>2017-07-25 įsakymu Nr. 30-1826 „Dėl įgaliojimo atstovauti savivaldybei“ įgaliojo UAB „Vilniaus vystymo kompanija“ atstovauti P</w:t>
            </w:r>
            <w:r w:rsidR="008F4070">
              <w:rPr>
                <w:rFonts w:ascii="Times New Roman" w:hAnsi="Times New Roman" w:cs="Times New Roman"/>
                <w:sz w:val="24"/>
                <w:szCs w:val="24"/>
                <w:lang w:val="lt-LT"/>
              </w:rPr>
              <w:t xml:space="preserve">irkimo </w:t>
            </w:r>
            <w:r w:rsidR="008F4070">
              <w:rPr>
                <w:rFonts w:ascii="Times New Roman" w:hAnsi="Times New Roman" w:cs="Times New Roman"/>
                <w:sz w:val="24"/>
                <w:szCs w:val="24"/>
                <w:lang w:val="lt-LT"/>
              </w:rPr>
              <w:lastRenderedPageBreak/>
              <w:t>vykdytojui</w:t>
            </w:r>
            <w:r>
              <w:rPr>
                <w:rFonts w:ascii="Times New Roman" w:hAnsi="Times New Roman" w:cs="Times New Roman"/>
                <w:sz w:val="24"/>
                <w:szCs w:val="24"/>
                <w:lang w:val="lt-LT"/>
              </w:rPr>
              <w:t xml:space="preserve"> nustatant ir palaikant santykius su trečiaisiais asmenimis, reikalingus įgyvendin</w:t>
            </w:r>
            <w:r w:rsidR="00AA4726">
              <w:rPr>
                <w:rFonts w:ascii="Times New Roman" w:hAnsi="Times New Roman" w:cs="Times New Roman"/>
                <w:sz w:val="24"/>
                <w:szCs w:val="24"/>
                <w:lang w:val="lt-LT"/>
              </w:rPr>
              <w:t>ant</w:t>
            </w:r>
            <w:r>
              <w:rPr>
                <w:rFonts w:ascii="Times New Roman" w:hAnsi="Times New Roman" w:cs="Times New Roman"/>
                <w:sz w:val="24"/>
                <w:szCs w:val="24"/>
                <w:lang w:val="lt-LT"/>
              </w:rPr>
              <w:t xml:space="preserve"> projektą </w:t>
            </w:r>
            <w:r w:rsidRPr="009277D2">
              <w:rPr>
                <w:rFonts w:ascii="Times New Roman" w:hAnsi="Times New Roman" w:cs="Times New Roman"/>
                <w:sz w:val="24"/>
                <w:szCs w:val="24"/>
                <w:lang w:val="lt-LT"/>
              </w:rPr>
              <w:t>„Sporto paskirties pastato – baseino (8.14), Vilniuje, S. Nėries gatvėje, statybos darbai</w:t>
            </w:r>
            <w:r>
              <w:rPr>
                <w:rFonts w:ascii="Times New Roman" w:hAnsi="Times New Roman" w:cs="Times New Roman"/>
                <w:sz w:val="24"/>
                <w:szCs w:val="24"/>
                <w:lang w:val="lt-LT"/>
              </w:rPr>
              <w:t>“</w:t>
            </w:r>
          </w:p>
        </w:tc>
      </w:tr>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lastRenderedPageBreak/>
              <w:t>Tiekėjas / teikėjas / rangovas</w:t>
            </w:r>
          </w:p>
        </w:tc>
        <w:tc>
          <w:tcPr>
            <w:tcW w:w="4934" w:type="dxa"/>
          </w:tcPr>
          <w:p w:rsidR="002D76E5" w:rsidRPr="00CA6625" w:rsidRDefault="004B3380" w:rsidP="00721534">
            <w:pPr>
              <w:rPr>
                <w:rFonts w:ascii="Times New Roman" w:hAnsi="Times New Roman" w:cs="Times New Roman"/>
                <w:sz w:val="24"/>
                <w:szCs w:val="24"/>
                <w:lang w:val="lt-LT"/>
              </w:rPr>
            </w:pPr>
            <w:r>
              <w:rPr>
                <w:rFonts w:ascii="Times New Roman" w:hAnsi="Times New Roman" w:cs="Times New Roman"/>
                <w:sz w:val="24"/>
                <w:szCs w:val="24"/>
                <w:lang w:val="lt-LT"/>
              </w:rPr>
              <w:t xml:space="preserve">Ūkio subjektų grupė: </w:t>
            </w:r>
            <w:r w:rsidR="002F49B9" w:rsidRPr="00CA6625">
              <w:rPr>
                <w:rFonts w:ascii="Times New Roman" w:hAnsi="Times New Roman" w:cs="Times New Roman"/>
                <w:sz w:val="24"/>
                <w:szCs w:val="24"/>
                <w:lang w:val="lt-LT"/>
              </w:rPr>
              <w:t>UAB „</w:t>
            </w:r>
            <w:r>
              <w:rPr>
                <w:rFonts w:ascii="Times New Roman" w:hAnsi="Times New Roman" w:cs="Times New Roman"/>
                <w:sz w:val="24"/>
                <w:szCs w:val="24"/>
                <w:lang w:val="lt-LT"/>
              </w:rPr>
              <w:t>Statybų kodas“</w:t>
            </w:r>
            <w:r w:rsidR="002F49B9" w:rsidRPr="00CA662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(302711748, Sluškų g. 3-11, 01100 Vilnius) ir UAB „Irdaiva“ </w:t>
            </w:r>
            <w:r w:rsidR="002F49B9" w:rsidRPr="00CA6625">
              <w:rPr>
                <w:rFonts w:ascii="Times New Roman" w:hAnsi="Times New Roman" w:cs="Times New Roman"/>
                <w:sz w:val="24"/>
                <w:szCs w:val="24"/>
                <w:lang w:val="lt-LT"/>
              </w:rPr>
              <w:t>(</w:t>
            </w:r>
            <w:r w:rsidR="00721534">
              <w:rPr>
                <w:rFonts w:ascii="Times New Roman" w:hAnsi="Times New Roman" w:cs="Times New Roman"/>
                <w:sz w:val="24"/>
                <w:szCs w:val="24"/>
                <w:lang w:val="lt-LT"/>
              </w:rPr>
              <w:t>300122690</w:t>
            </w:r>
            <w:r w:rsidR="002F49B9" w:rsidRPr="00CA6625">
              <w:rPr>
                <w:rFonts w:ascii="Times New Roman" w:hAnsi="Times New Roman" w:cs="Times New Roman"/>
                <w:sz w:val="24"/>
                <w:szCs w:val="24"/>
                <w:lang w:val="lt-LT"/>
              </w:rPr>
              <w:t xml:space="preserve">, </w:t>
            </w:r>
            <w:r w:rsidR="00721534">
              <w:rPr>
                <w:rFonts w:ascii="Times New Roman" w:hAnsi="Times New Roman" w:cs="Times New Roman"/>
                <w:sz w:val="24"/>
                <w:szCs w:val="24"/>
                <w:lang w:val="lt-LT"/>
              </w:rPr>
              <w:t xml:space="preserve">Savanorių pr. 176F, 03154 </w:t>
            </w:r>
            <w:r w:rsidR="00CE5450" w:rsidRPr="00CA6625">
              <w:rPr>
                <w:rFonts w:ascii="Times New Roman" w:hAnsi="Times New Roman" w:cs="Times New Roman"/>
                <w:sz w:val="24"/>
                <w:szCs w:val="24"/>
                <w:lang w:val="lt-LT"/>
              </w:rPr>
              <w:t>Vilnius)</w:t>
            </w:r>
            <w:r w:rsidR="00834E8F">
              <w:rPr>
                <w:rFonts w:ascii="Times New Roman" w:hAnsi="Times New Roman" w:cs="Times New Roman"/>
                <w:sz w:val="24"/>
                <w:szCs w:val="24"/>
                <w:lang w:val="lt-LT"/>
              </w:rPr>
              <w:t>, veikianti 2017-02-20 Jungtinės veiklos sutarties Nr. JVS 2017/02/20 pagrindu</w:t>
            </w:r>
            <w:r w:rsidR="00312A39">
              <w:rPr>
                <w:rFonts w:ascii="Times New Roman" w:hAnsi="Times New Roman" w:cs="Times New Roman"/>
                <w:sz w:val="24"/>
                <w:szCs w:val="24"/>
                <w:lang w:val="lt-LT"/>
              </w:rPr>
              <w:t>, (toliau – Rangovas)</w:t>
            </w:r>
          </w:p>
        </w:tc>
      </w:tr>
      <w:tr w:rsidR="001253F2" w:rsidRPr="00CA6625" w:rsidTr="0021164B">
        <w:tc>
          <w:tcPr>
            <w:tcW w:w="4672" w:type="dxa"/>
          </w:tcPr>
          <w:p w:rsidR="001253F2" w:rsidRPr="00CA6625" w:rsidRDefault="001253F2" w:rsidP="00D867F5">
            <w:pPr>
              <w:rPr>
                <w:rFonts w:ascii="Times New Roman" w:hAnsi="Times New Roman" w:cs="Times New Roman"/>
                <w:b/>
                <w:sz w:val="24"/>
                <w:szCs w:val="24"/>
                <w:lang w:val="lt-LT"/>
              </w:rPr>
            </w:pPr>
            <w:r w:rsidRPr="00CA6625">
              <w:rPr>
                <w:rFonts w:ascii="Times New Roman" w:hAnsi="Times New Roman" w:cs="Times New Roman"/>
                <w:sz w:val="24"/>
                <w:szCs w:val="24"/>
                <w:lang w:val="lt-LT"/>
              </w:rPr>
              <w:t>Subrangovai</w:t>
            </w:r>
            <w:r w:rsidR="00EA7E69"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w:t>
            </w:r>
            <w:r w:rsidR="00EA7E69"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subtiekėjai</w:t>
            </w:r>
            <w:r w:rsidR="00EA7E69"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w:t>
            </w:r>
            <w:r w:rsidR="00EA7E69"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subteikėjai</w:t>
            </w:r>
          </w:p>
        </w:tc>
        <w:tc>
          <w:tcPr>
            <w:tcW w:w="4934" w:type="dxa"/>
          </w:tcPr>
          <w:p w:rsidR="0065071C" w:rsidRDefault="004C5CCD" w:rsidP="003C315A">
            <w:pPr>
              <w:rPr>
                <w:rFonts w:ascii="Times New Roman" w:hAnsi="Times New Roman" w:cs="Times New Roman"/>
                <w:sz w:val="24"/>
                <w:szCs w:val="24"/>
                <w:lang w:val="lt-LT"/>
              </w:rPr>
            </w:pPr>
            <w:r>
              <w:rPr>
                <w:rFonts w:ascii="Times New Roman" w:hAnsi="Times New Roman" w:cs="Times New Roman"/>
                <w:sz w:val="24"/>
                <w:szCs w:val="24"/>
                <w:lang w:val="lt-LT"/>
              </w:rPr>
              <w:t>1. UAB „Inspekta“ (Mėnulio g. 7, 04326 Vilnius);</w:t>
            </w:r>
          </w:p>
          <w:p w:rsidR="004C5CCD" w:rsidRDefault="004C5CCD" w:rsidP="003C315A">
            <w:pPr>
              <w:rPr>
                <w:rFonts w:ascii="Times New Roman" w:hAnsi="Times New Roman" w:cs="Times New Roman"/>
                <w:sz w:val="24"/>
                <w:szCs w:val="24"/>
                <w:lang w:val="lt-LT"/>
              </w:rPr>
            </w:pPr>
            <w:r>
              <w:rPr>
                <w:rFonts w:ascii="Times New Roman" w:hAnsi="Times New Roman" w:cs="Times New Roman"/>
                <w:sz w:val="24"/>
                <w:szCs w:val="24"/>
                <w:lang w:val="lt-LT"/>
              </w:rPr>
              <w:t>2. UAB „Fire Experts“ (Laisvės per. 60, Vilnius) (PAGD prie VRM Gaisrinių tyrimų centras, Švitrigailos g. 18, Vilnius);</w:t>
            </w:r>
          </w:p>
          <w:p w:rsidR="004C5CCD" w:rsidRDefault="004C5CCD" w:rsidP="003C315A">
            <w:pPr>
              <w:rPr>
                <w:rFonts w:ascii="Times New Roman" w:hAnsi="Times New Roman" w:cs="Times New Roman"/>
                <w:sz w:val="24"/>
                <w:szCs w:val="24"/>
                <w:lang w:val="lt-LT"/>
              </w:rPr>
            </w:pPr>
            <w:r>
              <w:rPr>
                <w:rFonts w:ascii="Times New Roman" w:hAnsi="Times New Roman" w:cs="Times New Roman"/>
                <w:sz w:val="24"/>
                <w:szCs w:val="24"/>
                <w:lang w:val="lt-LT"/>
              </w:rPr>
              <w:t xml:space="preserve">3. UAB „Geoinžinerija“ </w:t>
            </w:r>
            <w:r w:rsidR="00BA2B69">
              <w:rPr>
                <w:rFonts w:ascii="Times New Roman" w:hAnsi="Times New Roman" w:cs="Times New Roman"/>
                <w:sz w:val="24"/>
                <w:szCs w:val="24"/>
                <w:lang w:val="lt-LT"/>
              </w:rPr>
              <w:t>(</w:t>
            </w:r>
            <w:r>
              <w:rPr>
                <w:rFonts w:ascii="Times New Roman" w:hAnsi="Times New Roman" w:cs="Times New Roman"/>
                <w:sz w:val="24"/>
                <w:szCs w:val="24"/>
                <w:lang w:val="lt-LT"/>
              </w:rPr>
              <w:t>M. Sleževičiaus g. 7, Vilnius);</w:t>
            </w:r>
          </w:p>
          <w:p w:rsidR="004C5CCD" w:rsidRDefault="004C5CCD" w:rsidP="003C315A">
            <w:pPr>
              <w:rPr>
                <w:rFonts w:ascii="Times New Roman" w:hAnsi="Times New Roman" w:cs="Times New Roman"/>
                <w:sz w:val="24"/>
                <w:szCs w:val="24"/>
                <w:lang w:val="lt-LT"/>
              </w:rPr>
            </w:pPr>
            <w:r>
              <w:rPr>
                <w:rFonts w:ascii="Times New Roman" w:hAnsi="Times New Roman" w:cs="Times New Roman"/>
                <w:sz w:val="24"/>
                <w:szCs w:val="24"/>
                <w:lang w:val="lt-LT"/>
              </w:rPr>
              <w:t>4. UAB „Akustinių tyrimų centras“ (Ukmergės g. 298A, 06143 Vilnius);</w:t>
            </w:r>
          </w:p>
          <w:p w:rsidR="004C5CCD" w:rsidRDefault="004C5CCD" w:rsidP="003C315A">
            <w:pPr>
              <w:rPr>
                <w:rFonts w:ascii="Times New Roman" w:hAnsi="Times New Roman" w:cs="Times New Roman"/>
                <w:sz w:val="24"/>
                <w:szCs w:val="24"/>
                <w:lang w:val="lt-LT"/>
              </w:rPr>
            </w:pPr>
            <w:r>
              <w:rPr>
                <w:rFonts w:ascii="Times New Roman" w:hAnsi="Times New Roman" w:cs="Times New Roman"/>
                <w:sz w:val="24"/>
                <w:szCs w:val="24"/>
                <w:lang w:val="lt-LT"/>
              </w:rPr>
              <w:t>5. Nacionalinė visuomenės sveikatos priežiūros laboratorija</w:t>
            </w:r>
            <w:r w:rsidR="00BA2B69">
              <w:rPr>
                <w:rFonts w:ascii="Times New Roman" w:hAnsi="Times New Roman" w:cs="Times New Roman"/>
                <w:sz w:val="24"/>
                <w:szCs w:val="24"/>
                <w:lang w:val="lt-LT"/>
              </w:rPr>
              <w:t xml:space="preserve"> (</w:t>
            </w:r>
            <w:r>
              <w:rPr>
                <w:rFonts w:ascii="Times New Roman" w:hAnsi="Times New Roman" w:cs="Times New Roman"/>
                <w:sz w:val="24"/>
                <w:szCs w:val="24"/>
                <w:lang w:val="lt-LT"/>
              </w:rPr>
              <w:t>Žolyno g. 36, 10210 Vilnius);</w:t>
            </w:r>
          </w:p>
          <w:p w:rsidR="004C5CCD" w:rsidRDefault="004C5CCD" w:rsidP="003C315A">
            <w:pPr>
              <w:rPr>
                <w:rFonts w:ascii="Times New Roman" w:hAnsi="Times New Roman" w:cs="Times New Roman"/>
                <w:sz w:val="24"/>
                <w:szCs w:val="24"/>
                <w:lang w:val="lt-LT"/>
              </w:rPr>
            </w:pPr>
            <w:r>
              <w:rPr>
                <w:rFonts w:ascii="Times New Roman" w:hAnsi="Times New Roman" w:cs="Times New Roman"/>
                <w:sz w:val="24"/>
                <w:szCs w:val="24"/>
                <w:lang w:val="lt-LT"/>
              </w:rPr>
              <w:t xml:space="preserve">6. </w:t>
            </w:r>
            <w:r w:rsidR="00BA2B69">
              <w:rPr>
                <w:rFonts w:ascii="Times New Roman" w:hAnsi="Times New Roman" w:cs="Times New Roman"/>
                <w:sz w:val="24"/>
                <w:szCs w:val="24"/>
                <w:lang w:val="lt-LT"/>
              </w:rPr>
              <w:t>UAB „Vėsa ir partneriai“ (Zietelos g. 4, 03202 Vilnius);</w:t>
            </w:r>
          </w:p>
          <w:p w:rsidR="00BA2B69" w:rsidRDefault="00BA2B69" w:rsidP="003C315A">
            <w:pPr>
              <w:rPr>
                <w:rFonts w:ascii="Times New Roman" w:hAnsi="Times New Roman" w:cs="Times New Roman"/>
                <w:sz w:val="24"/>
                <w:szCs w:val="24"/>
                <w:lang w:val="lt-LT"/>
              </w:rPr>
            </w:pPr>
            <w:r>
              <w:rPr>
                <w:rFonts w:ascii="Times New Roman" w:hAnsi="Times New Roman" w:cs="Times New Roman"/>
                <w:sz w:val="24"/>
                <w:szCs w:val="24"/>
                <w:lang w:val="lt-LT"/>
              </w:rPr>
              <w:t>7. UAB „Alfa Idėjos“ (Jablonskio g. 12A, Obeliai, Rokiškio r.);</w:t>
            </w:r>
          </w:p>
          <w:p w:rsidR="00312A39" w:rsidRDefault="00BA2B69" w:rsidP="00BA2B69">
            <w:pPr>
              <w:rPr>
                <w:rFonts w:ascii="Times New Roman" w:hAnsi="Times New Roman" w:cs="Times New Roman"/>
                <w:sz w:val="24"/>
                <w:szCs w:val="24"/>
                <w:lang w:val="lt-LT"/>
              </w:rPr>
            </w:pPr>
            <w:r>
              <w:rPr>
                <w:rFonts w:ascii="Times New Roman" w:hAnsi="Times New Roman" w:cs="Times New Roman"/>
                <w:sz w:val="24"/>
                <w:szCs w:val="24"/>
                <w:lang w:val="lt-LT"/>
              </w:rPr>
              <w:t>8. UAB „Ecoservice“ (Gariūnų g. 71, Vilnius);</w:t>
            </w:r>
          </w:p>
          <w:p w:rsidR="00BA2B69" w:rsidRDefault="00BA2B69" w:rsidP="00BA2B69">
            <w:pPr>
              <w:rPr>
                <w:rFonts w:ascii="Times New Roman" w:hAnsi="Times New Roman" w:cs="Times New Roman"/>
                <w:sz w:val="24"/>
                <w:szCs w:val="24"/>
                <w:lang w:val="lt-LT"/>
              </w:rPr>
            </w:pPr>
            <w:r>
              <w:rPr>
                <w:rFonts w:ascii="Times New Roman" w:hAnsi="Times New Roman" w:cs="Times New Roman"/>
                <w:sz w:val="24"/>
                <w:szCs w:val="24"/>
                <w:lang w:val="lt-LT"/>
              </w:rPr>
              <w:t>9. AB „Eurovia Lietuva“ (</w:t>
            </w:r>
            <w:r w:rsidRPr="00BA2B69">
              <w:rPr>
                <w:rFonts w:ascii="Times New Roman" w:hAnsi="Times New Roman" w:cs="Times New Roman"/>
                <w:sz w:val="24"/>
                <w:szCs w:val="24"/>
                <w:lang w:val="lt-LT"/>
              </w:rPr>
              <w:t>Liepkalnio g. 85</w:t>
            </w:r>
            <w:r w:rsidRPr="00BA2B69">
              <w:rPr>
                <w:rFonts w:ascii="Times New Roman" w:hAnsi="Times New Roman" w:cs="Times New Roman"/>
                <w:sz w:val="24"/>
                <w:szCs w:val="24"/>
                <w:lang w:val="lt-LT"/>
              </w:rPr>
              <w:br/>
              <w:t>02120 Vilnius</w:t>
            </w:r>
            <w:r>
              <w:rPr>
                <w:rFonts w:ascii="Times New Roman" w:hAnsi="Times New Roman" w:cs="Times New Roman"/>
                <w:sz w:val="24"/>
                <w:szCs w:val="24"/>
                <w:lang w:val="lt-LT"/>
              </w:rPr>
              <w:t>);</w:t>
            </w:r>
          </w:p>
          <w:p w:rsidR="00BA2B69" w:rsidRPr="00CA6625" w:rsidRDefault="00BA2B69" w:rsidP="00BA2B69">
            <w:pPr>
              <w:rPr>
                <w:rFonts w:ascii="Times New Roman" w:hAnsi="Times New Roman" w:cs="Times New Roman"/>
                <w:sz w:val="24"/>
                <w:szCs w:val="24"/>
                <w:lang w:val="lt-LT"/>
              </w:rPr>
            </w:pPr>
            <w:r>
              <w:rPr>
                <w:rFonts w:ascii="Times New Roman" w:hAnsi="Times New Roman" w:cs="Times New Roman"/>
                <w:sz w:val="24"/>
                <w:szCs w:val="24"/>
                <w:lang w:val="lt-LT"/>
              </w:rPr>
              <w:t>10. UAB „Projektų rengimo centras“ (</w:t>
            </w:r>
            <w:r w:rsidRPr="00BA2B69">
              <w:rPr>
                <w:rFonts w:ascii="Times New Roman" w:hAnsi="Times New Roman" w:cs="Times New Roman"/>
                <w:sz w:val="24"/>
                <w:szCs w:val="24"/>
                <w:lang w:val="lt-LT"/>
              </w:rPr>
              <w:t>Žemaitės g. 21, 03118Vilnius</w:t>
            </w:r>
            <w:r>
              <w:rPr>
                <w:rFonts w:ascii="Times New Roman" w:hAnsi="Times New Roman" w:cs="Times New Roman"/>
                <w:sz w:val="24"/>
                <w:szCs w:val="24"/>
                <w:lang w:val="lt-LT"/>
              </w:rPr>
              <w:t>)</w:t>
            </w:r>
            <w:r w:rsidRPr="00BA2B69">
              <w:rPr>
                <w:rFonts w:ascii="Times New Roman" w:hAnsi="Times New Roman" w:cs="Times New Roman"/>
                <w:sz w:val="24"/>
                <w:szCs w:val="24"/>
                <w:lang w:val="lt-LT"/>
              </w:rPr>
              <w:t xml:space="preserve"> </w:t>
            </w:r>
          </w:p>
        </w:tc>
      </w:tr>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Jei pirkimas finansuojamas ES lėšomis, projekto pavadinimas, Įgyvendinančioji institucija</w:t>
            </w:r>
          </w:p>
        </w:tc>
        <w:tc>
          <w:tcPr>
            <w:tcW w:w="4934" w:type="dxa"/>
          </w:tcPr>
          <w:p w:rsidR="001253F2" w:rsidRPr="00CA6625" w:rsidRDefault="00035132" w:rsidP="00E74C6C">
            <w:pPr>
              <w:spacing w:after="160" w:line="259" w:lineRule="auto"/>
              <w:rPr>
                <w:rFonts w:ascii="Times New Roman" w:hAnsi="Times New Roman" w:cs="Times New Roman"/>
                <w:sz w:val="24"/>
                <w:szCs w:val="24"/>
                <w:lang w:val="lt-LT"/>
              </w:rPr>
            </w:pPr>
            <w:r w:rsidRPr="00CA6625">
              <w:rPr>
                <w:rFonts w:ascii="Times New Roman" w:hAnsi="Times New Roman" w:cs="Times New Roman"/>
                <w:sz w:val="24"/>
                <w:szCs w:val="24"/>
                <w:lang w:val="lt-LT"/>
              </w:rPr>
              <w:t>-</w:t>
            </w:r>
          </w:p>
        </w:tc>
      </w:tr>
      <w:tr w:rsidR="001253F2" w:rsidRPr="00CA6625" w:rsidTr="0021164B">
        <w:tc>
          <w:tcPr>
            <w:tcW w:w="4672" w:type="dxa"/>
          </w:tcPr>
          <w:p w:rsidR="001253F2" w:rsidRPr="00CA6625" w:rsidRDefault="003B5045"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Pirkimo, kurį įvykdžius sudaryta sutartis, vykdymo teisinis pagrindas (Lietuvos Respublikos viešųjų pirkimų įstatymas, Lietuvos Respublikos pirkimų, atliekamų vandentvarkos, energetikos, transporto ar pašto paslaugų srities perkančiųjų subjektų, įstatymas, supaprastintų pirkimų taisyklių redakcija)</w:t>
            </w:r>
          </w:p>
        </w:tc>
        <w:tc>
          <w:tcPr>
            <w:tcW w:w="4934" w:type="dxa"/>
          </w:tcPr>
          <w:p w:rsidR="003B5045" w:rsidRDefault="003B5045" w:rsidP="00721534">
            <w:pPr>
              <w:rPr>
                <w:rFonts w:ascii="Times New Roman" w:hAnsi="Times New Roman" w:cs="Times New Roman"/>
                <w:sz w:val="24"/>
                <w:szCs w:val="24"/>
                <w:lang w:val="lt-LT"/>
              </w:rPr>
            </w:pPr>
            <w:r w:rsidRPr="00CA6625">
              <w:rPr>
                <w:rFonts w:ascii="Times New Roman" w:hAnsi="Times New Roman" w:cs="Times New Roman"/>
                <w:sz w:val="24"/>
                <w:szCs w:val="24"/>
                <w:lang w:val="lt-LT"/>
              </w:rPr>
              <w:t>Pirkimui taikomos Lietuvos Respublikos viešųjų pirkimų įstatymo (toliau – Įstatymas) (aktuali redakcija nuo 201</w:t>
            </w:r>
            <w:r w:rsidR="00721534">
              <w:rPr>
                <w:rFonts w:ascii="Times New Roman" w:hAnsi="Times New Roman" w:cs="Times New Roman"/>
                <w:sz w:val="24"/>
                <w:szCs w:val="24"/>
                <w:lang w:val="lt-LT"/>
              </w:rPr>
              <w:t>6</w:t>
            </w:r>
            <w:r w:rsidR="00CE5450" w:rsidRPr="00CA6625">
              <w:rPr>
                <w:rFonts w:ascii="Times New Roman" w:hAnsi="Times New Roman" w:cs="Times New Roman"/>
                <w:sz w:val="24"/>
                <w:szCs w:val="24"/>
                <w:lang w:val="lt-LT"/>
              </w:rPr>
              <w:t>-01-01</w:t>
            </w:r>
            <w:r w:rsidRPr="00CA6625">
              <w:rPr>
                <w:rFonts w:ascii="Times New Roman" w:hAnsi="Times New Roman" w:cs="Times New Roman"/>
                <w:sz w:val="24"/>
                <w:szCs w:val="24"/>
                <w:lang w:val="lt-LT"/>
              </w:rPr>
              <w:t>) nuostatos</w:t>
            </w:r>
            <w:r w:rsidR="00D270F2">
              <w:rPr>
                <w:rFonts w:ascii="Times New Roman" w:hAnsi="Times New Roman" w:cs="Times New Roman"/>
                <w:sz w:val="24"/>
                <w:szCs w:val="24"/>
                <w:lang w:val="lt-LT"/>
              </w:rPr>
              <w:t>.</w:t>
            </w:r>
          </w:p>
          <w:p w:rsidR="00D270F2" w:rsidRPr="00CA6625" w:rsidRDefault="00D270F2" w:rsidP="00721534">
            <w:pPr>
              <w:rPr>
                <w:rFonts w:ascii="Times New Roman" w:hAnsi="Times New Roman" w:cs="Times New Roman"/>
                <w:sz w:val="24"/>
                <w:szCs w:val="24"/>
                <w:lang w:val="lt-LT"/>
              </w:rPr>
            </w:pPr>
            <w:r w:rsidRPr="00D270F2">
              <w:rPr>
                <w:rFonts w:ascii="Times New Roman" w:hAnsi="Times New Roman" w:cs="Times New Roman"/>
                <w:sz w:val="24"/>
                <w:szCs w:val="24"/>
                <w:lang w:val="lt-LT"/>
              </w:rPr>
              <w:t>Sutarties vykdymo metu atlikti tam tikri Sutarties pakeitimai, todėl atsižvelgiant į Sutarties pakeitimų atlikimo laiką, taip pat taikomos ir Įstatymo (aktuali redakcija nuo 2017-07-01) nuostatos</w:t>
            </w:r>
          </w:p>
        </w:tc>
      </w:tr>
      <w:tr w:rsidR="001253F2" w:rsidRPr="00CA6625" w:rsidTr="0021164B">
        <w:tc>
          <w:tcPr>
            <w:tcW w:w="4672" w:type="dxa"/>
          </w:tcPr>
          <w:p w:rsidR="001253F2" w:rsidRPr="00CA6625" w:rsidRDefault="001253F2"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t>Vertinimo apimtis</w:t>
            </w:r>
            <w:r w:rsidR="00EA7E69" w:rsidRPr="00CA6625">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 sutarties vykdymo etapas</w:t>
            </w:r>
          </w:p>
        </w:tc>
        <w:tc>
          <w:tcPr>
            <w:tcW w:w="4934" w:type="dxa"/>
          </w:tcPr>
          <w:p w:rsidR="001253F2" w:rsidRPr="00CA6625" w:rsidRDefault="00721534" w:rsidP="00721534">
            <w:pPr>
              <w:rPr>
                <w:rFonts w:ascii="Times New Roman" w:hAnsi="Times New Roman" w:cs="Times New Roman"/>
                <w:sz w:val="24"/>
                <w:szCs w:val="24"/>
                <w:lang w:val="lt-LT"/>
              </w:rPr>
            </w:pPr>
            <w:r>
              <w:rPr>
                <w:rFonts w:ascii="Times New Roman" w:hAnsi="Times New Roman" w:cs="Times New Roman"/>
                <w:sz w:val="24"/>
                <w:szCs w:val="24"/>
                <w:lang w:val="lt-LT"/>
              </w:rPr>
              <w:t xml:space="preserve">Dalinis </w:t>
            </w:r>
            <w:r w:rsidR="001A349B" w:rsidRPr="00CA6625">
              <w:rPr>
                <w:rFonts w:ascii="Times New Roman" w:hAnsi="Times New Roman" w:cs="Times New Roman"/>
                <w:sz w:val="24"/>
                <w:szCs w:val="24"/>
                <w:lang w:val="lt-LT"/>
              </w:rPr>
              <w:t>vertinimas</w:t>
            </w:r>
            <w:r w:rsidR="009968DE" w:rsidRPr="00CA6625">
              <w:rPr>
                <w:rFonts w:ascii="Times New Roman" w:hAnsi="Times New Roman" w:cs="Times New Roman"/>
                <w:sz w:val="24"/>
                <w:szCs w:val="24"/>
                <w:lang w:val="lt-LT"/>
              </w:rPr>
              <w:t xml:space="preserve"> / </w:t>
            </w:r>
            <w:r w:rsidR="00353E23" w:rsidRPr="00CA6625">
              <w:rPr>
                <w:rFonts w:ascii="Times New Roman" w:hAnsi="Times New Roman" w:cs="Times New Roman"/>
                <w:sz w:val="24"/>
                <w:szCs w:val="24"/>
                <w:lang w:val="lt-LT"/>
              </w:rPr>
              <w:t>S</w:t>
            </w:r>
            <w:r w:rsidR="009968DE" w:rsidRPr="00CA6625">
              <w:rPr>
                <w:rFonts w:ascii="Times New Roman" w:hAnsi="Times New Roman" w:cs="Times New Roman"/>
                <w:sz w:val="24"/>
                <w:szCs w:val="24"/>
                <w:lang w:val="lt-LT"/>
              </w:rPr>
              <w:t>utartis</w:t>
            </w:r>
            <w:r w:rsidR="00C16FF5" w:rsidRPr="00CA6625">
              <w:rPr>
                <w:rFonts w:ascii="Times New Roman" w:hAnsi="Times New Roman" w:cs="Times New Roman"/>
                <w:sz w:val="24"/>
                <w:szCs w:val="24"/>
                <w:lang w:val="lt-LT"/>
              </w:rPr>
              <w:t xml:space="preserve"> </w:t>
            </w:r>
            <w:r>
              <w:rPr>
                <w:rFonts w:ascii="Times New Roman" w:hAnsi="Times New Roman" w:cs="Times New Roman"/>
                <w:sz w:val="24"/>
                <w:szCs w:val="24"/>
                <w:lang w:val="lt-LT"/>
              </w:rPr>
              <w:t>vykdoma</w:t>
            </w:r>
          </w:p>
        </w:tc>
      </w:tr>
      <w:tr w:rsidR="001253F2" w:rsidRPr="00CA6625" w:rsidTr="0021164B">
        <w:tc>
          <w:tcPr>
            <w:tcW w:w="4672" w:type="dxa"/>
          </w:tcPr>
          <w:p w:rsidR="001253F2" w:rsidRPr="00CA6625" w:rsidRDefault="001253F2" w:rsidP="00D867F5">
            <w:pPr>
              <w:rPr>
                <w:rFonts w:ascii="Times New Roman" w:hAnsi="Times New Roman" w:cs="Times New Roman"/>
                <w:sz w:val="24"/>
                <w:szCs w:val="24"/>
                <w:lang w:val="lt-LT"/>
              </w:rPr>
            </w:pPr>
            <w:r w:rsidRPr="00CA6625">
              <w:rPr>
                <w:rFonts w:ascii="Times New Roman" w:hAnsi="Times New Roman" w:cs="Times New Roman"/>
                <w:sz w:val="24"/>
                <w:szCs w:val="24"/>
                <w:lang w:val="lt-LT"/>
              </w:rPr>
              <w:t>Ar dėl sutarties vyksta teismo procesas?</w:t>
            </w:r>
          </w:p>
          <w:p w:rsidR="001253F2" w:rsidRPr="00CA6625" w:rsidRDefault="001253F2" w:rsidP="00D867F5">
            <w:pPr>
              <w:rPr>
                <w:rFonts w:ascii="Times New Roman" w:hAnsi="Times New Roman" w:cs="Times New Roman"/>
                <w:sz w:val="24"/>
                <w:szCs w:val="24"/>
                <w:lang w:val="lt-LT"/>
              </w:rPr>
            </w:pPr>
            <w:r w:rsidRPr="00CA6625">
              <w:rPr>
                <w:rFonts w:ascii="Times New Roman" w:hAnsi="Times New Roman" w:cs="Times New Roman"/>
                <w:sz w:val="24"/>
                <w:szCs w:val="24"/>
                <w:lang w:val="lt-LT"/>
              </w:rPr>
              <w:t>Jei taip, nurodyti:</w:t>
            </w:r>
          </w:p>
          <w:p w:rsidR="001253F2" w:rsidRPr="00CA6625" w:rsidRDefault="001253F2" w:rsidP="00D867F5">
            <w:pPr>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ieškinio (skundo) dalyką, </w:t>
            </w:r>
          </w:p>
          <w:p w:rsidR="001253F2" w:rsidRPr="00CA6625" w:rsidRDefault="001253F2" w:rsidP="00D867F5">
            <w:pPr>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bylos šalių pavadinimus, </w:t>
            </w:r>
          </w:p>
          <w:p w:rsidR="001253F2" w:rsidRPr="00CA6625" w:rsidRDefault="001253F2" w:rsidP="00D867F5">
            <w:pPr>
              <w:rPr>
                <w:rFonts w:ascii="Times New Roman" w:hAnsi="Times New Roman" w:cs="Times New Roman"/>
                <w:sz w:val="24"/>
                <w:szCs w:val="24"/>
                <w:lang w:val="lt-LT"/>
              </w:rPr>
            </w:pPr>
            <w:r w:rsidRPr="00CA6625">
              <w:rPr>
                <w:rFonts w:ascii="Times New Roman" w:hAnsi="Times New Roman" w:cs="Times New Roman"/>
                <w:sz w:val="24"/>
                <w:szCs w:val="24"/>
                <w:lang w:val="lt-LT"/>
              </w:rPr>
              <w:t>ar taikomos laikinosios apsaugos priemonės, teismą (pvz., apygardos, apeliacinis teismas)</w:t>
            </w:r>
          </w:p>
        </w:tc>
        <w:tc>
          <w:tcPr>
            <w:tcW w:w="4934" w:type="dxa"/>
          </w:tcPr>
          <w:p w:rsidR="00035132" w:rsidRPr="00CA6625" w:rsidRDefault="00192281" w:rsidP="00192281">
            <w:pPr>
              <w:rPr>
                <w:rFonts w:ascii="Times New Roman" w:hAnsi="Times New Roman" w:cs="Times New Roman"/>
                <w:sz w:val="24"/>
                <w:szCs w:val="24"/>
                <w:lang w:val="lt-LT"/>
              </w:rPr>
            </w:pPr>
            <w:r>
              <w:rPr>
                <w:rFonts w:ascii="Times New Roman" w:hAnsi="Times New Roman" w:cs="Times New Roman"/>
                <w:sz w:val="24"/>
                <w:szCs w:val="24"/>
                <w:lang w:val="lt-LT"/>
              </w:rPr>
              <w:t>Ne</w:t>
            </w:r>
          </w:p>
        </w:tc>
      </w:tr>
      <w:tr w:rsidR="001253F2" w:rsidRPr="00CA6625" w:rsidTr="0021164B">
        <w:tc>
          <w:tcPr>
            <w:tcW w:w="4672" w:type="dxa"/>
          </w:tcPr>
          <w:p w:rsidR="001253F2" w:rsidRPr="00CA6625" w:rsidRDefault="003B5045" w:rsidP="001253F2">
            <w:pPr>
              <w:rPr>
                <w:rFonts w:ascii="Times New Roman" w:hAnsi="Times New Roman" w:cs="Times New Roman"/>
                <w:sz w:val="24"/>
                <w:szCs w:val="24"/>
                <w:lang w:val="lt-LT"/>
              </w:rPr>
            </w:pPr>
            <w:r w:rsidRPr="00CA6625">
              <w:rPr>
                <w:rFonts w:ascii="Times New Roman" w:hAnsi="Times New Roman" w:cs="Times New Roman"/>
                <w:sz w:val="24"/>
                <w:szCs w:val="24"/>
                <w:lang w:val="lt-LT"/>
              </w:rPr>
              <w:lastRenderedPageBreak/>
              <w:t>Už sutarties vykdymą atsakingas darbuotojas (-ai) ar kiti asmenys</w:t>
            </w:r>
          </w:p>
        </w:tc>
        <w:tc>
          <w:tcPr>
            <w:tcW w:w="4934" w:type="dxa"/>
          </w:tcPr>
          <w:p w:rsidR="002953D2" w:rsidRPr="00CA6625" w:rsidRDefault="00721534" w:rsidP="002953D2">
            <w:pPr>
              <w:rPr>
                <w:rFonts w:ascii="Times New Roman" w:hAnsi="Times New Roman" w:cs="Times New Roman"/>
                <w:sz w:val="24"/>
                <w:szCs w:val="24"/>
                <w:lang w:val="lt-LT"/>
              </w:rPr>
            </w:pPr>
            <w:r>
              <w:rPr>
                <w:rFonts w:ascii="Times New Roman" w:hAnsi="Times New Roman" w:cs="Times New Roman"/>
                <w:sz w:val="24"/>
                <w:szCs w:val="24"/>
                <w:lang w:val="lt-LT"/>
              </w:rPr>
              <w:t>UAB „Vilniaus vystymo kompanija“</w:t>
            </w:r>
            <w:r>
              <w:rPr>
                <w:rStyle w:val="FootnoteReference"/>
                <w:rFonts w:ascii="Times New Roman" w:hAnsi="Times New Roman" w:cs="Times New Roman"/>
                <w:sz w:val="24"/>
                <w:szCs w:val="24"/>
                <w:lang w:val="lt-LT"/>
              </w:rPr>
              <w:footnoteReference w:id="3"/>
            </w:r>
            <w:r>
              <w:rPr>
                <w:rFonts w:ascii="Times New Roman" w:hAnsi="Times New Roman" w:cs="Times New Roman"/>
                <w:sz w:val="24"/>
                <w:szCs w:val="24"/>
                <w:lang w:val="lt-LT"/>
              </w:rPr>
              <w:t xml:space="preserve"> Projektų valdymo skyriaus projektų vadovas A</w:t>
            </w:r>
            <w:r w:rsidR="00F12845">
              <w:rPr>
                <w:rFonts w:ascii="Times New Roman" w:hAnsi="Times New Roman" w:cs="Times New Roman"/>
                <w:sz w:val="24"/>
                <w:szCs w:val="24"/>
                <w:lang w:val="lt-LT"/>
              </w:rPr>
              <w:t xml:space="preserve">. </w:t>
            </w:r>
            <w:r>
              <w:rPr>
                <w:rFonts w:ascii="Times New Roman" w:hAnsi="Times New Roman" w:cs="Times New Roman"/>
                <w:sz w:val="24"/>
                <w:szCs w:val="24"/>
                <w:lang w:val="lt-LT"/>
              </w:rPr>
              <w:t>B</w:t>
            </w:r>
            <w:r w:rsidR="00F12845">
              <w:rPr>
                <w:rFonts w:ascii="Times New Roman" w:hAnsi="Times New Roman" w:cs="Times New Roman"/>
                <w:sz w:val="24"/>
                <w:szCs w:val="24"/>
                <w:lang w:val="lt-LT"/>
              </w:rPr>
              <w:t>.</w:t>
            </w:r>
            <w:r w:rsidR="00F12845">
              <w:rPr>
                <w:rStyle w:val="FootnoteReference"/>
                <w:rFonts w:ascii="Times New Roman" w:hAnsi="Times New Roman" w:cs="Times New Roman"/>
                <w:sz w:val="24"/>
                <w:szCs w:val="24"/>
                <w:lang w:val="lt-LT"/>
              </w:rPr>
              <w:footnoteReference w:id="4"/>
            </w:r>
          </w:p>
        </w:tc>
      </w:tr>
    </w:tbl>
    <w:p w:rsidR="00B73B2E" w:rsidRDefault="00B73B2E" w:rsidP="001E0B90">
      <w:pPr>
        <w:spacing w:before="240" w:after="160" w:line="259" w:lineRule="auto"/>
        <w:jc w:val="center"/>
        <w:rPr>
          <w:rFonts w:ascii="Times New Roman" w:hAnsi="Times New Roman" w:cs="Times New Roman"/>
          <w:b/>
          <w:sz w:val="24"/>
          <w:szCs w:val="24"/>
        </w:rPr>
      </w:pPr>
    </w:p>
    <w:p w:rsidR="001253F2" w:rsidRPr="00CA6625" w:rsidRDefault="001253F2" w:rsidP="001E0B90">
      <w:pPr>
        <w:spacing w:before="240" w:after="160" w:line="259" w:lineRule="auto"/>
        <w:jc w:val="center"/>
        <w:rPr>
          <w:rFonts w:ascii="Times New Roman" w:hAnsi="Times New Roman" w:cs="Times New Roman"/>
          <w:b/>
          <w:sz w:val="24"/>
          <w:szCs w:val="24"/>
          <w:vertAlign w:val="superscript"/>
        </w:rPr>
      </w:pPr>
      <w:r w:rsidRPr="00CA6625">
        <w:rPr>
          <w:rFonts w:ascii="Times New Roman" w:hAnsi="Times New Roman" w:cs="Times New Roman"/>
          <w:b/>
          <w:sz w:val="24"/>
          <w:szCs w:val="24"/>
        </w:rPr>
        <w:t>II dalis. Vertinimo metu nustatyti pažeidimai</w:t>
      </w:r>
    </w:p>
    <w:tbl>
      <w:tblPr>
        <w:tblStyle w:val="TableGrid"/>
        <w:tblW w:w="9606" w:type="dxa"/>
        <w:tblLook w:val="04A0" w:firstRow="1" w:lastRow="0" w:firstColumn="1" w:lastColumn="0" w:noHBand="0" w:noVBand="1"/>
      </w:tblPr>
      <w:tblGrid>
        <w:gridCol w:w="576"/>
        <w:gridCol w:w="9030"/>
      </w:tblGrid>
      <w:tr w:rsidR="001253F2" w:rsidRPr="00CA6625" w:rsidTr="00041993">
        <w:trPr>
          <w:trHeight w:val="271"/>
        </w:trPr>
        <w:tc>
          <w:tcPr>
            <w:tcW w:w="576" w:type="dxa"/>
          </w:tcPr>
          <w:p w:rsidR="001253F2" w:rsidRPr="00CA6625" w:rsidRDefault="00BA2B69" w:rsidP="00496830">
            <w:pPr>
              <w:ind w:left="142"/>
              <w:contextualSpacing/>
              <w:jc w:val="both"/>
              <w:rPr>
                <w:rFonts w:ascii="Times New Roman" w:hAnsi="Times New Roman" w:cs="Times New Roman"/>
                <w:sz w:val="24"/>
                <w:szCs w:val="24"/>
                <w:lang w:val="lt-LT"/>
              </w:rPr>
            </w:pPr>
            <w:bookmarkStart w:id="2" w:name="_Hlk517186009"/>
            <w:r>
              <w:rPr>
                <w:rFonts w:ascii="Times New Roman" w:hAnsi="Times New Roman" w:cs="Times New Roman"/>
                <w:sz w:val="24"/>
                <w:szCs w:val="24"/>
                <w:lang w:val="lt-LT"/>
              </w:rPr>
              <w:t>1.</w:t>
            </w:r>
          </w:p>
        </w:tc>
        <w:tc>
          <w:tcPr>
            <w:tcW w:w="9030" w:type="dxa"/>
          </w:tcPr>
          <w:p w:rsidR="00A24D65" w:rsidRDefault="00BA2B69" w:rsidP="00D66C43">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Įstatymo 18 straipsnio 11 dalis</w:t>
            </w:r>
            <w:r w:rsidR="00312A39">
              <w:rPr>
                <w:rStyle w:val="FootnoteReference"/>
                <w:rFonts w:ascii="Times New Roman" w:hAnsi="Times New Roman" w:cs="Times New Roman"/>
                <w:sz w:val="24"/>
                <w:szCs w:val="24"/>
                <w:lang w:val="lt-LT"/>
              </w:rPr>
              <w:footnoteReference w:id="5"/>
            </w:r>
          </w:p>
          <w:p w:rsidR="005E669D" w:rsidRPr="00CA6625" w:rsidRDefault="008F4070" w:rsidP="00D66C43">
            <w:pPr>
              <w:jc w:val="both"/>
              <w:rPr>
                <w:rFonts w:ascii="Times New Roman" w:hAnsi="Times New Roman" w:cs="Times New Roman"/>
                <w:sz w:val="24"/>
                <w:szCs w:val="24"/>
                <w:lang w:val="lt-LT"/>
              </w:rPr>
            </w:pPr>
            <w:r>
              <w:rPr>
                <w:rFonts w:ascii="Times New Roman" w:hAnsi="Times New Roman" w:cs="Times New Roman"/>
                <w:sz w:val="24"/>
                <w:szCs w:val="24"/>
                <w:lang w:val="lt-LT"/>
              </w:rPr>
              <w:t>Į</w:t>
            </w:r>
            <w:r w:rsidR="005E669D">
              <w:rPr>
                <w:rFonts w:ascii="Times New Roman" w:hAnsi="Times New Roman" w:cs="Times New Roman"/>
                <w:sz w:val="24"/>
                <w:szCs w:val="24"/>
                <w:lang w:val="lt-LT"/>
              </w:rPr>
              <w:t>statymo 3 straipsnio 1 dalis</w:t>
            </w:r>
            <w:r w:rsidR="005E669D">
              <w:rPr>
                <w:rStyle w:val="FootnoteReference"/>
                <w:rFonts w:ascii="Times New Roman" w:hAnsi="Times New Roman" w:cs="Times New Roman"/>
                <w:sz w:val="24"/>
                <w:szCs w:val="24"/>
                <w:lang w:val="lt-LT"/>
              </w:rPr>
              <w:footnoteReference w:id="6"/>
            </w:r>
          </w:p>
        </w:tc>
      </w:tr>
      <w:tr w:rsidR="001253F2" w:rsidRPr="00CA6625" w:rsidTr="0021164B">
        <w:tc>
          <w:tcPr>
            <w:tcW w:w="9606" w:type="dxa"/>
            <w:gridSpan w:val="2"/>
          </w:tcPr>
          <w:p w:rsidR="00BA2B69" w:rsidRDefault="00BA2B69" w:rsidP="00BA2B69">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Nustatyta, kad Pirkimo vykdytojas 2017-0</w:t>
            </w:r>
            <w:r w:rsidR="00312A39">
              <w:rPr>
                <w:rFonts w:ascii="Times New Roman" w:hAnsi="Times New Roman" w:cs="Times New Roman"/>
                <w:sz w:val="24"/>
                <w:szCs w:val="24"/>
                <w:lang w:val="lt-LT"/>
              </w:rPr>
              <w:t>6-</w:t>
            </w:r>
            <w:r w:rsidR="00672105">
              <w:rPr>
                <w:rFonts w:ascii="Times New Roman" w:hAnsi="Times New Roman" w:cs="Times New Roman"/>
                <w:sz w:val="24"/>
                <w:szCs w:val="24"/>
                <w:lang w:val="lt-LT"/>
              </w:rPr>
              <w:t>1</w:t>
            </w:r>
            <w:r w:rsidR="00312A39">
              <w:rPr>
                <w:rFonts w:ascii="Times New Roman" w:hAnsi="Times New Roman" w:cs="Times New Roman"/>
                <w:sz w:val="24"/>
                <w:szCs w:val="24"/>
                <w:lang w:val="lt-LT"/>
              </w:rPr>
              <w:t>4</w:t>
            </w:r>
            <w:r>
              <w:rPr>
                <w:rFonts w:ascii="Times New Roman" w:hAnsi="Times New Roman" w:cs="Times New Roman"/>
                <w:sz w:val="24"/>
                <w:szCs w:val="24"/>
                <w:lang w:val="lt-LT"/>
              </w:rPr>
              <w:t xml:space="preserve"> CVP IS paskelbė laimėjusio dalyvio 2017-02-24 </w:t>
            </w:r>
            <w:r w:rsidR="00312A39">
              <w:rPr>
                <w:rFonts w:ascii="Times New Roman" w:hAnsi="Times New Roman" w:cs="Times New Roman"/>
                <w:sz w:val="24"/>
                <w:szCs w:val="24"/>
                <w:lang w:val="lt-LT"/>
              </w:rPr>
              <w:t xml:space="preserve">konkursinį </w:t>
            </w:r>
            <w:r>
              <w:rPr>
                <w:rFonts w:ascii="Times New Roman" w:hAnsi="Times New Roman" w:cs="Times New Roman"/>
                <w:sz w:val="24"/>
                <w:szCs w:val="24"/>
                <w:lang w:val="lt-LT"/>
              </w:rPr>
              <w:t xml:space="preserve">pasiūlymą Nr. 311544 (toliau – Pasiūlymas) ir sudarytą Sutartį, tačiau ne pilna apimtimi: Pirkimo vykdytojas, skelbiant Pasiūlymą, uždengė Pasiūlymo A ir B dalyse, taip pat ir Sutartyje nurodytą informaciją apie subrangovus bei nepaviešino Sutarties 1 priedo – Įkainotų veiklų sąrašo. Paviešinta buvo tik bendra pirkimo objekto kaina. </w:t>
            </w:r>
            <w:r w:rsidR="00312A39">
              <w:rPr>
                <w:rFonts w:ascii="Times New Roman" w:hAnsi="Times New Roman" w:cs="Times New Roman"/>
                <w:sz w:val="24"/>
                <w:szCs w:val="24"/>
                <w:lang w:val="lt-LT"/>
              </w:rPr>
              <w:t xml:space="preserve">Rangovas </w:t>
            </w:r>
            <w:r>
              <w:rPr>
                <w:rFonts w:ascii="Times New Roman" w:hAnsi="Times New Roman" w:cs="Times New Roman"/>
                <w:sz w:val="24"/>
                <w:szCs w:val="24"/>
                <w:lang w:val="lt-LT"/>
              </w:rPr>
              <w:t>Pasiūlyme nurodė, jog visa Pasiūlyme nurodyta informacija, kartu ir atskirai, nepriklausomai ar yra atskirai pažymėta ar ne, yra konfidenciali ir negali būti atskleista tretiesiems asmenims be tiekėjo sutikimo.</w:t>
            </w:r>
          </w:p>
          <w:p w:rsidR="00BA2B69" w:rsidRDefault="000D2C99" w:rsidP="00BA2B69">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Pažymėtina, kad t</w:t>
            </w:r>
            <w:r w:rsidR="00BA2B69">
              <w:rPr>
                <w:rFonts w:ascii="Times New Roman" w:hAnsi="Times New Roman" w:cs="Times New Roman"/>
                <w:sz w:val="24"/>
                <w:szCs w:val="24"/>
                <w:lang w:val="lt-LT"/>
              </w:rPr>
              <w:t xml:space="preserve">iekėjo nurodymas dėl </w:t>
            </w:r>
            <w:r>
              <w:rPr>
                <w:rFonts w:ascii="Times New Roman" w:hAnsi="Times New Roman" w:cs="Times New Roman"/>
                <w:sz w:val="24"/>
                <w:szCs w:val="24"/>
                <w:lang w:val="lt-LT"/>
              </w:rPr>
              <w:t>konkursiniame p</w:t>
            </w:r>
            <w:r w:rsidR="00BA2B69">
              <w:rPr>
                <w:rFonts w:ascii="Times New Roman" w:hAnsi="Times New Roman" w:cs="Times New Roman"/>
                <w:sz w:val="24"/>
                <w:szCs w:val="24"/>
                <w:lang w:val="lt-LT"/>
              </w:rPr>
              <w:t>asiūlyme nuro</w:t>
            </w:r>
            <w:r w:rsidR="00BA2B69" w:rsidRPr="00A03685">
              <w:rPr>
                <w:rFonts w:ascii="Times New Roman" w:hAnsi="Times New Roman" w:cs="Times New Roman"/>
                <w:sz w:val="24"/>
                <w:szCs w:val="24"/>
                <w:lang w:val="lt-LT"/>
              </w:rPr>
              <w:t>dytos informacijos konfidencialumo</w:t>
            </w:r>
            <w:r w:rsidR="00BA2B69">
              <w:rPr>
                <w:rFonts w:ascii="Times New Roman" w:hAnsi="Times New Roman" w:cs="Times New Roman"/>
                <w:sz w:val="24"/>
                <w:szCs w:val="24"/>
                <w:lang w:val="lt-LT"/>
              </w:rPr>
              <w:t xml:space="preserve"> nėra privalomas </w:t>
            </w:r>
            <w:r>
              <w:rPr>
                <w:rFonts w:ascii="Times New Roman" w:hAnsi="Times New Roman" w:cs="Times New Roman"/>
                <w:sz w:val="24"/>
                <w:szCs w:val="24"/>
                <w:lang w:val="lt-LT"/>
              </w:rPr>
              <w:t>p</w:t>
            </w:r>
            <w:r w:rsidR="00BA2B69">
              <w:rPr>
                <w:rFonts w:ascii="Times New Roman" w:hAnsi="Times New Roman" w:cs="Times New Roman"/>
                <w:sz w:val="24"/>
                <w:szCs w:val="24"/>
                <w:lang w:val="lt-LT"/>
              </w:rPr>
              <w:t xml:space="preserve">irkimo vykdytojui, jis turi pats įvertinti prašomos įslaptinti informacijos pobūdį ir nuspręsti, ar prašymas pagrįstas, o tiekėjas turi pateikti patikimus argumentus, kad duomenų atskleidimas pažeis jo teisėtus interesus. Nagrinėjamu atveju </w:t>
            </w:r>
            <w:r>
              <w:rPr>
                <w:rFonts w:ascii="Times New Roman" w:hAnsi="Times New Roman" w:cs="Times New Roman"/>
                <w:sz w:val="24"/>
                <w:szCs w:val="24"/>
                <w:lang w:val="lt-LT"/>
              </w:rPr>
              <w:t xml:space="preserve">nenustatyta, jog </w:t>
            </w:r>
            <w:r w:rsidR="00BA2B69">
              <w:rPr>
                <w:rFonts w:ascii="Times New Roman" w:hAnsi="Times New Roman" w:cs="Times New Roman"/>
                <w:sz w:val="24"/>
                <w:szCs w:val="24"/>
                <w:lang w:val="lt-LT"/>
              </w:rPr>
              <w:t xml:space="preserve">Pirkimo vykdytojas dėl Pasiūlyme nurodytos konfidencialios informacijos pagrindimo </w:t>
            </w:r>
            <w:r w:rsidR="008F4070">
              <w:rPr>
                <w:rFonts w:ascii="Times New Roman" w:hAnsi="Times New Roman" w:cs="Times New Roman"/>
                <w:sz w:val="24"/>
                <w:szCs w:val="24"/>
                <w:lang w:val="lt-LT"/>
              </w:rPr>
              <w:t xml:space="preserve">būtų </w:t>
            </w:r>
            <w:r>
              <w:rPr>
                <w:rFonts w:ascii="Times New Roman" w:hAnsi="Times New Roman" w:cs="Times New Roman"/>
                <w:sz w:val="24"/>
                <w:szCs w:val="24"/>
                <w:lang w:val="lt-LT"/>
              </w:rPr>
              <w:t>kreip</w:t>
            </w:r>
            <w:r w:rsidR="008F4070">
              <w:rPr>
                <w:rFonts w:ascii="Times New Roman" w:hAnsi="Times New Roman" w:cs="Times New Roman"/>
                <w:sz w:val="24"/>
                <w:szCs w:val="24"/>
                <w:lang w:val="lt-LT"/>
              </w:rPr>
              <w:t>ęsis</w:t>
            </w:r>
            <w:r>
              <w:rPr>
                <w:rFonts w:ascii="Times New Roman" w:hAnsi="Times New Roman" w:cs="Times New Roman"/>
                <w:sz w:val="24"/>
                <w:szCs w:val="24"/>
                <w:lang w:val="lt-LT"/>
              </w:rPr>
              <w:t xml:space="preserve"> į Rangovą, </w:t>
            </w:r>
            <w:r w:rsidR="00BA2B69">
              <w:rPr>
                <w:rFonts w:ascii="Times New Roman" w:hAnsi="Times New Roman" w:cs="Times New Roman"/>
                <w:sz w:val="24"/>
                <w:szCs w:val="24"/>
                <w:lang w:val="lt-LT"/>
              </w:rPr>
              <w:t xml:space="preserve">t. y. </w:t>
            </w:r>
            <w:r>
              <w:rPr>
                <w:rFonts w:ascii="Times New Roman" w:hAnsi="Times New Roman" w:cs="Times New Roman"/>
                <w:sz w:val="24"/>
                <w:szCs w:val="24"/>
                <w:lang w:val="lt-LT"/>
              </w:rPr>
              <w:t xml:space="preserve">Pirkimo vykdytojas </w:t>
            </w:r>
            <w:r w:rsidR="00BA2B69">
              <w:rPr>
                <w:rFonts w:ascii="Times New Roman" w:hAnsi="Times New Roman" w:cs="Times New Roman"/>
                <w:sz w:val="24"/>
                <w:szCs w:val="24"/>
                <w:lang w:val="lt-LT"/>
              </w:rPr>
              <w:t xml:space="preserve">nesiaiškino, ar Pasiūlyme bei Sutartyje kartu su jos priedu </w:t>
            </w:r>
            <w:r>
              <w:rPr>
                <w:rFonts w:ascii="Times New Roman" w:hAnsi="Times New Roman" w:cs="Times New Roman"/>
                <w:sz w:val="24"/>
                <w:szCs w:val="24"/>
                <w:lang w:val="lt-LT"/>
              </w:rPr>
              <w:t>pateiktą</w:t>
            </w:r>
            <w:r w:rsidR="00BA2B69">
              <w:rPr>
                <w:rFonts w:ascii="Times New Roman" w:hAnsi="Times New Roman" w:cs="Times New Roman"/>
                <w:sz w:val="24"/>
                <w:szCs w:val="24"/>
                <w:lang w:val="lt-LT"/>
              </w:rPr>
              <w:t xml:space="preserve"> informaciją tikrai galima laikyti konfidencialia. </w:t>
            </w:r>
          </w:p>
          <w:p w:rsidR="004771AC" w:rsidRDefault="00B60545" w:rsidP="00BA2B69">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K</w:t>
            </w:r>
            <w:r w:rsidR="00BA2B69">
              <w:rPr>
                <w:rFonts w:ascii="Times New Roman" w:hAnsi="Times New Roman" w:cs="Times New Roman"/>
                <w:sz w:val="24"/>
                <w:szCs w:val="24"/>
                <w:lang w:val="lt-LT"/>
              </w:rPr>
              <w:t>onfidencialia informacija n</w:t>
            </w:r>
            <w:r w:rsidR="00672105">
              <w:rPr>
                <w:rFonts w:ascii="Times New Roman" w:hAnsi="Times New Roman" w:cs="Times New Roman"/>
                <w:sz w:val="24"/>
                <w:szCs w:val="24"/>
                <w:lang w:val="lt-LT"/>
              </w:rPr>
              <w:t xml:space="preserve">ėra </w:t>
            </w:r>
            <w:r w:rsidR="00BA2B69">
              <w:rPr>
                <w:rFonts w:ascii="Times New Roman" w:hAnsi="Times New Roman" w:cs="Times New Roman"/>
                <w:sz w:val="24"/>
                <w:szCs w:val="24"/>
                <w:lang w:val="lt-LT"/>
              </w:rPr>
              <w:t>laikoma informacija apie subtiekėjus</w:t>
            </w:r>
            <w:r w:rsidR="004771AC">
              <w:rPr>
                <w:rFonts w:ascii="Times New Roman" w:hAnsi="Times New Roman" w:cs="Times New Roman"/>
                <w:sz w:val="24"/>
                <w:szCs w:val="24"/>
                <w:lang w:val="lt-LT"/>
              </w:rPr>
              <w:t xml:space="preserve"> (jų pavadinimus)</w:t>
            </w:r>
            <w:r w:rsidR="00D552E6">
              <w:rPr>
                <w:rFonts w:ascii="Times New Roman" w:hAnsi="Times New Roman" w:cs="Times New Roman"/>
                <w:sz w:val="24"/>
                <w:szCs w:val="24"/>
                <w:lang w:val="lt-LT"/>
              </w:rPr>
              <w:t>, išskyrus informaciją, kurią atskleidus būtų pažeisti Asmens duomenų teisinės apsaugos įstatymo reikalavimai</w:t>
            </w:r>
            <w:r w:rsidR="00BA2B69">
              <w:rPr>
                <w:rFonts w:ascii="Times New Roman" w:hAnsi="Times New Roman" w:cs="Times New Roman"/>
                <w:sz w:val="24"/>
                <w:szCs w:val="24"/>
                <w:lang w:val="lt-LT"/>
              </w:rPr>
              <w:t>.</w:t>
            </w:r>
            <w:r>
              <w:rPr>
                <w:rFonts w:ascii="Times New Roman" w:hAnsi="Times New Roman" w:cs="Times New Roman"/>
                <w:sz w:val="24"/>
                <w:szCs w:val="24"/>
                <w:lang w:val="lt-LT"/>
              </w:rPr>
              <w:t xml:space="preserve"> Konfidencialia informacija taip pat nelaikoma </w:t>
            </w:r>
            <w:r w:rsidR="00672105">
              <w:rPr>
                <w:rFonts w:ascii="Times New Roman" w:hAnsi="Times New Roman" w:cs="Times New Roman"/>
                <w:sz w:val="24"/>
                <w:szCs w:val="24"/>
                <w:lang w:val="lt-LT"/>
              </w:rPr>
              <w:t>Pasiūlyme nurodyta darbų kaina, išskyrus jos sudedamąsias dalis, todėl šiuo atveju, atsižvelgiant į tai, jog buvo reikalaujama pateikti tik įkainotos veiklos sąrašą, jame nurodytos sumos nėra laikomos kainos sudedamosiomis dalimis, todėl negali būti laikomos konfidencialia informacija.</w:t>
            </w:r>
            <w:r>
              <w:rPr>
                <w:rFonts w:ascii="Times New Roman" w:hAnsi="Times New Roman" w:cs="Times New Roman"/>
                <w:sz w:val="24"/>
                <w:szCs w:val="24"/>
                <w:lang w:val="lt-LT"/>
              </w:rPr>
              <w:t xml:space="preserve"> Pažymime, kad ti</w:t>
            </w:r>
            <w:r w:rsidR="00BA2B69">
              <w:rPr>
                <w:rFonts w:ascii="Times New Roman" w:hAnsi="Times New Roman" w:cs="Times New Roman"/>
                <w:sz w:val="24"/>
                <w:szCs w:val="24"/>
                <w:lang w:val="lt-LT"/>
              </w:rPr>
              <w:t xml:space="preserve">k išimtiniais atvejais pirkimuose dalyvaujantys tiekėjai gali nurodyti, kad tam tikra informacija yra konfidenciali, o </w:t>
            </w:r>
            <w:r w:rsidR="004771AC">
              <w:rPr>
                <w:rFonts w:ascii="Times New Roman" w:hAnsi="Times New Roman" w:cs="Times New Roman"/>
                <w:sz w:val="24"/>
                <w:szCs w:val="24"/>
                <w:lang w:val="lt-LT"/>
              </w:rPr>
              <w:t>p</w:t>
            </w:r>
            <w:r w:rsidR="00BA2B69">
              <w:rPr>
                <w:rFonts w:ascii="Times New Roman" w:hAnsi="Times New Roman" w:cs="Times New Roman"/>
                <w:sz w:val="24"/>
                <w:szCs w:val="24"/>
                <w:lang w:val="lt-LT"/>
              </w:rPr>
              <w:t xml:space="preserve">irkimo vykdytojas, vykdydamas viešuosius pirkimus, privalo užtikrinti, kad konfidencialumu tiekėjai naudotųsi pagrįstai, o ne formaliai, nes konfidencialumo nustatymu negali būti piktnaudžiaujama taip, kad viešieji pirkimai taptų konfidencialiais pirkimų vykdytojų ir tiekėjų susitarimais. </w:t>
            </w:r>
          </w:p>
          <w:p w:rsidR="000B1557" w:rsidRPr="00CA6625" w:rsidRDefault="00BA2B69" w:rsidP="00BA2B69">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w:t>
            </w:r>
            <w:r w:rsidR="004771AC">
              <w:rPr>
                <w:rFonts w:ascii="Times New Roman" w:hAnsi="Times New Roman" w:cs="Times New Roman"/>
                <w:sz w:val="24"/>
                <w:szCs w:val="24"/>
                <w:lang w:val="lt-LT"/>
              </w:rPr>
              <w:t xml:space="preserve">vertinamu atveju, </w:t>
            </w:r>
            <w:r>
              <w:rPr>
                <w:rFonts w:ascii="Times New Roman" w:hAnsi="Times New Roman" w:cs="Times New Roman"/>
                <w:sz w:val="24"/>
                <w:szCs w:val="24"/>
                <w:lang w:val="lt-LT"/>
              </w:rPr>
              <w:t>P</w:t>
            </w:r>
            <w:r w:rsidRPr="00CA6625">
              <w:rPr>
                <w:rFonts w:ascii="Times New Roman" w:hAnsi="Times New Roman" w:cs="Times New Roman"/>
                <w:sz w:val="24"/>
                <w:szCs w:val="24"/>
                <w:lang w:val="lt-LT"/>
              </w:rPr>
              <w:t>irkimo vykdytojas CVP IS viešin</w:t>
            </w:r>
            <w:r w:rsidR="004771AC">
              <w:rPr>
                <w:rFonts w:ascii="Times New Roman" w:hAnsi="Times New Roman" w:cs="Times New Roman"/>
                <w:sz w:val="24"/>
                <w:szCs w:val="24"/>
                <w:lang w:val="lt-LT"/>
              </w:rPr>
              <w:t>damas</w:t>
            </w:r>
            <w:r>
              <w:rPr>
                <w:rFonts w:ascii="Times New Roman" w:hAnsi="Times New Roman" w:cs="Times New Roman"/>
                <w:sz w:val="24"/>
                <w:szCs w:val="24"/>
                <w:lang w:val="lt-LT"/>
              </w:rPr>
              <w:t xml:space="preserve"> </w:t>
            </w:r>
            <w:r w:rsidRPr="006B057D">
              <w:rPr>
                <w:rFonts w:ascii="Times New Roman" w:hAnsi="Times New Roman" w:cs="Times New Roman"/>
                <w:sz w:val="24"/>
                <w:szCs w:val="24"/>
                <w:lang w:val="lt-LT"/>
              </w:rPr>
              <w:t>Pasiūlymą</w:t>
            </w:r>
            <w:r w:rsidR="004771AC">
              <w:rPr>
                <w:rFonts w:ascii="Times New Roman" w:hAnsi="Times New Roman" w:cs="Times New Roman"/>
                <w:sz w:val="24"/>
                <w:szCs w:val="24"/>
                <w:lang w:val="lt-LT"/>
              </w:rPr>
              <w:t xml:space="preserve"> ir Sutartį</w:t>
            </w:r>
            <w:r w:rsidRPr="006B057D">
              <w:rPr>
                <w:rFonts w:ascii="Times New Roman" w:hAnsi="Times New Roman" w:cs="Times New Roman"/>
                <w:sz w:val="24"/>
                <w:szCs w:val="24"/>
                <w:lang w:val="lt-LT"/>
              </w:rPr>
              <w:t>, uždengė Pasiūlymo A ir B dalyse, taip pat ir Sutartyje nurodytą informaciją apie subrangovus bei nepaviešino Sutarties 1 priedo – Įkainotų veiklų sąrašo</w:t>
            </w:r>
            <w:r>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 xml:space="preserve">konstatuojama, jog </w:t>
            </w:r>
            <w:r w:rsidR="004771AC">
              <w:rPr>
                <w:rFonts w:ascii="Times New Roman" w:hAnsi="Times New Roman" w:cs="Times New Roman"/>
                <w:sz w:val="24"/>
                <w:szCs w:val="24"/>
                <w:lang w:val="lt-LT"/>
              </w:rPr>
              <w:t xml:space="preserve">tokiu būdu </w:t>
            </w:r>
            <w:r w:rsidRPr="00CA6625">
              <w:rPr>
                <w:rFonts w:ascii="Times New Roman" w:hAnsi="Times New Roman" w:cs="Times New Roman"/>
                <w:sz w:val="24"/>
                <w:szCs w:val="24"/>
                <w:lang w:val="lt-LT"/>
              </w:rPr>
              <w:t>buvo pažeistos Įstatymo 18 straipsnio 11 dalies nuostatos</w:t>
            </w:r>
            <w:r w:rsidR="005E669D">
              <w:rPr>
                <w:rFonts w:ascii="Times New Roman" w:hAnsi="Times New Roman" w:cs="Times New Roman"/>
                <w:sz w:val="24"/>
                <w:szCs w:val="24"/>
                <w:lang w:val="lt-LT"/>
              </w:rPr>
              <w:t xml:space="preserve"> ir Įstatymo 3 straipsnio 1 dalyje įtvirtintas skaidrumo principas</w:t>
            </w:r>
            <w:r w:rsidRPr="00CA6625">
              <w:rPr>
                <w:rFonts w:ascii="Times New Roman" w:hAnsi="Times New Roman" w:cs="Times New Roman"/>
                <w:sz w:val="24"/>
                <w:szCs w:val="24"/>
                <w:lang w:val="lt-LT"/>
              </w:rPr>
              <w:t>.</w:t>
            </w:r>
          </w:p>
        </w:tc>
      </w:tr>
      <w:bookmarkEnd w:id="2"/>
      <w:tr w:rsidR="000478A6" w:rsidRPr="00CA6625" w:rsidTr="00D259D0">
        <w:trPr>
          <w:trHeight w:val="271"/>
        </w:trPr>
        <w:tc>
          <w:tcPr>
            <w:tcW w:w="576" w:type="dxa"/>
          </w:tcPr>
          <w:p w:rsidR="000478A6" w:rsidRPr="00D270F2" w:rsidRDefault="00536E61" w:rsidP="00877E29">
            <w:pPr>
              <w:ind w:left="142"/>
              <w:contextualSpacing/>
              <w:jc w:val="both"/>
              <w:rPr>
                <w:rFonts w:ascii="Times New Roman" w:hAnsi="Times New Roman" w:cs="Times New Roman"/>
                <w:sz w:val="24"/>
                <w:szCs w:val="24"/>
                <w:lang w:val="lt-LT"/>
              </w:rPr>
            </w:pPr>
            <w:r w:rsidRPr="00D270F2">
              <w:rPr>
                <w:rFonts w:ascii="Times New Roman" w:hAnsi="Times New Roman" w:cs="Times New Roman"/>
                <w:sz w:val="24"/>
                <w:szCs w:val="24"/>
                <w:lang w:val="lt-LT"/>
              </w:rPr>
              <w:lastRenderedPageBreak/>
              <w:t>2</w:t>
            </w:r>
            <w:r w:rsidR="000478A6" w:rsidRPr="00D270F2">
              <w:rPr>
                <w:rFonts w:ascii="Times New Roman" w:hAnsi="Times New Roman" w:cs="Times New Roman"/>
                <w:sz w:val="24"/>
                <w:szCs w:val="24"/>
                <w:lang w:val="lt-LT"/>
              </w:rPr>
              <w:t>.</w:t>
            </w:r>
          </w:p>
        </w:tc>
        <w:tc>
          <w:tcPr>
            <w:tcW w:w="9030" w:type="dxa"/>
          </w:tcPr>
          <w:p w:rsidR="00BA2B69" w:rsidRPr="00D270F2" w:rsidRDefault="00BA2B69" w:rsidP="00BA2B69">
            <w:pPr>
              <w:jc w:val="both"/>
              <w:rPr>
                <w:rFonts w:ascii="Times New Roman" w:hAnsi="Times New Roman" w:cs="Times New Roman"/>
                <w:sz w:val="24"/>
                <w:szCs w:val="24"/>
                <w:lang w:val="lt-LT"/>
              </w:rPr>
            </w:pPr>
            <w:r w:rsidRPr="00D270F2">
              <w:rPr>
                <w:rFonts w:ascii="Times New Roman" w:hAnsi="Times New Roman" w:cs="Times New Roman"/>
                <w:sz w:val="24"/>
                <w:szCs w:val="24"/>
                <w:lang w:val="lt-LT"/>
              </w:rPr>
              <w:t>Įstatymo 86 straipsnio 9 dalis</w:t>
            </w:r>
            <w:r w:rsidRPr="00D270F2">
              <w:rPr>
                <w:rFonts w:ascii="Times New Roman" w:hAnsi="Times New Roman" w:cs="Times New Roman"/>
                <w:sz w:val="24"/>
                <w:szCs w:val="24"/>
                <w:vertAlign w:val="superscript"/>
                <w:lang w:val="lt-LT"/>
              </w:rPr>
              <w:footnoteReference w:id="7"/>
            </w:r>
          </w:p>
          <w:p w:rsidR="000478A6" w:rsidRPr="00D270F2" w:rsidRDefault="00BA2B69" w:rsidP="00BA2B69">
            <w:pPr>
              <w:jc w:val="both"/>
              <w:rPr>
                <w:rFonts w:ascii="Times New Roman" w:hAnsi="Times New Roman" w:cs="Times New Roman"/>
                <w:sz w:val="24"/>
                <w:szCs w:val="24"/>
                <w:lang w:val="lt-LT"/>
              </w:rPr>
            </w:pPr>
            <w:r w:rsidRPr="00D270F2">
              <w:rPr>
                <w:rFonts w:ascii="Times New Roman" w:hAnsi="Times New Roman" w:cs="Times New Roman"/>
                <w:sz w:val="24"/>
                <w:szCs w:val="24"/>
                <w:lang w:val="lt-LT"/>
              </w:rPr>
              <w:t>Įstatymo 17 straipsnio 1 dalis</w:t>
            </w:r>
            <w:r w:rsidRPr="00D270F2">
              <w:rPr>
                <w:rFonts w:ascii="Times New Roman" w:hAnsi="Times New Roman" w:cs="Times New Roman"/>
                <w:sz w:val="24"/>
                <w:szCs w:val="24"/>
                <w:vertAlign w:val="superscript"/>
                <w:lang w:val="lt-LT"/>
              </w:rPr>
              <w:footnoteReference w:id="8"/>
            </w:r>
          </w:p>
        </w:tc>
      </w:tr>
      <w:tr w:rsidR="000478A6" w:rsidRPr="00CA6625" w:rsidTr="00D259D0">
        <w:tc>
          <w:tcPr>
            <w:tcW w:w="9606" w:type="dxa"/>
            <w:gridSpan w:val="2"/>
          </w:tcPr>
          <w:p w:rsidR="00BA2B69" w:rsidRPr="00BA2B69" w:rsidRDefault="00BA2B69" w:rsidP="009148E8">
            <w:pPr>
              <w:spacing w:after="160"/>
              <w:ind w:firstLine="567"/>
              <w:contextualSpacing/>
              <w:jc w:val="both"/>
              <w:rPr>
                <w:rFonts w:ascii="Times New Roman" w:hAnsi="Times New Roman" w:cs="Times New Roman"/>
                <w:sz w:val="24"/>
                <w:szCs w:val="24"/>
                <w:lang w:val="lt-LT"/>
              </w:rPr>
            </w:pPr>
            <w:r w:rsidRPr="00BA2B69">
              <w:rPr>
                <w:rFonts w:ascii="Times New Roman" w:hAnsi="Times New Roman" w:cs="Times New Roman"/>
                <w:sz w:val="24"/>
                <w:szCs w:val="24"/>
                <w:lang w:val="lt-LT"/>
              </w:rPr>
              <w:t xml:space="preserve">Iš Pirkimo vykdytojo </w:t>
            </w:r>
            <w:r w:rsidR="0036450C">
              <w:rPr>
                <w:rFonts w:ascii="Times New Roman" w:hAnsi="Times New Roman" w:cs="Times New Roman"/>
                <w:sz w:val="24"/>
                <w:szCs w:val="24"/>
                <w:lang w:val="lt-LT"/>
              </w:rPr>
              <w:t>Viešųjų pirkimų t</w:t>
            </w:r>
            <w:r w:rsidRPr="00BA2B69">
              <w:rPr>
                <w:rFonts w:ascii="Times New Roman" w:hAnsi="Times New Roman" w:cs="Times New Roman"/>
                <w:sz w:val="24"/>
                <w:szCs w:val="24"/>
                <w:lang w:val="lt-LT"/>
              </w:rPr>
              <w:t xml:space="preserve">arnybai </w:t>
            </w:r>
            <w:r w:rsidR="0036450C">
              <w:rPr>
                <w:rFonts w:ascii="Times New Roman" w:hAnsi="Times New Roman" w:cs="Times New Roman"/>
                <w:sz w:val="24"/>
                <w:szCs w:val="24"/>
                <w:lang w:val="lt-LT"/>
              </w:rPr>
              <w:t xml:space="preserve">(toliau – Tarnyba) </w:t>
            </w:r>
            <w:r w:rsidRPr="00BA2B69">
              <w:rPr>
                <w:rFonts w:ascii="Times New Roman" w:hAnsi="Times New Roman" w:cs="Times New Roman"/>
                <w:sz w:val="24"/>
                <w:szCs w:val="24"/>
                <w:lang w:val="lt-LT"/>
              </w:rPr>
              <w:t xml:space="preserve">pateiktų dokumentų nustatyta, kad Rangovas, vadovaudamasis Sutarties </w:t>
            </w:r>
            <w:r w:rsidR="009148E8">
              <w:rPr>
                <w:rFonts w:ascii="Times New Roman" w:hAnsi="Times New Roman" w:cs="Times New Roman"/>
                <w:sz w:val="24"/>
                <w:szCs w:val="24"/>
                <w:lang w:val="lt-LT"/>
              </w:rPr>
              <w:t>12.15–12.17</w:t>
            </w:r>
            <w:r w:rsidRPr="00BA2B69">
              <w:rPr>
                <w:rFonts w:ascii="Times New Roman" w:hAnsi="Times New Roman" w:cs="Times New Roman"/>
                <w:sz w:val="24"/>
                <w:szCs w:val="24"/>
                <w:lang w:val="lt-LT"/>
              </w:rPr>
              <w:t xml:space="preserve"> punkt</w:t>
            </w:r>
            <w:r w:rsidR="009148E8">
              <w:rPr>
                <w:rFonts w:ascii="Times New Roman" w:hAnsi="Times New Roman" w:cs="Times New Roman"/>
                <w:sz w:val="24"/>
                <w:szCs w:val="24"/>
                <w:lang w:val="lt-LT"/>
              </w:rPr>
              <w:t>ų</w:t>
            </w:r>
            <w:r w:rsidRPr="00BA2B69">
              <w:rPr>
                <w:rFonts w:ascii="Times New Roman" w:hAnsi="Times New Roman" w:cs="Times New Roman"/>
                <w:sz w:val="24"/>
                <w:szCs w:val="24"/>
                <w:lang w:val="lt-LT"/>
              </w:rPr>
              <w:t xml:space="preserve"> nuostatomis, susijusiomis su </w:t>
            </w:r>
            <w:r w:rsidR="009148E8">
              <w:rPr>
                <w:rFonts w:ascii="Times New Roman" w:hAnsi="Times New Roman" w:cs="Times New Roman"/>
                <w:sz w:val="24"/>
                <w:szCs w:val="24"/>
                <w:lang w:val="lt-LT"/>
              </w:rPr>
              <w:t xml:space="preserve">papildomų </w:t>
            </w:r>
            <w:r w:rsidRPr="00BA2B69">
              <w:rPr>
                <w:rFonts w:ascii="Times New Roman" w:hAnsi="Times New Roman" w:cs="Times New Roman"/>
                <w:sz w:val="24"/>
                <w:szCs w:val="24"/>
                <w:lang w:val="lt-LT"/>
              </w:rPr>
              <w:t>sub</w:t>
            </w:r>
            <w:r w:rsidR="009148E8">
              <w:rPr>
                <w:rFonts w:ascii="Times New Roman" w:hAnsi="Times New Roman" w:cs="Times New Roman"/>
                <w:sz w:val="24"/>
                <w:szCs w:val="24"/>
                <w:lang w:val="lt-LT"/>
              </w:rPr>
              <w:t>rangovų pasitelkimu</w:t>
            </w:r>
            <w:r w:rsidRPr="00BA2B69">
              <w:rPr>
                <w:rFonts w:ascii="Times New Roman" w:hAnsi="Times New Roman" w:cs="Times New Roman"/>
                <w:sz w:val="24"/>
                <w:szCs w:val="24"/>
                <w:vertAlign w:val="superscript"/>
                <w:lang w:val="lt-LT"/>
              </w:rPr>
              <w:footnoteReference w:id="9"/>
            </w:r>
            <w:r w:rsidRPr="00BA2B69">
              <w:rPr>
                <w:rFonts w:ascii="Times New Roman" w:hAnsi="Times New Roman" w:cs="Times New Roman"/>
                <w:sz w:val="24"/>
                <w:szCs w:val="24"/>
                <w:lang w:val="lt-LT"/>
              </w:rPr>
              <w:t xml:space="preserve">, </w:t>
            </w:r>
            <w:r w:rsidR="00833C4E">
              <w:rPr>
                <w:rFonts w:ascii="Times New Roman" w:hAnsi="Times New Roman" w:cs="Times New Roman"/>
                <w:sz w:val="24"/>
                <w:szCs w:val="24"/>
                <w:lang w:val="lt-LT"/>
              </w:rPr>
              <w:t>siekdamas tinkamai bei laiku įvykdyti Sutartį</w:t>
            </w:r>
            <w:r w:rsidR="00833C4E">
              <w:rPr>
                <w:rStyle w:val="FootnoteReference"/>
                <w:rFonts w:ascii="Times New Roman" w:hAnsi="Times New Roman" w:cs="Times New Roman"/>
                <w:sz w:val="24"/>
                <w:szCs w:val="24"/>
                <w:lang w:val="lt-LT"/>
              </w:rPr>
              <w:footnoteReference w:id="10"/>
            </w:r>
            <w:r w:rsidR="00833C4E">
              <w:rPr>
                <w:rFonts w:ascii="Times New Roman" w:hAnsi="Times New Roman" w:cs="Times New Roman"/>
                <w:sz w:val="24"/>
                <w:szCs w:val="24"/>
                <w:lang w:val="lt-LT"/>
              </w:rPr>
              <w:t xml:space="preserve">, </w:t>
            </w:r>
            <w:r w:rsidRPr="00BA2B69">
              <w:rPr>
                <w:rFonts w:ascii="Times New Roman" w:hAnsi="Times New Roman" w:cs="Times New Roman"/>
                <w:sz w:val="24"/>
                <w:szCs w:val="24"/>
                <w:lang w:val="lt-LT"/>
              </w:rPr>
              <w:t>kreipėsi į Pirkimo vykdytoją su prašym</w:t>
            </w:r>
            <w:r w:rsidR="00D95FAC">
              <w:rPr>
                <w:rFonts w:ascii="Times New Roman" w:hAnsi="Times New Roman" w:cs="Times New Roman"/>
                <w:sz w:val="24"/>
                <w:szCs w:val="24"/>
                <w:lang w:val="lt-LT"/>
              </w:rPr>
              <w:t>ais</w:t>
            </w:r>
            <w:r w:rsidRPr="00BA2B69">
              <w:rPr>
                <w:rFonts w:ascii="Times New Roman" w:hAnsi="Times New Roman" w:cs="Times New Roman"/>
                <w:sz w:val="24"/>
                <w:szCs w:val="24"/>
                <w:vertAlign w:val="superscript"/>
                <w:lang w:val="lt-LT"/>
              </w:rPr>
              <w:footnoteReference w:id="11"/>
            </w:r>
            <w:r w:rsidRPr="00BA2B69">
              <w:rPr>
                <w:rFonts w:ascii="Times New Roman" w:hAnsi="Times New Roman" w:cs="Times New Roman"/>
                <w:sz w:val="24"/>
                <w:szCs w:val="24"/>
                <w:lang w:val="lt-LT"/>
              </w:rPr>
              <w:t xml:space="preserve"> pa</w:t>
            </w:r>
            <w:r w:rsidR="00D95FAC">
              <w:rPr>
                <w:rFonts w:ascii="Times New Roman" w:hAnsi="Times New Roman" w:cs="Times New Roman"/>
                <w:sz w:val="24"/>
                <w:szCs w:val="24"/>
                <w:lang w:val="lt-LT"/>
              </w:rPr>
              <w:t>sitelkti naujus subrangovus</w:t>
            </w:r>
            <w:r w:rsidR="00B60545">
              <w:rPr>
                <w:rFonts w:ascii="Times New Roman" w:hAnsi="Times New Roman" w:cs="Times New Roman"/>
                <w:sz w:val="24"/>
                <w:szCs w:val="24"/>
                <w:lang w:val="lt-LT"/>
              </w:rPr>
              <w:t>:</w:t>
            </w:r>
            <w:r w:rsidR="00833C4E">
              <w:rPr>
                <w:rFonts w:ascii="Times New Roman" w:hAnsi="Times New Roman" w:cs="Times New Roman"/>
                <w:sz w:val="24"/>
                <w:szCs w:val="24"/>
                <w:lang w:val="lt-LT"/>
              </w:rPr>
              <w:t xml:space="preserve"> UAB „Projektana“, UAB „Rimgauda“, UAB „Castrade“, UAB „Vilnius town group“ ir UAB „Versitus“</w:t>
            </w:r>
            <w:r w:rsidRPr="00BA2B69">
              <w:rPr>
                <w:rFonts w:ascii="Times New Roman" w:hAnsi="Times New Roman" w:cs="Times New Roman"/>
                <w:sz w:val="24"/>
                <w:szCs w:val="24"/>
                <w:lang w:val="lt-LT"/>
              </w:rPr>
              <w:t xml:space="preserve">. Pirkimo vykdytojas, </w:t>
            </w:r>
            <w:r w:rsidR="00414B85">
              <w:rPr>
                <w:rFonts w:ascii="Times New Roman" w:hAnsi="Times New Roman" w:cs="Times New Roman"/>
                <w:sz w:val="24"/>
                <w:szCs w:val="24"/>
                <w:lang w:val="lt-LT"/>
              </w:rPr>
              <w:t xml:space="preserve">išnagrinėjęs Rangovo prašymus, juos pagrindžiančius argumentus dėl papildomų subrangovų pasitelkimo būtinybės bei patikrinęs dokumentus, įrodančius, kad prašomų naujai pasitelkti subrangovų kvalifikacija atitinka </w:t>
            </w:r>
            <w:r w:rsidR="00B60545">
              <w:rPr>
                <w:rFonts w:ascii="Times New Roman" w:hAnsi="Times New Roman" w:cs="Times New Roman"/>
                <w:sz w:val="24"/>
                <w:szCs w:val="24"/>
                <w:lang w:val="lt-LT"/>
              </w:rPr>
              <w:t>P</w:t>
            </w:r>
            <w:r w:rsidR="00414B85">
              <w:rPr>
                <w:rFonts w:ascii="Times New Roman" w:hAnsi="Times New Roman" w:cs="Times New Roman"/>
                <w:sz w:val="24"/>
                <w:szCs w:val="24"/>
                <w:lang w:val="lt-LT"/>
              </w:rPr>
              <w:t xml:space="preserve">irkimo dokumentuose nustatytus minimalius kvalifikacijos reikalavimus subrangovams, </w:t>
            </w:r>
            <w:r w:rsidRPr="00BA2B69">
              <w:rPr>
                <w:rFonts w:ascii="Times New Roman" w:hAnsi="Times New Roman" w:cs="Times New Roman"/>
                <w:sz w:val="24"/>
                <w:szCs w:val="24"/>
                <w:lang w:val="lt-LT"/>
              </w:rPr>
              <w:t>2017-</w:t>
            </w:r>
            <w:r w:rsidR="00414B85">
              <w:rPr>
                <w:rFonts w:ascii="Times New Roman" w:hAnsi="Times New Roman" w:cs="Times New Roman"/>
                <w:sz w:val="24"/>
                <w:szCs w:val="24"/>
                <w:lang w:val="lt-LT"/>
              </w:rPr>
              <w:t>07-18</w:t>
            </w:r>
            <w:r w:rsidR="00414B85">
              <w:rPr>
                <w:rStyle w:val="FootnoteReference"/>
                <w:rFonts w:ascii="Times New Roman" w:hAnsi="Times New Roman" w:cs="Times New Roman"/>
                <w:sz w:val="24"/>
                <w:szCs w:val="24"/>
                <w:lang w:val="lt-LT"/>
              </w:rPr>
              <w:footnoteReference w:id="12"/>
            </w:r>
            <w:r w:rsidR="00414B85">
              <w:rPr>
                <w:rFonts w:ascii="Times New Roman" w:hAnsi="Times New Roman" w:cs="Times New Roman"/>
                <w:sz w:val="24"/>
                <w:szCs w:val="24"/>
                <w:lang w:val="lt-LT"/>
              </w:rPr>
              <w:t xml:space="preserve"> ir 2017-08-23</w:t>
            </w:r>
            <w:r w:rsidR="00414B85">
              <w:rPr>
                <w:rStyle w:val="FootnoteReference"/>
                <w:rFonts w:ascii="Times New Roman" w:hAnsi="Times New Roman" w:cs="Times New Roman"/>
                <w:sz w:val="24"/>
                <w:szCs w:val="24"/>
                <w:lang w:val="lt-LT"/>
              </w:rPr>
              <w:footnoteReference w:id="13"/>
            </w:r>
            <w:r w:rsidRPr="00BA2B69">
              <w:rPr>
                <w:rFonts w:ascii="Times New Roman" w:hAnsi="Times New Roman" w:cs="Times New Roman"/>
                <w:sz w:val="24"/>
                <w:szCs w:val="24"/>
                <w:lang w:val="lt-LT"/>
              </w:rPr>
              <w:t xml:space="preserve"> informavo Rangovą, jog sutinka, kad </w:t>
            </w:r>
            <w:r w:rsidR="00BD4987">
              <w:rPr>
                <w:rFonts w:ascii="Times New Roman" w:hAnsi="Times New Roman" w:cs="Times New Roman"/>
                <w:sz w:val="24"/>
                <w:szCs w:val="24"/>
                <w:lang w:val="lt-LT"/>
              </w:rPr>
              <w:t>Sutarties vykdymui Rangovas pasitelktų papildomus aukščiau nurodytus subrangovus.</w:t>
            </w:r>
          </w:p>
          <w:p w:rsidR="000478A6" w:rsidRPr="00CA6625" w:rsidRDefault="00BA2B69" w:rsidP="00D270F2">
            <w:pPr>
              <w:spacing w:after="160"/>
              <w:ind w:firstLine="567"/>
              <w:contextualSpacing/>
              <w:jc w:val="both"/>
              <w:rPr>
                <w:rFonts w:ascii="Times New Roman" w:hAnsi="Times New Roman" w:cs="Times New Roman"/>
                <w:sz w:val="24"/>
                <w:szCs w:val="24"/>
                <w:lang w:val="lt-LT"/>
              </w:rPr>
            </w:pPr>
            <w:r w:rsidRPr="00BA2B69">
              <w:rPr>
                <w:rFonts w:ascii="Times New Roman" w:hAnsi="Times New Roman" w:cs="Times New Roman"/>
                <w:sz w:val="24"/>
                <w:szCs w:val="24"/>
                <w:lang w:val="lt-LT"/>
              </w:rPr>
              <w:t>Įvertinus tai, kad atlikus Sutarties pakeitim</w:t>
            </w:r>
            <w:r w:rsidR="00D270F2">
              <w:rPr>
                <w:rFonts w:ascii="Times New Roman" w:hAnsi="Times New Roman" w:cs="Times New Roman"/>
                <w:sz w:val="24"/>
                <w:szCs w:val="24"/>
                <w:lang w:val="lt-LT"/>
              </w:rPr>
              <w:t>us</w:t>
            </w:r>
            <w:r w:rsidRPr="00BA2B69">
              <w:rPr>
                <w:rFonts w:ascii="Times New Roman" w:hAnsi="Times New Roman" w:cs="Times New Roman"/>
                <w:sz w:val="24"/>
                <w:szCs w:val="24"/>
                <w:lang w:val="lt-LT"/>
              </w:rPr>
              <w:t>, t. y.</w:t>
            </w:r>
            <w:r w:rsidR="00D270F2">
              <w:rPr>
                <w:rFonts w:ascii="Times New Roman" w:hAnsi="Times New Roman" w:cs="Times New Roman"/>
                <w:sz w:val="24"/>
                <w:szCs w:val="24"/>
                <w:lang w:val="lt-LT"/>
              </w:rPr>
              <w:t xml:space="preserve"> </w:t>
            </w:r>
            <w:r w:rsidR="00D270F2" w:rsidRPr="00D270F2">
              <w:rPr>
                <w:rFonts w:ascii="Times New Roman" w:hAnsi="Times New Roman" w:cs="Times New Roman"/>
                <w:sz w:val="24"/>
                <w:szCs w:val="24"/>
                <w:lang w:val="lt-LT"/>
              </w:rPr>
              <w:t>2017-07-18 Sutarties pakeitim</w:t>
            </w:r>
            <w:r w:rsidR="00D270F2">
              <w:rPr>
                <w:rFonts w:ascii="Times New Roman" w:hAnsi="Times New Roman" w:cs="Times New Roman"/>
                <w:sz w:val="24"/>
                <w:szCs w:val="24"/>
                <w:lang w:val="lt-LT"/>
              </w:rPr>
              <w:t>ą</w:t>
            </w:r>
            <w:r w:rsidR="00D270F2" w:rsidRPr="00D270F2">
              <w:rPr>
                <w:rFonts w:ascii="Times New Roman" w:hAnsi="Times New Roman" w:cs="Times New Roman"/>
                <w:sz w:val="24"/>
                <w:szCs w:val="24"/>
                <w:vertAlign w:val="superscript"/>
                <w:lang w:val="lt-LT"/>
              </w:rPr>
              <w:footnoteReference w:id="14"/>
            </w:r>
            <w:r w:rsidR="00D270F2" w:rsidRPr="00D270F2">
              <w:rPr>
                <w:rFonts w:ascii="Times New Roman" w:hAnsi="Times New Roman" w:cs="Times New Roman"/>
                <w:sz w:val="24"/>
                <w:szCs w:val="24"/>
                <w:lang w:val="lt-LT"/>
              </w:rPr>
              <w:t xml:space="preserve"> – dėl papildomų subrangovų (UAB „Projektana“, UAB „Rimgauda“, UAB „Castrade“, UAB „Vilniaus town group“) pasitelkimo</w:t>
            </w:r>
            <w:r w:rsidR="00D270F2">
              <w:rPr>
                <w:rFonts w:ascii="Times New Roman" w:hAnsi="Times New Roman" w:cs="Times New Roman"/>
                <w:sz w:val="24"/>
                <w:szCs w:val="24"/>
                <w:lang w:val="lt-LT"/>
              </w:rPr>
              <w:t xml:space="preserve"> bei </w:t>
            </w:r>
            <w:r w:rsidR="00D270F2" w:rsidRPr="00D270F2">
              <w:rPr>
                <w:rFonts w:ascii="Times New Roman" w:hAnsi="Times New Roman" w:cs="Times New Roman"/>
                <w:sz w:val="24"/>
                <w:szCs w:val="24"/>
                <w:lang w:val="lt-LT"/>
              </w:rPr>
              <w:t>2017-08-23 Sutarties pakeitim</w:t>
            </w:r>
            <w:r w:rsidR="00D270F2">
              <w:rPr>
                <w:rFonts w:ascii="Times New Roman" w:hAnsi="Times New Roman" w:cs="Times New Roman"/>
                <w:sz w:val="24"/>
                <w:szCs w:val="24"/>
                <w:lang w:val="lt-LT"/>
              </w:rPr>
              <w:t>ą</w:t>
            </w:r>
            <w:r w:rsidR="00D270F2" w:rsidRPr="00D270F2">
              <w:rPr>
                <w:rFonts w:ascii="Times New Roman" w:hAnsi="Times New Roman" w:cs="Times New Roman"/>
                <w:sz w:val="24"/>
                <w:szCs w:val="24"/>
                <w:vertAlign w:val="superscript"/>
                <w:lang w:val="lt-LT"/>
              </w:rPr>
              <w:footnoteReference w:id="15"/>
            </w:r>
            <w:r w:rsidR="00D270F2" w:rsidRPr="00D270F2">
              <w:rPr>
                <w:rFonts w:ascii="Times New Roman" w:hAnsi="Times New Roman" w:cs="Times New Roman"/>
                <w:sz w:val="24"/>
                <w:szCs w:val="24"/>
                <w:lang w:val="lt-LT"/>
              </w:rPr>
              <w:t xml:space="preserve"> – dėl papildomo subrangovo (UAB „Versitus“) pasitelkimo</w:t>
            </w:r>
            <w:r w:rsidR="00D270F2">
              <w:rPr>
                <w:rFonts w:ascii="Times New Roman" w:hAnsi="Times New Roman" w:cs="Times New Roman"/>
                <w:sz w:val="24"/>
                <w:szCs w:val="24"/>
                <w:lang w:val="lt-LT"/>
              </w:rPr>
              <w:t xml:space="preserve">, </w:t>
            </w:r>
            <w:r w:rsidRPr="00BA2B69">
              <w:rPr>
                <w:rFonts w:ascii="Times New Roman" w:hAnsi="Times New Roman" w:cs="Times New Roman"/>
                <w:sz w:val="24"/>
                <w:szCs w:val="24"/>
                <w:lang w:val="lt-LT"/>
              </w:rPr>
              <w:t>tok</w:t>
            </w:r>
            <w:r w:rsidR="00D270F2">
              <w:rPr>
                <w:rFonts w:ascii="Times New Roman" w:hAnsi="Times New Roman" w:cs="Times New Roman"/>
                <w:sz w:val="24"/>
                <w:szCs w:val="24"/>
                <w:lang w:val="lt-LT"/>
              </w:rPr>
              <w:t>ie</w:t>
            </w:r>
            <w:r w:rsidRPr="00BA2B69">
              <w:rPr>
                <w:rFonts w:ascii="Times New Roman" w:hAnsi="Times New Roman" w:cs="Times New Roman"/>
                <w:sz w:val="24"/>
                <w:szCs w:val="24"/>
                <w:lang w:val="lt-LT"/>
              </w:rPr>
              <w:t xml:space="preserve"> Sutarties pakeitima</w:t>
            </w:r>
            <w:r w:rsidR="00D270F2">
              <w:rPr>
                <w:rFonts w:ascii="Times New Roman" w:hAnsi="Times New Roman" w:cs="Times New Roman"/>
                <w:sz w:val="24"/>
                <w:szCs w:val="24"/>
                <w:lang w:val="lt-LT"/>
              </w:rPr>
              <w:t>i</w:t>
            </w:r>
            <w:r w:rsidRPr="00BA2B69">
              <w:rPr>
                <w:rFonts w:ascii="Times New Roman" w:hAnsi="Times New Roman" w:cs="Times New Roman"/>
                <w:sz w:val="24"/>
                <w:szCs w:val="24"/>
                <w:lang w:val="lt-LT"/>
              </w:rPr>
              <w:t xml:space="preserve"> nebuvo įformint</w:t>
            </w:r>
            <w:r w:rsidR="00D270F2">
              <w:rPr>
                <w:rFonts w:ascii="Times New Roman" w:hAnsi="Times New Roman" w:cs="Times New Roman"/>
                <w:sz w:val="24"/>
                <w:szCs w:val="24"/>
                <w:lang w:val="lt-LT"/>
              </w:rPr>
              <w:t>i</w:t>
            </w:r>
            <w:r w:rsidRPr="00BA2B69">
              <w:rPr>
                <w:rFonts w:ascii="Times New Roman" w:hAnsi="Times New Roman" w:cs="Times New Roman"/>
                <w:sz w:val="24"/>
                <w:szCs w:val="24"/>
                <w:lang w:val="lt-LT"/>
              </w:rPr>
              <w:t xml:space="preserve"> raštu, atitinkamai – paskelbt</w:t>
            </w:r>
            <w:r w:rsidR="00D270F2">
              <w:rPr>
                <w:rFonts w:ascii="Times New Roman" w:hAnsi="Times New Roman" w:cs="Times New Roman"/>
                <w:sz w:val="24"/>
                <w:szCs w:val="24"/>
                <w:lang w:val="lt-LT"/>
              </w:rPr>
              <w:t>i</w:t>
            </w:r>
            <w:r w:rsidRPr="00BA2B69">
              <w:rPr>
                <w:rFonts w:ascii="Times New Roman" w:hAnsi="Times New Roman" w:cs="Times New Roman"/>
                <w:sz w:val="24"/>
                <w:szCs w:val="24"/>
                <w:lang w:val="lt-LT"/>
              </w:rPr>
              <w:t xml:space="preserve"> CVP IS, konstatuotina, kad Pirkimo vykdytojas pažeidė Įstatymo 86 straipsnio 9 dalies sąlygas, nustatančias pareigą pirkimo vykdytojui viešinti atliktus sutarčių pakeitimus per 15 d. nuo sutarties sąlygų pakeitimo CVP IS, bei Įstatymo 17 straipsnio 1 dalyje įtvirtintą skaidrumo principą.</w:t>
            </w:r>
          </w:p>
        </w:tc>
      </w:tr>
      <w:tr w:rsidR="00B17358" w:rsidRPr="00CA6625" w:rsidTr="001930B0">
        <w:trPr>
          <w:trHeight w:val="271"/>
        </w:trPr>
        <w:tc>
          <w:tcPr>
            <w:tcW w:w="576" w:type="dxa"/>
          </w:tcPr>
          <w:p w:rsidR="00B17358" w:rsidRPr="00CA6625" w:rsidRDefault="00B17358" w:rsidP="001930B0">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9030" w:type="dxa"/>
          </w:tcPr>
          <w:p w:rsidR="00B17358" w:rsidRDefault="00B17358" w:rsidP="001930B0">
            <w:pPr>
              <w:jc w:val="both"/>
              <w:rPr>
                <w:rFonts w:ascii="Times New Roman" w:hAnsi="Times New Roman" w:cs="Times New Roman"/>
                <w:sz w:val="24"/>
                <w:szCs w:val="24"/>
                <w:lang w:val="lt-LT"/>
              </w:rPr>
            </w:pPr>
            <w:r w:rsidRPr="00CA6625">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86</w:t>
            </w:r>
            <w:r w:rsidRPr="00CA6625">
              <w:rPr>
                <w:rFonts w:ascii="Times New Roman" w:hAnsi="Times New Roman" w:cs="Times New Roman"/>
                <w:sz w:val="24"/>
                <w:szCs w:val="24"/>
                <w:lang w:val="lt-LT"/>
              </w:rPr>
              <w:t xml:space="preserve"> straipsnio </w:t>
            </w:r>
            <w:r>
              <w:rPr>
                <w:rFonts w:ascii="Times New Roman" w:hAnsi="Times New Roman" w:cs="Times New Roman"/>
                <w:sz w:val="24"/>
                <w:szCs w:val="24"/>
                <w:lang w:val="lt-LT"/>
              </w:rPr>
              <w:t>9</w:t>
            </w:r>
            <w:r w:rsidRPr="00CA6625">
              <w:rPr>
                <w:rFonts w:ascii="Times New Roman" w:hAnsi="Times New Roman" w:cs="Times New Roman"/>
                <w:sz w:val="24"/>
                <w:szCs w:val="24"/>
                <w:lang w:val="lt-LT"/>
              </w:rPr>
              <w:t xml:space="preserve"> dalis</w:t>
            </w:r>
            <w:r>
              <w:rPr>
                <w:rStyle w:val="FootnoteReference"/>
                <w:rFonts w:ascii="Times New Roman" w:hAnsi="Times New Roman" w:cs="Times New Roman"/>
                <w:sz w:val="24"/>
                <w:szCs w:val="24"/>
                <w:lang w:val="lt-LT"/>
              </w:rPr>
              <w:footnoteReference w:id="16"/>
            </w:r>
          </w:p>
          <w:p w:rsidR="005E669D" w:rsidRPr="00CA6625" w:rsidRDefault="005E669D" w:rsidP="001930B0">
            <w:pPr>
              <w:jc w:val="both"/>
              <w:rPr>
                <w:rFonts w:ascii="Times New Roman" w:hAnsi="Times New Roman" w:cs="Times New Roman"/>
                <w:sz w:val="24"/>
                <w:szCs w:val="24"/>
                <w:lang w:val="lt-LT"/>
              </w:rPr>
            </w:pPr>
            <w:r>
              <w:rPr>
                <w:rFonts w:ascii="Times New Roman" w:hAnsi="Times New Roman" w:cs="Times New Roman"/>
                <w:sz w:val="24"/>
                <w:szCs w:val="24"/>
                <w:lang w:val="lt-LT"/>
              </w:rPr>
              <w:t>Įstatymo 17 straipsnio 1 dalis</w:t>
            </w:r>
            <w:r>
              <w:rPr>
                <w:rStyle w:val="FootnoteReference"/>
                <w:rFonts w:ascii="Times New Roman" w:hAnsi="Times New Roman" w:cs="Times New Roman"/>
                <w:sz w:val="24"/>
                <w:szCs w:val="24"/>
                <w:lang w:val="lt-LT"/>
              </w:rPr>
              <w:footnoteReference w:id="17"/>
            </w:r>
          </w:p>
        </w:tc>
      </w:tr>
      <w:tr w:rsidR="00B17358" w:rsidRPr="00CA6625" w:rsidTr="001930B0">
        <w:tc>
          <w:tcPr>
            <w:tcW w:w="9606" w:type="dxa"/>
            <w:gridSpan w:val="2"/>
          </w:tcPr>
          <w:p w:rsidR="00B17358" w:rsidRDefault="00B17358" w:rsidP="00272335">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Nustatyta, kad Pirkimo vykdytojas 2018-05-17 CVP IS paskelbė Sutarties pakeitimą - </w:t>
            </w:r>
            <w:r w:rsidRPr="00B17358">
              <w:rPr>
                <w:rFonts w:ascii="Times New Roman" w:hAnsi="Times New Roman" w:cs="Times New Roman"/>
                <w:sz w:val="24"/>
                <w:szCs w:val="24"/>
                <w:lang w:val="lt-LT"/>
              </w:rPr>
              <w:t>2018-05-11 Susitarim</w:t>
            </w:r>
            <w:r>
              <w:rPr>
                <w:rFonts w:ascii="Times New Roman" w:hAnsi="Times New Roman" w:cs="Times New Roman"/>
                <w:sz w:val="24"/>
                <w:szCs w:val="24"/>
                <w:lang w:val="lt-LT"/>
              </w:rPr>
              <w:t>ą</w:t>
            </w:r>
            <w:r w:rsidRPr="00B17358">
              <w:rPr>
                <w:rFonts w:ascii="Times New Roman" w:hAnsi="Times New Roman" w:cs="Times New Roman"/>
                <w:sz w:val="24"/>
                <w:szCs w:val="24"/>
                <w:lang w:val="lt-LT"/>
              </w:rPr>
              <w:t xml:space="preserve"> Nr. A62-32/18(3.10.21-TD2) prie Sutarties</w:t>
            </w:r>
            <w:r>
              <w:rPr>
                <w:rFonts w:ascii="Times New Roman" w:hAnsi="Times New Roman" w:cs="Times New Roman"/>
                <w:sz w:val="24"/>
                <w:szCs w:val="24"/>
                <w:lang w:val="lt-LT"/>
              </w:rPr>
              <w:t xml:space="preserve"> (toliau – Susitarimas Nr. 3). Pažymėtina, kad Sutarties pakeitimo </w:t>
            </w:r>
            <w:r w:rsidR="00272335">
              <w:rPr>
                <w:rFonts w:ascii="Times New Roman" w:hAnsi="Times New Roman" w:cs="Times New Roman"/>
                <w:sz w:val="24"/>
                <w:szCs w:val="24"/>
                <w:lang w:val="lt-LT"/>
              </w:rPr>
              <w:t xml:space="preserve">– </w:t>
            </w:r>
            <w:r>
              <w:rPr>
                <w:rFonts w:ascii="Times New Roman" w:hAnsi="Times New Roman" w:cs="Times New Roman"/>
                <w:sz w:val="24"/>
                <w:szCs w:val="24"/>
                <w:lang w:val="lt-LT"/>
              </w:rPr>
              <w:t>Susitarimo Nr. 3 priedai: a</w:t>
            </w:r>
            <w:r w:rsidR="00B60545">
              <w:rPr>
                <w:rFonts w:ascii="Times New Roman" w:hAnsi="Times New Roman" w:cs="Times New Roman"/>
                <w:sz w:val="24"/>
                <w:szCs w:val="24"/>
                <w:lang w:val="lt-LT"/>
              </w:rPr>
              <w:t>)</w:t>
            </w:r>
            <w:r>
              <w:rPr>
                <w:rFonts w:ascii="Times New Roman" w:hAnsi="Times New Roman" w:cs="Times New Roman"/>
                <w:sz w:val="24"/>
                <w:szCs w:val="24"/>
                <w:lang w:val="lt-LT"/>
              </w:rPr>
              <w:t xml:space="preserve"> Techninio projekto sprendinių patikslinimo priežastys, b</w:t>
            </w:r>
            <w:r w:rsidR="00B60545">
              <w:rPr>
                <w:rFonts w:ascii="Times New Roman" w:hAnsi="Times New Roman" w:cs="Times New Roman"/>
                <w:sz w:val="24"/>
                <w:szCs w:val="24"/>
                <w:lang w:val="lt-LT"/>
              </w:rPr>
              <w:t>)</w:t>
            </w:r>
            <w:r>
              <w:rPr>
                <w:rFonts w:ascii="Times New Roman" w:hAnsi="Times New Roman" w:cs="Times New Roman"/>
                <w:sz w:val="24"/>
                <w:szCs w:val="24"/>
                <w:lang w:val="lt-LT"/>
              </w:rPr>
              <w:t xml:space="preserve"> Atsisakomų darbų sąmata, c</w:t>
            </w:r>
            <w:r w:rsidR="00B60545">
              <w:rPr>
                <w:rFonts w:ascii="Times New Roman" w:hAnsi="Times New Roman" w:cs="Times New Roman"/>
                <w:sz w:val="24"/>
                <w:szCs w:val="24"/>
                <w:lang w:val="lt-LT"/>
              </w:rPr>
              <w:t>)</w:t>
            </w:r>
            <w:r>
              <w:rPr>
                <w:rFonts w:ascii="Times New Roman" w:hAnsi="Times New Roman" w:cs="Times New Roman"/>
                <w:sz w:val="24"/>
                <w:szCs w:val="24"/>
                <w:lang w:val="lt-LT"/>
              </w:rPr>
              <w:t xml:space="preserve"> Papildomų darbų sąmata ir d</w:t>
            </w:r>
            <w:r w:rsidR="00B60545">
              <w:rPr>
                <w:rFonts w:ascii="Times New Roman" w:hAnsi="Times New Roman" w:cs="Times New Roman"/>
                <w:sz w:val="24"/>
                <w:szCs w:val="24"/>
                <w:lang w:val="lt-LT"/>
              </w:rPr>
              <w:t>)</w:t>
            </w:r>
            <w:r>
              <w:rPr>
                <w:rFonts w:ascii="Times New Roman" w:hAnsi="Times New Roman" w:cs="Times New Roman"/>
                <w:sz w:val="24"/>
                <w:szCs w:val="24"/>
                <w:lang w:val="lt-LT"/>
              </w:rPr>
              <w:t xml:space="preserve"> Įkainotų </w:t>
            </w:r>
            <w:r>
              <w:rPr>
                <w:rFonts w:ascii="Times New Roman" w:hAnsi="Times New Roman" w:cs="Times New Roman"/>
                <w:sz w:val="24"/>
                <w:szCs w:val="24"/>
                <w:lang w:val="lt-LT"/>
              </w:rPr>
              <w:lastRenderedPageBreak/>
              <w:t>veiklų sąrašas</w:t>
            </w:r>
            <w:r w:rsidR="00272335">
              <w:rPr>
                <w:rFonts w:ascii="Times New Roman" w:hAnsi="Times New Roman" w:cs="Times New Roman"/>
                <w:sz w:val="24"/>
                <w:szCs w:val="24"/>
                <w:lang w:val="lt-LT"/>
              </w:rPr>
              <w:t xml:space="preserve"> yra Sutarties sudėtinės dalys, kurios privalo būti paviešintos kartu su Susitarimu Nr. 3.</w:t>
            </w:r>
          </w:p>
          <w:p w:rsidR="00B17358" w:rsidRPr="00CA6625" w:rsidRDefault="00B17358" w:rsidP="001930B0">
            <w:pPr>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w:t>
            </w:r>
            <w:r w:rsidR="00272335">
              <w:rPr>
                <w:rFonts w:ascii="Times New Roman" w:hAnsi="Times New Roman" w:cs="Times New Roman"/>
                <w:sz w:val="24"/>
                <w:szCs w:val="24"/>
                <w:lang w:val="lt-LT"/>
              </w:rPr>
              <w:t xml:space="preserve">Pirkimo vykdytojas CVP IS nepaviešino </w:t>
            </w:r>
            <w:r w:rsidRPr="006B057D">
              <w:rPr>
                <w:rFonts w:ascii="Times New Roman" w:hAnsi="Times New Roman" w:cs="Times New Roman"/>
                <w:sz w:val="24"/>
                <w:szCs w:val="24"/>
                <w:lang w:val="lt-LT"/>
              </w:rPr>
              <w:t>Su</w:t>
            </w:r>
            <w:r w:rsidR="00272335">
              <w:rPr>
                <w:rFonts w:ascii="Times New Roman" w:hAnsi="Times New Roman" w:cs="Times New Roman"/>
                <w:sz w:val="24"/>
                <w:szCs w:val="24"/>
                <w:lang w:val="lt-LT"/>
              </w:rPr>
              <w:t>sitarimo Nr. 3</w:t>
            </w:r>
            <w:r w:rsidRPr="006B057D">
              <w:rPr>
                <w:rFonts w:ascii="Times New Roman" w:hAnsi="Times New Roman" w:cs="Times New Roman"/>
                <w:sz w:val="24"/>
                <w:szCs w:val="24"/>
                <w:lang w:val="lt-LT"/>
              </w:rPr>
              <w:t xml:space="preserve"> pried</w:t>
            </w:r>
            <w:r w:rsidR="00272335">
              <w:rPr>
                <w:rFonts w:ascii="Times New Roman" w:hAnsi="Times New Roman" w:cs="Times New Roman"/>
                <w:sz w:val="24"/>
                <w:szCs w:val="24"/>
                <w:lang w:val="lt-LT"/>
              </w:rPr>
              <w:t>ų (aukščiau nurodytų a</w:t>
            </w:r>
            <w:r w:rsidR="00B60545">
              <w:rPr>
                <w:rFonts w:ascii="Times New Roman" w:hAnsi="Times New Roman" w:cs="Times New Roman"/>
                <w:sz w:val="24"/>
                <w:szCs w:val="24"/>
                <w:lang w:val="lt-LT"/>
              </w:rPr>
              <w:t>)</w:t>
            </w:r>
            <w:r w:rsidR="00272335">
              <w:rPr>
                <w:rFonts w:ascii="Times New Roman" w:hAnsi="Times New Roman" w:cs="Times New Roman"/>
                <w:sz w:val="24"/>
                <w:szCs w:val="24"/>
                <w:lang w:val="lt-LT"/>
              </w:rPr>
              <w:t>, b</w:t>
            </w:r>
            <w:r w:rsidR="00B60545">
              <w:rPr>
                <w:rFonts w:ascii="Times New Roman" w:hAnsi="Times New Roman" w:cs="Times New Roman"/>
                <w:sz w:val="24"/>
                <w:szCs w:val="24"/>
                <w:lang w:val="lt-LT"/>
              </w:rPr>
              <w:t>)</w:t>
            </w:r>
            <w:r w:rsidR="00272335">
              <w:rPr>
                <w:rFonts w:ascii="Times New Roman" w:hAnsi="Times New Roman" w:cs="Times New Roman"/>
                <w:sz w:val="24"/>
                <w:szCs w:val="24"/>
                <w:lang w:val="lt-LT"/>
              </w:rPr>
              <w:t>, c</w:t>
            </w:r>
            <w:r w:rsidR="00B60545">
              <w:rPr>
                <w:rFonts w:ascii="Times New Roman" w:hAnsi="Times New Roman" w:cs="Times New Roman"/>
                <w:sz w:val="24"/>
                <w:szCs w:val="24"/>
                <w:lang w:val="lt-LT"/>
              </w:rPr>
              <w:t>)</w:t>
            </w:r>
            <w:r w:rsidR="00272335">
              <w:rPr>
                <w:rFonts w:ascii="Times New Roman" w:hAnsi="Times New Roman" w:cs="Times New Roman"/>
                <w:sz w:val="24"/>
                <w:szCs w:val="24"/>
                <w:lang w:val="lt-LT"/>
              </w:rPr>
              <w:t xml:space="preserve"> ir d</w:t>
            </w:r>
            <w:r w:rsidR="00B60545">
              <w:rPr>
                <w:rFonts w:ascii="Times New Roman" w:hAnsi="Times New Roman" w:cs="Times New Roman"/>
                <w:sz w:val="24"/>
                <w:szCs w:val="24"/>
                <w:lang w:val="lt-LT"/>
              </w:rPr>
              <w:t>)</w:t>
            </w:r>
            <w:r w:rsidR="00272335">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CA6625">
              <w:rPr>
                <w:rFonts w:ascii="Times New Roman" w:hAnsi="Times New Roman" w:cs="Times New Roman"/>
                <w:sz w:val="24"/>
                <w:szCs w:val="24"/>
                <w:lang w:val="lt-LT"/>
              </w:rPr>
              <w:t xml:space="preserve">konstatuojama, jog </w:t>
            </w:r>
            <w:r>
              <w:rPr>
                <w:rFonts w:ascii="Times New Roman" w:hAnsi="Times New Roman" w:cs="Times New Roman"/>
                <w:sz w:val="24"/>
                <w:szCs w:val="24"/>
                <w:lang w:val="lt-LT"/>
              </w:rPr>
              <w:t xml:space="preserve">tokiu būdu </w:t>
            </w:r>
            <w:r w:rsidRPr="00CA6625">
              <w:rPr>
                <w:rFonts w:ascii="Times New Roman" w:hAnsi="Times New Roman" w:cs="Times New Roman"/>
                <w:sz w:val="24"/>
                <w:szCs w:val="24"/>
                <w:lang w:val="lt-LT"/>
              </w:rPr>
              <w:t xml:space="preserve">buvo pažeistos Įstatymo </w:t>
            </w:r>
            <w:r w:rsidR="00272335">
              <w:rPr>
                <w:rFonts w:ascii="Times New Roman" w:hAnsi="Times New Roman" w:cs="Times New Roman"/>
                <w:sz w:val="24"/>
                <w:szCs w:val="24"/>
                <w:lang w:val="lt-LT"/>
              </w:rPr>
              <w:t>86</w:t>
            </w:r>
            <w:r w:rsidRPr="00CA6625">
              <w:rPr>
                <w:rFonts w:ascii="Times New Roman" w:hAnsi="Times New Roman" w:cs="Times New Roman"/>
                <w:sz w:val="24"/>
                <w:szCs w:val="24"/>
                <w:lang w:val="lt-LT"/>
              </w:rPr>
              <w:t xml:space="preserve"> straipsnio </w:t>
            </w:r>
            <w:r w:rsidR="00272335">
              <w:rPr>
                <w:rFonts w:ascii="Times New Roman" w:hAnsi="Times New Roman" w:cs="Times New Roman"/>
                <w:sz w:val="24"/>
                <w:szCs w:val="24"/>
                <w:lang w:val="lt-LT"/>
              </w:rPr>
              <w:t>9</w:t>
            </w:r>
            <w:r w:rsidRPr="00CA6625">
              <w:rPr>
                <w:rFonts w:ascii="Times New Roman" w:hAnsi="Times New Roman" w:cs="Times New Roman"/>
                <w:sz w:val="24"/>
                <w:szCs w:val="24"/>
                <w:lang w:val="lt-LT"/>
              </w:rPr>
              <w:t xml:space="preserve"> dalies nuostatos</w:t>
            </w:r>
            <w:r w:rsidR="005E669D">
              <w:rPr>
                <w:rFonts w:ascii="Times New Roman" w:hAnsi="Times New Roman" w:cs="Times New Roman"/>
                <w:sz w:val="24"/>
                <w:szCs w:val="24"/>
                <w:lang w:val="lt-LT"/>
              </w:rPr>
              <w:t xml:space="preserve"> ir Įstatymo 17 straipsnio 1 dalyje įtvirtintas skaidrumo principas</w:t>
            </w:r>
            <w:r w:rsidRPr="00CA6625">
              <w:rPr>
                <w:rFonts w:ascii="Times New Roman" w:hAnsi="Times New Roman" w:cs="Times New Roman"/>
                <w:sz w:val="24"/>
                <w:szCs w:val="24"/>
                <w:lang w:val="lt-LT"/>
              </w:rPr>
              <w:t>.</w:t>
            </w:r>
          </w:p>
        </w:tc>
      </w:tr>
    </w:tbl>
    <w:p w:rsidR="00E014FF" w:rsidRPr="00CA6625" w:rsidRDefault="00E014FF" w:rsidP="00E014FF">
      <w:pPr>
        <w:spacing w:after="160" w:line="259" w:lineRule="auto"/>
        <w:rPr>
          <w:rFonts w:ascii="Times New Roman" w:hAnsi="Times New Roman" w:cs="Times New Roman"/>
          <w:b/>
          <w:sz w:val="24"/>
          <w:szCs w:val="24"/>
        </w:rPr>
      </w:pPr>
      <w:r w:rsidRPr="00CA6625">
        <w:rPr>
          <w:rFonts w:ascii="Times New Roman" w:hAnsi="Times New Roman" w:cs="Times New Roman"/>
          <w:b/>
          <w:sz w:val="24"/>
          <w:szCs w:val="24"/>
        </w:rPr>
        <w:lastRenderedPageBreak/>
        <w:t>*kiekvienos sutarties vertinimas aprašomas atskirai</w:t>
      </w:r>
    </w:p>
    <w:p w:rsidR="00041993" w:rsidRPr="00CA6625" w:rsidRDefault="00041993" w:rsidP="00B23D88">
      <w:pPr>
        <w:spacing w:before="240" w:after="160" w:line="259" w:lineRule="auto"/>
        <w:jc w:val="center"/>
        <w:rPr>
          <w:rFonts w:ascii="Times New Roman" w:hAnsi="Times New Roman" w:cs="Times New Roman"/>
          <w:b/>
          <w:sz w:val="24"/>
          <w:szCs w:val="24"/>
        </w:rPr>
      </w:pPr>
    </w:p>
    <w:p w:rsidR="001253F2" w:rsidRPr="00CA6625" w:rsidRDefault="001253F2" w:rsidP="00B23D88">
      <w:pPr>
        <w:spacing w:before="240" w:after="160" w:line="259" w:lineRule="auto"/>
        <w:jc w:val="center"/>
        <w:rPr>
          <w:rFonts w:ascii="Times New Roman" w:hAnsi="Times New Roman" w:cs="Times New Roman"/>
          <w:b/>
          <w:sz w:val="24"/>
          <w:szCs w:val="24"/>
        </w:rPr>
      </w:pPr>
      <w:r w:rsidRPr="00CA6625">
        <w:rPr>
          <w:rFonts w:ascii="Times New Roman" w:hAnsi="Times New Roman" w:cs="Times New Roman"/>
          <w:b/>
          <w:sz w:val="24"/>
          <w:szCs w:val="24"/>
        </w:rPr>
        <w:t>III dalis. Pastabos, į kurias p</w:t>
      </w:r>
      <w:r w:rsidR="005C5503" w:rsidRPr="00CA6625">
        <w:rPr>
          <w:rFonts w:ascii="Times New Roman" w:hAnsi="Times New Roman" w:cs="Times New Roman"/>
          <w:b/>
          <w:sz w:val="24"/>
          <w:szCs w:val="24"/>
        </w:rPr>
        <w:t>irkimo vykdytojas</w:t>
      </w:r>
      <w:r w:rsidRPr="00CA6625">
        <w:rPr>
          <w:rFonts w:ascii="Times New Roman" w:hAnsi="Times New Roman" w:cs="Times New Roman"/>
          <w:b/>
          <w:sz w:val="24"/>
          <w:szCs w:val="24"/>
        </w:rPr>
        <w:t xml:space="preserve"> turėtų atsižvelgti rengdama</w:t>
      </w:r>
      <w:r w:rsidR="005C5503" w:rsidRPr="00CA6625">
        <w:rPr>
          <w:rFonts w:ascii="Times New Roman" w:hAnsi="Times New Roman" w:cs="Times New Roman"/>
          <w:b/>
          <w:sz w:val="24"/>
          <w:szCs w:val="24"/>
        </w:rPr>
        <w:t>s</w:t>
      </w:r>
      <w:r w:rsidRPr="00CA6625">
        <w:rPr>
          <w:rFonts w:ascii="Times New Roman" w:hAnsi="Times New Roman" w:cs="Times New Roman"/>
          <w:b/>
          <w:sz w:val="24"/>
          <w:szCs w:val="24"/>
        </w:rPr>
        <w:t>, sudarydama</w:t>
      </w:r>
      <w:r w:rsidR="005C5503" w:rsidRPr="00CA6625">
        <w:rPr>
          <w:rFonts w:ascii="Times New Roman" w:hAnsi="Times New Roman" w:cs="Times New Roman"/>
          <w:b/>
          <w:sz w:val="24"/>
          <w:szCs w:val="24"/>
        </w:rPr>
        <w:t>s</w:t>
      </w:r>
      <w:r w:rsidRPr="00CA6625">
        <w:rPr>
          <w:rFonts w:ascii="Times New Roman" w:hAnsi="Times New Roman" w:cs="Times New Roman"/>
          <w:b/>
          <w:sz w:val="24"/>
          <w:szCs w:val="24"/>
        </w:rPr>
        <w:t xml:space="preserve"> ir vykdydama</w:t>
      </w:r>
      <w:r w:rsidR="005C5503" w:rsidRPr="00CA6625">
        <w:rPr>
          <w:rFonts w:ascii="Times New Roman" w:hAnsi="Times New Roman" w:cs="Times New Roman"/>
          <w:b/>
          <w:sz w:val="24"/>
          <w:szCs w:val="24"/>
        </w:rPr>
        <w:t>s</w:t>
      </w:r>
      <w:r w:rsidRPr="00CA6625">
        <w:rPr>
          <w:rFonts w:ascii="Times New Roman" w:hAnsi="Times New Roman" w:cs="Times New Roman"/>
          <w:b/>
          <w:sz w:val="24"/>
          <w:szCs w:val="24"/>
        </w:rPr>
        <w:t xml:space="preserve"> kitas sutartis</w:t>
      </w:r>
    </w:p>
    <w:tbl>
      <w:tblPr>
        <w:tblStyle w:val="TableGrid"/>
        <w:tblW w:w="9606" w:type="dxa"/>
        <w:tblLook w:val="04A0" w:firstRow="1" w:lastRow="0" w:firstColumn="1" w:lastColumn="0" w:noHBand="0" w:noVBand="1"/>
      </w:tblPr>
      <w:tblGrid>
        <w:gridCol w:w="576"/>
        <w:gridCol w:w="9030"/>
      </w:tblGrid>
      <w:tr w:rsidR="00457E44" w:rsidRPr="00CA6625" w:rsidTr="0047583A">
        <w:trPr>
          <w:trHeight w:val="271"/>
        </w:trPr>
        <w:tc>
          <w:tcPr>
            <w:tcW w:w="576" w:type="dxa"/>
          </w:tcPr>
          <w:p w:rsidR="00457E44" w:rsidRPr="00CA6625" w:rsidRDefault="00B60545" w:rsidP="0047583A">
            <w:pPr>
              <w:ind w:left="142"/>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030" w:type="dxa"/>
          </w:tcPr>
          <w:p w:rsidR="00C83ED2" w:rsidRPr="00CA6625" w:rsidRDefault="00C83ED2" w:rsidP="0047583A">
            <w:pPr>
              <w:jc w:val="both"/>
              <w:rPr>
                <w:rFonts w:ascii="Times New Roman" w:hAnsi="Times New Roman" w:cs="Times New Roman"/>
                <w:sz w:val="24"/>
                <w:szCs w:val="24"/>
                <w:lang w:val="lt-LT"/>
              </w:rPr>
            </w:pPr>
          </w:p>
        </w:tc>
      </w:tr>
      <w:tr w:rsidR="00457E44" w:rsidRPr="00CA6625" w:rsidTr="0047583A">
        <w:tc>
          <w:tcPr>
            <w:tcW w:w="9606" w:type="dxa"/>
            <w:gridSpan w:val="2"/>
          </w:tcPr>
          <w:p w:rsidR="00EB208E" w:rsidRPr="00881F84" w:rsidRDefault="002F1541" w:rsidP="00EB208E">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sidRPr="00E01506">
              <w:rPr>
                <w:rFonts w:ascii="Times New Roman" w:hAnsi="Times New Roman" w:cs="Times New Roman"/>
                <w:sz w:val="24"/>
                <w:szCs w:val="24"/>
                <w:lang w:val="lt-LT"/>
              </w:rPr>
              <w:t>UAB „Projektų rengimo centras“ 2016 m. parengt</w:t>
            </w:r>
            <w:r>
              <w:rPr>
                <w:rFonts w:ascii="Times New Roman" w:hAnsi="Times New Roman" w:cs="Times New Roman"/>
                <w:sz w:val="24"/>
                <w:szCs w:val="24"/>
                <w:lang w:val="lt-LT"/>
              </w:rPr>
              <w:t>ame</w:t>
            </w:r>
            <w:r w:rsidRPr="00E01506">
              <w:rPr>
                <w:rFonts w:ascii="Times New Roman" w:hAnsi="Times New Roman" w:cs="Times New Roman"/>
                <w:sz w:val="24"/>
                <w:szCs w:val="24"/>
                <w:lang w:val="lt-LT"/>
              </w:rPr>
              <w:t xml:space="preserve"> technini</w:t>
            </w:r>
            <w:r>
              <w:rPr>
                <w:rFonts w:ascii="Times New Roman" w:hAnsi="Times New Roman" w:cs="Times New Roman"/>
                <w:sz w:val="24"/>
                <w:szCs w:val="24"/>
                <w:lang w:val="lt-LT"/>
              </w:rPr>
              <w:t>ame</w:t>
            </w:r>
            <w:r w:rsidRPr="00E01506">
              <w:rPr>
                <w:rFonts w:ascii="Times New Roman" w:hAnsi="Times New Roman" w:cs="Times New Roman"/>
                <w:sz w:val="24"/>
                <w:szCs w:val="24"/>
                <w:lang w:val="lt-LT"/>
              </w:rPr>
              <w:t xml:space="preserve"> projekt</w:t>
            </w:r>
            <w:r>
              <w:rPr>
                <w:rFonts w:ascii="Times New Roman" w:hAnsi="Times New Roman" w:cs="Times New Roman"/>
                <w:sz w:val="24"/>
                <w:szCs w:val="24"/>
                <w:lang w:val="lt-LT"/>
              </w:rPr>
              <w:t>e</w:t>
            </w:r>
            <w:r w:rsidRPr="00E01506">
              <w:rPr>
                <w:rFonts w:ascii="Times New Roman" w:hAnsi="Times New Roman" w:cs="Times New Roman"/>
                <w:sz w:val="24"/>
                <w:szCs w:val="24"/>
                <w:lang w:val="lt-LT"/>
              </w:rPr>
              <w:t xml:space="preserve"> „Baseino, Salomėjos Nėries g. 45A, Vilnius, statybos projektas Nr. PRC16-518-TP“ (toliau – Techninis projektas)</w:t>
            </w:r>
            <w:r w:rsidR="00900C3B">
              <w:rPr>
                <w:rFonts w:ascii="Times New Roman" w:hAnsi="Times New Roman" w:cs="Times New Roman"/>
                <w:sz w:val="24"/>
                <w:szCs w:val="24"/>
                <w:lang w:val="lt-LT"/>
              </w:rPr>
              <w:t>,</w:t>
            </w:r>
            <w:r w:rsidR="00E01506">
              <w:rPr>
                <w:rFonts w:ascii="Times New Roman" w:hAnsi="Times New Roman" w:cs="Times New Roman"/>
                <w:sz w:val="24"/>
                <w:szCs w:val="24"/>
                <w:lang w:val="lt-LT"/>
              </w:rPr>
              <w:t xml:space="preserve"> pagal kurį Sutartimi buvo įsigyti </w:t>
            </w:r>
            <w:r w:rsidR="00E01506" w:rsidRPr="00881F84">
              <w:rPr>
                <w:rFonts w:ascii="Times New Roman" w:hAnsi="Times New Roman" w:cs="Times New Roman"/>
                <w:sz w:val="24"/>
                <w:szCs w:val="24"/>
                <w:lang w:val="lt-LT"/>
              </w:rPr>
              <w:t xml:space="preserve">baseino Vilniuje, S. Nėries g. statybos darbai </w:t>
            </w:r>
            <w:r w:rsidR="00E01506">
              <w:rPr>
                <w:rFonts w:ascii="Times New Roman" w:hAnsi="Times New Roman" w:cs="Times New Roman"/>
                <w:sz w:val="24"/>
                <w:szCs w:val="24"/>
                <w:lang w:val="lt-LT"/>
              </w:rPr>
              <w:t>kartu su</w:t>
            </w:r>
            <w:r w:rsidR="00E01506" w:rsidRPr="00881F84">
              <w:rPr>
                <w:rFonts w:ascii="Times New Roman" w:hAnsi="Times New Roman" w:cs="Times New Roman"/>
                <w:sz w:val="24"/>
                <w:szCs w:val="24"/>
                <w:lang w:val="lt-LT"/>
              </w:rPr>
              <w:t xml:space="preserve"> darbo projekto parengim</w:t>
            </w:r>
            <w:r w:rsidR="00E01506">
              <w:rPr>
                <w:rFonts w:ascii="Times New Roman" w:hAnsi="Times New Roman" w:cs="Times New Roman"/>
                <w:sz w:val="24"/>
                <w:szCs w:val="24"/>
                <w:lang w:val="lt-LT"/>
              </w:rPr>
              <w:t xml:space="preserve">o paslaugomis, </w:t>
            </w:r>
            <w:r w:rsidR="00E01506" w:rsidRPr="00881F84">
              <w:rPr>
                <w:rFonts w:ascii="Times New Roman" w:hAnsi="Times New Roman" w:cs="Times New Roman"/>
                <w:sz w:val="24"/>
                <w:szCs w:val="24"/>
                <w:lang w:val="lt-LT"/>
              </w:rPr>
              <w:t>Technologijos dalies skyri</w:t>
            </w:r>
            <w:r w:rsidR="00E01506">
              <w:rPr>
                <w:rFonts w:ascii="Times New Roman" w:hAnsi="Times New Roman" w:cs="Times New Roman"/>
                <w:sz w:val="24"/>
                <w:szCs w:val="24"/>
                <w:lang w:val="lt-LT"/>
              </w:rPr>
              <w:t>aus</w:t>
            </w:r>
            <w:r w:rsidR="00E01506" w:rsidRPr="00881F84">
              <w:rPr>
                <w:rFonts w:ascii="Times New Roman" w:hAnsi="Times New Roman" w:cs="Times New Roman"/>
                <w:sz w:val="24"/>
                <w:szCs w:val="24"/>
                <w:lang w:val="lt-LT"/>
              </w:rPr>
              <w:t xml:space="preserve"> „Baseino technologinė įranga“ </w:t>
            </w:r>
            <w:r w:rsidR="00E01506">
              <w:rPr>
                <w:rFonts w:ascii="Times New Roman" w:hAnsi="Times New Roman" w:cs="Times New Roman"/>
                <w:sz w:val="24"/>
                <w:szCs w:val="24"/>
                <w:lang w:val="lt-LT"/>
              </w:rPr>
              <w:t xml:space="preserve">II dalyje „Papildoma įranga“ </w:t>
            </w:r>
            <w:r w:rsidR="00E01506" w:rsidRPr="00881F84">
              <w:rPr>
                <w:rFonts w:ascii="Times New Roman" w:hAnsi="Times New Roman" w:cs="Times New Roman"/>
                <w:sz w:val="24"/>
                <w:szCs w:val="24"/>
                <w:lang w:val="lt-LT"/>
              </w:rPr>
              <w:t>nurodyta, kad turi būti įrengiama</w:t>
            </w:r>
            <w:r w:rsidR="00E01506">
              <w:rPr>
                <w:rFonts w:ascii="Times New Roman" w:hAnsi="Times New Roman" w:cs="Times New Roman"/>
                <w:sz w:val="24"/>
                <w:szCs w:val="24"/>
                <w:lang w:val="lt-LT"/>
              </w:rPr>
              <w:t xml:space="preserve"> </w:t>
            </w:r>
            <w:r w:rsidR="00E01506" w:rsidRPr="00881F84">
              <w:rPr>
                <w:rFonts w:ascii="Times New Roman" w:hAnsi="Times New Roman" w:cs="Times New Roman"/>
                <w:sz w:val="24"/>
                <w:szCs w:val="24"/>
                <w:lang w:val="lt-LT"/>
              </w:rPr>
              <w:t xml:space="preserve">„5. Skiriamoji juosta </w:t>
            </w:r>
            <w:r w:rsidR="00E01506">
              <w:rPr>
                <w:rFonts w:ascii="Times New Roman" w:hAnsi="Times New Roman" w:cs="Times New Roman"/>
                <w:sz w:val="24"/>
                <w:szCs w:val="24"/>
                <w:lang w:val="lt-LT"/>
              </w:rPr>
              <w:t>&lt;...&gt;</w:t>
            </w:r>
            <w:r w:rsidR="00E01506" w:rsidRPr="00881F84">
              <w:rPr>
                <w:rFonts w:ascii="Times New Roman" w:hAnsi="Times New Roman" w:cs="Times New Roman"/>
                <w:sz w:val="24"/>
                <w:szCs w:val="24"/>
                <w:lang w:val="lt-LT"/>
              </w:rPr>
              <w:t xml:space="preserve"> atitinka FINA reikalavimus“ ir „7. Baseino gale montuojami nerūdijančio plieno</w:t>
            </w:r>
            <w:r w:rsidR="00E01506">
              <w:rPr>
                <w:rFonts w:ascii="Times New Roman" w:hAnsi="Times New Roman" w:cs="Times New Roman"/>
                <w:sz w:val="24"/>
                <w:szCs w:val="24"/>
                <w:lang w:val="lt-LT"/>
              </w:rPr>
              <w:t xml:space="preserve"> </w:t>
            </w:r>
            <w:r w:rsidR="00E01506" w:rsidRPr="00881F84">
              <w:rPr>
                <w:rFonts w:ascii="Times New Roman" w:hAnsi="Times New Roman" w:cs="Times New Roman"/>
                <w:sz w:val="24"/>
                <w:szCs w:val="24"/>
                <w:lang w:val="lt-LT"/>
              </w:rPr>
              <w:t>/</w:t>
            </w:r>
            <w:r w:rsidR="00E01506">
              <w:rPr>
                <w:rFonts w:ascii="Times New Roman" w:hAnsi="Times New Roman" w:cs="Times New Roman"/>
                <w:sz w:val="24"/>
                <w:szCs w:val="24"/>
                <w:lang w:val="lt-LT"/>
              </w:rPr>
              <w:t xml:space="preserve"> </w:t>
            </w:r>
            <w:r w:rsidR="00E01506" w:rsidRPr="00881F84">
              <w:rPr>
                <w:rFonts w:ascii="Times New Roman" w:hAnsi="Times New Roman" w:cs="Times New Roman"/>
                <w:sz w:val="24"/>
                <w:szCs w:val="24"/>
                <w:lang w:val="lt-LT"/>
              </w:rPr>
              <w:t>plastiko starto bokšteliai</w:t>
            </w:r>
            <w:r w:rsidR="00E01506">
              <w:rPr>
                <w:rFonts w:ascii="Times New Roman" w:hAnsi="Times New Roman" w:cs="Times New Roman"/>
                <w:sz w:val="24"/>
                <w:szCs w:val="24"/>
                <w:lang w:val="lt-LT"/>
              </w:rPr>
              <w:t xml:space="preserve"> &lt;...&gt; </w:t>
            </w:r>
            <w:r w:rsidR="00E01506" w:rsidRPr="00881F84">
              <w:rPr>
                <w:rFonts w:ascii="Times New Roman" w:hAnsi="Times New Roman" w:cs="Times New Roman"/>
                <w:sz w:val="24"/>
                <w:szCs w:val="24"/>
                <w:lang w:val="lt-LT"/>
              </w:rPr>
              <w:t>atitinka FINA reikalavimus“</w:t>
            </w:r>
            <w:r w:rsidR="00E01506">
              <w:rPr>
                <w:rFonts w:ascii="Times New Roman" w:hAnsi="Times New Roman" w:cs="Times New Roman"/>
                <w:sz w:val="24"/>
                <w:szCs w:val="24"/>
                <w:lang w:val="lt-LT"/>
              </w:rPr>
              <w:t>, t</w:t>
            </w:r>
            <w:r w:rsidR="00A1475A">
              <w:rPr>
                <w:rFonts w:ascii="Times New Roman" w:hAnsi="Times New Roman" w:cs="Times New Roman"/>
                <w:sz w:val="24"/>
                <w:szCs w:val="24"/>
                <w:lang w:val="lt-LT"/>
              </w:rPr>
              <w:t>ačiau n</w:t>
            </w:r>
            <w:r>
              <w:rPr>
                <w:rFonts w:ascii="Times New Roman" w:hAnsi="Times New Roman" w:cs="Times New Roman"/>
                <w:sz w:val="24"/>
                <w:szCs w:val="24"/>
                <w:lang w:val="lt-LT"/>
              </w:rPr>
              <w:t>u</w:t>
            </w:r>
            <w:r w:rsidR="00A1475A">
              <w:rPr>
                <w:rFonts w:ascii="Times New Roman" w:hAnsi="Times New Roman" w:cs="Times New Roman"/>
                <w:sz w:val="24"/>
                <w:szCs w:val="24"/>
                <w:lang w:val="lt-LT"/>
              </w:rPr>
              <w:t>statant</w:t>
            </w:r>
            <w:r>
              <w:rPr>
                <w:rFonts w:ascii="Times New Roman" w:hAnsi="Times New Roman" w:cs="Times New Roman"/>
                <w:sz w:val="24"/>
                <w:szCs w:val="24"/>
                <w:lang w:val="lt-LT"/>
              </w:rPr>
              <w:t xml:space="preserve"> konkrečius varžyboms skirtos įrangos parametrus, nebuvo detalizuoti pasiūlymo pateikimo dienai aktualūs </w:t>
            </w:r>
            <w:r w:rsidRPr="00E01506">
              <w:rPr>
                <w:rFonts w:ascii="Times New Roman" w:hAnsi="Times New Roman" w:cs="Times New Roman"/>
                <w:sz w:val="24"/>
                <w:szCs w:val="24"/>
                <w:lang w:val="lt-LT"/>
              </w:rPr>
              <w:t>tarptautinė</w:t>
            </w:r>
            <w:r>
              <w:rPr>
                <w:rFonts w:ascii="Times New Roman" w:hAnsi="Times New Roman" w:cs="Times New Roman"/>
                <w:sz w:val="24"/>
                <w:szCs w:val="24"/>
                <w:lang w:val="lt-LT"/>
              </w:rPr>
              <w:t>s</w:t>
            </w:r>
            <w:r w:rsidRPr="00E01506">
              <w:rPr>
                <w:rFonts w:ascii="Times New Roman" w:hAnsi="Times New Roman" w:cs="Times New Roman"/>
                <w:sz w:val="24"/>
                <w:szCs w:val="24"/>
                <w:lang w:val="lt-LT"/>
              </w:rPr>
              <w:t xml:space="preserve"> vandens sporto federacij</w:t>
            </w:r>
            <w:r>
              <w:rPr>
                <w:rFonts w:ascii="Times New Roman" w:hAnsi="Times New Roman" w:cs="Times New Roman"/>
                <w:sz w:val="24"/>
                <w:szCs w:val="24"/>
                <w:lang w:val="lt-LT"/>
              </w:rPr>
              <w:t>os nustatyti ir patvirtinti reikalavimai</w:t>
            </w:r>
            <w:r w:rsidR="00B60545">
              <w:rPr>
                <w:rFonts w:ascii="Times New Roman" w:hAnsi="Times New Roman" w:cs="Times New Roman"/>
                <w:sz w:val="24"/>
                <w:szCs w:val="24"/>
                <w:lang w:val="lt-LT"/>
              </w:rPr>
              <w:t xml:space="preserve">. </w:t>
            </w:r>
            <w:r>
              <w:rPr>
                <w:rFonts w:ascii="Times New Roman" w:hAnsi="Times New Roman" w:cs="Times New Roman"/>
                <w:sz w:val="24"/>
                <w:szCs w:val="24"/>
                <w:lang w:val="lt-LT"/>
              </w:rPr>
              <w:t>Sutarties vykdymo metu paaiškėjo</w:t>
            </w:r>
            <w:r w:rsidR="00EB208E">
              <w:rPr>
                <w:rStyle w:val="FootnoteReference"/>
                <w:rFonts w:ascii="Times New Roman" w:hAnsi="Times New Roman" w:cs="Times New Roman"/>
                <w:sz w:val="24"/>
                <w:szCs w:val="24"/>
                <w:lang w:val="lt-LT"/>
              </w:rPr>
              <w:footnoteReference w:id="18"/>
            </w:r>
            <w:r w:rsidR="00EB208E">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kad </w:t>
            </w:r>
            <w:r w:rsidR="005B2D73">
              <w:rPr>
                <w:rFonts w:ascii="Times New Roman" w:hAnsi="Times New Roman" w:cs="Times New Roman"/>
                <w:sz w:val="24"/>
                <w:szCs w:val="24"/>
                <w:lang w:val="lt-LT"/>
              </w:rPr>
              <w:t xml:space="preserve">Techniniame projekte </w:t>
            </w:r>
            <w:r w:rsidR="00EB208E">
              <w:rPr>
                <w:rFonts w:ascii="Times New Roman" w:hAnsi="Times New Roman" w:cs="Times New Roman"/>
                <w:sz w:val="24"/>
                <w:szCs w:val="24"/>
                <w:lang w:val="lt-LT"/>
              </w:rPr>
              <w:t>suprojektuoti seno pavyzdžio starto bokšteliai, neatitinka</w:t>
            </w:r>
            <w:r w:rsidR="005B2D73">
              <w:rPr>
                <w:rFonts w:ascii="Times New Roman" w:hAnsi="Times New Roman" w:cs="Times New Roman"/>
                <w:sz w:val="24"/>
                <w:szCs w:val="24"/>
                <w:lang w:val="lt-LT"/>
              </w:rPr>
              <w:t>ntys</w:t>
            </w:r>
            <w:r w:rsidR="00EB208E">
              <w:rPr>
                <w:rFonts w:ascii="Times New Roman" w:hAnsi="Times New Roman" w:cs="Times New Roman"/>
                <w:sz w:val="24"/>
                <w:szCs w:val="24"/>
                <w:lang w:val="lt-LT"/>
              </w:rPr>
              <w:t xml:space="preserve"> dabartiniams baseinams keliamų reikalavimų, </w:t>
            </w:r>
            <w:r w:rsidR="00A1475A">
              <w:rPr>
                <w:rFonts w:ascii="Times New Roman" w:hAnsi="Times New Roman" w:cs="Times New Roman"/>
                <w:sz w:val="24"/>
                <w:szCs w:val="24"/>
                <w:lang w:val="lt-LT"/>
              </w:rPr>
              <w:t xml:space="preserve">o </w:t>
            </w:r>
            <w:r w:rsidR="00EB208E">
              <w:rPr>
                <w:rFonts w:ascii="Times New Roman" w:hAnsi="Times New Roman" w:cs="Times New Roman"/>
                <w:sz w:val="24"/>
                <w:szCs w:val="24"/>
                <w:lang w:val="lt-LT"/>
              </w:rPr>
              <w:t>plaukimo takelių skiriamųjų juostų plūdurai atitinka tik minimalius tokiai įrangai keliamus reikalavimus</w:t>
            </w:r>
            <w:r w:rsidR="005B2D73">
              <w:rPr>
                <w:rStyle w:val="FootnoteReference"/>
                <w:rFonts w:ascii="Times New Roman" w:hAnsi="Times New Roman" w:cs="Times New Roman"/>
                <w:sz w:val="24"/>
                <w:szCs w:val="24"/>
                <w:lang w:val="lt-LT"/>
              </w:rPr>
              <w:footnoteReference w:id="19"/>
            </w:r>
            <w:r w:rsidR="00A1475A">
              <w:rPr>
                <w:rFonts w:ascii="Times New Roman" w:hAnsi="Times New Roman" w:cs="Times New Roman"/>
                <w:sz w:val="24"/>
                <w:szCs w:val="24"/>
                <w:lang w:val="lt-LT"/>
              </w:rPr>
              <w:t xml:space="preserve">. Atsižvelgiant į tai, </w:t>
            </w:r>
            <w:r w:rsidR="00EB208E">
              <w:rPr>
                <w:rFonts w:ascii="Times New Roman" w:hAnsi="Times New Roman" w:cs="Times New Roman"/>
                <w:sz w:val="24"/>
                <w:szCs w:val="24"/>
                <w:lang w:val="lt-LT"/>
              </w:rPr>
              <w:t>kad statomame baseine vyks įvairaus rango varžybos, būtina, kad visa baseino įranga atitiktų aukščiausius reikalavimus</w:t>
            </w:r>
            <w:r w:rsidR="00A1475A">
              <w:rPr>
                <w:rFonts w:ascii="Times New Roman" w:hAnsi="Times New Roman" w:cs="Times New Roman"/>
                <w:sz w:val="24"/>
                <w:szCs w:val="24"/>
                <w:lang w:val="lt-LT"/>
              </w:rPr>
              <w:t xml:space="preserve">, todėl </w:t>
            </w:r>
            <w:r w:rsidR="00EB208E">
              <w:rPr>
                <w:rFonts w:ascii="Times New Roman" w:hAnsi="Times New Roman" w:cs="Times New Roman"/>
                <w:sz w:val="24"/>
                <w:szCs w:val="24"/>
                <w:lang w:val="lt-LT"/>
              </w:rPr>
              <w:t xml:space="preserve">buvo priimtas sprendimas atsisakyti </w:t>
            </w:r>
            <w:r w:rsidR="00A1475A">
              <w:rPr>
                <w:rFonts w:ascii="Times New Roman" w:hAnsi="Times New Roman" w:cs="Times New Roman"/>
                <w:sz w:val="24"/>
                <w:szCs w:val="24"/>
                <w:lang w:val="lt-LT"/>
              </w:rPr>
              <w:t xml:space="preserve">netinkamų </w:t>
            </w:r>
            <w:r w:rsidR="00EB208E">
              <w:rPr>
                <w:rFonts w:ascii="Times New Roman" w:hAnsi="Times New Roman" w:cs="Times New Roman"/>
                <w:sz w:val="24"/>
                <w:szCs w:val="24"/>
                <w:lang w:val="lt-LT"/>
              </w:rPr>
              <w:t>starto bokštelių (8 vnt.) ir baseino takelių skiriamųjų juostų (9 vnt.)</w:t>
            </w:r>
            <w:r w:rsidR="00EB208E">
              <w:rPr>
                <w:rStyle w:val="FootnoteReference"/>
                <w:rFonts w:ascii="Times New Roman" w:hAnsi="Times New Roman" w:cs="Times New Roman"/>
                <w:sz w:val="24"/>
                <w:szCs w:val="24"/>
                <w:lang w:val="lt-LT"/>
              </w:rPr>
              <w:footnoteReference w:id="20"/>
            </w:r>
            <w:r w:rsidR="00EB208E">
              <w:rPr>
                <w:rFonts w:ascii="Times New Roman" w:hAnsi="Times New Roman" w:cs="Times New Roman"/>
                <w:sz w:val="24"/>
                <w:szCs w:val="24"/>
                <w:lang w:val="lt-LT"/>
              </w:rPr>
              <w:t>, atitinkamai jų verte sumažin</w:t>
            </w:r>
            <w:r w:rsidR="00A1475A">
              <w:rPr>
                <w:rFonts w:ascii="Times New Roman" w:hAnsi="Times New Roman" w:cs="Times New Roman"/>
                <w:sz w:val="24"/>
                <w:szCs w:val="24"/>
                <w:lang w:val="lt-LT"/>
              </w:rPr>
              <w:t>ant</w:t>
            </w:r>
            <w:r w:rsidR="00EB208E">
              <w:rPr>
                <w:rFonts w:ascii="Times New Roman" w:hAnsi="Times New Roman" w:cs="Times New Roman"/>
                <w:sz w:val="24"/>
                <w:szCs w:val="24"/>
                <w:lang w:val="lt-LT"/>
              </w:rPr>
              <w:t xml:space="preserve"> bendrą Sutarties vertę</w:t>
            </w:r>
            <w:r w:rsidR="00EB208E">
              <w:rPr>
                <w:rStyle w:val="FootnoteReference"/>
                <w:rFonts w:ascii="Times New Roman" w:hAnsi="Times New Roman" w:cs="Times New Roman"/>
                <w:sz w:val="24"/>
                <w:szCs w:val="24"/>
                <w:lang w:val="lt-LT"/>
              </w:rPr>
              <w:footnoteReference w:id="21"/>
            </w:r>
            <w:r w:rsidR="00EB208E">
              <w:rPr>
                <w:rFonts w:ascii="Times New Roman" w:hAnsi="Times New Roman" w:cs="Times New Roman"/>
                <w:sz w:val="24"/>
                <w:szCs w:val="24"/>
                <w:lang w:val="lt-LT"/>
              </w:rPr>
              <w:t>.</w:t>
            </w:r>
          </w:p>
          <w:p w:rsidR="009848A6" w:rsidRPr="00CA6625" w:rsidRDefault="00BA1CB9" w:rsidP="00BA1CB9">
            <w:pPr>
              <w:tabs>
                <w:tab w:val="left" w:pos="0"/>
                <w:tab w:val="left" w:pos="993"/>
                <w:tab w:val="left" w:pos="1276"/>
              </w:tabs>
              <w:spacing w:after="160"/>
              <w:ind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Nepaisant to, kad ši</w:t>
            </w:r>
            <w:r w:rsidR="00F00272">
              <w:rPr>
                <w:rFonts w:ascii="Times New Roman" w:hAnsi="Times New Roman" w:cs="Times New Roman"/>
                <w:sz w:val="24"/>
                <w:szCs w:val="24"/>
                <w:lang w:val="lt-LT"/>
              </w:rPr>
              <w:t>ai dienai</w:t>
            </w:r>
            <w:r>
              <w:rPr>
                <w:rFonts w:ascii="Times New Roman" w:hAnsi="Times New Roman" w:cs="Times New Roman"/>
                <w:sz w:val="24"/>
                <w:szCs w:val="24"/>
                <w:lang w:val="lt-LT"/>
              </w:rPr>
              <w:t xml:space="preserve"> varžyboms skirta profesionali baseino įranga yra nupirkta ir sumontuota</w:t>
            </w:r>
            <w:r w:rsidR="00F00272">
              <w:rPr>
                <w:rFonts w:ascii="Times New Roman" w:hAnsi="Times New Roman" w:cs="Times New Roman"/>
                <w:sz w:val="24"/>
                <w:szCs w:val="24"/>
                <w:lang w:val="lt-LT"/>
              </w:rPr>
              <w:t xml:space="preserve"> baseine, </w:t>
            </w:r>
            <w:r>
              <w:rPr>
                <w:rFonts w:ascii="Times New Roman" w:hAnsi="Times New Roman" w:cs="Times New Roman"/>
                <w:sz w:val="24"/>
                <w:szCs w:val="24"/>
                <w:lang w:val="lt-LT"/>
              </w:rPr>
              <w:t>įvykd</w:t>
            </w:r>
            <w:r w:rsidR="00636172">
              <w:rPr>
                <w:rFonts w:ascii="Times New Roman" w:hAnsi="Times New Roman" w:cs="Times New Roman"/>
                <w:sz w:val="24"/>
                <w:szCs w:val="24"/>
                <w:lang w:val="lt-LT"/>
              </w:rPr>
              <w:t>žius</w:t>
            </w:r>
            <w:r w:rsidR="00F00272">
              <w:rPr>
                <w:rFonts w:ascii="Times New Roman" w:hAnsi="Times New Roman" w:cs="Times New Roman"/>
                <w:sz w:val="24"/>
                <w:szCs w:val="24"/>
                <w:lang w:val="lt-LT"/>
              </w:rPr>
              <w:t xml:space="preserve"> mažos vertės pirkim</w:t>
            </w:r>
            <w:r w:rsidR="00636172">
              <w:rPr>
                <w:rFonts w:ascii="Times New Roman" w:hAnsi="Times New Roman" w:cs="Times New Roman"/>
                <w:sz w:val="24"/>
                <w:szCs w:val="24"/>
                <w:lang w:val="lt-LT"/>
              </w:rPr>
              <w:t>ą</w:t>
            </w:r>
            <w:r w:rsidR="00F00272">
              <w:rPr>
                <w:rStyle w:val="FootnoteReference"/>
                <w:rFonts w:ascii="Times New Roman" w:hAnsi="Times New Roman" w:cs="Times New Roman"/>
                <w:sz w:val="24"/>
                <w:szCs w:val="24"/>
                <w:lang w:val="lt-LT"/>
              </w:rPr>
              <w:footnoteReference w:id="22"/>
            </w:r>
            <w:r w:rsidR="00F00272">
              <w:rPr>
                <w:rFonts w:ascii="Times New Roman" w:hAnsi="Times New Roman" w:cs="Times New Roman"/>
                <w:sz w:val="24"/>
                <w:szCs w:val="24"/>
                <w:lang w:val="lt-LT"/>
              </w:rPr>
              <w:t xml:space="preserve"> </w:t>
            </w:r>
            <w:r w:rsidR="00636172">
              <w:rPr>
                <w:rFonts w:ascii="Times New Roman" w:hAnsi="Times New Roman" w:cs="Times New Roman"/>
                <w:sz w:val="24"/>
                <w:szCs w:val="24"/>
                <w:lang w:val="lt-LT"/>
              </w:rPr>
              <w:t xml:space="preserve">ir jo pagrindu </w:t>
            </w:r>
            <w:r w:rsidR="00F00272">
              <w:rPr>
                <w:rFonts w:ascii="Times New Roman" w:hAnsi="Times New Roman" w:cs="Times New Roman"/>
                <w:sz w:val="24"/>
                <w:szCs w:val="24"/>
                <w:lang w:val="lt-LT"/>
              </w:rPr>
              <w:t xml:space="preserve">sudarius </w:t>
            </w:r>
            <w:r w:rsidR="00636172">
              <w:rPr>
                <w:rFonts w:ascii="Times New Roman" w:hAnsi="Times New Roman" w:cs="Times New Roman"/>
                <w:sz w:val="24"/>
                <w:szCs w:val="24"/>
                <w:lang w:val="lt-LT"/>
              </w:rPr>
              <w:t xml:space="preserve">pirkimo </w:t>
            </w:r>
            <w:r w:rsidR="00F00272">
              <w:rPr>
                <w:rFonts w:ascii="Times New Roman" w:hAnsi="Times New Roman" w:cs="Times New Roman"/>
                <w:sz w:val="24"/>
                <w:szCs w:val="24"/>
                <w:lang w:val="lt-LT"/>
              </w:rPr>
              <w:t>s</w:t>
            </w:r>
            <w:r>
              <w:rPr>
                <w:rFonts w:ascii="Times New Roman" w:hAnsi="Times New Roman" w:cs="Times New Roman"/>
                <w:sz w:val="24"/>
                <w:szCs w:val="24"/>
                <w:lang w:val="lt-LT"/>
              </w:rPr>
              <w:t>utartį</w:t>
            </w:r>
            <w:r w:rsidR="00DB5DFC">
              <w:rPr>
                <w:rStyle w:val="FootnoteReference"/>
                <w:rFonts w:ascii="Times New Roman" w:hAnsi="Times New Roman" w:cs="Times New Roman"/>
                <w:sz w:val="24"/>
                <w:szCs w:val="24"/>
                <w:lang w:val="lt-LT"/>
              </w:rPr>
              <w:footnoteReference w:id="23"/>
            </w:r>
            <w:r>
              <w:rPr>
                <w:rFonts w:ascii="Times New Roman" w:hAnsi="Times New Roman" w:cs="Times New Roman"/>
                <w:sz w:val="24"/>
                <w:szCs w:val="24"/>
                <w:lang w:val="lt-LT"/>
              </w:rPr>
              <w:t>, p</w:t>
            </w:r>
            <w:r w:rsidR="0098345D">
              <w:rPr>
                <w:rFonts w:ascii="Times New Roman" w:hAnsi="Times New Roman" w:cs="Times New Roman"/>
                <w:sz w:val="24"/>
                <w:szCs w:val="24"/>
                <w:lang w:val="lt-LT"/>
              </w:rPr>
              <w:t xml:space="preserve">ažymėtina, kad </w:t>
            </w:r>
            <w:r>
              <w:rPr>
                <w:rFonts w:ascii="Times New Roman" w:hAnsi="Times New Roman" w:cs="Times New Roman"/>
                <w:sz w:val="24"/>
                <w:szCs w:val="24"/>
                <w:lang w:val="lt-LT"/>
              </w:rPr>
              <w:t>š</w:t>
            </w:r>
            <w:r w:rsidRPr="007F51A4">
              <w:rPr>
                <w:rFonts w:ascii="Times New Roman" w:hAnsi="Times New Roman" w:cs="Times New Roman"/>
                <w:sz w:val="24"/>
                <w:szCs w:val="24"/>
                <w:lang w:val="lt-LT"/>
              </w:rPr>
              <w:t xml:space="preserve">iuo atveju, </w:t>
            </w:r>
            <w:r>
              <w:rPr>
                <w:rFonts w:ascii="Times New Roman" w:hAnsi="Times New Roman" w:cs="Times New Roman"/>
                <w:sz w:val="24"/>
                <w:szCs w:val="24"/>
                <w:lang w:val="lt-LT"/>
              </w:rPr>
              <w:t>P</w:t>
            </w:r>
            <w:r w:rsidRPr="007F51A4">
              <w:rPr>
                <w:rFonts w:ascii="Times New Roman" w:hAnsi="Times New Roman" w:cs="Times New Roman"/>
                <w:sz w:val="24"/>
                <w:szCs w:val="24"/>
                <w:lang w:val="lt-LT"/>
              </w:rPr>
              <w:t>irkimo vykdytojas</w:t>
            </w:r>
            <w:r>
              <w:rPr>
                <w:rFonts w:ascii="Times New Roman" w:hAnsi="Times New Roman" w:cs="Times New Roman"/>
                <w:sz w:val="24"/>
                <w:szCs w:val="24"/>
                <w:lang w:val="lt-LT"/>
              </w:rPr>
              <w:t xml:space="preserve">, </w:t>
            </w:r>
            <w:r w:rsidR="00636172">
              <w:rPr>
                <w:rFonts w:ascii="Times New Roman" w:hAnsi="Times New Roman" w:cs="Times New Roman"/>
                <w:sz w:val="24"/>
                <w:szCs w:val="24"/>
                <w:lang w:val="lt-LT"/>
              </w:rPr>
              <w:t>įsigydamas</w:t>
            </w:r>
            <w:r>
              <w:rPr>
                <w:rFonts w:ascii="Times New Roman" w:hAnsi="Times New Roman" w:cs="Times New Roman"/>
                <w:sz w:val="24"/>
                <w:szCs w:val="24"/>
                <w:lang w:val="lt-LT"/>
              </w:rPr>
              <w:t xml:space="preserve"> sporto paskirties pastato – baseino statybos darbus, </w:t>
            </w:r>
            <w:r w:rsidR="00636172">
              <w:rPr>
                <w:rFonts w:ascii="Times New Roman" w:hAnsi="Times New Roman" w:cs="Times New Roman"/>
                <w:sz w:val="24"/>
                <w:szCs w:val="24"/>
                <w:lang w:val="lt-LT"/>
              </w:rPr>
              <w:t>neįvertino</w:t>
            </w:r>
            <w:r w:rsidR="00DB5DFC">
              <w:rPr>
                <w:rFonts w:ascii="Times New Roman" w:hAnsi="Times New Roman" w:cs="Times New Roman"/>
                <w:sz w:val="24"/>
                <w:szCs w:val="24"/>
                <w:lang w:val="lt-LT"/>
              </w:rPr>
              <w:t xml:space="preserve"> to</w:t>
            </w:r>
            <w:r w:rsidR="00636172">
              <w:rPr>
                <w:rFonts w:ascii="Times New Roman" w:hAnsi="Times New Roman" w:cs="Times New Roman"/>
                <w:sz w:val="24"/>
                <w:szCs w:val="24"/>
                <w:lang w:val="lt-LT"/>
              </w:rPr>
              <w:t xml:space="preserve">, jog </w:t>
            </w:r>
            <w:r>
              <w:rPr>
                <w:rFonts w:ascii="Times New Roman" w:hAnsi="Times New Roman" w:cs="Times New Roman"/>
                <w:sz w:val="24"/>
                <w:szCs w:val="24"/>
                <w:lang w:val="lt-LT"/>
              </w:rPr>
              <w:t>„apie 75 proc. baseino užimtumo sudarys aukšto meistriškumo sportininkai, jų treniruočių procesui, pasirengimo varžyboms ir varžybų vykdymui būtina turėti aukštus tarptautinius reikalavimus atitinkančią bazę &lt;...&gt; baseinas S. Nėries g. 45A bus pagrindinė aukščiausio lygio vandens sporto  šakų varžybų vieta. Ateityje 8 takų 25 metrų baseinas taip pat bus intensyviai naudojamas ne tik treniruočių procesui, bet ir įvairaus rango varžyboms, nes tai yra ir bus pagrindinė miesto sportuojančių moksleivių bazė“</w:t>
            </w:r>
            <w:r w:rsidR="00123AD0">
              <w:rPr>
                <w:rStyle w:val="FootnoteReference"/>
                <w:rFonts w:ascii="Times New Roman" w:hAnsi="Times New Roman" w:cs="Times New Roman"/>
                <w:sz w:val="24"/>
                <w:szCs w:val="24"/>
                <w:lang w:val="lt-LT"/>
              </w:rPr>
              <w:footnoteReference w:id="24"/>
            </w:r>
            <w:r>
              <w:rPr>
                <w:rFonts w:ascii="Times New Roman" w:hAnsi="Times New Roman" w:cs="Times New Roman"/>
                <w:sz w:val="24"/>
                <w:szCs w:val="24"/>
                <w:lang w:val="lt-LT"/>
              </w:rPr>
              <w:t>, t</w:t>
            </w:r>
            <w:r w:rsidR="00636172">
              <w:rPr>
                <w:rFonts w:ascii="Times New Roman" w:hAnsi="Times New Roman" w:cs="Times New Roman"/>
                <w:sz w:val="24"/>
                <w:szCs w:val="24"/>
                <w:lang w:val="lt-LT"/>
              </w:rPr>
              <w:t xml:space="preserve">odėl negalėjo tinkamai </w:t>
            </w:r>
            <w:r>
              <w:rPr>
                <w:rFonts w:ascii="Times New Roman" w:hAnsi="Times New Roman" w:cs="Times New Roman"/>
                <w:sz w:val="24"/>
                <w:szCs w:val="24"/>
                <w:lang w:val="lt-LT"/>
              </w:rPr>
              <w:t>užtikrin</w:t>
            </w:r>
            <w:r w:rsidR="00636172">
              <w:rPr>
                <w:rFonts w:ascii="Times New Roman" w:hAnsi="Times New Roman" w:cs="Times New Roman"/>
                <w:sz w:val="24"/>
                <w:szCs w:val="24"/>
                <w:lang w:val="lt-LT"/>
              </w:rPr>
              <w:t>ti</w:t>
            </w:r>
            <w:r>
              <w:rPr>
                <w:rFonts w:ascii="Times New Roman" w:hAnsi="Times New Roman" w:cs="Times New Roman"/>
                <w:sz w:val="24"/>
                <w:szCs w:val="24"/>
                <w:lang w:val="lt-LT"/>
              </w:rPr>
              <w:t xml:space="preserve"> </w:t>
            </w:r>
            <w:r w:rsidR="00636172">
              <w:rPr>
                <w:rFonts w:ascii="Times New Roman" w:hAnsi="Times New Roman" w:cs="Times New Roman"/>
                <w:sz w:val="24"/>
                <w:szCs w:val="24"/>
                <w:lang w:val="lt-LT"/>
              </w:rPr>
              <w:t>tarptautinėms varžyboms tinkančios b</w:t>
            </w:r>
            <w:r>
              <w:rPr>
                <w:rFonts w:ascii="Times New Roman" w:hAnsi="Times New Roman" w:cs="Times New Roman"/>
                <w:sz w:val="24"/>
                <w:szCs w:val="24"/>
                <w:lang w:val="lt-LT"/>
              </w:rPr>
              <w:t xml:space="preserve">aseino įrangos įsigijimo </w:t>
            </w:r>
            <w:r w:rsidR="00636172">
              <w:rPr>
                <w:rFonts w:ascii="Times New Roman" w:hAnsi="Times New Roman" w:cs="Times New Roman"/>
                <w:sz w:val="24"/>
                <w:szCs w:val="24"/>
                <w:lang w:val="lt-LT"/>
              </w:rPr>
              <w:t xml:space="preserve">ir sumontavimo </w:t>
            </w:r>
            <w:r>
              <w:rPr>
                <w:rFonts w:ascii="Times New Roman" w:hAnsi="Times New Roman" w:cs="Times New Roman"/>
                <w:sz w:val="24"/>
                <w:szCs w:val="24"/>
                <w:lang w:val="lt-LT"/>
              </w:rPr>
              <w:t xml:space="preserve">pagal Sutartį. Pažymėtina, kad siekiant užtikrinti </w:t>
            </w:r>
            <w:r w:rsidR="009848A6" w:rsidRPr="009848A6">
              <w:rPr>
                <w:rFonts w:ascii="Times New Roman" w:hAnsi="Times New Roman" w:cs="Times New Roman"/>
                <w:sz w:val="24"/>
                <w:szCs w:val="24"/>
                <w:lang w:val="lt-LT"/>
              </w:rPr>
              <w:t>skaidrumo princip</w:t>
            </w:r>
            <w:r>
              <w:rPr>
                <w:rFonts w:ascii="Times New Roman" w:hAnsi="Times New Roman" w:cs="Times New Roman"/>
                <w:sz w:val="24"/>
                <w:szCs w:val="24"/>
                <w:lang w:val="lt-LT"/>
              </w:rPr>
              <w:t>ą</w:t>
            </w:r>
            <w:r w:rsidR="009848A6" w:rsidRPr="009848A6">
              <w:rPr>
                <w:rFonts w:ascii="Times New Roman" w:hAnsi="Times New Roman" w:cs="Times New Roman"/>
                <w:sz w:val="24"/>
                <w:szCs w:val="24"/>
                <w:lang w:val="lt-LT"/>
              </w:rPr>
              <w:t xml:space="preserve"> ir pirkimo tikslą (racionaliai naudoti </w:t>
            </w:r>
            <w:r w:rsidR="009848A6" w:rsidRPr="009848A6">
              <w:rPr>
                <w:rFonts w:ascii="Times New Roman" w:hAnsi="Times New Roman" w:cs="Times New Roman"/>
                <w:sz w:val="24"/>
                <w:szCs w:val="24"/>
                <w:lang w:val="lt-LT"/>
              </w:rPr>
              <w:lastRenderedPageBreak/>
              <w:t xml:space="preserve">pirkimui skirtas lėšas), </w:t>
            </w:r>
            <w:r w:rsidR="0098345D">
              <w:rPr>
                <w:rFonts w:ascii="Times New Roman" w:hAnsi="Times New Roman" w:cs="Times New Roman"/>
                <w:sz w:val="24"/>
                <w:szCs w:val="24"/>
                <w:lang w:val="lt-LT"/>
              </w:rPr>
              <w:t>p</w:t>
            </w:r>
            <w:r w:rsidR="009848A6" w:rsidRPr="009848A6">
              <w:rPr>
                <w:rFonts w:ascii="Times New Roman" w:hAnsi="Times New Roman" w:cs="Times New Roman"/>
                <w:sz w:val="24"/>
                <w:szCs w:val="24"/>
                <w:lang w:val="lt-LT"/>
              </w:rPr>
              <w:t xml:space="preserve">irkimo vykdytojas </w:t>
            </w:r>
            <w:r w:rsidR="0098345D">
              <w:rPr>
                <w:rFonts w:ascii="Times New Roman" w:hAnsi="Times New Roman" w:cs="Times New Roman"/>
                <w:sz w:val="24"/>
                <w:szCs w:val="24"/>
                <w:lang w:val="lt-LT"/>
              </w:rPr>
              <w:t xml:space="preserve">planuodamas pirkimus </w:t>
            </w:r>
            <w:r w:rsidR="009848A6" w:rsidRPr="009848A6">
              <w:rPr>
                <w:rFonts w:ascii="Times New Roman" w:hAnsi="Times New Roman" w:cs="Times New Roman"/>
                <w:bCs/>
                <w:sz w:val="24"/>
                <w:szCs w:val="24"/>
                <w:lang w:val="lt-LT"/>
              </w:rPr>
              <w:t xml:space="preserve">turi </w:t>
            </w:r>
            <w:r w:rsidR="0098345D" w:rsidRPr="007F51A4">
              <w:rPr>
                <w:rFonts w:ascii="Times New Roman" w:hAnsi="Times New Roman" w:cs="Times New Roman"/>
                <w:sz w:val="24"/>
                <w:szCs w:val="24"/>
                <w:lang w:val="lt-LT"/>
              </w:rPr>
              <w:t>atidžiai įvertinti savo poreikius, galimybes, ir motyvuotus bei pagrįstus sprendimus dėl kiekvieno konkretaus pirkimo vykdymo priimti tik išsiaiškinus visas su pirkimais susijusias aplinkybes dar prieš paskelbiant apie pirkimą.</w:t>
            </w:r>
          </w:p>
        </w:tc>
      </w:tr>
    </w:tbl>
    <w:p w:rsidR="00B73B2E" w:rsidRDefault="00B73B2E" w:rsidP="00665C79">
      <w:pPr>
        <w:spacing w:before="240" w:after="160" w:line="240" w:lineRule="auto"/>
        <w:jc w:val="center"/>
        <w:rPr>
          <w:rFonts w:ascii="Times New Roman" w:hAnsi="Times New Roman" w:cs="Times New Roman"/>
          <w:b/>
          <w:sz w:val="24"/>
          <w:szCs w:val="24"/>
        </w:rPr>
      </w:pPr>
    </w:p>
    <w:p w:rsidR="001253F2" w:rsidRPr="00CA6625" w:rsidRDefault="001253F2" w:rsidP="00665C79">
      <w:pPr>
        <w:spacing w:before="240" w:after="160" w:line="240" w:lineRule="auto"/>
        <w:jc w:val="center"/>
        <w:rPr>
          <w:rFonts w:ascii="Times New Roman" w:hAnsi="Times New Roman" w:cs="Times New Roman"/>
          <w:b/>
          <w:sz w:val="24"/>
          <w:szCs w:val="24"/>
        </w:rPr>
      </w:pPr>
      <w:r w:rsidRPr="00CA6625">
        <w:rPr>
          <w:rFonts w:ascii="Times New Roman" w:hAnsi="Times New Roman" w:cs="Times New Roman"/>
          <w:b/>
          <w:sz w:val="24"/>
          <w:szCs w:val="24"/>
        </w:rPr>
        <w:t>IV dalis. Sprendimas</w:t>
      </w:r>
    </w:p>
    <w:tbl>
      <w:tblPr>
        <w:tblStyle w:val="TableGrid"/>
        <w:tblW w:w="9354" w:type="dxa"/>
        <w:tblInd w:w="-5" w:type="dxa"/>
        <w:tblLook w:val="04A0" w:firstRow="1" w:lastRow="0" w:firstColumn="1" w:lastColumn="0" w:noHBand="0" w:noVBand="1"/>
      </w:tblPr>
      <w:tblGrid>
        <w:gridCol w:w="3466"/>
        <w:gridCol w:w="283"/>
        <w:gridCol w:w="1894"/>
        <w:gridCol w:w="286"/>
        <w:gridCol w:w="3425"/>
      </w:tblGrid>
      <w:tr w:rsidR="001253F2" w:rsidRPr="00CA6625" w:rsidTr="00F91B50">
        <w:tc>
          <w:tcPr>
            <w:tcW w:w="9344" w:type="dxa"/>
            <w:gridSpan w:val="5"/>
          </w:tcPr>
          <w:p w:rsidR="00BA1CB9" w:rsidRDefault="00765162" w:rsidP="0059531F">
            <w:pPr>
              <w:tabs>
                <w:tab w:val="left" w:pos="284"/>
                <w:tab w:val="left" w:pos="851"/>
              </w:tabs>
              <w:ind w:firstLine="567"/>
              <w:jc w:val="both"/>
              <w:rPr>
                <w:rFonts w:ascii="Times New Roman" w:hAnsi="Times New Roman" w:cs="Times New Roman"/>
                <w:b/>
                <w:sz w:val="24"/>
                <w:szCs w:val="24"/>
                <w:lang w:val="lt-LT"/>
              </w:rPr>
            </w:pPr>
            <w:r w:rsidRPr="00C67938">
              <w:rPr>
                <w:rFonts w:ascii="Times New Roman" w:hAnsi="Times New Roman" w:cs="Times New Roman"/>
                <w:b/>
                <w:sz w:val="24"/>
                <w:szCs w:val="24"/>
                <w:lang w:val="lt-LT"/>
              </w:rPr>
              <w:t xml:space="preserve">Pirkimo vykdytojas </w:t>
            </w:r>
            <w:r w:rsidR="00BA1CB9" w:rsidRPr="00BA1CB9">
              <w:rPr>
                <w:rFonts w:ascii="Times New Roman" w:hAnsi="Times New Roman" w:cs="Times New Roman"/>
                <w:b/>
                <w:sz w:val="24"/>
                <w:szCs w:val="24"/>
                <w:lang w:val="lt-LT"/>
              </w:rPr>
              <w:t xml:space="preserve">CVP IS viešindamas Pasiūlymą ir Sutartį, uždengė Pasiūlymo A ir B dalyse, taip pat ir Sutartyje nurodytą informaciją apie subrangovus bei nepaviešino Sutarties 1 priedo – Įkainotų veiklų sąrašo, </w:t>
            </w:r>
            <w:r w:rsidR="00BA1CB9">
              <w:rPr>
                <w:rFonts w:ascii="Times New Roman" w:hAnsi="Times New Roman" w:cs="Times New Roman"/>
                <w:b/>
                <w:sz w:val="24"/>
                <w:szCs w:val="24"/>
                <w:lang w:val="lt-LT"/>
              </w:rPr>
              <w:t xml:space="preserve">dėl ko </w:t>
            </w:r>
            <w:r w:rsidRPr="00C67938">
              <w:rPr>
                <w:rFonts w:ascii="Times New Roman" w:hAnsi="Times New Roman" w:cs="Times New Roman"/>
                <w:b/>
                <w:sz w:val="24"/>
                <w:szCs w:val="24"/>
                <w:lang w:val="lt-LT"/>
              </w:rPr>
              <w:t xml:space="preserve">pažeidė Įstatymo </w:t>
            </w:r>
            <w:r w:rsidR="00BA1CB9">
              <w:rPr>
                <w:rFonts w:ascii="Times New Roman" w:hAnsi="Times New Roman" w:cs="Times New Roman"/>
                <w:b/>
                <w:sz w:val="24"/>
                <w:szCs w:val="24"/>
                <w:lang w:val="lt-LT"/>
              </w:rPr>
              <w:t>(aktuali redakcija nuo 2016-01-01) 18</w:t>
            </w:r>
            <w:r w:rsidR="00814273" w:rsidRPr="00C67938">
              <w:rPr>
                <w:rFonts w:ascii="Times New Roman" w:hAnsi="Times New Roman" w:cs="Times New Roman"/>
                <w:b/>
                <w:sz w:val="24"/>
                <w:szCs w:val="24"/>
                <w:lang w:val="lt-LT"/>
              </w:rPr>
              <w:t xml:space="preserve"> straipsnio 1</w:t>
            </w:r>
            <w:r w:rsidR="00BA1CB9">
              <w:rPr>
                <w:rFonts w:ascii="Times New Roman" w:hAnsi="Times New Roman" w:cs="Times New Roman"/>
                <w:b/>
                <w:sz w:val="24"/>
                <w:szCs w:val="24"/>
                <w:lang w:val="lt-LT"/>
              </w:rPr>
              <w:t>1</w:t>
            </w:r>
            <w:r w:rsidR="00814273" w:rsidRPr="00C67938">
              <w:rPr>
                <w:rFonts w:ascii="Times New Roman" w:hAnsi="Times New Roman" w:cs="Times New Roman"/>
                <w:b/>
                <w:sz w:val="24"/>
                <w:szCs w:val="24"/>
                <w:lang w:val="lt-LT"/>
              </w:rPr>
              <w:t xml:space="preserve"> dal</w:t>
            </w:r>
            <w:r w:rsidR="00BA1CB9">
              <w:rPr>
                <w:rFonts w:ascii="Times New Roman" w:hAnsi="Times New Roman" w:cs="Times New Roman"/>
                <w:b/>
                <w:sz w:val="24"/>
                <w:szCs w:val="24"/>
                <w:lang w:val="lt-LT"/>
              </w:rPr>
              <w:t>ies reikalavimus</w:t>
            </w:r>
            <w:r w:rsidR="005E669D">
              <w:rPr>
                <w:rFonts w:ascii="Times New Roman" w:hAnsi="Times New Roman" w:cs="Times New Roman"/>
                <w:b/>
                <w:sz w:val="24"/>
                <w:szCs w:val="24"/>
                <w:lang w:val="lt-LT"/>
              </w:rPr>
              <w:t xml:space="preserve"> ir Įstatymo 3 straipsnio 1 dalyje įtvirtintą skaidrumo principą</w:t>
            </w:r>
            <w:r w:rsidR="00BA1CB9">
              <w:rPr>
                <w:rFonts w:ascii="Times New Roman" w:hAnsi="Times New Roman" w:cs="Times New Roman"/>
                <w:b/>
                <w:sz w:val="24"/>
                <w:szCs w:val="24"/>
                <w:lang w:val="lt-LT"/>
              </w:rPr>
              <w:t>.</w:t>
            </w:r>
          </w:p>
          <w:p w:rsidR="00BA1CB9" w:rsidRDefault="00F91B50" w:rsidP="00F91B50">
            <w:pPr>
              <w:tabs>
                <w:tab w:val="left" w:pos="284"/>
                <w:tab w:val="left" w:pos="851"/>
              </w:tabs>
              <w:ind w:firstLine="567"/>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Sutarties vykdymo metu, </w:t>
            </w:r>
            <w:r w:rsidR="00BA1CB9">
              <w:rPr>
                <w:rFonts w:ascii="Times New Roman" w:hAnsi="Times New Roman" w:cs="Times New Roman"/>
                <w:b/>
                <w:sz w:val="24"/>
                <w:szCs w:val="24"/>
                <w:lang w:val="lt-LT"/>
              </w:rPr>
              <w:t>P</w:t>
            </w:r>
            <w:r>
              <w:rPr>
                <w:rFonts w:ascii="Times New Roman" w:hAnsi="Times New Roman" w:cs="Times New Roman"/>
                <w:b/>
                <w:sz w:val="24"/>
                <w:szCs w:val="24"/>
                <w:lang w:val="lt-LT"/>
              </w:rPr>
              <w:t>irkimo vykdytojas, p</w:t>
            </w:r>
            <w:r w:rsidR="00BA1CB9" w:rsidRPr="00BA1CB9">
              <w:rPr>
                <w:rFonts w:ascii="Times New Roman" w:hAnsi="Times New Roman" w:cs="Times New Roman"/>
                <w:b/>
                <w:sz w:val="24"/>
                <w:szCs w:val="24"/>
                <w:lang w:val="lt-LT"/>
              </w:rPr>
              <w:t>akeit</w:t>
            </w:r>
            <w:r>
              <w:rPr>
                <w:rFonts w:ascii="Times New Roman" w:hAnsi="Times New Roman" w:cs="Times New Roman"/>
                <w:b/>
                <w:sz w:val="24"/>
                <w:szCs w:val="24"/>
                <w:lang w:val="lt-LT"/>
              </w:rPr>
              <w:t>ęs</w:t>
            </w:r>
            <w:r w:rsidR="00BA1CB9" w:rsidRPr="00BA1CB9">
              <w:rPr>
                <w:rFonts w:ascii="Times New Roman" w:hAnsi="Times New Roman" w:cs="Times New Roman"/>
                <w:b/>
                <w:sz w:val="24"/>
                <w:szCs w:val="24"/>
                <w:lang w:val="lt-LT"/>
              </w:rPr>
              <w:t xml:space="preserve"> Sutart</w:t>
            </w:r>
            <w:r w:rsidR="00BA1CB9">
              <w:rPr>
                <w:rFonts w:ascii="Times New Roman" w:hAnsi="Times New Roman" w:cs="Times New Roman"/>
                <w:b/>
                <w:sz w:val="24"/>
                <w:szCs w:val="24"/>
                <w:lang w:val="lt-LT"/>
              </w:rPr>
              <w:t xml:space="preserve">į </w:t>
            </w:r>
            <w:r>
              <w:rPr>
                <w:rFonts w:ascii="Times New Roman" w:hAnsi="Times New Roman" w:cs="Times New Roman"/>
                <w:b/>
                <w:sz w:val="24"/>
                <w:szCs w:val="24"/>
                <w:lang w:val="lt-LT"/>
              </w:rPr>
              <w:t xml:space="preserve">– </w:t>
            </w:r>
            <w:r w:rsidR="00BA1CB9">
              <w:rPr>
                <w:rFonts w:ascii="Times New Roman" w:hAnsi="Times New Roman" w:cs="Times New Roman"/>
                <w:b/>
                <w:sz w:val="24"/>
                <w:szCs w:val="24"/>
                <w:lang w:val="lt-LT"/>
              </w:rPr>
              <w:t>pasitelk</w:t>
            </w:r>
            <w:r>
              <w:rPr>
                <w:rFonts w:ascii="Times New Roman" w:hAnsi="Times New Roman" w:cs="Times New Roman"/>
                <w:b/>
                <w:sz w:val="24"/>
                <w:szCs w:val="24"/>
                <w:lang w:val="lt-LT"/>
              </w:rPr>
              <w:t>ęs</w:t>
            </w:r>
            <w:r w:rsidR="00BA1CB9">
              <w:rPr>
                <w:rFonts w:ascii="Times New Roman" w:hAnsi="Times New Roman" w:cs="Times New Roman"/>
                <w:b/>
                <w:sz w:val="24"/>
                <w:szCs w:val="24"/>
                <w:lang w:val="lt-LT"/>
              </w:rPr>
              <w:t xml:space="preserve"> papildomus Sutartyje nenumatytus subrangovus, </w:t>
            </w:r>
            <w:r w:rsidR="00BA1CB9" w:rsidRPr="00BA1CB9">
              <w:rPr>
                <w:rFonts w:ascii="Times New Roman" w:hAnsi="Times New Roman" w:cs="Times New Roman"/>
                <w:b/>
                <w:sz w:val="24"/>
                <w:szCs w:val="24"/>
                <w:lang w:val="lt-LT"/>
              </w:rPr>
              <w:t>ši</w:t>
            </w:r>
            <w:r>
              <w:rPr>
                <w:rFonts w:ascii="Times New Roman" w:hAnsi="Times New Roman" w:cs="Times New Roman"/>
                <w:b/>
                <w:sz w:val="24"/>
                <w:szCs w:val="24"/>
                <w:lang w:val="lt-LT"/>
              </w:rPr>
              <w:t>ų</w:t>
            </w:r>
            <w:r w:rsidR="00BA1CB9" w:rsidRPr="00BA1CB9">
              <w:rPr>
                <w:rFonts w:ascii="Times New Roman" w:hAnsi="Times New Roman" w:cs="Times New Roman"/>
                <w:b/>
                <w:sz w:val="24"/>
                <w:szCs w:val="24"/>
                <w:lang w:val="lt-LT"/>
              </w:rPr>
              <w:t xml:space="preserve"> pakeitim</w:t>
            </w:r>
            <w:r w:rsidR="00DB5DFC">
              <w:rPr>
                <w:rFonts w:ascii="Times New Roman" w:hAnsi="Times New Roman" w:cs="Times New Roman"/>
                <w:b/>
                <w:sz w:val="24"/>
                <w:szCs w:val="24"/>
                <w:lang w:val="lt-LT"/>
              </w:rPr>
              <w:t>ų</w:t>
            </w:r>
            <w:r w:rsidR="00BA1CB9" w:rsidRPr="00BA1CB9">
              <w:rPr>
                <w:rFonts w:ascii="Times New Roman" w:hAnsi="Times New Roman" w:cs="Times New Roman"/>
                <w:b/>
                <w:sz w:val="24"/>
                <w:szCs w:val="24"/>
                <w:lang w:val="lt-LT"/>
              </w:rPr>
              <w:t xml:space="preserve"> neįformin</w:t>
            </w:r>
            <w:r>
              <w:rPr>
                <w:rFonts w:ascii="Times New Roman" w:hAnsi="Times New Roman" w:cs="Times New Roman"/>
                <w:b/>
                <w:sz w:val="24"/>
                <w:szCs w:val="24"/>
                <w:lang w:val="lt-LT"/>
              </w:rPr>
              <w:t>o</w:t>
            </w:r>
            <w:r w:rsidR="00BA1CB9" w:rsidRPr="00BA1CB9">
              <w:rPr>
                <w:rFonts w:ascii="Times New Roman" w:hAnsi="Times New Roman" w:cs="Times New Roman"/>
                <w:b/>
                <w:sz w:val="24"/>
                <w:szCs w:val="24"/>
                <w:lang w:val="lt-LT"/>
              </w:rPr>
              <w:t xml:space="preserve"> raštu ir nepaskelb</w:t>
            </w:r>
            <w:r>
              <w:rPr>
                <w:rFonts w:ascii="Times New Roman" w:hAnsi="Times New Roman" w:cs="Times New Roman"/>
                <w:b/>
                <w:sz w:val="24"/>
                <w:szCs w:val="24"/>
                <w:lang w:val="lt-LT"/>
              </w:rPr>
              <w:t>ė</w:t>
            </w:r>
            <w:r w:rsidR="00BA1CB9" w:rsidRPr="00BA1CB9">
              <w:rPr>
                <w:rFonts w:ascii="Times New Roman" w:hAnsi="Times New Roman" w:cs="Times New Roman"/>
                <w:b/>
                <w:sz w:val="24"/>
                <w:szCs w:val="24"/>
                <w:lang w:val="lt-LT"/>
              </w:rPr>
              <w:t xml:space="preserve"> CVP IS, </w:t>
            </w:r>
            <w:r>
              <w:rPr>
                <w:rFonts w:ascii="Times New Roman" w:hAnsi="Times New Roman" w:cs="Times New Roman"/>
                <w:b/>
                <w:sz w:val="24"/>
                <w:szCs w:val="24"/>
                <w:lang w:val="lt-LT"/>
              </w:rPr>
              <w:t xml:space="preserve">dėl ko pažeidė </w:t>
            </w:r>
            <w:r w:rsidR="00BA1CB9" w:rsidRPr="00BA1CB9">
              <w:rPr>
                <w:rFonts w:ascii="Times New Roman" w:hAnsi="Times New Roman" w:cs="Times New Roman"/>
                <w:b/>
                <w:sz w:val="24"/>
                <w:szCs w:val="24"/>
                <w:lang w:val="lt-LT"/>
              </w:rPr>
              <w:t xml:space="preserve">Įstatymo </w:t>
            </w:r>
            <w:r>
              <w:rPr>
                <w:rFonts w:ascii="Times New Roman" w:hAnsi="Times New Roman" w:cs="Times New Roman"/>
                <w:b/>
                <w:sz w:val="24"/>
                <w:szCs w:val="24"/>
                <w:lang w:val="lt-LT"/>
              </w:rPr>
              <w:t xml:space="preserve">(aktuali redakcija nuo 2017-07-01) </w:t>
            </w:r>
            <w:r w:rsidR="00BA1CB9" w:rsidRPr="00BA1CB9">
              <w:rPr>
                <w:rFonts w:ascii="Times New Roman" w:hAnsi="Times New Roman" w:cs="Times New Roman"/>
                <w:b/>
                <w:sz w:val="24"/>
                <w:szCs w:val="24"/>
                <w:lang w:val="lt-LT"/>
              </w:rPr>
              <w:t>86 straipsnio 9 dalies nuostatas, Įstatymo 17 straipsnio 1 dalyje įtvirtintą skaidrumo principą</w:t>
            </w:r>
            <w:r>
              <w:rPr>
                <w:rFonts w:ascii="Times New Roman" w:hAnsi="Times New Roman" w:cs="Times New Roman"/>
                <w:b/>
                <w:sz w:val="24"/>
                <w:szCs w:val="24"/>
                <w:lang w:val="lt-LT"/>
              </w:rPr>
              <w:t xml:space="preserve">, </w:t>
            </w:r>
            <w:r w:rsidR="00DB5DFC">
              <w:rPr>
                <w:rFonts w:ascii="Times New Roman" w:hAnsi="Times New Roman" w:cs="Times New Roman"/>
                <w:b/>
                <w:sz w:val="24"/>
                <w:szCs w:val="24"/>
                <w:lang w:val="lt-LT"/>
              </w:rPr>
              <w:t xml:space="preserve">o </w:t>
            </w:r>
            <w:r>
              <w:rPr>
                <w:rFonts w:ascii="Times New Roman" w:hAnsi="Times New Roman" w:cs="Times New Roman"/>
                <w:b/>
                <w:sz w:val="24"/>
                <w:szCs w:val="24"/>
                <w:lang w:val="lt-LT"/>
              </w:rPr>
              <w:t xml:space="preserve">CVP IS nepaskelbęs </w:t>
            </w:r>
            <w:r w:rsidRPr="00F91B50">
              <w:rPr>
                <w:rFonts w:ascii="Times New Roman" w:hAnsi="Times New Roman" w:cs="Times New Roman"/>
                <w:b/>
                <w:sz w:val="24"/>
                <w:szCs w:val="24"/>
                <w:lang w:val="lt-LT"/>
              </w:rPr>
              <w:t>2018-05-11 Susitarim</w:t>
            </w:r>
            <w:r>
              <w:rPr>
                <w:rFonts w:ascii="Times New Roman" w:hAnsi="Times New Roman" w:cs="Times New Roman"/>
                <w:b/>
                <w:sz w:val="24"/>
                <w:szCs w:val="24"/>
                <w:lang w:val="lt-LT"/>
              </w:rPr>
              <w:t>o</w:t>
            </w:r>
            <w:r w:rsidRPr="00F91B50">
              <w:rPr>
                <w:rFonts w:ascii="Times New Roman" w:hAnsi="Times New Roman" w:cs="Times New Roman"/>
                <w:b/>
                <w:sz w:val="24"/>
                <w:szCs w:val="24"/>
                <w:lang w:val="lt-LT"/>
              </w:rPr>
              <w:t xml:space="preserve"> Nr. A62-32/18(3.10.21-TD2) prie Sutarties </w:t>
            </w:r>
            <w:r>
              <w:rPr>
                <w:rFonts w:ascii="Times New Roman" w:hAnsi="Times New Roman" w:cs="Times New Roman"/>
                <w:b/>
                <w:sz w:val="24"/>
                <w:szCs w:val="24"/>
                <w:lang w:val="lt-LT"/>
              </w:rPr>
              <w:t xml:space="preserve">priedų, </w:t>
            </w:r>
            <w:r w:rsidRPr="00F91B50">
              <w:rPr>
                <w:rFonts w:ascii="Times New Roman" w:hAnsi="Times New Roman" w:cs="Times New Roman"/>
                <w:b/>
                <w:sz w:val="24"/>
                <w:szCs w:val="24"/>
                <w:lang w:val="lt-LT"/>
              </w:rPr>
              <w:t>–</w:t>
            </w:r>
            <w:r>
              <w:rPr>
                <w:rFonts w:ascii="Times New Roman" w:hAnsi="Times New Roman" w:cs="Times New Roman"/>
                <w:b/>
                <w:sz w:val="24"/>
                <w:szCs w:val="24"/>
                <w:lang w:val="lt-LT"/>
              </w:rPr>
              <w:t xml:space="preserve"> Įstatymo </w:t>
            </w:r>
            <w:r w:rsidRPr="00F91B50">
              <w:rPr>
                <w:rFonts w:ascii="Times New Roman" w:hAnsi="Times New Roman" w:cs="Times New Roman"/>
                <w:b/>
                <w:sz w:val="24"/>
                <w:szCs w:val="24"/>
                <w:lang w:val="lt-LT"/>
              </w:rPr>
              <w:t>86 straipsnio 9 dalies nuostatas</w:t>
            </w:r>
            <w:r w:rsidR="005E669D">
              <w:rPr>
                <w:rFonts w:ascii="Times New Roman" w:hAnsi="Times New Roman" w:cs="Times New Roman"/>
                <w:b/>
                <w:sz w:val="24"/>
                <w:szCs w:val="24"/>
                <w:lang w:val="lt-LT"/>
              </w:rPr>
              <w:t xml:space="preserve">, </w:t>
            </w:r>
            <w:r w:rsidR="005E669D" w:rsidRPr="005E669D">
              <w:rPr>
                <w:rFonts w:ascii="Times New Roman" w:hAnsi="Times New Roman" w:cs="Times New Roman"/>
                <w:b/>
                <w:sz w:val="24"/>
                <w:szCs w:val="24"/>
                <w:lang w:val="lt-LT"/>
              </w:rPr>
              <w:t>Įstatymo 17 straipsnio 1 dalyje įtvirtintą skaidrumo principą</w:t>
            </w:r>
            <w:r>
              <w:rPr>
                <w:rFonts w:ascii="Times New Roman" w:hAnsi="Times New Roman" w:cs="Times New Roman"/>
                <w:b/>
                <w:sz w:val="24"/>
                <w:szCs w:val="24"/>
                <w:lang w:val="lt-LT"/>
              </w:rPr>
              <w:t>.</w:t>
            </w:r>
          </w:p>
          <w:p w:rsidR="0036450C" w:rsidRPr="0036450C" w:rsidRDefault="0036450C" w:rsidP="0036450C">
            <w:pPr>
              <w:tabs>
                <w:tab w:val="left" w:pos="284"/>
                <w:tab w:val="left" w:pos="851"/>
              </w:tabs>
              <w:ind w:firstLine="567"/>
              <w:jc w:val="both"/>
              <w:rPr>
                <w:rFonts w:ascii="Times New Roman" w:hAnsi="Times New Roman" w:cs="Times New Roman"/>
                <w:sz w:val="24"/>
                <w:szCs w:val="24"/>
                <w:lang w:val="lt-LT"/>
              </w:rPr>
            </w:pPr>
            <w:r w:rsidRPr="0036450C">
              <w:rPr>
                <w:rFonts w:ascii="Times New Roman" w:hAnsi="Times New Roman" w:cs="Times New Roman"/>
                <w:sz w:val="24"/>
                <w:szCs w:val="24"/>
                <w:lang w:val="lt-LT"/>
              </w:rPr>
              <w:t xml:space="preserve">Atsižvelgdama į nustatytą, Tarnyba įpareigoja ne vėliau, kaip per 5 d. d. nuo </w:t>
            </w:r>
            <w:r w:rsidR="00196DB0">
              <w:rPr>
                <w:rFonts w:ascii="Times New Roman" w:hAnsi="Times New Roman" w:cs="Times New Roman"/>
                <w:sz w:val="24"/>
                <w:szCs w:val="24"/>
                <w:lang w:val="lt-LT"/>
              </w:rPr>
              <w:t>Sutarties v</w:t>
            </w:r>
            <w:r w:rsidRPr="0036450C">
              <w:rPr>
                <w:rFonts w:ascii="Times New Roman" w:hAnsi="Times New Roman" w:cs="Times New Roman"/>
                <w:sz w:val="24"/>
                <w:szCs w:val="24"/>
                <w:lang w:val="lt-LT"/>
              </w:rPr>
              <w:t>ertinimo išvados gavimo dienos paskelbti CVP IS Pasiūlymą ir Sutartį pilna apimtimi, t. y. paskelbti subrangovus, taip pat Sutarties priedą – Įkainotų veiklų sąrašą, taip pat Sutarties pakeitimus dėl papildomų Sutartyje nenumatytų subrangovų pasitelkimo bei Sutarties pakeitimo – 2018-05-11 Susitarimo Nr. A62-32/18(3.10.21-TD2) priedus.</w:t>
            </w:r>
          </w:p>
          <w:p w:rsidR="0059531F" w:rsidRPr="00CA6625" w:rsidRDefault="0059531F" w:rsidP="0036450C">
            <w:pPr>
              <w:tabs>
                <w:tab w:val="left" w:pos="284"/>
                <w:tab w:val="left" w:pos="851"/>
              </w:tabs>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Vadovaujantis Lietuvos Respublikos administracinių bylų teisenos įstatymo 5 ir 17 straipsniais, nesutikę su Sutarties vertinimo išvada, galite ją apskųsti teismui šio įstatymo nustatyta tvarka. </w:t>
            </w:r>
          </w:p>
        </w:tc>
      </w:tr>
      <w:tr w:rsidR="001253F2" w:rsidRPr="00CA6625" w:rsidTr="00F91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tcBorders>
              <w:bottom w:val="single" w:sz="8" w:space="0" w:color="auto"/>
            </w:tcBorders>
          </w:tcPr>
          <w:p w:rsidR="00B73B2E" w:rsidRDefault="00B73B2E" w:rsidP="00EC23D8">
            <w:pPr>
              <w:rPr>
                <w:rFonts w:ascii="Times New Roman" w:hAnsi="Times New Roman" w:cs="Times New Roman"/>
                <w:sz w:val="24"/>
                <w:szCs w:val="24"/>
                <w:lang w:val="lt-LT"/>
              </w:rPr>
            </w:pPr>
          </w:p>
          <w:p w:rsidR="00B73B2E" w:rsidRDefault="00B73B2E" w:rsidP="00EC23D8">
            <w:pPr>
              <w:rPr>
                <w:rFonts w:ascii="Times New Roman" w:hAnsi="Times New Roman" w:cs="Times New Roman"/>
                <w:sz w:val="24"/>
                <w:szCs w:val="24"/>
                <w:lang w:val="lt-LT"/>
              </w:rPr>
            </w:pPr>
          </w:p>
          <w:p w:rsidR="00B73B2E" w:rsidRDefault="00B73B2E" w:rsidP="00EC23D8">
            <w:pPr>
              <w:rPr>
                <w:rFonts w:ascii="Times New Roman" w:hAnsi="Times New Roman" w:cs="Times New Roman"/>
                <w:sz w:val="24"/>
                <w:szCs w:val="24"/>
                <w:lang w:val="lt-LT"/>
              </w:rPr>
            </w:pPr>
          </w:p>
          <w:p w:rsidR="00B73B2E" w:rsidRDefault="00B73B2E" w:rsidP="00EC23D8">
            <w:pPr>
              <w:rPr>
                <w:rFonts w:ascii="Times New Roman" w:hAnsi="Times New Roman" w:cs="Times New Roman"/>
                <w:sz w:val="24"/>
                <w:szCs w:val="24"/>
                <w:lang w:val="lt-LT"/>
              </w:rPr>
            </w:pPr>
          </w:p>
          <w:p w:rsidR="00B73B2E" w:rsidRDefault="00B73B2E" w:rsidP="00EC23D8">
            <w:pPr>
              <w:rPr>
                <w:rFonts w:ascii="Times New Roman" w:hAnsi="Times New Roman" w:cs="Times New Roman"/>
                <w:sz w:val="24"/>
                <w:szCs w:val="24"/>
                <w:lang w:val="lt-LT"/>
              </w:rPr>
            </w:pPr>
          </w:p>
          <w:p w:rsidR="00EC23D8" w:rsidRPr="00CA6625" w:rsidRDefault="000E7D85" w:rsidP="00EC23D8">
            <w:pPr>
              <w:rPr>
                <w:rFonts w:ascii="Times New Roman" w:hAnsi="Times New Roman" w:cs="Times New Roman"/>
                <w:sz w:val="24"/>
                <w:szCs w:val="24"/>
                <w:lang w:val="lt-LT"/>
              </w:rPr>
            </w:pPr>
            <w:r w:rsidRPr="00CA6625">
              <w:rPr>
                <w:rFonts w:ascii="Times New Roman" w:hAnsi="Times New Roman" w:cs="Times New Roman"/>
                <w:sz w:val="24"/>
                <w:szCs w:val="24"/>
                <w:lang w:val="lt-LT"/>
              </w:rPr>
              <w:t>Pr</w:t>
            </w:r>
            <w:r w:rsidR="00B701CE">
              <w:rPr>
                <w:rFonts w:ascii="Times New Roman" w:hAnsi="Times New Roman" w:cs="Times New Roman"/>
                <w:sz w:val="24"/>
                <w:szCs w:val="24"/>
                <w:lang w:val="lt-LT"/>
              </w:rPr>
              <w:t xml:space="preserve">iežiūros </w:t>
            </w:r>
            <w:r w:rsidRPr="00CA6625">
              <w:rPr>
                <w:rFonts w:ascii="Times New Roman" w:hAnsi="Times New Roman" w:cs="Times New Roman"/>
                <w:sz w:val="24"/>
                <w:szCs w:val="24"/>
                <w:lang w:val="lt-LT"/>
              </w:rPr>
              <w:t>skyriaus</w:t>
            </w:r>
          </w:p>
          <w:p w:rsidR="001253F2" w:rsidRPr="00CA6625" w:rsidRDefault="000E7D85" w:rsidP="00EC23D8">
            <w:pPr>
              <w:rPr>
                <w:rFonts w:ascii="Times New Roman" w:hAnsi="Times New Roman" w:cs="Times New Roman"/>
                <w:sz w:val="24"/>
                <w:szCs w:val="24"/>
                <w:lang w:val="lt-LT"/>
              </w:rPr>
            </w:pPr>
            <w:r w:rsidRPr="00CA6625">
              <w:rPr>
                <w:rFonts w:ascii="Times New Roman" w:hAnsi="Times New Roman" w:cs="Times New Roman"/>
                <w:sz w:val="24"/>
                <w:szCs w:val="24"/>
                <w:lang w:val="lt-LT"/>
              </w:rPr>
              <w:t>vyriausioji specialistė</w:t>
            </w:r>
          </w:p>
        </w:tc>
        <w:tc>
          <w:tcPr>
            <w:tcW w:w="283" w:type="dxa"/>
          </w:tcPr>
          <w:p w:rsidR="001253F2" w:rsidRPr="00CA6625" w:rsidRDefault="001253F2" w:rsidP="001253F2">
            <w:pPr>
              <w:spacing w:after="160" w:line="259" w:lineRule="auto"/>
              <w:jc w:val="both"/>
              <w:rPr>
                <w:rFonts w:ascii="Times New Roman" w:hAnsi="Times New Roman" w:cs="Times New Roman"/>
                <w:b/>
                <w:sz w:val="24"/>
                <w:szCs w:val="24"/>
                <w:lang w:val="lt-LT"/>
              </w:rPr>
            </w:pPr>
          </w:p>
        </w:tc>
        <w:tc>
          <w:tcPr>
            <w:tcW w:w="1894" w:type="dxa"/>
            <w:tcBorders>
              <w:bottom w:val="single" w:sz="8" w:space="0" w:color="auto"/>
            </w:tcBorders>
          </w:tcPr>
          <w:p w:rsidR="001253F2" w:rsidRPr="00CA6625" w:rsidRDefault="001253F2" w:rsidP="001253F2">
            <w:pPr>
              <w:spacing w:after="160" w:line="259" w:lineRule="auto"/>
              <w:jc w:val="center"/>
              <w:rPr>
                <w:rFonts w:ascii="Times New Roman" w:hAnsi="Times New Roman" w:cs="Times New Roman"/>
                <w:b/>
                <w:sz w:val="24"/>
                <w:szCs w:val="24"/>
                <w:lang w:val="lt-LT"/>
              </w:rPr>
            </w:pPr>
          </w:p>
        </w:tc>
        <w:tc>
          <w:tcPr>
            <w:tcW w:w="286" w:type="dxa"/>
          </w:tcPr>
          <w:p w:rsidR="001253F2" w:rsidRPr="00CA6625" w:rsidRDefault="001253F2" w:rsidP="001253F2">
            <w:pPr>
              <w:spacing w:after="160" w:line="259" w:lineRule="auto"/>
              <w:jc w:val="both"/>
              <w:rPr>
                <w:rFonts w:ascii="Times New Roman" w:hAnsi="Times New Roman" w:cs="Times New Roman"/>
                <w:b/>
                <w:sz w:val="24"/>
                <w:szCs w:val="24"/>
                <w:lang w:val="lt-LT"/>
              </w:rPr>
            </w:pPr>
          </w:p>
        </w:tc>
        <w:tc>
          <w:tcPr>
            <w:tcW w:w="3425" w:type="dxa"/>
            <w:tcBorders>
              <w:bottom w:val="single" w:sz="8" w:space="0" w:color="auto"/>
            </w:tcBorders>
          </w:tcPr>
          <w:p w:rsidR="003F2A87" w:rsidRPr="00CA6625" w:rsidRDefault="003F2A87" w:rsidP="001253F2">
            <w:pPr>
              <w:spacing w:after="160" w:line="259" w:lineRule="auto"/>
              <w:jc w:val="right"/>
              <w:rPr>
                <w:rFonts w:ascii="Times New Roman" w:hAnsi="Times New Roman" w:cs="Times New Roman"/>
                <w:sz w:val="24"/>
                <w:szCs w:val="24"/>
                <w:lang w:val="lt-LT"/>
              </w:rPr>
            </w:pPr>
          </w:p>
          <w:p w:rsidR="00B73B2E" w:rsidRDefault="00B73B2E" w:rsidP="00DD466E">
            <w:pPr>
              <w:spacing w:line="259" w:lineRule="auto"/>
              <w:jc w:val="right"/>
              <w:rPr>
                <w:rFonts w:ascii="Times New Roman" w:hAnsi="Times New Roman" w:cs="Times New Roman"/>
                <w:sz w:val="24"/>
                <w:szCs w:val="24"/>
                <w:lang w:val="lt-LT"/>
              </w:rPr>
            </w:pPr>
          </w:p>
          <w:p w:rsidR="00B73B2E" w:rsidRDefault="00B73B2E" w:rsidP="00DD466E">
            <w:pPr>
              <w:spacing w:line="259" w:lineRule="auto"/>
              <w:jc w:val="right"/>
              <w:rPr>
                <w:rFonts w:ascii="Times New Roman" w:hAnsi="Times New Roman" w:cs="Times New Roman"/>
                <w:sz w:val="24"/>
                <w:szCs w:val="24"/>
                <w:lang w:val="lt-LT"/>
              </w:rPr>
            </w:pPr>
          </w:p>
          <w:p w:rsidR="00B73B2E" w:rsidRDefault="00B73B2E" w:rsidP="00DD466E">
            <w:pPr>
              <w:spacing w:line="259" w:lineRule="auto"/>
              <w:jc w:val="right"/>
              <w:rPr>
                <w:rFonts w:ascii="Times New Roman" w:hAnsi="Times New Roman" w:cs="Times New Roman"/>
                <w:sz w:val="24"/>
                <w:szCs w:val="24"/>
                <w:lang w:val="lt-LT"/>
              </w:rPr>
            </w:pPr>
          </w:p>
          <w:p w:rsidR="00B73B2E" w:rsidRDefault="00B73B2E" w:rsidP="00DD466E">
            <w:pPr>
              <w:spacing w:line="259" w:lineRule="auto"/>
              <w:jc w:val="right"/>
              <w:rPr>
                <w:rFonts w:ascii="Times New Roman" w:hAnsi="Times New Roman" w:cs="Times New Roman"/>
                <w:sz w:val="24"/>
                <w:szCs w:val="24"/>
                <w:lang w:val="lt-LT"/>
              </w:rPr>
            </w:pPr>
          </w:p>
          <w:p w:rsidR="001253F2" w:rsidRPr="00CA6625" w:rsidRDefault="00565920" w:rsidP="00DD466E">
            <w:pPr>
              <w:spacing w:line="259" w:lineRule="auto"/>
              <w:jc w:val="right"/>
              <w:rPr>
                <w:rFonts w:ascii="Times New Roman" w:hAnsi="Times New Roman" w:cs="Times New Roman"/>
                <w:sz w:val="24"/>
                <w:szCs w:val="24"/>
                <w:lang w:val="lt-LT"/>
              </w:rPr>
            </w:pPr>
            <w:r w:rsidRPr="00CA6625">
              <w:rPr>
                <w:rFonts w:ascii="Times New Roman" w:hAnsi="Times New Roman" w:cs="Times New Roman"/>
                <w:sz w:val="24"/>
                <w:szCs w:val="24"/>
                <w:lang w:val="lt-LT"/>
              </w:rPr>
              <w:t>Henrika Šileikė</w:t>
            </w:r>
          </w:p>
        </w:tc>
      </w:tr>
      <w:tr w:rsidR="001253F2" w:rsidRPr="00CA6625" w:rsidTr="00F91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66" w:type="dxa"/>
            <w:tcBorders>
              <w:top w:val="single" w:sz="8" w:space="0" w:color="auto"/>
            </w:tcBorders>
          </w:tcPr>
          <w:p w:rsidR="001253F2" w:rsidRPr="00CA6625" w:rsidRDefault="001253F2" w:rsidP="001253F2">
            <w:pPr>
              <w:spacing w:after="160" w:line="259" w:lineRule="auto"/>
              <w:rPr>
                <w:rFonts w:ascii="Times New Roman" w:hAnsi="Times New Roman" w:cs="Times New Roman"/>
                <w:b/>
                <w:sz w:val="24"/>
                <w:szCs w:val="24"/>
                <w:lang w:val="lt-LT"/>
              </w:rPr>
            </w:pPr>
            <w:r w:rsidRPr="00CA6625">
              <w:rPr>
                <w:rFonts w:ascii="Times New Roman" w:hAnsi="Times New Roman" w:cs="Times New Roman"/>
                <w:sz w:val="24"/>
                <w:szCs w:val="24"/>
                <w:lang w:val="lt-LT"/>
              </w:rPr>
              <w:t>(išvados rengėjo pareigų pavadinimas)</w:t>
            </w:r>
          </w:p>
        </w:tc>
        <w:tc>
          <w:tcPr>
            <w:tcW w:w="283" w:type="dxa"/>
          </w:tcPr>
          <w:p w:rsidR="001253F2" w:rsidRPr="00CA6625" w:rsidRDefault="001253F2" w:rsidP="001253F2">
            <w:pPr>
              <w:spacing w:after="160" w:line="259" w:lineRule="auto"/>
              <w:jc w:val="both"/>
              <w:rPr>
                <w:rFonts w:ascii="Times New Roman" w:hAnsi="Times New Roman" w:cs="Times New Roman"/>
                <w:b/>
                <w:sz w:val="24"/>
                <w:szCs w:val="24"/>
                <w:lang w:val="lt-LT"/>
              </w:rPr>
            </w:pPr>
          </w:p>
        </w:tc>
        <w:tc>
          <w:tcPr>
            <w:tcW w:w="1894" w:type="dxa"/>
            <w:tcBorders>
              <w:top w:val="single" w:sz="8" w:space="0" w:color="auto"/>
            </w:tcBorders>
          </w:tcPr>
          <w:p w:rsidR="001253F2" w:rsidRPr="00CA6625" w:rsidRDefault="001253F2" w:rsidP="001253F2">
            <w:pPr>
              <w:spacing w:after="160" w:line="259" w:lineRule="auto"/>
              <w:jc w:val="center"/>
              <w:rPr>
                <w:rFonts w:ascii="Times New Roman" w:hAnsi="Times New Roman" w:cs="Times New Roman"/>
                <w:sz w:val="24"/>
                <w:szCs w:val="24"/>
                <w:lang w:val="lt-LT"/>
              </w:rPr>
            </w:pPr>
            <w:r w:rsidRPr="00CA6625">
              <w:rPr>
                <w:rFonts w:ascii="Times New Roman" w:hAnsi="Times New Roman" w:cs="Times New Roman"/>
                <w:sz w:val="24"/>
                <w:szCs w:val="24"/>
                <w:lang w:val="lt-LT"/>
              </w:rPr>
              <w:t>(parašas)</w:t>
            </w:r>
          </w:p>
        </w:tc>
        <w:tc>
          <w:tcPr>
            <w:tcW w:w="286" w:type="dxa"/>
          </w:tcPr>
          <w:p w:rsidR="001253F2" w:rsidRPr="00CA6625" w:rsidRDefault="001253F2" w:rsidP="001253F2">
            <w:pPr>
              <w:spacing w:after="160" w:line="259" w:lineRule="auto"/>
              <w:jc w:val="both"/>
              <w:rPr>
                <w:rFonts w:ascii="Times New Roman" w:hAnsi="Times New Roman" w:cs="Times New Roman"/>
                <w:b/>
                <w:sz w:val="24"/>
                <w:szCs w:val="24"/>
                <w:lang w:val="lt-LT"/>
              </w:rPr>
            </w:pPr>
          </w:p>
        </w:tc>
        <w:tc>
          <w:tcPr>
            <w:tcW w:w="3425" w:type="dxa"/>
            <w:tcBorders>
              <w:top w:val="single" w:sz="8" w:space="0" w:color="auto"/>
            </w:tcBorders>
          </w:tcPr>
          <w:p w:rsidR="001253F2" w:rsidRPr="00CA6625" w:rsidRDefault="001253F2" w:rsidP="001253F2">
            <w:pPr>
              <w:spacing w:after="160" w:line="259" w:lineRule="auto"/>
              <w:jc w:val="right"/>
              <w:rPr>
                <w:rFonts w:ascii="Times New Roman" w:hAnsi="Times New Roman" w:cs="Times New Roman"/>
                <w:b/>
                <w:sz w:val="24"/>
                <w:szCs w:val="24"/>
                <w:lang w:val="lt-LT"/>
              </w:rPr>
            </w:pPr>
            <w:r w:rsidRPr="00CA6625">
              <w:rPr>
                <w:rFonts w:ascii="Times New Roman" w:hAnsi="Times New Roman" w:cs="Times New Roman"/>
                <w:sz w:val="24"/>
                <w:szCs w:val="24"/>
                <w:lang w:val="lt-LT"/>
              </w:rPr>
              <w:t>(vardas, pavardė)</w:t>
            </w:r>
          </w:p>
        </w:tc>
      </w:tr>
    </w:tbl>
    <w:p w:rsidR="00B73B2E" w:rsidRDefault="00B73B2E" w:rsidP="00181888">
      <w:pPr>
        <w:spacing w:after="0" w:line="240" w:lineRule="auto"/>
        <w:jc w:val="both"/>
        <w:rPr>
          <w:rFonts w:ascii="Times New Roman" w:eastAsia="Times New Roman" w:hAnsi="Times New Roman" w:cs="Times New Roman"/>
          <w:sz w:val="24"/>
          <w:szCs w:val="24"/>
        </w:rPr>
      </w:pPr>
    </w:p>
    <w:p w:rsidR="00B73B2E" w:rsidRDefault="00B73B2E" w:rsidP="00181888">
      <w:pPr>
        <w:spacing w:after="0" w:line="240" w:lineRule="auto"/>
        <w:jc w:val="both"/>
        <w:rPr>
          <w:rFonts w:ascii="Times New Roman" w:eastAsia="Times New Roman" w:hAnsi="Times New Roman" w:cs="Times New Roman"/>
          <w:sz w:val="24"/>
          <w:szCs w:val="24"/>
        </w:rPr>
      </w:pPr>
    </w:p>
    <w:p w:rsidR="00B73B2E" w:rsidRDefault="00B73B2E" w:rsidP="00181888">
      <w:pPr>
        <w:spacing w:after="0" w:line="240" w:lineRule="auto"/>
        <w:jc w:val="both"/>
        <w:rPr>
          <w:rFonts w:ascii="Times New Roman" w:eastAsia="Times New Roman" w:hAnsi="Times New Roman" w:cs="Times New Roman"/>
          <w:sz w:val="24"/>
          <w:szCs w:val="24"/>
        </w:rPr>
      </w:pPr>
    </w:p>
    <w:p w:rsidR="00B73B2E" w:rsidRDefault="00B73B2E" w:rsidP="00181888">
      <w:pPr>
        <w:spacing w:after="0" w:line="240" w:lineRule="auto"/>
        <w:jc w:val="both"/>
        <w:rPr>
          <w:rFonts w:ascii="Times New Roman" w:eastAsia="Times New Roman" w:hAnsi="Times New Roman" w:cs="Times New Roman"/>
          <w:sz w:val="24"/>
          <w:szCs w:val="24"/>
        </w:rPr>
      </w:pPr>
    </w:p>
    <w:p w:rsidR="00B73B2E" w:rsidRDefault="00B73B2E" w:rsidP="00181888">
      <w:pPr>
        <w:spacing w:after="0" w:line="240" w:lineRule="auto"/>
        <w:jc w:val="both"/>
        <w:rPr>
          <w:rFonts w:ascii="Times New Roman" w:eastAsia="Times New Roman" w:hAnsi="Times New Roman" w:cs="Times New Roman"/>
          <w:sz w:val="24"/>
          <w:szCs w:val="24"/>
        </w:rPr>
      </w:pPr>
    </w:p>
    <w:p w:rsidR="00B73B2E" w:rsidRDefault="00B73B2E" w:rsidP="00181888">
      <w:pPr>
        <w:spacing w:after="0" w:line="240" w:lineRule="auto"/>
        <w:jc w:val="both"/>
        <w:rPr>
          <w:rFonts w:ascii="Times New Roman" w:eastAsia="Times New Roman" w:hAnsi="Times New Roman" w:cs="Times New Roman"/>
          <w:sz w:val="24"/>
          <w:szCs w:val="24"/>
        </w:rPr>
      </w:pPr>
    </w:p>
    <w:p w:rsidR="00B73B2E" w:rsidRDefault="00B73B2E" w:rsidP="00181888">
      <w:pPr>
        <w:spacing w:after="0" w:line="240" w:lineRule="auto"/>
        <w:jc w:val="both"/>
        <w:rPr>
          <w:rFonts w:ascii="Times New Roman" w:eastAsia="Times New Roman" w:hAnsi="Times New Roman" w:cs="Times New Roman"/>
          <w:sz w:val="24"/>
          <w:szCs w:val="24"/>
        </w:rPr>
      </w:pPr>
    </w:p>
    <w:p w:rsidR="00B73B2E" w:rsidRDefault="00B73B2E" w:rsidP="00181888">
      <w:pPr>
        <w:spacing w:after="0" w:line="240" w:lineRule="auto"/>
        <w:jc w:val="both"/>
        <w:rPr>
          <w:rFonts w:ascii="Times New Roman" w:eastAsia="Times New Roman" w:hAnsi="Times New Roman" w:cs="Times New Roman"/>
          <w:sz w:val="24"/>
          <w:szCs w:val="24"/>
        </w:rPr>
      </w:pPr>
    </w:p>
    <w:p w:rsidR="00B73B2E" w:rsidRDefault="00B73B2E" w:rsidP="00181888">
      <w:pPr>
        <w:spacing w:after="0" w:line="240" w:lineRule="auto"/>
        <w:jc w:val="both"/>
        <w:rPr>
          <w:rFonts w:ascii="Times New Roman" w:eastAsia="Times New Roman" w:hAnsi="Times New Roman" w:cs="Times New Roman"/>
          <w:sz w:val="24"/>
          <w:szCs w:val="24"/>
        </w:rPr>
      </w:pPr>
    </w:p>
    <w:p w:rsidR="00B73B2E" w:rsidRDefault="00B73B2E" w:rsidP="00181888">
      <w:pPr>
        <w:spacing w:after="0" w:line="240" w:lineRule="auto"/>
        <w:jc w:val="both"/>
        <w:rPr>
          <w:rFonts w:ascii="Times New Roman" w:eastAsia="Times New Roman" w:hAnsi="Times New Roman" w:cs="Times New Roman"/>
          <w:sz w:val="24"/>
          <w:szCs w:val="24"/>
        </w:rPr>
      </w:pPr>
    </w:p>
    <w:p w:rsidR="00B73B2E" w:rsidRDefault="00B73B2E" w:rsidP="00181888">
      <w:pPr>
        <w:spacing w:after="0" w:line="240" w:lineRule="auto"/>
        <w:jc w:val="both"/>
        <w:rPr>
          <w:rFonts w:ascii="Times New Roman" w:eastAsia="Times New Roman" w:hAnsi="Times New Roman" w:cs="Times New Roman"/>
          <w:sz w:val="24"/>
          <w:szCs w:val="24"/>
        </w:rPr>
      </w:pPr>
    </w:p>
    <w:p w:rsidR="001D5721" w:rsidRPr="00B73B2E" w:rsidRDefault="0059531F" w:rsidP="00181888">
      <w:pPr>
        <w:spacing w:after="0" w:line="240" w:lineRule="auto"/>
        <w:jc w:val="both"/>
        <w:rPr>
          <w:sz w:val="24"/>
          <w:szCs w:val="24"/>
        </w:rPr>
      </w:pPr>
      <w:r w:rsidRPr="00B73B2E">
        <w:rPr>
          <w:rFonts w:ascii="Times New Roman" w:eastAsia="Times New Roman" w:hAnsi="Times New Roman" w:cs="Times New Roman"/>
          <w:sz w:val="24"/>
          <w:szCs w:val="24"/>
        </w:rPr>
        <w:t>H</w:t>
      </w:r>
      <w:r w:rsidR="001F6B14" w:rsidRPr="00B73B2E">
        <w:rPr>
          <w:rFonts w:ascii="Times New Roman" w:eastAsia="Times New Roman" w:hAnsi="Times New Roman" w:cs="Times New Roman"/>
          <w:sz w:val="24"/>
          <w:szCs w:val="24"/>
        </w:rPr>
        <w:t>enrika</w:t>
      </w:r>
      <w:r w:rsidR="002A751B" w:rsidRPr="00B73B2E">
        <w:rPr>
          <w:rFonts w:ascii="Times New Roman" w:eastAsia="Times New Roman" w:hAnsi="Times New Roman" w:cs="Times New Roman"/>
          <w:sz w:val="24"/>
          <w:szCs w:val="24"/>
        </w:rPr>
        <w:t xml:space="preserve"> </w:t>
      </w:r>
      <w:r w:rsidR="000E7D85" w:rsidRPr="00B73B2E">
        <w:rPr>
          <w:rFonts w:ascii="Times New Roman" w:eastAsia="Times New Roman" w:hAnsi="Times New Roman" w:cs="Times New Roman"/>
          <w:sz w:val="24"/>
          <w:szCs w:val="24"/>
        </w:rPr>
        <w:t>Šileikė, tel. (8 5) 219 7034, faks. (8 5) 213 6213, el. p. Henrika.Sileike@vpt.lt</w:t>
      </w:r>
    </w:p>
    <w:sectPr w:rsidR="001D5721" w:rsidRPr="00B73B2E" w:rsidSect="000A38FB">
      <w:headerReference w:type="default" r:id="rId9"/>
      <w:pgSz w:w="11906" w:h="16838"/>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64B" w:rsidRDefault="0021164B">
      <w:pPr>
        <w:spacing w:after="0" w:line="240" w:lineRule="auto"/>
      </w:pPr>
      <w:r>
        <w:separator/>
      </w:r>
    </w:p>
  </w:endnote>
  <w:endnote w:type="continuationSeparator" w:id="0">
    <w:p w:rsidR="0021164B" w:rsidRDefault="0021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64B" w:rsidRDefault="0021164B">
      <w:pPr>
        <w:spacing w:after="0" w:line="240" w:lineRule="auto"/>
      </w:pPr>
      <w:r>
        <w:separator/>
      </w:r>
    </w:p>
  </w:footnote>
  <w:footnote w:type="continuationSeparator" w:id="0">
    <w:p w:rsidR="0021164B" w:rsidRDefault="0021164B">
      <w:pPr>
        <w:spacing w:after="0" w:line="240" w:lineRule="auto"/>
      </w:pPr>
      <w:r>
        <w:continuationSeparator/>
      </w:r>
    </w:p>
  </w:footnote>
  <w:footnote w:id="1">
    <w:p w:rsidR="009277D2" w:rsidRDefault="009277D2">
      <w:pPr>
        <w:pStyle w:val="FootnoteText"/>
      </w:pPr>
      <w:r>
        <w:rPr>
          <w:rStyle w:val="FootnoteReference"/>
        </w:rPr>
        <w:footnoteRef/>
      </w:r>
      <w:r>
        <w:t xml:space="preserve"> 2017-07-18 Vilniaus miesto savivaldybės administracijos Švietimo, kultūros ir sporto departamento raštas Nr. A51-47419/17(3.3.11.1-EM4) „</w:t>
      </w:r>
      <w:r w:rsidR="002953D2">
        <w:t>D</w:t>
      </w:r>
      <w:r>
        <w:t>ėl naujų subrangovų pasitelkimo“</w:t>
      </w:r>
      <w:r w:rsidR="004C5CCD">
        <w:t xml:space="preserve">. </w:t>
      </w:r>
    </w:p>
  </w:footnote>
  <w:footnote w:id="2">
    <w:p w:rsidR="009277D2" w:rsidRDefault="009277D2">
      <w:pPr>
        <w:pStyle w:val="FootnoteText"/>
      </w:pPr>
      <w:r>
        <w:rPr>
          <w:rStyle w:val="FootnoteReference"/>
        </w:rPr>
        <w:footnoteRef/>
      </w:r>
      <w:r>
        <w:t xml:space="preserve"> 2017-08-23 UAB „Vilniaus vystymo kompanija“ raštas Nr. 10-SP-(165.6) „Dėl naujo subrangovo pasitelkimo“.</w:t>
      </w:r>
    </w:p>
  </w:footnote>
  <w:footnote w:id="3">
    <w:p w:rsidR="00721534" w:rsidRDefault="00721534">
      <w:pPr>
        <w:pStyle w:val="FootnoteText"/>
      </w:pPr>
      <w:r>
        <w:rPr>
          <w:rStyle w:val="FootnoteReference"/>
        </w:rPr>
        <w:footnoteRef/>
      </w:r>
      <w:r>
        <w:t xml:space="preserve"> Vilniaus miesto savivaldybės administracijos direktoriaus </w:t>
      </w:r>
      <w:r w:rsidR="002953D2">
        <w:t xml:space="preserve">2017-07-25 </w:t>
      </w:r>
      <w:r>
        <w:t xml:space="preserve">įsakymas </w:t>
      </w:r>
      <w:r w:rsidR="002953D2">
        <w:t>Nr. 30-1826 „D</w:t>
      </w:r>
      <w:r>
        <w:t>ėl įgaliojimo atstovauti savivaldybei</w:t>
      </w:r>
      <w:r w:rsidR="002953D2">
        <w:t>“</w:t>
      </w:r>
      <w:r>
        <w:t>.</w:t>
      </w:r>
    </w:p>
  </w:footnote>
  <w:footnote w:id="4">
    <w:p w:rsidR="00F12845" w:rsidRDefault="00F12845">
      <w:pPr>
        <w:pStyle w:val="FootnoteText"/>
      </w:pPr>
      <w:r>
        <w:rPr>
          <w:rStyle w:val="FootnoteReference"/>
        </w:rPr>
        <w:footnoteRef/>
      </w:r>
      <w:r>
        <w:t xml:space="preserve"> 2018-05-03 UAB „Vilniaus vystymo kompanija“ el. paštu informavo, kad A. B. šioje bendrovėje nebedirba. </w:t>
      </w:r>
    </w:p>
  </w:footnote>
  <w:footnote w:id="5">
    <w:p w:rsidR="00312A39" w:rsidRDefault="00312A39">
      <w:pPr>
        <w:pStyle w:val="FootnoteText"/>
      </w:pPr>
      <w:r>
        <w:rPr>
          <w:rStyle w:val="FootnoteReference"/>
        </w:rPr>
        <w:footnoteRef/>
      </w:r>
      <w:r>
        <w:t xml:space="preserve"> „</w:t>
      </w:r>
      <w:r w:rsidRPr="00312A39">
        <w:t>P</w:t>
      </w:r>
      <w:r>
        <w:t xml:space="preserve">erkančioji organizacija </w:t>
      </w:r>
      <w:r w:rsidRPr="00312A39">
        <w:t>laimėjusio dalyvio pasiūlymą, sudarytą pirkimo sutartį ir pirkimo sutarties sąlygų pakeitimus</w:t>
      </w:r>
      <w:r>
        <w:t>,</w:t>
      </w:r>
      <w:r w:rsidRPr="00312A39">
        <w:t xml:space="preserve"> išskyrus informaciją, kurios atskleidimas prieštarautų teisės aktams arba teisėtiems tiekėjų komerciniams interesams arba trukdytų laisvai konkuruoti tarpusavyje, ne vėliau kaip per 10 dienų nuo pirkimo sutarties sudarymo ar jos sąlygų pakeitimo turi paskelbti C</w:t>
      </w:r>
      <w:r>
        <w:t>entrinėje viešųjų pirkimų informacinėje sistemoje.“</w:t>
      </w:r>
    </w:p>
  </w:footnote>
  <w:footnote w:id="6">
    <w:p w:rsidR="005E669D" w:rsidRPr="005E669D" w:rsidRDefault="005E669D">
      <w:pPr>
        <w:pStyle w:val="FootnoteText"/>
        <w:rPr>
          <w:lang w:val="en-US"/>
        </w:rPr>
      </w:pPr>
      <w:r>
        <w:rPr>
          <w:rStyle w:val="FootnoteReference"/>
        </w:rPr>
        <w:footnoteRef/>
      </w:r>
      <w:r>
        <w:t xml:space="preserve"> „</w:t>
      </w:r>
      <w:r w:rsidRPr="005E669D">
        <w:t xml:space="preserve">Perkančioji organizacija užtikrina, kad </w:t>
      </w:r>
      <w:r>
        <w:t xml:space="preserve">atliekant </w:t>
      </w:r>
      <w:r w:rsidRPr="005E669D">
        <w:t>pirkim</w:t>
      </w:r>
      <w:r>
        <w:t>o procedūras ir nustatant laimėtoją</w:t>
      </w:r>
      <w:r w:rsidRPr="005E669D">
        <w:t xml:space="preserve"> būtų laikomasi lygiateisiškumo, nediskriminavimo, abipusio pripažinimo, proporcingumo, skaidrumo principų</w:t>
      </w:r>
      <w:r>
        <w:t>.“</w:t>
      </w:r>
    </w:p>
  </w:footnote>
  <w:footnote w:id="7">
    <w:p w:rsidR="00BA2B69" w:rsidRDefault="00BA2B69" w:rsidP="00BA2B69">
      <w:pPr>
        <w:pStyle w:val="FootnoteText"/>
      </w:pPr>
      <w:r>
        <w:rPr>
          <w:rStyle w:val="FootnoteReference"/>
        </w:rPr>
        <w:footnoteRef/>
      </w:r>
      <w:r>
        <w:t xml:space="preserve"> „</w:t>
      </w:r>
      <w:r w:rsidRPr="00FC0F64">
        <w:t>P</w:t>
      </w:r>
      <w:r>
        <w:t>erkančioji organizacija &lt;...&gt;</w:t>
      </w:r>
      <w:r w:rsidRPr="00FC0F64">
        <w:t xml:space="preserve"> sutar</w:t>
      </w:r>
      <w:r>
        <w:t>čių</w:t>
      </w:r>
      <w:r w:rsidRPr="00FC0F64">
        <w:t xml:space="preserve"> pakeitimus</w:t>
      </w:r>
      <w:r>
        <w:t xml:space="preserve"> &lt;...&gt;</w:t>
      </w:r>
      <w:r w:rsidRPr="00FC0F64">
        <w:t xml:space="preserve"> ne vėliau kaip per 15 dienų nuo pirkimo sutarties </w:t>
      </w:r>
      <w:r>
        <w:t xml:space="preserve">&lt;...&gt; </w:t>
      </w:r>
      <w:r w:rsidRPr="00FC0F64">
        <w:t xml:space="preserve">sąlygų pakeitimo, bet ne vėliau kaip iki pirmojo mokėjimo pagal jį pradžios </w:t>
      </w:r>
      <w:r>
        <w:t xml:space="preserve">&lt;..&gt; </w:t>
      </w:r>
      <w:r w:rsidRPr="00FC0F64">
        <w:t>turi paskelbti C</w:t>
      </w:r>
      <w:r>
        <w:t>entrinėje viešųjų pirkimų informacinėje sistemoje.“</w:t>
      </w:r>
    </w:p>
  </w:footnote>
  <w:footnote w:id="8">
    <w:p w:rsidR="00BA2B69" w:rsidRDefault="00BA2B69" w:rsidP="00BA2B69">
      <w:pPr>
        <w:pStyle w:val="FootnoteText"/>
      </w:pPr>
      <w:r>
        <w:rPr>
          <w:rStyle w:val="FootnoteReference"/>
        </w:rPr>
        <w:footnoteRef/>
      </w:r>
      <w:r>
        <w:t xml:space="preserve"> </w:t>
      </w:r>
      <w:r w:rsidRPr="00C57ACD">
        <w:t>„Perkančioji organizacija užtikrina, kad vykdant pirkimą būtų laikomasi lygiateisiškumo, nediskriminavimo, abipusio pripažinimo, proporcingumo, skaidrumo principų.“</w:t>
      </w:r>
    </w:p>
  </w:footnote>
  <w:footnote w:id="9">
    <w:p w:rsidR="009148E8" w:rsidRDefault="00BA2B69" w:rsidP="00BA2B69">
      <w:pPr>
        <w:pStyle w:val="FootnoteText"/>
      </w:pPr>
      <w:r>
        <w:rPr>
          <w:rStyle w:val="FootnoteReference"/>
        </w:rPr>
        <w:footnoteRef/>
      </w:r>
      <w:r>
        <w:t xml:space="preserve"> </w:t>
      </w:r>
      <w:r w:rsidRPr="00AF4D5C">
        <w:t>„</w:t>
      </w:r>
      <w:r w:rsidR="009148E8">
        <w:t>12.15. Sutarties galiojimo metu subrangovų keitimas ir (ar) papildomų subrangovų pasitelkimas arba Sutartyje numatytų subrangovų atsisakymas galimas, tik gavus Užsakovo sutikimą ir esant vienai iš priežasčių &lt;...&gt;</w:t>
      </w:r>
      <w:r w:rsidRPr="00AF4D5C">
        <w:t>“</w:t>
      </w:r>
      <w:r w:rsidR="009148E8">
        <w:t xml:space="preserve">; „12.16. Sutarties 12.14–12.15 punktuose nurodytais atvejais Užsakovui pateikiamas prašymas, pridedant pagrindžiančius dokumentus &lt;...&gt;“; „12.17. </w:t>
      </w:r>
      <w:r w:rsidR="009148E8" w:rsidRPr="009148E8">
        <w:t>Sutarties 12.14–12.15 punktuose nurodytais atvejais</w:t>
      </w:r>
      <w:r w:rsidR="009148E8">
        <w:t xml:space="preserve"> naujas subrangovas privalo Užsakovui pateikti dokumentus, įrodančius kad jo kvalifikacija atitinka pirkimo dokumentuose nustatytus minimalius kvalifikacijos reikalavimus subrangovams.“</w:t>
      </w:r>
    </w:p>
  </w:footnote>
  <w:footnote w:id="10">
    <w:p w:rsidR="00833C4E" w:rsidRDefault="00833C4E">
      <w:pPr>
        <w:pStyle w:val="FootnoteText"/>
      </w:pPr>
      <w:r>
        <w:rPr>
          <w:rStyle w:val="FootnoteReference"/>
        </w:rPr>
        <w:footnoteRef/>
      </w:r>
      <w:r>
        <w:t xml:space="preserve"> Sutarties 12.5.3 punktas.</w:t>
      </w:r>
    </w:p>
  </w:footnote>
  <w:footnote w:id="11">
    <w:p w:rsidR="00BA2B69" w:rsidRDefault="00BA2B69" w:rsidP="00BA2B69">
      <w:pPr>
        <w:pStyle w:val="FootnoteText"/>
      </w:pPr>
      <w:r>
        <w:rPr>
          <w:rStyle w:val="FootnoteReference"/>
        </w:rPr>
        <w:footnoteRef/>
      </w:r>
      <w:r>
        <w:t xml:space="preserve"> </w:t>
      </w:r>
      <w:r w:rsidR="00414B85">
        <w:t>UAB „Statybų kodas“ P</w:t>
      </w:r>
      <w:r w:rsidR="00414B85" w:rsidRPr="0022462E">
        <w:t>rašym</w:t>
      </w:r>
      <w:r w:rsidR="00414B85">
        <w:t xml:space="preserve">ai dėl naujų subrangovų pasitelkimo: </w:t>
      </w:r>
      <w:r w:rsidRPr="0022462E">
        <w:t>2017-</w:t>
      </w:r>
      <w:r w:rsidR="00833C4E">
        <w:t xml:space="preserve">06-27 </w:t>
      </w:r>
      <w:r w:rsidRPr="0022462E">
        <w:t xml:space="preserve">Nr. </w:t>
      </w:r>
      <w:r w:rsidR="00833C4E">
        <w:t xml:space="preserve">321/1; 2017-07-17 Nr. </w:t>
      </w:r>
      <w:r w:rsidR="00414B85">
        <w:t>326; 2017-08-16 Nr. 333.</w:t>
      </w:r>
      <w:r w:rsidRPr="0022462E">
        <w:t xml:space="preserve"> </w:t>
      </w:r>
    </w:p>
  </w:footnote>
  <w:footnote w:id="12">
    <w:p w:rsidR="00414B85" w:rsidRDefault="00414B85">
      <w:pPr>
        <w:pStyle w:val="FootnoteText"/>
      </w:pPr>
      <w:r>
        <w:rPr>
          <w:rStyle w:val="FootnoteReference"/>
        </w:rPr>
        <w:footnoteRef/>
      </w:r>
      <w:r>
        <w:t xml:space="preserve"> 2017-07-18 Vilniaus miesto savivaldybės administracijos Švietimo, kultūros ir sporto departamento  raštas Nr. A51-47419/17(3.3.11.1-EM4) „Dėl naujų subrangovų pasitelkimo.“</w:t>
      </w:r>
    </w:p>
  </w:footnote>
  <w:footnote w:id="13">
    <w:p w:rsidR="00414B85" w:rsidRDefault="00414B85">
      <w:pPr>
        <w:pStyle w:val="FootnoteText"/>
      </w:pPr>
      <w:r>
        <w:rPr>
          <w:rStyle w:val="FootnoteReference"/>
        </w:rPr>
        <w:footnoteRef/>
      </w:r>
      <w:r>
        <w:t xml:space="preserve"> 2017-08-23 UAB „Vilniaus vystymo kompanija“ raštas Nr. 10-SP-(165.6) „Dėl naujo subrangovo pasitelkimo“.</w:t>
      </w:r>
    </w:p>
  </w:footnote>
  <w:footnote w:id="14">
    <w:p w:rsidR="00D270F2" w:rsidRDefault="00D270F2" w:rsidP="00D270F2">
      <w:pPr>
        <w:pStyle w:val="FootnoteText"/>
      </w:pPr>
      <w:r>
        <w:rPr>
          <w:rStyle w:val="FootnoteReference"/>
        </w:rPr>
        <w:footnoteRef/>
      </w:r>
      <w:r>
        <w:t xml:space="preserve"> 2017-07-18 Vilniaus miesto savivaldybės administracijos Švietimo, kultūros ir sporto departamento raštas Nr. A51-47419/17(3.3.11.1-EM4) „Dėl naujų subrangovų pasitelkimo“. </w:t>
      </w:r>
    </w:p>
  </w:footnote>
  <w:footnote w:id="15">
    <w:p w:rsidR="00D270F2" w:rsidRDefault="00D270F2" w:rsidP="00D270F2">
      <w:pPr>
        <w:pStyle w:val="FootnoteText"/>
      </w:pPr>
      <w:r>
        <w:rPr>
          <w:rStyle w:val="FootnoteReference"/>
        </w:rPr>
        <w:footnoteRef/>
      </w:r>
      <w:r>
        <w:t xml:space="preserve"> 2017-08-23 UAB „Vilniaus vystymo kompanija“ raštas Nr. 10-SP-(165.6) „Dėl naujo subrangovo pasitelkimo“.</w:t>
      </w:r>
    </w:p>
  </w:footnote>
  <w:footnote w:id="16">
    <w:p w:rsidR="00B17358" w:rsidRDefault="00B17358" w:rsidP="00B17358">
      <w:pPr>
        <w:pStyle w:val="FootnoteText"/>
      </w:pPr>
      <w:r>
        <w:rPr>
          <w:rStyle w:val="FootnoteReference"/>
        </w:rPr>
        <w:footnoteRef/>
      </w:r>
      <w:r>
        <w:t xml:space="preserve"> </w:t>
      </w:r>
      <w:r w:rsidRPr="00B17358">
        <w:t xml:space="preserve">„Perkančioji organizacija &lt;...&gt; sutarčių pakeitimus &lt;...&gt; ne vėliau kaip per 15 dienų nuo pirkimo sutarties &lt;...&gt; sąlygų pakeitimo, bet ne vėliau kaip iki pirmojo mokėjimo pagal jį pradžios &lt;..&gt; turi paskelbti Centrinėje viešųjų </w:t>
      </w:r>
      <w:r w:rsidR="00E469A9">
        <w:t>p</w:t>
      </w:r>
      <w:r w:rsidRPr="00B17358">
        <w:t xml:space="preserve">irkimų informacinėje sistemoje.“ </w:t>
      </w:r>
    </w:p>
  </w:footnote>
  <w:footnote w:id="17">
    <w:p w:rsidR="005E669D" w:rsidRPr="005E669D" w:rsidRDefault="005E669D" w:rsidP="005E669D">
      <w:pPr>
        <w:pStyle w:val="FootnoteText"/>
      </w:pPr>
      <w:r>
        <w:rPr>
          <w:rStyle w:val="FootnoteReference"/>
        </w:rPr>
        <w:footnoteRef/>
      </w:r>
      <w:r>
        <w:t xml:space="preserve"> </w:t>
      </w:r>
      <w:r w:rsidRPr="005E669D">
        <w:t>„Perkančioji organizacija užtikrina, kad vykdant pirkimą būtų laikomasi lygiateisiškumo, nediskriminavimo, abipusio pripažinimo, proporcingumo, skaidrumo principų.“</w:t>
      </w:r>
    </w:p>
    <w:p w:rsidR="005E669D" w:rsidRDefault="005E669D">
      <w:pPr>
        <w:pStyle w:val="FootnoteText"/>
      </w:pPr>
    </w:p>
  </w:footnote>
  <w:footnote w:id="18">
    <w:p w:rsidR="00EB208E" w:rsidRDefault="00EB208E" w:rsidP="00EB208E">
      <w:pPr>
        <w:pStyle w:val="FootnoteText"/>
      </w:pPr>
      <w:r>
        <w:rPr>
          <w:rStyle w:val="FootnoteReference"/>
        </w:rPr>
        <w:footnoteRef/>
      </w:r>
      <w:r>
        <w:t xml:space="preserve"> 2017-11-20 Vilniaus miesto savivaldybės mero pavaduotojo pasitarimo Švietimo, kultūros ir sporto departamento klausimais protokolas Nr. 28-575/17(1.2.13-T1).</w:t>
      </w:r>
    </w:p>
  </w:footnote>
  <w:footnote w:id="19">
    <w:p w:rsidR="005B2D73" w:rsidRDefault="005B2D73" w:rsidP="005B2D73">
      <w:pPr>
        <w:pStyle w:val="FootnoteText"/>
      </w:pPr>
      <w:r>
        <w:rPr>
          <w:rStyle w:val="FootnoteReference"/>
        </w:rPr>
        <w:footnoteRef/>
      </w:r>
      <w:r>
        <w:t xml:space="preserve"> 2018-03-14 Vilniaus miesto savivaldybės administracijos Švietimo, kultūros ir sporto departamento Sporto skyriaus raštas Nr. A51-/18(3.3.2.26E-KS) „Dėl sporto paskirties pastato – baseino įrangos“.</w:t>
      </w:r>
    </w:p>
  </w:footnote>
  <w:footnote w:id="20">
    <w:p w:rsidR="00EB208E" w:rsidRDefault="00EB208E" w:rsidP="00EB208E">
      <w:pPr>
        <w:pStyle w:val="FootnoteText"/>
      </w:pPr>
      <w:r>
        <w:rPr>
          <w:rStyle w:val="FootnoteReference"/>
        </w:rPr>
        <w:footnoteRef/>
      </w:r>
      <w:r>
        <w:t xml:space="preserve"> 2017-12-19 UAB „Vilniaus vystymo kompanija“ raštas Nr. 10-SP-(248.1) „Dėl techninio projekto sprendinių“.</w:t>
      </w:r>
    </w:p>
  </w:footnote>
  <w:footnote w:id="21">
    <w:p w:rsidR="00EB208E" w:rsidRDefault="00EB208E" w:rsidP="00EB208E">
      <w:pPr>
        <w:pStyle w:val="FootnoteText"/>
      </w:pPr>
      <w:r>
        <w:rPr>
          <w:rStyle w:val="FootnoteReference"/>
        </w:rPr>
        <w:footnoteRef/>
      </w:r>
      <w:r>
        <w:t xml:space="preserve"> </w:t>
      </w:r>
      <w:r w:rsidRPr="00E01506">
        <w:t>2018-05-11 Susitarimas Nr. A62-32/18(3.10.21-TD2) prie Sutarties, kuriuo atsisakyta dalies rangos darbų bei dalis įsigyta papildomai</w:t>
      </w:r>
      <w:r>
        <w:t>; Nevykdomų darbų sąmata „15 Baseino technologinė įranga_Nevykdomi darbai“.</w:t>
      </w:r>
    </w:p>
  </w:footnote>
  <w:footnote w:id="22">
    <w:p w:rsidR="00F00272" w:rsidRDefault="00F00272">
      <w:pPr>
        <w:pStyle w:val="FootnoteText"/>
      </w:pPr>
      <w:r>
        <w:rPr>
          <w:rStyle w:val="FootnoteReference"/>
        </w:rPr>
        <w:footnoteRef/>
      </w:r>
      <w:r>
        <w:t xml:space="preserve"> </w:t>
      </w:r>
      <w:r w:rsidR="005B2D73" w:rsidRPr="005B2D73">
        <w:t>Mažos vertės pirkimas „Plaukimo starto bokšteliai ir plaukimo takeliai“ (skelbtas 2017-12-11 C</w:t>
      </w:r>
      <w:r w:rsidR="005B2D73">
        <w:t>VP IS</w:t>
      </w:r>
      <w:r w:rsidR="005B2D73" w:rsidRPr="005B2D73">
        <w:t>; pirkimo Nr. 358443), vykdytas skelbiamos apklausos būdu</w:t>
      </w:r>
    </w:p>
  </w:footnote>
  <w:footnote w:id="23">
    <w:p w:rsidR="00DB5DFC" w:rsidRDefault="00DB5DFC">
      <w:pPr>
        <w:pStyle w:val="FootnoteText"/>
      </w:pPr>
      <w:r>
        <w:rPr>
          <w:rStyle w:val="FootnoteReference"/>
        </w:rPr>
        <w:footnoteRef/>
      </w:r>
      <w:r>
        <w:t xml:space="preserve"> </w:t>
      </w:r>
      <w:r w:rsidRPr="00DB5DFC">
        <w:t>2017-12-19 Sutartis Nr. V.Š.Į. Nr. 7</w:t>
      </w:r>
      <w:r>
        <w:t>, sudaryta tarp VšĮ Lazdynų baseino ir UAB „Niksė“.</w:t>
      </w:r>
    </w:p>
  </w:footnote>
  <w:footnote w:id="24">
    <w:p w:rsidR="00123AD0" w:rsidRDefault="00123AD0">
      <w:pPr>
        <w:pStyle w:val="FootnoteText"/>
      </w:pPr>
      <w:r>
        <w:rPr>
          <w:rStyle w:val="FootnoteReference"/>
        </w:rPr>
        <w:footnoteRef/>
      </w:r>
      <w:r>
        <w:t xml:space="preserve"> </w:t>
      </w:r>
      <w:r w:rsidR="00A1475A">
        <w:t>2018-04-26 Vilniaus miesto savivaldybės administracijos Švietimo, kultūros ir sporto departamento Sporto skyriaus raštas Nr. A51-34308/16(3.3.2.26E-KS) „Dėl informacijos ir dokumentų pateikimo“.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303061"/>
      <w:docPartObj>
        <w:docPartGallery w:val="Page Numbers (Top of Page)"/>
        <w:docPartUnique/>
      </w:docPartObj>
    </w:sdtPr>
    <w:sdtEndPr/>
    <w:sdtContent>
      <w:p w:rsidR="0021164B" w:rsidRDefault="0021164B">
        <w:pPr>
          <w:pStyle w:val="Header"/>
          <w:jc w:val="center"/>
        </w:pPr>
        <w:r>
          <w:fldChar w:fldCharType="begin"/>
        </w:r>
        <w:r>
          <w:instrText>PAGE   \* MERGEFORMAT</w:instrText>
        </w:r>
        <w:r>
          <w:fldChar w:fldCharType="separate"/>
        </w:r>
        <w:r w:rsidR="009B28F5" w:rsidRPr="009B28F5">
          <w:rPr>
            <w:noProof/>
            <w:lang w:val="lt-LT"/>
          </w:rPr>
          <w:t>4</w:t>
        </w:r>
        <w:r>
          <w:fldChar w:fldCharType="end"/>
        </w:r>
      </w:p>
    </w:sdtContent>
  </w:sdt>
  <w:p w:rsidR="0021164B" w:rsidRDefault="0021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621"/>
    <w:multiLevelType w:val="hybridMultilevel"/>
    <w:tmpl w:val="F3B0485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3012B"/>
    <w:multiLevelType w:val="hybridMultilevel"/>
    <w:tmpl w:val="54C6C0DE"/>
    <w:lvl w:ilvl="0" w:tplc="AC4C5F5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2ACC068D"/>
    <w:multiLevelType w:val="hybridMultilevel"/>
    <w:tmpl w:val="44221ABC"/>
    <w:lvl w:ilvl="0" w:tplc="93E2E45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064C11"/>
    <w:multiLevelType w:val="hybridMultilevel"/>
    <w:tmpl w:val="F3F213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F87C2E"/>
    <w:multiLevelType w:val="multilevel"/>
    <w:tmpl w:val="A10CE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HAnsi" w:hint="default"/>
      </w:rPr>
    </w:lvl>
    <w:lvl w:ilvl="2">
      <w:start w:val="1"/>
      <w:numFmt w:val="decimal"/>
      <w:isLgl/>
      <w:lvlText w:val="%1.%2.%3."/>
      <w:lvlJc w:val="left"/>
      <w:pPr>
        <w:ind w:left="1287" w:hanging="720"/>
      </w:pPr>
      <w:rPr>
        <w:rFonts w:eastAsiaTheme="minorHAnsi" w:hint="default"/>
      </w:rPr>
    </w:lvl>
    <w:lvl w:ilvl="3">
      <w:start w:val="1"/>
      <w:numFmt w:val="decimal"/>
      <w:isLgl/>
      <w:lvlText w:val="%1.%2.%3.%4."/>
      <w:lvlJc w:val="left"/>
      <w:pPr>
        <w:ind w:left="1287" w:hanging="720"/>
      </w:pPr>
      <w:rPr>
        <w:rFonts w:eastAsiaTheme="minorHAnsi" w:hint="default"/>
      </w:rPr>
    </w:lvl>
    <w:lvl w:ilvl="4">
      <w:start w:val="1"/>
      <w:numFmt w:val="decimal"/>
      <w:isLgl/>
      <w:lvlText w:val="%1.%2.%3.%4.%5."/>
      <w:lvlJc w:val="left"/>
      <w:pPr>
        <w:ind w:left="1647" w:hanging="1080"/>
      </w:pPr>
      <w:rPr>
        <w:rFonts w:eastAsiaTheme="minorHAnsi" w:hint="default"/>
      </w:rPr>
    </w:lvl>
    <w:lvl w:ilvl="5">
      <w:start w:val="1"/>
      <w:numFmt w:val="decimal"/>
      <w:isLgl/>
      <w:lvlText w:val="%1.%2.%3.%4.%5.%6."/>
      <w:lvlJc w:val="left"/>
      <w:pPr>
        <w:ind w:left="1647" w:hanging="1080"/>
      </w:pPr>
      <w:rPr>
        <w:rFonts w:eastAsiaTheme="minorHAnsi" w:hint="default"/>
      </w:rPr>
    </w:lvl>
    <w:lvl w:ilvl="6">
      <w:start w:val="1"/>
      <w:numFmt w:val="decimal"/>
      <w:isLgl/>
      <w:lvlText w:val="%1.%2.%3.%4.%5.%6.%7."/>
      <w:lvlJc w:val="left"/>
      <w:pPr>
        <w:ind w:left="2007" w:hanging="1440"/>
      </w:pPr>
      <w:rPr>
        <w:rFonts w:eastAsiaTheme="minorHAnsi" w:hint="default"/>
      </w:rPr>
    </w:lvl>
    <w:lvl w:ilvl="7">
      <w:start w:val="1"/>
      <w:numFmt w:val="decimal"/>
      <w:isLgl/>
      <w:lvlText w:val="%1.%2.%3.%4.%5.%6.%7.%8."/>
      <w:lvlJc w:val="left"/>
      <w:pPr>
        <w:ind w:left="2007" w:hanging="1440"/>
      </w:pPr>
      <w:rPr>
        <w:rFonts w:eastAsiaTheme="minorHAnsi" w:hint="default"/>
      </w:rPr>
    </w:lvl>
    <w:lvl w:ilvl="8">
      <w:start w:val="1"/>
      <w:numFmt w:val="decimal"/>
      <w:isLgl/>
      <w:lvlText w:val="%1.%2.%3.%4.%5.%6.%7.%8.%9."/>
      <w:lvlJc w:val="left"/>
      <w:pPr>
        <w:ind w:left="2367" w:hanging="1800"/>
      </w:pPr>
      <w:rPr>
        <w:rFonts w:eastAsiaTheme="minorHAnsi" w:hint="default"/>
      </w:rPr>
    </w:lvl>
  </w:abstractNum>
  <w:abstractNum w:abstractNumId="6" w15:restartNumberingAfterBreak="0">
    <w:nsid w:val="510861F3"/>
    <w:multiLevelType w:val="hybridMultilevel"/>
    <w:tmpl w:val="D28AB5A6"/>
    <w:lvl w:ilvl="0" w:tplc="198218B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FB337A"/>
    <w:multiLevelType w:val="hybridMultilevel"/>
    <w:tmpl w:val="1AF0A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9543FF"/>
    <w:multiLevelType w:val="hybridMultilevel"/>
    <w:tmpl w:val="F3B0485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6E6B56CE"/>
    <w:multiLevelType w:val="hybridMultilevel"/>
    <w:tmpl w:val="D56ACA22"/>
    <w:lvl w:ilvl="0" w:tplc="2842E070">
      <w:start w:val="20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5"/>
  </w:num>
  <w:num w:numId="5">
    <w:abstractNumId w:val="6"/>
  </w:num>
  <w:num w:numId="6">
    <w:abstractNumId w:val="4"/>
  </w:num>
  <w:num w:numId="7">
    <w:abstractNumId w:val="2"/>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F2"/>
    <w:rsid w:val="00004FAF"/>
    <w:rsid w:val="000060A5"/>
    <w:rsid w:val="00011253"/>
    <w:rsid w:val="00021877"/>
    <w:rsid w:val="00022797"/>
    <w:rsid w:val="0002316E"/>
    <w:rsid w:val="00024C04"/>
    <w:rsid w:val="00026449"/>
    <w:rsid w:val="0003051F"/>
    <w:rsid w:val="00030633"/>
    <w:rsid w:val="000308EF"/>
    <w:rsid w:val="000340F6"/>
    <w:rsid w:val="00035132"/>
    <w:rsid w:val="00036DAD"/>
    <w:rsid w:val="000415A1"/>
    <w:rsid w:val="00041993"/>
    <w:rsid w:val="00043FAD"/>
    <w:rsid w:val="000458DD"/>
    <w:rsid w:val="000478A6"/>
    <w:rsid w:val="00051B74"/>
    <w:rsid w:val="0005273B"/>
    <w:rsid w:val="000569A2"/>
    <w:rsid w:val="00061601"/>
    <w:rsid w:val="00062532"/>
    <w:rsid w:val="000656DA"/>
    <w:rsid w:val="000733ED"/>
    <w:rsid w:val="00086504"/>
    <w:rsid w:val="00087CB5"/>
    <w:rsid w:val="000A38FB"/>
    <w:rsid w:val="000A3E95"/>
    <w:rsid w:val="000A3F7F"/>
    <w:rsid w:val="000A581A"/>
    <w:rsid w:val="000A6219"/>
    <w:rsid w:val="000B1557"/>
    <w:rsid w:val="000B3BB9"/>
    <w:rsid w:val="000C521B"/>
    <w:rsid w:val="000C6EF0"/>
    <w:rsid w:val="000D09D8"/>
    <w:rsid w:val="000D2C99"/>
    <w:rsid w:val="000D5A47"/>
    <w:rsid w:val="000D6E72"/>
    <w:rsid w:val="000E6CE7"/>
    <w:rsid w:val="000E737C"/>
    <w:rsid w:val="000E7D85"/>
    <w:rsid w:val="00123AD0"/>
    <w:rsid w:val="001253F2"/>
    <w:rsid w:val="00127919"/>
    <w:rsid w:val="00132CD3"/>
    <w:rsid w:val="00134F08"/>
    <w:rsid w:val="001421BD"/>
    <w:rsid w:val="00144F8E"/>
    <w:rsid w:val="00147A58"/>
    <w:rsid w:val="00152825"/>
    <w:rsid w:val="001540F3"/>
    <w:rsid w:val="00154AF7"/>
    <w:rsid w:val="001657F8"/>
    <w:rsid w:val="00171219"/>
    <w:rsid w:val="00176038"/>
    <w:rsid w:val="001760CF"/>
    <w:rsid w:val="00177F18"/>
    <w:rsid w:val="00181888"/>
    <w:rsid w:val="001834FE"/>
    <w:rsid w:val="001900BF"/>
    <w:rsid w:val="00192281"/>
    <w:rsid w:val="00196DB0"/>
    <w:rsid w:val="00196DFC"/>
    <w:rsid w:val="001A349B"/>
    <w:rsid w:val="001B0944"/>
    <w:rsid w:val="001B154B"/>
    <w:rsid w:val="001B299F"/>
    <w:rsid w:val="001D1757"/>
    <w:rsid w:val="001D4B7C"/>
    <w:rsid w:val="001D5721"/>
    <w:rsid w:val="001D5AF9"/>
    <w:rsid w:val="001E0B90"/>
    <w:rsid w:val="001E1229"/>
    <w:rsid w:val="001F16F7"/>
    <w:rsid w:val="001F2166"/>
    <w:rsid w:val="001F6B14"/>
    <w:rsid w:val="0021164B"/>
    <w:rsid w:val="00217FBC"/>
    <w:rsid w:val="00221D19"/>
    <w:rsid w:val="00223D4B"/>
    <w:rsid w:val="002308A2"/>
    <w:rsid w:val="002318F4"/>
    <w:rsid w:val="0023611A"/>
    <w:rsid w:val="002417A8"/>
    <w:rsid w:val="00243780"/>
    <w:rsid w:val="00243938"/>
    <w:rsid w:val="00245927"/>
    <w:rsid w:val="0025117C"/>
    <w:rsid w:val="00253137"/>
    <w:rsid w:val="00260BAD"/>
    <w:rsid w:val="002619C3"/>
    <w:rsid w:val="00265B91"/>
    <w:rsid w:val="00270EAF"/>
    <w:rsid w:val="00272335"/>
    <w:rsid w:val="00276557"/>
    <w:rsid w:val="00277B6F"/>
    <w:rsid w:val="002803E3"/>
    <w:rsid w:val="00290856"/>
    <w:rsid w:val="002929D3"/>
    <w:rsid w:val="002953D2"/>
    <w:rsid w:val="00295BC0"/>
    <w:rsid w:val="00295DB8"/>
    <w:rsid w:val="00296A1B"/>
    <w:rsid w:val="00297CCC"/>
    <w:rsid w:val="002A31A4"/>
    <w:rsid w:val="002A751B"/>
    <w:rsid w:val="002B1DB4"/>
    <w:rsid w:val="002B74E3"/>
    <w:rsid w:val="002C1B16"/>
    <w:rsid w:val="002C65E1"/>
    <w:rsid w:val="002D019D"/>
    <w:rsid w:val="002D0BAF"/>
    <w:rsid w:val="002D76E5"/>
    <w:rsid w:val="002E245B"/>
    <w:rsid w:val="002E6CC8"/>
    <w:rsid w:val="002F1541"/>
    <w:rsid w:val="002F49B9"/>
    <w:rsid w:val="00312A39"/>
    <w:rsid w:val="00312EBB"/>
    <w:rsid w:val="00314741"/>
    <w:rsid w:val="00316315"/>
    <w:rsid w:val="00324081"/>
    <w:rsid w:val="0033315B"/>
    <w:rsid w:val="00333DC1"/>
    <w:rsid w:val="00333FFC"/>
    <w:rsid w:val="0033463D"/>
    <w:rsid w:val="003458EE"/>
    <w:rsid w:val="00345E29"/>
    <w:rsid w:val="00351F9B"/>
    <w:rsid w:val="00353E23"/>
    <w:rsid w:val="003564FF"/>
    <w:rsid w:val="003633D7"/>
    <w:rsid w:val="0036429D"/>
    <w:rsid w:val="0036450C"/>
    <w:rsid w:val="00366899"/>
    <w:rsid w:val="003704C3"/>
    <w:rsid w:val="00385524"/>
    <w:rsid w:val="00390B54"/>
    <w:rsid w:val="0039166A"/>
    <w:rsid w:val="00391D4E"/>
    <w:rsid w:val="00395F8E"/>
    <w:rsid w:val="003A10E5"/>
    <w:rsid w:val="003A29B3"/>
    <w:rsid w:val="003A574E"/>
    <w:rsid w:val="003B367A"/>
    <w:rsid w:val="003B5045"/>
    <w:rsid w:val="003B5812"/>
    <w:rsid w:val="003B60A8"/>
    <w:rsid w:val="003B6B7F"/>
    <w:rsid w:val="003B6E0C"/>
    <w:rsid w:val="003B6EA4"/>
    <w:rsid w:val="003C0E4A"/>
    <w:rsid w:val="003C22E9"/>
    <w:rsid w:val="003C315A"/>
    <w:rsid w:val="003D0DDE"/>
    <w:rsid w:val="003F030A"/>
    <w:rsid w:val="003F2A87"/>
    <w:rsid w:val="003F5B93"/>
    <w:rsid w:val="00414B85"/>
    <w:rsid w:val="00415F3D"/>
    <w:rsid w:val="004237C4"/>
    <w:rsid w:val="00424095"/>
    <w:rsid w:val="004245FD"/>
    <w:rsid w:val="004261D1"/>
    <w:rsid w:val="004278B6"/>
    <w:rsid w:val="00435CD3"/>
    <w:rsid w:val="00437B27"/>
    <w:rsid w:val="00440423"/>
    <w:rsid w:val="004421A9"/>
    <w:rsid w:val="0044555B"/>
    <w:rsid w:val="00451474"/>
    <w:rsid w:val="00453427"/>
    <w:rsid w:val="00454975"/>
    <w:rsid w:val="00455454"/>
    <w:rsid w:val="00455FA5"/>
    <w:rsid w:val="00456283"/>
    <w:rsid w:val="00457BD2"/>
    <w:rsid w:val="00457E44"/>
    <w:rsid w:val="00460882"/>
    <w:rsid w:val="00461466"/>
    <w:rsid w:val="004628EA"/>
    <w:rsid w:val="004662AC"/>
    <w:rsid w:val="004771AC"/>
    <w:rsid w:val="00482160"/>
    <w:rsid w:val="00487D23"/>
    <w:rsid w:val="00495493"/>
    <w:rsid w:val="00496830"/>
    <w:rsid w:val="00496D8B"/>
    <w:rsid w:val="004A3087"/>
    <w:rsid w:val="004B1904"/>
    <w:rsid w:val="004B2A07"/>
    <w:rsid w:val="004B3380"/>
    <w:rsid w:val="004B3614"/>
    <w:rsid w:val="004B7211"/>
    <w:rsid w:val="004C5CCD"/>
    <w:rsid w:val="004D2205"/>
    <w:rsid w:val="004D30D2"/>
    <w:rsid w:val="004D3646"/>
    <w:rsid w:val="004D47E4"/>
    <w:rsid w:val="004D7D8B"/>
    <w:rsid w:val="004E12CB"/>
    <w:rsid w:val="004E1D06"/>
    <w:rsid w:val="004E743B"/>
    <w:rsid w:val="004F02D6"/>
    <w:rsid w:val="004F1258"/>
    <w:rsid w:val="004F12A9"/>
    <w:rsid w:val="004F5766"/>
    <w:rsid w:val="004F668B"/>
    <w:rsid w:val="00500E85"/>
    <w:rsid w:val="0050361E"/>
    <w:rsid w:val="005038FD"/>
    <w:rsid w:val="005042F9"/>
    <w:rsid w:val="005158F2"/>
    <w:rsid w:val="00520D92"/>
    <w:rsid w:val="0052422A"/>
    <w:rsid w:val="0053194B"/>
    <w:rsid w:val="00534D9D"/>
    <w:rsid w:val="00536E61"/>
    <w:rsid w:val="00542F6B"/>
    <w:rsid w:val="00544304"/>
    <w:rsid w:val="00551128"/>
    <w:rsid w:val="0055480B"/>
    <w:rsid w:val="00561C58"/>
    <w:rsid w:val="00562147"/>
    <w:rsid w:val="005627D3"/>
    <w:rsid w:val="00565920"/>
    <w:rsid w:val="00565BC4"/>
    <w:rsid w:val="00567722"/>
    <w:rsid w:val="00573859"/>
    <w:rsid w:val="005753C9"/>
    <w:rsid w:val="00577554"/>
    <w:rsid w:val="00586686"/>
    <w:rsid w:val="005904E1"/>
    <w:rsid w:val="00592A89"/>
    <w:rsid w:val="00593D54"/>
    <w:rsid w:val="0059531F"/>
    <w:rsid w:val="00595A25"/>
    <w:rsid w:val="005A1372"/>
    <w:rsid w:val="005A2933"/>
    <w:rsid w:val="005A34D3"/>
    <w:rsid w:val="005A56C6"/>
    <w:rsid w:val="005B12C8"/>
    <w:rsid w:val="005B2D73"/>
    <w:rsid w:val="005B588A"/>
    <w:rsid w:val="005C5503"/>
    <w:rsid w:val="005D17F8"/>
    <w:rsid w:val="005E056A"/>
    <w:rsid w:val="005E09F6"/>
    <w:rsid w:val="005E1587"/>
    <w:rsid w:val="005E256E"/>
    <w:rsid w:val="005E2B7C"/>
    <w:rsid w:val="005E4E19"/>
    <w:rsid w:val="005E669D"/>
    <w:rsid w:val="005F068F"/>
    <w:rsid w:val="005F0BD6"/>
    <w:rsid w:val="005F4402"/>
    <w:rsid w:val="0060561D"/>
    <w:rsid w:val="00610F93"/>
    <w:rsid w:val="00611168"/>
    <w:rsid w:val="00621F50"/>
    <w:rsid w:val="00624352"/>
    <w:rsid w:val="00625F74"/>
    <w:rsid w:val="006319C1"/>
    <w:rsid w:val="00634F0A"/>
    <w:rsid w:val="00636172"/>
    <w:rsid w:val="00640CEB"/>
    <w:rsid w:val="00641349"/>
    <w:rsid w:val="00645D9B"/>
    <w:rsid w:val="00646237"/>
    <w:rsid w:val="00647695"/>
    <w:rsid w:val="00650419"/>
    <w:rsid w:val="0065071C"/>
    <w:rsid w:val="00652DC3"/>
    <w:rsid w:val="00655D37"/>
    <w:rsid w:val="00657296"/>
    <w:rsid w:val="00657D4E"/>
    <w:rsid w:val="00661B01"/>
    <w:rsid w:val="00665C79"/>
    <w:rsid w:val="00672105"/>
    <w:rsid w:val="00676BDE"/>
    <w:rsid w:val="006770BA"/>
    <w:rsid w:val="00677452"/>
    <w:rsid w:val="00681DD9"/>
    <w:rsid w:val="00683885"/>
    <w:rsid w:val="006A0F19"/>
    <w:rsid w:val="006A11F7"/>
    <w:rsid w:val="006A7CD4"/>
    <w:rsid w:val="006B057D"/>
    <w:rsid w:val="006B0FDC"/>
    <w:rsid w:val="006B7175"/>
    <w:rsid w:val="006C5B58"/>
    <w:rsid w:val="006C6E61"/>
    <w:rsid w:val="006D167A"/>
    <w:rsid w:val="006D46ED"/>
    <w:rsid w:val="006D47BE"/>
    <w:rsid w:val="006D6278"/>
    <w:rsid w:val="006F29A3"/>
    <w:rsid w:val="007005D9"/>
    <w:rsid w:val="007006B3"/>
    <w:rsid w:val="00700766"/>
    <w:rsid w:val="007054A6"/>
    <w:rsid w:val="00721534"/>
    <w:rsid w:val="007251D0"/>
    <w:rsid w:val="00731C53"/>
    <w:rsid w:val="007348BC"/>
    <w:rsid w:val="007403BE"/>
    <w:rsid w:val="00746E79"/>
    <w:rsid w:val="00747681"/>
    <w:rsid w:val="00747C3E"/>
    <w:rsid w:val="00752277"/>
    <w:rsid w:val="00754A3C"/>
    <w:rsid w:val="00756482"/>
    <w:rsid w:val="00756C2F"/>
    <w:rsid w:val="007606E8"/>
    <w:rsid w:val="00761A40"/>
    <w:rsid w:val="00761F7A"/>
    <w:rsid w:val="00765162"/>
    <w:rsid w:val="00772976"/>
    <w:rsid w:val="00796FC6"/>
    <w:rsid w:val="00797CF2"/>
    <w:rsid w:val="007A7B32"/>
    <w:rsid w:val="007B0C56"/>
    <w:rsid w:val="007B30D2"/>
    <w:rsid w:val="007C12EE"/>
    <w:rsid w:val="007C1C24"/>
    <w:rsid w:val="007C5383"/>
    <w:rsid w:val="007D3FAF"/>
    <w:rsid w:val="007D5A32"/>
    <w:rsid w:val="007F51A4"/>
    <w:rsid w:val="007F614C"/>
    <w:rsid w:val="007F701F"/>
    <w:rsid w:val="00814273"/>
    <w:rsid w:val="00814CAC"/>
    <w:rsid w:val="00815F08"/>
    <w:rsid w:val="008237F3"/>
    <w:rsid w:val="00833C4E"/>
    <w:rsid w:val="008342B1"/>
    <w:rsid w:val="00834E8F"/>
    <w:rsid w:val="008401F5"/>
    <w:rsid w:val="00840290"/>
    <w:rsid w:val="00842213"/>
    <w:rsid w:val="0084248C"/>
    <w:rsid w:val="00850EE5"/>
    <w:rsid w:val="00851F2B"/>
    <w:rsid w:val="00856B8C"/>
    <w:rsid w:val="00864909"/>
    <w:rsid w:val="008660FB"/>
    <w:rsid w:val="00867BD1"/>
    <w:rsid w:val="008742E6"/>
    <w:rsid w:val="00877E29"/>
    <w:rsid w:val="00881040"/>
    <w:rsid w:val="00881A1F"/>
    <w:rsid w:val="00881F84"/>
    <w:rsid w:val="00883FC4"/>
    <w:rsid w:val="008905C9"/>
    <w:rsid w:val="00892D17"/>
    <w:rsid w:val="00894D1C"/>
    <w:rsid w:val="008A7500"/>
    <w:rsid w:val="008B2E1D"/>
    <w:rsid w:val="008B4A74"/>
    <w:rsid w:val="008C1BAA"/>
    <w:rsid w:val="008C20D0"/>
    <w:rsid w:val="008E6F29"/>
    <w:rsid w:val="008F19BC"/>
    <w:rsid w:val="008F4070"/>
    <w:rsid w:val="00900C3B"/>
    <w:rsid w:val="00901C11"/>
    <w:rsid w:val="00904020"/>
    <w:rsid w:val="00905444"/>
    <w:rsid w:val="00906C78"/>
    <w:rsid w:val="00910277"/>
    <w:rsid w:val="0091117B"/>
    <w:rsid w:val="00911A20"/>
    <w:rsid w:val="009148E8"/>
    <w:rsid w:val="00915D72"/>
    <w:rsid w:val="00916FEB"/>
    <w:rsid w:val="009177EB"/>
    <w:rsid w:val="00921A04"/>
    <w:rsid w:val="009249F2"/>
    <w:rsid w:val="009267C2"/>
    <w:rsid w:val="009277D2"/>
    <w:rsid w:val="00934E70"/>
    <w:rsid w:val="009512CC"/>
    <w:rsid w:val="0095647A"/>
    <w:rsid w:val="0096035F"/>
    <w:rsid w:val="009702FA"/>
    <w:rsid w:val="009705C3"/>
    <w:rsid w:val="00970B6B"/>
    <w:rsid w:val="0098345D"/>
    <w:rsid w:val="009848A6"/>
    <w:rsid w:val="00984E71"/>
    <w:rsid w:val="00987AF8"/>
    <w:rsid w:val="00987BF7"/>
    <w:rsid w:val="00987E01"/>
    <w:rsid w:val="00991572"/>
    <w:rsid w:val="00991DAB"/>
    <w:rsid w:val="00992A0A"/>
    <w:rsid w:val="00992ABC"/>
    <w:rsid w:val="00995859"/>
    <w:rsid w:val="009968DE"/>
    <w:rsid w:val="009B14A8"/>
    <w:rsid w:val="009B28F5"/>
    <w:rsid w:val="009C15B6"/>
    <w:rsid w:val="009C6DC5"/>
    <w:rsid w:val="009D21BC"/>
    <w:rsid w:val="009D37CE"/>
    <w:rsid w:val="009E7952"/>
    <w:rsid w:val="009F5B93"/>
    <w:rsid w:val="00A03685"/>
    <w:rsid w:val="00A04A71"/>
    <w:rsid w:val="00A13285"/>
    <w:rsid w:val="00A1475A"/>
    <w:rsid w:val="00A20297"/>
    <w:rsid w:val="00A22D48"/>
    <w:rsid w:val="00A24D65"/>
    <w:rsid w:val="00A26CAA"/>
    <w:rsid w:val="00A3692A"/>
    <w:rsid w:val="00A36E49"/>
    <w:rsid w:val="00A42B90"/>
    <w:rsid w:val="00A43979"/>
    <w:rsid w:val="00A47DEC"/>
    <w:rsid w:val="00A5142A"/>
    <w:rsid w:val="00A52C50"/>
    <w:rsid w:val="00A5531B"/>
    <w:rsid w:val="00A57E82"/>
    <w:rsid w:val="00A66F04"/>
    <w:rsid w:val="00A67E94"/>
    <w:rsid w:val="00A706C6"/>
    <w:rsid w:val="00A713E3"/>
    <w:rsid w:val="00A73233"/>
    <w:rsid w:val="00A74A3F"/>
    <w:rsid w:val="00A75A02"/>
    <w:rsid w:val="00A86FA1"/>
    <w:rsid w:val="00A948F0"/>
    <w:rsid w:val="00A952E6"/>
    <w:rsid w:val="00AA2FF4"/>
    <w:rsid w:val="00AA4726"/>
    <w:rsid w:val="00AA73E3"/>
    <w:rsid w:val="00AB35D1"/>
    <w:rsid w:val="00AB527A"/>
    <w:rsid w:val="00AE0ADD"/>
    <w:rsid w:val="00AE12B3"/>
    <w:rsid w:val="00AF0397"/>
    <w:rsid w:val="00AF2875"/>
    <w:rsid w:val="00B00B0A"/>
    <w:rsid w:val="00B00C41"/>
    <w:rsid w:val="00B013DD"/>
    <w:rsid w:val="00B02D41"/>
    <w:rsid w:val="00B0759A"/>
    <w:rsid w:val="00B1697D"/>
    <w:rsid w:val="00B16A76"/>
    <w:rsid w:val="00B17358"/>
    <w:rsid w:val="00B203D0"/>
    <w:rsid w:val="00B20516"/>
    <w:rsid w:val="00B225D6"/>
    <w:rsid w:val="00B23D88"/>
    <w:rsid w:val="00B3014F"/>
    <w:rsid w:val="00B306A0"/>
    <w:rsid w:val="00B31EB7"/>
    <w:rsid w:val="00B3785B"/>
    <w:rsid w:val="00B47B49"/>
    <w:rsid w:val="00B51230"/>
    <w:rsid w:val="00B541E3"/>
    <w:rsid w:val="00B55BC9"/>
    <w:rsid w:val="00B566B1"/>
    <w:rsid w:val="00B60545"/>
    <w:rsid w:val="00B62282"/>
    <w:rsid w:val="00B643E1"/>
    <w:rsid w:val="00B65232"/>
    <w:rsid w:val="00B6558F"/>
    <w:rsid w:val="00B701CE"/>
    <w:rsid w:val="00B70706"/>
    <w:rsid w:val="00B73B2E"/>
    <w:rsid w:val="00B73E96"/>
    <w:rsid w:val="00B73F3E"/>
    <w:rsid w:val="00B74971"/>
    <w:rsid w:val="00B76272"/>
    <w:rsid w:val="00B8011C"/>
    <w:rsid w:val="00B85D94"/>
    <w:rsid w:val="00BA1CB8"/>
    <w:rsid w:val="00BA1CB9"/>
    <w:rsid w:val="00BA2B69"/>
    <w:rsid w:val="00BA2F64"/>
    <w:rsid w:val="00BA5ED6"/>
    <w:rsid w:val="00BB2B37"/>
    <w:rsid w:val="00BC22D7"/>
    <w:rsid w:val="00BC7AED"/>
    <w:rsid w:val="00BD4987"/>
    <w:rsid w:val="00BD5BAF"/>
    <w:rsid w:val="00BD6713"/>
    <w:rsid w:val="00BE3CA7"/>
    <w:rsid w:val="00BE5DDA"/>
    <w:rsid w:val="00BF328A"/>
    <w:rsid w:val="00C015D3"/>
    <w:rsid w:val="00C01AFC"/>
    <w:rsid w:val="00C01BE2"/>
    <w:rsid w:val="00C044B2"/>
    <w:rsid w:val="00C070B3"/>
    <w:rsid w:val="00C1685F"/>
    <w:rsid w:val="00C16FF5"/>
    <w:rsid w:val="00C22B71"/>
    <w:rsid w:val="00C240EC"/>
    <w:rsid w:val="00C2471C"/>
    <w:rsid w:val="00C307CD"/>
    <w:rsid w:val="00C32E4A"/>
    <w:rsid w:val="00C3464E"/>
    <w:rsid w:val="00C47D99"/>
    <w:rsid w:val="00C50FC1"/>
    <w:rsid w:val="00C524B4"/>
    <w:rsid w:val="00C52896"/>
    <w:rsid w:val="00C54A75"/>
    <w:rsid w:val="00C60D09"/>
    <w:rsid w:val="00C641D3"/>
    <w:rsid w:val="00C64B50"/>
    <w:rsid w:val="00C64F20"/>
    <w:rsid w:val="00C6505E"/>
    <w:rsid w:val="00C672E9"/>
    <w:rsid w:val="00C67938"/>
    <w:rsid w:val="00C737C1"/>
    <w:rsid w:val="00C75E20"/>
    <w:rsid w:val="00C77433"/>
    <w:rsid w:val="00C83ED2"/>
    <w:rsid w:val="00C871D6"/>
    <w:rsid w:val="00C90034"/>
    <w:rsid w:val="00C92D23"/>
    <w:rsid w:val="00C956CC"/>
    <w:rsid w:val="00C95797"/>
    <w:rsid w:val="00C96570"/>
    <w:rsid w:val="00CA6625"/>
    <w:rsid w:val="00CC2AFC"/>
    <w:rsid w:val="00CD0AE8"/>
    <w:rsid w:val="00CD1E01"/>
    <w:rsid w:val="00CD4903"/>
    <w:rsid w:val="00CE4262"/>
    <w:rsid w:val="00CE5450"/>
    <w:rsid w:val="00D01864"/>
    <w:rsid w:val="00D05F52"/>
    <w:rsid w:val="00D16B56"/>
    <w:rsid w:val="00D17EFB"/>
    <w:rsid w:val="00D22ECC"/>
    <w:rsid w:val="00D237A1"/>
    <w:rsid w:val="00D25844"/>
    <w:rsid w:val="00D26D2F"/>
    <w:rsid w:val="00D270F2"/>
    <w:rsid w:val="00D27B39"/>
    <w:rsid w:val="00D40200"/>
    <w:rsid w:val="00D41FD8"/>
    <w:rsid w:val="00D53B65"/>
    <w:rsid w:val="00D548C1"/>
    <w:rsid w:val="00D5504E"/>
    <w:rsid w:val="00D552E6"/>
    <w:rsid w:val="00D554DF"/>
    <w:rsid w:val="00D60745"/>
    <w:rsid w:val="00D63C19"/>
    <w:rsid w:val="00D66C43"/>
    <w:rsid w:val="00D66EA9"/>
    <w:rsid w:val="00D67280"/>
    <w:rsid w:val="00D75FE6"/>
    <w:rsid w:val="00D8396D"/>
    <w:rsid w:val="00D841E2"/>
    <w:rsid w:val="00D867F5"/>
    <w:rsid w:val="00D93BE0"/>
    <w:rsid w:val="00D95FAC"/>
    <w:rsid w:val="00DA50D4"/>
    <w:rsid w:val="00DB1BC6"/>
    <w:rsid w:val="00DB3695"/>
    <w:rsid w:val="00DB4879"/>
    <w:rsid w:val="00DB5DFC"/>
    <w:rsid w:val="00DC237D"/>
    <w:rsid w:val="00DC5F9E"/>
    <w:rsid w:val="00DC68AE"/>
    <w:rsid w:val="00DD067B"/>
    <w:rsid w:val="00DD466E"/>
    <w:rsid w:val="00DD7B86"/>
    <w:rsid w:val="00DE3DA1"/>
    <w:rsid w:val="00DF0D56"/>
    <w:rsid w:val="00DF47C5"/>
    <w:rsid w:val="00E014FF"/>
    <w:rsid w:val="00E01506"/>
    <w:rsid w:val="00E06CA5"/>
    <w:rsid w:val="00E15A78"/>
    <w:rsid w:val="00E16E9C"/>
    <w:rsid w:val="00E205E6"/>
    <w:rsid w:val="00E22E70"/>
    <w:rsid w:val="00E30BC7"/>
    <w:rsid w:val="00E31924"/>
    <w:rsid w:val="00E36E5A"/>
    <w:rsid w:val="00E469A9"/>
    <w:rsid w:val="00E46F09"/>
    <w:rsid w:val="00E5319A"/>
    <w:rsid w:val="00E678B5"/>
    <w:rsid w:val="00E74C6C"/>
    <w:rsid w:val="00E81709"/>
    <w:rsid w:val="00E82D17"/>
    <w:rsid w:val="00E850B3"/>
    <w:rsid w:val="00E944E5"/>
    <w:rsid w:val="00E961B7"/>
    <w:rsid w:val="00EA3737"/>
    <w:rsid w:val="00EA7E69"/>
    <w:rsid w:val="00EB208E"/>
    <w:rsid w:val="00EB31F9"/>
    <w:rsid w:val="00EB3A83"/>
    <w:rsid w:val="00EB4504"/>
    <w:rsid w:val="00EB7644"/>
    <w:rsid w:val="00EC23D8"/>
    <w:rsid w:val="00EC6A82"/>
    <w:rsid w:val="00ED3B44"/>
    <w:rsid w:val="00EE4734"/>
    <w:rsid w:val="00EE7E71"/>
    <w:rsid w:val="00EF4F6D"/>
    <w:rsid w:val="00F00272"/>
    <w:rsid w:val="00F04ABD"/>
    <w:rsid w:val="00F05562"/>
    <w:rsid w:val="00F06C2B"/>
    <w:rsid w:val="00F07826"/>
    <w:rsid w:val="00F11C6B"/>
    <w:rsid w:val="00F12845"/>
    <w:rsid w:val="00F12884"/>
    <w:rsid w:val="00F132F8"/>
    <w:rsid w:val="00F2012C"/>
    <w:rsid w:val="00F204ED"/>
    <w:rsid w:val="00F230A8"/>
    <w:rsid w:val="00F25E4F"/>
    <w:rsid w:val="00F26B42"/>
    <w:rsid w:val="00F30FE7"/>
    <w:rsid w:val="00F31434"/>
    <w:rsid w:val="00F32145"/>
    <w:rsid w:val="00F3704A"/>
    <w:rsid w:val="00F41A75"/>
    <w:rsid w:val="00F46A93"/>
    <w:rsid w:val="00F61455"/>
    <w:rsid w:val="00F65397"/>
    <w:rsid w:val="00F704D9"/>
    <w:rsid w:val="00F7119B"/>
    <w:rsid w:val="00F72C83"/>
    <w:rsid w:val="00F85E01"/>
    <w:rsid w:val="00F91B50"/>
    <w:rsid w:val="00F94118"/>
    <w:rsid w:val="00F97635"/>
    <w:rsid w:val="00FA1710"/>
    <w:rsid w:val="00FA17CA"/>
    <w:rsid w:val="00FA4358"/>
    <w:rsid w:val="00FC3E10"/>
    <w:rsid w:val="00FC623C"/>
    <w:rsid w:val="00FD25A5"/>
    <w:rsid w:val="00FE0E56"/>
    <w:rsid w:val="00FE120A"/>
    <w:rsid w:val="00FF4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6297"/>
  <w15:docId w15:val="{C6A26BC8-5177-4BC1-ADE9-11BC72ED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3F2"/>
    <w:pPr>
      <w:tabs>
        <w:tab w:val="center" w:pos="4819"/>
        <w:tab w:val="right" w:pos="9638"/>
      </w:tabs>
      <w:spacing w:after="0" w:line="240" w:lineRule="auto"/>
    </w:pPr>
    <w:rPr>
      <w:lang w:val="ru-RU"/>
    </w:rPr>
  </w:style>
  <w:style w:type="character" w:customStyle="1" w:styleId="HeaderChar">
    <w:name w:val="Header Char"/>
    <w:basedOn w:val="DefaultParagraphFont"/>
    <w:link w:val="Header"/>
    <w:uiPriority w:val="99"/>
    <w:rsid w:val="001253F2"/>
    <w:rPr>
      <w:lang w:val="ru-RU"/>
    </w:rPr>
  </w:style>
  <w:style w:type="paragraph" w:styleId="BalloonText">
    <w:name w:val="Balloon Text"/>
    <w:basedOn w:val="Normal"/>
    <w:link w:val="BalloonTextChar"/>
    <w:uiPriority w:val="99"/>
    <w:semiHidden/>
    <w:unhideWhenUsed/>
    <w:rsid w:val="0012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F2"/>
    <w:rPr>
      <w:rFonts w:ascii="Tahoma" w:hAnsi="Tahoma" w:cs="Tahoma"/>
      <w:sz w:val="16"/>
      <w:szCs w:val="16"/>
    </w:rPr>
  </w:style>
  <w:style w:type="paragraph" w:styleId="ListParagraph">
    <w:name w:val="List Paragraph"/>
    <w:basedOn w:val="Normal"/>
    <w:uiPriority w:val="34"/>
    <w:qFormat/>
    <w:rsid w:val="002D76E5"/>
    <w:pPr>
      <w:ind w:left="720"/>
      <w:contextualSpacing/>
    </w:pPr>
  </w:style>
  <w:style w:type="paragraph" w:styleId="FootnoteText">
    <w:name w:val="footnote text"/>
    <w:basedOn w:val="Normal"/>
    <w:link w:val="FootnoteTextChar"/>
    <w:uiPriority w:val="99"/>
    <w:semiHidden/>
    <w:unhideWhenUsed/>
    <w:rsid w:val="002D76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6E5"/>
    <w:rPr>
      <w:sz w:val="20"/>
      <w:szCs w:val="20"/>
    </w:rPr>
  </w:style>
  <w:style w:type="character" w:styleId="FootnoteReference">
    <w:name w:val="footnote reference"/>
    <w:basedOn w:val="DefaultParagraphFont"/>
    <w:uiPriority w:val="99"/>
    <w:unhideWhenUsed/>
    <w:rsid w:val="002D76E5"/>
    <w:rPr>
      <w:vertAlign w:val="superscript"/>
    </w:rPr>
  </w:style>
  <w:style w:type="table" w:customStyle="1" w:styleId="Lentelstinklelis1">
    <w:name w:val="Lentelės tinklelis1"/>
    <w:basedOn w:val="TableNormal"/>
    <w:next w:val="TableGrid"/>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7C12E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47641">
      <w:bodyDiv w:val="1"/>
      <w:marLeft w:val="0"/>
      <w:marRight w:val="0"/>
      <w:marTop w:val="0"/>
      <w:marBottom w:val="0"/>
      <w:divBdr>
        <w:top w:val="none" w:sz="0" w:space="0" w:color="auto"/>
        <w:left w:val="none" w:sz="0" w:space="0" w:color="auto"/>
        <w:bottom w:val="none" w:sz="0" w:space="0" w:color="auto"/>
        <w:right w:val="none" w:sz="0" w:space="0" w:color="auto"/>
      </w:divBdr>
    </w:div>
    <w:div w:id="926646263">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774937373">
      <w:bodyDiv w:val="1"/>
      <w:marLeft w:val="0"/>
      <w:marRight w:val="0"/>
      <w:marTop w:val="0"/>
      <w:marBottom w:val="0"/>
      <w:divBdr>
        <w:top w:val="none" w:sz="0" w:space="0" w:color="auto"/>
        <w:left w:val="none" w:sz="0" w:space="0" w:color="auto"/>
        <w:bottom w:val="none" w:sz="0" w:space="0" w:color="auto"/>
        <w:right w:val="none" w:sz="0" w:space="0" w:color="auto"/>
      </w:divBdr>
    </w:div>
    <w:div w:id="20346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7289-7FC4-455E-A712-F3E31DEF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8765</Words>
  <Characters>4997</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Vaitukaitytė</dc:creator>
  <cp:lastModifiedBy>Henrika Šileikė</cp:lastModifiedBy>
  <cp:revision>2</cp:revision>
  <cp:lastPrinted>2018-02-02T08:27:00Z</cp:lastPrinted>
  <dcterms:created xsi:type="dcterms:W3CDTF">2018-06-25T05:26:00Z</dcterms:created>
  <dcterms:modified xsi:type="dcterms:W3CDTF">2018-06-25T05:26:00Z</dcterms:modified>
</cp:coreProperties>
</file>