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A00" w:rsidRPr="00BA12F3" w:rsidRDefault="00667A00" w:rsidP="00AF484F">
      <w:pPr>
        <w:jc w:val="center"/>
        <w:rPr>
          <w:rFonts w:ascii="Times New Roman" w:hAnsi="Times New Roman" w:cs="Times New Roman"/>
          <w:b/>
          <w:sz w:val="24"/>
          <w:szCs w:val="24"/>
          <w:lang w:val="lt-LT"/>
        </w:rPr>
      </w:pPr>
      <w:r w:rsidRPr="00BA12F3">
        <w:rPr>
          <w:rFonts w:ascii="Times New Roman" w:eastAsia="Calibri" w:hAnsi="Times New Roman" w:cs="Times New Roman"/>
          <w:noProof/>
          <w:sz w:val="24"/>
          <w:szCs w:val="24"/>
          <w:lang w:val="en-US"/>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667A00" w:rsidRPr="00BA12F3" w:rsidRDefault="00667A00" w:rsidP="00667A00">
      <w:pPr>
        <w:jc w:val="center"/>
        <w:rPr>
          <w:rFonts w:ascii="Times New Roman" w:hAnsi="Times New Roman" w:cs="Times New Roman"/>
          <w:b/>
          <w:bCs/>
          <w:sz w:val="24"/>
          <w:szCs w:val="24"/>
          <w:lang w:val="lt-LT"/>
        </w:rPr>
      </w:pPr>
      <w:r w:rsidRPr="00BA12F3">
        <w:rPr>
          <w:rFonts w:ascii="Times New Roman" w:hAnsi="Times New Roman" w:cs="Times New Roman"/>
          <w:b/>
          <w:bCs/>
          <w:sz w:val="24"/>
          <w:szCs w:val="24"/>
          <w:lang w:val="lt-LT"/>
        </w:rPr>
        <w:t>VIEŠŲJŲ PIRKIMŲ TARNYBA</w:t>
      </w:r>
    </w:p>
    <w:p w:rsidR="00667A00" w:rsidRPr="00BA12F3" w:rsidRDefault="00667A00" w:rsidP="00667A00">
      <w:pPr>
        <w:jc w:val="center"/>
        <w:rPr>
          <w:rFonts w:ascii="Times New Roman" w:hAnsi="Times New Roman" w:cs="Times New Roman"/>
          <w:b/>
          <w:bCs/>
          <w:sz w:val="24"/>
          <w:szCs w:val="24"/>
          <w:lang w:val="lt-LT"/>
        </w:rPr>
      </w:pPr>
      <w:r w:rsidRPr="00BA12F3">
        <w:rPr>
          <w:rFonts w:ascii="Times New Roman" w:hAnsi="Times New Roman" w:cs="Times New Roman"/>
          <w:b/>
          <w:bCs/>
          <w:sz w:val="24"/>
          <w:szCs w:val="24"/>
          <w:lang w:val="lt-LT"/>
        </w:rPr>
        <w:t>KONTROLĖS SKYRIUS</w:t>
      </w:r>
    </w:p>
    <w:p w:rsidR="006760D4" w:rsidRPr="00BA12F3" w:rsidRDefault="006760D4" w:rsidP="00667A00">
      <w:pPr>
        <w:jc w:val="center"/>
        <w:rPr>
          <w:rFonts w:ascii="Times New Roman" w:hAnsi="Times New Roman" w:cs="Times New Roman"/>
          <w:b/>
          <w:bCs/>
          <w:sz w:val="24"/>
          <w:szCs w:val="24"/>
          <w:lang w:val="lt-LT"/>
        </w:rPr>
      </w:pPr>
      <w:r w:rsidRPr="00BA12F3">
        <w:rPr>
          <w:rFonts w:ascii="Times New Roman" w:hAnsi="Times New Roman" w:cs="Times New Roman"/>
          <w:b/>
          <w:bCs/>
          <w:sz w:val="24"/>
          <w:szCs w:val="24"/>
          <w:lang w:val="lt-LT"/>
        </w:rPr>
        <w:t>PI</w:t>
      </w:r>
      <w:r w:rsidR="00CD5FFF" w:rsidRPr="00BA12F3">
        <w:rPr>
          <w:rFonts w:ascii="Times New Roman" w:hAnsi="Times New Roman" w:cs="Times New Roman"/>
          <w:b/>
          <w:bCs/>
          <w:sz w:val="24"/>
          <w:szCs w:val="24"/>
          <w:lang w:val="lt-LT"/>
        </w:rPr>
        <w:t>R</w:t>
      </w:r>
      <w:r w:rsidRPr="00BA12F3">
        <w:rPr>
          <w:rFonts w:ascii="Times New Roman" w:hAnsi="Times New Roman" w:cs="Times New Roman"/>
          <w:b/>
          <w:bCs/>
          <w:sz w:val="24"/>
          <w:szCs w:val="24"/>
          <w:lang w:val="lt-LT"/>
        </w:rPr>
        <w:t>KIMŲ VERTINIMO IŠVADA</w:t>
      </w:r>
    </w:p>
    <w:p w:rsidR="00C378A0" w:rsidRPr="00BA12F3" w:rsidRDefault="00C378A0" w:rsidP="00667A00">
      <w:pPr>
        <w:jc w:val="center"/>
        <w:rPr>
          <w:rFonts w:ascii="Times New Roman" w:hAnsi="Times New Roman" w:cs="Times New Roman"/>
          <w:b/>
          <w:bCs/>
          <w:sz w:val="24"/>
          <w:szCs w:val="24"/>
          <w:lang w:val="lt-LT"/>
        </w:rPr>
      </w:pPr>
    </w:p>
    <w:p w:rsidR="006760D4" w:rsidRPr="00BA12F3" w:rsidRDefault="00D7534B" w:rsidP="003114CE">
      <w:pPr>
        <w:jc w:val="center"/>
        <w:rPr>
          <w:rFonts w:ascii="Times New Roman" w:hAnsi="Times New Roman" w:cs="Times New Roman"/>
          <w:sz w:val="24"/>
          <w:szCs w:val="24"/>
          <w:lang w:val="lt-LT"/>
        </w:rPr>
      </w:pPr>
      <w:r w:rsidRPr="00BA12F3">
        <w:rPr>
          <w:rFonts w:ascii="Times New Roman" w:hAnsi="Times New Roman" w:cs="Times New Roman"/>
          <w:sz w:val="24"/>
          <w:szCs w:val="24"/>
          <w:u w:val="single"/>
          <w:lang w:val="lt-LT"/>
        </w:rPr>
        <w:t>2016-05</w:t>
      </w:r>
      <w:r w:rsidR="003114CE" w:rsidRPr="00BA12F3">
        <w:rPr>
          <w:rFonts w:ascii="Times New Roman" w:hAnsi="Times New Roman" w:cs="Times New Roman"/>
          <w:sz w:val="24"/>
          <w:szCs w:val="24"/>
          <w:u w:val="single"/>
          <w:lang w:val="lt-LT"/>
        </w:rPr>
        <w:t xml:space="preserve">- </w:t>
      </w:r>
      <w:r w:rsidR="006760D4" w:rsidRPr="00BA12F3">
        <w:rPr>
          <w:rFonts w:ascii="Times New Roman" w:hAnsi="Times New Roman" w:cs="Times New Roman"/>
          <w:sz w:val="24"/>
          <w:szCs w:val="24"/>
          <w:u w:val="single"/>
          <w:lang w:val="lt-LT"/>
        </w:rPr>
        <w:t>_</w:t>
      </w:r>
      <w:proofErr w:type="gramStart"/>
      <w:r w:rsidR="003114CE" w:rsidRPr="00BA12F3">
        <w:rPr>
          <w:rFonts w:ascii="Times New Roman" w:hAnsi="Times New Roman" w:cs="Times New Roman"/>
          <w:sz w:val="24"/>
          <w:szCs w:val="24"/>
          <w:lang w:val="lt-LT"/>
        </w:rPr>
        <w:t xml:space="preserve">  </w:t>
      </w:r>
      <w:proofErr w:type="gramEnd"/>
      <w:r w:rsidR="006760D4" w:rsidRPr="00BA12F3">
        <w:rPr>
          <w:rFonts w:ascii="Times New Roman" w:hAnsi="Times New Roman" w:cs="Times New Roman"/>
          <w:sz w:val="24"/>
          <w:szCs w:val="24"/>
          <w:lang w:val="lt-LT"/>
        </w:rPr>
        <w:t>Nr. 4S-_________</w:t>
      </w:r>
    </w:p>
    <w:p w:rsidR="00667A00" w:rsidRPr="00BA12F3" w:rsidRDefault="00667A00" w:rsidP="003114CE">
      <w:pPr>
        <w:jc w:val="center"/>
        <w:rPr>
          <w:rFonts w:ascii="Times New Roman" w:hAnsi="Times New Roman" w:cs="Times New Roman"/>
          <w:sz w:val="24"/>
          <w:szCs w:val="24"/>
          <w:lang w:val="lt-LT"/>
        </w:rPr>
      </w:pPr>
      <w:r w:rsidRPr="00BA12F3">
        <w:rPr>
          <w:rFonts w:ascii="Times New Roman" w:hAnsi="Times New Roman" w:cs="Times New Roman"/>
          <w:sz w:val="24"/>
          <w:szCs w:val="24"/>
          <w:lang w:val="lt-LT"/>
        </w:rPr>
        <w:t>Vilnius</w:t>
      </w:r>
    </w:p>
    <w:p w:rsidR="004562AA" w:rsidRPr="00BA12F3" w:rsidRDefault="005021D3" w:rsidP="004562AA">
      <w:pPr>
        <w:spacing w:after="0" w:line="240" w:lineRule="auto"/>
        <w:ind w:firstLine="709"/>
        <w:jc w:val="both"/>
        <w:rPr>
          <w:rFonts w:ascii="Times New Roman" w:hAnsi="Times New Roman"/>
          <w:sz w:val="24"/>
          <w:szCs w:val="24"/>
          <w:lang w:val="lt-LT"/>
        </w:rPr>
      </w:pPr>
      <w:r w:rsidRPr="00BA12F3">
        <w:rPr>
          <w:rFonts w:ascii="Times New Roman" w:hAnsi="Times New Roman" w:cs="Times New Roman"/>
          <w:sz w:val="24"/>
          <w:szCs w:val="24"/>
          <w:lang w:val="lt-LT"/>
        </w:rPr>
        <w:tab/>
        <w:t>Viešųjų pirkimų tarnyba (toliau – Tarnyba), vadovaudamasi Lietuvos Respublikos viešųjų pirkimų įstatymo 8</w:t>
      </w:r>
      <w:r w:rsidRPr="00BA12F3">
        <w:rPr>
          <w:rFonts w:ascii="Times New Roman" w:hAnsi="Times New Roman" w:cs="Times New Roman"/>
          <w:sz w:val="24"/>
          <w:szCs w:val="24"/>
          <w:vertAlign w:val="superscript"/>
          <w:lang w:val="lt-LT"/>
        </w:rPr>
        <w:t>2</w:t>
      </w:r>
      <w:r w:rsidRPr="00BA12F3">
        <w:rPr>
          <w:rFonts w:ascii="Times New Roman" w:hAnsi="Times New Roman" w:cs="Times New Roman"/>
          <w:sz w:val="24"/>
          <w:szCs w:val="24"/>
          <w:lang w:val="lt-LT"/>
        </w:rPr>
        <w:t xml:space="preserve"> straipsnio 1 dalies 2 punktu, </w:t>
      </w:r>
      <w:r w:rsidR="004562AA" w:rsidRPr="00BA12F3">
        <w:rPr>
          <w:rFonts w:ascii="Times New Roman" w:hAnsi="Times New Roman" w:cs="Times New Roman"/>
          <w:sz w:val="24"/>
          <w:szCs w:val="24"/>
          <w:lang w:val="lt-LT"/>
        </w:rPr>
        <w:t>įvertino</w:t>
      </w:r>
      <w:r w:rsidRPr="00BA12F3">
        <w:rPr>
          <w:rFonts w:ascii="Times New Roman" w:hAnsi="Times New Roman" w:cs="Times New Roman"/>
          <w:sz w:val="24"/>
          <w:szCs w:val="24"/>
          <w:lang w:val="lt-LT"/>
        </w:rPr>
        <w:t xml:space="preserve"> </w:t>
      </w:r>
      <w:proofErr w:type="spellStart"/>
      <w:r w:rsidRPr="00BA12F3">
        <w:rPr>
          <w:rFonts w:ascii="Times New Roman" w:hAnsi="Times New Roman" w:cs="Times New Roman"/>
          <w:sz w:val="24"/>
          <w:szCs w:val="24"/>
          <w:lang w:val="lt-LT"/>
        </w:rPr>
        <w:t>VšĮ</w:t>
      </w:r>
      <w:proofErr w:type="spellEnd"/>
      <w:r w:rsidRPr="00BA12F3">
        <w:rPr>
          <w:rFonts w:ascii="Times New Roman" w:hAnsi="Times New Roman" w:cs="Times New Roman"/>
          <w:sz w:val="24"/>
          <w:szCs w:val="24"/>
          <w:lang w:val="lt-LT"/>
        </w:rPr>
        <w:t xml:space="preserve"> Utenos ligoninės (toliau – Perkančioji organizacija) </w:t>
      </w:r>
      <w:r w:rsidR="004562AA" w:rsidRPr="00BA12F3">
        <w:rPr>
          <w:rFonts w:ascii="Times New Roman" w:hAnsi="Times New Roman"/>
          <w:bCs/>
          <w:sz w:val="24"/>
          <w:szCs w:val="24"/>
          <w:lang w:val="lt-LT"/>
        </w:rPr>
        <w:t>pateiktus dokumentus, susijusius su vykdytu viešuoju pirkimu.</w:t>
      </w:r>
    </w:p>
    <w:p w:rsidR="004562AA" w:rsidRPr="00BA12F3" w:rsidRDefault="004562AA" w:rsidP="004562AA">
      <w:pPr>
        <w:jc w:val="both"/>
        <w:rPr>
          <w:rFonts w:ascii="Times New Roman" w:hAnsi="Times New Roman" w:cs="Times New Roman"/>
          <w:b/>
          <w:sz w:val="24"/>
          <w:szCs w:val="24"/>
          <w:lang w:val="lt-LT"/>
        </w:rPr>
      </w:pPr>
    </w:p>
    <w:p w:rsidR="00AB1809" w:rsidRPr="00BA12F3" w:rsidRDefault="00AB1809" w:rsidP="004562AA">
      <w:pPr>
        <w:jc w:val="center"/>
        <w:rPr>
          <w:rFonts w:ascii="Times New Roman" w:hAnsi="Times New Roman" w:cs="Times New Roman"/>
          <w:sz w:val="24"/>
          <w:szCs w:val="24"/>
          <w:lang w:val="lt-LT"/>
        </w:rPr>
      </w:pPr>
      <w:r w:rsidRPr="00BA12F3">
        <w:rPr>
          <w:rFonts w:ascii="Times New Roman" w:hAnsi="Times New Roman" w:cs="Times New Roman"/>
          <w:b/>
          <w:sz w:val="24"/>
          <w:szCs w:val="24"/>
          <w:lang w:val="lt-LT"/>
        </w:rPr>
        <w:t>I dalis.</w:t>
      </w:r>
      <w:r w:rsidR="007E4301" w:rsidRPr="00BA12F3">
        <w:rPr>
          <w:rFonts w:ascii="Times New Roman" w:hAnsi="Times New Roman" w:cs="Times New Roman"/>
          <w:b/>
          <w:sz w:val="24"/>
          <w:szCs w:val="24"/>
          <w:lang w:val="lt-LT"/>
        </w:rPr>
        <w:t xml:space="preserve"> Bendra informacija</w:t>
      </w:r>
    </w:p>
    <w:tbl>
      <w:tblPr>
        <w:tblStyle w:val="TableGrid"/>
        <w:tblW w:w="9606" w:type="dxa"/>
        <w:tblLook w:val="04A0"/>
      </w:tblPr>
      <w:tblGrid>
        <w:gridCol w:w="4672"/>
        <w:gridCol w:w="4934"/>
      </w:tblGrid>
      <w:tr w:rsidR="00AB1809" w:rsidRPr="00BA12F3" w:rsidTr="0081274A">
        <w:tc>
          <w:tcPr>
            <w:tcW w:w="4672" w:type="dxa"/>
          </w:tcPr>
          <w:p w:rsidR="00AB1809" w:rsidRPr="00BA12F3" w:rsidRDefault="00AB1809" w:rsidP="007E4301">
            <w:pPr>
              <w:jc w:val="center"/>
              <w:rPr>
                <w:rFonts w:ascii="Times New Roman" w:hAnsi="Times New Roman" w:cs="Times New Roman"/>
                <w:sz w:val="24"/>
                <w:szCs w:val="24"/>
                <w:lang w:val="lt-LT"/>
              </w:rPr>
            </w:pPr>
            <w:r w:rsidRPr="00BA12F3">
              <w:rPr>
                <w:rFonts w:ascii="Times New Roman" w:hAnsi="Times New Roman" w:cs="Times New Roman"/>
                <w:sz w:val="24"/>
                <w:szCs w:val="24"/>
                <w:lang w:val="lt-LT"/>
              </w:rPr>
              <w:t xml:space="preserve">Pirkimo </w:t>
            </w:r>
            <w:r w:rsidR="007E4301" w:rsidRPr="00BA12F3">
              <w:rPr>
                <w:rFonts w:ascii="Times New Roman" w:hAnsi="Times New Roman" w:cs="Times New Roman"/>
                <w:sz w:val="24"/>
                <w:szCs w:val="24"/>
                <w:lang w:val="lt-LT"/>
              </w:rPr>
              <w:t xml:space="preserve">pavadinimas, </w:t>
            </w:r>
            <w:r w:rsidRPr="00BA12F3">
              <w:rPr>
                <w:rFonts w:ascii="Times New Roman" w:hAnsi="Times New Roman" w:cs="Times New Roman"/>
                <w:sz w:val="24"/>
                <w:szCs w:val="24"/>
                <w:lang w:val="lt-LT"/>
              </w:rPr>
              <w:t>numeris (jeigu skelbtas)</w:t>
            </w:r>
            <w:r w:rsidR="007E4301" w:rsidRPr="00BA12F3">
              <w:rPr>
                <w:rFonts w:ascii="Times New Roman" w:hAnsi="Times New Roman" w:cs="Times New Roman"/>
                <w:sz w:val="24"/>
                <w:szCs w:val="24"/>
                <w:lang w:val="lt-LT"/>
              </w:rPr>
              <w:t>,</w:t>
            </w:r>
            <w:r w:rsidRPr="00BA12F3">
              <w:rPr>
                <w:rFonts w:ascii="Times New Roman" w:hAnsi="Times New Roman" w:cs="Times New Roman"/>
                <w:sz w:val="24"/>
                <w:szCs w:val="24"/>
                <w:lang w:val="lt-LT"/>
              </w:rPr>
              <w:t xml:space="preserve"> pirkimo paskelbimo (kvietimo pateikti pasiūlymą) data</w:t>
            </w:r>
          </w:p>
        </w:tc>
        <w:tc>
          <w:tcPr>
            <w:tcW w:w="4934" w:type="dxa"/>
          </w:tcPr>
          <w:p w:rsidR="00AB1809" w:rsidRPr="00BA12F3" w:rsidRDefault="00E25238" w:rsidP="00C378A0">
            <w:pPr>
              <w:jc w:val="center"/>
              <w:rPr>
                <w:rFonts w:ascii="Times New Roman" w:hAnsi="Times New Roman" w:cs="Times New Roman"/>
                <w:sz w:val="24"/>
                <w:szCs w:val="24"/>
                <w:lang w:val="lt-LT"/>
              </w:rPr>
            </w:pPr>
            <w:r w:rsidRPr="00BA12F3">
              <w:rPr>
                <w:rFonts w:ascii="Times New Roman" w:hAnsi="Times New Roman" w:cs="Times New Roman"/>
                <w:sz w:val="24"/>
                <w:szCs w:val="24"/>
                <w:lang w:val="lt-LT"/>
              </w:rPr>
              <w:t>„</w:t>
            </w:r>
            <w:r w:rsidR="003114CE" w:rsidRPr="00BA12F3">
              <w:rPr>
                <w:rFonts w:ascii="Times New Roman" w:hAnsi="Times New Roman" w:cs="Times New Roman"/>
                <w:sz w:val="24"/>
                <w:szCs w:val="24"/>
                <w:lang w:val="lt-LT"/>
              </w:rPr>
              <w:t>Lengvojo automobilio veiklos nuomos pirkimas“. Skelbtas 2013-12-05 Centrinėje viešųjų pirkimų informacinėje sistemoje (toliau –</w:t>
            </w:r>
            <w:r w:rsidR="009B3C41" w:rsidRPr="00BA12F3">
              <w:rPr>
                <w:rFonts w:ascii="Times New Roman" w:hAnsi="Times New Roman" w:cs="Times New Roman"/>
                <w:sz w:val="24"/>
                <w:szCs w:val="24"/>
                <w:lang w:val="lt-LT"/>
              </w:rPr>
              <w:t xml:space="preserve"> CVP IS); pirkimo Nr. 163166</w:t>
            </w:r>
            <w:r w:rsidR="003114CE" w:rsidRPr="00BA12F3">
              <w:rPr>
                <w:rFonts w:ascii="Times New Roman" w:hAnsi="Times New Roman" w:cs="Times New Roman"/>
                <w:sz w:val="24"/>
                <w:szCs w:val="24"/>
                <w:lang w:val="lt-LT"/>
              </w:rPr>
              <w:t xml:space="preserve"> </w:t>
            </w:r>
            <w:r w:rsidR="009B3C41" w:rsidRPr="00BA12F3">
              <w:rPr>
                <w:rFonts w:ascii="Times New Roman" w:hAnsi="Times New Roman" w:cs="Times New Roman"/>
                <w:sz w:val="24"/>
                <w:szCs w:val="24"/>
                <w:lang w:val="lt-LT"/>
              </w:rPr>
              <w:t>(</w:t>
            </w:r>
            <w:r w:rsidR="003114CE" w:rsidRPr="00BA12F3">
              <w:rPr>
                <w:rFonts w:ascii="Times New Roman" w:hAnsi="Times New Roman" w:cs="Times New Roman"/>
                <w:sz w:val="24"/>
                <w:szCs w:val="24"/>
                <w:lang w:val="lt-LT"/>
              </w:rPr>
              <w:t>toliau – Pirkimas)</w:t>
            </w:r>
          </w:p>
        </w:tc>
      </w:tr>
      <w:tr w:rsidR="00AB1809" w:rsidRPr="00BA12F3" w:rsidTr="0081274A">
        <w:tc>
          <w:tcPr>
            <w:tcW w:w="4672" w:type="dxa"/>
          </w:tcPr>
          <w:p w:rsidR="00AB1809" w:rsidRPr="00BA12F3" w:rsidRDefault="00AB1809" w:rsidP="0081274A">
            <w:pPr>
              <w:jc w:val="center"/>
              <w:rPr>
                <w:rFonts w:ascii="Times New Roman" w:hAnsi="Times New Roman" w:cs="Times New Roman"/>
                <w:sz w:val="24"/>
                <w:szCs w:val="24"/>
                <w:lang w:val="lt-LT"/>
              </w:rPr>
            </w:pPr>
            <w:r w:rsidRPr="00BA12F3">
              <w:rPr>
                <w:rFonts w:ascii="Times New Roman" w:hAnsi="Times New Roman" w:cs="Times New Roman"/>
                <w:sz w:val="24"/>
                <w:szCs w:val="24"/>
                <w:lang w:val="lt-LT"/>
              </w:rPr>
              <w:t>Pirkimo būdas</w:t>
            </w:r>
          </w:p>
        </w:tc>
        <w:tc>
          <w:tcPr>
            <w:tcW w:w="4934" w:type="dxa"/>
          </w:tcPr>
          <w:p w:rsidR="00AB1809" w:rsidRPr="00BA12F3" w:rsidRDefault="005704C2" w:rsidP="005021D3">
            <w:pPr>
              <w:jc w:val="center"/>
              <w:rPr>
                <w:rFonts w:ascii="Times New Roman" w:hAnsi="Times New Roman" w:cs="Times New Roman"/>
                <w:sz w:val="24"/>
                <w:szCs w:val="24"/>
                <w:lang w:val="lt-LT"/>
              </w:rPr>
            </w:pPr>
            <w:r w:rsidRPr="00BA12F3">
              <w:rPr>
                <w:rFonts w:ascii="Times New Roman" w:hAnsi="Times New Roman" w:cs="Times New Roman"/>
                <w:sz w:val="24"/>
                <w:szCs w:val="24"/>
                <w:lang w:val="lt-LT"/>
              </w:rPr>
              <w:t>M</w:t>
            </w:r>
            <w:r w:rsidR="003114CE" w:rsidRPr="00BA12F3">
              <w:rPr>
                <w:rFonts w:ascii="Times New Roman" w:hAnsi="Times New Roman" w:cs="Times New Roman"/>
                <w:sz w:val="24"/>
                <w:szCs w:val="24"/>
                <w:lang w:val="lt-LT"/>
              </w:rPr>
              <w:t>ažos vertės</w:t>
            </w:r>
            <w:r w:rsidRPr="00BA12F3">
              <w:rPr>
                <w:rFonts w:ascii="Times New Roman" w:hAnsi="Times New Roman" w:cs="Times New Roman"/>
                <w:sz w:val="24"/>
                <w:szCs w:val="24"/>
                <w:lang w:val="lt-LT"/>
              </w:rPr>
              <w:t xml:space="preserve"> </w:t>
            </w:r>
            <w:r w:rsidR="005021D3" w:rsidRPr="00BA12F3">
              <w:rPr>
                <w:rFonts w:ascii="Times New Roman" w:hAnsi="Times New Roman" w:cs="Times New Roman"/>
                <w:sz w:val="24"/>
                <w:szCs w:val="24"/>
                <w:lang w:val="lt-LT"/>
              </w:rPr>
              <w:t>skelbiamas pirkimas</w:t>
            </w:r>
          </w:p>
        </w:tc>
      </w:tr>
      <w:tr w:rsidR="00AB1809" w:rsidRPr="00BA12F3" w:rsidTr="0081274A">
        <w:tc>
          <w:tcPr>
            <w:tcW w:w="4672" w:type="dxa"/>
          </w:tcPr>
          <w:p w:rsidR="00AB1809" w:rsidRPr="00BA12F3" w:rsidRDefault="00AB1809" w:rsidP="007E4301">
            <w:pPr>
              <w:jc w:val="center"/>
              <w:rPr>
                <w:rFonts w:ascii="Times New Roman" w:hAnsi="Times New Roman" w:cs="Times New Roman"/>
                <w:sz w:val="24"/>
                <w:szCs w:val="24"/>
                <w:lang w:val="lt-LT"/>
              </w:rPr>
            </w:pPr>
            <w:r w:rsidRPr="00BA12F3">
              <w:rPr>
                <w:rFonts w:ascii="Times New Roman" w:hAnsi="Times New Roman" w:cs="Times New Roman"/>
                <w:sz w:val="24"/>
                <w:szCs w:val="24"/>
                <w:lang w:val="lt-LT"/>
              </w:rPr>
              <w:t xml:space="preserve">Planuojama </w:t>
            </w:r>
            <w:r w:rsidR="00CD5FFF" w:rsidRPr="00BA12F3">
              <w:rPr>
                <w:rFonts w:ascii="Times New Roman" w:hAnsi="Times New Roman" w:cs="Times New Roman"/>
                <w:sz w:val="24"/>
                <w:szCs w:val="24"/>
                <w:lang w:val="lt-LT"/>
              </w:rPr>
              <w:t>(nenurodoma, jeigu pirkimas vertinamas iki vokų su pasiūlymais atplėšimo procedūros)</w:t>
            </w:r>
            <w:r w:rsidRPr="00BA12F3">
              <w:rPr>
                <w:rFonts w:ascii="Times New Roman" w:hAnsi="Times New Roman" w:cs="Times New Roman"/>
                <w:sz w:val="24"/>
                <w:szCs w:val="24"/>
                <w:lang w:val="lt-LT"/>
              </w:rPr>
              <w:t xml:space="preserve"> pirkimo sutarties vertė, su PVM/be PVM</w:t>
            </w:r>
          </w:p>
        </w:tc>
        <w:tc>
          <w:tcPr>
            <w:tcW w:w="4934" w:type="dxa"/>
          </w:tcPr>
          <w:p w:rsidR="00AB1809" w:rsidRPr="00BA12F3" w:rsidRDefault="003114CE" w:rsidP="0081274A">
            <w:pPr>
              <w:jc w:val="center"/>
              <w:rPr>
                <w:rFonts w:ascii="Times New Roman" w:hAnsi="Times New Roman" w:cs="Times New Roman"/>
                <w:sz w:val="24"/>
                <w:szCs w:val="24"/>
                <w:lang w:val="lt-LT"/>
              </w:rPr>
            </w:pPr>
            <w:r w:rsidRPr="00BA12F3">
              <w:rPr>
                <w:rFonts w:ascii="Times New Roman" w:hAnsi="Times New Roman" w:cs="Times New Roman"/>
                <w:sz w:val="24"/>
                <w:szCs w:val="24"/>
                <w:lang w:val="lt-LT"/>
              </w:rPr>
              <w:t>72.600,00</w:t>
            </w:r>
            <w:r w:rsidR="00E25238" w:rsidRPr="00BA12F3">
              <w:rPr>
                <w:rFonts w:ascii="Times New Roman" w:hAnsi="Times New Roman" w:cs="Times New Roman"/>
                <w:sz w:val="24"/>
                <w:szCs w:val="24"/>
                <w:lang w:val="lt-LT"/>
              </w:rPr>
              <w:t xml:space="preserve"> LT su PVM</w:t>
            </w:r>
          </w:p>
        </w:tc>
      </w:tr>
      <w:tr w:rsidR="00AB1809" w:rsidRPr="00BA12F3" w:rsidTr="0081274A">
        <w:tc>
          <w:tcPr>
            <w:tcW w:w="4672" w:type="dxa"/>
          </w:tcPr>
          <w:p w:rsidR="00AB1809" w:rsidRPr="00BA12F3" w:rsidRDefault="00AB1809" w:rsidP="00BA3D29">
            <w:pPr>
              <w:jc w:val="center"/>
              <w:rPr>
                <w:rFonts w:ascii="Times New Roman" w:hAnsi="Times New Roman" w:cs="Times New Roman"/>
                <w:sz w:val="24"/>
                <w:szCs w:val="24"/>
                <w:lang w:val="lt-LT"/>
              </w:rPr>
            </w:pPr>
            <w:r w:rsidRPr="00BA12F3">
              <w:rPr>
                <w:rFonts w:ascii="Times New Roman" w:hAnsi="Times New Roman" w:cs="Times New Roman"/>
                <w:sz w:val="24"/>
                <w:szCs w:val="24"/>
                <w:lang w:val="lt-LT"/>
              </w:rPr>
              <w:t xml:space="preserve">Pirkimas finansuojamas ES lėšomis, projekto pavadinimas, </w:t>
            </w:r>
            <w:r w:rsidR="00BA3D29" w:rsidRPr="00BA12F3">
              <w:rPr>
                <w:rFonts w:ascii="Times New Roman" w:hAnsi="Times New Roman" w:cs="Times New Roman"/>
                <w:sz w:val="24"/>
                <w:szCs w:val="24"/>
                <w:lang w:val="lt-LT"/>
              </w:rPr>
              <w:t>Įgyvendinančioji institucija</w:t>
            </w:r>
          </w:p>
        </w:tc>
        <w:tc>
          <w:tcPr>
            <w:tcW w:w="4934" w:type="dxa"/>
          </w:tcPr>
          <w:p w:rsidR="00AB1809" w:rsidRPr="00BA12F3" w:rsidRDefault="004562AA" w:rsidP="0081274A">
            <w:pPr>
              <w:jc w:val="center"/>
              <w:rPr>
                <w:rFonts w:ascii="Times New Roman" w:hAnsi="Times New Roman" w:cs="Times New Roman"/>
                <w:sz w:val="24"/>
                <w:szCs w:val="24"/>
                <w:lang w:val="lt-LT"/>
              </w:rPr>
            </w:pPr>
            <w:r w:rsidRPr="00BA12F3">
              <w:rPr>
                <w:rFonts w:ascii="Times New Roman" w:hAnsi="Times New Roman" w:cs="Times New Roman"/>
                <w:sz w:val="24"/>
                <w:szCs w:val="24"/>
                <w:lang w:val="lt-LT"/>
              </w:rPr>
              <w:t>-</w:t>
            </w:r>
          </w:p>
        </w:tc>
      </w:tr>
      <w:tr w:rsidR="00AB1809" w:rsidRPr="00BA12F3" w:rsidTr="0081274A">
        <w:tc>
          <w:tcPr>
            <w:tcW w:w="4672" w:type="dxa"/>
          </w:tcPr>
          <w:p w:rsidR="00AB1809" w:rsidRPr="00BA12F3" w:rsidRDefault="00CD5FFF" w:rsidP="00BA3D29">
            <w:pPr>
              <w:jc w:val="center"/>
              <w:rPr>
                <w:rFonts w:ascii="Times New Roman" w:hAnsi="Times New Roman" w:cs="Times New Roman"/>
                <w:sz w:val="24"/>
                <w:szCs w:val="24"/>
                <w:lang w:val="lt-LT"/>
              </w:rPr>
            </w:pPr>
            <w:r w:rsidRPr="00BA12F3">
              <w:rPr>
                <w:rFonts w:ascii="Times New Roman" w:hAnsi="Times New Roman" w:cs="Times New Roman"/>
                <w:sz w:val="24"/>
                <w:szCs w:val="24"/>
                <w:lang w:val="lt-LT"/>
              </w:rPr>
              <w:t>Pirkimo vykdymo t</w:t>
            </w:r>
            <w:r w:rsidR="00AB1809" w:rsidRPr="00BA12F3">
              <w:rPr>
                <w:rFonts w:ascii="Times New Roman" w:hAnsi="Times New Roman" w:cs="Times New Roman"/>
                <w:sz w:val="24"/>
                <w:szCs w:val="24"/>
                <w:lang w:val="lt-LT"/>
              </w:rPr>
              <w:t xml:space="preserve">eisinis pagrindas (pirkimui taikomo </w:t>
            </w:r>
            <w:r w:rsidR="00BA3D29" w:rsidRPr="00BA12F3">
              <w:rPr>
                <w:rFonts w:ascii="Times New Roman" w:hAnsi="Times New Roman" w:cs="Times New Roman"/>
                <w:sz w:val="24"/>
                <w:szCs w:val="24"/>
                <w:lang w:val="lt-LT"/>
              </w:rPr>
              <w:t>įstatymo</w:t>
            </w:r>
            <w:r w:rsidR="00AB1809" w:rsidRPr="00BA12F3">
              <w:rPr>
                <w:rFonts w:ascii="Times New Roman" w:hAnsi="Times New Roman" w:cs="Times New Roman"/>
                <w:sz w:val="24"/>
                <w:szCs w:val="24"/>
                <w:lang w:val="lt-LT"/>
              </w:rPr>
              <w:t xml:space="preserve">, supaprastintų pirkimų </w:t>
            </w:r>
            <w:proofErr w:type="gramStart"/>
            <w:r w:rsidR="00AB1809" w:rsidRPr="00BA12F3">
              <w:rPr>
                <w:rFonts w:ascii="Times New Roman" w:hAnsi="Times New Roman" w:cs="Times New Roman"/>
                <w:sz w:val="24"/>
                <w:szCs w:val="24"/>
                <w:lang w:val="lt-LT"/>
              </w:rPr>
              <w:t>taisyklių</w:t>
            </w:r>
            <w:proofErr w:type="gramEnd"/>
            <w:r w:rsidR="00AB1809" w:rsidRPr="00BA12F3">
              <w:rPr>
                <w:rFonts w:ascii="Times New Roman" w:hAnsi="Times New Roman" w:cs="Times New Roman"/>
                <w:sz w:val="24"/>
                <w:szCs w:val="24"/>
                <w:lang w:val="lt-LT"/>
              </w:rPr>
              <w:t xml:space="preserve"> redakcija)</w:t>
            </w:r>
          </w:p>
        </w:tc>
        <w:tc>
          <w:tcPr>
            <w:tcW w:w="4934" w:type="dxa"/>
          </w:tcPr>
          <w:p w:rsidR="00AB1809" w:rsidRPr="00BA12F3" w:rsidRDefault="0081274A" w:rsidP="0081274A">
            <w:pPr>
              <w:jc w:val="center"/>
              <w:rPr>
                <w:rFonts w:ascii="Times New Roman" w:hAnsi="Times New Roman" w:cs="Times New Roman"/>
                <w:sz w:val="24"/>
                <w:szCs w:val="24"/>
                <w:lang w:val="lt-LT"/>
              </w:rPr>
            </w:pPr>
            <w:r w:rsidRPr="00BA12F3">
              <w:rPr>
                <w:rFonts w:ascii="Times New Roman" w:hAnsi="Times New Roman" w:cs="Times New Roman"/>
                <w:sz w:val="24"/>
                <w:szCs w:val="24"/>
                <w:lang w:val="lt-LT"/>
              </w:rPr>
              <w:t xml:space="preserve">Lietuvos Respublikos viešųjų pirkimų įstatymas (redakcija nuo 2013-10-26 iki 2014-11-18; toliau – Įstatymas) ir Perkančiosios organizacijos direktoriaus 2012-05-29 įsakymu Nr. V-36 patvirtintos </w:t>
            </w:r>
            <w:proofErr w:type="spellStart"/>
            <w:r w:rsidRPr="00BA12F3">
              <w:rPr>
                <w:rFonts w:ascii="Times New Roman" w:hAnsi="Times New Roman" w:cs="Times New Roman"/>
                <w:sz w:val="24"/>
                <w:szCs w:val="24"/>
                <w:lang w:val="lt-LT"/>
              </w:rPr>
              <w:t>VšĮ</w:t>
            </w:r>
            <w:proofErr w:type="spellEnd"/>
            <w:r w:rsidRPr="00BA12F3">
              <w:rPr>
                <w:rFonts w:ascii="Times New Roman" w:hAnsi="Times New Roman" w:cs="Times New Roman"/>
                <w:sz w:val="24"/>
                <w:szCs w:val="24"/>
                <w:lang w:val="lt-LT"/>
              </w:rPr>
              <w:t xml:space="preserve"> Utenos ligoninės supaprastintų viešųjų pirkimų </w:t>
            </w:r>
            <w:proofErr w:type="gramStart"/>
            <w:r w:rsidRPr="00BA12F3">
              <w:rPr>
                <w:rFonts w:ascii="Times New Roman" w:hAnsi="Times New Roman" w:cs="Times New Roman"/>
                <w:sz w:val="24"/>
                <w:szCs w:val="24"/>
                <w:lang w:val="lt-LT"/>
              </w:rPr>
              <w:t>taisyklės</w:t>
            </w:r>
            <w:proofErr w:type="gramEnd"/>
            <w:r w:rsidRPr="00BA12F3">
              <w:rPr>
                <w:rFonts w:ascii="Times New Roman" w:hAnsi="Times New Roman" w:cs="Times New Roman"/>
                <w:sz w:val="24"/>
                <w:szCs w:val="24"/>
                <w:lang w:val="lt-LT"/>
              </w:rPr>
              <w:t xml:space="preserve"> (toliau – Taisyklės)</w:t>
            </w:r>
          </w:p>
        </w:tc>
      </w:tr>
      <w:tr w:rsidR="00AB1809" w:rsidRPr="00BA12F3" w:rsidTr="0081274A">
        <w:tc>
          <w:tcPr>
            <w:tcW w:w="4672" w:type="dxa"/>
          </w:tcPr>
          <w:p w:rsidR="00AB1809" w:rsidRPr="00BA12F3" w:rsidRDefault="00AB1809" w:rsidP="0081274A">
            <w:pPr>
              <w:jc w:val="center"/>
              <w:rPr>
                <w:rFonts w:ascii="Times New Roman" w:hAnsi="Times New Roman" w:cs="Times New Roman"/>
                <w:sz w:val="24"/>
                <w:szCs w:val="24"/>
                <w:lang w:val="lt-LT"/>
              </w:rPr>
            </w:pPr>
            <w:r w:rsidRPr="00BA12F3">
              <w:rPr>
                <w:rFonts w:ascii="Times New Roman" w:hAnsi="Times New Roman" w:cs="Times New Roman"/>
                <w:sz w:val="24"/>
                <w:szCs w:val="24"/>
                <w:lang w:val="lt-LT"/>
              </w:rPr>
              <w:t xml:space="preserve">Vertinimo </w:t>
            </w:r>
            <w:r w:rsidR="007E4301" w:rsidRPr="00BA12F3">
              <w:rPr>
                <w:rFonts w:ascii="Times New Roman" w:hAnsi="Times New Roman" w:cs="Times New Roman"/>
                <w:sz w:val="24"/>
                <w:szCs w:val="24"/>
                <w:lang w:val="lt-LT"/>
              </w:rPr>
              <w:t>apimtys/</w:t>
            </w:r>
            <w:r w:rsidRPr="00BA12F3">
              <w:rPr>
                <w:rFonts w:ascii="Times New Roman" w:hAnsi="Times New Roman" w:cs="Times New Roman"/>
                <w:sz w:val="24"/>
                <w:szCs w:val="24"/>
                <w:lang w:val="lt-LT"/>
              </w:rPr>
              <w:t>etapas</w:t>
            </w:r>
          </w:p>
        </w:tc>
        <w:tc>
          <w:tcPr>
            <w:tcW w:w="4934" w:type="dxa"/>
          </w:tcPr>
          <w:p w:rsidR="00AB1809" w:rsidRPr="00BA12F3" w:rsidRDefault="004562AA" w:rsidP="004562AA">
            <w:pPr>
              <w:jc w:val="center"/>
              <w:rPr>
                <w:rFonts w:ascii="Times New Roman" w:hAnsi="Times New Roman" w:cs="Times New Roman"/>
                <w:sz w:val="24"/>
                <w:szCs w:val="24"/>
                <w:lang w:val="lt-LT"/>
              </w:rPr>
            </w:pPr>
            <w:r w:rsidRPr="00BA12F3">
              <w:rPr>
                <w:rFonts w:ascii="Times New Roman" w:hAnsi="Times New Roman" w:cs="Times New Roman"/>
                <w:sz w:val="24"/>
                <w:szCs w:val="24"/>
                <w:lang w:val="lt-LT"/>
              </w:rPr>
              <w:t xml:space="preserve">Išsamus vertinimas / Pirkimo procedūrų vertinimas po </w:t>
            </w:r>
            <w:r w:rsidR="0081274A" w:rsidRPr="00BA12F3">
              <w:rPr>
                <w:rFonts w:ascii="Times New Roman" w:hAnsi="Times New Roman" w:cs="Times New Roman"/>
                <w:sz w:val="24"/>
                <w:szCs w:val="24"/>
                <w:lang w:val="lt-LT"/>
              </w:rPr>
              <w:t>sutarties sudarymo</w:t>
            </w:r>
          </w:p>
        </w:tc>
      </w:tr>
      <w:tr w:rsidR="00AB1809" w:rsidRPr="00BA12F3" w:rsidTr="007E4301">
        <w:tc>
          <w:tcPr>
            <w:tcW w:w="4672" w:type="dxa"/>
          </w:tcPr>
          <w:p w:rsidR="00AB1809" w:rsidRPr="00BA12F3" w:rsidRDefault="00AB1809" w:rsidP="00BA3D29">
            <w:pPr>
              <w:jc w:val="center"/>
              <w:rPr>
                <w:rFonts w:ascii="Times New Roman" w:hAnsi="Times New Roman" w:cs="Times New Roman"/>
                <w:sz w:val="24"/>
                <w:szCs w:val="24"/>
                <w:lang w:val="lt-LT"/>
              </w:rPr>
            </w:pPr>
            <w:r w:rsidRPr="00BA12F3">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w:t>
            </w:r>
            <w:r w:rsidR="00CD5FFF" w:rsidRPr="00BA12F3">
              <w:rPr>
                <w:rFonts w:ascii="Times New Roman" w:hAnsi="Times New Roman" w:cs="Times New Roman"/>
                <w:sz w:val="24"/>
                <w:szCs w:val="24"/>
                <w:lang w:val="lt-LT"/>
              </w:rPr>
              <w:t>,</w:t>
            </w:r>
            <w:r w:rsidRPr="00BA12F3">
              <w:rPr>
                <w:rFonts w:ascii="Times New Roman" w:hAnsi="Times New Roman" w:cs="Times New Roman"/>
                <w:sz w:val="24"/>
                <w:szCs w:val="24"/>
                <w:lang w:val="lt-LT"/>
              </w:rPr>
              <w:t xml:space="preserve"> apygardos, apeliacinis teismas)</w:t>
            </w:r>
          </w:p>
        </w:tc>
        <w:tc>
          <w:tcPr>
            <w:tcW w:w="4934" w:type="dxa"/>
          </w:tcPr>
          <w:p w:rsidR="00AB1809" w:rsidRPr="00BA12F3" w:rsidRDefault="004562AA" w:rsidP="0081274A">
            <w:pPr>
              <w:jc w:val="center"/>
              <w:rPr>
                <w:rFonts w:ascii="Times New Roman" w:hAnsi="Times New Roman" w:cs="Times New Roman"/>
                <w:sz w:val="24"/>
                <w:szCs w:val="24"/>
                <w:lang w:val="lt-LT"/>
              </w:rPr>
            </w:pPr>
            <w:r w:rsidRPr="00BA12F3">
              <w:rPr>
                <w:rFonts w:ascii="Times New Roman" w:hAnsi="Times New Roman" w:cs="Times New Roman"/>
                <w:sz w:val="24"/>
                <w:szCs w:val="24"/>
                <w:lang w:val="lt-LT"/>
              </w:rPr>
              <w:t>-</w:t>
            </w:r>
          </w:p>
        </w:tc>
      </w:tr>
    </w:tbl>
    <w:p w:rsidR="000E7B16" w:rsidRPr="00BA12F3" w:rsidRDefault="000E7B16" w:rsidP="00AF484F">
      <w:pPr>
        <w:jc w:val="center"/>
        <w:rPr>
          <w:rFonts w:ascii="Times New Roman" w:hAnsi="Times New Roman" w:cs="Times New Roman"/>
          <w:sz w:val="24"/>
          <w:szCs w:val="24"/>
          <w:lang w:val="lt-LT"/>
        </w:rPr>
      </w:pPr>
    </w:p>
    <w:p w:rsidR="00223ECA" w:rsidRPr="00BA12F3" w:rsidRDefault="00223ECA" w:rsidP="00AF484F">
      <w:pPr>
        <w:jc w:val="center"/>
        <w:rPr>
          <w:rFonts w:ascii="Times New Roman" w:hAnsi="Times New Roman" w:cs="Times New Roman"/>
          <w:b/>
          <w:sz w:val="24"/>
          <w:szCs w:val="24"/>
          <w:lang w:val="lt-LT"/>
        </w:rPr>
      </w:pPr>
    </w:p>
    <w:p w:rsidR="00223ECA" w:rsidRPr="00BA12F3" w:rsidRDefault="00223ECA" w:rsidP="00AF484F">
      <w:pPr>
        <w:jc w:val="center"/>
        <w:rPr>
          <w:rFonts w:ascii="Times New Roman" w:hAnsi="Times New Roman" w:cs="Times New Roman"/>
          <w:b/>
          <w:sz w:val="24"/>
          <w:szCs w:val="24"/>
          <w:lang w:val="lt-LT"/>
        </w:rPr>
      </w:pPr>
    </w:p>
    <w:p w:rsidR="00223ECA" w:rsidRPr="00BA12F3" w:rsidRDefault="00223ECA" w:rsidP="00AF484F">
      <w:pPr>
        <w:jc w:val="center"/>
        <w:rPr>
          <w:rFonts w:ascii="Times New Roman" w:hAnsi="Times New Roman" w:cs="Times New Roman"/>
          <w:b/>
          <w:sz w:val="24"/>
          <w:szCs w:val="24"/>
          <w:lang w:val="lt-LT"/>
        </w:rPr>
      </w:pPr>
    </w:p>
    <w:p w:rsidR="00B64236" w:rsidRPr="00BA12F3" w:rsidRDefault="00A500B8" w:rsidP="00AF484F">
      <w:pPr>
        <w:jc w:val="center"/>
        <w:rPr>
          <w:rFonts w:ascii="Times New Roman" w:hAnsi="Times New Roman" w:cs="Times New Roman"/>
          <w:b/>
          <w:sz w:val="24"/>
          <w:szCs w:val="24"/>
          <w:lang w:val="lt-LT"/>
        </w:rPr>
      </w:pPr>
      <w:r w:rsidRPr="00BA12F3">
        <w:rPr>
          <w:rFonts w:ascii="Times New Roman" w:hAnsi="Times New Roman" w:cs="Times New Roman"/>
          <w:b/>
          <w:sz w:val="24"/>
          <w:szCs w:val="24"/>
          <w:lang w:val="lt-LT"/>
        </w:rPr>
        <w:lastRenderedPageBreak/>
        <w:t xml:space="preserve">II dalis. </w:t>
      </w:r>
      <w:r w:rsidR="00C5562E" w:rsidRPr="00BA12F3">
        <w:rPr>
          <w:rFonts w:ascii="Times New Roman" w:hAnsi="Times New Roman" w:cs="Times New Roman"/>
          <w:b/>
          <w:sz w:val="24"/>
          <w:szCs w:val="24"/>
          <w:lang w:val="lt-LT"/>
        </w:rPr>
        <w:t>Vertinimo metu nustatyti pažeidimai</w:t>
      </w:r>
    </w:p>
    <w:p w:rsidR="008F4663" w:rsidRPr="00BA12F3" w:rsidRDefault="008F4663" w:rsidP="00440769">
      <w:pPr>
        <w:spacing w:after="0" w:line="240" w:lineRule="auto"/>
        <w:jc w:val="center"/>
        <w:rPr>
          <w:rFonts w:ascii="Times New Roman" w:hAnsi="Times New Roman" w:cs="Times New Roman"/>
          <w:b/>
          <w:sz w:val="24"/>
          <w:szCs w:val="24"/>
          <w:lang w:val="lt-LT"/>
        </w:rPr>
      </w:pPr>
    </w:p>
    <w:tbl>
      <w:tblPr>
        <w:tblStyle w:val="TableGrid"/>
        <w:tblW w:w="9786" w:type="dxa"/>
        <w:tblLayout w:type="fixed"/>
        <w:tblLook w:val="04A0"/>
      </w:tblPr>
      <w:tblGrid>
        <w:gridCol w:w="445"/>
        <w:gridCol w:w="293"/>
        <w:gridCol w:w="8868"/>
        <w:gridCol w:w="180"/>
      </w:tblGrid>
      <w:tr w:rsidR="003C1ABE" w:rsidRPr="00BA12F3" w:rsidTr="00635055">
        <w:tc>
          <w:tcPr>
            <w:tcW w:w="738" w:type="dxa"/>
            <w:gridSpan w:val="2"/>
          </w:tcPr>
          <w:p w:rsidR="003C1ABE" w:rsidRPr="00BA12F3" w:rsidRDefault="002B39C1" w:rsidP="00D9113D">
            <w:pPr>
              <w:pStyle w:val="ListParagraph"/>
              <w:ind w:left="0"/>
              <w:jc w:val="center"/>
              <w:rPr>
                <w:rFonts w:ascii="Times New Roman" w:hAnsi="Times New Roman" w:cs="Times New Roman"/>
                <w:sz w:val="24"/>
                <w:szCs w:val="24"/>
                <w:lang w:val="lt-LT"/>
              </w:rPr>
            </w:pPr>
            <w:r w:rsidRPr="00BA12F3">
              <w:rPr>
                <w:rFonts w:ascii="Times New Roman" w:hAnsi="Times New Roman" w:cs="Times New Roman"/>
                <w:sz w:val="24"/>
                <w:szCs w:val="24"/>
                <w:lang w:val="lt-LT"/>
              </w:rPr>
              <w:t>1.</w:t>
            </w:r>
          </w:p>
        </w:tc>
        <w:tc>
          <w:tcPr>
            <w:tcW w:w="9048" w:type="dxa"/>
            <w:gridSpan w:val="2"/>
          </w:tcPr>
          <w:p w:rsidR="00ED2E43" w:rsidRPr="00BA12F3" w:rsidRDefault="00DD71C7" w:rsidP="00D73C09">
            <w:pPr>
              <w:jc w:val="both"/>
              <w:rPr>
                <w:rFonts w:ascii="Times New Roman" w:hAnsi="Times New Roman" w:cs="Times New Roman"/>
                <w:b/>
                <w:sz w:val="24"/>
                <w:szCs w:val="24"/>
                <w:lang w:val="lt-LT"/>
              </w:rPr>
            </w:pPr>
            <w:proofErr w:type="gramStart"/>
            <w:r w:rsidRPr="00BA12F3">
              <w:rPr>
                <w:rFonts w:ascii="Times New Roman" w:hAnsi="Times New Roman" w:cs="Times New Roman"/>
                <w:b/>
                <w:sz w:val="24"/>
                <w:szCs w:val="24"/>
                <w:lang w:val="lt-LT"/>
              </w:rPr>
              <w:t>Taisyklių</w:t>
            </w:r>
            <w:proofErr w:type="gramEnd"/>
            <w:r w:rsidRPr="00BA12F3">
              <w:rPr>
                <w:rFonts w:ascii="Times New Roman" w:hAnsi="Times New Roman" w:cs="Times New Roman"/>
                <w:b/>
                <w:sz w:val="24"/>
                <w:szCs w:val="24"/>
                <w:lang w:val="lt-LT"/>
              </w:rPr>
              <w:t xml:space="preserve"> 32 </w:t>
            </w:r>
            <w:r w:rsidR="00E70E72" w:rsidRPr="00BA12F3">
              <w:rPr>
                <w:rFonts w:ascii="Times New Roman" w:hAnsi="Times New Roman" w:cs="Times New Roman"/>
                <w:b/>
                <w:sz w:val="24"/>
                <w:szCs w:val="24"/>
                <w:lang w:val="lt-LT"/>
              </w:rPr>
              <w:t>punktas</w:t>
            </w:r>
            <w:r w:rsidR="00E70E72" w:rsidRPr="00BA12F3">
              <w:rPr>
                <w:rStyle w:val="FootnoteReference"/>
                <w:rFonts w:ascii="Times New Roman" w:hAnsi="Times New Roman" w:cs="Times New Roman"/>
                <w:b/>
                <w:sz w:val="24"/>
                <w:szCs w:val="24"/>
                <w:lang w:val="lt-LT"/>
              </w:rPr>
              <w:footnoteReference w:id="1"/>
            </w:r>
            <w:r w:rsidR="00D73C09" w:rsidRPr="00BA12F3">
              <w:rPr>
                <w:rFonts w:ascii="Times New Roman" w:hAnsi="Times New Roman" w:cs="Times New Roman"/>
                <w:b/>
                <w:sz w:val="24"/>
                <w:szCs w:val="24"/>
                <w:lang w:val="lt-LT"/>
              </w:rPr>
              <w:t xml:space="preserve">, </w:t>
            </w:r>
            <w:r w:rsidRPr="00BA12F3">
              <w:rPr>
                <w:rFonts w:ascii="Times New Roman" w:hAnsi="Times New Roman" w:cs="Times New Roman"/>
                <w:b/>
                <w:sz w:val="24"/>
                <w:szCs w:val="24"/>
                <w:lang w:val="lt-LT"/>
              </w:rPr>
              <w:t xml:space="preserve">Įstatymo </w:t>
            </w:r>
            <w:r w:rsidR="00E70E72" w:rsidRPr="00BA12F3">
              <w:rPr>
                <w:rFonts w:ascii="Times New Roman" w:hAnsi="Times New Roman" w:cs="Times New Roman"/>
                <w:b/>
                <w:sz w:val="24"/>
                <w:szCs w:val="24"/>
                <w:lang w:val="lt-LT"/>
              </w:rPr>
              <w:t>85 straipsnio 2 dalis</w:t>
            </w:r>
            <w:r w:rsidR="00404A1F" w:rsidRPr="00BA12F3">
              <w:rPr>
                <w:rStyle w:val="FootnoteReference"/>
                <w:rFonts w:ascii="Times New Roman" w:hAnsi="Times New Roman" w:cs="Times New Roman"/>
                <w:b/>
                <w:sz w:val="24"/>
                <w:szCs w:val="24"/>
                <w:lang w:val="lt-LT"/>
              </w:rPr>
              <w:footnoteReference w:id="2"/>
            </w:r>
            <w:r w:rsidR="00D73C09" w:rsidRPr="00BA12F3">
              <w:rPr>
                <w:rFonts w:ascii="Times New Roman" w:hAnsi="Times New Roman" w:cs="Times New Roman"/>
                <w:b/>
                <w:sz w:val="24"/>
                <w:szCs w:val="24"/>
                <w:lang w:val="lt-LT"/>
              </w:rPr>
              <w:t xml:space="preserve">, </w:t>
            </w:r>
            <w:r w:rsidR="00E70E72" w:rsidRPr="00BA12F3">
              <w:rPr>
                <w:rFonts w:ascii="Times New Roman" w:hAnsi="Times New Roman" w:cs="Times New Roman"/>
                <w:b/>
                <w:sz w:val="24"/>
                <w:szCs w:val="24"/>
                <w:lang w:val="lt-LT"/>
              </w:rPr>
              <w:t>Įstatymo 3 straipsnio 1 dalis</w:t>
            </w:r>
            <w:r w:rsidR="00404A1F" w:rsidRPr="00BA12F3">
              <w:rPr>
                <w:rStyle w:val="FootnoteReference"/>
                <w:rFonts w:ascii="Times New Roman" w:hAnsi="Times New Roman" w:cs="Times New Roman"/>
                <w:b/>
                <w:sz w:val="24"/>
                <w:szCs w:val="24"/>
                <w:lang w:val="lt-LT"/>
              </w:rPr>
              <w:footnoteReference w:id="3"/>
            </w:r>
          </w:p>
        </w:tc>
      </w:tr>
      <w:tr w:rsidR="00E47623" w:rsidRPr="00BA12F3" w:rsidTr="00635055">
        <w:tc>
          <w:tcPr>
            <w:tcW w:w="9786" w:type="dxa"/>
            <w:gridSpan w:val="4"/>
          </w:tcPr>
          <w:p w:rsidR="008F46F0" w:rsidRPr="00BA12F3" w:rsidRDefault="005904D3" w:rsidP="004E41CF">
            <w:pPr>
              <w:jc w:val="both"/>
              <w:rPr>
                <w:rFonts w:ascii="Times New Roman" w:hAnsi="Times New Roman" w:cs="Times New Roman"/>
                <w:sz w:val="24"/>
                <w:szCs w:val="24"/>
                <w:lang w:val="lt-LT"/>
              </w:rPr>
            </w:pPr>
            <w:r w:rsidRPr="00BA12F3">
              <w:rPr>
                <w:rFonts w:ascii="Times New Roman" w:hAnsi="Times New Roman" w:cs="Times New Roman"/>
                <w:sz w:val="24"/>
                <w:szCs w:val="24"/>
                <w:lang w:val="lt-LT"/>
              </w:rPr>
              <w:t xml:space="preserve">           Pirkimo sąlygų 4 priedo „Techninė specifikacija“ (toliau - Techninė specifikacija) </w:t>
            </w:r>
            <w:r w:rsidR="004E41CF" w:rsidRPr="00BA12F3">
              <w:rPr>
                <w:rFonts w:ascii="Times New Roman" w:hAnsi="Times New Roman" w:cs="Times New Roman"/>
                <w:sz w:val="24"/>
                <w:szCs w:val="24"/>
                <w:lang w:val="lt-LT"/>
              </w:rPr>
              <w:t>3 punkte nustatyta, kad variklio darbinis tūris</w:t>
            </w:r>
            <w:r w:rsidRPr="00BA12F3">
              <w:rPr>
                <w:rFonts w:ascii="Times New Roman" w:hAnsi="Times New Roman" w:cs="Times New Roman"/>
                <w:sz w:val="24"/>
                <w:szCs w:val="24"/>
                <w:lang w:val="lt-LT"/>
              </w:rPr>
              <w:t xml:space="preserve"> turi būti</w:t>
            </w:r>
            <w:r w:rsidR="004E41CF" w:rsidRPr="00BA12F3">
              <w:rPr>
                <w:rFonts w:ascii="Times New Roman" w:hAnsi="Times New Roman" w:cs="Times New Roman"/>
                <w:sz w:val="24"/>
                <w:szCs w:val="24"/>
                <w:lang w:val="lt-LT"/>
              </w:rPr>
              <w:t xml:space="preserve"> nuo 1500 cm</w:t>
            </w:r>
            <w:r w:rsidR="004E41CF" w:rsidRPr="00BA12F3">
              <w:rPr>
                <w:rFonts w:ascii="Times New Roman" w:hAnsi="Times New Roman" w:cs="Times New Roman"/>
                <w:sz w:val="24"/>
                <w:szCs w:val="24"/>
                <w:vertAlign w:val="superscript"/>
                <w:lang w:val="lt-LT"/>
              </w:rPr>
              <w:t>3</w:t>
            </w:r>
            <w:r w:rsidR="004E41CF" w:rsidRPr="00BA12F3">
              <w:rPr>
                <w:rFonts w:ascii="Times New Roman" w:hAnsi="Times New Roman" w:cs="Times New Roman"/>
                <w:sz w:val="24"/>
                <w:szCs w:val="24"/>
                <w:lang w:val="lt-LT"/>
              </w:rPr>
              <w:t xml:space="preserve"> iki 1800 cm</w:t>
            </w:r>
            <w:r w:rsidR="004E41CF" w:rsidRPr="00BA12F3">
              <w:rPr>
                <w:rFonts w:ascii="Times New Roman" w:hAnsi="Times New Roman" w:cs="Times New Roman"/>
                <w:sz w:val="24"/>
                <w:szCs w:val="24"/>
                <w:vertAlign w:val="superscript"/>
                <w:lang w:val="lt-LT"/>
              </w:rPr>
              <w:t>3</w:t>
            </w:r>
            <w:r w:rsidR="004E41CF" w:rsidRPr="00BA12F3">
              <w:rPr>
                <w:rFonts w:ascii="Times New Roman" w:hAnsi="Times New Roman" w:cs="Times New Roman"/>
                <w:sz w:val="24"/>
                <w:szCs w:val="24"/>
                <w:lang w:val="lt-LT"/>
              </w:rPr>
              <w:t>, 4 punkte nustatyta, kad variklio galia būtų ne mažesnė kaip 150 arklio galių, 6 punkte nustatytas minimalus automobilio ilgis 4750 mm ir 14 punkte nustatyta minimali degalų bako talpa 70 l. Tarnyba kreipėsi į Perkančiąją organizaciją su prašymu pagrįsti šių reikalavimų poreikį, bei išsamiai paaiškinti būtent tokios variklio darbinio tūrio ir galios kombinacijos poreikį. Perkančioji organizacija 2016-04-08 raštu Nr. (7.69)S-398 (toliau – Raštas) paaiškino, kad: a) toks ilgis nustatytas, kad automobiliu patogiai galėtų keliauti 5 žmonių ekipažas; b) variklis, kurio galia ne mažesnė kaip 150 arklio galių, užtikrins saugų</w:t>
            </w:r>
            <w:r w:rsidR="00D9113D" w:rsidRPr="00BA12F3">
              <w:rPr>
                <w:rFonts w:ascii="Times New Roman" w:hAnsi="Times New Roman" w:cs="Times New Roman"/>
                <w:sz w:val="24"/>
                <w:szCs w:val="24"/>
                <w:lang w:val="lt-LT"/>
              </w:rPr>
              <w:t xml:space="preserve"> manevravimą net vykstant pilnu ekipažu</w:t>
            </w:r>
            <w:r w:rsidR="004E41CF" w:rsidRPr="00BA12F3">
              <w:rPr>
                <w:rFonts w:ascii="Times New Roman" w:hAnsi="Times New Roman" w:cs="Times New Roman"/>
                <w:sz w:val="24"/>
                <w:szCs w:val="24"/>
                <w:lang w:val="lt-LT"/>
              </w:rPr>
              <w:t>; c) reikalavimas variklio darbiniui tūriui (nuo 1500 iki 1800 cm</w:t>
            </w:r>
            <w:r w:rsidR="004E41CF" w:rsidRPr="00BA12F3">
              <w:rPr>
                <w:rFonts w:ascii="Times New Roman" w:hAnsi="Times New Roman" w:cs="Times New Roman"/>
                <w:sz w:val="24"/>
                <w:szCs w:val="24"/>
                <w:vertAlign w:val="superscript"/>
                <w:lang w:val="lt-LT"/>
              </w:rPr>
              <w:t>3</w:t>
            </w:r>
            <w:r w:rsidR="004E41CF" w:rsidRPr="00BA12F3">
              <w:rPr>
                <w:rFonts w:ascii="Times New Roman" w:hAnsi="Times New Roman" w:cs="Times New Roman"/>
                <w:sz w:val="24"/>
                <w:szCs w:val="24"/>
                <w:lang w:val="lt-LT"/>
              </w:rPr>
              <w:t>) kartu dar užtikrins ir nedideles kuro sąnaudas, o taip pat apsaugos Perkančiąją organizaciją nuo prabangaus ir sportiško automobilio įsigijimo; d) 70 l degalų bako talpa yra visiškai standartinė automobiliams, kurių</w:t>
            </w:r>
            <w:r w:rsidRPr="00BA12F3">
              <w:rPr>
                <w:rFonts w:ascii="Times New Roman" w:hAnsi="Times New Roman" w:cs="Times New Roman"/>
                <w:sz w:val="24"/>
                <w:szCs w:val="24"/>
                <w:lang w:val="lt-LT"/>
              </w:rPr>
              <w:t xml:space="preserve"> ilgis ne mažesnis kaip 4750 mm</w:t>
            </w:r>
            <w:r w:rsidR="004E41CF" w:rsidRPr="00BA12F3">
              <w:rPr>
                <w:rFonts w:ascii="Times New Roman" w:hAnsi="Times New Roman" w:cs="Times New Roman"/>
                <w:sz w:val="24"/>
                <w:szCs w:val="24"/>
                <w:lang w:val="lt-LT"/>
              </w:rPr>
              <w:t>, t.y. šiuos reikalavimus (išskyrus reikalavimą degalų bako talpai) Perkančioji organizacija iš esmės grindžia tuo, jog siekia įsigyti patogų ir dinamišką, bet tuo pačiu ir ekonomišką automobilį.</w:t>
            </w:r>
          </w:p>
          <w:p w:rsidR="004E41CF" w:rsidRPr="00BA12F3" w:rsidRDefault="004E41CF" w:rsidP="008F46F0">
            <w:pPr>
              <w:ind w:firstLine="720"/>
              <w:jc w:val="both"/>
              <w:rPr>
                <w:rFonts w:ascii="Times New Roman" w:hAnsi="Times New Roman" w:cs="Times New Roman"/>
                <w:sz w:val="24"/>
                <w:szCs w:val="24"/>
                <w:lang w:val="lt-LT"/>
              </w:rPr>
            </w:pPr>
            <w:r w:rsidRPr="00BA12F3">
              <w:rPr>
                <w:rFonts w:ascii="Times New Roman" w:hAnsi="Times New Roman" w:cs="Times New Roman"/>
                <w:sz w:val="24"/>
                <w:szCs w:val="24"/>
                <w:lang w:val="lt-LT"/>
              </w:rPr>
              <w:t xml:space="preserve">Tarnyba, įvertinusi Perkančiosios organizacijos Raštu pateiktus paaiškinimus, </w:t>
            </w:r>
            <w:r w:rsidR="008F46F0" w:rsidRPr="00BA12F3">
              <w:rPr>
                <w:rFonts w:ascii="Times New Roman" w:hAnsi="Times New Roman" w:cs="Times New Roman"/>
                <w:sz w:val="24"/>
                <w:szCs w:val="24"/>
                <w:lang w:val="lt-LT"/>
              </w:rPr>
              <w:t>konstatuoja</w:t>
            </w:r>
            <w:r w:rsidRPr="00BA12F3">
              <w:rPr>
                <w:rFonts w:ascii="Times New Roman" w:hAnsi="Times New Roman" w:cs="Times New Roman"/>
                <w:sz w:val="24"/>
                <w:szCs w:val="24"/>
                <w:lang w:val="lt-LT"/>
              </w:rPr>
              <w:t>, kad Techninėje specifikacijoje nustatyti reikalavimai yra pertekliniai ir dirbtinai apribojo potencialių tiekėjų galimybę dalyvauti pirkime</w:t>
            </w:r>
            <w:r w:rsidR="008F46F0" w:rsidRPr="00BA12F3">
              <w:rPr>
                <w:rFonts w:ascii="Times New Roman" w:hAnsi="Times New Roman" w:cs="Times New Roman"/>
                <w:sz w:val="24"/>
                <w:szCs w:val="24"/>
                <w:lang w:val="lt-LT"/>
              </w:rPr>
              <w:t>, nes</w:t>
            </w:r>
            <w:r w:rsidRPr="00BA12F3">
              <w:rPr>
                <w:rFonts w:ascii="Times New Roman" w:hAnsi="Times New Roman" w:cs="Times New Roman"/>
                <w:sz w:val="24"/>
                <w:szCs w:val="24"/>
                <w:lang w:val="lt-LT"/>
              </w:rPr>
              <w:t>:</w:t>
            </w:r>
          </w:p>
          <w:p w:rsidR="004E41CF" w:rsidRPr="00BA12F3" w:rsidRDefault="004E41CF" w:rsidP="004E41CF">
            <w:pPr>
              <w:jc w:val="both"/>
              <w:rPr>
                <w:rFonts w:ascii="Times New Roman" w:hAnsi="Times New Roman" w:cs="Times New Roman"/>
                <w:sz w:val="24"/>
                <w:szCs w:val="24"/>
                <w:lang w:val="lt-LT"/>
              </w:rPr>
            </w:pPr>
            <w:r w:rsidRPr="00BA12F3">
              <w:rPr>
                <w:rFonts w:ascii="Times New Roman" w:hAnsi="Times New Roman" w:cs="Times New Roman"/>
                <w:sz w:val="24"/>
                <w:szCs w:val="24"/>
                <w:lang w:val="lt-LT"/>
              </w:rPr>
              <w:tab/>
              <w:t>- reikalavimai, susiję su įsigyjamo automobilio ekonomiškumu jau nustatyti Techninės specifikacijos 12 punkte, kad degalų sąnaudos turi būt</w:t>
            </w:r>
            <w:r w:rsidR="00E97DD4" w:rsidRPr="00BA12F3">
              <w:rPr>
                <w:rFonts w:ascii="Times New Roman" w:hAnsi="Times New Roman" w:cs="Times New Roman"/>
                <w:sz w:val="24"/>
                <w:szCs w:val="24"/>
                <w:lang w:val="lt-LT"/>
              </w:rPr>
              <w:t>i ne didesnės kaip 7,2 l/100 km. ir pvz. Mazda 6 su 2000 cm</w:t>
            </w:r>
            <w:r w:rsidR="00E97DD4" w:rsidRPr="00BA12F3">
              <w:rPr>
                <w:rFonts w:ascii="Times New Roman" w:hAnsi="Times New Roman" w:cs="Times New Roman"/>
                <w:sz w:val="24"/>
                <w:szCs w:val="24"/>
                <w:vertAlign w:val="superscript"/>
                <w:lang w:val="lt-LT"/>
              </w:rPr>
              <w:t>3</w:t>
            </w:r>
            <w:r w:rsidR="00E97DD4" w:rsidRPr="00BA12F3">
              <w:rPr>
                <w:rFonts w:ascii="Times New Roman" w:hAnsi="Times New Roman" w:cs="Times New Roman"/>
                <w:sz w:val="24"/>
                <w:szCs w:val="24"/>
                <w:lang w:val="lt-LT"/>
              </w:rPr>
              <w:t xml:space="preserve"> darbinio tūrio 165 arklio galių varikliu šį reikalavimą atitinka (deklaruojamos vidutinės degalų sąnaudos 6,0 l/100 km), nors variklio darbinis</w:t>
            </w:r>
            <w:r w:rsidR="00C20D24" w:rsidRPr="00BA12F3">
              <w:rPr>
                <w:rFonts w:ascii="Times New Roman" w:hAnsi="Times New Roman" w:cs="Times New Roman"/>
                <w:sz w:val="24"/>
                <w:szCs w:val="24"/>
                <w:lang w:val="lt-LT"/>
              </w:rPr>
              <w:t xml:space="preserve"> tūris</w:t>
            </w:r>
            <w:r w:rsidR="00E97DD4" w:rsidRPr="00BA12F3">
              <w:rPr>
                <w:rFonts w:ascii="Times New Roman" w:hAnsi="Times New Roman" w:cs="Times New Roman"/>
                <w:sz w:val="24"/>
                <w:szCs w:val="24"/>
                <w:lang w:val="lt-LT"/>
              </w:rPr>
              <w:t xml:space="preserve"> ir </w:t>
            </w:r>
            <w:r w:rsidR="005704C2" w:rsidRPr="00BA12F3">
              <w:rPr>
                <w:rFonts w:ascii="Times New Roman" w:hAnsi="Times New Roman" w:cs="Times New Roman"/>
                <w:sz w:val="24"/>
                <w:szCs w:val="24"/>
                <w:lang w:val="lt-LT"/>
              </w:rPr>
              <w:t>didesnis nei nustatyta Techninėje specifikacijoje. Be to, vidutinės degalų sąnaudos, lyginant su Perkančiosios organizacijos įsigytu Peugeot 508, kurio vidutinės degalų sąnaudos 7,1 l/100 km, mažesnės net 1,1 l/100 km ir prieštarauja Perkančiosios organizacijos Raštu pateiktam paaiškinimui, kad Techninės specifikacijos 3 punkte nustatytas reikalavimas siekiant įsigyti ekonomišką automobilį</w:t>
            </w:r>
            <w:r w:rsidRPr="00BA12F3">
              <w:rPr>
                <w:rFonts w:ascii="Times New Roman" w:hAnsi="Times New Roman" w:cs="Times New Roman"/>
                <w:sz w:val="24"/>
                <w:szCs w:val="24"/>
                <w:lang w:val="lt-LT"/>
              </w:rPr>
              <w:t>;</w:t>
            </w:r>
          </w:p>
          <w:p w:rsidR="00E70E72" w:rsidRPr="00BA12F3" w:rsidRDefault="004E41CF" w:rsidP="008F46F0">
            <w:pPr>
              <w:ind w:firstLine="720"/>
              <w:jc w:val="both"/>
              <w:rPr>
                <w:rFonts w:ascii="Times New Roman" w:hAnsi="Times New Roman" w:cs="Times New Roman"/>
                <w:sz w:val="24"/>
                <w:szCs w:val="24"/>
                <w:lang w:val="lt-LT"/>
              </w:rPr>
            </w:pPr>
            <w:r w:rsidRPr="00BA12F3">
              <w:rPr>
                <w:rFonts w:ascii="Times New Roman" w:hAnsi="Times New Roman" w:cs="Times New Roman"/>
                <w:sz w:val="24"/>
                <w:szCs w:val="24"/>
                <w:lang w:val="lt-LT"/>
              </w:rPr>
              <w:t xml:space="preserve">- </w:t>
            </w:r>
            <w:r w:rsidR="00E25238" w:rsidRPr="00BA12F3">
              <w:rPr>
                <w:rFonts w:ascii="Times New Roman" w:hAnsi="Times New Roman" w:cs="Times New Roman"/>
                <w:sz w:val="24"/>
                <w:szCs w:val="24"/>
                <w:lang w:val="lt-LT"/>
              </w:rPr>
              <w:t>T</w:t>
            </w:r>
            <w:r w:rsidRPr="00BA12F3">
              <w:rPr>
                <w:rFonts w:ascii="Times New Roman" w:hAnsi="Times New Roman" w:cs="Times New Roman"/>
                <w:sz w:val="24"/>
                <w:szCs w:val="24"/>
                <w:lang w:val="lt-LT"/>
              </w:rPr>
              <w:t>echninėje specifikacijoje pirkimo objektą apibūdinantys reikalavimai turi būti pagrįsti ir proporcingi, t.y. nustatomi pagal Perkančiosios organizacijos poreikį, o ne pagal tai, kad vienas ar kitas reikalavimas (šiuo atveju minimali degalų bako talpa) rinkoje yra standartinis reikalavimas. Be to, Perkanč</w:t>
            </w:r>
            <w:r w:rsidR="00FF7656" w:rsidRPr="00BA12F3">
              <w:rPr>
                <w:rFonts w:ascii="Times New Roman" w:hAnsi="Times New Roman" w:cs="Times New Roman"/>
                <w:sz w:val="24"/>
                <w:szCs w:val="24"/>
                <w:lang w:val="lt-LT"/>
              </w:rPr>
              <w:t>iosios organizacijos paaiškinimai</w:t>
            </w:r>
            <w:r w:rsidR="00DA2A95" w:rsidRPr="00BA12F3">
              <w:rPr>
                <w:rFonts w:ascii="Times New Roman" w:hAnsi="Times New Roman" w:cs="Times New Roman"/>
                <w:sz w:val="24"/>
                <w:szCs w:val="24"/>
                <w:lang w:val="lt-LT"/>
              </w:rPr>
              <w:t xml:space="preserve"> nepagrįsti</w:t>
            </w:r>
            <w:r w:rsidRPr="00BA12F3">
              <w:rPr>
                <w:rFonts w:ascii="Times New Roman" w:hAnsi="Times New Roman" w:cs="Times New Roman"/>
                <w:sz w:val="24"/>
                <w:szCs w:val="24"/>
                <w:lang w:val="lt-LT"/>
              </w:rPr>
              <w:t xml:space="preserve"> </w:t>
            </w:r>
            <w:r w:rsidR="00FF7656" w:rsidRPr="00BA12F3">
              <w:rPr>
                <w:rFonts w:ascii="Times New Roman" w:hAnsi="Times New Roman" w:cs="Times New Roman"/>
                <w:sz w:val="24"/>
                <w:szCs w:val="24"/>
                <w:lang w:val="lt-LT"/>
              </w:rPr>
              <w:t xml:space="preserve">ir todėl, kad </w:t>
            </w:r>
            <w:r w:rsidRPr="00BA12F3">
              <w:rPr>
                <w:rFonts w:ascii="Times New Roman" w:hAnsi="Times New Roman" w:cs="Times New Roman"/>
                <w:sz w:val="24"/>
                <w:szCs w:val="24"/>
                <w:lang w:val="lt-LT"/>
              </w:rPr>
              <w:t>pvz. tokių prabangių ir didelių automobilių kai</w:t>
            </w:r>
            <w:r w:rsidR="00E25238" w:rsidRPr="00BA12F3">
              <w:rPr>
                <w:rFonts w:ascii="Times New Roman" w:hAnsi="Times New Roman" w:cs="Times New Roman"/>
                <w:sz w:val="24"/>
                <w:szCs w:val="24"/>
                <w:lang w:val="lt-LT"/>
              </w:rPr>
              <w:t>p Audi A6 2.0 TFSI/2.8 FSI, Mercedes-Benz E200</w:t>
            </w:r>
            <w:r w:rsidRPr="00BA12F3">
              <w:rPr>
                <w:rFonts w:ascii="Times New Roman" w:hAnsi="Times New Roman" w:cs="Times New Roman"/>
                <w:sz w:val="24"/>
                <w:szCs w:val="24"/>
                <w:lang w:val="lt-LT"/>
              </w:rPr>
              <w:t xml:space="preserve"> ir t.t. degalų bako talpa nesiekia 70 l, nors šie automobiliai ne tik ilgesni nei 4750 mm, bet didesni ir už Perkančiosios organizacijos įsigytą Peugeot 508, kurio ilgis 4830 mm. Todėl 70 l ir didesnės talpos degalų bakas laikytinas gana dideliu, kokiais aprūpinti paprastai aukštos klasės automobiliai su galingais varikliais.</w:t>
            </w:r>
          </w:p>
          <w:p w:rsidR="00E94F3F" w:rsidRPr="00BA12F3" w:rsidRDefault="00E94F3F" w:rsidP="00E94F3F">
            <w:pPr>
              <w:ind w:firstLine="720"/>
              <w:jc w:val="both"/>
              <w:rPr>
                <w:rFonts w:ascii="Times New Roman" w:hAnsi="Times New Roman" w:cs="Times New Roman"/>
                <w:sz w:val="24"/>
                <w:szCs w:val="24"/>
                <w:lang w:val="lt-LT"/>
              </w:rPr>
            </w:pPr>
            <w:r w:rsidRPr="00BA12F3">
              <w:rPr>
                <w:rFonts w:ascii="Times New Roman" w:hAnsi="Times New Roman" w:cs="Times New Roman"/>
                <w:sz w:val="24"/>
                <w:szCs w:val="24"/>
                <w:lang w:val="lt-LT"/>
              </w:rPr>
              <w:t>Tarnyba taip pat atkreipia dėmesį</w:t>
            </w:r>
            <w:r w:rsidR="00B62C84" w:rsidRPr="00BA12F3">
              <w:rPr>
                <w:rFonts w:ascii="Times New Roman" w:hAnsi="Times New Roman" w:cs="Times New Roman"/>
                <w:sz w:val="24"/>
                <w:szCs w:val="24"/>
                <w:lang w:val="lt-LT"/>
              </w:rPr>
              <w:t>, kad požymių, jog</w:t>
            </w:r>
            <w:r w:rsidRPr="00BA12F3">
              <w:rPr>
                <w:rFonts w:ascii="Times New Roman" w:hAnsi="Times New Roman" w:cs="Times New Roman"/>
                <w:sz w:val="24"/>
                <w:szCs w:val="24"/>
                <w:lang w:val="lt-LT"/>
              </w:rPr>
              <w:t xml:space="preserve"> Techninė specifikacija galimai orientuota k</w:t>
            </w:r>
            <w:r w:rsidR="00B62C84" w:rsidRPr="00BA12F3">
              <w:rPr>
                <w:rFonts w:ascii="Times New Roman" w:hAnsi="Times New Roman" w:cs="Times New Roman"/>
                <w:sz w:val="24"/>
                <w:szCs w:val="24"/>
                <w:lang w:val="lt-LT"/>
              </w:rPr>
              <w:t>onkrečiam automobilio modeliui</w:t>
            </w:r>
            <w:r w:rsidRPr="00BA12F3">
              <w:rPr>
                <w:rFonts w:ascii="Times New Roman" w:hAnsi="Times New Roman" w:cs="Times New Roman"/>
                <w:sz w:val="24"/>
                <w:szCs w:val="24"/>
                <w:lang w:val="lt-LT"/>
              </w:rPr>
              <w:t xml:space="preserve"> Peugeot 508,</w:t>
            </w:r>
            <w:r w:rsidR="00B62C84" w:rsidRPr="00BA12F3">
              <w:rPr>
                <w:rFonts w:ascii="Times New Roman" w:hAnsi="Times New Roman" w:cs="Times New Roman"/>
                <w:sz w:val="24"/>
                <w:szCs w:val="24"/>
                <w:lang w:val="lt-LT"/>
              </w:rPr>
              <w:t xml:space="preserve"> yra ir daugiau,</w:t>
            </w:r>
            <w:r w:rsidRPr="00BA12F3">
              <w:rPr>
                <w:rFonts w:ascii="Times New Roman" w:hAnsi="Times New Roman" w:cs="Times New Roman"/>
                <w:sz w:val="24"/>
                <w:szCs w:val="24"/>
                <w:lang w:val="lt-LT"/>
              </w:rPr>
              <w:t xml:space="preserve"> nes:</w:t>
            </w:r>
          </w:p>
          <w:p w:rsidR="00E94F3F" w:rsidRPr="00BA12F3" w:rsidRDefault="00E94F3F" w:rsidP="00E94F3F">
            <w:pPr>
              <w:jc w:val="both"/>
              <w:rPr>
                <w:rFonts w:ascii="Times New Roman" w:hAnsi="Times New Roman" w:cs="Times New Roman"/>
                <w:sz w:val="24"/>
                <w:szCs w:val="24"/>
                <w:lang w:val="lt-LT"/>
              </w:rPr>
            </w:pPr>
            <w:r w:rsidRPr="00BA12F3">
              <w:rPr>
                <w:rFonts w:ascii="Times New Roman" w:hAnsi="Times New Roman" w:cs="Times New Roman"/>
                <w:sz w:val="24"/>
                <w:szCs w:val="24"/>
                <w:lang w:val="lt-LT"/>
              </w:rPr>
              <w:t xml:space="preserve">             - Techninės specifikacijos 27 punkte nustatyta, kad automobilyje turi būti </w:t>
            </w:r>
            <w:r w:rsidRPr="00BA12F3">
              <w:rPr>
                <w:rFonts w:ascii="Times New Roman" w:hAnsi="Times New Roman" w:cs="Times New Roman"/>
                <w:i/>
                <w:sz w:val="24"/>
                <w:szCs w:val="24"/>
                <w:lang w:val="lt-LT"/>
              </w:rPr>
              <w:t>„</w:t>
            </w:r>
            <w:proofErr w:type="spellStart"/>
            <w:r w:rsidRPr="00BA12F3">
              <w:rPr>
                <w:rFonts w:ascii="Times New Roman" w:hAnsi="Times New Roman" w:cs="Times New Roman"/>
                <w:i/>
                <w:sz w:val="24"/>
                <w:szCs w:val="24"/>
                <w:lang w:val="lt-LT"/>
              </w:rPr>
              <w:t>Hill</w:t>
            </w:r>
            <w:proofErr w:type="spellEnd"/>
            <w:r w:rsidRPr="00BA12F3">
              <w:rPr>
                <w:rFonts w:ascii="Times New Roman" w:hAnsi="Times New Roman" w:cs="Times New Roman"/>
                <w:i/>
                <w:sz w:val="24"/>
                <w:szCs w:val="24"/>
                <w:lang w:val="lt-LT"/>
              </w:rPr>
              <w:t xml:space="preserve"> </w:t>
            </w:r>
            <w:proofErr w:type="spellStart"/>
            <w:r w:rsidRPr="00BA12F3">
              <w:rPr>
                <w:rFonts w:ascii="Times New Roman" w:hAnsi="Times New Roman" w:cs="Times New Roman"/>
                <w:i/>
                <w:sz w:val="24"/>
                <w:szCs w:val="24"/>
                <w:lang w:val="lt-LT"/>
              </w:rPr>
              <w:t>Assist</w:t>
            </w:r>
            <w:proofErr w:type="spellEnd"/>
            <w:r w:rsidRPr="00BA12F3">
              <w:rPr>
                <w:rFonts w:ascii="Times New Roman" w:hAnsi="Times New Roman" w:cs="Times New Roman"/>
                <w:i/>
                <w:sz w:val="24"/>
                <w:szCs w:val="24"/>
                <w:lang w:val="lt-LT"/>
              </w:rPr>
              <w:t>“ pajudėjimo į įkalnę pagalbos sistema“</w:t>
            </w:r>
            <w:r w:rsidRPr="00BA12F3">
              <w:rPr>
                <w:rFonts w:ascii="Times New Roman" w:hAnsi="Times New Roman" w:cs="Times New Roman"/>
                <w:sz w:val="24"/>
                <w:szCs w:val="24"/>
                <w:lang w:val="lt-LT"/>
              </w:rPr>
              <w:t xml:space="preserve">. Tarnybos duomenimis, šią sistemą įvairūs gamintojai vadina įvairiai, pvz.: Mazda - </w:t>
            </w:r>
            <w:r w:rsidRPr="00BA12F3">
              <w:rPr>
                <w:rFonts w:ascii="Times New Roman" w:hAnsi="Times New Roman" w:cs="Times New Roman"/>
                <w:i/>
                <w:sz w:val="24"/>
                <w:szCs w:val="24"/>
                <w:lang w:val="lt-LT"/>
              </w:rPr>
              <w:t>„Važiavimo į kalną pagalbos sistema (HHA)“</w:t>
            </w:r>
            <w:r w:rsidRPr="00BA12F3">
              <w:rPr>
                <w:rFonts w:ascii="Times New Roman" w:hAnsi="Times New Roman" w:cs="Times New Roman"/>
                <w:sz w:val="24"/>
                <w:szCs w:val="24"/>
                <w:lang w:val="lt-LT"/>
              </w:rPr>
              <w:t xml:space="preserve"> , </w:t>
            </w:r>
            <w:proofErr w:type="spellStart"/>
            <w:r w:rsidRPr="00BA12F3">
              <w:rPr>
                <w:rFonts w:ascii="Times New Roman" w:hAnsi="Times New Roman" w:cs="Times New Roman"/>
                <w:sz w:val="24"/>
                <w:szCs w:val="24"/>
                <w:lang w:val="lt-LT"/>
              </w:rPr>
              <w:t>Ford</w:t>
            </w:r>
            <w:proofErr w:type="spellEnd"/>
            <w:r w:rsidRPr="00BA12F3">
              <w:rPr>
                <w:rFonts w:ascii="Times New Roman" w:hAnsi="Times New Roman" w:cs="Times New Roman"/>
                <w:sz w:val="24"/>
                <w:szCs w:val="24"/>
                <w:lang w:val="lt-LT"/>
              </w:rPr>
              <w:t xml:space="preserve"> - </w:t>
            </w:r>
            <w:r w:rsidRPr="00BA12F3">
              <w:rPr>
                <w:rFonts w:ascii="Times New Roman" w:hAnsi="Times New Roman" w:cs="Times New Roman"/>
                <w:i/>
                <w:sz w:val="24"/>
                <w:szCs w:val="24"/>
                <w:lang w:val="lt-LT"/>
              </w:rPr>
              <w:t>„Pajudėjimo įkalnėje pagalbos sistema“</w:t>
            </w:r>
            <w:r w:rsidRPr="00BA12F3">
              <w:rPr>
                <w:rFonts w:ascii="Times New Roman" w:hAnsi="Times New Roman" w:cs="Times New Roman"/>
                <w:sz w:val="24"/>
                <w:szCs w:val="24"/>
                <w:lang w:val="lt-LT"/>
              </w:rPr>
              <w:t xml:space="preserve"> ir t.t., tuo tarpu Peugeot automobilių aprašymuose naudojama „</w:t>
            </w:r>
            <w:proofErr w:type="spellStart"/>
            <w:r w:rsidRPr="00BA12F3">
              <w:rPr>
                <w:rFonts w:ascii="Times New Roman" w:hAnsi="Times New Roman" w:cs="Times New Roman"/>
                <w:sz w:val="24"/>
                <w:szCs w:val="24"/>
                <w:lang w:val="lt-LT"/>
              </w:rPr>
              <w:t>Hill</w:t>
            </w:r>
            <w:proofErr w:type="spellEnd"/>
            <w:r w:rsidRPr="00BA12F3">
              <w:rPr>
                <w:rFonts w:ascii="Times New Roman" w:hAnsi="Times New Roman" w:cs="Times New Roman"/>
                <w:sz w:val="24"/>
                <w:szCs w:val="24"/>
                <w:lang w:val="lt-LT"/>
              </w:rPr>
              <w:t xml:space="preserve"> </w:t>
            </w:r>
            <w:proofErr w:type="spellStart"/>
            <w:r w:rsidRPr="00BA12F3">
              <w:rPr>
                <w:rFonts w:ascii="Times New Roman" w:hAnsi="Times New Roman" w:cs="Times New Roman"/>
                <w:sz w:val="24"/>
                <w:szCs w:val="24"/>
                <w:lang w:val="lt-LT"/>
              </w:rPr>
              <w:t>Assist</w:t>
            </w:r>
            <w:proofErr w:type="spellEnd"/>
            <w:r w:rsidRPr="00BA12F3">
              <w:rPr>
                <w:rFonts w:ascii="Times New Roman" w:hAnsi="Times New Roman" w:cs="Times New Roman"/>
                <w:sz w:val="24"/>
                <w:szCs w:val="24"/>
                <w:lang w:val="lt-LT"/>
              </w:rPr>
              <w:t>“ sąvoka (</w:t>
            </w:r>
            <w:hyperlink r:id="rId9" w:history="1">
              <w:r w:rsidRPr="00BA12F3">
                <w:rPr>
                  <w:rStyle w:val="Hyperlink"/>
                  <w:rFonts w:ascii="Times New Roman" w:hAnsi="Times New Roman" w:cs="Times New Roman"/>
                  <w:sz w:val="24"/>
                  <w:szCs w:val="24"/>
                  <w:lang w:val="lt-LT"/>
                </w:rPr>
                <w:t>http://www.peugeotlietuva.lt/lt/model/file/print/naujasis_508/pricelist</w:t>
              </w:r>
            </w:hyperlink>
            <w:r w:rsidRPr="00BA12F3">
              <w:rPr>
                <w:rFonts w:ascii="Times New Roman" w:hAnsi="Times New Roman" w:cs="Times New Roman"/>
                <w:sz w:val="24"/>
                <w:szCs w:val="24"/>
                <w:lang w:val="lt-LT"/>
              </w:rPr>
              <w:t>);</w:t>
            </w:r>
          </w:p>
          <w:p w:rsidR="00E94F3F" w:rsidRPr="00BA12F3" w:rsidRDefault="00E94F3F" w:rsidP="00E94F3F">
            <w:pPr>
              <w:jc w:val="both"/>
              <w:rPr>
                <w:rFonts w:ascii="Times New Roman" w:hAnsi="Times New Roman" w:cs="Times New Roman"/>
                <w:sz w:val="24"/>
                <w:szCs w:val="24"/>
                <w:lang w:val="lt-LT"/>
              </w:rPr>
            </w:pPr>
            <w:r w:rsidRPr="00BA12F3">
              <w:rPr>
                <w:rFonts w:ascii="Times New Roman" w:hAnsi="Times New Roman" w:cs="Times New Roman"/>
                <w:sz w:val="24"/>
                <w:szCs w:val="24"/>
                <w:lang w:val="lt-LT"/>
              </w:rPr>
              <w:tab/>
              <w:t xml:space="preserve">- Techninės specifikacijos 36 punkte nustatyti reikalavimai automobilio kondicionavimo sistemai ir nurodytas pavadinimas </w:t>
            </w:r>
            <w:r w:rsidRPr="00BA12F3">
              <w:rPr>
                <w:rFonts w:ascii="Times New Roman" w:hAnsi="Times New Roman" w:cs="Times New Roman"/>
                <w:i/>
                <w:sz w:val="24"/>
                <w:szCs w:val="24"/>
                <w:lang w:val="lt-LT"/>
              </w:rPr>
              <w:t>„klimatas“</w:t>
            </w:r>
            <w:r w:rsidRPr="00BA12F3">
              <w:rPr>
                <w:rFonts w:ascii="Times New Roman" w:hAnsi="Times New Roman" w:cs="Times New Roman"/>
                <w:sz w:val="24"/>
                <w:szCs w:val="24"/>
                <w:lang w:val="lt-LT"/>
              </w:rPr>
              <w:t xml:space="preserve">. Tarnybos duomenimis, tik nedaugelis automobilių </w:t>
            </w:r>
            <w:r w:rsidRPr="00BA12F3">
              <w:rPr>
                <w:rFonts w:ascii="Times New Roman" w:hAnsi="Times New Roman" w:cs="Times New Roman"/>
                <w:sz w:val="24"/>
                <w:szCs w:val="24"/>
                <w:lang w:val="lt-LT"/>
              </w:rPr>
              <w:lastRenderedPageBreak/>
              <w:t>gamintojų atstovų automobilių aprašymuose kondicionavimo sistemai suteikia specialų pavadinimą (pvz. Volkswagen automobilių aprašymuose naudojamas pavadinimas „</w:t>
            </w:r>
            <w:proofErr w:type="spellStart"/>
            <w:r w:rsidRPr="00BA12F3">
              <w:rPr>
                <w:rFonts w:ascii="Times New Roman" w:hAnsi="Times New Roman" w:cs="Times New Roman"/>
                <w:sz w:val="24"/>
                <w:szCs w:val="24"/>
                <w:lang w:val="lt-LT"/>
              </w:rPr>
              <w:t>Climatronic</w:t>
            </w:r>
            <w:proofErr w:type="spellEnd"/>
            <w:r w:rsidRPr="00BA12F3">
              <w:rPr>
                <w:rFonts w:ascii="Times New Roman" w:hAnsi="Times New Roman" w:cs="Times New Roman"/>
                <w:sz w:val="24"/>
                <w:szCs w:val="24"/>
                <w:lang w:val="lt-LT"/>
              </w:rPr>
              <w:t>“). Tuo tarpu pavadinimas „Klimatas“ naudojamas tik Peugeot automobilių aprašymuose (</w:t>
            </w:r>
            <w:hyperlink r:id="rId10" w:history="1">
              <w:r w:rsidRPr="00BA12F3">
                <w:rPr>
                  <w:rStyle w:val="Hyperlink"/>
                  <w:rFonts w:ascii="Times New Roman" w:hAnsi="Times New Roman" w:cs="Times New Roman"/>
                  <w:sz w:val="24"/>
                  <w:szCs w:val="24"/>
                  <w:lang w:val="lt-LT"/>
                </w:rPr>
                <w:t>http://www.peugeotlietuva.lt/lt/model/naujasis_508</w:t>
              </w:r>
            </w:hyperlink>
            <w:r w:rsidRPr="00BA12F3">
              <w:rPr>
                <w:rFonts w:ascii="Times New Roman" w:hAnsi="Times New Roman" w:cs="Times New Roman"/>
                <w:sz w:val="24"/>
                <w:szCs w:val="24"/>
                <w:lang w:val="lt-LT"/>
              </w:rPr>
              <w:t>);</w:t>
            </w:r>
          </w:p>
          <w:p w:rsidR="00151943" w:rsidRPr="00BA12F3" w:rsidRDefault="00E94F3F" w:rsidP="00E94F3F">
            <w:pPr>
              <w:ind w:firstLine="720"/>
              <w:jc w:val="both"/>
              <w:rPr>
                <w:rFonts w:ascii="Times New Roman" w:hAnsi="Times New Roman" w:cs="Times New Roman"/>
                <w:sz w:val="24"/>
                <w:szCs w:val="24"/>
                <w:lang w:val="lt-LT"/>
              </w:rPr>
            </w:pPr>
            <w:r w:rsidRPr="00BA12F3">
              <w:rPr>
                <w:rFonts w:ascii="Times New Roman" w:hAnsi="Times New Roman" w:cs="Times New Roman"/>
                <w:sz w:val="24"/>
                <w:szCs w:val="24"/>
                <w:lang w:val="lt-LT"/>
              </w:rPr>
              <w:t>- Perkančioji organizacija pateikė automobilių sąrašą (</w:t>
            </w:r>
            <w:proofErr w:type="spellStart"/>
            <w:r w:rsidRPr="00BA12F3">
              <w:rPr>
                <w:rFonts w:ascii="Times New Roman" w:hAnsi="Times New Roman" w:cs="Times New Roman"/>
                <w:sz w:val="24"/>
                <w:szCs w:val="24"/>
                <w:lang w:val="lt-LT"/>
              </w:rPr>
              <w:t>Ford</w:t>
            </w:r>
            <w:proofErr w:type="spellEnd"/>
            <w:r w:rsidRPr="00BA12F3">
              <w:rPr>
                <w:rFonts w:ascii="Times New Roman" w:hAnsi="Times New Roman" w:cs="Times New Roman"/>
                <w:sz w:val="24"/>
                <w:szCs w:val="24"/>
                <w:lang w:val="lt-LT"/>
              </w:rPr>
              <w:t xml:space="preserve"> </w:t>
            </w:r>
            <w:proofErr w:type="spellStart"/>
            <w:r w:rsidRPr="00BA12F3">
              <w:rPr>
                <w:rFonts w:ascii="Times New Roman" w:hAnsi="Times New Roman" w:cs="Times New Roman"/>
                <w:sz w:val="24"/>
                <w:szCs w:val="24"/>
                <w:lang w:val="lt-LT"/>
              </w:rPr>
              <w:t>Mondeo</w:t>
            </w:r>
            <w:proofErr w:type="spellEnd"/>
            <w:r w:rsidRPr="00BA12F3">
              <w:rPr>
                <w:rFonts w:ascii="Times New Roman" w:hAnsi="Times New Roman" w:cs="Times New Roman"/>
                <w:sz w:val="24"/>
                <w:szCs w:val="24"/>
                <w:lang w:val="lt-LT"/>
              </w:rPr>
              <w:t xml:space="preserve">, VW Passat, Citroen C5, Opel </w:t>
            </w:r>
            <w:proofErr w:type="spellStart"/>
            <w:r w:rsidRPr="00BA12F3">
              <w:rPr>
                <w:rFonts w:ascii="Times New Roman" w:hAnsi="Times New Roman" w:cs="Times New Roman"/>
                <w:sz w:val="24"/>
                <w:szCs w:val="24"/>
                <w:lang w:val="lt-LT"/>
              </w:rPr>
              <w:t>Insignia</w:t>
            </w:r>
            <w:proofErr w:type="spellEnd"/>
            <w:r w:rsidRPr="00BA12F3">
              <w:rPr>
                <w:rFonts w:ascii="Times New Roman" w:hAnsi="Times New Roman" w:cs="Times New Roman"/>
                <w:sz w:val="24"/>
                <w:szCs w:val="24"/>
                <w:lang w:val="lt-LT"/>
              </w:rPr>
              <w:t xml:space="preserve"> ir Peugeot 508), kurie, Perkančiosios organizacijos teigimu, atitinka visus Techninės specifikacijos reikalavimus bei jų vertė neviršija Pirkimui suplanuotų lėšų, tačiau, Tarnybos duomenimis: a) </w:t>
            </w:r>
            <w:proofErr w:type="spellStart"/>
            <w:r w:rsidRPr="00BA12F3">
              <w:rPr>
                <w:rFonts w:ascii="Times New Roman" w:hAnsi="Times New Roman" w:cs="Times New Roman"/>
                <w:sz w:val="24"/>
                <w:szCs w:val="24"/>
                <w:lang w:val="lt-LT"/>
              </w:rPr>
              <w:t>Ford</w:t>
            </w:r>
            <w:proofErr w:type="spellEnd"/>
            <w:r w:rsidRPr="00BA12F3">
              <w:rPr>
                <w:rFonts w:ascii="Times New Roman" w:hAnsi="Times New Roman" w:cs="Times New Roman"/>
                <w:sz w:val="24"/>
                <w:szCs w:val="24"/>
                <w:lang w:val="lt-LT"/>
              </w:rPr>
              <w:t xml:space="preserve"> </w:t>
            </w:r>
            <w:proofErr w:type="spellStart"/>
            <w:r w:rsidRPr="00BA12F3">
              <w:rPr>
                <w:rFonts w:ascii="Times New Roman" w:hAnsi="Times New Roman" w:cs="Times New Roman"/>
                <w:sz w:val="24"/>
                <w:szCs w:val="24"/>
                <w:lang w:val="lt-LT"/>
              </w:rPr>
              <w:t>Mondeo</w:t>
            </w:r>
            <w:proofErr w:type="spellEnd"/>
            <w:r w:rsidRPr="00BA12F3">
              <w:rPr>
                <w:rFonts w:ascii="Times New Roman" w:hAnsi="Times New Roman" w:cs="Times New Roman"/>
                <w:sz w:val="24"/>
                <w:szCs w:val="24"/>
                <w:lang w:val="lt-LT"/>
              </w:rPr>
              <w:t xml:space="preserve"> Pirkimo vykdymo metu savo pasiūloje neturėjo tokio variklio, kuris atitiktų Techninės specifikacijos 3 ir 4 punktuose nustatytų reikalavimų visumą; b) VW Passat pardavimo kaina dabartinėmis rinkos kainomis (todėl tikėtina, kad taip pat ir Pirkimo vykdymo metu) Peugeot 508 kainą viršija apie 20 ir daugiau proc.; c) Citroen C5 THP 155 </w:t>
            </w:r>
            <w:proofErr w:type="spellStart"/>
            <w:r w:rsidRPr="00BA12F3">
              <w:rPr>
                <w:rFonts w:ascii="Times New Roman" w:hAnsi="Times New Roman" w:cs="Times New Roman"/>
                <w:sz w:val="24"/>
                <w:szCs w:val="24"/>
                <w:lang w:val="lt-LT"/>
              </w:rPr>
              <w:t>Exlusive</w:t>
            </w:r>
            <w:proofErr w:type="spellEnd"/>
            <w:r w:rsidRPr="00BA12F3">
              <w:rPr>
                <w:rFonts w:ascii="Times New Roman" w:hAnsi="Times New Roman" w:cs="Times New Roman"/>
                <w:sz w:val="24"/>
                <w:szCs w:val="24"/>
                <w:lang w:val="lt-LT"/>
              </w:rPr>
              <w:t xml:space="preserve"> deklaruojamos vidutinės degalų sąnaudos 7,3 l/100 km, kas </w:t>
            </w:r>
            <w:proofErr w:type="gramStart"/>
            <w:r w:rsidRPr="00BA12F3">
              <w:rPr>
                <w:rFonts w:ascii="Times New Roman" w:hAnsi="Times New Roman" w:cs="Times New Roman"/>
                <w:sz w:val="24"/>
                <w:szCs w:val="24"/>
                <w:lang w:val="lt-LT"/>
              </w:rPr>
              <w:t>neatitinka</w:t>
            </w:r>
            <w:proofErr w:type="gramEnd"/>
            <w:r w:rsidRPr="00BA12F3">
              <w:rPr>
                <w:rFonts w:ascii="Times New Roman" w:hAnsi="Times New Roman" w:cs="Times New Roman"/>
                <w:sz w:val="24"/>
                <w:szCs w:val="24"/>
                <w:lang w:val="lt-LT"/>
              </w:rPr>
              <w:t xml:space="preserve"> Techninės specifikacijos 12 punkte nustatyto reikalavimo; d) </w:t>
            </w:r>
            <w:r w:rsidR="00BA12F3">
              <w:rPr>
                <w:rFonts w:ascii="Times New Roman" w:hAnsi="Times New Roman" w:cs="Times New Roman"/>
                <w:sz w:val="24"/>
                <w:szCs w:val="24"/>
                <w:lang w:val="lt-LT"/>
              </w:rPr>
              <w:t>Tiekėjo</w:t>
            </w:r>
            <w:r w:rsidR="00BA12F3" w:rsidRPr="00BA12F3">
              <w:rPr>
                <w:rFonts w:ascii="Times New Roman" w:hAnsi="Times New Roman" w:cs="Times New Roman"/>
                <w:sz w:val="24"/>
                <w:szCs w:val="24"/>
                <w:lang w:val="lt-LT"/>
              </w:rPr>
              <w:t xml:space="preserve"> UAB „Autoūkis“ (toliau – Tiekė</w:t>
            </w:r>
            <w:r w:rsidR="00BA12F3">
              <w:rPr>
                <w:rFonts w:ascii="Times New Roman" w:hAnsi="Times New Roman" w:cs="Times New Roman"/>
                <w:sz w:val="24"/>
                <w:szCs w:val="24"/>
                <w:lang w:val="lt-LT"/>
              </w:rPr>
              <w:t>jas Nr.1</w:t>
            </w:r>
            <w:r w:rsidR="00BA12F3" w:rsidRPr="00BA12F3">
              <w:rPr>
                <w:rFonts w:ascii="Times New Roman" w:hAnsi="Times New Roman" w:cs="Times New Roman"/>
                <w:sz w:val="24"/>
                <w:szCs w:val="24"/>
                <w:lang w:val="lt-LT"/>
              </w:rPr>
              <w:t>)</w:t>
            </w:r>
            <w:r w:rsidRPr="00BA12F3">
              <w:rPr>
                <w:rFonts w:ascii="Times New Roman" w:hAnsi="Times New Roman" w:cs="Times New Roman"/>
                <w:sz w:val="24"/>
                <w:szCs w:val="24"/>
                <w:lang w:val="lt-LT"/>
              </w:rPr>
              <w:t xml:space="preserve"> pasiūlyme nurodyta automobilio Opel </w:t>
            </w:r>
            <w:proofErr w:type="spellStart"/>
            <w:r w:rsidRPr="00BA12F3">
              <w:rPr>
                <w:rFonts w:ascii="Times New Roman" w:hAnsi="Times New Roman" w:cs="Times New Roman"/>
                <w:sz w:val="24"/>
                <w:szCs w:val="24"/>
                <w:lang w:val="lt-LT"/>
              </w:rPr>
              <w:t>Insignia</w:t>
            </w:r>
            <w:proofErr w:type="spellEnd"/>
            <w:r w:rsidRPr="00BA12F3">
              <w:rPr>
                <w:rFonts w:ascii="Times New Roman" w:hAnsi="Times New Roman" w:cs="Times New Roman"/>
                <w:sz w:val="24"/>
                <w:szCs w:val="24"/>
                <w:lang w:val="lt-LT"/>
              </w:rPr>
              <w:t xml:space="preserve"> kaina Peugeot 508 kainą viršija daugiau nei 30 proc. ir </w:t>
            </w:r>
            <w:proofErr w:type="gramStart"/>
            <w:r w:rsidRPr="00BA12F3">
              <w:rPr>
                <w:rFonts w:ascii="Times New Roman" w:hAnsi="Times New Roman" w:cs="Times New Roman"/>
                <w:sz w:val="24"/>
                <w:szCs w:val="24"/>
                <w:lang w:val="lt-LT"/>
              </w:rPr>
              <w:t>neatitinka</w:t>
            </w:r>
            <w:proofErr w:type="gramEnd"/>
            <w:r w:rsidRPr="00BA12F3">
              <w:rPr>
                <w:rFonts w:ascii="Times New Roman" w:hAnsi="Times New Roman" w:cs="Times New Roman"/>
                <w:sz w:val="24"/>
                <w:szCs w:val="24"/>
                <w:lang w:val="lt-LT"/>
              </w:rPr>
              <w:t xml:space="preserve"> Techninės specifikacijos reikalavimų (Išvados II dalies 3 punktas). Tokiu būdu iš viso Perkančiosios organizacijos pateikto automobilių sąrašo, visus reikalavimus ir Pirkimui suplanuotas lėšas atitinka tik Peugeot 508.</w:t>
            </w:r>
          </w:p>
        </w:tc>
      </w:tr>
      <w:tr w:rsidR="004E41CF" w:rsidRPr="00BA12F3" w:rsidTr="00635055">
        <w:tc>
          <w:tcPr>
            <w:tcW w:w="738" w:type="dxa"/>
            <w:gridSpan w:val="2"/>
          </w:tcPr>
          <w:p w:rsidR="00D7534B" w:rsidRPr="00BA12F3" w:rsidRDefault="00954587" w:rsidP="00954587">
            <w:pPr>
              <w:jc w:val="center"/>
              <w:rPr>
                <w:rFonts w:ascii="Times New Roman" w:hAnsi="Times New Roman" w:cs="Times New Roman"/>
                <w:sz w:val="24"/>
                <w:szCs w:val="24"/>
                <w:lang w:val="lt-LT"/>
              </w:rPr>
            </w:pPr>
            <w:r w:rsidRPr="00BA12F3">
              <w:rPr>
                <w:rFonts w:ascii="Times New Roman" w:hAnsi="Times New Roman" w:cs="Times New Roman"/>
                <w:sz w:val="24"/>
                <w:szCs w:val="24"/>
                <w:lang w:val="lt-LT"/>
              </w:rPr>
              <w:lastRenderedPageBreak/>
              <w:t>2.</w:t>
            </w:r>
          </w:p>
        </w:tc>
        <w:tc>
          <w:tcPr>
            <w:tcW w:w="9048" w:type="dxa"/>
            <w:gridSpan w:val="2"/>
          </w:tcPr>
          <w:p w:rsidR="004E41CF" w:rsidRPr="00BA12F3" w:rsidRDefault="00F35901" w:rsidP="00D73C09">
            <w:pPr>
              <w:pStyle w:val="ListParagraph"/>
              <w:tabs>
                <w:tab w:val="left" w:pos="0"/>
                <w:tab w:val="left" w:pos="993"/>
                <w:tab w:val="left" w:pos="1276"/>
              </w:tabs>
              <w:ind w:left="0"/>
              <w:jc w:val="both"/>
              <w:rPr>
                <w:rFonts w:ascii="Times New Roman" w:hAnsi="Times New Roman" w:cs="Times New Roman"/>
                <w:b/>
                <w:sz w:val="24"/>
                <w:szCs w:val="24"/>
                <w:lang w:val="lt-LT"/>
              </w:rPr>
            </w:pPr>
            <w:r w:rsidRPr="00BA12F3">
              <w:rPr>
                <w:rFonts w:ascii="Times New Roman" w:hAnsi="Times New Roman" w:cs="Times New Roman"/>
                <w:b/>
                <w:sz w:val="24"/>
                <w:szCs w:val="24"/>
                <w:lang w:val="lt-LT"/>
              </w:rPr>
              <w:t>Taisyklių 42 punktas</w:t>
            </w:r>
            <w:r w:rsidR="00404A1F" w:rsidRPr="00BA12F3">
              <w:rPr>
                <w:rStyle w:val="FootnoteReference"/>
                <w:rFonts w:ascii="Times New Roman" w:hAnsi="Times New Roman" w:cs="Times New Roman"/>
                <w:b/>
                <w:sz w:val="24"/>
                <w:szCs w:val="24"/>
                <w:lang w:val="lt-LT"/>
              </w:rPr>
              <w:footnoteReference w:id="4"/>
            </w:r>
            <w:r w:rsidR="00D73C09" w:rsidRPr="00BA12F3">
              <w:rPr>
                <w:rFonts w:ascii="Times New Roman" w:hAnsi="Times New Roman" w:cs="Times New Roman"/>
                <w:b/>
                <w:sz w:val="24"/>
                <w:szCs w:val="24"/>
                <w:lang w:val="lt-LT"/>
              </w:rPr>
              <w:t xml:space="preserve">, </w:t>
            </w:r>
            <w:r w:rsidRPr="00BA12F3">
              <w:rPr>
                <w:rFonts w:ascii="Times New Roman" w:hAnsi="Times New Roman" w:cs="Times New Roman"/>
                <w:b/>
                <w:sz w:val="24"/>
                <w:szCs w:val="24"/>
                <w:lang w:val="lt-LT"/>
              </w:rPr>
              <w:t>Įstatymo 32 straipsnio 5 dalis</w:t>
            </w:r>
            <w:r w:rsidR="00404A1F" w:rsidRPr="00BA12F3">
              <w:rPr>
                <w:rStyle w:val="FootnoteReference"/>
                <w:rFonts w:ascii="Times New Roman" w:hAnsi="Times New Roman" w:cs="Times New Roman"/>
                <w:b/>
                <w:sz w:val="24"/>
                <w:szCs w:val="24"/>
                <w:lang w:val="lt-LT"/>
              </w:rPr>
              <w:footnoteReference w:id="5"/>
            </w:r>
            <w:r w:rsidR="00D73C09" w:rsidRPr="00BA12F3">
              <w:rPr>
                <w:rFonts w:ascii="Times New Roman" w:hAnsi="Times New Roman" w:cs="Times New Roman"/>
                <w:b/>
                <w:sz w:val="24"/>
                <w:szCs w:val="24"/>
                <w:lang w:val="lt-LT"/>
              </w:rPr>
              <w:t xml:space="preserve">, </w:t>
            </w:r>
            <w:r w:rsidRPr="00BA12F3">
              <w:rPr>
                <w:rFonts w:ascii="Times New Roman" w:hAnsi="Times New Roman" w:cs="Times New Roman"/>
                <w:b/>
                <w:sz w:val="24"/>
                <w:szCs w:val="24"/>
                <w:lang w:val="lt-LT"/>
              </w:rPr>
              <w:t>Įstatymo 32 straipsnio 7 dalis</w:t>
            </w:r>
            <w:r w:rsidR="00404A1F" w:rsidRPr="00BA12F3">
              <w:rPr>
                <w:rStyle w:val="FootnoteReference"/>
                <w:rFonts w:ascii="Times New Roman" w:hAnsi="Times New Roman" w:cs="Times New Roman"/>
                <w:b/>
                <w:sz w:val="24"/>
                <w:szCs w:val="24"/>
                <w:lang w:val="lt-LT"/>
              </w:rPr>
              <w:footnoteReference w:id="6"/>
            </w:r>
            <w:r w:rsidR="00D73C09" w:rsidRPr="00BA12F3">
              <w:rPr>
                <w:rFonts w:ascii="Times New Roman" w:hAnsi="Times New Roman" w:cs="Times New Roman"/>
                <w:b/>
                <w:sz w:val="24"/>
                <w:szCs w:val="24"/>
                <w:lang w:val="lt-LT"/>
              </w:rPr>
              <w:t xml:space="preserve">, </w:t>
            </w:r>
            <w:r w:rsidR="004E41CF" w:rsidRPr="00BA12F3">
              <w:rPr>
                <w:rFonts w:ascii="Times New Roman" w:hAnsi="Times New Roman" w:cs="Times New Roman"/>
                <w:b/>
                <w:sz w:val="24"/>
                <w:szCs w:val="24"/>
                <w:lang w:val="lt-LT"/>
              </w:rPr>
              <w:t xml:space="preserve">Įstatymo </w:t>
            </w:r>
            <w:r w:rsidRPr="00BA12F3">
              <w:rPr>
                <w:rFonts w:ascii="Times New Roman" w:hAnsi="Times New Roman" w:cs="Times New Roman"/>
                <w:b/>
                <w:sz w:val="24"/>
                <w:szCs w:val="24"/>
                <w:lang w:val="lt-LT"/>
              </w:rPr>
              <w:t>85 straipsnio 2 dalis</w:t>
            </w:r>
            <w:r w:rsidR="004562AA" w:rsidRPr="00BA12F3">
              <w:rPr>
                <w:rStyle w:val="FootnoteReference"/>
                <w:rFonts w:ascii="Times New Roman" w:hAnsi="Times New Roman" w:cs="Times New Roman"/>
                <w:b/>
                <w:sz w:val="24"/>
                <w:szCs w:val="24"/>
                <w:lang w:val="lt-LT"/>
              </w:rPr>
              <w:footnoteReference w:id="7"/>
            </w:r>
          </w:p>
        </w:tc>
      </w:tr>
      <w:tr w:rsidR="004E41CF" w:rsidRPr="00BA12F3" w:rsidTr="00635055">
        <w:tc>
          <w:tcPr>
            <w:tcW w:w="9786" w:type="dxa"/>
            <w:gridSpan w:val="4"/>
          </w:tcPr>
          <w:p w:rsidR="00A13C0B" w:rsidRPr="00BA12F3" w:rsidRDefault="004E41CF" w:rsidP="00CD23B3">
            <w:pPr>
              <w:ind w:firstLine="720"/>
              <w:jc w:val="both"/>
              <w:rPr>
                <w:rFonts w:ascii="Times New Roman" w:hAnsi="Times New Roman" w:cs="Times New Roman"/>
                <w:sz w:val="24"/>
                <w:szCs w:val="24"/>
                <w:lang w:val="lt-LT"/>
              </w:rPr>
            </w:pPr>
            <w:r w:rsidRPr="00BA12F3">
              <w:rPr>
                <w:rFonts w:ascii="Times New Roman" w:hAnsi="Times New Roman" w:cs="Times New Roman"/>
                <w:sz w:val="24"/>
                <w:szCs w:val="24"/>
                <w:lang w:val="lt-LT"/>
              </w:rPr>
              <w:t>Pirkimo komisija 2013-12-20 posėdyje (protokolo Nr. 3) nustatė, kad</w:t>
            </w:r>
            <w:r w:rsidR="00BA12F3">
              <w:rPr>
                <w:rFonts w:ascii="Times New Roman" w:hAnsi="Times New Roman" w:cs="Times New Roman"/>
                <w:sz w:val="24"/>
                <w:szCs w:val="24"/>
                <w:lang w:val="lt-LT"/>
              </w:rPr>
              <w:t xml:space="preserve"> tiekėjo</w:t>
            </w:r>
            <w:r w:rsidR="00BA12F3" w:rsidRPr="00BA12F3">
              <w:rPr>
                <w:rFonts w:ascii="Times New Roman" w:hAnsi="Times New Roman" w:cs="Times New Roman"/>
                <w:sz w:val="24"/>
                <w:szCs w:val="24"/>
                <w:lang w:val="lt-LT"/>
              </w:rPr>
              <w:t xml:space="preserve"> UAB „NT Valdos“ </w:t>
            </w:r>
            <w:r w:rsidR="00BA12F3">
              <w:rPr>
                <w:rFonts w:ascii="Times New Roman" w:hAnsi="Times New Roman" w:cs="Times New Roman"/>
                <w:sz w:val="24"/>
                <w:szCs w:val="24"/>
                <w:lang w:val="lt-LT"/>
              </w:rPr>
              <w:t>(toliau -</w:t>
            </w:r>
            <w:r w:rsidRPr="00BA12F3">
              <w:rPr>
                <w:rFonts w:ascii="Times New Roman" w:hAnsi="Times New Roman" w:cs="Times New Roman"/>
                <w:sz w:val="24"/>
                <w:szCs w:val="24"/>
                <w:lang w:val="lt-LT"/>
              </w:rPr>
              <w:t xml:space="preserve"> </w:t>
            </w:r>
            <w:r w:rsidR="00BA12F3">
              <w:rPr>
                <w:rFonts w:ascii="Times New Roman" w:hAnsi="Times New Roman" w:cs="Times New Roman"/>
                <w:sz w:val="24"/>
                <w:szCs w:val="24"/>
                <w:lang w:val="lt-LT"/>
              </w:rPr>
              <w:t>Tiekėjas Nr.2)</w:t>
            </w:r>
            <w:r w:rsidRPr="00BA12F3">
              <w:rPr>
                <w:rFonts w:ascii="Times New Roman" w:hAnsi="Times New Roman" w:cs="Times New Roman"/>
                <w:sz w:val="24"/>
                <w:szCs w:val="24"/>
                <w:lang w:val="lt-LT"/>
              </w:rPr>
              <w:t xml:space="preserve"> kvalifikacija atitinka Pirkimo dokumentuose nustatytus minimalius kva</w:t>
            </w:r>
            <w:r w:rsidR="0094589A" w:rsidRPr="00BA12F3">
              <w:rPr>
                <w:rFonts w:ascii="Times New Roman" w:hAnsi="Times New Roman" w:cs="Times New Roman"/>
                <w:sz w:val="24"/>
                <w:szCs w:val="24"/>
                <w:lang w:val="lt-LT"/>
              </w:rPr>
              <w:t>lifikacijos reikalavimus, tačiau</w:t>
            </w:r>
            <w:r w:rsidR="009310B9" w:rsidRPr="00BA12F3">
              <w:rPr>
                <w:rFonts w:ascii="Times New Roman" w:hAnsi="Times New Roman" w:cs="Times New Roman"/>
                <w:sz w:val="24"/>
                <w:szCs w:val="24"/>
                <w:lang w:val="lt-LT"/>
              </w:rPr>
              <w:t xml:space="preserve"> Tarnyba nustatė, kad</w:t>
            </w:r>
            <w:r w:rsidR="00423CE3" w:rsidRPr="00BA12F3">
              <w:rPr>
                <w:rFonts w:ascii="Times New Roman" w:hAnsi="Times New Roman" w:cs="Times New Roman"/>
                <w:sz w:val="24"/>
                <w:szCs w:val="24"/>
                <w:lang w:val="lt-LT"/>
              </w:rPr>
              <w:t xml:space="preserve"> Tiekėjas</w:t>
            </w:r>
            <w:r w:rsidR="00BA12F3">
              <w:rPr>
                <w:rFonts w:ascii="Times New Roman" w:hAnsi="Times New Roman" w:cs="Times New Roman"/>
                <w:sz w:val="24"/>
                <w:szCs w:val="24"/>
                <w:lang w:val="lt-LT"/>
              </w:rPr>
              <w:t xml:space="preserve"> Nr.2</w:t>
            </w:r>
            <w:r w:rsidRPr="00BA12F3">
              <w:rPr>
                <w:rFonts w:ascii="Times New Roman" w:hAnsi="Times New Roman" w:cs="Times New Roman"/>
                <w:sz w:val="24"/>
                <w:szCs w:val="24"/>
                <w:lang w:val="lt-LT"/>
              </w:rPr>
              <w:t xml:space="preserve"> </w:t>
            </w:r>
            <w:r w:rsidR="00423CE3" w:rsidRPr="00BA12F3">
              <w:rPr>
                <w:rFonts w:ascii="Times New Roman" w:hAnsi="Times New Roman" w:cs="Times New Roman"/>
                <w:sz w:val="24"/>
                <w:szCs w:val="24"/>
                <w:lang w:val="lt-LT"/>
              </w:rPr>
              <w:t>ne</w:t>
            </w:r>
            <w:r w:rsidRPr="00BA12F3">
              <w:rPr>
                <w:rFonts w:ascii="Times New Roman" w:hAnsi="Times New Roman" w:cs="Times New Roman"/>
                <w:sz w:val="24"/>
                <w:szCs w:val="24"/>
                <w:lang w:val="lt-LT"/>
              </w:rPr>
              <w:t>pateikė</w:t>
            </w:r>
            <w:r w:rsidR="00423CE3" w:rsidRPr="00BA12F3">
              <w:rPr>
                <w:rFonts w:ascii="Times New Roman" w:hAnsi="Times New Roman" w:cs="Times New Roman"/>
                <w:sz w:val="24"/>
                <w:szCs w:val="24"/>
                <w:lang w:val="lt-LT"/>
              </w:rPr>
              <w:t xml:space="preserve"> dokumentų, patvirtinančių Tiekėjo</w:t>
            </w:r>
            <w:r w:rsidR="00BA12F3">
              <w:rPr>
                <w:rFonts w:ascii="Times New Roman" w:hAnsi="Times New Roman" w:cs="Times New Roman"/>
                <w:sz w:val="24"/>
                <w:szCs w:val="24"/>
                <w:lang w:val="lt-LT"/>
              </w:rPr>
              <w:t xml:space="preserve"> Nr.2</w:t>
            </w:r>
            <w:r w:rsidR="00423CE3" w:rsidRPr="00BA12F3">
              <w:rPr>
                <w:rFonts w:ascii="Times New Roman" w:hAnsi="Times New Roman" w:cs="Times New Roman"/>
                <w:sz w:val="24"/>
                <w:szCs w:val="24"/>
                <w:lang w:val="lt-LT"/>
              </w:rPr>
              <w:t xml:space="preserve"> kvalifikacijos atitiktį</w:t>
            </w:r>
            <w:r w:rsidRPr="00BA12F3">
              <w:rPr>
                <w:rFonts w:ascii="Times New Roman" w:hAnsi="Times New Roman" w:cs="Times New Roman"/>
                <w:sz w:val="24"/>
                <w:szCs w:val="24"/>
                <w:lang w:val="lt-LT"/>
              </w:rPr>
              <w:t xml:space="preserve"> Pirkimo sąlygų 3.2 punkt</w:t>
            </w:r>
            <w:r w:rsidR="00423CE3" w:rsidRPr="00BA12F3">
              <w:rPr>
                <w:rFonts w:ascii="Times New Roman" w:hAnsi="Times New Roman" w:cs="Times New Roman"/>
                <w:sz w:val="24"/>
                <w:szCs w:val="24"/>
                <w:lang w:val="lt-LT"/>
              </w:rPr>
              <w:t>o 2 lentelės 2 punkte nustatytam</w:t>
            </w:r>
            <w:r w:rsidRPr="00BA12F3">
              <w:rPr>
                <w:rFonts w:ascii="Times New Roman" w:hAnsi="Times New Roman" w:cs="Times New Roman"/>
                <w:sz w:val="24"/>
                <w:szCs w:val="24"/>
                <w:lang w:val="lt-LT"/>
              </w:rPr>
              <w:t xml:space="preserve"> minim</w:t>
            </w:r>
            <w:r w:rsidR="0094589A" w:rsidRPr="00BA12F3">
              <w:rPr>
                <w:rFonts w:ascii="Times New Roman" w:hAnsi="Times New Roman" w:cs="Times New Roman"/>
                <w:sz w:val="24"/>
                <w:szCs w:val="24"/>
                <w:lang w:val="lt-LT"/>
              </w:rPr>
              <w:t>aliam</w:t>
            </w:r>
            <w:r w:rsidR="00423CE3" w:rsidRPr="00BA12F3">
              <w:rPr>
                <w:rFonts w:ascii="Times New Roman" w:hAnsi="Times New Roman" w:cs="Times New Roman"/>
                <w:sz w:val="24"/>
                <w:szCs w:val="24"/>
                <w:lang w:val="lt-LT"/>
              </w:rPr>
              <w:t xml:space="preserve"> kvalifikacijos reikalavimui</w:t>
            </w:r>
            <w:r w:rsidRPr="00BA12F3">
              <w:rPr>
                <w:rFonts w:ascii="Times New Roman" w:hAnsi="Times New Roman" w:cs="Times New Roman"/>
                <w:sz w:val="24"/>
                <w:szCs w:val="24"/>
                <w:lang w:val="lt-LT"/>
              </w:rPr>
              <w:t xml:space="preserve"> </w:t>
            </w:r>
            <w:r w:rsidRPr="00BA12F3">
              <w:rPr>
                <w:rFonts w:ascii="Times New Roman" w:hAnsi="Times New Roman" w:cs="Times New Roman"/>
                <w:i/>
                <w:sz w:val="24"/>
                <w:szCs w:val="24"/>
                <w:lang w:val="lt-LT"/>
              </w:rPr>
              <w:t>„Tiekėjas turi &lt;...&gt; oficialų susitarimą su kitu ūkio subjektu dėl siūlomų automobilių remonto atlikimo“</w:t>
            </w:r>
            <w:r w:rsidRPr="00BA12F3">
              <w:rPr>
                <w:rFonts w:ascii="Times New Roman" w:hAnsi="Times New Roman" w:cs="Times New Roman"/>
                <w:sz w:val="24"/>
                <w:szCs w:val="24"/>
                <w:lang w:val="lt-LT"/>
              </w:rPr>
              <w:t xml:space="preserve"> </w:t>
            </w:r>
            <w:r w:rsidR="00423CE3" w:rsidRPr="00BA12F3">
              <w:rPr>
                <w:rFonts w:ascii="Times New Roman" w:hAnsi="Times New Roman" w:cs="Times New Roman"/>
                <w:sz w:val="24"/>
                <w:szCs w:val="24"/>
                <w:lang w:val="lt-LT"/>
              </w:rPr>
              <w:t xml:space="preserve">(patvirtinantys </w:t>
            </w:r>
            <w:r w:rsidRPr="00BA12F3">
              <w:rPr>
                <w:rFonts w:ascii="Times New Roman" w:hAnsi="Times New Roman" w:cs="Times New Roman"/>
                <w:sz w:val="24"/>
                <w:szCs w:val="24"/>
                <w:lang w:val="lt-LT"/>
              </w:rPr>
              <w:t xml:space="preserve">dokumentai </w:t>
            </w:r>
            <w:r w:rsidR="00A13C0B" w:rsidRPr="00BA12F3">
              <w:rPr>
                <w:rFonts w:ascii="Times New Roman" w:hAnsi="Times New Roman" w:cs="Times New Roman"/>
                <w:i/>
                <w:sz w:val="24"/>
                <w:szCs w:val="24"/>
                <w:lang w:val="lt-LT"/>
              </w:rPr>
              <w:t>„&lt;...&gt; kito ūkio subjekto</w:t>
            </w:r>
            <w:r w:rsidRPr="00BA12F3">
              <w:rPr>
                <w:rFonts w:ascii="Times New Roman" w:hAnsi="Times New Roman" w:cs="Times New Roman"/>
                <w:i/>
                <w:sz w:val="24"/>
                <w:szCs w:val="24"/>
                <w:lang w:val="lt-LT"/>
              </w:rPr>
              <w:t xml:space="preserve"> </w:t>
            </w:r>
            <w:r w:rsidR="00A13C0B" w:rsidRPr="00BA12F3">
              <w:rPr>
                <w:rFonts w:ascii="Times New Roman" w:hAnsi="Times New Roman" w:cs="Times New Roman"/>
                <w:i/>
                <w:sz w:val="24"/>
                <w:szCs w:val="24"/>
                <w:lang w:val="lt-LT"/>
              </w:rPr>
              <w:t>&lt;...&gt;</w:t>
            </w:r>
            <w:r w:rsidRPr="00BA12F3">
              <w:rPr>
                <w:rFonts w:ascii="Times New Roman" w:hAnsi="Times New Roman" w:cs="Times New Roman"/>
                <w:i/>
                <w:sz w:val="24"/>
                <w:szCs w:val="24"/>
                <w:lang w:val="lt-LT"/>
              </w:rPr>
              <w:t xml:space="preserve"> garantinį raštą ar sudarytą sutartį, garantuojančią, kad ūkio subjektas atliks automobilių remontą“</w:t>
            </w:r>
            <w:r w:rsidR="00423CE3" w:rsidRPr="00BA12F3">
              <w:rPr>
                <w:rFonts w:ascii="Times New Roman" w:hAnsi="Times New Roman" w:cs="Times New Roman"/>
                <w:sz w:val="24"/>
                <w:szCs w:val="24"/>
                <w:lang w:val="lt-LT"/>
              </w:rPr>
              <w:t>), t.y. Tiekėjas</w:t>
            </w:r>
            <w:r w:rsidR="00BA12F3">
              <w:rPr>
                <w:rFonts w:ascii="Times New Roman" w:hAnsi="Times New Roman" w:cs="Times New Roman"/>
                <w:sz w:val="24"/>
                <w:szCs w:val="24"/>
                <w:lang w:val="lt-LT"/>
              </w:rPr>
              <w:t xml:space="preserve"> Nr.2</w:t>
            </w:r>
            <w:r w:rsidR="00423CE3" w:rsidRPr="00BA12F3">
              <w:rPr>
                <w:rFonts w:ascii="Times New Roman" w:hAnsi="Times New Roman" w:cs="Times New Roman"/>
                <w:sz w:val="24"/>
                <w:szCs w:val="24"/>
                <w:lang w:val="lt-LT"/>
              </w:rPr>
              <w:t xml:space="preserve"> nepateikė</w:t>
            </w:r>
            <w:r w:rsidR="00CD23B3" w:rsidRPr="00BA12F3">
              <w:rPr>
                <w:rFonts w:ascii="Times New Roman" w:hAnsi="Times New Roman" w:cs="Times New Roman"/>
                <w:sz w:val="24"/>
                <w:szCs w:val="24"/>
                <w:lang w:val="lt-LT"/>
              </w:rPr>
              <w:t xml:space="preserve"> nei</w:t>
            </w:r>
            <w:r w:rsidRPr="00BA12F3">
              <w:rPr>
                <w:rFonts w:ascii="Times New Roman" w:hAnsi="Times New Roman" w:cs="Times New Roman"/>
                <w:sz w:val="24"/>
                <w:szCs w:val="24"/>
                <w:lang w:val="lt-LT"/>
              </w:rPr>
              <w:t xml:space="preserve"> </w:t>
            </w:r>
            <w:r w:rsidR="00A13C0B" w:rsidRPr="00BA12F3">
              <w:rPr>
                <w:rFonts w:ascii="Times New Roman" w:hAnsi="Times New Roman" w:cs="Times New Roman"/>
                <w:sz w:val="24"/>
                <w:szCs w:val="24"/>
                <w:lang w:val="lt-LT"/>
              </w:rPr>
              <w:t>garantinio rašto ar sudarytos sutarties, garantuojančios, kad</w:t>
            </w:r>
            <w:r w:rsidR="00CD23B3" w:rsidRPr="00BA12F3">
              <w:rPr>
                <w:rFonts w:ascii="Times New Roman" w:hAnsi="Times New Roman" w:cs="Times New Roman"/>
                <w:sz w:val="24"/>
                <w:szCs w:val="24"/>
                <w:lang w:val="lt-LT"/>
              </w:rPr>
              <w:t xml:space="preserve"> kitas</w:t>
            </w:r>
            <w:r w:rsidR="00A13C0B" w:rsidRPr="00BA12F3">
              <w:rPr>
                <w:rFonts w:ascii="Times New Roman" w:hAnsi="Times New Roman" w:cs="Times New Roman"/>
                <w:sz w:val="24"/>
                <w:szCs w:val="24"/>
                <w:lang w:val="lt-LT"/>
              </w:rPr>
              <w:t xml:space="preserve"> ūkio subjektas atliks automobilių remontą</w:t>
            </w:r>
            <w:r w:rsidR="00CD23B3" w:rsidRPr="00BA12F3">
              <w:rPr>
                <w:rFonts w:ascii="Times New Roman" w:hAnsi="Times New Roman" w:cs="Times New Roman"/>
                <w:sz w:val="24"/>
                <w:szCs w:val="24"/>
                <w:lang w:val="lt-LT"/>
              </w:rPr>
              <w:t>, nei</w:t>
            </w:r>
            <w:r w:rsidR="00FE5F61" w:rsidRPr="00BA12F3">
              <w:rPr>
                <w:rFonts w:ascii="Times New Roman" w:hAnsi="Times New Roman" w:cs="Times New Roman"/>
                <w:sz w:val="24"/>
                <w:szCs w:val="24"/>
                <w:lang w:val="lt-LT"/>
              </w:rPr>
              <w:t xml:space="preserve"> dokumentų, patvirtinančių, kad</w:t>
            </w:r>
            <w:r w:rsidR="00BA12F3">
              <w:rPr>
                <w:rFonts w:ascii="Times New Roman" w:hAnsi="Times New Roman" w:cs="Times New Roman"/>
                <w:sz w:val="24"/>
                <w:szCs w:val="24"/>
                <w:lang w:val="lt-LT"/>
              </w:rPr>
              <w:t xml:space="preserve"> Tiekėjas Nr.2</w:t>
            </w:r>
            <w:r w:rsidR="00CD23B3" w:rsidRPr="00BA12F3">
              <w:rPr>
                <w:rFonts w:ascii="Times New Roman" w:hAnsi="Times New Roman" w:cs="Times New Roman"/>
                <w:sz w:val="24"/>
                <w:szCs w:val="24"/>
                <w:lang w:val="lt-LT"/>
              </w:rPr>
              <w:t xml:space="preserve"> pats</w:t>
            </w:r>
            <w:r w:rsidR="00FE5F61" w:rsidRPr="00BA12F3">
              <w:rPr>
                <w:rFonts w:ascii="Times New Roman" w:hAnsi="Times New Roman" w:cs="Times New Roman"/>
                <w:sz w:val="24"/>
                <w:szCs w:val="24"/>
                <w:lang w:val="lt-LT"/>
              </w:rPr>
              <w:t xml:space="preserve"> turi teisę atlikti remontą. Tokiu būdu neatitinka Pirkimo dokumentuose nustatyto kvalifikacijos reikalavimo.</w:t>
            </w:r>
          </w:p>
        </w:tc>
      </w:tr>
      <w:tr w:rsidR="004E41CF" w:rsidRPr="00BA12F3" w:rsidTr="00635055">
        <w:tc>
          <w:tcPr>
            <w:tcW w:w="738" w:type="dxa"/>
            <w:gridSpan w:val="2"/>
          </w:tcPr>
          <w:p w:rsidR="002B39C1" w:rsidRPr="00BA12F3" w:rsidRDefault="004446FC" w:rsidP="00D7534B">
            <w:pPr>
              <w:ind w:left="270"/>
              <w:jc w:val="both"/>
              <w:rPr>
                <w:rFonts w:ascii="Times New Roman" w:hAnsi="Times New Roman" w:cs="Times New Roman"/>
                <w:sz w:val="24"/>
                <w:szCs w:val="24"/>
                <w:lang w:val="lt-LT"/>
              </w:rPr>
            </w:pPr>
            <w:r w:rsidRPr="00BA12F3">
              <w:rPr>
                <w:rFonts w:ascii="Times New Roman" w:hAnsi="Times New Roman" w:cs="Times New Roman"/>
                <w:sz w:val="24"/>
                <w:szCs w:val="24"/>
                <w:lang w:val="lt-LT"/>
              </w:rPr>
              <w:t>3.</w:t>
            </w:r>
          </w:p>
        </w:tc>
        <w:tc>
          <w:tcPr>
            <w:tcW w:w="9048" w:type="dxa"/>
            <w:gridSpan w:val="2"/>
          </w:tcPr>
          <w:p w:rsidR="004E41CF" w:rsidRPr="00BA12F3" w:rsidRDefault="00F35901" w:rsidP="00D73C09">
            <w:pPr>
              <w:pStyle w:val="ListParagraph"/>
              <w:tabs>
                <w:tab w:val="left" w:pos="0"/>
                <w:tab w:val="left" w:pos="993"/>
                <w:tab w:val="left" w:pos="1276"/>
              </w:tabs>
              <w:ind w:left="0"/>
              <w:jc w:val="both"/>
              <w:rPr>
                <w:rFonts w:ascii="Times New Roman" w:hAnsi="Times New Roman" w:cs="Times New Roman"/>
                <w:b/>
                <w:sz w:val="24"/>
                <w:szCs w:val="24"/>
                <w:lang w:val="lt-LT"/>
              </w:rPr>
            </w:pPr>
            <w:r w:rsidRPr="00BA12F3">
              <w:rPr>
                <w:rFonts w:ascii="Times New Roman" w:hAnsi="Times New Roman" w:cs="Times New Roman"/>
                <w:b/>
                <w:sz w:val="24"/>
                <w:szCs w:val="24"/>
                <w:lang w:val="lt-LT"/>
              </w:rPr>
              <w:t>Taisyklių 60.3 punktas</w:t>
            </w:r>
            <w:r w:rsidR="00404A1F" w:rsidRPr="00BA12F3">
              <w:rPr>
                <w:rStyle w:val="FootnoteReference"/>
                <w:rFonts w:ascii="Times New Roman" w:hAnsi="Times New Roman" w:cs="Times New Roman"/>
                <w:b/>
                <w:sz w:val="24"/>
                <w:szCs w:val="24"/>
                <w:lang w:val="lt-LT"/>
              </w:rPr>
              <w:footnoteReference w:id="8"/>
            </w:r>
            <w:r w:rsidR="00D73C09" w:rsidRPr="00BA12F3">
              <w:rPr>
                <w:rFonts w:ascii="Times New Roman" w:hAnsi="Times New Roman" w:cs="Times New Roman"/>
                <w:b/>
                <w:sz w:val="24"/>
                <w:szCs w:val="24"/>
                <w:lang w:val="lt-LT"/>
              </w:rPr>
              <w:t xml:space="preserve">, </w:t>
            </w:r>
            <w:r w:rsidRPr="00BA12F3">
              <w:rPr>
                <w:rFonts w:ascii="Times New Roman" w:hAnsi="Times New Roman" w:cs="Times New Roman"/>
                <w:b/>
                <w:sz w:val="24"/>
                <w:szCs w:val="24"/>
                <w:lang w:val="lt-LT"/>
              </w:rPr>
              <w:t>Įstatymo 85 straipsnio 2 dalis</w:t>
            </w:r>
            <w:r w:rsidR="004562AA" w:rsidRPr="00BA12F3">
              <w:rPr>
                <w:rStyle w:val="FootnoteReference"/>
                <w:rFonts w:ascii="Times New Roman" w:hAnsi="Times New Roman" w:cs="Times New Roman"/>
                <w:b/>
                <w:sz w:val="24"/>
                <w:szCs w:val="24"/>
                <w:lang w:val="lt-LT"/>
              </w:rPr>
              <w:footnoteReference w:id="9"/>
            </w:r>
          </w:p>
        </w:tc>
      </w:tr>
      <w:tr w:rsidR="004E41CF" w:rsidRPr="00BA12F3" w:rsidTr="00635055">
        <w:tc>
          <w:tcPr>
            <w:tcW w:w="9786" w:type="dxa"/>
            <w:gridSpan w:val="4"/>
          </w:tcPr>
          <w:p w:rsidR="002B39C1" w:rsidRPr="00BA12F3" w:rsidRDefault="002B39C1" w:rsidP="002B39C1">
            <w:pPr>
              <w:ind w:firstLine="720"/>
              <w:jc w:val="both"/>
              <w:rPr>
                <w:rFonts w:ascii="Times New Roman" w:hAnsi="Times New Roman" w:cs="Times New Roman"/>
                <w:sz w:val="24"/>
                <w:szCs w:val="24"/>
                <w:lang w:val="lt-LT"/>
              </w:rPr>
            </w:pPr>
            <w:r w:rsidRPr="00BA12F3">
              <w:rPr>
                <w:rFonts w:ascii="Times New Roman" w:hAnsi="Times New Roman" w:cs="Times New Roman"/>
                <w:sz w:val="24"/>
                <w:szCs w:val="24"/>
                <w:lang w:val="lt-LT"/>
              </w:rPr>
              <w:t xml:space="preserve">Pirkimo sąlygų 2.9 punkte nustatyta, kad </w:t>
            </w:r>
            <w:r w:rsidRPr="00BA12F3">
              <w:rPr>
                <w:rFonts w:ascii="Times New Roman" w:hAnsi="Times New Roman" w:cs="Times New Roman"/>
                <w:i/>
                <w:sz w:val="24"/>
                <w:szCs w:val="24"/>
                <w:lang w:val="lt-LT"/>
              </w:rPr>
              <w:t>„Tiekėjas turi pateikti dokumentus, įrodančius, kad parduodama prekė atitinka kokybės ir techninius reikalavimus, nurodytus perkančiosios organizacijos sudarytoje techninėje specifikacijoje – gamintojo parengti ir tiekėjo patvirtinti techninių charakteristikų aprašymai su vertimu į lietuvių kalbą ir /ar katalogai“</w:t>
            </w:r>
            <w:r w:rsidR="0094589A" w:rsidRPr="00BA12F3">
              <w:rPr>
                <w:rFonts w:ascii="Times New Roman" w:hAnsi="Times New Roman" w:cs="Times New Roman"/>
                <w:sz w:val="24"/>
                <w:szCs w:val="24"/>
                <w:lang w:val="lt-LT"/>
              </w:rPr>
              <w:t>. Tiekėjas</w:t>
            </w:r>
            <w:r w:rsidR="00060BBB">
              <w:rPr>
                <w:rFonts w:ascii="Times New Roman" w:hAnsi="Times New Roman" w:cs="Times New Roman"/>
                <w:sz w:val="24"/>
                <w:szCs w:val="24"/>
                <w:lang w:val="lt-LT"/>
              </w:rPr>
              <w:t xml:space="preserve"> Nr.1</w:t>
            </w:r>
            <w:r w:rsidR="0094589A" w:rsidRPr="00BA12F3">
              <w:rPr>
                <w:rFonts w:ascii="Times New Roman" w:hAnsi="Times New Roman" w:cs="Times New Roman"/>
                <w:sz w:val="24"/>
                <w:szCs w:val="24"/>
                <w:lang w:val="lt-LT"/>
              </w:rPr>
              <w:t xml:space="preserve"> </w:t>
            </w:r>
            <w:r w:rsidR="00BA12F3">
              <w:rPr>
                <w:rFonts w:ascii="Times New Roman" w:hAnsi="Times New Roman" w:cs="Times New Roman"/>
                <w:sz w:val="24"/>
                <w:szCs w:val="24"/>
                <w:lang w:val="lt-LT"/>
              </w:rPr>
              <w:t>p</w:t>
            </w:r>
            <w:r w:rsidRPr="00BA12F3">
              <w:rPr>
                <w:rFonts w:ascii="Times New Roman" w:hAnsi="Times New Roman" w:cs="Times New Roman"/>
                <w:sz w:val="24"/>
                <w:szCs w:val="24"/>
                <w:lang w:val="lt-LT"/>
              </w:rPr>
              <w:t>ateikė UAB „Žaibo ratas Vilnius“</w:t>
            </w:r>
            <w:r w:rsidR="0094589A" w:rsidRPr="00BA12F3">
              <w:rPr>
                <w:rFonts w:ascii="Times New Roman" w:hAnsi="Times New Roman" w:cs="Times New Roman"/>
                <w:sz w:val="24"/>
                <w:szCs w:val="24"/>
                <w:lang w:val="lt-LT"/>
              </w:rPr>
              <w:t xml:space="preserve"> </w:t>
            </w:r>
            <w:r w:rsidRPr="00BA12F3">
              <w:rPr>
                <w:rFonts w:ascii="Times New Roman" w:hAnsi="Times New Roman" w:cs="Times New Roman"/>
                <w:sz w:val="24"/>
                <w:szCs w:val="24"/>
                <w:lang w:val="lt-LT"/>
              </w:rPr>
              <w:t xml:space="preserve">komercinį Opel </w:t>
            </w:r>
            <w:proofErr w:type="spellStart"/>
            <w:r w:rsidRPr="00BA12F3">
              <w:rPr>
                <w:rFonts w:ascii="Times New Roman" w:hAnsi="Times New Roman" w:cs="Times New Roman"/>
                <w:sz w:val="24"/>
                <w:szCs w:val="24"/>
                <w:lang w:val="lt-LT"/>
              </w:rPr>
              <w:t>Insignia</w:t>
            </w:r>
            <w:proofErr w:type="spellEnd"/>
            <w:r w:rsidRPr="00BA12F3">
              <w:rPr>
                <w:rFonts w:ascii="Times New Roman" w:hAnsi="Times New Roman" w:cs="Times New Roman"/>
                <w:sz w:val="24"/>
                <w:szCs w:val="24"/>
                <w:lang w:val="lt-LT"/>
              </w:rPr>
              <w:t xml:space="preserve"> pasiūlymą su automobilio aprašymu ir Tiekėjas</w:t>
            </w:r>
            <w:r w:rsidR="00BA12F3">
              <w:rPr>
                <w:rFonts w:ascii="Times New Roman" w:hAnsi="Times New Roman" w:cs="Times New Roman"/>
                <w:sz w:val="24"/>
                <w:szCs w:val="24"/>
                <w:lang w:val="lt-LT"/>
              </w:rPr>
              <w:t xml:space="preserve"> Nr.2</w:t>
            </w:r>
            <w:r w:rsidRPr="00BA12F3">
              <w:rPr>
                <w:rFonts w:ascii="Times New Roman" w:hAnsi="Times New Roman" w:cs="Times New Roman"/>
                <w:sz w:val="24"/>
                <w:szCs w:val="24"/>
                <w:lang w:val="lt-LT"/>
              </w:rPr>
              <w:t xml:space="preserve"> pateikė su UAB „Žibintas“ sudarytą preliminarią pirkimo-pardavimo sutartį dėl Peugeot 508 įsigijimo.</w:t>
            </w:r>
            <w:r w:rsidR="008B5D52" w:rsidRPr="00BA12F3">
              <w:rPr>
                <w:rFonts w:ascii="Times New Roman" w:hAnsi="Times New Roman" w:cs="Times New Roman"/>
                <w:sz w:val="24"/>
                <w:szCs w:val="24"/>
                <w:lang w:val="lt-LT"/>
              </w:rPr>
              <w:t xml:space="preserve"> Atsižvelgiant į tai, kad nei UAB „Žaibo ratas Vilnius“</w:t>
            </w:r>
            <w:r w:rsidR="0094589A" w:rsidRPr="00BA12F3">
              <w:rPr>
                <w:rFonts w:ascii="Times New Roman" w:hAnsi="Times New Roman" w:cs="Times New Roman"/>
                <w:sz w:val="24"/>
                <w:szCs w:val="24"/>
                <w:lang w:val="lt-LT"/>
              </w:rPr>
              <w:t xml:space="preserve"> (toliau – Atstovas)</w:t>
            </w:r>
            <w:r w:rsidR="008B5D52" w:rsidRPr="00BA12F3">
              <w:rPr>
                <w:rFonts w:ascii="Times New Roman" w:hAnsi="Times New Roman" w:cs="Times New Roman"/>
                <w:sz w:val="24"/>
                <w:szCs w:val="24"/>
                <w:lang w:val="lt-LT"/>
              </w:rPr>
              <w:t>, nei UAB „Žibintas“ nėra automobilių gamintojai, Tarnyba pažymi, kad</w:t>
            </w:r>
            <w:r w:rsidRPr="00BA12F3">
              <w:rPr>
                <w:rFonts w:ascii="Times New Roman" w:hAnsi="Times New Roman" w:cs="Times New Roman"/>
                <w:sz w:val="24"/>
                <w:szCs w:val="24"/>
                <w:lang w:val="lt-LT"/>
              </w:rPr>
              <w:t xml:space="preserve"> </w:t>
            </w:r>
            <w:r w:rsidR="008B5D52" w:rsidRPr="00BA12F3">
              <w:rPr>
                <w:rFonts w:ascii="Times New Roman" w:hAnsi="Times New Roman" w:cs="Times New Roman"/>
                <w:sz w:val="24"/>
                <w:szCs w:val="24"/>
                <w:lang w:val="lt-LT"/>
              </w:rPr>
              <w:t>Tiekėjų pateikti dokumentai neatitinka Pirkimo sąlygų 2.9 punkte nustatytų reikalavimų, nes Tiekėjai turėjo pateikti būtent</w:t>
            </w:r>
            <w:r w:rsidRPr="00BA12F3">
              <w:rPr>
                <w:rFonts w:ascii="Times New Roman" w:hAnsi="Times New Roman" w:cs="Times New Roman"/>
                <w:sz w:val="24"/>
                <w:szCs w:val="24"/>
                <w:lang w:val="lt-LT"/>
              </w:rPr>
              <w:t xml:space="preserve"> </w:t>
            </w:r>
            <w:r w:rsidR="008B5D52" w:rsidRPr="00BA12F3">
              <w:rPr>
                <w:rFonts w:ascii="Times New Roman" w:hAnsi="Times New Roman" w:cs="Times New Roman"/>
                <w:sz w:val="24"/>
                <w:szCs w:val="24"/>
                <w:lang w:val="lt-LT"/>
              </w:rPr>
              <w:t>gamintojo parengtus</w:t>
            </w:r>
            <w:r w:rsidRPr="00BA12F3">
              <w:rPr>
                <w:rFonts w:ascii="Times New Roman" w:hAnsi="Times New Roman" w:cs="Times New Roman"/>
                <w:sz w:val="24"/>
                <w:szCs w:val="24"/>
                <w:lang w:val="lt-LT"/>
              </w:rPr>
              <w:t xml:space="preserve"> te</w:t>
            </w:r>
            <w:r w:rsidR="008B5D52" w:rsidRPr="00BA12F3">
              <w:rPr>
                <w:rFonts w:ascii="Times New Roman" w:hAnsi="Times New Roman" w:cs="Times New Roman"/>
                <w:sz w:val="24"/>
                <w:szCs w:val="24"/>
                <w:lang w:val="lt-LT"/>
              </w:rPr>
              <w:t>chninių charakteristikų aprašymus su vertimu į lietuvių kalbą</w:t>
            </w:r>
            <w:r w:rsidR="000B3732" w:rsidRPr="00BA12F3">
              <w:rPr>
                <w:rFonts w:ascii="Times New Roman" w:hAnsi="Times New Roman" w:cs="Times New Roman"/>
                <w:sz w:val="24"/>
                <w:szCs w:val="24"/>
                <w:lang w:val="lt-LT"/>
              </w:rPr>
              <w:t>, o ne preliminarią sutartį su</w:t>
            </w:r>
            <w:r w:rsidR="009310B9" w:rsidRPr="00BA12F3">
              <w:rPr>
                <w:rFonts w:ascii="Times New Roman" w:hAnsi="Times New Roman" w:cs="Times New Roman"/>
                <w:sz w:val="24"/>
                <w:szCs w:val="24"/>
                <w:lang w:val="lt-LT"/>
              </w:rPr>
              <w:t xml:space="preserve"> gamintojo</w:t>
            </w:r>
            <w:r w:rsidR="000B3732" w:rsidRPr="00BA12F3">
              <w:rPr>
                <w:rFonts w:ascii="Times New Roman" w:hAnsi="Times New Roman" w:cs="Times New Roman"/>
                <w:sz w:val="24"/>
                <w:szCs w:val="24"/>
                <w:lang w:val="lt-LT"/>
              </w:rPr>
              <w:t xml:space="preserve"> atstovu ar</w:t>
            </w:r>
            <w:r w:rsidR="009310B9" w:rsidRPr="00BA12F3">
              <w:rPr>
                <w:rFonts w:ascii="Times New Roman" w:hAnsi="Times New Roman" w:cs="Times New Roman"/>
                <w:sz w:val="24"/>
                <w:szCs w:val="24"/>
                <w:lang w:val="lt-LT"/>
              </w:rPr>
              <w:t xml:space="preserve"> gamintojo</w:t>
            </w:r>
            <w:r w:rsidR="000B3732" w:rsidRPr="00BA12F3">
              <w:rPr>
                <w:rFonts w:ascii="Times New Roman" w:hAnsi="Times New Roman" w:cs="Times New Roman"/>
                <w:sz w:val="24"/>
                <w:szCs w:val="24"/>
                <w:lang w:val="lt-LT"/>
              </w:rPr>
              <w:t xml:space="preserve"> atstovo komercinį pasiūlymą.</w:t>
            </w:r>
          </w:p>
          <w:p w:rsidR="008B5D52" w:rsidRPr="00BA12F3" w:rsidRDefault="008B5D52" w:rsidP="008B5D52">
            <w:pPr>
              <w:ind w:firstLine="720"/>
              <w:jc w:val="both"/>
              <w:rPr>
                <w:rFonts w:ascii="Times New Roman" w:hAnsi="Times New Roman" w:cs="Times New Roman"/>
                <w:sz w:val="24"/>
                <w:szCs w:val="24"/>
                <w:lang w:val="lt-LT"/>
              </w:rPr>
            </w:pPr>
            <w:r w:rsidRPr="00BA12F3">
              <w:rPr>
                <w:rFonts w:ascii="Times New Roman" w:hAnsi="Times New Roman" w:cs="Times New Roman"/>
                <w:sz w:val="24"/>
                <w:szCs w:val="24"/>
                <w:lang w:val="lt-LT"/>
              </w:rPr>
              <w:lastRenderedPageBreak/>
              <w:t xml:space="preserve">Be to, </w:t>
            </w:r>
            <w:r w:rsidR="000B3732" w:rsidRPr="00BA12F3">
              <w:rPr>
                <w:rFonts w:ascii="Times New Roman" w:hAnsi="Times New Roman" w:cs="Times New Roman"/>
                <w:sz w:val="24"/>
                <w:szCs w:val="24"/>
                <w:lang w:val="lt-LT"/>
              </w:rPr>
              <w:t xml:space="preserve">Pirkimo komisija 2013-12-20 posėdyje (protokolo Nr. 3) sudarė pasiūlymų eilę, nors </w:t>
            </w:r>
            <w:r w:rsidR="009310B9" w:rsidRPr="00BA12F3">
              <w:rPr>
                <w:rFonts w:ascii="Times New Roman" w:hAnsi="Times New Roman" w:cs="Times New Roman"/>
                <w:sz w:val="24"/>
                <w:szCs w:val="24"/>
                <w:lang w:val="lt-LT"/>
              </w:rPr>
              <w:t>Tiekėjų</w:t>
            </w:r>
            <w:r w:rsidR="002B39C1" w:rsidRPr="00BA12F3">
              <w:rPr>
                <w:rFonts w:ascii="Times New Roman" w:hAnsi="Times New Roman" w:cs="Times New Roman"/>
                <w:sz w:val="24"/>
                <w:szCs w:val="24"/>
                <w:lang w:val="lt-LT"/>
              </w:rPr>
              <w:t xml:space="preserve"> pateikti dokumentai nepatvirtina siūlomų automobilių atitikties Techninėje specifikaci</w:t>
            </w:r>
            <w:r w:rsidR="000B3732" w:rsidRPr="00BA12F3">
              <w:rPr>
                <w:rFonts w:ascii="Times New Roman" w:hAnsi="Times New Roman" w:cs="Times New Roman"/>
                <w:sz w:val="24"/>
                <w:szCs w:val="24"/>
                <w:lang w:val="lt-LT"/>
              </w:rPr>
              <w:t>joje nustatytiems reikalavimams</w:t>
            </w:r>
            <w:r w:rsidR="002B39C1" w:rsidRPr="00BA12F3">
              <w:rPr>
                <w:rFonts w:ascii="Times New Roman" w:hAnsi="Times New Roman" w:cs="Times New Roman"/>
                <w:sz w:val="24"/>
                <w:szCs w:val="24"/>
                <w:lang w:val="lt-LT"/>
              </w:rPr>
              <w:t>:</w:t>
            </w:r>
            <w:r w:rsidR="004E41CF" w:rsidRPr="00BA12F3">
              <w:rPr>
                <w:rFonts w:ascii="Times New Roman" w:hAnsi="Times New Roman" w:cs="Times New Roman"/>
                <w:sz w:val="24"/>
                <w:szCs w:val="24"/>
                <w:lang w:val="lt-LT"/>
              </w:rPr>
              <w:tab/>
            </w:r>
          </w:p>
          <w:p w:rsidR="004E41CF" w:rsidRPr="00BA12F3" w:rsidRDefault="004571DA" w:rsidP="008B5D52">
            <w:pPr>
              <w:ind w:firstLine="720"/>
              <w:jc w:val="both"/>
              <w:rPr>
                <w:rFonts w:ascii="Times New Roman" w:hAnsi="Times New Roman" w:cs="Times New Roman"/>
                <w:sz w:val="24"/>
                <w:szCs w:val="24"/>
                <w:lang w:val="lt-LT"/>
              </w:rPr>
            </w:pPr>
            <w:r w:rsidRPr="00BA12F3">
              <w:rPr>
                <w:rFonts w:ascii="Times New Roman" w:hAnsi="Times New Roman" w:cs="Times New Roman"/>
                <w:sz w:val="24"/>
                <w:szCs w:val="24"/>
                <w:lang w:val="lt-LT"/>
              </w:rPr>
              <w:t>- Tiekėjo</w:t>
            </w:r>
            <w:r w:rsidR="00BA12F3">
              <w:rPr>
                <w:rFonts w:ascii="Times New Roman" w:hAnsi="Times New Roman" w:cs="Times New Roman"/>
                <w:sz w:val="24"/>
                <w:szCs w:val="24"/>
                <w:lang w:val="lt-LT"/>
              </w:rPr>
              <w:t xml:space="preserve"> Nr.1</w:t>
            </w:r>
            <w:r w:rsidRPr="00BA12F3">
              <w:rPr>
                <w:rFonts w:ascii="Times New Roman" w:hAnsi="Times New Roman" w:cs="Times New Roman"/>
                <w:sz w:val="24"/>
                <w:szCs w:val="24"/>
                <w:lang w:val="lt-LT"/>
              </w:rPr>
              <w:t xml:space="preserve"> siūlomas automobilis </w:t>
            </w:r>
            <w:proofErr w:type="gramStart"/>
            <w:r w:rsidRPr="00BA12F3">
              <w:rPr>
                <w:rFonts w:ascii="Times New Roman" w:hAnsi="Times New Roman" w:cs="Times New Roman"/>
                <w:sz w:val="24"/>
                <w:szCs w:val="24"/>
                <w:lang w:val="lt-LT"/>
              </w:rPr>
              <w:t>neatitinka</w:t>
            </w:r>
            <w:proofErr w:type="gramEnd"/>
            <w:r w:rsidRPr="00BA12F3">
              <w:rPr>
                <w:rFonts w:ascii="Times New Roman" w:hAnsi="Times New Roman" w:cs="Times New Roman"/>
                <w:sz w:val="24"/>
                <w:szCs w:val="24"/>
                <w:lang w:val="lt-LT"/>
              </w:rPr>
              <w:t xml:space="preserve"> Techninės specifikacijos 36 punkte nustatyto reikalavimo </w:t>
            </w:r>
            <w:r w:rsidRPr="00BA12F3">
              <w:rPr>
                <w:rFonts w:ascii="Times New Roman" w:hAnsi="Times New Roman" w:cs="Times New Roman"/>
                <w:i/>
                <w:sz w:val="24"/>
                <w:szCs w:val="24"/>
                <w:lang w:val="lt-LT"/>
              </w:rPr>
              <w:t>„Dviejų zonų automatinis oro kondicionierius“</w:t>
            </w:r>
            <w:r w:rsidRPr="00BA12F3">
              <w:rPr>
                <w:rFonts w:ascii="Times New Roman" w:hAnsi="Times New Roman" w:cs="Times New Roman"/>
                <w:sz w:val="24"/>
                <w:szCs w:val="24"/>
                <w:lang w:val="lt-LT"/>
              </w:rPr>
              <w:t>.</w:t>
            </w:r>
            <w:r w:rsidR="00423CE3" w:rsidRPr="00BA12F3">
              <w:rPr>
                <w:rFonts w:ascii="Times New Roman" w:hAnsi="Times New Roman" w:cs="Times New Roman"/>
                <w:sz w:val="24"/>
                <w:szCs w:val="24"/>
                <w:lang w:val="lt-LT"/>
              </w:rPr>
              <w:t xml:space="preserve"> </w:t>
            </w:r>
            <w:r w:rsidR="0094589A" w:rsidRPr="00BA12F3">
              <w:rPr>
                <w:rFonts w:ascii="Times New Roman" w:hAnsi="Times New Roman" w:cs="Times New Roman"/>
                <w:sz w:val="24"/>
                <w:szCs w:val="24"/>
                <w:lang w:val="lt-LT"/>
              </w:rPr>
              <w:t>Atstovo</w:t>
            </w:r>
            <w:r w:rsidR="00423CE3" w:rsidRPr="00BA12F3">
              <w:rPr>
                <w:rFonts w:ascii="Times New Roman" w:hAnsi="Times New Roman" w:cs="Times New Roman"/>
                <w:sz w:val="24"/>
                <w:szCs w:val="24"/>
                <w:lang w:val="lt-LT"/>
              </w:rPr>
              <w:t xml:space="preserve"> pateiktame pasiūlyme taip pat</w:t>
            </w:r>
            <w:r w:rsidRPr="00BA12F3">
              <w:rPr>
                <w:rFonts w:ascii="Times New Roman" w:hAnsi="Times New Roman" w:cs="Times New Roman"/>
                <w:sz w:val="24"/>
                <w:szCs w:val="24"/>
                <w:lang w:val="lt-LT"/>
              </w:rPr>
              <w:t xml:space="preserve"> nėra informacijos</w:t>
            </w:r>
            <w:r w:rsidR="004E41CF" w:rsidRPr="00BA12F3">
              <w:rPr>
                <w:rFonts w:ascii="Times New Roman" w:hAnsi="Times New Roman" w:cs="Times New Roman"/>
                <w:sz w:val="24"/>
                <w:szCs w:val="24"/>
                <w:lang w:val="lt-LT"/>
              </w:rPr>
              <w:t xml:space="preserve"> apie</w:t>
            </w:r>
            <w:r w:rsidRPr="00BA12F3">
              <w:rPr>
                <w:rFonts w:ascii="Times New Roman" w:hAnsi="Times New Roman" w:cs="Times New Roman"/>
                <w:sz w:val="24"/>
                <w:szCs w:val="24"/>
                <w:lang w:val="lt-LT"/>
              </w:rPr>
              <w:t xml:space="preserve"> siūlomo</w:t>
            </w:r>
            <w:r w:rsidR="004E41CF" w:rsidRPr="00BA12F3">
              <w:rPr>
                <w:rFonts w:ascii="Times New Roman" w:hAnsi="Times New Roman" w:cs="Times New Roman"/>
                <w:sz w:val="24"/>
                <w:szCs w:val="24"/>
                <w:lang w:val="lt-LT"/>
              </w:rPr>
              <w:t xml:space="preserve"> automobilio atitiktį Techninės specifikacijos 6, 8, 12, 13, 14, 15, 18, 19</w:t>
            </w:r>
            <w:r w:rsidR="00954587" w:rsidRPr="00BA12F3">
              <w:rPr>
                <w:rFonts w:ascii="Times New Roman" w:hAnsi="Times New Roman" w:cs="Times New Roman"/>
                <w:sz w:val="24"/>
                <w:szCs w:val="24"/>
                <w:lang w:val="lt-LT"/>
              </w:rPr>
              <w:t>, 20, 22, 30, 32, 39, 42</w:t>
            </w:r>
            <w:r w:rsidR="004E41CF" w:rsidRPr="00BA12F3">
              <w:rPr>
                <w:rFonts w:ascii="Times New Roman" w:hAnsi="Times New Roman" w:cs="Times New Roman"/>
                <w:sz w:val="24"/>
                <w:szCs w:val="24"/>
                <w:lang w:val="lt-LT"/>
              </w:rPr>
              <w:t xml:space="preserve"> ir 48 punktų reikalavimams</w:t>
            </w:r>
            <w:r w:rsidRPr="00BA12F3">
              <w:rPr>
                <w:rFonts w:ascii="Times New Roman" w:hAnsi="Times New Roman" w:cs="Times New Roman"/>
                <w:sz w:val="24"/>
                <w:szCs w:val="24"/>
                <w:lang w:val="lt-LT"/>
              </w:rPr>
              <w:t xml:space="preserve"> bei Techninės</w:t>
            </w:r>
            <w:r w:rsidR="000B3732" w:rsidRPr="00BA12F3">
              <w:rPr>
                <w:rFonts w:ascii="Times New Roman" w:hAnsi="Times New Roman" w:cs="Times New Roman"/>
                <w:sz w:val="24"/>
                <w:szCs w:val="24"/>
                <w:lang w:val="lt-LT"/>
              </w:rPr>
              <w:t xml:space="preserve"> specifikacijos 31 punkto reikalavimui, kad</w:t>
            </w:r>
            <w:r w:rsidRPr="00BA12F3">
              <w:rPr>
                <w:rFonts w:ascii="Times New Roman" w:hAnsi="Times New Roman" w:cs="Times New Roman"/>
                <w:sz w:val="24"/>
                <w:szCs w:val="24"/>
                <w:lang w:val="lt-LT"/>
              </w:rPr>
              <w:t xml:space="preserve"> </w:t>
            </w:r>
            <w:r w:rsidR="004E41CF" w:rsidRPr="00BA12F3">
              <w:rPr>
                <w:rFonts w:ascii="Times New Roman" w:hAnsi="Times New Roman" w:cs="Times New Roman"/>
                <w:sz w:val="24"/>
                <w:szCs w:val="24"/>
                <w:lang w:val="lt-LT"/>
              </w:rPr>
              <w:t>rūko žibintai apšviečia posūkį;</w:t>
            </w:r>
          </w:p>
          <w:p w:rsidR="004E41CF" w:rsidRPr="00BA12F3" w:rsidRDefault="004571DA" w:rsidP="004571DA">
            <w:pPr>
              <w:jc w:val="both"/>
              <w:rPr>
                <w:rFonts w:ascii="Times New Roman" w:hAnsi="Times New Roman" w:cs="Times New Roman"/>
                <w:sz w:val="24"/>
                <w:szCs w:val="24"/>
                <w:lang w:val="lt-LT"/>
              </w:rPr>
            </w:pPr>
            <w:r w:rsidRPr="00BA12F3">
              <w:rPr>
                <w:rFonts w:ascii="Times New Roman" w:hAnsi="Times New Roman" w:cs="Times New Roman"/>
                <w:sz w:val="24"/>
                <w:szCs w:val="24"/>
                <w:lang w:val="lt-LT"/>
              </w:rPr>
              <w:tab/>
              <w:t>- Tiekėjo</w:t>
            </w:r>
            <w:r w:rsidR="00BA12F3">
              <w:rPr>
                <w:rFonts w:ascii="Times New Roman" w:hAnsi="Times New Roman" w:cs="Times New Roman"/>
                <w:sz w:val="24"/>
                <w:szCs w:val="24"/>
                <w:lang w:val="lt-LT"/>
              </w:rPr>
              <w:t xml:space="preserve"> Nr. 2</w:t>
            </w:r>
            <w:r w:rsidR="004E41CF" w:rsidRPr="00BA12F3">
              <w:rPr>
                <w:rFonts w:ascii="Times New Roman" w:hAnsi="Times New Roman" w:cs="Times New Roman"/>
                <w:sz w:val="24"/>
                <w:szCs w:val="24"/>
                <w:lang w:val="lt-LT"/>
              </w:rPr>
              <w:t xml:space="preserve"> siūlomas automobilis </w:t>
            </w:r>
            <w:proofErr w:type="gramStart"/>
            <w:r w:rsidR="004E41CF" w:rsidRPr="00BA12F3">
              <w:rPr>
                <w:rFonts w:ascii="Times New Roman" w:hAnsi="Times New Roman" w:cs="Times New Roman"/>
                <w:sz w:val="24"/>
                <w:szCs w:val="24"/>
                <w:lang w:val="lt-LT"/>
              </w:rPr>
              <w:t>neatitinka</w:t>
            </w:r>
            <w:proofErr w:type="gramEnd"/>
            <w:r w:rsidR="004E41CF" w:rsidRPr="00BA12F3">
              <w:rPr>
                <w:rFonts w:ascii="Times New Roman" w:hAnsi="Times New Roman" w:cs="Times New Roman"/>
                <w:sz w:val="24"/>
                <w:szCs w:val="24"/>
                <w:lang w:val="lt-LT"/>
              </w:rPr>
              <w:t xml:space="preserve"> Techninės specifikacijos 46 punkte nustatyto reikalavimo </w:t>
            </w:r>
            <w:r w:rsidR="004E41CF" w:rsidRPr="00BA12F3">
              <w:rPr>
                <w:rFonts w:ascii="Times New Roman" w:hAnsi="Times New Roman" w:cs="Times New Roman"/>
                <w:i/>
                <w:sz w:val="24"/>
                <w:szCs w:val="24"/>
                <w:lang w:val="lt-LT"/>
              </w:rPr>
              <w:t>„Tekstilinių salono kilimėlių komplektas“</w:t>
            </w:r>
            <w:r w:rsidR="004E41CF" w:rsidRPr="00BA12F3">
              <w:rPr>
                <w:rFonts w:ascii="Times New Roman" w:hAnsi="Times New Roman" w:cs="Times New Roman"/>
                <w:sz w:val="24"/>
                <w:szCs w:val="24"/>
                <w:lang w:val="lt-LT"/>
              </w:rPr>
              <w:t>.</w:t>
            </w:r>
          </w:p>
        </w:tc>
      </w:tr>
      <w:tr w:rsidR="00E94F3F" w:rsidRPr="00BA12F3" w:rsidTr="00635055">
        <w:trPr>
          <w:gridAfter w:val="1"/>
          <w:wAfter w:w="180" w:type="dxa"/>
        </w:trPr>
        <w:tc>
          <w:tcPr>
            <w:tcW w:w="445" w:type="dxa"/>
          </w:tcPr>
          <w:p w:rsidR="00E94F3F" w:rsidRPr="00BA12F3" w:rsidRDefault="00E94F3F" w:rsidP="00E94F3F">
            <w:pPr>
              <w:pStyle w:val="ListParagraph"/>
              <w:tabs>
                <w:tab w:val="left" w:pos="993"/>
              </w:tabs>
              <w:ind w:left="0"/>
              <w:jc w:val="both"/>
              <w:rPr>
                <w:rFonts w:ascii="Times New Roman" w:hAnsi="Times New Roman" w:cs="Times New Roman"/>
                <w:sz w:val="24"/>
                <w:szCs w:val="24"/>
                <w:lang w:val="lt-LT"/>
              </w:rPr>
            </w:pPr>
            <w:r w:rsidRPr="00BA12F3">
              <w:rPr>
                <w:rFonts w:ascii="Times New Roman" w:hAnsi="Times New Roman" w:cs="Times New Roman"/>
                <w:sz w:val="24"/>
                <w:szCs w:val="24"/>
                <w:lang w:val="lt-LT"/>
              </w:rPr>
              <w:lastRenderedPageBreak/>
              <w:t>4.</w:t>
            </w:r>
          </w:p>
        </w:tc>
        <w:tc>
          <w:tcPr>
            <w:tcW w:w="9161" w:type="dxa"/>
            <w:gridSpan w:val="2"/>
          </w:tcPr>
          <w:p w:rsidR="00E94F3F" w:rsidRPr="00BA12F3" w:rsidRDefault="00E94F3F" w:rsidP="00E94F3F">
            <w:pPr>
              <w:pStyle w:val="ListParagraph"/>
              <w:tabs>
                <w:tab w:val="left" w:pos="993"/>
              </w:tabs>
              <w:ind w:left="0"/>
              <w:jc w:val="both"/>
              <w:rPr>
                <w:rFonts w:ascii="Times New Roman" w:hAnsi="Times New Roman" w:cs="Times New Roman"/>
                <w:b/>
                <w:sz w:val="24"/>
                <w:szCs w:val="24"/>
                <w:lang w:val="lt-LT"/>
              </w:rPr>
            </w:pPr>
            <w:r w:rsidRPr="00BA12F3">
              <w:rPr>
                <w:rFonts w:ascii="Times New Roman" w:hAnsi="Times New Roman" w:cs="Times New Roman"/>
                <w:b/>
                <w:sz w:val="24"/>
                <w:szCs w:val="24"/>
                <w:lang w:val="lt-LT"/>
              </w:rPr>
              <w:t>Įstatymo 18 straipsnio 8 dalis</w:t>
            </w:r>
            <w:r w:rsidRPr="00BA12F3">
              <w:rPr>
                <w:rStyle w:val="FootnoteReference"/>
                <w:rFonts w:ascii="Times New Roman" w:hAnsi="Times New Roman" w:cs="Times New Roman"/>
                <w:b/>
                <w:sz w:val="24"/>
                <w:szCs w:val="24"/>
                <w:lang w:val="lt-LT"/>
              </w:rPr>
              <w:footnoteReference w:id="10"/>
            </w:r>
            <w:r w:rsidRPr="00BA12F3">
              <w:rPr>
                <w:rFonts w:ascii="Times New Roman" w:hAnsi="Times New Roman" w:cs="Times New Roman"/>
                <w:b/>
                <w:sz w:val="24"/>
                <w:szCs w:val="24"/>
                <w:lang w:val="lt-LT"/>
              </w:rPr>
              <w:t>, Įstatymo 3 straipsnio 1 dalis</w:t>
            </w:r>
            <w:r w:rsidRPr="00BA12F3">
              <w:rPr>
                <w:rStyle w:val="FootnoteReference"/>
                <w:rFonts w:ascii="Times New Roman" w:hAnsi="Times New Roman" w:cs="Times New Roman"/>
                <w:b/>
                <w:sz w:val="24"/>
                <w:szCs w:val="24"/>
                <w:lang w:val="lt-LT"/>
              </w:rPr>
              <w:footnoteReference w:id="11"/>
            </w:r>
          </w:p>
        </w:tc>
      </w:tr>
      <w:tr w:rsidR="00E94F3F" w:rsidRPr="00BA12F3" w:rsidTr="00635055">
        <w:trPr>
          <w:gridAfter w:val="1"/>
          <w:wAfter w:w="180" w:type="dxa"/>
        </w:trPr>
        <w:tc>
          <w:tcPr>
            <w:tcW w:w="9606" w:type="dxa"/>
            <w:gridSpan w:val="3"/>
          </w:tcPr>
          <w:p w:rsidR="00E94F3F" w:rsidRPr="00BA12F3" w:rsidRDefault="00060BBB" w:rsidP="00322671">
            <w:pPr>
              <w:pStyle w:val="ListParagraph"/>
              <w:tabs>
                <w:tab w:val="left" w:pos="993"/>
              </w:tabs>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Su Tiekėju Nr.2</w:t>
            </w:r>
            <w:r w:rsidR="00EE7DF2">
              <w:rPr>
                <w:rFonts w:ascii="Times New Roman" w:hAnsi="Times New Roman" w:cs="Times New Roman"/>
                <w:sz w:val="24"/>
                <w:szCs w:val="24"/>
                <w:lang w:val="lt-LT"/>
              </w:rPr>
              <w:t xml:space="preserve"> 2013-12-23 sudarytos Pirkimo sutarties Nr. F16-35 (toliau – Sutartis)</w:t>
            </w:r>
            <w:r w:rsidR="00E94F3F" w:rsidRPr="00BA12F3">
              <w:rPr>
                <w:rFonts w:ascii="Times New Roman" w:hAnsi="Times New Roman" w:cs="Times New Roman"/>
                <w:sz w:val="24"/>
                <w:szCs w:val="24"/>
                <w:lang w:val="lt-LT"/>
              </w:rPr>
              <w:t xml:space="preserve"> 2 priede „Transporto priemonės perdavimo – priėmimo aktas“ (toliau – Perdavimo aktas) nustatyta, kad </w:t>
            </w:r>
            <w:r w:rsidR="00E94F3F" w:rsidRPr="00BA12F3">
              <w:rPr>
                <w:rFonts w:ascii="Times New Roman" w:hAnsi="Times New Roman" w:cs="Times New Roman"/>
                <w:i/>
                <w:sz w:val="24"/>
                <w:szCs w:val="24"/>
                <w:lang w:val="lt-LT"/>
              </w:rPr>
              <w:t>„Per nuomos laikotarpį (5 metai) viršijus konkurse numatytą 150 000 km ridą, nuomininkas moka 0,20 Lt be PVM už kiekvieną viršytą kilometrą“</w:t>
            </w:r>
            <w:r w:rsidR="00E94F3F" w:rsidRPr="00BA12F3">
              <w:rPr>
                <w:rFonts w:ascii="Times New Roman" w:hAnsi="Times New Roman" w:cs="Times New Roman"/>
                <w:sz w:val="24"/>
                <w:szCs w:val="24"/>
                <w:lang w:val="lt-LT"/>
              </w:rPr>
              <w:t>, tačiau Pirkimo dokumentuose tokia sąlyga nėra nustatyta;</w:t>
            </w:r>
          </w:p>
        </w:tc>
      </w:tr>
      <w:tr w:rsidR="00E94F3F" w:rsidRPr="00BA12F3" w:rsidTr="00635055">
        <w:trPr>
          <w:gridAfter w:val="1"/>
          <w:wAfter w:w="180" w:type="dxa"/>
        </w:trPr>
        <w:tc>
          <w:tcPr>
            <w:tcW w:w="445" w:type="dxa"/>
          </w:tcPr>
          <w:p w:rsidR="00E94F3F" w:rsidRPr="00BA12F3" w:rsidRDefault="00E94F3F" w:rsidP="00E94F3F">
            <w:pPr>
              <w:pStyle w:val="ListParagraph"/>
              <w:tabs>
                <w:tab w:val="left" w:pos="993"/>
              </w:tabs>
              <w:ind w:left="0"/>
              <w:jc w:val="both"/>
              <w:rPr>
                <w:rFonts w:ascii="Times New Roman" w:hAnsi="Times New Roman" w:cs="Times New Roman"/>
                <w:sz w:val="24"/>
                <w:szCs w:val="24"/>
                <w:lang w:val="lt-LT"/>
              </w:rPr>
            </w:pPr>
            <w:r w:rsidRPr="00BA12F3">
              <w:rPr>
                <w:rFonts w:ascii="Times New Roman" w:hAnsi="Times New Roman" w:cs="Times New Roman"/>
                <w:sz w:val="24"/>
                <w:szCs w:val="24"/>
                <w:lang w:val="lt-LT"/>
              </w:rPr>
              <w:t>5.</w:t>
            </w:r>
          </w:p>
        </w:tc>
        <w:tc>
          <w:tcPr>
            <w:tcW w:w="9161" w:type="dxa"/>
            <w:gridSpan w:val="2"/>
          </w:tcPr>
          <w:p w:rsidR="00E94F3F" w:rsidRPr="00BA12F3" w:rsidRDefault="00E94F3F" w:rsidP="00E94F3F">
            <w:pPr>
              <w:pStyle w:val="ListParagraph"/>
              <w:tabs>
                <w:tab w:val="left" w:pos="993"/>
              </w:tabs>
              <w:ind w:left="0"/>
              <w:jc w:val="both"/>
              <w:rPr>
                <w:rFonts w:ascii="Times New Roman" w:hAnsi="Times New Roman" w:cs="Times New Roman"/>
                <w:b/>
                <w:sz w:val="24"/>
                <w:szCs w:val="24"/>
                <w:lang w:val="lt-LT"/>
              </w:rPr>
            </w:pPr>
            <w:r w:rsidRPr="00BA12F3">
              <w:rPr>
                <w:rFonts w:ascii="Times New Roman" w:hAnsi="Times New Roman" w:cs="Times New Roman"/>
                <w:b/>
                <w:sz w:val="24"/>
                <w:szCs w:val="24"/>
                <w:lang w:val="lt-LT"/>
              </w:rPr>
              <w:t>Įstatymo 3 straipsnio 1 dalis</w:t>
            </w:r>
            <w:r w:rsidRPr="00BA12F3">
              <w:rPr>
                <w:rStyle w:val="FootnoteReference"/>
                <w:rFonts w:ascii="Times New Roman" w:hAnsi="Times New Roman" w:cs="Times New Roman"/>
                <w:b/>
                <w:sz w:val="24"/>
                <w:szCs w:val="24"/>
                <w:lang w:val="lt-LT"/>
              </w:rPr>
              <w:footnoteReference w:id="12"/>
            </w:r>
          </w:p>
        </w:tc>
      </w:tr>
      <w:tr w:rsidR="00E94F3F" w:rsidRPr="00BA12F3" w:rsidTr="00635055">
        <w:trPr>
          <w:gridAfter w:val="1"/>
          <w:wAfter w:w="180" w:type="dxa"/>
        </w:trPr>
        <w:tc>
          <w:tcPr>
            <w:tcW w:w="9606" w:type="dxa"/>
            <w:gridSpan w:val="3"/>
          </w:tcPr>
          <w:p w:rsidR="00E94F3F" w:rsidRPr="00BA12F3" w:rsidRDefault="00E94F3F" w:rsidP="00EE7DF2">
            <w:pPr>
              <w:pStyle w:val="ListParagraph"/>
              <w:tabs>
                <w:tab w:val="left" w:pos="720"/>
              </w:tabs>
              <w:ind w:left="0" w:firstLine="720"/>
              <w:jc w:val="both"/>
              <w:rPr>
                <w:rFonts w:ascii="Times New Roman" w:hAnsi="Times New Roman" w:cs="Times New Roman"/>
                <w:sz w:val="24"/>
                <w:szCs w:val="24"/>
                <w:lang w:val="lt-LT"/>
              </w:rPr>
            </w:pPr>
            <w:r w:rsidRPr="00BA12F3">
              <w:rPr>
                <w:rFonts w:ascii="Times New Roman" w:hAnsi="Times New Roman" w:cs="Times New Roman"/>
                <w:sz w:val="24"/>
                <w:szCs w:val="24"/>
                <w:lang w:val="lt-LT"/>
              </w:rPr>
              <w:t>Techninės specifikacijos 24 punkte</w:t>
            </w:r>
            <w:r w:rsidR="00322671" w:rsidRPr="00BA12F3">
              <w:rPr>
                <w:rFonts w:ascii="Times New Roman" w:hAnsi="Times New Roman" w:cs="Times New Roman"/>
                <w:sz w:val="24"/>
                <w:szCs w:val="24"/>
                <w:lang w:val="lt-LT"/>
              </w:rPr>
              <w:t xml:space="preserve"> bei Pirkimo sąlygų 5 priedo „Automobilių veiklos nuomos viešojo pirkimo-pardavimo sutartis Nr.“ 3.2 punkte</w:t>
            </w:r>
            <w:r w:rsidRPr="00BA12F3">
              <w:rPr>
                <w:rFonts w:ascii="Times New Roman" w:hAnsi="Times New Roman" w:cs="Times New Roman"/>
                <w:sz w:val="24"/>
                <w:szCs w:val="24"/>
                <w:lang w:val="lt-LT"/>
              </w:rPr>
              <w:t xml:space="preserve"> nustatyta, kad automobilio pristatymo terminas 1-3 savaitės. Tuo tarpu</w:t>
            </w:r>
            <w:r w:rsidR="00EE7DF2">
              <w:rPr>
                <w:rFonts w:ascii="Times New Roman" w:hAnsi="Times New Roman" w:cs="Times New Roman"/>
                <w:sz w:val="24"/>
                <w:szCs w:val="24"/>
                <w:lang w:val="lt-LT"/>
              </w:rPr>
              <w:t xml:space="preserve"> Sutartis</w:t>
            </w:r>
            <w:r w:rsidR="00C634AA">
              <w:rPr>
                <w:rFonts w:ascii="Times New Roman" w:hAnsi="Times New Roman" w:cs="Times New Roman"/>
                <w:sz w:val="24"/>
                <w:szCs w:val="24"/>
                <w:lang w:val="lt-LT"/>
              </w:rPr>
              <w:t xml:space="preserve"> </w:t>
            </w:r>
            <w:r w:rsidRPr="00BA12F3">
              <w:rPr>
                <w:rFonts w:ascii="Times New Roman" w:hAnsi="Times New Roman" w:cs="Times New Roman"/>
                <w:sz w:val="24"/>
                <w:szCs w:val="24"/>
                <w:lang w:val="lt-LT"/>
              </w:rPr>
              <w:t>sudaryta 2013-12-23, o Perdav</w:t>
            </w:r>
            <w:r w:rsidR="00BA12F3">
              <w:rPr>
                <w:rFonts w:ascii="Times New Roman" w:hAnsi="Times New Roman" w:cs="Times New Roman"/>
                <w:sz w:val="24"/>
                <w:szCs w:val="24"/>
                <w:lang w:val="lt-LT"/>
              </w:rPr>
              <w:t>imo akto data 2014-01-28, t.y. T</w:t>
            </w:r>
            <w:r w:rsidRPr="00BA12F3">
              <w:rPr>
                <w:rFonts w:ascii="Times New Roman" w:hAnsi="Times New Roman" w:cs="Times New Roman"/>
                <w:sz w:val="24"/>
                <w:szCs w:val="24"/>
                <w:lang w:val="lt-LT"/>
              </w:rPr>
              <w:t>iekėjas</w:t>
            </w:r>
            <w:r w:rsidR="00BA12F3">
              <w:rPr>
                <w:rFonts w:ascii="Times New Roman" w:hAnsi="Times New Roman" w:cs="Times New Roman"/>
                <w:sz w:val="24"/>
                <w:szCs w:val="24"/>
                <w:lang w:val="lt-LT"/>
              </w:rPr>
              <w:t xml:space="preserve"> Nr.2</w:t>
            </w:r>
            <w:r w:rsidRPr="00BA12F3">
              <w:rPr>
                <w:rFonts w:ascii="Times New Roman" w:hAnsi="Times New Roman" w:cs="Times New Roman"/>
                <w:sz w:val="24"/>
                <w:szCs w:val="24"/>
                <w:lang w:val="lt-LT"/>
              </w:rPr>
              <w:t xml:space="preserve"> automobilį pristatė vėliau nei per tris savaites.</w:t>
            </w:r>
          </w:p>
        </w:tc>
      </w:tr>
      <w:tr w:rsidR="00635055" w:rsidRPr="00BA12F3" w:rsidTr="00635055">
        <w:trPr>
          <w:gridAfter w:val="1"/>
          <w:wAfter w:w="180" w:type="dxa"/>
        </w:trPr>
        <w:tc>
          <w:tcPr>
            <w:tcW w:w="445" w:type="dxa"/>
          </w:tcPr>
          <w:p w:rsidR="00635055" w:rsidRPr="00BA12F3" w:rsidRDefault="00635055" w:rsidP="00C4623B">
            <w:pPr>
              <w:pStyle w:val="ListParagraph"/>
              <w:ind w:left="0"/>
              <w:jc w:val="center"/>
              <w:rPr>
                <w:rFonts w:ascii="Times New Roman" w:hAnsi="Times New Roman" w:cs="Times New Roman"/>
                <w:sz w:val="24"/>
                <w:szCs w:val="24"/>
                <w:lang w:val="lt-LT"/>
              </w:rPr>
            </w:pPr>
            <w:r w:rsidRPr="00BA12F3">
              <w:rPr>
                <w:rFonts w:ascii="Times New Roman" w:hAnsi="Times New Roman" w:cs="Times New Roman"/>
                <w:sz w:val="24"/>
                <w:szCs w:val="24"/>
                <w:lang w:val="lt-LT"/>
              </w:rPr>
              <w:t>6.</w:t>
            </w:r>
          </w:p>
        </w:tc>
        <w:tc>
          <w:tcPr>
            <w:tcW w:w="9161" w:type="dxa"/>
            <w:gridSpan w:val="2"/>
          </w:tcPr>
          <w:p w:rsidR="00635055" w:rsidRPr="00BA12F3" w:rsidRDefault="00635055" w:rsidP="00EA7A48">
            <w:pPr>
              <w:pStyle w:val="Normal12pt"/>
              <w:tabs>
                <w:tab w:val="clear" w:pos="737"/>
                <w:tab w:val="left" w:pos="993"/>
              </w:tabs>
              <w:ind w:right="0"/>
              <w:rPr>
                <w:b/>
                <w:bCs/>
              </w:rPr>
            </w:pPr>
            <w:r w:rsidRPr="00BA12F3">
              <w:rPr>
                <w:b/>
                <w:bCs/>
              </w:rPr>
              <w:t>Įstatymo 3 straipsnio 2 dal</w:t>
            </w:r>
            <w:r w:rsidR="00EA7A48">
              <w:rPr>
                <w:b/>
                <w:bCs/>
              </w:rPr>
              <w:t>is</w:t>
            </w:r>
            <w:r w:rsidRPr="00BA12F3">
              <w:rPr>
                <w:rStyle w:val="FootnoteReference"/>
                <w:b/>
                <w:bCs/>
              </w:rPr>
              <w:footnoteReference w:id="13"/>
            </w:r>
            <w:r w:rsidR="002636F6" w:rsidRPr="00BA12F3">
              <w:rPr>
                <w:b/>
                <w:bCs/>
              </w:rPr>
              <w:t xml:space="preserve"> </w:t>
            </w:r>
          </w:p>
        </w:tc>
      </w:tr>
      <w:tr w:rsidR="00635055" w:rsidRPr="00BA12F3" w:rsidTr="00635055">
        <w:trPr>
          <w:gridAfter w:val="1"/>
          <w:wAfter w:w="180" w:type="dxa"/>
        </w:trPr>
        <w:tc>
          <w:tcPr>
            <w:tcW w:w="9606" w:type="dxa"/>
            <w:gridSpan w:val="3"/>
          </w:tcPr>
          <w:p w:rsidR="00EA7A48" w:rsidRPr="00EA7A48" w:rsidRDefault="00EA7A48" w:rsidP="00EA7A48">
            <w:pPr>
              <w:pStyle w:val="ListParagraph"/>
              <w:tabs>
                <w:tab w:val="left" w:pos="993"/>
              </w:tabs>
              <w:ind w:left="0" w:firstLine="720"/>
              <w:jc w:val="both"/>
              <w:rPr>
                <w:rFonts w:ascii="Times New Roman" w:hAnsi="Times New Roman" w:cs="Times New Roman"/>
                <w:sz w:val="24"/>
                <w:szCs w:val="24"/>
                <w:lang w:val="lt-LT"/>
              </w:rPr>
            </w:pPr>
            <w:r w:rsidRPr="00EA7A48">
              <w:rPr>
                <w:rFonts w:ascii="Times New Roman" w:hAnsi="Times New Roman" w:cs="Times New Roman"/>
                <w:bCs/>
                <w:sz w:val="24"/>
                <w:szCs w:val="24"/>
              </w:rPr>
              <w:t>Atsižvelgiant į Išvados II skyriuje konstatuotus pažeidimus rengiant Pirkimo sąlygas, vykdant Pirkimo procedūras ir sudarant sutartį, Perkančioji organizacija neužtikrino pirkimų tikslo siekimo</w:t>
            </w:r>
            <w:r w:rsidRPr="00EA7A48">
              <w:rPr>
                <w:rFonts w:ascii="Times New Roman" w:hAnsi="Times New Roman" w:cs="Times New Roman"/>
                <w:bCs/>
                <w:sz w:val="24"/>
                <w:szCs w:val="24"/>
                <w:lang w:val="lt-LT"/>
              </w:rPr>
              <w:t>.</w:t>
            </w:r>
          </w:p>
          <w:p w:rsidR="00635055" w:rsidRPr="00BA12F3" w:rsidRDefault="002636F6" w:rsidP="00C634AA">
            <w:pPr>
              <w:pStyle w:val="ListParagraph"/>
              <w:tabs>
                <w:tab w:val="left" w:pos="993"/>
              </w:tabs>
              <w:ind w:left="0" w:firstLine="720"/>
              <w:jc w:val="both"/>
              <w:rPr>
                <w:rFonts w:ascii="Times New Roman" w:hAnsi="Times New Roman" w:cs="Times New Roman"/>
                <w:bCs/>
                <w:sz w:val="24"/>
                <w:szCs w:val="24"/>
                <w:lang w:val="lt-LT"/>
              </w:rPr>
            </w:pPr>
            <w:r w:rsidRPr="00EA7A48">
              <w:rPr>
                <w:rFonts w:ascii="Times New Roman" w:hAnsi="Times New Roman" w:cs="Times New Roman"/>
                <w:sz w:val="24"/>
                <w:szCs w:val="24"/>
                <w:lang w:val="lt-LT"/>
              </w:rPr>
              <w:t xml:space="preserve">Tarnyba pažymi, kad </w:t>
            </w:r>
            <w:r w:rsidR="00635055" w:rsidRPr="00EA7A48">
              <w:rPr>
                <w:rFonts w:ascii="Times New Roman" w:hAnsi="Times New Roman" w:cs="Times New Roman"/>
                <w:sz w:val="24"/>
                <w:szCs w:val="24"/>
                <w:lang w:val="lt-LT"/>
              </w:rPr>
              <w:t xml:space="preserve">Perkančioji organizacija 5 metams sudarė lengvojo automobilio veiklos nuomos sutartį, kurios vertė 68.488,80 LT su PVM (19.835,72 EUR su PVM). Tuo tarpu </w:t>
            </w:r>
            <w:r w:rsidR="00060BBB">
              <w:rPr>
                <w:rFonts w:ascii="Times New Roman" w:hAnsi="Times New Roman" w:cs="Times New Roman"/>
                <w:sz w:val="24"/>
                <w:szCs w:val="24"/>
                <w:lang w:val="lt-LT"/>
              </w:rPr>
              <w:t>Tiekėjo Nr.2</w:t>
            </w:r>
            <w:r w:rsidR="00C634AA">
              <w:rPr>
                <w:rFonts w:ascii="Times New Roman" w:hAnsi="Times New Roman" w:cs="Times New Roman"/>
                <w:sz w:val="24"/>
                <w:szCs w:val="24"/>
                <w:lang w:val="lt-LT"/>
              </w:rPr>
              <w:t xml:space="preserve"> </w:t>
            </w:r>
            <w:r w:rsidR="00635055" w:rsidRPr="00EA7A48">
              <w:rPr>
                <w:rFonts w:ascii="Times New Roman" w:hAnsi="Times New Roman" w:cs="Times New Roman"/>
                <w:sz w:val="24"/>
                <w:szCs w:val="24"/>
                <w:lang w:val="lt-LT"/>
              </w:rPr>
              <w:t>pasiūlyme nurodyta, kad naujo automobilio vertė 69.990,00 LT su PVM (20.270,50 EUR su PVM). Tai reiškia, kad Perkančioji organizacija</w:t>
            </w:r>
            <w:r w:rsidR="00635055" w:rsidRPr="00BA12F3">
              <w:rPr>
                <w:rFonts w:ascii="Times New Roman" w:hAnsi="Times New Roman" w:cs="Times New Roman"/>
                <w:sz w:val="24"/>
                <w:szCs w:val="24"/>
                <w:lang w:val="lt-LT"/>
              </w:rPr>
              <w:t xml:space="preserve"> per 5 metus nuomai išleis beveik tokią pačią lėšų sumą, kokią išleistų naujo automobilio įsigijimui, tačiau šiuo atveju, pasibaigus Pirkimo sutarties galiojimui, Perkančioji organizacija automobilio (kurio likutinė vertė 25 proc.) neturės, nes jį privalės grą</w:t>
            </w:r>
            <w:r w:rsidR="00EA7A48">
              <w:rPr>
                <w:rFonts w:ascii="Times New Roman" w:hAnsi="Times New Roman" w:cs="Times New Roman"/>
                <w:sz w:val="24"/>
                <w:szCs w:val="24"/>
                <w:lang w:val="lt-LT"/>
              </w:rPr>
              <w:t>žinti nuomotojui – Tiekėjui Nr.2</w:t>
            </w:r>
            <w:r w:rsidR="00635055" w:rsidRPr="00BA12F3">
              <w:rPr>
                <w:rFonts w:ascii="Times New Roman" w:hAnsi="Times New Roman" w:cs="Times New Roman"/>
                <w:sz w:val="24"/>
                <w:szCs w:val="24"/>
                <w:lang w:val="lt-LT"/>
              </w:rPr>
              <w:t xml:space="preserve">. Tarnyba kreipėsi į Perkančiąją organizaciją su prašymu pagrįsti sprendimą automobilį išsinuomoti, o ne įsigyti, pateikiant skaičiavimus, pagrindžiančius ekonomiškumą ir racionalų biudžeto lėšų naudojimą, bet Perkančioji organizacija savo sprendimo nepagrindė, o tik pateikė paviršutiniškus paaiškinimus (pvz. </w:t>
            </w:r>
            <w:r w:rsidR="00635055" w:rsidRPr="00BA12F3">
              <w:rPr>
                <w:rFonts w:ascii="Times New Roman" w:hAnsi="Times New Roman" w:cs="Times New Roman"/>
                <w:i/>
                <w:sz w:val="24"/>
                <w:szCs w:val="24"/>
                <w:lang w:val="lt-LT"/>
              </w:rPr>
              <w:t>„automobilio priežiūra įskaičiuota į nuomos kainą“</w:t>
            </w:r>
            <w:r w:rsidR="00635055" w:rsidRPr="00BA12F3">
              <w:rPr>
                <w:rFonts w:ascii="Times New Roman" w:hAnsi="Times New Roman" w:cs="Times New Roman"/>
                <w:sz w:val="24"/>
                <w:szCs w:val="24"/>
                <w:lang w:val="lt-LT"/>
              </w:rPr>
              <w:t xml:space="preserve">, </w:t>
            </w:r>
            <w:r w:rsidR="00635055" w:rsidRPr="00BA12F3">
              <w:rPr>
                <w:rFonts w:ascii="Times New Roman" w:hAnsi="Times New Roman" w:cs="Times New Roman"/>
                <w:i/>
                <w:sz w:val="24"/>
                <w:szCs w:val="24"/>
                <w:lang w:val="lt-LT"/>
              </w:rPr>
              <w:t>„veiklos nuomos būdas tolygiai paskirsto įstaigos išlaidas 5 m. laikotarpyje &lt;...&gt;“</w:t>
            </w:r>
            <w:r w:rsidR="00635055" w:rsidRPr="00BA12F3">
              <w:rPr>
                <w:rFonts w:ascii="Times New Roman" w:hAnsi="Times New Roman" w:cs="Times New Roman"/>
                <w:sz w:val="24"/>
                <w:szCs w:val="24"/>
                <w:lang w:val="lt-LT"/>
              </w:rPr>
              <w:t xml:space="preserve"> ir t.t.).</w:t>
            </w:r>
          </w:p>
        </w:tc>
      </w:tr>
    </w:tbl>
    <w:p w:rsidR="00C634AA" w:rsidRDefault="00C634AA" w:rsidP="00AF484F">
      <w:pPr>
        <w:jc w:val="center"/>
        <w:rPr>
          <w:rFonts w:ascii="Times New Roman" w:hAnsi="Times New Roman" w:cs="Times New Roman"/>
          <w:b/>
          <w:sz w:val="24"/>
          <w:szCs w:val="24"/>
          <w:lang w:val="lt-LT"/>
        </w:rPr>
      </w:pPr>
    </w:p>
    <w:p w:rsidR="00C634AA" w:rsidRDefault="00C634AA" w:rsidP="00AF484F">
      <w:pPr>
        <w:jc w:val="center"/>
        <w:rPr>
          <w:rFonts w:ascii="Times New Roman" w:hAnsi="Times New Roman" w:cs="Times New Roman"/>
          <w:b/>
          <w:sz w:val="24"/>
          <w:szCs w:val="24"/>
          <w:lang w:val="lt-LT"/>
        </w:rPr>
      </w:pPr>
    </w:p>
    <w:p w:rsidR="00C634AA" w:rsidRDefault="00C634AA" w:rsidP="00AF484F">
      <w:pPr>
        <w:jc w:val="center"/>
        <w:rPr>
          <w:rFonts w:ascii="Times New Roman" w:hAnsi="Times New Roman" w:cs="Times New Roman"/>
          <w:b/>
          <w:sz w:val="24"/>
          <w:szCs w:val="24"/>
          <w:lang w:val="lt-LT"/>
        </w:rPr>
      </w:pPr>
    </w:p>
    <w:p w:rsidR="00C634AA" w:rsidRDefault="00C634AA" w:rsidP="00AF484F">
      <w:pPr>
        <w:jc w:val="center"/>
        <w:rPr>
          <w:rFonts w:ascii="Times New Roman" w:hAnsi="Times New Roman" w:cs="Times New Roman"/>
          <w:b/>
          <w:sz w:val="24"/>
          <w:szCs w:val="24"/>
          <w:lang w:val="lt-LT"/>
        </w:rPr>
      </w:pPr>
    </w:p>
    <w:p w:rsidR="00B64236" w:rsidRPr="00BA12F3" w:rsidRDefault="008F4663" w:rsidP="00AF484F">
      <w:pPr>
        <w:jc w:val="center"/>
        <w:rPr>
          <w:rFonts w:ascii="Times New Roman" w:hAnsi="Times New Roman" w:cs="Times New Roman"/>
          <w:b/>
          <w:sz w:val="24"/>
          <w:szCs w:val="24"/>
          <w:lang w:val="lt-LT"/>
        </w:rPr>
      </w:pPr>
      <w:r w:rsidRPr="00BA12F3">
        <w:rPr>
          <w:rFonts w:ascii="Times New Roman" w:hAnsi="Times New Roman" w:cs="Times New Roman"/>
          <w:b/>
          <w:sz w:val="24"/>
          <w:szCs w:val="24"/>
          <w:lang w:val="lt-LT"/>
        </w:rPr>
        <w:lastRenderedPageBreak/>
        <w:t>I</w:t>
      </w:r>
      <w:r w:rsidR="00ED2E43" w:rsidRPr="00BA12F3">
        <w:rPr>
          <w:rFonts w:ascii="Times New Roman" w:hAnsi="Times New Roman" w:cs="Times New Roman"/>
          <w:b/>
          <w:sz w:val="24"/>
          <w:szCs w:val="24"/>
          <w:lang w:val="lt-LT"/>
        </w:rPr>
        <w:t>II</w:t>
      </w:r>
      <w:r w:rsidR="00B64236" w:rsidRPr="00BA12F3">
        <w:rPr>
          <w:rFonts w:ascii="Times New Roman" w:hAnsi="Times New Roman" w:cs="Times New Roman"/>
          <w:b/>
          <w:sz w:val="24"/>
          <w:szCs w:val="24"/>
          <w:lang w:val="lt-LT"/>
        </w:rPr>
        <w:t xml:space="preserve"> dalis </w:t>
      </w:r>
      <w:r w:rsidR="007A1C3E" w:rsidRPr="00BA12F3">
        <w:rPr>
          <w:rFonts w:ascii="Times New Roman" w:hAnsi="Times New Roman" w:cs="Times New Roman"/>
          <w:b/>
          <w:sz w:val="24"/>
          <w:szCs w:val="24"/>
          <w:lang w:val="lt-LT"/>
        </w:rPr>
        <w:t>P</w:t>
      </w:r>
      <w:r w:rsidR="00B64236" w:rsidRPr="00BA12F3">
        <w:rPr>
          <w:rFonts w:ascii="Times New Roman" w:hAnsi="Times New Roman" w:cs="Times New Roman"/>
          <w:b/>
          <w:sz w:val="24"/>
          <w:szCs w:val="24"/>
          <w:lang w:val="lt-LT"/>
        </w:rPr>
        <w:t>astabos</w:t>
      </w:r>
      <w:r w:rsidR="00B822E0" w:rsidRPr="00BA12F3">
        <w:rPr>
          <w:rFonts w:ascii="Times New Roman" w:hAnsi="Times New Roman" w:cs="Times New Roman"/>
          <w:b/>
          <w:sz w:val="24"/>
          <w:szCs w:val="24"/>
          <w:lang w:val="lt-LT"/>
        </w:rPr>
        <w:t>,</w:t>
      </w:r>
      <w:r w:rsidR="00B64236" w:rsidRPr="00BA12F3">
        <w:rPr>
          <w:rFonts w:ascii="Times New Roman" w:hAnsi="Times New Roman" w:cs="Times New Roman"/>
          <w:b/>
          <w:sz w:val="24"/>
          <w:szCs w:val="24"/>
          <w:lang w:val="lt-LT"/>
        </w:rPr>
        <w:t xml:space="preserve"> </w:t>
      </w:r>
      <w:r w:rsidR="0071396E" w:rsidRPr="00BA12F3">
        <w:rPr>
          <w:rFonts w:ascii="Times New Roman" w:hAnsi="Times New Roman" w:cs="Times New Roman"/>
          <w:b/>
          <w:sz w:val="24"/>
          <w:szCs w:val="24"/>
          <w:lang w:val="lt-LT"/>
        </w:rPr>
        <w:t xml:space="preserve">į kurias </w:t>
      </w:r>
      <w:r w:rsidR="00BA3D29" w:rsidRPr="00BA12F3">
        <w:rPr>
          <w:rFonts w:ascii="Times New Roman" w:hAnsi="Times New Roman" w:cs="Times New Roman"/>
          <w:b/>
          <w:sz w:val="24"/>
          <w:szCs w:val="24"/>
          <w:lang w:val="lt-LT"/>
        </w:rPr>
        <w:t>perkančioji organizacija</w:t>
      </w:r>
      <w:r w:rsidR="0071396E" w:rsidRPr="00BA12F3">
        <w:rPr>
          <w:rFonts w:ascii="Times New Roman" w:hAnsi="Times New Roman" w:cs="Times New Roman"/>
          <w:b/>
          <w:sz w:val="24"/>
          <w:szCs w:val="24"/>
          <w:lang w:val="lt-LT"/>
        </w:rPr>
        <w:t xml:space="preserve"> turėtų atsižvelgti vykdydama </w:t>
      </w:r>
      <w:r w:rsidR="00E93D32" w:rsidRPr="00BA12F3">
        <w:rPr>
          <w:rFonts w:ascii="Times New Roman" w:hAnsi="Times New Roman" w:cs="Times New Roman"/>
          <w:b/>
          <w:sz w:val="24"/>
          <w:szCs w:val="24"/>
          <w:lang w:val="lt-LT"/>
        </w:rPr>
        <w:t xml:space="preserve">kitus </w:t>
      </w:r>
      <w:r w:rsidR="0071396E" w:rsidRPr="00BA12F3">
        <w:rPr>
          <w:rFonts w:ascii="Times New Roman" w:hAnsi="Times New Roman" w:cs="Times New Roman"/>
          <w:b/>
          <w:sz w:val="24"/>
          <w:szCs w:val="24"/>
          <w:lang w:val="lt-LT"/>
        </w:rPr>
        <w:t>pirkimus</w:t>
      </w:r>
    </w:p>
    <w:tbl>
      <w:tblPr>
        <w:tblStyle w:val="TableGrid"/>
        <w:tblW w:w="9606" w:type="dxa"/>
        <w:tblLook w:val="04A0"/>
      </w:tblPr>
      <w:tblGrid>
        <w:gridCol w:w="445"/>
        <w:gridCol w:w="9161"/>
      </w:tblGrid>
      <w:tr w:rsidR="005021D3" w:rsidRPr="00BA12F3" w:rsidTr="00DA2A95">
        <w:tc>
          <w:tcPr>
            <w:tcW w:w="445" w:type="dxa"/>
          </w:tcPr>
          <w:p w:rsidR="005021D3" w:rsidRPr="00BA12F3" w:rsidRDefault="007F5D85" w:rsidP="00A74C13">
            <w:pPr>
              <w:pStyle w:val="ListParagraph"/>
              <w:tabs>
                <w:tab w:val="left" w:pos="993"/>
              </w:tabs>
              <w:ind w:left="0"/>
              <w:jc w:val="both"/>
              <w:rPr>
                <w:rFonts w:ascii="Times New Roman" w:hAnsi="Times New Roman" w:cs="Times New Roman"/>
                <w:sz w:val="24"/>
                <w:szCs w:val="24"/>
                <w:lang w:val="lt-LT"/>
              </w:rPr>
            </w:pPr>
            <w:r w:rsidRPr="00BA12F3">
              <w:rPr>
                <w:rFonts w:ascii="Times New Roman" w:hAnsi="Times New Roman" w:cs="Times New Roman"/>
                <w:sz w:val="24"/>
                <w:szCs w:val="24"/>
                <w:lang w:val="lt-LT"/>
              </w:rPr>
              <w:t>1.</w:t>
            </w:r>
          </w:p>
        </w:tc>
        <w:tc>
          <w:tcPr>
            <w:tcW w:w="9161" w:type="dxa"/>
          </w:tcPr>
          <w:p w:rsidR="005021D3" w:rsidRPr="00BA12F3" w:rsidRDefault="000B3732" w:rsidP="00404A1F">
            <w:pPr>
              <w:pStyle w:val="ListParagraph"/>
              <w:tabs>
                <w:tab w:val="left" w:pos="993"/>
              </w:tabs>
              <w:ind w:left="0"/>
              <w:jc w:val="both"/>
              <w:rPr>
                <w:rFonts w:ascii="Times New Roman" w:hAnsi="Times New Roman" w:cs="Times New Roman"/>
                <w:b/>
                <w:sz w:val="24"/>
                <w:szCs w:val="24"/>
                <w:lang w:val="lt-LT"/>
              </w:rPr>
            </w:pPr>
            <w:r w:rsidRPr="00BA12F3">
              <w:rPr>
                <w:rFonts w:ascii="Times New Roman" w:hAnsi="Times New Roman" w:cs="Times New Roman"/>
                <w:b/>
                <w:sz w:val="24"/>
                <w:szCs w:val="24"/>
                <w:lang w:val="lt-LT"/>
              </w:rPr>
              <w:t>Įstatymo 7 straipsnio 1 dalis</w:t>
            </w:r>
            <w:r w:rsidR="00263E4B" w:rsidRPr="00BA12F3">
              <w:rPr>
                <w:rStyle w:val="FootnoteReference"/>
                <w:rFonts w:ascii="Times New Roman" w:hAnsi="Times New Roman" w:cs="Times New Roman"/>
                <w:b/>
                <w:sz w:val="24"/>
                <w:szCs w:val="24"/>
                <w:lang w:val="lt-LT"/>
              </w:rPr>
              <w:footnoteReference w:id="14"/>
            </w:r>
          </w:p>
        </w:tc>
      </w:tr>
      <w:tr w:rsidR="005021D3" w:rsidRPr="00BA12F3" w:rsidTr="00DA2A95">
        <w:tc>
          <w:tcPr>
            <w:tcW w:w="9606" w:type="dxa"/>
            <w:gridSpan w:val="2"/>
          </w:tcPr>
          <w:p w:rsidR="005021D3" w:rsidRPr="00BA12F3" w:rsidRDefault="00E70E72" w:rsidP="00A74C13">
            <w:pPr>
              <w:pStyle w:val="ListParagraph"/>
              <w:tabs>
                <w:tab w:val="left" w:pos="993"/>
              </w:tabs>
              <w:ind w:left="0"/>
              <w:jc w:val="both"/>
              <w:rPr>
                <w:rFonts w:ascii="Times New Roman" w:hAnsi="Times New Roman" w:cs="Times New Roman"/>
                <w:sz w:val="24"/>
                <w:szCs w:val="24"/>
                <w:lang w:val="lt-LT"/>
              </w:rPr>
            </w:pPr>
            <w:r w:rsidRPr="00BA12F3">
              <w:rPr>
                <w:rFonts w:ascii="Times New Roman" w:hAnsi="Times New Roman" w:cs="Times New Roman"/>
                <w:sz w:val="24"/>
                <w:szCs w:val="24"/>
                <w:lang w:val="lt-LT"/>
              </w:rPr>
              <w:t xml:space="preserve">           </w:t>
            </w:r>
            <w:r w:rsidR="005021D3" w:rsidRPr="00BA12F3">
              <w:rPr>
                <w:rFonts w:ascii="Times New Roman" w:hAnsi="Times New Roman" w:cs="Times New Roman"/>
                <w:sz w:val="24"/>
                <w:szCs w:val="24"/>
                <w:lang w:val="lt-LT"/>
              </w:rPr>
              <w:t xml:space="preserve">Perkančioji organizacija </w:t>
            </w:r>
            <w:r w:rsidRPr="00BA12F3">
              <w:rPr>
                <w:rFonts w:ascii="Times New Roman" w:hAnsi="Times New Roman" w:cs="Times New Roman"/>
                <w:sz w:val="24"/>
                <w:szCs w:val="24"/>
                <w:lang w:val="lt-LT"/>
              </w:rPr>
              <w:t>Pirkimo nepaskelbė</w:t>
            </w:r>
            <w:r w:rsidR="00CD23B3" w:rsidRPr="00BA12F3">
              <w:rPr>
                <w:rFonts w:ascii="Times New Roman" w:hAnsi="Times New Roman" w:cs="Times New Roman"/>
                <w:sz w:val="24"/>
                <w:szCs w:val="24"/>
                <w:lang w:val="lt-LT"/>
              </w:rPr>
              <w:t xml:space="preserve"> 2013 metais</w:t>
            </w:r>
            <w:r w:rsidRPr="00BA12F3">
              <w:rPr>
                <w:rFonts w:ascii="Times New Roman" w:hAnsi="Times New Roman" w:cs="Times New Roman"/>
                <w:sz w:val="24"/>
                <w:szCs w:val="24"/>
                <w:lang w:val="lt-LT"/>
              </w:rPr>
              <w:t xml:space="preserve"> planuojamų pirkimų suvestinėje</w:t>
            </w:r>
            <w:r w:rsidR="005021D3" w:rsidRPr="00BA12F3">
              <w:rPr>
                <w:rFonts w:ascii="Times New Roman" w:hAnsi="Times New Roman" w:cs="Times New Roman"/>
                <w:sz w:val="24"/>
                <w:szCs w:val="24"/>
                <w:lang w:val="lt-LT"/>
              </w:rPr>
              <w:t>.</w:t>
            </w:r>
          </w:p>
        </w:tc>
      </w:tr>
    </w:tbl>
    <w:p w:rsidR="00BA12F3" w:rsidRDefault="00BA12F3" w:rsidP="00455BB0">
      <w:pPr>
        <w:jc w:val="center"/>
        <w:rPr>
          <w:rFonts w:ascii="Times New Roman" w:hAnsi="Times New Roman" w:cs="Times New Roman"/>
          <w:b/>
          <w:sz w:val="24"/>
          <w:szCs w:val="24"/>
          <w:lang w:val="lt-LT"/>
        </w:rPr>
      </w:pPr>
      <w:bookmarkStart w:id="0" w:name="_GoBack"/>
      <w:bookmarkEnd w:id="0"/>
    </w:p>
    <w:p w:rsidR="00D83099" w:rsidRPr="00BA12F3" w:rsidRDefault="00ED2E43" w:rsidP="00455BB0">
      <w:pPr>
        <w:jc w:val="center"/>
        <w:rPr>
          <w:rFonts w:ascii="Times New Roman" w:hAnsi="Times New Roman" w:cs="Times New Roman"/>
          <w:b/>
          <w:sz w:val="24"/>
          <w:szCs w:val="24"/>
          <w:lang w:val="lt-LT"/>
        </w:rPr>
      </w:pPr>
      <w:r w:rsidRPr="00BA12F3">
        <w:rPr>
          <w:rFonts w:ascii="Times New Roman" w:hAnsi="Times New Roman" w:cs="Times New Roman"/>
          <w:b/>
          <w:sz w:val="24"/>
          <w:szCs w:val="24"/>
          <w:lang w:val="lt-LT"/>
        </w:rPr>
        <w:t>I</w:t>
      </w:r>
      <w:r w:rsidR="00D83099" w:rsidRPr="00BA12F3">
        <w:rPr>
          <w:rFonts w:ascii="Times New Roman" w:hAnsi="Times New Roman" w:cs="Times New Roman"/>
          <w:b/>
          <w:sz w:val="24"/>
          <w:szCs w:val="24"/>
          <w:lang w:val="lt-LT"/>
        </w:rPr>
        <w:t>V dalis. SPRENDIMAS</w:t>
      </w:r>
    </w:p>
    <w:p w:rsidR="004562AA" w:rsidRPr="00BA12F3" w:rsidRDefault="004562AA" w:rsidP="004562AA">
      <w:pPr>
        <w:spacing w:after="0" w:line="240" w:lineRule="auto"/>
        <w:ind w:firstLine="709"/>
        <w:jc w:val="both"/>
        <w:rPr>
          <w:rFonts w:ascii="Times New Roman" w:hAnsi="Times New Roman"/>
          <w:sz w:val="24"/>
          <w:szCs w:val="24"/>
          <w:lang w:val="lt-LT"/>
        </w:rPr>
      </w:pPr>
      <w:r w:rsidRPr="00BA12F3">
        <w:rPr>
          <w:rFonts w:ascii="Times New Roman" w:hAnsi="Times New Roman"/>
          <w:sz w:val="24"/>
          <w:szCs w:val="24"/>
          <w:lang w:val="lt-LT"/>
        </w:rPr>
        <w:t>Atsižvelgdama į nustatytus Įstatymo pažeidimus, nurodytus šios vertinimo išvados II dalyje, į tai, kad Lietuvos Aukščiausiasis Teismas 2011 m. gruodžio 14 d. nutartyje (civilinė byla Nr. 3K-3-507/2011) pažymėjo, kad „</w:t>
      </w:r>
      <w:r w:rsidRPr="00BA12F3">
        <w:rPr>
          <w:rFonts w:ascii="Times New Roman" w:hAnsi="Times New Roman"/>
          <w:i/>
          <w:sz w:val="24"/>
          <w:szCs w:val="24"/>
          <w:lang w:val="lt-LT"/>
        </w:rPr>
        <w:t>Nustačius perkančiosios organizacijos veiksmais padarytus viešųjų pirkimų principų ar viešuosius pirkimus reglamentuojančių imperatyviųjų teisės normų pažeidimus, jau sudaryta viešojo pirkimo sutartis turėtų būti pripažinta niekine (Lietuvos Respublikos civilinio kodekso (</w:t>
      </w:r>
      <w:proofErr w:type="spellStart"/>
      <w:r w:rsidRPr="00BA12F3">
        <w:rPr>
          <w:rFonts w:ascii="Times New Roman" w:hAnsi="Times New Roman"/>
          <w:i/>
          <w:sz w:val="24"/>
          <w:szCs w:val="24"/>
          <w:lang w:val="lt-LT"/>
        </w:rPr>
        <w:t>Žin</w:t>
      </w:r>
      <w:proofErr w:type="spellEnd"/>
      <w:r w:rsidRPr="00BA12F3">
        <w:rPr>
          <w:rFonts w:ascii="Times New Roman" w:hAnsi="Times New Roman"/>
          <w:i/>
          <w:sz w:val="24"/>
          <w:szCs w:val="24"/>
          <w:lang w:val="lt-LT"/>
        </w:rPr>
        <w:t>., 2000, Nr. 74-2262) 1.80 straipsnis). Panaikinus sprendimą dėl imperatyviųjų teisės normų pažeidimo, perkančiosios organizacijos sprendimo pagrindu sudarytos viešojo pirkimo sutarties galiojimas negali būti pateisinamas“</w:t>
      </w:r>
      <w:r w:rsidRPr="00BA12F3">
        <w:rPr>
          <w:rFonts w:ascii="Times New Roman" w:hAnsi="Times New Roman"/>
          <w:sz w:val="24"/>
          <w:szCs w:val="24"/>
          <w:lang w:val="lt-LT"/>
        </w:rPr>
        <w:t xml:space="preserve">, Tarnybos nuomone, Perkančioji organizacija Sutartį turėtų nutraukti, ir, esant </w:t>
      </w:r>
      <w:proofErr w:type="gramStart"/>
      <w:r w:rsidRPr="00BA12F3">
        <w:rPr>
          <w:rFonts w:ascii="Times New Roman" w:hAnsi="Times New Roman"/>
          <w:sz w:val="24"/>
          <w:szCs w:val="24"/>
          <w:lang w:val="lt-LT"/>
        </w:rPr>
        <w:t>poreikiui</w:t>
      </w:r>
      <w:proofErr w:type="gramEnd"/>
      <w:r w:rsidRPr="00BA12F3">
        <w:rPr>
          <w:rFonts w:ascii="Times New Roman" w:hAnsi="Times New Roman"/>
          <w:sz w:val="24"/>
          <w:szCs w:val="24"/>
          <w:lang w:val="lt-LT"/>
        </w:rPr>
        <w:t>, organizuoti naują viešąjį pirkimą, vadovaujantis Įstatymo nuostatomis.</w:t>
      </w:r>
    </w:p>
    <w:p w:rsidR="004562AA" w:rsidRPr="00BA12F3" w:rsidRDefault="004562AA" w:rsidP="004562AA">
      <w:pPr>
        <w:spacing w:after="0" w:line="240" w:lineRule="auto"/>
        <w:ind w:firstLine="709"/>
        <w:jc w:val="both"/>
        <w:rPr>
          <w:rFonts w:ascii="Times New Roman" w:hAnsi="Times New Roman"/>
          <w:bCs/>
          <w:sz w:val="24"/>
          <w:szCs w:val="24"/>
          <w:lang w:val="lt-LT"/>
        </w:rPr>
      </w:pPr>
      <w:proofErr w:type="gramStart"/>
      <w:r w:rsidRPr="00BA12F3">
        <w:rPr>
          <w:rFonts w:ascii="Times New Roman" w:hAnsi="Times New Roman"/>
          <w:bCs/>
          <w:sz w:val="24"/>
          <w:szCs w:val="24"/>
          <w:lang w:val="lt-LT"/>
        </w:rPr>
        <w:t>Prašome</w:t>
      </w:r>
      <w:proofErr w:type="gramEnd"/>
      <w:r w:rsidRPr="00BA12F3">
        <w:rPr>
          <w:rFonts w:ascii="Times New Roman" w:hAnsi="Times New Roman"/>
          <w:bCs/>
          <w:sz w:val="24"/>
          <w:szCs w:val="24"/>
          <w:lang w:val="lt-LT"/>
        </w:rPr>
        <w:t xml:space="preserve"> ne vėliau kaip per 10 darbo dienų, nuo šios vertinimo išvados gavimo dienos, raštu informuoti Tarnybą apie priimtus sprendimus dėl Tarnybos rekomendacijos nutraukti Sutartį</w:t>
      </w:r>
      <w:r w:rsidR="002636F6" w:rsidRPr="00BA12F3">
        <w:rPr>
          <w:rFonts w:ascii="Times New Roman" w:hAnsi="Times New Roman"/>
          <w:bCs/>
          <w:sz w:val="24"/>
          <w:szCs w:val="24"/>
          <w:lang w:val="lt-LT"/>
        </w:rPr>
        <w:t>.</w:t>
      </w:r>
    </w:p>
    <w:p w:rsidR="002636F6" w:rsidRPr="00BA12F3" w:rsidRDefault="002636F6" w:rsidP="004562AA">
      <w:pPr>
        <w:spacing w:after="0" w:line="240" w:lineRule="auto"/>
        <w:ind w:firstLine="709"/>
        <w:jc w:val="both"/>
        <w:rPr>
          <w:rFonts w:ascii="Times New Roman" w:hAnsi="Times New Roman" w:cs="Times New Roman"/>
          <w:bCs/>
          <w:sz w:val="24"/>
          <w:szCs w:val="24"/>
          <w:lang w:val="lt-LT"/>
        </w:rPr>
      </w:pPr>
      <w:r w:rsidRPr="00BA12F3">
        <w:rPr>
          <w:rFonts w:ascii="Times New Roman" w:hAnsi="Times New Roman" w:cs="Times New Roman"/>
          <w:sz w:val="24"/>
          <w:szCs w:val="24"/>
          <w:lang w:val="lt-LT"/>
        </w:rPr>
        <w:t>Vadovaujantis Lietuvos Respublikos administracinių bylų teisenos įstatymo 5 ir 15 straipsniais, nesutikę su Tarnybos sprendimu, Jūs galite jį apskųsti teismui šio įstatymo nustatyta tvarka.</w:t>
      </w:r>
    </w:p>
    <w:p w:rsidR="004562AA" w:rsidRPr="00BA12F3" w:rsidRDefault="004562AA" w:rsidP="004562AA">
      <w:pPr>
        <w:spacing w:after="0" w:line="240" w:lineRule="auto"/>
        <w:ind w:firstLine="709"/>
        <w:jc w:val="both"/>
        <w:rPr>
          <w:rFonts w:ascii="Times New Roman" w:hAnsi="Times New Roman"/>
          <w:bCs/>
          <w:sz w:val="24"/>
          <w:szCs w:val="24"/>
          <w:lang w:val="lt-LT"/>
        </w:rPr>
      </w:pPr>
    </w:p>
    <w:p w:rsidR="00B85D34" w:rsidRPr="00BA12F3" w:rsidRDefault="00B85D34" w:rsidP="004562AA">
      <w:pPr>
        <w:jc w:val="both"/>
        <w:rPr>
          <w:rFonts w:ascii="Times New Roman" w:hAnsi="Times New Roman" w:cs="Times New Roman"/>
          <w:bCs/>
          <w:sz w:val="24"/>
          <w:szCs w:val="24"/>
          <w:lang w:val="lt-LT"/>
        </w:rPr>
      </w:pPr>
      <w:r w:rsidRPr="00BA12F3">
        <w:rPr>
          <w:rFonts w:ascii="Times New Roman" w:hAnsi="Times New Roman" w:cs="Times New Roman"/>
          <w:bCs/>
          <w:sz w:val="24"/>
          <w:szCs w:val="24"/>
          <w:lang w:val="lt-LT"/>
        </w:rPr>
        <w:t>Kontrolės skyriaus vyriausiasis specialistas</w:t>
      </w:r>
      <w:r w:rsidRPr="00BA12F3">
        <w:rPr>
          <w:rFonts w:ascii="Times New Roman" w:hAnsi="Times New Roman" w:cs="Times New Roman"/>
          <w:bCs/>
          <w:sz w:val="24"/>
          <w:szCs w:val="24"/>
          <w:lang w:val="lt-LT"/>
        </w:rPr>
        <w:tab/>
      </w:r>
      <w:proofErr w:type="gramStart"/>
      <w:r w:rsidRPr="00BA12F3">
        <w:rPr>
          <w:rFonts w:ascii="Times New Roman" w:hAnsi="Times New Roman" w:cs="Times New Roman"/>
          <w:bCs/>
          <w:sz w:val="24"/>
          <w:szCs w:val="24"/>
          <w:lang w:val="lt-LT"/>
        </w:rPr>
        <w:t xml:space="preserve">                               </w:t>
      </w:r>
      <w:r w:rsidR="00B62C84" w:rsidRPr="00BA12F3">
        <w:rPr>
          <w:rFonts w:ascii="Times New Roman" w:hAnsi="Times New Roman" w:cs="Times New Roman"/>
          <w:bCs/>
          <w:sz w:val="24"/>
          <w:szCs w:val="24"/>
          <w:lang w:val="lt-LT"/>
        </w:rPr>
        <w:t xml:space="preserve">   </w:t>
      </w:r>
      <w:r w:rsidRPr="00BA12F3">
        <w:rPr>
          <w:rFonts w:ascii="Times New Roman" w:hAnsi="Times New Roman" w:cs="Times New Roman"/>
          <w:bCs/>
          <w:sz w:val="24"/>
          <w:szCs w:val="24"/>
          <w:lang w:val="lt-LT"/>
        </w:rPr>
        <w:t xml:space="preserve">                  </w:t>
      </w:r>
      <w:proofErr w:type="gramEnd"/>
      <w:r w:rsidRPr="00BA12F3">
        <w:rPr>
          <w:rFonts w:ascii="Times New Roman" w:hAnsi="Times New Roman" w:cs="Times New Roman"/>
          <w:bCs/>
          <w:sz w:val="24"/>
          <w:szCs w:val="24"/>
          <w:lang w:val="lt-LT"/>
        </w:rPr>
        <w:t>Deividas Vitkauskas</w:t>
      </w:r>
    </w:p>
    <w:p w:rsidR="00E93D32" w:rsidRPr="00BA12F3" w:rsidRDefault="00E93D32" w:rsidP="00E93D32">
      <w:pPr>
        <w:rPr>
          <w:rFonts w:ascii="Times New Roman" w:hAnsi="Times New Roman" w:cs="Times New Roman"/>
          <w:sz w:val="24"/>
          <w:szCs w:val="24"/>
          <w:lang w:val="lt-LT"/>
        </w:rPr>
      </w:pPr>
    </w:p>
    <w:p w:rsidR="00E93D32" w:rsidRPr="00BA12F3" w:rsidRDefault="00E93D32" w:rsidP="00E93D32">
      <w:pPr>
        <w:rPr>
          <w:rFonts w:ascii="Times New Roman" w:hAnsi="Times New Roman" w:cs="Times New Roman"/>
          <w:sz w:val="24"/>
          <w:szCs w:val="24"/>
          <w:lang w:val="lt-LT"/>
        </w:rPr>
      </w:pPr>
    </w:p>
    <w:p w:rsidR="00E93D32" w:rsidRPr="00BA12F3" w:rsidRDefault="00E93D32" w:rsidP="00E93D32">
      <w:pPr>
        <w:rPr>
          <w:rFonts w:ascii="Times New Roman" w:hAnsi="Times New Roman" w:cs="Times New Roman"/>
          <w:sz w:val="24"/>
          <w:szCs w:val="24"/>
          <w:lang w:val="lt-LT"/>
        </w:rPr>
      </w:pPr>
    </w:p>
    <w:p w:rsidR="00E93D32" w:rsidRPr="00BA12F3" w:rsidRDefault="00E93D32" w:rsidP="00E93D32">
      <w:pPr>
        <w:rPr>
          <w:rFonts w:ascii="Times New Roman" w:hAnsi="Times New Roman" w:cs="Times New Roman"/>
          <w:sz w:val="24"/>
          <w:szCs w:val="24"/>
          <w:lang w:val="lt-LT"/>
        </w:rPr>
      </w:pPr>
    </w:p>
    <w:p w:rsidR="00223ECA" w:rsidRPr="00BA12F3" w:rsidRDefault="00223ECA" w:rsidP="00E93D32">
      <w:pPr>
        <w:rPr>
          <w:rFonts w:ascii="Times New Roman" w:hAnsi="Times New Roman" w:cs="Times New Roman"/>
          <w:sz w:val="24"/>
          <w:szCs w:val="24"/>
          <w:lang w:val="lt-LT"/>
        </w:rPr>
      </w:pPr>
    </w:p>
    <w:p w:rsidR="00223ECA" w:rsidRPr="00BA12F3" w:rsidRDefault="00223ECA" w:rsidP="00E93D32">
      <w:pPr>
        <w:rPr>
          <w:rFonts w:ascii="Times New Roman" w:hAnsi="Times New Roman" w:cs="Times New Roman"/>
          <w:sz w:val="24"/>
          <w:szCs w:val="24"/>
          <w:lang w:val="lt-LT"/>
        </w:rPr>
      </w:pPr>
    </w:p>
    <w:p w:rsidR="0094589A" w:rsidRPr="00BA12F3" w:rsidRDefault="0094589A" w:rsidP="00E93D32">
      <w:pPr>
        <w:rPr>
          <w:rFonts w:ascii="Times New Roman" w:hAnsi="Times New Roman" w:cs="Times New Roman"/>
          <w:sz w:val="24"/>
          <w:szCs w:val="24"/>
          <w:lang w:val="lt-LT"/>
        </w:rPr>
      </w:pPr>
    </w:p>
    <w:p w:rsidR="00D73C09" w:rsidRPr="00BA12F3" w:rsidRDefault="00D73C09" w:rsidP="00E93D32">
      <w:pPr>
        <w:rPr>
          <w:rFonts w:ascii="Times New Roman" w:hAnsi="Times New Roman" w:cs="Times New Roman"/>
          <w:sz w:val="24"/>
          <w:szCs w:val="24"/>
          <w:lang w:val="lt-LT"/>
        </w:rPr>
      </w:pPr>
    </w:p>
    <w:p w:rsidR="00D73C09" w:rsidRPr="00BA12F3" w:rsidRDefault="00D73C09" w:rsidP="00E93D32">
      <w:pPr>
        <w:rPr>
          <w:rFonts w:ascii="Times New Roman" w:hAnsi="Times New Roman" w:cs="Times New Roman"/>
          <w:sz w:val="24"/>
          <w:szCs w:val="24"/>
          <w:lang w:val="lt-LT"/>
        </w:rPr>
      </w:pPr>
    </w:p>
    <w:p w:rsidR="00D73C09" w:rsidRPr="00BA12F3" w:rsidRDefault="00D73C09" w:rsidP="00E93D32">
      <w:pPr>
        <w:rPr>
          <w:rFonts w:ascii="Times New Roman" w:hAnsi="Times New Roman" w:cs="Times New Roman"/>
          <w:sz w:val="24"/>
          <w:szCs w:val="24"/>
          <w:lang w:val="lt-LT"/>
        </w:rPr>
      </w:pPr>
    </w:p>
    <w:p w:rsidR="00B62C84" w:rsidRPr="00BA12F3" w:rsidRDefault="00B62C84" w:rsidP="00E93D32">
      <w:pPr>
        <w:rPr>
          <w:rFonts w:ascii="Times New Roman" w:hAnsi="Times New Roman" w:cs="Times New Roman"/>
          <w:sz w:val="24"/>
          <w:szCs w:val="24"/>
          <w:lang w:val="lt-LT"/>
        </w:rPr>
      </w:pPr>
    </w:p>
    <w:p w:rsidR="00D73C09" w:rsidRPr="00BA12F3" w:rsidRDefault="00D73C09" w:rsidP="00E93D32">
      <w:pPr>
        <w:rPr>
          <w:rFonts w:ascii="Times New Roman" w:hAnsi="Times New Roman" w:cs="Times New Roman"/>
          <w:sz w:val="24"/>
          <w:szCs w:val="24"/>
          <w:lang w:val="lt-LT"/>
        </w:rPr>
      </w:pPr>
    </w:p>
    <w:p w:rsidR="00E93D32" w:rsidRPr="00BA12F3" w:rsidRDefault="00E93D32" w:rsidP="00E93D32">
      <w:pPr>
        <w:rPr>
          <w:rFonts w:ascii="Times New Roman" w:hAnsi="Times New Roman" w:cs="Times New Roman"/>
          <w:sz w:val="24"/>
          <w:szCs w:val="24"/>
          <w:lang w:val="lt-LT"/>
        </w:rPr>
      </w:pPr>
    </w:p>
    <w:p w:rsidR="00B85D34" w:rsidRPr="00BA12F3" w:rsidRDefault="00B85D34" w:rsidP="00B85D34">
      <w:pPr>
        <w:tabs>
          <w:tab w:val="left" w:pos="900"/>
        </w:tabs>
        <w:jc w:val="both"/>
        <w:rPr>
          <w:rFonts w:ascii="Times New Roman" w:hAnsi="Times New Roman" w:cs="Times New Roman"/>
          <w:sz w:val="20"/>
          <w:szCs w:val="20"/>
          <w:lang w:val="lt-LT"/>
        </w:rPr>
      </w:pPr>
      <w:r w:rsidRPr="00BA12F3">
        <w:rPr>
          <w:rFonts w:ascii="Times New Roman" w:hAnsi="Times New Roman" w:cs="Times New Roman"/>
          <w:sz w:val="20"/>
          <w:szCs w:val="20"/>
          <w:lang w:val="lt-LT"/>
        </w:rPr>
        <w:t xml:space="preserve">Deividas Vitkauskas, tel. (8 5) 203 4836, el. p. </w:t>
      </w:r>
      <w:hyperlink r:id="rId11" w:history="1">
        <w:r w:rsidRPr="00BA12F3">
          <w:rPr>
            <w:rStyle w:val="Hyperlink"/>
            <w:rFonts w:ascii="Times New Roman" w:hAnsi="Times New Roman" w:cs="Times New Roman"/>
            <w:sz w:val="20"/>
            <w:szCs w:val="20"/>
            <w:lang w:val="lt-LT"/>
          </w:rPr>
          <w:t>deividas.vitkauskas@vpt.lt</w:t>
        </w:r>
      </w:hyperlink>
    </w:p>
    <w:sectPr w:rsidR="00B85D34" w:rsidRPr="00BA12F3" w:rsidSect="009B3C41">
      <w:headerReference w:type="even" r:id="rId12"/>
      <w:headerReference w:type="default" r:id="rId13"/>
      <w:footerReference w:type="even" r:id="rId14"/>
      <w:footerReference w:type="default" r:id="rId15"/>
      <w:headerReference w:type="first" r:id="rId16"/>
      <w:footerReference w:type="first" r:id="rId17"/>
      <w:pgSz w:w="11906" w:h="16838"/>
      <w:pgMar w:top="1138" w:right="850" w:bottom="1138" w:left="1699" w:header="706" w:footer="706"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D0545F" w15:done="0"/>
  <w15:commentEx w15:paraId="7AFB32AA" w15:done="0"/>
  <w15:commentEx w15:paraId="0FB7CCDE" w15:done="0"/>
  <w15:commentEx w15:paraId="5E12158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671" w:rsidRDefault="00322671" w:rsidP="006741AE">
      <w:pPr>
        <w:spacing w:after="0" w:line="240" w:lineRule="auto"/>
      </w:pPr>
      <w:r>
        <w:separator/>
      </w:r>
    </w:p>
  </w:endnote>
  <w:endnote w:type="continuationSeparator" w:id="0">
    <w:p w:rsidR="00322671" w:rsidRDefault="00322671" w:rsidP="006741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00022FF" w:usb1="C000205B" w:usb2="00000009" w:usb3="00000000" w:csb0="000001DF" w:csb1="00000000"/>
  </w:font>
  <w:font w:name="Calibri Light">
    <w:altName w:val="Segoe UI"/>
    <w:charset w:val="BA"/>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671" w:rsidRDefault="003226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671" w:rsidRDefault="003226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671" w:rsidRDefault="003226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671" w:rsidRDefault="00322671" w:rsidP="006741AE">
      <w:pPr>
        <w:spacing w:after="0" w:line="240" w:lineRule="auto"/>
      </w:pPr>
      <w:r>
        <w:separator/>
      </w:r>
    </w:p>
  </w:footnote>
  <w:footnote w:type="continuationSeparator" w:id="0">
    <w:p w:rsidR="00322671" w:rsidRDefault="00322671" w:rsidP="006741AE">
      <w:pPr>
        <w:spacing w:after="0" w:line="240" w:lineRule="auto"/>
      </w:pPr>
      <w:r>
        <w:continuationSeparator/>
      </w:r>
    </w:p>
  </w:footnote>
  <w:footnote w:id="1">
    <w:p w:rsidR="00322671" w:rsidRPr="00404A1F" w:rsidRDefault="00322671" w:rsidP="00F35901">
      <w:pPr>
        <w:pStyle w:val="NoSpacing"/>
        <w:rPr>
          <w:rFonts w:ascii="Times New Roman" w:hAnsi="Times New Roman" w:cs="Times New Roman"/>
          <w:sz w:val="20"/>
          <w:szCs w:val="20"/>
        </w:rPr>
      </w:pPr>
      <w:r w:rsidRPr="00404A1F">
        <w:rPr>
          <w:rStyle w:val="FootnoteReference"/>
          <w:rFonts w:ascii="Times New Roman" w:hAnsi="Times New Roman" w:cs="Times New Roman"/>
          <w:sz w:val="20"/>
          <w:szCs w:val="20"/>
        </w:rPr>
        <w:footnoteRef/>
      </w:r>
      <w:r w:rsidRPr="00404A1F">
        <w:rPr>
          <w:rFonts w:ascii="Times New Roman" w:hAnsi="Times New Roman" w:cs="Times New Roman"/>
          <w:sz w:val="20"/>
          <w:szCs w:val="20"/>
        </w:rPr>
        <w:t xml:space="preserve"> </w:t>
      </w:r>
      <w:r w:rsidRPr="00404A1F">
        <w:rPr>
          <w:rFonts w:ascii="Times New Roman" w:hAnsi="Times New Roman" w:cs="Times New Roman"/>
          <w:sz w:val="20"/>
          <w:szCs w:val="20"/>
          <w:lang w:val="lt-LT"/>
        </w:rPr>
        <w:t xml:space="preserve"> </w:t>
      </w:r>
      <w:r w:rsidRPr="00404A1F">
        <w:rPr>
          <w:rFonts w:ascii="Times New Roman" w:hAnsi="Times New Roman" w:cs="Times New Roman"/>
          <w:sz w:val="20"/>
          <w:szCs w:val="20"/>
        </w:rPr>
        <w:t>„&lt;...&gt; atlikdama mažos vertės pirkimus, gali nesivadovauti Viešųjų pirkimų įstatymo 25 straipsnyje nustatytais reikalavimais, tačiau bet kuriuo atveju ji turi užtikrinti Viešųjų pirkimų įstatymo 3 straipsnyje nurodytų principų laikymąsi“;</w:t>
      </w:r>
    </w:p>
  </w:footnote>
  <w:footnote w:id="2">
    <w:p w:rsidR="00322671" w:rsidRPr="00404A1F" w:rsidRDefault="00322671">
      <w:pPr>
        <w:pStyle w:val="FootnoteText"/>
        <w:rPr>
          <w:rFonts w:ascii="Times New Roman" w:hAnsi="Times New Roman" w:cs="Times New Roman"/>
          <w:lang w:val="lt-LT"/>
        </w:rPr>
      </w:pPr>
      <w:r w:rsidRPr="00404A1F">
        <w:rPr>
          <w:rStyle w:val="FootnoteReference"/>
          <w:rFonts w:ascii="Times New Roman" w:hAnsi="Times New Roman" w:cs="Times New Roman"/>
        </w:rPr>
        <w:footnoteRef/>
      </w:r>
      <w:r w:rsidRPr="00404A1F">
        <w:rPr>
          <w:rFonts w:ascii="Times New Roman" w:hAnsi="Times New Roman" w:cs="Times New Roman"/>
        </w:rPr>
        <w:t xml:space="preserve"> </w:t>
      </w:r>
      <w:r w:rsidRPr="00404A1F">
        <w:rPr>
          <w:rFonts w:ascii="Times New Roman" w:hAnsi="Times New Roman" w:cs="Times New Roman"/>
          <w:lang w:val="lt-LT"/>
        </w:rPr>
        <w:t xml:space="preserve"> </w:t>
      </w:r>
      <w:r>
        <w:rPr>
          <w:rFonts w:ascii="Times New Roman" w:hAnsi="Times New Roman" w:cs="Times New Roman"/>
          <w:lang w:val="lt-LT"/>
        </w:rPr>
        <w:t>„</w:t>
      </w:r>
      <w:r w:rsidRPr="00404A1F">
        <w:rPr>
          <w:rFonts w:ascii="Times New Roman" w:hAnsi="Times New Roman" w:cs="Times New Roman"/>
        </w:rPr>
        <w:t>Perkančioji organizacija</w:t>
      </w:r>
      <w:r w:rsidRPr="00404A1F">
        <w:rPr>
          <w:rFonts w:ascii="Times New Roman" w:hAnsi="Times New Roman" w:cs="Times New Roman"/>
          <w:lang w:val="lt-LT"/>
        </w:rPr>
        <w:t xml:space="preserve"> &lt;...&gt;</w:t>
      </w:r>
      <w:r w:rsidRPr="00404A1F">
        <w:rPr>
          <w:rFonts w:ascii="Times New Roman" w:hAnsi="Times New Roman" w:cs="Times New Roman"/>
        </w:rPr>
        <w:t xml:space="preserve"> supaprastintus pirkimus atlieka pagal pasitvirtintas taisykles</w:t>
      </w:r>
      <w:r w:rsidRPr="00404A1F">
        <w:rPr>
          <w:rFonts w:ascii="Times New Roman" w:hAnsi="Times New Roman" w:cs="Times New Roman"/>
          <w:lang w:val="lt-LT"/>
        </w:rPr>
        <w:t xml:space="preserve"> &lt;...&gt;</w:t>
      </w:r>
      <w:r>
        <w:rPr>
          <w:rFonts w:ascii="Times New Roman" w:hAnsi="Times New Roman" w:cs="Times New Roman"/>
          <w:lang w:val="lt-LT"/>
        </w:rPr>
        <w:t>“</w:t>
      </w:r>
      <w:r w:rsidRPr="00404A1F">
        <w:rPr>
          <w:rFonts w:ascii="Times New Roman" w:hAnsi="Times New Roman" w:cs="Times New Roman"/>
          <w:lang w:val="lt-LT"/>
        </w:rPr>
        <w:t>;</w:t>
      </w:r>
    </w:p>
  </w:footnote>
  <w:footnote w:id="3">
    <w:p w:rsidR="00322671" w:rsidRPr="00404A1F" w:rsidRDefault="00322671">
      <w:pPr>
        <w:pStyle w:val="FootnoteText"/>
        <w:rPr>
          <w:rFonts w:ascii="Times New Roman" w:hAnsi="Times New Roman" w:cs="Times New Roman"/>
          <w:lang w:val="lt-LT"/>
        </w:rPr>
      </w:pPr>
      <w:r w:rsidRPr="00404A1F">
        <w:rPr>
          <w:rStyle w:val="FootnoteReference"/>
          <w:rFonts w:ascii="Times New Roman" w:hAnsi="Times New Roman" w:cs="Times New Roman"/>
        </w:rPr>
        <w:footnoteRef/>
      </w:r>
      <w:r w:rsidRPr="00404A1F">
        <w:rPr>
          <w:rFonts w:ascii="Times New Roman" w:hAnsi="Times New Roman" w:cs="Times New Roman"/>
        </w:rPr>
        <w:t xml:space="preserve"> </w:t>
      </w:r>
      <w:r w:rsidRPr="00404A1F">
        <w:rPr>
          <w:rFonts w:ascii="Times New Roman" w:hAnsi="Times New Roman" w:cs="Times New Roman"/>
          <w:lang w:val="lt-LT"/>
        </w:rPr>
        <w:t xml:space="preserve"> Skaidrumo principas</w:t>
      </w:r>
      <w:r>
        <w:rPr>
          <w:rFonts w:ascii="Times New Roman" w:hAnsi="Times New Roman" w:cs="Times New Roman"/>
          <w:lang w:val="lt-LT"/>
        </w:rPr>
        <w:t>.</w:t>
      </w:r>
    </w:p>
  </w:footnote>
  <w:footnote w:id="4">
    <w:p w:rsidR="00322671" w:rsidRPr="00404A1F" w:rsidRDefault="00322671">
      <w:pPr>
        <w:pStyle w:val="FootnoteText"/>
        <w:rPr>
          <w:rFonts w:ascii="Times New Roman" w:hAnsi="Times New Roman" w:cs="Times New Roman"/>
          <w:lang w:val="lt-LT"/>
        </w:rPr>
      </w:pPr>
      <w:r w:rsidRPr="00404A1F">
        <w:rPr>
          <w:rStyle w:val="FootnoteReference"/>
          <w:rFonts w:ascii="Times New Roman" w:hAnsi="Times New Roman" w:cs="Times New Roman"/>
        </w:rPr>
        <w:footnoteRef/>
      </w:r>
      <w:r w:rsidRPr="00404A1F">
        <w:rPr>
          <w:rFonts w:ascii="Times New Roman" w:hAnsi="Times New Roman" w:cs="Times New Roman"/>
        </w:rPr>
        <w:t xml:space="preserve"> </w:t>
      </w:r>
      <w:r w:rsidRPr="00404A1F">
        <w:rPr>
          <w:rFonts w:ascii="Times New Roman" w:hAnsi="Times New Roman" w:cs="Times New Roman"/>
          <w:lang w:val="lt-LT"/>
        </w:rPr>
        <w:t xml:space="preserve"> </w:t>
      </w:r>
      <w:r>
        <w:rPr>
          <w:rFonts w:ascii="Times New Roman" w:hAnsi="Times New Roman" w:cs="Times New Roman"/>
          <w:lang w:val="lt-LT"/>
        </w:rPr>
        <w:t>„</w:t>
      </w:r>
      <w:r w:rsidRPr="00404A1F">
        <w:rPr>
          <w:rFonts w:ascii="Times New Roman" w:hAnsi="Times New Roman" w:cs="Times New Roman"/>
          <w:lang w:val="lt-LT"/>
        </w:rPr>
        <w:t>Siekiant įsitikinti, ar tiekėjas bus pajėgus įvykdyti pirkimo sutartį &lt;...&gt; pirkimo dokumentuose nustatomi tiekėjų kvalifikacijos reikalavimai ir vykdomas tiekėjų kvalifikacijos patikrinimas</w:t>
      </w:r>
      <w:r>
        <w:rPr>
          <w:rFonts w:ascii="Times New Roman" w:hAnsi="Times New Roman" w:cs="Times New Roman"/>
          <w:lang w:val="lt-LT"/>
        </w:rPr>
        <w:t>“</w:t>
      </w:r>
      <w:r w:rsidRPr="00404A1F">
        <w:rPr>
          <w:rFonts w:ascii="Times New Roman" w:hAnsi="Times New Roman" w:cs="Times New Roman"/>
          <w:lang w:val="lt-LT"/>
        </w:rPr>
        <w:t>;</w:t>
      </w:r>
    </w:p>
  </w:footnote>
  <w:footnote w:id="5">
    <w:p w:rsidR="00322671" w:rsidRPr="00404A1F" w:rsidRDefault="00322671">
      <w:pPr>
        <w:pStyle w:val="FootnoteText"/>
        <w:rPr>
          <w:rFonts w:ascii="Times New Roman" w:hAnsi="Times New Roman" w:cs="Times New Roman"/>
          <w:lang w:val="lt-LT"/>
        </w:rPr>
      </w:pPr>
      <w:r w:rsidRPr="00404A1F">
        <w:rPr>
          <w:rStyle w:val="FootnoteReference"/>
          <w:rFonts w:ascii="Times New Roman" w:hAnsi="Times New Roman" w:cs="Times New Roman"/>
        </w:rPr>
        <w:footnoteRef/>
      </w:r>
      <w:r w:rsidRPr="00404A1F">
        <w:rPr>
          <w:rFonts w:ascii="Times New Roman" w:hAnsi="Times New Roman" w:cs="Times New Roman"/>
        </w:rPr>
        <w:t xml:space="preserve"> </w:t>
      </w:r>
      <w:r w:rsidRPr="00404A1F">
        <w:rPr>
          <w:rFonts w:ascii="Times New Roman" w:hAnsi="Times New Roman" w:cs="Times New Roman"/>
          <w:lang w:val="lt-LT"/>
        </w:rPr>
        <w:t xml:space="preserve"> </w:t>
      </w:r>
      <w:r>
        <w:rPr>
          <w:rFonts w:ascii="Times New Roman" w:hAnsi="Times New Roman" w:cs="Times New Roman"/>
          <w:lang w:val="lt-LT"/>
        </w:rPr>
        <w:t>„</w:t>
      </w:r>
      <w:r w:rsidRPr="00404A1F">
        <w:rPr>
          <w:rFonts w:ascii="Times New Roman" w:hAnsi="Times New Roman" w:cs="Times New Roman"/>
        </w:rPr>
        <w:t>Jeigu kandidatas ar dalyvis pateikė netikslius ar neišsamius duomenis apie savo kvalifikaciją, perkančioji organizacija privalo</w:t>
      </w:r>
      <w:r w:rsidRPr="00404A1F">
        <w:rPr>
          <w:rFonts w:ascii="Times New Roman" w:hAnsi="Times New Roman" w:cs="Times New Roman"/>
          <w:i/>
        </w:rPr>
        <w:t xml:space="preserve"> </w:t>
      </w:r>
      <w:r w:rsidRPr="00404A1F">
        <w:rPr>
          <w:rFonts w:ascii="Times New Roman" w:hAnsi="Times New Roman" w:cs="Times New Roman"/>
        </w:rPr>
        <w:t>nepažeisdama viešųjų pirkimų principų prašyti kandidatą ar dalyvį šiuos duomenis papildyti arba paaiškinti per protingą terminą</w:t>
      </w:r>
      <w:r>
        <w:rPr>
          <w:rFonts w:ascii="Times New Roman" w:hAnsi="Times New Roman" w:cs="Times New Roman"/>
          <w:lang w:val="lt-LT"/>
        </w:rPr>
        <w:t>“</w:t>
      </w:r>
      <w:r w:rsidRPr="00404A1F">
        <w:rPr>
          <w:rFonts w:ascii="Times New Roman" w:hAnsi="Times New Roman" w:cs="Times New Roman"/>
          <w:lang w:val="lt-LT"/>
        </w:rPr>
        <w:t>;</w:t>
      </w:r>
    </w:p>
  </w:footnote>
  <w:footnote w:id="6">
    <w:p w:rsidR="00322671" w:rsidRPr="00404A1F" w:rsidRDefault="00322671">
      <w:pPr>
        <w:pStyle w:val="FootnoteText"/>
        <w:rPr>
          <w:rFonts w:ascii="Times New Roman" w:hAnsi="Times New Roman" w:cs="Times New Roman"/>
          <w:lang w:val="lt-LT"/>
        </w:rPr>
      </w:pPr>
      <w:r w:rsidRPr="00404A1F">
        <w:rPr>
          <w:rStyle w:val="FootnoteReference"/>
          <w:rFonts w:ascii="Times New Roman" w:hAnsi="Times New Roman" w:cs="Times New Roman"/>
        </w:rPr>
        <w:footnoteRef/>
      </w:r>
      <w:r w:rsidRPr="00404A1F">
        <w:rPr>
          <w:rFonts w:ascii="Times New Roman" w:hAnsi="Times New Roman" w:cs="Times New Roman"/>
        </w:rPr>
        <w:t xml:space="preserve"> </w:t>
      </w:r>
      <w:r w:rsidRPr="00404A1F">
        <w:rPr>
          <w:rFonts w:ascii="Times New Roman" w:hAnsi="Times New Roman" w:cs="Times New Roman"/>
          <w:lang w:val="lt-LT"/>
        </w:rPr>
        <w:t xml:space="preserve"> </w:t>
      </w:r>
      <w:r>
        <w:rPr>
          <w:rFonts w:ascii="Times New Roman" w:hAnsi="Times New Roman" w:cs="Times New Roman"/>
          <w:lang w:val="lt-LT"/>
        </w:rPr>
        <w:t>„</w:t>
      </w:r>
      <w:r w:rsidRPr="00404A1F">
        <w:rPr>
          <w:rFonts w:ascii="Times New Roman" w:hAnsi="Times New Roman" w:cs="Times New Roman"/>
        </w:rPr>
        <w:t>Kandidatų ir dalyvių kvalifikaciniai duomenys vertinami vadovaujantis jiems pateiktuose pirkimo dokumentuose nustatytais kriterijais ir procedūromis</w:t>
      </w:r>
      <w:r>
        <w:rPr>
          <w:rFonts w:ascii="Times New Roman" w:hAnsi="Times New Roman" w:cs="Times New Roman"/>
          <w:lang w:val="lt-LT"/>
        </w:rPr>
        <w:t>“</w:t>
      </w:r>
      <w:r w:rsidRPr="00404A1F">
        <w:rPr>
          <w:rFonts w:ascii="Times New Roman" w:hAnsi="Times New Roman" w:cs="Times New Roman"/>
          <w:lang w:val="lt-LT"/>
        </w:rPr>
        <w:t>;</w:t>
      </w:r>
    </w:p>
  </w:footnote>
  <w:footnote w:id="7">
    <w:p w:rsidR="00322671" w:rsidRPr="004562AA" w:rsidRDefault="00322671">
      <w:pPr>
        <w:pStyle w:val="FootnoteText"/>
        <w:rPr>
          <w:rFonts w:ascii="Times New Roman" w:hAnsi="Times New Roman" w:cs="Times New Roman"/>
          <w:lang w:val="lt-LT"/>
        </w:rPr>
      </w:pPr>
      <w:r>
        <w:rPr>
          <w:rStyle w:val="FootnoteReference"/>
        </w:rPr>
        <w:footnoteRef/>
      </w:r>
      <w:r>
        <w:t xml:space="preserve"> </w:t>
      </w:r>
      <w:r>
        <w:rPr>
          <w:rFonts w:ascii="Times New Roman" w:hAnsi="Times New Roman" w:cs="Times New Roman"/>
          <w:lang w:val="lt-LT"/>
        </w:rPr>
        <w:t xml:space="preserve"> Žiūrėti išnašą Nr. 2;</w:t>
      </w:r>
    </w:p>
  </w:footnote>
  <w:footnote w:id="8">
    <w:p w:rsidR="00322671" w:rsidRPr="00404A1F" w:rsidRDefault="00322671">
      <w:pPr>
        <w:pStyle w:val="FootnoteText"/>
        <w:rPr>
          <w:rFonts w:ascii="Times New Roman" w:hAnsi="Times New Roman" w:cs="Times New Roman"/>
          <w:lang w:val="lt-LT"/>
        </w:rPr>
      </w:pPr>
      <w:r w:rsidRPr="00404A1F">
        <w:rPr>
          <w:rStyle w:val="FootnoteReference"/>
          <w:rFonts w:ascii="Times New Roman" w:hAnsi="Times New Roman" w:cs="Times New Roman"/>
        </w:rPr>
        <w:footnoteRef/>
      </w:r>
      <w:r w:rsidRPr="00404A1F">
        <w:rPr>
          <w:rFonts w:ascii="Times New Roman" w:hAnsi="Times New Roman" w:cs="Times New Roman"/>
        </w:rPr>
        <w:t xml:space="preserve"> </w:t>
      </w:r>
      <w:r w:rsidRPr="00404A1F">
        <w:rPr>
          <w:rFonts w:ascii="Times New Roman" w:hAnsi="Times New Roman" w:cs="Times New Roman"/>
          <w:lang w:val="lt-LT"/>
        </w:rPr>
        <w:t xml:space="preserve"> </w:t>
      </w:r>
      <w:r>
        <w:rPr>
          <w:rFonts w:ascii="Times New Roman" w:hAnsi="Times New Roman" w:cs="Times New Roman"/>
          <w:lang w:val="lt-LT"/>
        </w:rPr>
        <w:t>„</w:t>
      </w:r>
      <w:r w:rsidRPr="00404A1F">
        <w:rPr>
          <w:rFonts w:ascii="Times New Roman" w:hAnsi="Times New Roman" w:cs="Times New Roman"/>
          <w:lang w:val="lt-LT"/>
        </w:rPr>
        <w:t>Perkančioji organizacija atmeta pasiūlymą, jeigu &lt;...&gt; pasiūlymas neatitiko pirkimo dokumentuose nustatytų reikalavimų</w:t>
      </w:r>
      <w:r>
        <w:rPr>
          <w:rFonts w:ascii="Times New Roman" w:hAnsi="Times New Roman" w:cs="Times New Roman"/>
          <w:lang w:val="lt-LT"/>
        </w:rPr>
        <w:t>“</w:t>
      </w:r>
      <w:r w:rsidRPr="00404A1F">
        <w:rPr>
          <w:rFonts w:ascii="Times New Roman" w:hAnsi="Times New Roman" w:cs="Times New Roman"/>
          <w:lang w:val="lt-LT"/>
        </w:rPr>
        <w:t>;</w:t>
      </w:r>
    </w:p>
  </w:footnote>
  <w:footnote w:id="9">
    <w:p w:rsidR="00322671" w:rsidRPr="004562AA" w:rsidRDefault="00322671">
      <w:pPr>
        <w:pStyle w:val="FootnoteText"/>
        <w:rPr>
          <w:lang w:val="lt-LT"/>
        </w:rPr>
      </w:pPr>
      <w:r>
        <w:rPr>
          <w:rStyle w:val="FootnoteReference"/>
        </w:rPr>
        <w:footnoteRef/>
      </w:r>
      <w:r>
        <w:t xml:space="preserve"> </w:t>
      </w:r>
      <w:r>
        <w:rPr>
          <w:rFonts w:ascii="Times New Roman" w:hAnsi="Times New Roman" w:cs="Times New Roman"/>
          <w:lang w:val="lt-LT"/>
        </w:rPr>
        <w:t>Žiūrėti išnašą Nr. 2.</w:t>
      </w:r>
    </w:p>
  </w:footnote>
  <w:footnote w:id="10">
    <w:p w:rsidR="00322671" w:rsidRPr="00B62C84" w:rsidRDefault="00322671">
      <w:pPr>
        <w:pStyle w:val="FootnoteText"/>
        <w:rPr>
          <w:rFonts w:ascii="Times New Roman" w:hAnsi="Times New Roman" w:cs="Times New Roman"/>
          <w:lang w:val="lt-LT"/>
        </w:rPr>
      </w:pPr>
      <w:r w:rsidRPr="00B62C84">
        <w:rPr>
          <w:rStyle w:val="FootnoteReference"/>
          <w:rFonts w:ascii="Times New Roman" w:hAnsi="Times New Roman" w:cs="Times New Roman"/>
        </w:rPr>
        <w:footnoteRef/>
      </w:r>
      <w:r w:rsidRPr="00B62C84">
        <w:rPr>
          <w:rFonts w:ascii="Times New Roman" w:hAnsi="Times New Roman" w:cs="Times New Roman"/>
        </w:rPr>
        <w:t xml:space="preserve"> </w:t>
      </w:r>
      <w:r w:rsidR="00B62C84" w:rsidRPr="00B62C84">
        <w:rPr>
          <w:rFonts w:ascii="Times New Roman" w:hAnsi="Times New Roman" w:cs="Times New Roman"/>
          <w:lang w:val="lt-LT"/>
        </w:rPr>
        <w:t xml:space="preserve"> </w:t>
      </w:r>
      <w:r w:rsidR="00B62C84" w:rsidRPr="00B62C84">
        <w:rPr>
          <w:rFonts w:ascii="Times New Roman" w:hAnsi="Times New Roman" w:cs="Times New Roman"/>
        </w:rPr>
        <w:t>Pirkimo sutarties sąlygos sutarties galiojimo laikotarpiu negali būti keičiamos, išskyrus tokias pirkimo sutarties sąlygas, kurias pakeitus nebūtų pažeisti šio įstatymo 3 straipsnyje nustatyti principai bei tikslai</w:t>
      </w:r>
    </w:p>
  </w:footnote>
  <w:footnote w:id="11">
    <w:p w:rsidR="00322671" w:rsidRPr="00B62C84" w:rsidRDefault="00322671">
      <w:pPr>
        <w:pStyle w:val="FootnoteText"/>
        <w:rPr>
          <w:rFonts w:ascii="Times New Roman" w:hAnsi="Times New Roman" w:cs="Times New Roman"/>
          <w:lang w:val="lt-LT"/>
        </w:rPr>
      </w:pPr>
      <w:r w:rsidRPr="00B62C84">
        <w:rPr>
          <w:rStyle w:val="FootnoteReference"/>
          <w:rFonts w:ascii="Times New Roman" w:hAnsi="Times New Roman" w:cs="Times New Roman"/>
        </w:rPr>
        <w:footnoteRef/>
      </w:r>
      <w:r w:rsidRPr="00B62C84">
        <w:rPr>
          <w:rFonts w:ascii="Times New Roman" w:hAnsi="Times New Roman" w:cs="Times New Roman"/>
        </w:rPr>
        <w:t xml:space="preserve"> </w:t>
      </w:r>
      <w:r w:rsidR="00B62C84" w:rsidRPr="00B62C84">
        <w:rPr>
          <w:rFonts w:ascii="Times New Roman" w:hAnsi="Times New Roman" w:cs="Times New Roman"/>
          <w:lang w:val="lt-LT"/>
        </w:rPr>
        <w:t xml:space="preserve"> </w:t>
      </w:r>
      <w:r w:rsidR="00B62C84">
        <w:rPr>
          <w:rFonts w:ascii="Times New Roman" w:hAnsi="Times New Roman" w:cs="Times New Roman"/>
          <w:lang w:val="lt-LT"/>
        </w:rPr>
        <w:t>Žiūrėti išnašą Nr. 3</w:t>
      </w:r>
      <w:r w:rsidR="00B62C84" w:rsidRPr="00B62C84">
        <w:rPr>
          <w:rFonts w:ascii="Times New Roman" w:hAnsi="Times New Roman" w:cs="Times New Roman"/>
          <w:lang w:val="lt-LT"/>
        </w:rPr>
        <w:t>;</w:t>
      </w:r>
    </w:p>
  </w:footnote>
  <w:footnote w:id="12">
    <w:p w:rsidR="00322671" w:rsidRPr="00B62C84" w:rsidRDefault="00322671" w:rsidP="00E94F3F">
      <w:pPr>
        <w:pStyle w:val="FootnoteText"/>
        <w:rPr>
          <w:rFonts w:ascii="Times New Roman" w:hAnsi="Times New Roman" w:cs="Times New Roman"/>
          <w:lang w:val="lt-LT"/>
        </w:rPr>
      </w:pPr>
      <w:r w:rsidRPr="00B62C84">
        <w:rPr>
          <w:rStyle w:val="FootnoteReference"/>
          <w:rFonts w:ascii="Times New Roman" w:hAnsi="Times New Roman" w:cs="Times New Roman"/>
        </w:rPr>
        <w:footnoteRef/>
      </w:r>
      <w:r w:rsidRPr="00B62C84">
        <w:rPr>
          <w:rFonts w:ascii="Times New Roman" w:hAnsi="Times New Roman" w:cs="Times New Roman"/>
        </w:rPr>
        <w:t xml:space="preserve"> </w:t>
      </w:r>
      <w:r w:rsidR="00B62C84" w:rsidRPr="00B62C84">
        <w:rPr>
          <w:rFonts w:ascii="Times New Roman" w:hAnsi="Times New Roman" w:cs="Times New Roman"/>
          <w:lang w:val="lt-LT"/>
        </w:rPr>
        <w:t xml:space="preserve"> </w:t>
      </w:r>
      <w:r w:rsidR="00B62C84">
        <w:rPr>
          <w:rFonts w:ascii="Times New Roman" w:hAnsi="Times New Roman" w:cs="Times New Roman"/>
          <w:lang w:val="lt-LT"/>
        </w:rPr>
        <w:t>Žiūrėti išnašą Nr. 3</w:t>
      </w:r>
      <w:r w:rsidR="00B62C84" w:rsidRPr="00B62C84">
        <w:rPr>
          <w:rFonts w:ascii="Times New Roman" w:hAnsi="Times New Roman" w:cs="Times New Roman"/>
          <w:lang w:val="lt-LT"/>
        </w:rPr>
        <w:t>;</w:t>
      </w:r>
    </w:p>
  </w:footnote>
  <w:footnote w:id="13">
    <w:p w:rsidR="00635055" w:rsidRPr="00635055" w:rsidRDefault="00635055">
      <w:pPr>
        <w:pStyle w:val="FootnoteText"/>
        <w:rPr>
          <w:rFonts w:ascii="Times New Roman" w:hAnsi="Times New Roman" w:cs="Times New Roman"/>
          <w:lang w:val="lt-LT"/>
        </w:rPr>
      </w:pPr>
      <w:r w:rsidRPr="00635055">
        <w:rPr>
          <w:rStyle w:val="FootnoteReference"/>
          <w:rFonts w:ascii="Times New Roman" w:hAnsi="Times New Roman" w:cs="Times New Roman"/>
        </w:rPr>
        <w:footnoteRef/>
      </w:r>
      <w:r w:rsidRPr="00635055">
        <w:rPr>
          <w:rFonts w:ascii="Times New Roman" w:hAnsi="Times New Roman" w:cs="Times New Roman"/>
        </w:rPr>
        <w:t xml:space="preserve"> Pirkimų tikslas – vadovaujantis šio įstatymo reikalavimais sudaryti pirkimo sutartį, leidžiančią įsigyti perkančiajai organizacijai (atlikti pirkimą įgaliojusiai perkančiajai organizacijai) ar tretiesiems asmenims reikalingų prekių, paslaugų ar darbų, racionaliai naudojant tam skirtas lėšas</w:t>
      </w:r>
    </w:p>
  </w:footnote>
  <w:footnote w:id="14">
    <w:p w:rsidR="00322671" w:rsidRPr="00B62C84" w:rsidRDefault="00322671">
      <w:pPr>
        <w:pStyle w:val="FootnoteText"/>
        <w:rPr>
          <w:rFonts w:ascii="Times New Roman" w:hAnsi="Times New Roman" w:cs="Times New Roman"/>
          <w:lang w:val="lt-LT"/>
        </w:rPr>
      </w:pPr>
      <w:r w:rsidRPr="00635055">
        <w:rPr>
          <w:rStyle w:val="FootnoteReference"/>
          <w:rFonts w:ascii="Times New Roman" w:hAnsi="Times New Roman" w:cs="Times New Roman"/>
        </w:rPr>
        <w:footnoteRef/>
      </w:r>
      <w:r w:rsidRPr="00635055">
        <w:rPr>
          <w:rFonts w:ascii="Times New Roman" w:hAnsi="Times New Roman" w:cs="Times New Roman"/>
        </w:rPr>
        <w:t xml:space="preserve"> </w:t>
      </w:r>
      <w:r w:rsidRPr="00635055">
        <w:rPr>
          <w:rFonts w:ascii="Times New Roman" w:hAnsi="Times New Roman" w:cs="Times New Roman"/>
          <w:lang w:val="lt-LT"/>
        </w:rPr>
        <w:t>„</w:t>
      </w:r>
      <w:r w:rsidRPr="00635055">
        <w:rPr>
          <w:rFonts w:ascii="Times New Roman" w:hAnsi="Times New Roman" w:cs="Times New Roman"/>
        </w:rPr>
        <w:t xml:space="preserve">Perkančioji organizacija </w:t>
      </w:r>
      <w:r w:rsidRPr="00635055">
        <w:rPr>
          <w:rFonts w:ascii="Times New Roman" w:hAnsi="Times New Roman" w:cs="Times New Roman"/>
          <w:lang w:val="lt-LT"/>
        </w:rPr>
        <w:t>&lt;...&gt;</w:t>
      </w:r>
      <w:r w:rsidRPr="00635055">
        <w:rPr>
          <w:rFonts w:ascii="Times New Roman" w:hAnsi="Times New Roman" w:cs="Times New Roman"/>
        </w:rPr>
        <w:t xml:space="preserve"> kiekvienais metais, ne vėliau kaip iki kovo 15 dienos, o šiuos planus patikslinusi – nedelsdama Centrinėje viešųjų pirkimų informacinėje sistemoje</w:t>
      </w:r>
      <w:r w:rsidRPr="00B62C84">
        <w:rPr>
          <w:rFonts w:ascii="Times New Roman" w:hAnsi="Times New Roman" w:cs="Times New Roman"/>
        </w:rPr>
        <w:t xml:space="preserve"> ir savo tinklalapyje, jeigu toks yra, skelbia tais metais planuojamų atlikti viešųjų pirkimų suvestinę</w:t>
      </w:r>
      <w:r w:rsidRPr="00B62C84">
        <w:rPr>
          <w:rFonts w:ascii="Times New Roman" w:hAnsi="Times New Roman" w:cs="Times New Roman"/>
          <w:lang w:val="lt-LT"/>
        </w:rPr>
        <w:t xml:space="preserve"> &lt;...&gt;“.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671" w:rsidRDefault="003226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671" w:rsidRDefault="0032267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671" w:rsidRDefault="003226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22FE3"/>
    <w:multiLevelType w:val="hybridMultilevel"/>
    <w:tmpl w:val="100A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7AF05A1"/>
    <w:multiLevelType w:val="multilevel"/>
    <w:tmpl w:val="56D460A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
    <w:nsid w:val="09C57DEB"/>
    <w:multiLevelType w:val="hybridMultilevel"/>
    <w:tmpl w:val="FA8A31A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nsid w:val="16642FFD"/>
    <w:multiLevelType w:val="multilevel"/>
    <w:tmpl w:val="149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8B92C19"/>
    <w:multiLevelType w:val="hybridMultilevel"/>
    <w:tmpl w:val="53B8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911690C"/>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9B139E"/>
    <w:multiLevelType w:val="hybridMultilevel"/>
    <w:tmpl w:val="2DFC7E78"/>
    <w:lvl w:ilvl="0" w:tplc="D5EEC24A">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C4254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02B536F"/>
    <w:multiLevelType w:val="multilevel"/>
    <w:tmpl w:val="4D647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E04617F"/>
    <w:multiLevelType w:val="hybridMultilevel"/>
    <w:tmpl w:val="16087F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3E102394"/>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720448"/>
    <w:multiLevelType w:val="hybridMultilevel"/>
    <w:tmpl w:val="BC28D5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AFB502A"/>
    <w:multiLevelType w:val="multilevel"/>
    <w:tmpl w:val="2D7412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4BE71456"/>
    <w:multiLevelType w:val="hybridMultilevel"/>
    <w:tmpl w:val="03D8B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CF648ED"/>
    <w:multiLevelType w:val="multilevel"/>
    <w:tmpl w:val="C1BCE864"/>
    <w:lvl w:ilvl="0">
      <w:start w:val="1"/>
      <w:numFmt w:val="decimal"/>
      <w:lvlText w:val="%1."/>
      <w:lvlJc w:val="left"/>
      <w:pPr>
        <w:ind w:left="1211" w:hanging="360"/>
      </w:pPr>
      <w:rPr>
        <w:rFonts w:hint="default"/>
        <w:sz w:val="24"/>
        <w:szCs w:val="24"/>
      </w:rPr>
    </w:lvl>
    <w:lvl w:ilvl="1">
      <w:start w:val="1"/>
      <w:numFmt w:val="decimal"/>
      <w:isLgl/>
      <w:lvlText w:val="%1.%2."/>
      <w:lvlJc w:val="left"/>
      <w:pPr>
        <w:ind w:left="1211" w:hanging="360"/>
      </w:pPr>
      <w:rPr>
        <w:rFonts w:hint="default"/>
        <w:color w:val="auto"/>
        <w:sz w:val="24"/>
      </w:rPr>
    </w:lvl>
    <w:lvl w:ilvl="2">
      <w:start w:val="1"/>
      <w:numFmt w:val="decimal"/>
      <w:isLgl/>
      <w:lvlText w:val="%1.%2.%3."/>
      <w:lvlJc w:val="left"/>
      <w:pPr>
        <w:ind w:left="1571" w:hanging="720"/>
      </w:pPr>
      <w:rPr>
        <w:rFonts w:hint="default"/>
        <w:color w:val="auto"/>
        <w:sz w:val="24"/>
      </w:rPr>
    </w:lvl>
    <w:lvl w:ilvl="3">
      <w:start w:val="1"/>
      <w:numFmt w:val="decimal"/>
      <w:isLgl/>
      <w:lvlText w:val="%1.%2.%3.%4."/>
      <w:lvlJc w:val="left"/>
      <w:pPr>
        <w:ind w:left="1571" w:hanging="720"/>
      </w:pPr>
      <w:rPr>
        <w:rFonts w:hint="default"/>
        <w:color w:val="auto"/>
        <w:sz w:val="24"/>
      </w:rPr>
    </w:lvl>
    <w:lvl w:ilvl="4">
      <w:start w:val="1"/>
      <w:numFmt w:val="decimal"/>
      <w:isLgl/>
      <w:lvlText w:val="%1.%2.%3.%4.%5."/>
      <w:lvlJc w:val="left"/>
      <w:pPr>
        <w:ind w:left="1931" w:hanging="1080"/>
      </w:pPr>
      <w:rPr>
        <w:rFonts w:hint="default"/>
        <w:color w:val="auto"/>
        <w:sz w:val="24"/>
      </w:rPr>
    </w:lvl>
    <w:lvl w:ilvl="5">
      <w:start w:val="1"/>
      <w:numFmt w:val="decimal"/>
      <w:isLgl/>
      <w:lvlText w:val="%1.%2.%3.%4.%5.%6."/>
      <w:lvlJc w:val="left"/>
      <w:pPr>
        <w:ind w:left="1931" w:hanging="1080"/>
      </w:pPr>
      <w:rPr>
        <w:rFonts w:hint="default"/>
        <w:color w:val="auto"/>
        <w:sz w:val="24"/>
      </w:rPr>
    </w:lvl>
    <w:lvl w:ilvl="6">
      <w:start w:val="1"/>
      <w:numFmt w:val="decimal"/>
      <w:isLgl/>
      <w:lvlText w:val="%1.%2.%3.%4.%5.%6.%7."/>
      <w:lvlJc w:val="left"/>
      <w:pPr>
        <w:ind w:left="1931" w:hanging="1080"/>
      </w:pPr>
      <w:rPr>
        <w:rFonts w:hint="default"/>
        <w:color w:val="auto"/>
        <w:sz w:val="24"/>
      </w:rPr>
    </w:lvl>
    <w:lvl w:ilvl="7">
      <w:start w:val="1"/>
      <w:numFmt w:val="decimal"/>
      <w:isLgl/>
      <w:lvlText w:val="%1.%2.%3.%4.%5.%6.%7.%8."/>
      <w:lvlJc w:val="left"/>
      <w:pPr>
        <w:ind w:left="2291" w:hanging="1440"/>
      </w:pPr>
      <w:rPr>
        <w:rFonts w:hint="default"/>
        <w:color w:val="auto"/>
        <w:sz w:val="24"/>
      </w:rPr>
    </w:lvl>
    <w:lvl w:ilvl="8">
      <w:start w:val="1"/>
      <w:numFmt w:val="decimal"/>
      <w:isLgl/>
      <w:lvlText w:val="%1.%2.%3.%4.%5.%6.%7.%8.%9."/>
      <w:lvlJc w:val="left"/>
      <w:pPr>
        <w:ind w:left="2291" w:hanging="1440"/>
      </w:pPr>
      <w:rPr>
        <w:rFonts w:hint="default"/>
        <w:color w:val="auto"/>
        <w:sz w:val="24"/>
      </w:rPr>
    </w:lvl>
  </w:abstractNum>
  <w:abstractNum w:abstractNumId="16">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nsid w:val="4FE9628E"/>
    <w:multiLevelType w:val="hybridMultilevel"/>
    <w:tmpl w:val="E0187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F28398A"/>
    <w:multiLevelType w:val="multilevel"/>
    <w:tmpl w:val="46941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0CA7C4A"/>
    <w:multiLevelType w:val="multilevel"/>
    <w:tmpl w:val="C890B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D9543FF"/>
    <w:multiLevelType w:val="hybridMultilevel"/>
    <w:tmpl w:val="7DD86E60"/>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706827"/>
    <w:multiLevelType w:val="hybridMultilevel"/>
    <w:tmpl w:val="30F228E2"/>
    <w:lvl w:ilvl="0" w:tplc="368AD3F0">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93E0723"/>
    <w:multiLevelType w:val="multilevel"/>
    <w:tmpl w:val="067AB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22"/>
  </w:num>
  <w:num w:numId="3">
    <w:abstractNumId w:val="13"/>
  </w:num>
  <w:num w:numId="4">
    <w:abstractNumId w:val="19"/>
  </w:num>
  <w:num w:numId="5">
    <w:abstractNumId w:val="21"/>
  </w:num>
  <w:num w:numId="6">
    <w:abstractNumId w:val="2"/>
  </w:num>
  <w:num w:numId="7">
    <w:abstractNumId w:val="9"/>
  </w:num>
  <w:num w:numId="8">
    <w:abstractNumId w:val="18"/>
  </w:num>
  <w:num w:numId="9">
    <w:abstractNumId w:val="5"/>
  </w:num>
  <w:num w:numId="10">
    <w:abstractNumId w:val="14"/>
  </w:num>
  <w:num w:numId="11">
    <w:abstractNumId w:val="1"/>
  </w:num>
  <w:num w:numId="12">
    <w:abstractNumId w:val="12"/>
  </w:num>
  <w:num w:numId="13">
    <w:abstractNumId w:val="15"/>
  </w:num>
  <w:num w:numId="14">
    <w:abstractNumId w:val="3"/>
  </w:num>
  <w:num w:numId="15">
    <w:abstractNumId w:val="8"/>
  </w:num>
  <w:num w:numId="16">
    <w:abstractNumId w:val="17"/>
  </w:num>
  <w:num w:numId="17">
    <w:abstractNumId w:val="16"/>
  </w:num>
  <w:num w:numId="18">
    <w:abstractNumId w:val="20"/>
  </w:num>
  <w:num w:numId="19">
    <w:abstractNumId w:val="11"/>
  </w:num>
  <w:num w:numId="20">
    <w:abstractNumId w:val="10"/>
  </w:num>
  <w:num w:numId="21">
    <w:abstractNumId w:val="6"/>
  </w:num>
  <w:num w:numId="22">
    <w:abstractNumId w:val="0"/>
  </w:num>
  <w:num w:numId="2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imonda Rauluševičienė">
    <w15:presenceInfo w15:providerId="None" w15:userId="Raimonda Rauluševičienė"/>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activeWritingStyle w:appName="MSWord" w:lang="ru-RU" w:vendorID="64" w:dllVersion="131078" w:nlCheck="1" w:checkStyle="0"/>
  <w:activeWritingStyle w:appName="MSWord" w:lang="en-US" w:vendorID="64" w:dllVersion="131078" w:nlCheck="1" w:checkStyle="0"/>
  <w:proofState w:spelling="clean" w:grammar="clean"/>
  <w:defaultTabStop w:val="708"/>
  <w:hyphenationZone w:val="396"/>
  <w:characterSpacingControl w:val="doNotCompress"/>
  <w:footnotePr>
    <w:footnote w:id="-1"/>
    <w:footnote w:id="0"/>
  </w:footnotePr>
  <w:endnotePr>
    <w:endnote w:id="-1"/>
    <w:endnote w:id="0"/>
  </w:endnotePr>
  <w:compat/>
  <w:rsids>
    <w:rsidRoot w:val="000E7B16"/>
    <w:rsid w:val="00014242"/>
    <w:rsid w:val="00060BBB"/>
    <w:rsid w:val="00075B0D"/>
    <w:rsid w:val="000A336E"/>
    <w:rsid w:val="000B3732"/>
    <w:rsid w:val="000C19E9"/>
    <w:rsid w:val="000E7B16"/>
    <w:rsid w:val="000F1C2C"/>
    <w:rsid w:val="001057DE"/>
    <w:rsid w:val="001404F3"/>
    <w:rsid w:val="00151943"/>
    <w:rsid w:val="001A1AA5"/>
    <w:rsid w:val="001B75E3"/>
    <w:rsid w:val="001E62B2"/>
    <w:rsid w:val="001E72AF"/>
    <w:rsid w:val="00220083"/>
    <w:rsid w:val="00223ECA"/>
    <w:rsid w:val="002271FE"/>
    <w:rsid w:val="00231341"/>
    <w:rsid w:val="002441C4"/>
    <w:rsid w:val="00260261"/>
    <w:rsid w:val="002636F6"/>
    <w:rsid w:val="00263E4B"/>
    <w:rsid w:val="0026481C"/>
    <w:rsid w:val="002968F9"/>
    <w:rsid w:val="002A2D0F"/>
    <w:rsid w:val="002B0659"/>
    <w:rsid w:val="002B39C1"/>
    <w:rsid w:val="002D3EDA"/>
    <w:rsid w:val="002E145F"/>
    <w:rsid w:val="002F7C5D"/>
    <w:rsid w:val="003114CE"/>
    <w:rsid w:val="00322671"/>
    <w:rsid w:val="003469F2"/>
    <w:rsid w:val="00350C8E"/>
    <w:rsid w:val="0037586E"/>
    <w:rsid w:val="00377C32"/>
    <w:rsid w:val="003974B1"/>
    <w:rsid w:val="003C0DD8"/>
    <w:rsid w:val="003C1ABE"/>
    <w:rsid w:val="003C3D7B"/>
    <w:rsid w:val="003D3541"/>
    <w:rsid w:val="003D601A"/>
    <w:rsid w:val="003E24C8"/>
    <w:rsid w:val="003F2332"/>
    <w:rsid w:val="00404A1F"/>
    <w:rsid w:val="00415399"/>
    <w:rsid w:val="00423CE3"/>
    <w:rsid w:val="00426034"/>
    <w:rsid w:val="00430E27"/>
    <w:rsid w:val="00440769"/>
    <w:rsid w:val="00440936"/>
    <w:rsid w:val="004446FC"/>
    <w:rsid w:val="00447878"/>
    <w:rsid w:val="00455BB0"/>
    <w:rsid w:val="004562AA"/>
    <w:rsid w:val="004571DA"/>
    <w:rsid w:val="004756E6"/>
    <w:rsid w:val="004B4420"/>
    <w:rsid w:val="004B62B6"/>
    <w:rsid w:val="004E41CF"/>
    <w:rsid w:val="004F35FA"/>
    <w:rsid w:val="005021D3"/>
    <w:rsid w:val="00525A89"/>
    <w:rsid w:val="00527578"/>
    <w:rsid w:val="00540E8A"/>
    <w:rsid w:val="005528CF"/>
    <w:rsid w:val="005704C2"/>
    <w:rsid w:val="005904D3"/>
    <w:rsid w:val="0059657F"/>
    <w:rsid w:val="00603C4E"/>
    <w:rsid w:val="00635055"/>
    <w:rsid w:val="006372FB"/>
    <w:rsid w:val="00667A00"/>
    <w:rsid w:val="006741AE"/>
    <w:rsid w:val="006760D4"/>
    <w:rsid w:val="00677808"/>
    <w:rsid w:val="00690339"/>
    <w:rsid w:val="00691E27"/>
    <w:rsid w:val="006A22AE"/>
    <w:rsid w:val="006D1A7C"/>
    <w:rsid w:val="007032C0"/>
    <w:rsid w:val="00711D28"/>
    <w:rsid w:val="0071396E"/>
    <w:rsid w:val="007269F7"/>
    <w:rsid w:val="00782A07"/>
    <w:rsid w:val="00783047"/>
    <w:rsid w:val="007A1C3E"/>
    <w:rsid w:val="007D6712"/>
    <w:rsid w:val="007E4301"/>
    <w:rsid w:val="007E45B5"/>
    <w:rsid w:val="007F09E8"/>
    <w:rsid w:val="007F5D85"/>
    <w:rsid w:val="0081274A"/>
    <w:rsid w:val="00814533"/>
    <w:rsid w:val="0082697A"/>
    <w:rsid w:val="0085037E"/>
    <w:rsid w:val="00850388"/>
    <w:rsid w:val="008635E6"/>
    <w:rsid w:val="00872D06"/>
    <w:rsid w:val="00885BC5"/>
    <w:rsid w:val="008A7785"/>
    <w:rsid w:val="008B5D52"/>
    <w:rsid w:val="008D6CAD"/>
    <w:rsid w:val="008F4663"/>
    <w:rsid w:val="008F46F0"/>
    <w:rsid w:val="008F4A7F"/>
    <w:rsid w:val="00916413"/>
    <w:rsid w:val="009310B9"/>
    <w:rsid w:val="0094589A"/>
    <w:rsid w:val="00954587"/>
    <w:rsid w:val="00972EE1"/>
    <w:rsid w:val="009B3C41"/>
    <w:rsid w:val="009C3E93"/>
    <w:rsid w:val="009D1808"/>
    <w:rsid w:val="009D57DE"/>
    <w:rsid w:val="009E55F8"/>
    <w:rsid w:val="00A13C0B"/>
    <w:rsid w:val="00A220B9"/>
    <w:rsid w:val="00A500B8"/>
    <w:rsid w:val="00A56E73"/>
    <w:rsid w:val="00A74C13"/>
    <w:rsid w:val="00AB1809"/>
    <w:rsid w:val="00AB1C8E"/>
    <w:rsid w:val="00AB4E93"/>
    <w:rsid w:val="00AD41D5"/>
    <w:rsid w:val="00AF0602"/>
    <w:rsid w:val="00AF484F"/>
    <w:rsid w:val="00B0256E"/>
    <w:rsid w:val="00B14E0B"/>
    <w:rsid w:val="00B62C84"/>
    <w:rsid w:val="00B64236"/>
    <w:rsid w:val="00B822E0"/>
    <w:rsid w:val="00B85D34"/>
    <w:rsid w:val="00B94791"/>
    <w:rsid w:val="00BA12F3"/>
    <w:rsid w:val="00BA3D29"/>
    <w:rsid w:val="00BB1AE7"/>
    <w:rsid w:val="00BC0CAF"/>
    <w:rsid w:val="00BC2257"/>
    <w:rsid w:val="00BD1554"/>
    <w:rsid w:val="00C20D24"/>
    <w:rsid w:val="00C378A0"/>
    <w:rsid w:val="00C40B12"/>
    <w:rsid w:val="00C47A33"/>
    <w:rsid w:val="00C510AC"/>
    <w:rsid w:val="00C5562E"/>
    <w:rsid w:val="00C634AA"/>
    <w:rsid w:val="00C711C7"/>
    <w:rsid w:val="00C83E80"/>
    <w:rsid w:val="00CC226F"/>
    <w:rsid w:val="00CD0C19"/>
    <w:rsid w:val="00CD23B3"/>
    <w:rsid w:val="00CD5FFF"/>
    <w:rsid w:val="00D32EBC"/>
    <w:rsid w:val="00D37A87"/>
    <w:rsid w:val="00D57624"/>
    <w:rsid w:val="00D666AA"/>
    <w:rsid w:val="00D73C09"/>
    <w:rsid w:val="00D7534B"/>
    <w:rsid w:val="00D83099"/>
    <w:rsid w:val="00D9113D"/>
    <w:rsid w:val="00DA2A95"/>
    <w:rsid w:val="00DA3252"/>
    <w:rsid w:val="00DA6B7B"/>
    <w:rsid w:val="00DD71C7"/>
    <w:rsid w:val="00DF7A2F"/>
    <w:rsid w:val="00E16433"/>
    <w:rsid w:val="00E25238"/>
    <w:rsid w:val="00E3540A"/>
    <w:rsid w:val="00E47623"/>
    <w:rsid w:val="00E70E72"/>
    <w:rsid w:val="00E733F0"/>
    <w:rsid w:val="00E93D32"/>
    <w:rsid w:val="00E94F3F"/>
    <w:rsid w:val="00E97DD4"/>
    <w:rsid w:val="00EA4BA4"/>
    <w:rsid w:val="00EA7A48"/>
    <w:rsid w:val="00EB21AA"/>
    <w:rsid w:val="00ED2E43"/>
    <w:rsid w:val="00EE7DF2"/>
    <w:rsid w:val="00EF122E"/>
    <w:rsid w:val="00F23CF4"/>
    <w:rsid w:val="00F3527F"/>
    <w:rsid w:val="00F35901"/>
    <w:rsid w:val="00F43787"/>
    <w:rsid w:val="00F46577"/>
    <w:rsid w:val="00F524AE"/>
    <w:rsid w:val="00F67CB7"/>
    <w:rsid w:val="00F82294"/>
    <w:rsid w:val="00F8734F"/>
    <w:rsid w:val="00FE5F61"/>
    <w:rsid w:val="00FF765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E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7B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6481C"/>
    <w:pPr>
      <w:ind w:left="720"/>
      <w:contextualSpacing/>
    </w:pPr>
  </w:style>
  <w:style w:type="character" w:styleId="CommentReference">
    <w:name w:val="annotation reference"/>
    <w:basedOn w:val="DefaultParagraphFont"/>
    <w:uiPriority w:val="99"/>
    <w:semiHidden/>
    <w:unhideWhenUsed/>
    <w:rsid w:val="00AB4E93"/>
    <w:rPr>
      <w:sz w:val="16"/>
      <w:szCs w:val="16"/>
    </w:rPr>
  </w:style>
  <w:style w:type="paragraph" w:styleId="CommentText">
    <w:name w:val="annotation text"/>
    <w:basedOn w:val="Normal"/>
    <w:link w:val="CommentTextChar"/>
    <w:uiPriority w:val="99"/>
    <w:semiHidden/>
    <w:unhideWhenUsed/>
    <w:rsid w:val="00AB4E93"/>
    <w:pPr>
      <w:spacing w:line="240" w:lineRule="auto"/>
    </w:pPr>
    <w:rPr>
      <w:sz w:val="20"/>
      <w:szCs w:val="20"/>
    </w:rPr>
  </w:style>
  <w:style w:type="character" w:customStyle="1" w:styleId="CommentTextChar">
    <w:name w:val="Comment Text Char"/>
    <w:basedOn w:val="DefaultParagraphFont"/>
    <w:link w:val="CommentText"/>
    <w:uiPriority w:val="99"/>
    <w:semiHidden/>
    <w:rsid w:val="00AB4E93"/>
    <w:rPr>
      <w:sz w:val="20"/>
      <w:szCs w:val="20"/>
    </w:rPr>
  </w:style>
  <w:style w:type="paragraph" w:styleId="CommentSubject">
    <w:name w:val="annotation subject"/>
    <w:basedOn w:val="CommentText"/>
    <w:next w:val="CommentText"/>
    <w:link w:val="CommentSubjectChar"/>
    <w:uiPriority w:val="99"/>
    <w:semiHidden/>
    <w:unhideWhenUsed/>
    <w:rsid w:val="00AB4E93"/>
    <w:rPr>
      <w:b/>
      <w:bCs/>
    </w:rPr>
  </w:style>
  <w:style w:type="character" w:customStyle="1" w:styleId="CommentSubjectChar">
    <w:name w:val="Comment Subject Char"/>
    <w:basedOn w:val="CommentTextChar"/>
    <w:link w:val="CommentSubject"/>
    <w:uiPriority w:val="99"/>
    <w:semiHidden/>
    <w:rsid w:val="00AB4E93"/>
    <w:rPr>
      <w:b/>
      <w:bCs/>
      <w:sz w:val="20"/>
      <w:szCs w:val="20"/>
    </w:rPr>
  </w:style>
  <w:style w:type="paragraph" w:styleId="BalloonText">
    <w:name w:val="Balloon Text"/>
    <w:basedOn w:val="Normal"/>
    <w:link w:val="BalloonTextChar"/>
    <w:uiPriority w:val="99"/>
    <w:semiHidden/>
    <w:unhideWhenUsed/>
    <w:rsid w:val="00AB4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E93"/>
    <w:rPr>
      <w:rFonts w:ascii="Segoe UI" w:hAnsi="Segoe UI" w:cs="Segoe UI"/>
      <w:sz w:val="18"/>
      <w:szCs w:val="18"/>
    </w:rPr>
  </w:style>
  <w:style w:type="paragraph" w:styleId="Revision">
    <w:name w:val="Revision"/>
    <w:hidden/>
    <w:uiPriority w:val="99"/>
    <w:semiHidden/>
    <w:rsid w:val="00F23CF4"/>
    <w:pPr>
      <w:spacing w:after="0" w:line="240" w:lineRule="auto"/>
    </w:pPr>
  </w:style>
  <w:style w:type="character" w:styleId="Hyperlink">
    <w:name w:val="Hyperlink"/>
    <w:basedOn w:val="DefaultParagraphFont"/>
    <w:rsid w:val="000A336E"/>
    <w:rPr>
      <w:color w:val="0000FF"/>
      <w:u w:val="single"/>
    </w:rPr>
  </w:style>
  <w:style w:type="paragraph" w:customStyle="1" w:styleId="Normal12pt">
    <w:name w:val="Normal + 12 pt"/>
    <w:basedOn w:val="Normal"/>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DefaultParagraphFont"/>
    <w:link w:val="Normal12pt"/>
    <w:rsid w:val="000A336E"/>
    <w:rPr>
      <w:rFonts w:ascii="Times New Roman" w:eastAsia="Times New Roman" w:hAnsi="Times New Roman" w:cs="Times New Roman"/>
      <w:sz w:val="24"/>
      <w:szCs w:val="24"/>
      <w:lang w:val="lt-LT"/>
    </w:rPr>
  </w:style>
  <w:style w:type="paragraph" w:styleId="FootnoteText">
    <w:name w:val="footnote text"/>
    <w:basedOn w:val="Normal"/>
    <w:link w:val="FootnoteTextChar"/>
    <w:uiPriority w:val="99"/>
    <w:semiHidden/>
    <w:unhideWhenUsed/>
    <w:rsid w:val="006741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41AE"/>
    <w:rPr>
      <w:sz w:val="20"/>
      <w:szCs w:val="20"/>
    </w:rPr>
  </w:style>
  <w:style w:type="character" w:styleId="FootnoteReference">
    <w:name w:val="footnote reference"/>
    <w:basedOn w:val="DefaultParagraphFont"/>
    <w:uiPriority w:val="99"/>
    <w:unhideWhenUsed/>
    <w:rsid w:val="006741AE"/>
    <w:rPr>
      <w:vertAlign w:val="superscript"/>
    </w:rPr>
  </w:style>
  <w:style w:type="paragraph" w:styleId="Header">
    <w:name w:val="header"/>
    <w:basedOn w:val="Normal"/>
    <w:link w:val="HeaderChar"/>
    <w:uiPriority w:val="99"/>
    <w:unhideWhenUsed/>
    <w:rsid w:val="00D37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87"/>
  </w:style>
  <w:style w:type="paragraph" w:styleId="Footer">
    <w:name w:val="footer"/>
    <w:basedOn w:val="Normal"/>
    <w:link w:val="FooterChar"/>
    <w:uiPriority w:val="99"/>
    <w:unhideWhenUsed/>
    <w:rsid w:val="00D37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87"/>
  </w:style>
  <w:style w:type="character" w:styleId="FollowedHyperlink">
    <w:name w:val="FollowedHyperlink"/>
    <w:basedOn w:val="DefaultParagraphFont"/>
    <w:uiPriority w:val="99"/>
    <w:semiHidden/>
    <w:unhideWhenUsed/>
    <w:rsid w:val="00B85D34"/>
    <w:rPr>
      <w:color w:val="954F72" w:themeColor="followedHyperlink"/>
      <w:u w:val="single"/>
    </w:rPr>
  </w:style>
  <w:style w:type="paragraph" w:styleId="NoSpacing">
    <w:name w:val="No Spacing"/>
    <w:uiPriority w:val="1"/>
    <w:qFormat/>
    <w:rsid w:val="00C378A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481C"/>
    <w:pPr>
      <w:ind w:left="720"/>
      <w:contextualSpacing/>
    </w:pPr>
  </w:style>
  <w:style w:type="character" w:styleId="CommentReference">
    <w:name w:val="annotation reference"/>
    <w:basedOn w:val="DefaultParagraphFont"/>
    <w:uiPriority w:val="99"/>
    <w:semiHidden/>
    <w:unhideWhenUsed/>
    <w:rsid w:val="00AB4E93"/>
    <w:rPr>
      <w:sz w:val="16"/>
      <w:szCs w:val="16"/>
    </w:rPr>
  </w:style>
  <w:style w:type="paragraph" w:styleId="CommentText">
    <w:name w:val="annotation text"/>
    <w:basedOn w:val="Normal"/>
    <w:link w:val="CommentTextChar"/>
    <w:uiPriority w:val="99"/>
    <w:semiHidden/>
    <w:unhideWhenUsed/>
    <w:rsid w:val="00AB4E93"/>
    <w:pPr>
      <w:spacing w:line="240" w:lineRule="auto"/>
    </w:pPr>
    <w:rPr>
      <w:sz w:val="20"/>
      <w:szCs w:val="20"/>
    </w:rPr>
  </w:style>
  <w:style w:type="character" w:customStyle="1" w:styleId="CommentTextChar">
    <w:name w:val="Comment Text Char"/>
    <w:basedOn w:val="DefaultParagraphFont"/>
    <w:link w:val="CommentText"/>
    <w:uiPriority w:val="99"/>
    <w:semiHidden/>
    <w:rsid w:val="00AB4E93"/>
    <w:rPr>
      <w:sz w:val="20"/>
      <w:szCs w:val="20"/>
    </w:rPr>
  </w:style>
  <w:style w:type="paragraph" w:styleId="CommentSubject">
    <w:name w:val="annotation subject"/>
    <w:basedOn w:val="CommentText"/>
    <w:next w:val="CommentText"/>
    <w:link w:val="CommentSubjectChar"/>
    <w:uiPriority w:val="99"/>
    <w:semiHidden/>
    <w:unhideWhenUsed/>
    <w:rsid w:val="00AB4E93"/>
    <w:rPr>
      <w:b/>
      <w:bCs/>
    </w:rPr>
  </w:style>
  <w:style w:type="character" w:customStyle="1" w:styleId="CommentSubjectChar">
    <w:name w:val="Comment Subject Char"/>
    <w:basedOn w:val="CommentTextChar"/>
    <w:link w:val="CommentSubject"/>
    <w:uiPriority w:val="99"/>
    <w:semiHidden/>
    <w:rsid w:val="00AB4E93"/>
    <w:rPr>
      <w:b/>
      <w:bCs/>
      <w:sz w:val="20"/>
      <w:szCs w:val="20"/>
    </w:rPr>
  </w:style>
  <w:style w:type="paragraph" w:styleId="BalloonText">
    <w:name w:val="Balloon Text"/>
    <w:basedOn w:val="Normal"/>
    <w:link w:val="BalloonTextChar"/>
    <w:uiPriority w:val="99"/>
    <w:semiHidden/>
    <w:unhideWhenUsed/>
    <w:rsid w:val="00AB4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E93"/>
    <w:rPr>
      <w:rFonts w:ascii="Segoe UI" w:hAnsi="Segoe UI" w:cs="Segoe UI"/>
      <w:sz w:val="18"/>
      <w:szCs w:val="18"/>
    </w:rPr>
  </w:style>
  <w:style w:type="paragraph" w:styleId="Revision">
    <w:name w:val="Revision"/>
    <w:hidden/>
    <w:uiPriority w:val="99"/>
    <w:semiHidden/>
    <w:rsid w:val="00F23CF4"/>
    <w:pPr>
      <w:spacing w:after="0" w:line="240" w:lineRule="auto"/>
    </w:pPr>
  </w:style>
  <w:style w:type="character" w:styleId="Hyperlink">
    <w:name w:val="Hyperlink"/>
    <w:basedOn w:val="DefaultParagraphFont"/>
    <w:rsid w:val="000A336E"/>
    <w:rPr>
      <w:color w:val="0000FF"/>
      <w:u w:val="single"/>
    </w:rPr>
  </w:style>
  <w:style w:type="paragraph" w:customStyle="1" w:styleId="Normal12pt">
    <w:name w:val="Normal + 12 pt"/>
    <w:basedOn w:val="Normal"/>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DefaultParagraphFont"/>
    <w:link w:val="Normal12pt"/>
    <w:rsid w:val="000A336E"/>
    <w:rPr>
      <w:rFonts w:ascii="Times New Roman" w:eastAsia="Times New Roman" w:hAnsi="Times New Roman" w:cs="Times New Roman"/>
      <w:sz w:val="24"/>
      <w:szCs w:val="24"/>
      <w:lang w:val="lt-LT"/>
    </w:rPr>
  </w:style>
  <w:style w:type="paragraph" w:styleId="FootnoteText">
    <w:name w:val="footnote text"/>
    <w:basedOn w:val="Normal"/>
    <w:link w:val="FootnoteTextChar"/>
    <w:uiPriority w:val="99"/>
    <w:semiHidden/>
    <w:unhideWhenUsed/>
    <w:rsid w:val="006741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41AE"/>
    <w:rPr>
      <w:sz w:val="20"/>
      <w:szCs w:val="20"/>
    </w:rPr>
  </w:style>
  <w:style w:type="character" w:styleId="FootnoteReference">
    <w:name w:val="footnote reference"/>
    <w:basedOn w:val="DefaultParagraphFont"/>
    <w:uiPriority w:val="99"/>
    <w:unhideWhenUsed/>
    <w:rsid w:val="006741AE"/>
    <w:rPr>
      <w:vertAlign w:val="superscript"/>
    </w:rPr>
  </w:style>
  <w:style w:type="paragraph" w:styleId="Header">
    <w:name w:val="header"/>
    <w:basedOn w:val="Normal"/>
    <w:link w:val="HeaderChar"/>
    <w:uiPriority w:val="99"/>
    <w:unhideWhenUsed/>
    <w:rsid w:val="00D37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87"/>
  </w:style>
  <w:style w:type="paragraph" w:styleId="Footer">
    <w:name w:val="footer"/>
    <w:basedOn w:val="Normal"/>
    <w:link w:val="FooterChar"/>
    <w:uiPriority w:val="99"/>
    <w:unhideWhenUsed/>
    <w:rsid w:val="00D37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8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ividas.vitkauskas@vp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eugeotlietuva.lt/lt/model/naujasis_50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eugeotlietuva.lt/lt/model/file/print/naujasis_508/pricelist" TargetMode="External"/><Relationship Id="rId14" Type="http://schemas.openxmlformats.org/officeDocument/2006/relationships/footer" Target="footer1.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222AB6-BFB2-46D5-A79D-16FEB53B5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5</Pages>
  <Words>2132</Words>
  <Characters>12156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Ilčiukas</dc:creator>
  <cp:lastModifiedBy>DVitkauskas</cp:lastModifiedBy>
  <cp:revision>23</cp:revision>
  <cp:lastPrinted>2016-05-06T08:50:00Z</cp:lastPrinted>
  <dcterms:created xsi:type="dcterms:W3CDTF">2016-05-02T08:26:00Z</dcterms:created>
  <dcterms:modified xsi:type="dcterms:W3CDTF">2016-05-06T08:56:00Z</dcterms:modified>
</cp:coreProperties>
</file>