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7C" w:rsidRDefault="00A6154A" w:rsidP="00CB167C">
      <w:pPr>
        <w:pStyle w:val="Default"/>
        <w:tabs>
          <w:tab w:val="left" w:pos="3977"/>
          <w:tab w:val="center" w:pos="4819"/>
        </w:tabs>
      </w:pPr>
      <w:r>
        <w:tab/>
      </w:r>
    </w:p>
    <w:p w:rsidR="00C115BA" w:rsidRDefault="00A6154A" w:rsidP="00CB167C">
      <w:pPr>
        <w:pStyle w:val="Default"/>
        <w:tabs>
          <w:tab w:val="left" w:pos="3977"/>
          <w:tab w:val="center" w:pos="4819"/>
        </w:tabs>
        <w:jc w:val="center"/>
      </w:pPr>
      <w:r>
        <w:t>2015-09</w:t>
      </w:r>
      <w:r w:rsidR="00C115BA">
        <w:t>-        Nr. 4S-</w:t>
      </w:r>
    </w:p>
    <w:p w:rsidR="00CB167C" w:rsidRDefault="00CB167C" w:rsidP="00CB167C">
      <w:pPr>
        <w:pStyle w:val="Default"/>
        <w:tabs>
          <w:tab w:val="left" w:pos="3977"/>
          <w:tab w:val="center" w:pos="4819"/>
        </w:tabs>
      </w:pPr>
    </w:p>
    <w:p w:rsidR="00CB167C" w:rsidRDefault="00CB167C" w:rsidP="00CB167C">
      <w:pPr>
        <w:pStyle w:val="Default"/>
        <w:tabs>
          <w:tab w:val="left" w:pos="3977"/>
          <w:tab w:val="center" w:pos="4819"/>
        </w:tabs>
      </w:pPr>
    </w:p>
    <w:p w:rsidR="00C115BA" w:rsidRDefault="00C115BA" w:rsidP="00C115BA">
      <w:pPr>
        <w:pStyle w:val="Default"/>
        <w:ind w:left="4597"/>
      </w:pPr>
      <w:r>
        <w:t>Vilnius</w:t>
      </w:r>
    </w:p>
    <w:p w:rsidR="00565CCA" w:rsidRDefault="00565CCA" w:rsidP="00C115BA">
      <w:pPr>
        <w:tabs>
          <w:tab w:val="left" w:pos="900"/>
        </w:tabs>
        <w:rPr>
          <w:bCs/>
          <w:sz w:val="24"/>
          <w:szCs w:val="24"/>
        </w:rPr>
      </w:pPr>
    </w:p>
    <w:p w:rsidR="00CB167C" w:rsidRDefault="00CB167C" w:rsidP="00C115BA">
      <w:pPr>
        <w:tabs>
          <w:tab w:val="left" w:pos="900"/>
        </w:tabs>
        <w:rPr>
          <w:bCs/>
          <w:sz w:val="24"/>
          <w:szCs w:val="24"/>
        </w:rPr>
      </w:pPr>
    </w:p>
    <w:p w:rsidR="00C115BA" w:rsidRDefault="00C115BA" w:rsidP="00C115BA">
      <w:pPr>
        <w:ind w:firstLine="1008"/>
        <w:jc w:val="both"/>
        <w:rPr>
          <w:bCs/>
          <w:sz w:val="24"/>
          <w:szCs w:val="24"/>
        </w:rPr>
      </w:pPr>
      <w:r w:rsidRPr="007770A6">
        <w:rPr>
          <w:sz w:val="24"/>
          <w:szCs w:val="24"/>
        </w:rPr>
        <w:t>Viešųjų pirkimų tarnyba (toliau – Tarnyba), vadovaudamasi Lietuvos Respu</w:t>
      </w:r>
      <w:r>
        <w:rPr>
          <w:sz w:val="24"/>
          <w:szCs w:val="24"/>
        </w:rPr>
        <w:t>blikos viešųjų pirkimų įstatymo</w:t>
      </w:r>
      <w:r w:rsidRPr="007770A6">
        <w:rPr>
          <w:sz w:val="24"/>
          <w:szCs w:val="24"/>
        </w:rPr>
        <w:t xml:space="preserve"> 8</w:t>
      </w:r>
      <w:r w:rsidRPr="007770A6">
        <w:rPr>
          <w:sz w:val="24"/>
          <w:szCs w:val="24"/>
          <w:vertAlign w:val="superscript"/>
        </w:rPr>
        <w:t>2</w:t>
      </w:r>
      <w:r w:rsidRPr="007770A6">
        <w:rPr>
          <w:sz w:val="24"/>
          <w:szCs w:val="24"/>
        </w:rPr>
        <w:t xml:space="preserve"> straipsnio 1 dalies 2 punktu, atliko </w:t>
      </w:r>
      <w:r w:rsidR="00D83FA8">
        <w:rPr>
          <w:sz w:val="24"/>
          <w:szCs w:val="24"/>
        </w:rPr>
        <w:t>VŠĮ „Versli Lietuva“</w:t>
      </w:r>
      <w:r>
        <w:rPr>
          <w:sz w:val="24"/>
          <w:szCs w:val="24"/>
        </w:rPr>
        <w:t xml:space="preserve"> (toliau – Perkančioji organizacija)</w:t>
      </w:r>
      <w:r w:rsidRPr="007770A6">
        <w:rPr>
          <w:sz w:val="24"/>
          <w:szCs w:val="24"/>
        </w:rPr>
        <w:t xml:space="preserve"> vykd</w:t>
      </w:r>
      <w:r>
        <w:rPr>
          <w:sz w:val="24"/>
          <w:szCs w:val="24"/>
        </w:rPr>
        <w:t>omo</w:t>
      </w:r>
      <w:r w:rsidR="0062478C">
        <w:rPr>
          <w:sz w:val="24"/>
          <w:szCs w:val="24"/>
        </w:rPr>
        <w:t xml:space="preserve"> supaprastinto</w:t>
      </w:r>
      <w:r w:rsidRPr="007770A6">
        <w:rPr>
          <w:sz w:val="24"/>
          <w:szCs w:val="24"/>
        </w:rPr>
        <w:t xml:space="preserve"> atviro konkurso </w:t>
      </w:r>
      <w:r w:rsidR="00D83FA8" w:rsidRPr="0080361B">
        <w:rPr>
          <w:i/>
          <w:sz w:val="24"/>
          <w:szCs w:val="24"/>
        </w:rPr>
        <w:t>,,Lietuvos nacionalinio tarptautinių parodų stendo įrengimo, įrangos nuomos, stendo montavimo ir demontavimo, transportavimo ir techninio aptarnavimo paslaugos“</w:t>
      </w:r>
      <w:r w:rsidRPr="00521459">
        <w:rPr>
          <w:sz w:val="24"/>
          <w:szCs w:val="24"/>
        </w:rPr>
        <w:t xml:space="preserve"> </w:t>
      </w:r>
      <w:r w:rsidR="00D83FA8" w:rsidRPr="0080361B">
        <w:rPr>
          <w:sz w:val="24"/>
          <w:szCs w:val="24"/>
        </w:rPr>
        <w:t>(Centrinėje viešųjų pirkimų infor</w:t>
      </w:r>
      <w:r w:rsidR="00042291">
        <w:rPr>
          <w:sz w:val="24"/>
          <w:szCs w:val="24"/>
        </w:rPr>
        <w:t>macinėje sistemoje (toliau – CVP</w:t>
      </w:r>
      <w:r w:rsidR="00D83FA8" w:rsidRPr="0080361B">
        <w:rPr>
          <w:sz w:val="24"/>
          <w:szCs w:val="24"/>
        </w:rPr>
        <w:t xml:space="preserve"> IS) skelbtas 2014 m. gruodžio 31 d., pirkimo Nr. 158987) (toliau – Pirkimas)</w:t>
      </w:r>
      <w:r w:rsidRPr="007770A6">
        <w:rPr>
          <w:sz w:val="24"/>
          <w:szCs w:val="24"/>
        </w:rPr>
        <w:t xml:space="preserve"> vertinimą</w:t>
      </w:r>
      <w:r w:rsidRPr="007770A6">
        <w:rPr>
          <w:bCs/>
          <w:sz w:val="24"/>
          <w:szCs w:val="24"/>
        </w:rPr>
        <w:t xml:space="preserve"> ir teikia Pirkimo vertinimo išvadą (toliau – Išvada).</w:t>
      </w:r>
    </w:p>
    <w:p w:rsidR="00C115BA" w:rsidRPr="00FE5438" w:rsidRDefault="00C115BA" w:rsidP="00C115BA">
      <w:pPr>
        <w:ind w:firstLine="1008"/>
        <w:jc w:val="both"/>
        <w:rPr>
          <w:sz w:val="24"/>
          <w:szCs w:val="24"/>
        </w:rPr>
      </w:pPr>
      <w:r w:rsidRPr="00BF298C">
        <w:rPr>
          <w:sz w:val="24"/>
          <w:szCs w:val="24"/>
        </w:rPr>
        <w:t xml:space="preserve">Perkančioji organizacija Pirkimą vykdo pagal </w:t>
      </w:r>
      <w:r w:rsidRPr="007770A6">
        <w:rPr>
          <w:sz w:val="24"/>
          <w:szCs w:val="24"/>
        </w:rPr>
        <w:t>Lietuvos Respu</w:t>
      </w:r>
      <w:r>
        <w:rPr>
          <w:sz w:val="24"/>
          <w:szCs w:val="24"/>
        </w:rPr>
        <w:t>blikos viešųjų pirkimų įstatymo (redakcija nuo 2014-01-01) (toliau – Įstatymas)</w:t>
      </w:r>
      <w:r w:rsidRPr="00BF298C">
        <w:rPr>
          <w:sz w:val="24"/>
          <w:szCs w:val="24"/>
        </w:rPr>
        <w:t xml:space="preserve"> </w:t>
      </w:r>
      <w:r w:rsidRPr="00FE133B">
        <w:rPr>
          <w:sz w:val="24"/>
          <w:szCs w:val="24"/>
        </w:rPr>
        <w:t>nuostatas</w:t>
      </w:r>
      <w:r w:rsidR="000B3D4E">
        <w:rPr>
          <w:sz w:val="24"/>
          <w:szCs w:val="24"/>
        </w:rPr>
        <w:t xml:space="preserve">, Perkančiosios organizacijos </w:t>
      </w:r>
      <w:r w:rsidR="004465D0">
        <w:rPr>
          <w:sz w:val="24"/>
          <w:szCs w:val="24"/>
        </w:rPr>
        <w:t>d</w:t>
      </w:r>
      <w:r w:rsidR="000B3D4E">
        <w:rPr>
          <w:sz w:val="24"/>
          <w:szCs w:val="24"/>
        </w:rPr>
        <w:t>irektoriaus 2014-04-01 įsakymu Nr. ĮS2014-49 patvirtintas supaprastintų viešųjų pirkimų taisykles (toliau – Taisyklės)</w:t>
      </w:r>
      <w:r w:rsidRPr="00BF298C">
        <w:rPr>
          <w:sz w:val="24"/>
          <w:szCs w:val="24"/>
        </w:rPr>
        <w:t xml:space="preserve"> ir Pirkimo sąlygas</w:t>
      </w:r>
      <w:r w:rsidR="00B71108">
        <w:rPr>
          <w:sz w:val="24"/>
          <w:szCs w:val="24"/>
        </w:rPr>
        <w:t>, pat</w:t>
      </w:r>
      <w:r w:rsidR="0062478C">
        <w:rPr>
          <w:sz w:val="24"/>
          <w:szCs w:val="24"/>
        </w:rPr>
        <w:t>virtintas Pirkimo komisijos 2015-01-30</w:t>
      </w:r>
      <w:r w:rsidR="00B71108">
        <w:rPr>
          <w:sz w:val="24"/>
          <w:szCs w:val="24"/>
        </w:rPr>
        <w:t xml:space="preserve"> posėdyje</w:t>
      </w:r>
      <w:r>
        <w:rPr>
          <w:sz w:val="24"/>
          <w:szCs w:val="24"/>
        </w:rPr>
        <w:t xml:space="preserve">, </w:t>
      </w:r>
      <w:r w:rsidRPr="00BF298C">
        <w:rPr>
          <w:sz w:val="24"/>
          <w:szCs w:val="24"/>
        </w:rPr>
        <w:t>elektroninėmis priemonėmis CVP IS</w:t>
      </w:r>
      <w:r>
        <w:rPr>
          <w:sz w:val="24"/>
          <w:szCs w:val="24"/>
        </w:rPr>
        <w:t>.</w:t>
      </w:r>
      <w:r w:rsidR="00FE5438">
        <w:rPr>
          <w:sz w:val="24"/>
          <w:szCs w:val="24"/>
        </w:rPr>
        <w:t xml:space="preserve"> Pirkimas vykdomas įgyvendinant projektus </w:t>
      </w:r>
      <w:r w:rsidR="00FE5438" w:rsidRPr="008524C9">
        <w:rPr>
          <w:rFonts w:eastAsia="MS Mincho"/>
          <w:sz w:val="24"/>
          <w:szCs w:val="24"/>
        </w:rPr>
        <w:t>„</w:t>
      </w:r>
      <w:r w:rsidR="00FE5438">
        <w:rPr>
          <w:rFonts w:eastAsia="MS Mincho"/>
          <w:i/>
          <w:sz w:val="24"/>
          <w:szCs w:val="24"/>
        </w:rPr>
        <w:t>N</w:t>
      </w:r>
      <w:r w:rsidR="00FE5438" w:rsidRPr="000761F2">
        <w:rPr>
          <w:rFonts w:eastAsia="MS Mincho"/>
          <w:i/>
          <w:sz w:val="24"/>
          <w:szCs w:val="24"/>
        </w:rPr>
        <w:t>uo verslo pradžios iki eksporto plėtros</w:t>
      </w:r>
      <w:r w:rsidR="00FE5438" w:rsidRPr="002D55F6">
        <w:rPr>
          <w:rFonts w:eastAsia="MS Mincho"/>
          <w:i/>
          <w:sz w:val="24"/>
          <w:szCs w:val="24"/>
        </w:rPr>
        <w:t>“</w:t>
      </w:r>
      <w:r w:rsidR="00FE5438">
        <w:rPr>
          <w:rFonts w:eastAsia="MS Mincho"/>
          <w:sz w:val="24"/>
          <w:szCs w:val="24"/>
        </w:rPr>
        <w:t xml:space="preserve"> ir </w:t>
      </w:r>
      <w:r w:rsidR="00FE5438" w:rsidRPr="000761F2">
        <w:rPr>
          <w:rFonts w:eastAsia="MS Mincho"/>
          <w:i/>
          <w:sz w:val="24"/>
          <w:szCs w:val="24"/>
        </w:rPr>
        <w:t>„Galimybės verslui kurtis ir plėstis“</w:t>
      </w:r>
      <w:r w:rsidR="00FE5438">
        <w:rPr>
          <w:rFonts w:eastAsia="MS Mincho"/>
          <w:sz w:val="24"/>
          <w:szCs w:val="24"/>
        </w:rPr>
        <w:t>, finansuojamus ES lėšomis.</w:t>
      </w:r>
    </w:p>
    <w:p w:rsidR="00850E15" w:rsidRDefault="00850E15" w:rsidP="00C115BA">
      <w:pPr>
        <w:ind w:firstLine="1008"/>
        <w:jc w:val="both"/>
        <w:rPr>
          <w:sz w:val="24"/>
          <w:szCs w:val="24"/>
        </w:rPr>
      </w:pPr>
      <w:r w:rsidRPr="00EA50F5">
        <w:rPr>
          <w:sz w:val="24"/>
          <w:szCs w:val="24"/>
        </w:rPr>
        <w:t>Tarnyba, įvertinusi su Pirkimu susijusius dok</w:t>
      </w:r>
      <w:r>
        <w:rPr>
          <w:sz w:val="24"/>
          <w:szCs w:val="24"/>
        </w:rPr>
        <w:t>umentus bei</w:t>
      </w:r>
      <w:r w:rsidRPr="00EA50F5">
        <w:rPr>
          <w:sz w:val="24"/>
          <w:szCs w:val="24"/>
        </w:rPr>
        <w:t xml:space="preserve"> CVP IS</w:t>
      </w:r>
      <w:r>
        <w:rPr>
          <w:sz w:val="24"/>
          <w:szCs w:val="24"/>
        </w:rPr>
        <w:t xml:space="preserve"> pateiktą informaciją</w:t>
      </w:r>
      <w:r w:rsidRPr="00EA50F5">
        <w:rPr>
          <w:sz w:val="24"/>
          <w:szCs w:val="24"/>
        </w:rPr>
        <w:t>, nustatė</w:t>
      </w:r>
      <w:r>
        <w:rPr>
          <w:sz w:val="24"/>
          <w:szCs w:val="24"/>
        </w:rPr>
        <w:t>, kad:</w:t>
      </w:r>
    </w:p>
    <w:p w:rsidR="00702DBF" w:rsidRPr="00702DBF" w:rsidRDefault="00A6154A" w:rsidP="00C115BA">
      <w:pPr>
        <w:ind w:firstLine="1008"/>
        <w:jc w:val="both"/>
        <w:rPr>
          <w:sz w:val="24"/>
          <w:szCs w:val="24"/>
        </w:rPr>
      </w:pPr>
      <w:r>
        <w:rPr>
          <w:sz w:val="24"/>
          <w:szCs w:val="24"/>
        </w:rPr>
        <w:t>1</w:t>
      </w:r>
      <w:r w:rsidR="00E9781A">
        <w:rPr>
          <w:sz w:val="24"/>
          <w:szCs w:val="24"/>
        </w:rPr>
        <w:t>.</w:t>
      </w:r>
      <w:r w:rsidR="00702DBF">
        <w:rPr>
          <w:sz w:val="24"/>
          <w:szCs w:val="24"/>
        </w:rPr>
        <w:t xml:space="preserve"> Perkančioji organizacija</w:t>
      </w:r>
      <w:r w:rsidR="0056780E">
        <w:rPr>
          <w:sz w:val="24"/>
          <w:szCs w:val="24"/>
        </w:rPr>
        <w:t>, paskelbdama pirkimų planą,</w:t>
      </w:r>
      <w:r w:rsidR="00782F1E">
        <w:rPr>
          <w:sz w:val="24"/>
          <w:szCs w:val="24"/>
        </w:rPr>
        <w:t xml:space="preserve"> nesivadovavo </w:t>
      </w:r>
      <w:r w:rsidR="00702DBF">
        <w:rPr>
          <w:sz w:val="24"/>
          <w:szCs w:val="24"/>
        </w:rPr>
        <w:t>Informacijos apie planuojamus vykdyti viešuosius pirkimus skelbimo centrinėje viešųjų pirkimų informa</w:t>
      </w:r>
      <w:r w:rsidR="00782F1E">
        <w:rPr>
          <w:sz w:val="24"/>
          <w:szCs w:val="24"/>
        </w:rPr>
        <w:t>cinėje sistemoje tvarkos aprašo</w:t>
      </w:r>
      <w:r w:rsidR="00702DBF">
        <w:rPr>
          <w:sz w:val="24"/>
          <w:szCs w:val="24"/>
        </w:rPr>
        <w:t xml:space="preserve">, patvirtinto Tarnybos direktoriaus 2009-05-15 įsakymu Nr. 1S-49 </w:t>
      </w:r>
      <w:r w:rsidR="00702DBF" w:rsidRPr="00702DBF">
        <w:rPr>
          <w:sz w:val="24"/>
          <w:szCs w:val="24"/>
        </w:rPr>
        <w:t>„Dėl informacijos apie planuojamus vykdyti viešuosius pirkimus skelbimo centrinėje viešųjų pirkimų informacinėje sistemoje tvarkos aprašo patvirtinimo“</w:t>
      </w:r>
      <w:r w:rsidR="00702DBF">
        <w:rPr>
          <w:sz w:val="24"/>
          <w:szCs w:val="24"/>
        </w:rPr>
        <w:t xml:space="preserve">, 5.3 ir 5.12 punktais, kuriuose nustatyta, kad </w:t>
      </w:r>
      <w:r w:rsidR="00702DBF" w:rsidRPr="00702DBF">
        <w:rPr>
          <w:i/>
          <w:sz w:val="24"/>
          <w:szCs w:val="24"/>
        </w:rPr>
        <w:t>„</w:t>
      </w:r>
      <w:r w:rsidR="0056780E">
        <w:rPr>
          <w:i/>
          <w:sz w:val="24"/>
          <w:szCs w:val="24"/>
        </w:rPr>
        <w:t xml:space="preserve">5. </w:t>
      </w:r>
      <w:r w:rsidR="00702DBF" w:rsidRPr="00702DBF">
        <w:rPr>
          <w:i/>
          <w:sz w:val="24"/>
          <w:szCs w:val="24"/>
        </w:rPr>
        <w:t xml:space="preserve">Suvestinėje nurodoma: &lt;...&gt; 5.3. </w:t>
      </w:r>
      <w:r w:rsidR="00702DBF" w:rsidRPr="00702DBF">
        <w:rPr>
          <w:i/>
          <w:spacing w:val="-3"/>
          <w:sz w:val="24"/>
          <w:szCs w:val="24"/>
        </w:rPr>
        <w:t xml:space="preserve">numatomas kiekis ar apimtis &lt;...&gt; 5.12. </w:t>
      </w:r>
      <w:r w:rsidR="00702DBF" w:rsidRPr="00702DBF">
        <w:rPr>
          <w:i/>
          <w:sz w:val="24"/>
          <w:szCs w:val="24"/>
        </w:rPr>
        <w:t>pirkimo būdas &lt;...&gt;“</w:t>
      </w:r>
      <w:r w:rsidR="00702DBF">
        <w:rPr>
          <w:sz w:val="24"/>
          <w:szCs w:val="24"/>
        </w:rPr>
        <w:t xml:space="preserve"> ir, atsižvelgiant į Įstatymo 85 straipsnio 1 dalies nuostatą, kad </w:t>
      </w:r>
      <w:r w:rsidR="00702DBF" w:rsidRPr="00CF2DFD">
        <w:rPr>
          <w:i/>
          <w:sz w:val="24"/>
          <w:szCs w:val="24"/>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w:t>
      </w:r>
      <w:r w:rsidR="00702DBF">
        <w:rPr>
          <w:i/>
          <w:sz w:val="24"/>
          <w:szCs w:val="24"/>
        </w:rPr>
        <w:t xml:space="preserve"> &lt;...&gt;</w:t>
      </w:r>
      <w:r w:rsidR="00702DBF" w:rsidRPr="00CF2DFD">
        <w:rPr>
          <w:i/>
          <w:sz w:val="24"/>
          <w:szCs w:val="24"/>
        </w:rPr>
        <w:t>“</w:t>
      </w:r>
      <w:r w:rsidR="00702DBF">
        <w:rPr>
          <w:sz w:val="24"/>
          <w:szCs w:val="24"/>
        </w:rPr>
        <w:t xml:space="preserve"> , neužtikrino Įstatymo 7 str</w:t>
      </w:r>
      <w:r w:rsidR="00782F1E">
        <w:rPr>
          <w:sz w:val="24"/>
          <w:szCs w:val="24"/>
        </w:rPr>
        <w:t>aipsnio 1 dalies punkto nuostatos</w:t>
      </w:r>
      <w:r w:rsidR="00702DBF">
        <w:rPr>
          <w:sz w:val="24"/>
          <w:szCs w:val="24"/>
        </w:rPr>
        <w:t xml:space="preserve"> </w:t>
      </w:r>
      <w:r w:rsidR="00702DBF" w:rsidRPr="00A95730">
        <w:rPr>
          <w:i/>
          <w:sz w:val="24"/>
          <w:szCs w:val="24"/>
        </w:rPr>
        <w:t>„</w:t>
      </w:r>
      <w:r w:rsidR="00702DBF" w:rsidRPr="00905992">
        <w:rPr>
          <w:bCs/>
          <w:i/>
          <w:sz w:val="24"/>
          <w:szCs w:val="24"/>
        </w:rPr>
        <w:t>Perkančioji organizacija, išskyrus Lietuvos Respublikos diplomatines atstovybes ir konsulines įstaigas užsienyje ir Lietuvos Respublikos atstovybes prie tarptautinių organizacijų, rengia ir tvirtina planuojamų atlikti einamaisiais biudžetiniais metais viešųjų pirkimų planus ir kiekvienais metais, ne vėliau kaip iki kovo 15 dienos, o šiuos planus patikslinusi– nedelsdama, Centrinėje viešųjų pirkimų informacinėje sistemoje</w:t>
      </w:r>
      <w:r w:rsidR="00702DBF" w:rsidRPr="00A95730">
        <w:rPr>
          <w:bCs/>
          <w:i/>
          <w:sz w:val="24"/>
          <w:szCs w:val="24"/>
        </w:rPr>
        <w:t xml:space="preserve"> &lt;...&gt; skelbia tais metais planuojamų atlikti viešųjų pirkimų suvestinę, kurioje nurodo &lt;...&gt; numatomą kiekį ar apimtį (jeigu įmanoma), numatomą pirkimo pradžią, pirkimo būdą</w:t>
      </w:r>
      <w:r w:rsidR="00702DBF" w:rsidRPr="009C0AAE">
        <w:rPr>
          <w:bCs/>
          <w:i/>
          <w:sz w:val="24"/>
          <w:szCs w:val="24"/>
        </w:rPr>
        <w:t>“</w:t>
      </w:r>
      <w:r w:rsidR="00702DBF">
        <w:rPr>
          <w:bCs/>
          <w:sz w:val="24"/>
          <w:szCs w:val="24"/>
        </w:rPr>
        <w:t xml:space="preserve"> laikymosi, kadangi </w:t>
      </w:r>
      <w:r w:rsidR="00702DBF">
        <w:rPr>
          <w:sz w:val="24"/>
          <w:szCs w:val="24"/>
        </w:rPr>
        <w:t xml:space="preserve">Pirkimą vykdo supaprastinto </w:t>
      </w:r>
      <w:r w:rsidR="00702DBF">
        <w:rPr>
          <w:sz w:val="24"/>
          <w:szCs w:val="24"/>
        </w:rPr>
        <w:lastRenderedPageBreak/>
        <w:t>atviro konkurso būdu, tačiau CVP IS pirkimų plane paskelbusi, kad Pirkimas bus vykdomas skelbiamų supaprastintų derybų būdu, o Pirkimo vertės ar kiekio visai nenurodė;</w:t>
      </w:r>
    </w:p>
    <w:p w:rsidR="00BF101B" w:rsidRDefault="00B60988" w:rsidP="00702DBF">
      <w:pPr>
        <w:ind w:firstLine="1008"/>
        <w:jc w:val="both"/>
        <w:rPr>
          <w:bCs/>
          <w:sz w:val="24"/>
          <w:szCs w:val="24"/>
        </w:rPr>
      </w:pPr>
      <w:r>
        <w:rPr>
          <w:sz w:val="24"/>
          <w:szCs w:val="24"/>
        </w:rPr>
        <w:t xml:space="preserve"> </w:t>
      </w:r>
      <w:r w:rsidR="00A6154A">
        <w:rPr>
          <w:bCs/>
          <w:sz w:val="24"/>
          <w:szCs w:val="24"/>
        </w:rPr>
        <w:t>2</w:t>
      </w:r>
      <w:r w:rsidR="00BF101B">
        <w:rPr>
          <w:bCs/>
          <w:sz w:val="24"/>
          <w:szCs w:val="24"/>
        </w:rPr>
        <w:t>.</w:t>
      </w:r>
      <w:r w:rsidR="00622ABE">
        <w:rPr>
          <w:bCs/>
          <w:sz w:val="24"/>
          <w:szCs w:val="24"/>
        </w:rPr>
        <w:t xml:space="preserve"> Perkančioji organizacija</w:t>
      </w:r>
      <w:r w:rsidR="00BF101B">
        <w:rPr>
          <w:bCs/>
          <w:sz w:val="24"/>
          <w:szCs w:val="24"/>
        </w:rPr>
        <w:t xml:space="preserve"> </w:t>
      </w:r>
      <w:r w:rsidR="004D7880">
        <w:rPr>
          <w:bCs/>
          <w:sz w:val="24"/>
          <w:szCs w:val="24"/>
        </w:rPr>
        <w:t>į</w:t>
      </w:r>
      <w:r w:rsidR="00BF101B">
        <w:rPr>
          <w:bCs/>
          <w:sz w:val="24"/>
          <w:szCs w:val="24"/>
        </w:rPr>
        <w:t xml:space="preserve"> tiekėjų</w:t>
      </w:r>
      <w:r w:rsidR="007732A9">
        <w:rPr>
          <w:bCs/>
          <w:sz w:val="24"/>
          <w:szCs w:val="24"/>
        </w:rPr>
        <w:t xml:space="preserve"> </w:t>
      </w:r>
      <w:r w:rsidR="00C50E92">
        <w:rPr>
          <w:bCs/>
          <w:sz w:val="24"/>
          <w:szCs w:val="24"/>
        </w:rPr>
        <w:t>pranešimus, CVP IS priemonėmis atsiųstus 2015-01-14 (pranešimo Nr. 3242699), 2015-02-04 (pranešimo Nr. 3280691), 2015-02-05 (pranešimo Nr. 3281910), 2015-02-06 (pranešimų Nr. 3285096 ir 3285156)</w:t>
      </w:r>
      <w:r w:rsidR="00BF101B">
        <w:rPr>
          <w:bCs/>
          <w:sz w:val="24"/>
          <w:szCs w:val="24"/>
        </w:rPr>
        <w:t>,</w:t>
      </w:r>
      <w:r w:rsidR="004D7880">
        <w:rPr>
          <w:bCs/>
          <w:sz w:val="24"/>
          <w:szCs w:val="24"/>
        </w:rPr>
        <w:t xml:space="preserve"> </w:t>
      </w:r>
      <w:r w:rsidR="00BF101B">
        <w:rPr>
          <w:bCs/>
          <w:sz w:val="24"/>
          <w:szCs w:val="24"/>
        </w:rPr>
        <w:t>pateikė atsakymus tik 201</w:t>
      </w:r>
      <w:r w:rsidR="009B2AD9">
        <w:rPr>
          <w:bCs/>
          <w:sz w:val="24"/>
          <w:szCs w:val="24"/>
        </w:rPr>
        <w:t>5-02-12 (pranešimo Nr. 3297673), t.y. į anksčiausiai atsiųstą tiekėjo prašymą paaiškinti Pirkimo dokumentus</w:t>
      </w:r>
      <w:r w:rsidR="004D7880">
        <w:rPr>
          <w:bCs/>
          <w:sz w:val="24"/>
          <w:szCs w:val="24"/>
        </w:rPr>
        <w:t xml:space="preserve"> Perkančioji organizacija</w:t>
      </w:r>
      <w:r w:rsidR="009B2AD9">
        <w:rPr>
          <w:bCs/>
          <w:sz w:val="24"/>
          <w:szCs w:val="24"/>
        </w:rPr>
        <w:t xml:space="preserve"> </w:t>
      </w:r>
      <w:proofErr w:type="gramStart"/>
      <w:r w:rsidR="009B2AD9">
        <w:rPr>
          <w:bCs/>
          <w:sz w:val="24"/>
          <w:szCs w:val="24"/>
        </w:rPr>
        <w:t>atsa</w:t>
      </w:r>
      <w:r w:rsidR="00BF58C8">
        <w:rPr>
          <w:bCs/>
          <w:sz w:val="24"/>
          <w:szCs w:val="24"/>
        </w:rPr>
        <w:t>kė</w:t>
      </w:r>
      <w:proofErr w:type="gramEnd"/>
      <w:r w:rsidR="00BF58C8">
        <w:rPr>
          <w:bCs/>
          <w:sz w:val="24"/>
          <w:szCs w:val="24"/>
        </w:rPr>
        <w:t xml:space="preserve"> tik po 29 kalendorinių dienų. O</w:t>
      </w:r>
      <w:r w:rsidR="004D7880">
        <w:rPr>
          <w:bCs/>
          <w:sz w:val="24"/>
          <w:szCs w:val="24"/>
        </w:rPr>
        <w:t xml:space="preserve"> į tiekėjų</w:t>
      </w:r>
      <w:r w:rsidR="00C50E92">
        <w:rPr>
          <w:bCs/>
          <w:sz w:val="24"/>
          <w:szCs w:val="24"/>
        </w:rPr>
        <w:t xml:space="preserve"> pranešimus, CVP IS priemonėmis atsiųstus</w:t>
      </w:r>
      <w:r w:rsidR="004D7880">
        <w:rPr>
          <w:bCs/>
          <w:sz w:val="24"/>
          <w:szCs w:val="24"/>
        </w:rPr>
        <w:t xml:space="preserve"> 2015-01-02 (pranešimo Nr. 3226133), 2015-01-26 (pranešimo Nr. 3261285), 2015-01-28 (pranešimo Nr. 3267179), 2015-02-13 (pranešimo Nr. 3298331), 2015-02-24 (pranešimo Nr. 3316642), 2015-04-17 (pranešimo nr. 3430678)</w:t>
      </w:r>
      <w:r w:rsidR="00C50E92">
        <w:rPr>
          <w:bCs/>
          <w:sz w:val="24"/>
          <w:szCs w:val="24"/>
        </w:rPr>
        <w:t>, Perkančioji organizacija</w:t>
      </w:r>
      <w:r w:rsidR="004D7880">
        <w:rPr>
          <w:bCs/>
          <w:sz w:val="24"/>
          <w:szCs w:val="24"/>
        </w:rPr>
        <w:t xml:space="preserve"> neatsakė visai.</w:t>
      </w:r>
      <w:r w:rsidR="007732A9">
        <w:rPr>
          <w:bCs/>
          <w:sz w:val="24"/>
          <w:szCs w:val="24"/>
        </w:rPr>
        <w:t xml:space="preserve"> Tuo Perkančioji organ</w:t>
      </w:r>
      <w:r w:rsidR="00BF101B">
        <w:rPr>
          <w:bCs/>
          <w:sz w:val="24"/>
          <w:szCs w:val="24"/>
        </w:rPr>
        <w:t>i</w:t>
      </w:r>
      <w:r w:rsidR="007732A9">
        <w:rPr>
          <w:bCs/>
          <w:sz w:val="24"/>
          <w:szCs w:val="24"/>
        </w:rPr>
        <w:t>zacija neužtikrino</w:t>
      </w:r>
      <w:r w:rsidR="00BF101B">
        <w:rPr>
          <w:bCs/>
          <w:sz w:val="24"/>
          <w:szCs w:val="24"/>
        </w:rPr>
        <w:t xml:space="preserve"> Pi</w:t>
      </w:r>
      <w:r w:rsidR="007732A9">
        <w:rPr>
          <w:bCs/>
          <w:sz w:val="24"/>
          <w:szCs w:val="24"/>
        </w:rPr>
        <w:t>rkimo sąlygų 7.4 punkto nuostatos</w:t>
      </w:r>
      <w:r w:rsidR="00BF101B">
        <w:rPr>
          <w:bCs/>
          <w:sz w:val="24"/>
          <w:szCs w:val="24"/>
        </w:rPr>
        <w:t xml:space="preserve"> </w:t>
      </w:r>
      <w:r w:rsidR="00BF101B">
        <w:rPr>
          <w:bCs/>
          <w:i/>
          <w:sz w:val="24"/>
          <w:szCs w:val="24"/>
        </w:rPr>
        <w:t>„Į laiku</w:t>
      </w:r>
      <w:r w:rsidR="00BF101B" w:rsidRPr="00304387">
        <w:rPr>
          <w:bCs/>
          <w:i/>
          <w:sz w:val="24"/>
          <w:szCs w:val="24"/>
        </w:rPr>
        <w:t xml:space="preserve"> gautą tiekėjo prašymą paaiškinti Konkurso sąlygas Perkančioji organizacija atsako ne vėliau kaip per 2 darbo dienas nuo jo gavimo dieno</w:t>
      </w:r>
      <w:r w:rsidR="00BF101B">
        <w:rPr>
          <w:bCs/>
          <w:i/>
          <w:sz w:val="24"/>
          <w:szCs w:val="24"/>
        </w:rPr>
        <w:t>s“</w:t>
      </w:r>
      <w:r w:rsidR="007732A9">
        <w:rPr>
          <w:bCs/>
          <w:sz w:val="24"/>
          <w:szCs w:val="24"/>
        </w:rPr>
        <w:t xml:space="preserve"> laikymosi</w:t>
      </w:r>
      <w:r w:rsidR="009B2AD9">
        <w:rPr>
          <w:bCs/>
          <w:sz w:val="24"/>
          <w:szCs w:val="24"/>
        </w:rPr>
        <w:t xml:space="preserve"> ir</w:t>
      </w:r>
      <w:r w:rsidR="007732A9">
        <w:rPr>
          <w:bCs/>
          <w:sz w:val="24"/>
          <w:szCs w:val="24"/>
        </w:rPr>
        <w:t xml:space="preserve"> pažeidė</w:t>
      </w:r>
      <w:r w:rsidR="009B2AD9">
        <w:rPr>
          <w:bCs/>
          <w:sz w:val="24"/>
          <w:szCs w:val="24"/>
        </w:rPr>
        <w:t xml:space="preserve"> Įstatymo 3 straipsnio 1 da</w:t>
      </w:r>
      <w:r w:rsidR="00165B61">
        <w:rPr>
          <w:bCs/>
          <w:sz w:val="24"/>
          <w:szCs w:val="24"/>
        </w:rPr>
        <w:t>lyje įtvirtintą skaidrumo</w:t>
      </w:r>
      <w:r w:rsidR="009B2AD9">
        <w:rPr>
          <w:bCs/>
          <w:sz w:val="24"/>
          <w:szCs w:val="24"/>
        </w:rPr>
        <w:t xml:space="preserve"> principą</w:t>
      </w:r>
      <w:r w:rsidR="00BE6D30">
        <w:rPr>
          <w:bCs/>
          <w:sz w:val="24"/>
          <w:szCs w:val="24"/>
        </w:rPr>
        <w:t>;</w:t>
      </w:r>
    </w:p>
    <w:p w:rsidR="009C0AAE" w:rsidRDefault="00A6154A" w:rsidP="00C115BA">
      <w:pPr>
        <w:ind w:firstLine="1008"/>
        <w:jc w:val="both"/>
        <w:rPr>
          <w:sz w:val="24"/>
          <w:szCs w:val="24"/>
        </w:rPr>
      </w:pPr>
      <w:r>
        <w:rPr>
          <w:bCs/>
          <w:sz w:val="24"/>
          <w:szCs w:val="24"/>
        </w:rPr>
        <w:t>3</w:t>
      </w:r>
      <w:r w:rsidR="004D1DF4">
        <w:rPr>
          <w:bCs/>
          <w:sz w:val="24"/>
          <w:szCs w:val="24"/>
        </w:rPr>
        <w:t xml:space="preserve">. Pirkimo dokumentuose </w:t>
      </w:r>
      <w:r w:rsidR="00A627FE">
        <w:rPr>
          <w:bCs/>
          <w:sz w:val="24"/>
          <w:szCs w:val="24"/>
        </w:rPr>
        <w:t>nėra informacijos</w:t>
      </w:r>
      <w:r w:rsidR="004D1DF4">
        <w:rPr>
          <w:bCs/>
          <w:sz w:val="24"/>
          <w:szCs w:val="24"/>
        </w:rPr>
        <w:t xml:space="preserve"> apie</w:t>
      </w:r>
      <w:r w:rsidR="009C0AAE">
        <w:rPr>
          <w:bCs/>
          <w:sz w:val="24"/>
          <w:szCs w:val="24"/>
        </w:rPr>
        <w:t xml:space="preserve"> Pirkimo sutarties sudarymo atidėjimo te</w:t>
      </w:r>
      <w:r w:rsidR="004D1DF4">
        <w:rPr>
          <w:bCs/>
          <w:sz w:val="24"/>
          <w:szCs w:val="24"/>
        </w:rPr>
        <w:t>rmino taikymą</w:t>
      </w:r>
      <w:r w:rsidR="00FD1B70">
        <w:rPr>
          <w:bCs/>
          <w:sz w:val="24"/>
          <w:szCs w:val="24"/>
        </w:rPr>
        <w:t>, taip</w:t>
      </w:r>
      <w:r w:rsidR="00A627FE">
        <w:rPr>
          <w:bCs/>
          <w:sz w:val="24"/>
          <w:szCs w:val="24"/>
        </w:rPr>
        <w:t>, atsižvelgiant į Įstatymo 85 straipsnio 1 dalies nuostatą, Perkančioji organizacija neužtikrino</w:t>
      </w:r>
      <w:r w:rsidR="00FD1B70">
        <w:rPr>
          <w:bCs/>
          <w:sz w:val="24"/>
          <w:szCs w:val="24"/>
        </w:rPr>
        <w:t xml:space="preserve"> Įstatymo </w:t>
      </w:r>
      <w:r w:rsidR="004465D0">
        <w:rPr>
          <w:bCs/>
          <w:sz w:val="24"/>
          <w:szCs w:val="24"/>
        </w:rPr>
        <w:t>24 straipsnio 2</w:t>
      </w:r>
      <w:r w:rsidR="006E6290">
        <w:rPr>
          <w:bCs/>
          <w:sz w:val="24"/>
          <w:szCs w:val="24"/>
        </w:rPr>
        <w:t xml:space="preserve"> dalies 23 p</w:t>
      </w:r>
      <w:r w:rsidR="007732A9">
        <w:rPr>
          <w:bCs/>
          <w:sz w:val="24"/>
          <w:szCs w:val="24"/>
        </w:rPr>
        <w:t>unkto nuostatos</w:t>
      </w:r>
      <w:r w:rsidR="006E6290">
        <w:rPr>
          <w:bCs/>
          <w:sz w:val="24"/>
          <w:szCs w:val="24"/>
        </w:rPr>
        <w:t xml:space="preserve"> laikymosi, kad </w:t>
      </w:r>
      <w:r w:rsidR="004465D0" w:rsidRPr="004465D0">
        <w:rPr>
          <w:bCs/>
          <w:i/>
          <w:sz w:val="24"/>
          <w:szCs w:val="24"/>
        </w:rPr>
        <w:t>„</w:t>
      </w:r>
      <w:r w:rsidR="004465D0" w:rsidRPr="004465D0">
        <w:rPr>
          <w:i/>
          <w:sz w:val="24"/>
          <w:szCs w:val="24"/>
        </w:rPr>
        <w:t xml:space="preserve">2. Pirkimo dokumentuose turi būti &lt;...&gt; </w:t>
      </w:r>
      <w:r w:rsidR="006E6290" w:rsidRPr="004465D0">
        <w:rPr>
          <w:i/>
          <w:sz w:val="24"/>
          <w:szCs w:val="24"/>
        </w:rPr>
        <w:t>informacija apie atidėjimo termino taikymą</w:t>
      </w:r>
      <w:r w:rsidR="005D4243" w:rsidRPr="004465D0">
        <w:rPr>
          <w:i/>
          <w:sz w:val="24"/>
          <w:szCs w:val="24"/>
        </w:rPr>
        <w:t xml:space="preserve"> &lt;...&gt;“</w:t>
      </w:r>
      <w:r w:rsidR="001E5AB0">
        <w:rPr>
          <w:sz w:val="24"/>
          <w:szCs w:val="24"/>
        </w:rPr>
        <w:t>;</w:t>
      </w:r>
    </w:p>
    <w:p w:rsidR="006E6290" w:rsidRPr="00032E82" w:rsidRDefault="00A6154A" w:rsidP="00E61DD7">
      <w:pPr>
        <w:ind w:firstLine="1008"/>
        <w:jc w:val="both"/>
        <w:rPr>
          <w:sz w:val="24"/>
          <w:szCs w:val="24"/>
        </w:rPr>
      </w:pPr>
      <w:r>
        <w:rPr>
          <w:sz w:val="24"/>
          <w:szCs w:val="24"/>
        </w:rPr>
        <w:t>4</w:t>
      </w:r>
      <w:r w:rsidR="006E6290">
        <w:rPr>
          <w:sz w:val="24"/>
          <w:szCs w:val="24"/>
        </w:rPr>
        <w:t xml:space="preserve">. </w:t>
      </w:r>
      <w:r w:rsidR="006E6290">
        <w:rPr>
          <w:bCs/>
          <w:sz w:val="24"/>
          <w:szCs w:val="24"/>
        </w:rPr>
        <w:t>Pirki</w:t>
      </w:r>
      <w:r w:rsidR="004E5805">
        <w:rPr>
          <w:bCs/>
          <w:sz w:val="24"/>
          <w:szCs w:val="24"/>
        </w:rPr>
        <w:t>mo sąlygų 12.1 punkto</w:t>
      </w:r>
      <w:r w:rsidR="00B71108">
        <w:rPr>
          <w:bCs/>
          <w:sz w:val="24"/>
          <w:szCs w:val="24"/>
        </w:rPr>
        <w:t xml:space="preserve"> </w:t>
      </w:r>
      <w:r w:rsidR="004E5805">
        <w:rPr>
          <w:bCs/>
          <w:sz w:val="24"/>
          <w:szCs w:val="24"/>
        </w:rPr>
        <w:t>nuostatos</w:t>
      </w:r>
      <w:r w:rsidR="006E6290">
        <w:rPr>
          <w:bCs/>
          <w:sz w:val="24"/>
          <w:szCs w:val="24"/>
        </w:rPr>
        <w:t xml:space="preserve"> </w:t>
      </w:r>
      <w:r w:rsidR="006E6290" w:rsidRPr="006E6290">
        <w:rPr>
          <w:bCs/>
          <w:i/>
          <w:sz w:val="24"/>
          <w:szCs w:val="24"/>
        </w:rPr>
        <w:t>„Tiekėjas &lt;...&gt; turi pateikti pretenziją Perkančiajai organizacijai Viešųjų pirkimų įstatymo V skyriuje nustatyta tvarka“</w:t>
      </w:r>
      <w:r w:rsidR="006E6290">
        <w:rPr>
          <w:bCs/>
          <w:sz w:val="24"/>
          <w:szCs w:val="24"/>
        </w:rPr>
        <w:t xml:space="preserve"> ir </w:t>
      </w:r>
      <w:r w:rsidR="006E6290">
        <w:rPr>
          <w:bCs/>
          <w:i/>
          <w:sz w:val="24"/>
          <w:szCs w:val="24"/>
        </w:rPr>
        <w:t>„Pretenzija turi būti pateikta</w:t>
      </w:r>
      <w:r w:rsidR="006E6290" w:rsidRPr="007770A6">
        <w:rPr>
          <w:bCs/>
          <w:i/>
          <w:sz w:val="24"/>
          <w:szCs w:val="24"/>
        </w:rPr>
        <w:t xml:space="preserve"> CVP IS priemonėmis“</w:t>
      </w:r>
      <w:r w:rsidR="006E6290">
        <w:rPr>
          <w:bCs/>
          <w:sz w:val="24"/>
          <w:szCs w:val="24"/>
        </w:rPr>
        <w:t xml:space="preserve"> prieštarauja viena</w:t>
      </w:r>
      <w:r w:rsidR="004E5805">
        <w:rPr>
          <w:bCs/>
          <w:sz w:val="24"/>
          <w:szCs w:val="24"/>
        </w:rPr>
        <w:t xml:space="preserve"> kitai</w:t>
      </w:r>
      <w:r w:rsidR="006E6290">
        <w:rPr>
          <w:bCs/>
          <w:sz w:val="24"/>
          <w:szCs w:val="24"/>
        </w:rPr>
        <w:t>. Tarnyba atkreipia dėmesį, kad Įstatymo</w:t>
      </w:r>
      <w:r w:rsidR="00BF101B">
        <w:rPr>
          <w:bCs/>
          <w:sz w:val="24"/>
          <w:szCs w:val="24"/>
        </w:rPr>
        <w:t xml:space="preserve"> </w:t>
      </w:r>
      <w:r w:rsidR="007732A9">
        <w:rPr>
          <w:bCs/>
          <w:sz w:val="24"/>
          <w:szCs w:val="24"/>
        </w:rPr>
        <w:t>(</w:t>
      </w:r>
      <w:r w:rsidR="00BF101B">
        <w:rPr>
          <w:bCs/>
          <w:sz w:val="24"/>
          <w:szCs w:val="24"/>
        </w:rPr>
        <w:t>V skyriaus</w:t>
      </w:r>
      <w:r w:rsidR="007732A9">
        <w:rPr>
          <w:bCs/>
          <w:sz w:val="24"/>
          <w:szCs w:val="24"/>
        </w:rPr>
        <w:t>)</w:t>
      </w:r>
      <w:r w:rsidR="006E6290">
        <w:rPr>
          <w:bCs/>
          <w:sz w:val="24"/>
          <w:szCs w:val="24"/>
        </w:rPr>
        <w:t xml:space="preserve"> 93 straipsnio 3 dalyje </w:t>
      </w:r>
      <w:r w:rsidR="006E6290" w:rsidRPr="007770A6">
        <w:rPr>
          <w:bCs/>
          <w:sz w:val="24"/>
          <w:szCs w:val="24"/>
        </w:rPr>
        <w:t>nu</w:t>
      </w:r>
      <w:r w:rsidR="006E6290">
        <w:rPr>
          <w:bCs/>
          <w:sz w:val="24"/>
          <w:szCs w:val="24"/>
        </w:rPr>
        <w:t>statyta</w:t>
      </w:r>
      <w:r w:rsidR="00894D3D">
        <w:rPr>
          <w:bCs/>
          <w:sz w:val="24"/>
          <w:szCs w:val="24"/>
        </w:rPr>
        <w:t>, kad</w:t>
      </w:r>
      <w:r w:rsidR="006E6290">
        <w:rPr>
          <w:bCs/>
          <w:sz w:val="24"/>
          <w:szCs w:val="24"/>
        </w:rPr>
        <w:t xml:space="preserve"> „</w:t>
      </w:r>
      <w:r w:rsidR="006E6290" w:rsidRPr="007770A6">
        <w:rPr>
          <w:bCs/>
          <w:i/>
          <w:sz w:val="24"/>
          <w:szCs w:val="24"/>
        </w:rPr>
        <w:t>Pretenzija turi būti pateikta faksu, elektroninėmis priemonėmis ar pasirašytinai per kurjerį</w:t>
      </w:r>
      <w:r w:rsidR="001E5AB0">
        <w:rPr>
          <w:bCs/>
          <w:i/>
          <w:sz w:val="24"/>
          <w:szCs w:val="24"/>
        </w:rPr>
        <w:t>“</w:t>
      </w:r>
      <w:r w:rsidR="001E5AB0">
        <w:rPr>
          <w:bCs/>
          <w:sz w:val="24"/>
          <w:szCs w:val="24"/>
        </w:rPr>
        <w:t>;</w:t>
      </w:r>
    </w:p>
    <w:p w:rsidR="005B595B" w:rsidRDefault="00A6154A" w:rsidP="00E61DD7">
      <w:pPr>
        <w:ind w:firstLine="1008"/>
        <w:jc w:val="both"/>
        <w:rPr>
          <w:sz w:val="24"/>
          <w:szCs w:val="24"/>
        </w:rPr>
      </w:pPr>
      <w:r>
        <w:rPr>
          <w:bCs/>
          <w:sz w:val="24"/>
          <w:szCs w:val="24"/>
        </w:rPr>
        <w:t>5</w:t>
      </w:r>
      <w:r w:rsidR="005B595B">
        <w:rPr>
          <w:bCs/>
          <w:sz w:val="24"/>
          <w:szCs w:val="24"/>
        </w:rPr>
        <w:t>. Perkančioji organizacija Pirkimo sąlygų 13 skyriuje „Sutarties nuostatos“ (toliau – Su</w:t>
      </w:r>
      <w:r w:rsidR="009B288E">
        <w:rPr>
          <w:bCs/>
          <w:sz w:val="24"/>
          <w:szCs w:val="24"/>
        </w:rPr>
        <w:t>tarties sąlygos)</w:t>
      </w:r>
      <w:r w:rsidR="005B595B">
        <w:rPr>
          <w:bCs/>
          <w:sz w:val="24"/>
          <w:szCs w:val="24"/>
        </w:rPr>
        <w:t xml:space="preserve"> nustatė su Pirkimo laimėtoju planuojamos pasirašyti Pirkimo sutarties sąlygas, tačiau</w:t>
      </w:r>
      <w:r w:rsidR="00580558">
        <w:rPr>
          <w:bCs/>
          <w:sz w:val="24"/>
          <w:szCs w:val="24"/>
        </w:rPr>
        <w:t xml:space="preserve"> Sutarties sąlygose</w:t>
      </w:r>
      <w:r w:rsidR="005B595B">
        <w:rPr>
          <w:bCs/>
          <w:sz w:val="24"/>
          <w:szCs w:val="24"/>
        </w:rPr>
        <w:t>: a) nenurodė, kokios paslaugos/prekės bus teikiamos pagal Pirkimo sutartį; b)</w:t>
      </w:r>
      <w:r w:rsidR="005B595B" w:rsidRPr="006C24FA">
        <w:rPr>
          <w:bCs/>
          <w:sz w:val="24"/>
          <w:szCs w:val="24"/>
        </w:rPr>
        <w:t xml:space="preserve"> </w:t>
      </w:r>
      <w:r w:rsidR="005B595B">
        <w:rPr>
          <w:bCs/>
          <w:sz w:val="24"/>
          <w:szCs w:val="24"/>
        </w:rPr>
        <w:t xml:space="preserve">nenustatė termino, </w:t>
      </w:r>
      <w:r w:rsidR="005B595B">
        <w:rPr>
          <w:rFonts w:eastAsia="Calibri"/>
          <w:sz w:val="24"/>
          <w:szCs w:val="24"/>
        </w:rPr>
        <w:t>per kurį tiekėjas įsipareigotų suteikti Pirkimo objekte apibrėžtas paslaugas</w:t>
      </w:r>
      <w:r w:rsidR="00FC1EB3">
        <w:rPr>
          <w:rFonts w:eastAsia="Calibri"/>
          <w:sz w:val="24"/>
          <w:szCs w:val="24"/>
        </w:rPr>
        <w:t xml:space="preserve"> ir prekes</w:t>
      </w:r>
      <w:r w:rsidR="005B595B">
        <w:rPr>
          <w:rFonts w:eastAsia="Calibri"/>
          <w:sz w:val="24"/>
          <w:szCs w:val="24"/>
        </w:rPr>
        <w:t>; c) nenurodė, kad</w:t>
      </w:r>
      <w:r w:rsidR="005B595B">
        <w:rPr>
          <w:sz w:val="24"/>
          <w:szCs w:val="24"/>
        </w:rPr>
        <w:t xml:space="preserve"> Pirkimo sutartyje turi būti nurodyti tiekėjo pasitelkiami </w:t>
      </w:r>
      <w:r w:rsidR="00FC1EB3">
        <w:rPr>
          <w:bCs/>
          <w:sz w:val="24"/>
          <w:szCs w:val="24"/>
        </w:rPr>
        <w:t>subtiekėjai/subtiekėjai</w:t>
      </w:r>
      <w:r w:rsidR="005B595B">
        <w:rPr>
          <w:bCs/>
          <w:sz w:val="24"/>
          <w:szCs w:val="24"/>
        </w:rPr>
        <w:t xml:space="preserve"> (jeigu jie bus pasitelkiami) b</w:t>
      </w:r>
      <w:r w:rsidR="00FC1EB3">
        <w:rPr>
          <w:bCs/>
          <w:sz w:val="24"/>
          <w:szCs w:val="24"/>
        </w:rPr>
        <w:t>ei nenurodyta jų keitimo tvarka.</w:t>
      </w:r>
      <w:r w:rsidR="005B595B">
        <w:rPr>
          <w:bCs/>
          <w:sz w:val="24"/>
          <w:szCs w:val="24"/>
        </w:rPr>
        <w:t xml:space="preserve"> </w:t>
      </w:r>
      <w:r w:rsidR="00FC1EB3">
        <w:rPr>
          <w:bCs/>
          <w:sz w:val="24"/>
          <w:szCs w:val="24"/>
        </w:rPr>
        <w:t>Taip</w:t>
      </w:r>
      <w:r w:rsidR="005B595B">
        <w:rPr>
          <w:bCs/>
          <w:sz w:val="24"/>
          <w:szCs w:val="24"/>
        </w:rPr>
        <w:t xml:space="preserve"> Perkančioji organizacija, atsižvelgiant į Įstatymo 85 straipsnio 1 dalies nuostatą, pažeidė Įstatymo </w:t>
      </w:r>
      <w:r w:rsidR="00FC1EB3">
        <w:rPr>
          <w:bCs/>
          <w:sz w:val="24"/>
          <w:szCs w:val="24"/>
        </w:rPr>
        <w:t xml:space="preserve">24 straipsnio 2 dalies 9 </w:t>
      </w:r>
      <w:r w:rsidR="00FC1EB3" w:rsidRPr="002F6BE9">
        <w:rPr>
          <w:bCs/>
          <w:sz w:val="24"/>
          <w:szCs w:val="24"/>
        </w:rPr>
        <w:t>punkt</w:t>
      </w:r>
      <w:r w:rsidR="00FC1EB3">
        <w:rPr>
          <w:bCs/>
          <w:sz w:val="24"/>
          <w:szCs w:val="24"/>
        </w:rPr>
        <w:t>o</w:t>
      </w:r>
      <w:r w:rsidR="00FC1EB3" w:rsidRPr="002F6BE9">
        <w:rPr>
          <w:bCs/>
          <w:sz w:val="24"/>
          <w:szCs w:val="24"/>
        </w:rPr>
        <w:t xml:space="preserve"> </w:t>
      </w:r>
      <w:r w:rsidR="00FC1EB3">
        <w:rPr>
          <w:bCs/>
          <w:sz w:val="24"/>
          <w:szCs w:val="24"/>
        </w:rPr>
        <w:t xml:space="preserve">nuostatą, kad </w:t>
      </w:r>
      <w:r w:rsidR="00FC1EB3" w:rsidRPr="00AD1B8A">
        <w:rPr>
          <w:bCs/>
          <w:i/>
          <w:sz w:val="24"/>
          <w:szCs w:val="24"/>
        </w:rPr>
        <w:t xml:space="preserve">„2. </w:t>
      </w:r>
      <w:r w:rsidR="00FC1EB3" w:rsidRPr="00580558">
        <w:rPr>
          <w:bCs/>
          <w:i/>
          <w:sz w:val="24"/>
          <w:szCs w:val="24"/>
          <w:u w:val="single"/>
        </w:rPr>
        <w:t>Pirkimo dokumentuose turi būti</w:t>
      </w:r>
      <w:r w:rsidR="00FC1EB3" w:rsidRPr="00AD1B8A">
        <w:rPr>
          <w:bCs/>
          <w:i/>
          <w:sz w:val="24"/>
          <w:szCs w:val="24"/>
        </w:rPr>
        <w:t xml:space="preserve"> &lt;...&gt;</w:t>
      </w:r>
      <w:r w:rsidR="00FC1EB3" w:rsidRPr="002F6BE9">
        <w:rPr>
          <w:bCs/>
          <w:i/>
          <w:sz w:val="24"/>
          <w:szCs w:val="24"/>
        </w:rPr>
        <w:t xml:space="preserve"> </w:t>
      </w:r>
      <w:r w:rsidR="00FC1EB3">
        <w:rPr>
          <w:bCs/>
          <w:i/>
          <w:sz w:val="24"/>
          <w:szCs w:val="24"/>
        </w:rPr>
        <w:t xml:space="preserve">perkančiosios organizacijos siūlomos šalims pasirašyti </w:t>
      </w:r>
      <w:r w:rsidR="00FC1EB3" w:rsidRPr="000C41D8">
        <w:rPr>
          <w:bCs/>
          <w:i/>
          <w:sz w:val="24"/>
          <w:szCs w:val="24"/>
          <w:u w:val="single"/>
        </w:rPr>
        <w:t>pirkimo sutarties sąlygos</w:t>
      </w:r>
      <w:r w:rsidR="00FC1EB3">
        <w:rPr>
          <w:bCs/>
          <w:i/>
          <w:sz w:val="24"/>
          <w:szCs w:val="24"/>
        </w:rPr>
        <w:t xml:space="preserve"> pagal šio įstatymo 18 straipsnio 6 dalies reikalavimus &lt;...&gt;“</w:t>
      </w:r>
      <w:r w:rsidR="00FC1EB3">
        <w:rPr>
          <w:bCs/>
          <w:sz w:val="24"/>
          <w:szCs w:val="24"/>
        </w:rPr>
        <w:t xml:space="preserve">, nes </w:t>
      </w:r>
      <w:r w:rsidR="00580558">
        <w:rPr>
          <w:bCs/>
          <w:sz w:val="24"/>
          <w:szCs w:val="24"/>
        </w:rPr>
        <w:t>Įstatymo 18 straipsnio 6 dalyje nustatyta, kad</w:t>
      </w:r>
      <w:r w:rsidR="00FC1EB3" w:rsidRPr="000C41D8">
        <w:rPr>
          <w:bCs/>
          <w:sz w:val="24"/>
          <w:szCs w:val="24"/>
        </w:rPr>
        <w:t xml:space="preserve"> </w:t>
      </w:r>
      <w:r w:rsidR="00580558">
        <w:rPr>
          <w:bCs/>
          <w:sz w:val="24"/>
          <w:szCs w:val="24"/>
        </w:rPr>
        <w:t>„</w:t>
      </w:r>
      <w:r w:rsidR="00FC1EB3" w:rsidRPr="002B6AA8">
        <w:rPr>
          <w:i/>
          <w:sz w:val="24"/>
          <w:szCs w:val="24"/>
        </w:rPr>
        <w:t>Pirkimo sutartyje, kai ji sudaroma raštu, turi būti nustatyta &lt;...&gt;</w:t>
      </w:r>
      <w:r w:rsidR="00FC1EB3" w:rsidRPr="00FC1EB3">
        <w:rPr>
          <w:szCs w:val="24"/>
        </w:rPr>
        <w:t xml:space="preserve"> </w:t>
      </w:r>
      <w:r w:rsidR="00FC1EB3" w:rsidRPr="00FC1EB3">
        <w:rPr>
          <w:i/>
          <w:sz w:val="24"/>
          <w:szCs w:val="24"/>
        </w:rPr>
        <w:t xml:space="preserve">2) </w:t>
      </w:r>
      <w:r w:rsidR="00FC1EB3" w:rsidRPr="00FC1EB3">
        <w:rPr>
          <w:i/>
          <w:sz w:val="24"/>
          <w:szCs w:val="24"/>
          <w:u w:val="single"/>
        </w:rPr>
        <w:t>perkamos prekės, paslaugos ar darbai</w:t>
      </w:r>
      <w:r w:rsidR="00FC1EB3" w:rsidRPr="00FC1EB3">
        <w:rPr>
          <w:i/>
          <w:sz w:val="24"/>
          <w:szCs w:val="24"/>
        </w:rPr>
        <w:t>, jeigu įmanoma, – tikslūs jų kiekiai“</w:t>
      </w:r>
      <w:r w:rsidR="00FC1EB3">
        <w:rPr>
          <w:sz w:val="24"/>
          <w:szCs w:val="24"/>
        </w:rPr>
        <w:t xml:space="preserve"> </w:t>
      </w:r>
      <w:r w:rsidR="00FC1EB3" w:rsidRPr="00FC1EB3">
        <w:rPr>
          <w:i/>
          <w:sz w:val="24"/>
          <w:szCs w:val="24"/>
        </w:rPr>
        <w:t xml:space="preserve">&lt;...&gt; 5) </w:t>
      </w:r>
      <w:r w:rsidR="00FC1EB3" w:rsidRPr="00FC1EB3">
        <w:rPr>
          <w:i/>
          <w:sz w:val="24"/>
          <w:szCs w:val="24"/>
          <w:u w:val="single"/>
        </w:rPr>
        <w:t>prievolių įvykdymo terminai</w:t>
      </w:r>
      <w:r w:rsidR="00FC1EB3" w:rsidRPr="00FC1EB3">
        <w:rPr>
          <w:i/>
          <w:sz w:val="24"/>
          <w:szCs w:val="24"/>
        </w:rPr>
        <w:t>“</w:t>
      </w:r>
      <w:r w:rsidR="00580558">
        <w:rPr>
          <w:i/>
          <w:sz w:val="24"/>
          <w:szCs w:val="24"/>
        </w:rPr>
        <w:t xml:space="preserve"> &lt;...&gt;</w:t>
      </w:r>
      <w:r w:rsidR="00FC1EB3">
        <w:rPr>
          <w:bCs/>
          <w:sz w:val="24"/>
          <w:szCs w:val="24"/>
        </w:rPr>
        <w:t xml:space="preserve"> </w:t>
      </w:r>
      <w:r w:rsidR="00FC1EB3" w:rsidRPr="002B6AA8">
        <w:rPr>
          <w:i/>
          <w:sz w:val="24"/>
          <w:szCs w:val="24"/>
        </w:rPr>
        <w:t>11)</w:t>
      </w:r>
      <w:r w:rsidR="00FC1EB3" w:rsidRPr="002B6AA8">
        <w:rPr>
          <w:bCs/>
          <w:i/>
          <w:sz w:val="24"/>
          <w:szCs w:val="24"/>
        </w:rPr>
        <w:t xml:space="preserve"> </w:t>
      </w:r>
      <w:r w:rsidR="00FC1EB3" w:rsidRPr="009F1BBE">
        <w:rPr>
          <w:i/>
          <w:sz w:val="24"/>
          <w:szCs w:val="24"/>
          <w:u w:val="single"/>
        </w:rPr>
        <w:t>subrangovai, subtiekėjai ar subteikėjai, jeigu vykdant sutartį jie pasitelkiami, ir jų keitimo tvarka“</w:t>
      </w:r>
      <w:r w:rsidR="00250210">
        <w:rPr>
          <w:sz w:val="24"/>
          <w:szCs w:val="24"/>
        </w:rPr>
        <w:t>.</w:t>
      </w:r>
    </w:p>
    <w:p w:rsidR="009B288E" w:rsidRPr="00580558" w:rsidRDefault="00A6154A" w:rsidP="009B288E">
      <w:pPr>
        <w:ind w:firstLine="1008"/>
        <w:jc w:val="both"/>
        <w:rPr>
          <w:bCs/>
          <w:sz w:val="24"/>
          <w:szCs w:val="24"/>
        </w:rPr>
      </w:pPr>
      <w:r>
        <w:rPr>
          <w:sz w:val="24"/>
          <w:szCs w:val="24"/>
        </w:rPr>
        <w:t>6</w:t>
      </w:r>
      <w:r w:rsidR="009B288E">
        <w:rPr>
          <w:sz w:val="24"/>
          <w:szCs w:val="24"/>
        </w:rPr>
        <w:t>. Perkančioji organizacija su Pirkimą laimė</w:t>
      </w:r>
      <w:r w:rsidR="00696481">
        <w:rPr>
          <w:sz w:val="24"/>
          <w:szCs w:val="24"/>
        </w:rPr>
        <w:t>jusiu tiekėju</w:t>
      </w:r>
      <w:r w:rsidR="009B288E">
        <w:rPr>
          <w:sz w:val="24"/>
          <w:szCs w:val="24"/>
        </w:rPr>
        <w:t xml:space="preserve"> sudarys Pirkimo sutartį, kurios preliminari vertė 5.000.000,00 Lt be PVM. Sutarties sąlygų 3.4 punkte nustatyta, kad </w:t>
      </w:r>
      <w:r w:rsidR="009B288E" w:rsidRPr="00317594">
        <w:rPr>
          <w:i/>
          <w:sz w:val="24"/>
          <w:szCs w:val="24"/>
        </w:rPr>
        <w:t>„Jei atskiro užsakymo vertė didesnė nei 15 tūkst. eurų be PVM, perkančioji organizacija turi teisę reikalauti &lt;...&gt; pateikti pirkimo sutarties įvykdymo užtikrinimą &lt;...&gt;“</w:t>
      </w:r>
      <w:r w:rsidR="009A4D63">
        <w:rPr>
          <w:sz w:val="24"/>
          <w:szCs w:val="24"/>
        </w:rPr>
        <w:t xml:space="preserve"> ir Sutarties sąlygų 22.7 punkte nustatyta, kad </w:t>
      </w:r>
      <w:r w:rsidR="009A4D63" w:rsidRPr="00333B10">
        <w:rPr>
          <w:i/>
          <w:sz w:val="24"/>
          <w:szCs w:val="24"/>
        </w:rPr>
        <w:t>„</w:t>
      </w:r>
      <w:r w:rsidR="009A4D63" w:rsidRPr="00333B10">
        <w:rPr>
          <w:i/>
          <w:sz w:val="24"/>
          <w:szCs w:val="24"/>
          <w:lang w:eastAsia="lt-LT"/>
        </w:rPr>
        <w:t xml:space="preserve">Šalių pasirašyta pagrindinė sutartis įsigalioja nuo to momento, kai teikėjas pateikia perkančiajai organizacijai pagrindinės sutarties vykdymo užtikrinimą </w:t>
      </w:r>
      <w:r w:rsidR="009A4D63" w:rsidRPr="00C75882">
        <w:rPr>
          <w:i/>
          <w:sz w:val="24"/>
          <w:szCs w:val="24"/>
          <w:u w:val="single"/>
          <w:lang w:eastAsia="lt-LT"/>
        </w:rPr>
        <w:t>[jei taikoma]</w:t>
      </w:r>
      <w:r w:rsidR="009A4D63" w:rsidRPr="00333B10">
        <w:rPr>
          <w:i/>
          <w:sz w:val="24"/>
          <w:szCs w:val="24"/>
          <w:lang w:eastAsia="lt-LT"/>
        </w:rPr>
        <w:t xml:space="preserve"> &lt;.</w:t>
      </w:r>
      <w:r w:rsidR="009A4D63">
        <w:rPr>
          <w:i/>
          <w:sz w:val="24"/>
          <w:szCs w:val="24"/>
          <w:lang w:eastAsia="lt-LT"/>
        </w:rPr>
        <w:t>.</w:t>
      </w:r>
      <w:r w:rsidR="009A4D63" w:rsidRPr="00333B10">
        <w:rPr>
          <w:i/>
          <w:sz w:val="24"/>
          <w:szCs w:val="24"/>
          <w:lang w:eastAsia="lt-LT"/>
        </w:rPr>
        <w:t>.&gt;</w:t>
      </w:r>
      <w:r w:rsidR="009A4D63" w:rsidRPr="00333B10">
        <w:rPr>
          <w:i/>
          <w:sz w:val="24"/>
          <w:szCs w:val="24"/>
        </w:rPr>
        <w:t>“</w:t>
      </w:r>
      <w:r w:rsidR="009A4D63">
        <w:rPr>
          <w:i/>
          <w:sz w:val="24"/>
          <w:szCs w:val="24"/>
        </w:rPr>
        <w:t>,</w:t>
      </w:r>
      <w:r w:rsidR="009B288E">
        <w:rPr>
          <w:sz w:val="24"/>
          <w:szCs w:val="24"/>
        </w:rPr>
        <w:t xml:space="preserve"> t.y. Pirkimo</w:t>
      </w:r>
      <w:r w:rsidR="009A4D63">
        <w:rPr>
          <w:sz w:val="24"/>
          <w:szCs w:val="24"/>
        </w:rPr>
        <w:t xml:space="preserve"> sutarties įvykdymo užtikrinimo Perkančioji organizacija reikalauja</w:t>
      </w:r>
      <w:r w:rsidR="009B288E">
        <w:rPr>
          <w:sz w:val="24"/>
          <w:szCs w:val="24"/>
        </w:rPr>
        <w:t xml:space="preserve"> ne sudarius</w:t>
      </w:r>
      <w:r w:rsidR="009A4D63">
        <w:rPr>
          <w:sz w:val="24"/>
          <w:szCs w:val="24"/>
        </w:rPr>
        <w:t>i</w:t>
      </w:r>
      <w:r w:rsidR="009B288E">
        <w:rPr>
          <w:sz w:val="24"/>
          <w:szCs w:val="24"/>
        </w:rPr>
        <w:t xml:space="preserve"> Pirkimo sutartį, o atskirais atvejais</w:t>
      </w:r>
      <w:r w:rsidR="009A4D63">
        <w:rPr>
          <w:sz w:val="24"/>
          <w:szCs w:val="24"/>
        </w:rPr>
        <w:t xml:space="preserve"> ją jau vykdant</w:t>
      </w:r>
      <w:r w:rsidR="009B288E">
        <w:rPr>
          <w:sz w:val="24"/>
          <w:szCs w:val="24"/>
        </w:rPr>
        <w:t xml:space="preserve">. </w:t>
      </w:r>
      <w:r w:rsidR="009B288E" w:rsidRPr="00620EF9">
        <w:rPr>
          <w:sz w:val="24"/>
          <w:szCs w:val="24"/>
        </w:rPr>
        <w:t>Tarnyba atkreipia dėmesį, kad</w:t>
      </w:r>
      <w:r w:rsidR="009B288E">
        <w:rPr>
          <w:sz w:val="24"/>
          <w:szCs w:val="24"/>
        </w:rPr>
        <w:t xml:space="preserve"> Pirkimo sutarties įvykdymo užtikrinimas</w:t>
      </w:r>
      <w:r w:rsidR="00696481">
        <w:rPr>
          <w:sz w:val="24"/>
          <w:szCs w:val="24"/>
        </w:rPr>
        <w:t xml:space="preserve"> </w:t>
      </w:r>
      <w:r w:rsidR="009B288E">
        <w:rPr>
          <w:sz w:val="24"/>
          <w:szCs w:val="24"/>
        </w:rPr>
        <w:t>yra privalomas sudarant Pirkimo sutartį, o ne ją</w:t>
      </w:r>
      <w:r w:rsidR="00696481">
        <w:rPr>
          <w:sz w:val="24"/>
          <w:szCs w:val="24"/>
        </w:rPr>
        <w:t xml:space="preserve"> jau</w:t>
      </w:r>
      <w:r w:rsidR="009B288E">
        <w:rPr>
          <w:sz w:val="24"/>
          <w:szCs w:val="24"/>
        </w:rPr>
        <w:t xml:space="preserve"> vykdant</w:t>
      </w:r>
      <w:r w:rsidR="00696481">
        <w:rPr>
          <w:sz w:val="24"/>
          <w:szCs w:val="24"/>
        </w:rPr>
        <w:t>. Sutarties įvykdymas</w:t>
      </w:r>
      <w:r w:rsidR="009B288E" w:rsidRPr="00620EF9">
        <w:rPr>
          <w:sz w:val="24"/>
          <w:szCs w:val="24"/>
        </w:rPr>
        <w:t xml:space="preserve"> užtikrinamas Lietuvos Respublikos civilinio kodekso nustatytais prievolių </w:t>
      </w:r>
      <w:r w:rsidR="009B288E">
        <w:rPr>
          <w:sz w:val="24"/>
          <w:szCs w:val="24"/>
        </w:rPr>
        <w:t>įvykdymo užtikrinimo būdais.</w:t>
      </w:r>
      <w:r w:rsidR="009B288E" w:rsidRPr="00620EF9">
        <w:rPr>
          <w:sz w:val="24"/>
          <w:szCs w:val="24"/>
        </w:rPr>
        <w:t xml:space="preserve"> </w:t>
      </w:r>
      <w:r w:rsidR="009B288E" w:rsidRPr="00620EF9">
        <w:rPr>
          <w:rFonts w:eastAsia="Calibri"/>
          <w:color w:val="000000"/>
          <w:sz w:val="24"/>
          <w:szCs w:val="24"/>
          <w:lang w:eastAsia="ar-SA"/>
        </w:rPr>
        <w:t>Perkančioji organizacija</w:t>
      </w:r>
      <w:r w:rsidR="009B288E" w:rsidRPr="00620EF9">
        <w:rPr>
          <w:bCs/>
          <w:sz w:val="24"/>
          <w:szCs w:val="24"/>
        </w:rPr>
        <w:t>, atsižvelgiant į Įstatymo 85 straipsnio 1 dalies nuostatą, pažeidė Įstatymo</w:t>
      </w:r>
      <w:r w:rsidR="009B288E">
        <w:rPr>
          <w:bCs/>
          <w:sz w:val="24"/>
          <w:szCs w:val="24"/>
        </w:rPr>
        <w:t xml:space="preserve"> 24 straipsnio 2 dalies 13 punkto nuostatą, kad </w:t>
      </w:r>
      <w:r w:rsidR="009B288E" w:rsidRPr="00AD1B8A">
        <w:rPr>
          <w:bCs/>
          <w:i/>
          <w:sz w:val="24"/>
          <w:szCs w:val="24"/>
        </w:rPr>
        <w:t>„2</w:t>
      </w:r>
      <w:r w:rsidR="009B288E" w:rsidRPr="00F81FA3">
        <w:rPr>
          <w:bCs/>
          <w:i/>
          <w:sz w:val="24"/>
          <w:szCs w:val="24"/>
        </w:rPr>
        <w:t>. Pirkimo dokumentuose turi būti</w:t>
      </w:r>
      <w:r w:rsidR="009B288E" w:rsidRPr="00AD1B8A">
        <w:rPr>
          <w:bCs/>
          <w:i/>
          <w:sz w:val="24"/>
          <w:szCs w:val="24"/>
        </w:rPr>
        <w:t xml:space="preserve"> &lt;...&gt;</w:t>
      </w:r>
      <w:r w:rsidR="009B288E">
        <w:rPr>
          <w:bCs/>
          <w:i/>
          <w:sz w:val="24"/>
          <w:szCs w:val="24"/>
        </w:rPr>
        <w:t xml:space="preserve"> 13</w:t>
      </w:r>
      <w:r w:rsidR="009B288E" w:rsidRPr="001644F1">
        <w:rPr>
          <w:bCs/>
          <w:i/>
          <w:sz w:val="24"/>
          <w:szCs w:val="24"/>
        </w:rPr>
        <w:t>)</w:t>
      </w:r>
      <w:r w:rsidR="009B288E" w:rsidRPr="001644F1">
        <w:rPr>
          <w:sz w:val="24"/>
          <w:szCs w:val="24"/>
        </w:rPr>
        <w:t xml:space="preserve"> </w:t>
      </w:r>
      <w:r w:rsidR="009B288E" w:rsidRPr="001644F1">
        <w:rPr>
          <w:i/>
          <w:sz w:val="24"/>
          <w:szCs w:val="24"/>
        </w:rPr>
        <w:t xml:space="preserve">pasiūlymų galiojimo užtikrinimo, jei reikalaujama, ir </w:t>
      </w:r>
      <w:r w:rsidR="009B288E" w:rsidRPr="001644F1">
        <w:rPr>
          <w:i/>
          <w:sz w:val="24"/>
          <w:szCs w:val="24"/>
          <w:u w:val="single"/>
        </w:rPr>
        <w:t>pirkimo sutarties įvykdymo užtikrinimo reikalavimai</w:t>
      </w:r>
      <w:r w:rsidR="009B288E" w:rsidRPr="001644F1">
        <w:rPr>
          <w:i/>
          <w:sz w:val="24"/>
          <w:szCs w:val="24"/>
        </w:rPr>
        <w:t>“</w:t>
      </w:r>
      <w:r w:rsidR="009B288E">
        <w:rPr>
          <w:bCs/>
          <w:sz w:val="24"/>
          <w:szCs w:val="24"/>
        </w:rPr>
        <w:t>.</w:t>
      </w:r>
    </w:p>
    <w:p w:rsidR="008D6D9B" w:rsidRDefault="00A6154A" w:rsidP="00D432BA">
      <w:pPr>
        <w:ind w:firstLine="1008"/>
        <w:jc w:val="both"/>
        <w:rPr>
          <w:bCs/>
          <w:sz w:val="24"/>
          <w:szCs w:val="24"/>
        </w:rPr>
      </w:pPr>
      <w:r>
        <w:rPr>
          <w:sz w:val="24"/>
          <w:szCs w:val="24"/>
        </w:rPr>
        <w:lastRenderedPageBreak/>
        <w:t>7</w:t>
      </w:r>
      <w:r w:rsidR="00D432BA">
        <w:rPr>
          <w:sz w:val="24"/>
          <w:szCs w:val="24"/>
        </w:rPr>
        <w:t>. Perkančioji organizacija pasirinko dalinio sutarties vykdymo išlaidų padengimo kainodarą (</w:t>
      </w:r>
      <w:r w:rsidR="00D432BA">
        <w:rPr>
          <w:bCs/>
          <w:sz w:val="24"/>
          <w:szCs w:val="24"/>
        </w:rPr>
        <w:t>Sutarties sąlygų 8 punktas). Dalinio sutarties vykdymo išlaidų padengimo kainodaros taisyklės</w:t>
      </w:r>
      <w:r w:rsidR="00A12FE9">
        <w:rPr>
          <w:bCs/>
          <w:sz w:val="24"/>
          <w:szCs w:val="24"/>
        </w:rPr>
        <w:t xml:space="preserve"> yra</w:t>
      </w:r>
      <w:r w:rsidR="00D432BA">
        <w:rPr>
          <w:bCs/>
          <w:sz w:val="24"/>
          <w:szCs w:val="24"/>
        </w:rPr>
        <w:t xml:space="preserve"> nustatytos Viešojo pirkimo-pardavimo sutarčių kainos ir kainodaros taisyklių nustatymo metodikos, patvirtintos Tarnybos direktoriaus 2003-02-25 įsakymu Nr. 1S-21 „Dėl Viešojo pirkimo-pardavimo sutarčių kainodaros nustatymo metodikos patvirtinimo“ (toliau – Kainodaros taisyklės)</w:t>
      </w:r>
      <w:r w:rsidR="0092368E">
        <w:rPr>
          <w:bCs/>
          <w:sz w:val="24"/>
          <w:szCs w:val="24"/>
        </w:rPr>
        <w:t xml:space="preserve"> V skyriuje, kur 18 punkte nustatyta, kad</w:t>
      </w:r>
      <w:r w:rsidR="00D432BA">
        <w:rPr>
          <w:bCs/>
          <w:sz w:val="24"/>
          <w:szCs w:val="24"/>
        </w:rPr>
        <w:t xml:space="preserve"> </w:t>
      </w:r>
      <w:r w:rsidR="00D432BA" w:rsidRPr="00811F44">
        <w:rPr>
          <w:bCs/>
          <w:i/>
          <w:sz w:val="24"/>
          <w:szCs w:val="24"/>
        </w:rPr>
        <w:t>„</w:t>
      </w:r>
      <w:r w:rsidR="00D432BA" w:rsidRPr="00811F44">
        <w:rPr>
          <w:i/>
          <w:sz w:val="24"/>
          <w:szCs w:val="24"/>
        </w:rPr>
        <w:t xml:space="preserve">Kainodaros taisyklėse nustačius dalinį sutarties vykdymo išlaidų padengimą, sutarties kaina susideda iš dviejų dalių. </w:t>
      </w:r>
      <w:r w:rsidR="00D432BA" w:rsidRPr="00811F44">
        <w:rPr>
          <w:i/>
          <w:sz w:val="24"/>
          <w:szCs w:val="24"/>
          <w:u w:val="single"/>
        </w:rPr>
        <w:t>Viena kainos dalis apskaičiuojama taikant vieną iš šios metodikos 6.1 ar 6.2 punktuose nurodytų kainos apskaičiavimo būdų</w:t>
      </w:r>
      <w:r w:rsidR="00D432BA" w:rsidRPr="00811F44">
        <w:rPr>
          <w:i/>
          <w:sz w:val="24"/>
          <w:szCs w:val="24"/>
        </w:rPr>
        <w:t>, o kitą kainos dalį sudaro tam tikros tiekėjo faktiškai patiriamos išlaidos, tiesiogiai susijusios su sutarties vykdymu</w:t>
      </w:r>
      <w:r w:rsidR="00D432BA">
        <w:rPr>
          <w:i/>
          <w:sz w:val="24"/>
          <w:szCs w:val="24"/>
        </w:rPr>
        <w:t>“</w:t>
      </w:r>
      <w:r w:rsidR="00D11A7F">
        <w:rPr>
          <w:sz w:val="24"/>
          <w:szCs w:val="24"/>
        </w:rPr>
        <w:t>, t.y.</w:t>
      </w:r>
      <w:r w:rsidR="00E367AC">
        <w:rPr>
          <w:sz w:val="24"/>
          <w:szCs w:val="24"/>
        </w:rPr>
        <w:t xml:space="preserve"> pirma</w:t>
      </w:r>
      <w:r w:rsidR="00D11A7F">
        <w:rPr>
          <w:sz w:val="24"/>
          <w:szCs w:val="24"/>
        </w:rPr>
        <w:t xml:space="preserve"> dalinio sutarties vykdymo išlaidų pade</w:t>
      </w:r>
      <w:r w:rsidR="00E367AC">
        <w:rPr>
          <w:sz w:val="24"/>
          <w:szCs w:val="24"/>
        </w:rPr>
        <w:t xml:space="preserve">ngimo </w:t>
      </w:r>
      <w:r w:rsidR="00D11A7F">
        <w:rPr>
          <w:sz w:val="24"/>
          <w:szCs w:val="24"/>
        </w:rPr>
        <w:t xml:space="preserve">kainos dalis (toliau – I Kaina) gali būti tik fiksuota kaina (Kainodaros </w:t>
      </w:r>
      <w:proofErr w:type="gramStart"/>
      <w:r w:rsidR="00D11A7F">
        <w:rPr>
          <w:sz w:val="24"/>
          <w:szCs w:val="24"/>
        </w:rPr>
        <w:t>taisyklių</w:t>
      </w:r>
      <w:proofErr w:type="gramEnd"/>
      <w:r w:rsidR="00D11A7F">
        <w:rPr>
          <w:sz w:val="24"/>
          <w:szCs w:val="24"/>
        </w:rPr>
        <w:t xml:space="preserve"> </w:t>
      </w:r>
      <w:r w:rsidR="0099751E">
        <w:rPr>
          <w:sz w:val="24"/>
          <w:szCs w:val="24"/>
        </w:rPr>
        <w:t>II skyrius</w:t>
      </w:r>
      <w:r w:rsidR="00D11A7F">
        <w:rPr>
          <w:sz w:val="24"/>
          <w:szCs w:val="24"/>
        </w:rPr>
        <w:t>) arba</w:t>
      </w:r>
      <w:r w:rsidR="00595D23">
        <w:rPr>
          <w:sz w:val="24"/>
          <w:szCs w:val="24"/>
        </w:rPr>
        <w:t xml:space="preserve"> tik</w:t>
      </w:r>
      <w:r w:rsidR="00D11A7F">
        <w:rPr>
          <w:sz w:val="24"/>
          <w:szCs w:val="24"/>
        </w:rPr>
        <w:t xml:space="preserve"> fiksuotas įkainis (Kainodaros taisyklių </w:t>
      </w:r>
      <w:r w:rsidR="0099751E">
        <w:rPr>
          <w:sz w:val="24"/>
          <w:szCs w:val="24"/>
        </w:rPr>
        <w:t>II</w:t>
      </w:r>
      <w:r w:rsidR="000A38F2">
        <w:rPr>
          <w:sz w:val="24"/>
          <w:szCs w:val="24"/>
        </w:rPr>
        <w:t>I</w:t>
      </w:r>
      <w:r w:rsidR="0099751E">
        <w:rPr>
          <w:sz w:val="24"/>
          <w:szCs w:val="24"/>
        </w:rPr>
        <w:t xml:space="preserve"> skyrius</w:t>
      </w:r>
      <w:r w:rsidR="001B4AA1">
        <w:rPr>
          <w:sz w:val="24"/>
          <w:szCs w:val="24"/>
        </w:rPr>
        <w:t>) pirkimo dokumentuose nurodytam pirkimo objektui, o antroji</w:t>
      </w:r>
      <w:r w:rsidR="000A022F">
        <w:rPr>
          <w:bCs/>
          <w:sz w:val="24"/>
          <w:szCs w:val="24"/>
        </w:rPr>
        <w:t xml:space="preserve"> dalinio sutarties vykdymo išlaidų padengimo kainos dalis</w:t>
      </w:r>
      <w:r w:rsidR="007279DA">
        <w:rPr>
          <w:bCs/>
          <w:sz w:val="24"/>
          <w:szCs w:val="24"/>
        </w:rPr>
        <w:t xml:space="preserve"> (toliau – II Kaina)</w:t>
      </w:r>
      <w:r w:rsidR="000A3682">
        <w:rPr>
          <w:bCs/>
          <w:sz w:val="24"/>
          <w:szCs w:val="24"/>
        </w:rPr>
        <w:t xml:space="preserve"> -</w:t>
      </w:r>
      <w:r w:rsidR="00FB3959">
        <w:rPr>
          <w:bCs/>
          <w:sz w:val="24"/>
          <w:szCs w:val="24"/>
        </w:rPr>
        <w:t xml:space="preserve"> papildomos</w:t>
      </w:r>
      <w:r w:rsidR="000A022F">
        <w:rPr>
          <w:bCs/>
          <w:sz w:val="24"/>
          <w:szCs w:val="24"/>
        </w:rPr>
        <w:t xml:space="preserve"> išlaidos,</w:t>
      </w:r>
      <w:r w:rsidR="005B1823">
        <w:rPr>
          <w:bCs/>
          <w:sz w:val="24"/>
          <w:szCs w:val="24"/>
        </w:rPr>
        <w:t xml:space="preserve"> kurias patiria tiekėjas</w:t>
      </w:r>
      <w:r w:rsidR="000A3682">
        <w:rPr>
          <w:bCs/>
          <w:sz w:val="24"/>
          <w:szCs w:val="24"/>
        </w:rPr>
        <w:t xml:space="preserve"> vykdant sutartį</w:t>
      </w:r>
      <w:r w:rsidR="0034581B">
        <w:rPr>
          <w:bCs/>
          <w:sz w:val="24"/>
          <w:szCs w:val="24"/>
        </w:rPr>
        <w:t xml:space="preserve"> ir š</w:t>
      </w:r>
      <w:r w:rsidR="00F36600">
        <w:rPr>
          <w:bCs/>
          <w:sz w:val="24"/>
          <w:szCs w:val="24"/>
        </w:rPr>
        <w:t xml:space="preserve">ias išlaidas </w:t>
      </w:r>
      <w:r w:rsidR="00A56DF8">
        <w:rPr>
          <w:bCs/>
          <w:sz w:val="24"/>
          <w:szCs w:val="24"/>
        </w:rPr>
        <w:t xml:space="preserve">tiekėjui padengia perkančioji organizacija tiekėjui pateikus trečiųjų asmenų </w:t>
      </w:r>
      <w:r w:rsidR="006E4E43">
        <w:rPr>
          <w:bCs/>
          <w:sz w:val="24"/>
          <w:szCs w:val="24"/>
        </w:rPr>
        <w:t>apmokėjimo dokumentus</w:t>
      </w:r>
      <w:r w:rsidR="00A56DF8">
        <w:rPr>
          <w:bCs/>
          <w:sz w:val="24"/>
          <w:szCs w:val="24"/>
        </w:rPr>
        <w:t>.</w:t>
      </w:r>
    </w:p>
    <w:p w:rsidR="002535E7" w:rsidRDefault="00D432BA" w:rsidP="00D432BA">
      <w:pPr>
        <w:ind w:firstLine="1008"/>
        <w:jc w:val="both"/>
        <w:rPr>
          <w:sz w:val="24"/>
          <w:szCs w:val="24"/>
        </w:rPr>
      </w:pPr>
      <w:r>
        <w:rPr>
          <w:bCs/>
          <w:sz w:val="24"/>
          <w:szCs w:val="24"/>
        </w:rPr>
        <w:t xml:space="preserve">Perkančioji organizacija Pirkimo sąlygose nustatė, kad </w:t>
      </w:r>
      <w:r w:rsidR="001B0A48">
        <w:rPr>
          <w:bCs/>
          <w:sz w:val="24"/>
          <w:szCs w:val="24"/>
        </w:rPr>
        <w:t>I K</w:t>
      </w:r>
      <w:r w:rsidR="00D11A7F">
        <w:rPr>
          <w:bCs/>
          <w:sz w:val="24"/>
          <w:szCs w:val="24"/>
        </w:rPr>
        <w:t>aina</w:t>
      </w:r>
      <w:r w:rsidR="00E367AC">
        <w:rPr>
          <w:bCs/>
          <w:sz w:val="24"/>
          <w:szCs w:val="24"/>
        </w:rPr>
        <w:t xml:space="preserve"> </w:t>
      </w:r>
      <w:r w:rsidR="00220744">
        <w:rPr>
          <w:bCs/>
          <w:sz w:val="24"/>
          <w:szCs w:val="24"/>
        </w:rPr>
        <w:t>–</w:t>
      </w:r>
      <w:r w:rsidR="008D6D9B">
        <w:rPr>
          <w:bCs/>
          <w:sz w:val="24"/>
          <w:szCs w:val="24"/>
        </w:rPr>
        <w:t xml:space="preserve"> </w:t>
      </w:r>
      <w:r>
        <w:rPr>
          <w:bCs/>
          <w:sz w:val="24"/>
          <w:szCs w:val="24"/>
        </w:rPr>
        <w:t>tiekėjo organizacinis įkainis procentais</w:t>
      </w:r>
      <w:r w:rsidR="0068339D">
        <w:rPr>
          <w:bCs/>
          <w:sz w:val="24"/>
          <w:szCs w:val="24"/>
        </w:rPr>
        <w:t xml:space="preserve">, kurio vertė </w:t>
      </w:r>
      <w:r w:rsidR="006A3E1A">
        <w:rPr>
          <w:bCs/>
          <w:sz w:val="24"/>
          <w:szCs w:val="24"/>
        </w:rPr>
        <w:t>apskaičiuojama</w:t>
      </w:r>
      <w:r w:rsidR="0068339D">
        <w:rPr>
          <w:bCs/>
          <w:sz w:val="24"/>
          <w:szCs w:val="24"/>
        </w:rPr>
        <w:t xml:space="preserve"> organizacinį įkainį procentais padauginant iš </w:t>
      </w:r>
      <w:r w:rsidR="00F36600">
        <w:rPr>
          <w:bCs/>
          <w:sz w:val="24"/>
          <w:szCs w:val="24"/>
        </w:rPr>
        <w:t>tiekėjo pateiktų</w:t>
      </w:r>
      <w:r w:rsidR="006A3E1A">
        <w:rPr>
          <w:bCs/>
          <w:sz w:val="24"/>
          <w:szCs w:val="24"/>
        </w:rPr>
        <w:t xml:space="preserve"> </w:t>
      </w:r>
      <w:r w:rsidR="006A3E1A">
        <w:rPr>
          <w:sz w:val="24"/>
          <w:szCs w:val="24"/>
        </w:rPr>
        <w:t>trečiųjų asmenų</w:t>
      </w:r>
      <w:r w:rsidR="00C13247">
        <w:rPr>
          <w:sz w:val="24"/>
          <w:szCs w:val="24"/>
        </w:rPr>
        <w:t xml:space="preserve"> </w:t>
      </w:r>
      <w:r w:rsidR="006E4E43">
        <w:rPr>
          <w:sz w:val="24"/>
          <w:szCs w:val="24"/>
        </w:rPr>
        <w:t>apmokėjimo dokumentų</w:t>
      </w:r>
      <w:r w:rsidR="00F36600">
        <w:rPr>
          <w:sz w:val="24"/>
          <w:szCs w:val="24"/>
        </w:rPr>
        <w:t>, susijusių</w:t>
      </w:r>
      <w:r w:rsidR="00C13247">
        <w:rPr>
          <w:sz w:val="24"/>
          <w:szCs w:val="24"/>
        </w:rPr>
        <w:t xml:space="preserve"> su sutarties vykdymu</w:t>
      </w:r>
      <w:r w:rsidR="005B1823">
        <w:rPr>
          <w:sz w:val="24"/>
          <w:szCs w:val="24"/>
        </w:rPr>
        <w:t>,</w:t>
      </w:r>
      <w:r w:rsidR="0068339D">
        <w:rPr>
          <w:sz w:val="24"/>
          <w:szCs w:val="24"/>
        </w:rPr>
        <w:t xml:space="preserve"> sumos</w:t>
      </w:r>
      <w:r w:rsidR="0034581B">
        <w:rPr>
          <w:sz w:val="24"/>
          <w:szCs w:val="24"/>
        </w:rPr>
        <w:t>,</w:t>
      </w:r>
      <w:r w:rsidR="005B1823">
        <w:rPr>
          <w:sz w:val="24"/>
          <w:szCs w:val="24"/>
        </w:rPr>
        <w:t xml:space="preserve"> </w:t>
      </w:r>
      <w:r w:rsidR="005B1823">
        <w:rPr>
          <w:bCs/>
          <w:sz w:val="24"/>
          <w:szCs w:val="24"/>
        </w:rPr>
        <w:t>t.y.</w:t>
      </w:r>
      <w:r w:rsidR="0034581B">
        <w:rPr>
          <w:bCs/>
          <w:sz w:val="24"/>
          <w:szCs w:val="24"/>
        </w:rPr>
        <w:t xml:space="preserve"> </w:t>
      </w:r>
      <w:r w:rsidR="00B37532">
        <w:rPr>
          <w:bCs/>
          <w:sz w:val="24"/>
          <w:szCs w:val="24"/>
        </w:rPr>
        <w:t>pagal nustatytą kainodarą</w:t>
      </w:r>
      <w:r w:rsidR="009962D7">
        <w:rPr>
          <w:bCs/>
          <w:sz w:val="24"/>
          <w:szCs w:val="24"/>
        </w:rPr>
        <w:t xml:space="preserve"> tiekėjui</w:t>
      </w:r>
      <w:bookmarkStart w:id="0" w:name="_GoBack"/>
      <w:bookmarkEnd w:id="0"/>
      <w:r w:rsidR="0068339D">
        <w:rPr>
          <w:bCs/>
          <w:sz w:val="24"/>
          <w:szCs w:val="24"/>
        </w:rPr>
        <w:t xml:space="preserve"> mokėtina I Kaina</w:t>
      </w:r>
      <w:r w:rsidR="005B1823">
        <w:rPr>
          <w:bCs/>
          <w:sz w:val="24"/>
          <w:szCs w:val="24"/>
        </w:rPr>
        <w:t xml:space="preserve"> yra t</w:t>
      </w:r>
      <w:r w:rsidR="002535E7">
        <w:rPr>
          <w:bCs/>
          <w:sz w:val="24"/>
          <w:szCs w:val="24"/>
        </w:rPr>
        <w:t>iesiogiai proporcinga II Kainai.</w:t>
      </w:r>
      <w:r w:rsidR="00B1224B">
        <w:rPr>
          <w:bCs/>
          <w:sz w:val="24"/>
          <w:szCs w:val="24"/>
        </w:rPr>
        <w:t xml:space="preserve"> Tačiau Tarnyba pabrėžia, kad</w:t>
      </w:r>
      <w:r w:rsidR="009858BF">
        <w:rPr>
          <w:bCs/>
          <w:sz w:val="24"/>
          <w:szCs w:val="24"/>
        </w:rPr>
        <w:t xml:space="preserve"> </w:t>
      </w:r>
      <w:r w:rsidR="00B1224B">
        <w:rPr>
          <w:sz w:val="24"/>
          <w:szCs w:val="24"/>
        </w:rPr>
        <w:t>II Kaina nėra žinoma iš anksto. Todėl tiekėjai, remdamiesi tokia kainodara, sutarties vykdymo metu bus suinteresuoti patirti didesnes išlaidas</w:t>
      </w:r>
      <w:r w:rsidR="00102CED">
        <w:rPr>
          <w:sz w:val="24"/>
          <w:szCs w:val="24"/>
        </w:rPr>
        <w:t>.</w:t>
      </w:r>
      <w:r w:rsidR="007E20D9">
        <w:rPr>
          <w:sz w:val="24"/>
          <w:szCs w:val="24"/>
        </w:rPr>
        <w:t xml:space="preserve"> </w:t>
      </w:r>
      <w:r w:rsidR="00A6079C">
        <w:rPr>
          <w:bCs/>
          <w:sz w:val="24"/>
          <w:szCs w:val="24"/>
        </w:rPr>
        <w:t>Perkančioji organizacija, nustačiusi</w:t>
      </w:r>
      <w:r w:rsidR="005E7C99">
        <w:rPr>
          <w:bCs/>
          <w:sz w:val="24"/>
          <w:szCs w:val="24"/>
        </w:rPr>
        <w:t xml:space="preserve"> </w:t>
      </w:r>
      <w:r w:rsidR="00A6079C">
        <w:rPr>
          <w:bCs/>
          <w:sz w:val="24"/>
          <w:szCs w:val="24"/>
        </w:rPr>
        <w:t>tokią kainodarą</w:t>
      </w:r>
      <w:r w:rsidR="00572B32">
        <w:rPr>
          <w:bCs/>
          <w:sz w:val="24"/>
          <w:szCs w:val="24"/>
        </w:rPr>
        <w:t>,</w:t>
      </w:r>
      <w:r w:rsidR="00A6079C">
        <w:rPr>
          <w:bCs/>
          <w:sz w:val="24"/>
          <w:szCs w:val="24"/>
        </w:rPr>
        <w:t xml:space="preserve"> </w:t>
      </w:r>
      <w:r w:rsidR="009858BF">
        <w:rPr>
          <w:bCs/>
          <w:sz w:val="24"/>
          <w:szCs w:val="24"/>
        </w:rPr>
        <w:t>pažeidė</w:t>
      </w:r>
      <w:r w:rsidR="00B1224B">
        <w:rPr>
          <w:bCs/>
          <w:sz w:val="24"/>
          <w:szCs w:val="24"/>
        </w:rPr>
        <w:t xml:space="preserve"> Įstatymo 3 straipsnio 2 dalies</w:t>
      </w:r>
      <w:r w:rsidR="00DE2589">
        <w:rPr>
          <w:bCs/>
          <w:sz w:val="24"/>
          <w:szCs w:val="24"/>
        </w:rPr>
        <w:t xml:space="preserve"> įtvirtint</w:t>
      </w:r>
      <w:r w:rsidR="009858BF">
        <w:rPr>
          <w:bCs/>
          <w:sz w:val="24"/>
          <w:szCs w:val="24"/>
        </w:rPr>
        <w:t>ą</w:t>
      </w:r>
      <w:r w:rsidR="00B1224B">
        <w:rPr>
          <w:bCs/>
          <w:sz w:val="24"/>
          <w:szCs w:val="24"/>
        </w:rPr>
        <w:t xml:space="preserve"> nuostatą, kad</w:t>
      </w:r>
      <w:r w:rsidR="002535E7">
        <w:rPr>
          <w:bCs/>
          <w:sz w:val="24"/>
          <w:szCs w:val="24"/>
        </w:rPr>
        <w:t xml:space="preserve"> </w:t>
      </w:r>
      <w:r w:rsidR="002535E7" w:rsidRPr="00B5552F">
        <w:rPr>
          <w:i/>
          <w:sz w:val="24"/>
          <w:szCs w:val="24"/>
        </w:rPr>
        <w:t>„</w:t>
      </w:r>
      <w:r w:rsidR="00B1224B">
        <w:rPr>
          <w:i/>
          <w:sz w:val="24"/>
          <w:szCs w:val="24"/>
        </w:rPr>
        <w:t>Pirkimų tikslas -</w:t>
      </w:r>
      <w:r w:rsidR="002535E7" w:rsidRPr="00B5552F">
        <w:rPr>
          <w:i/>
          <w:sz w:val="24"/>
          <w:szCs w:val="24"/>
        </w:rPr>
        <w:t xml:space="preserve"> vadovaujantis šio įstatymo reikalavimais </w:t>
      </w:r>
      <w:r w:rsidR="002535E7" w:rsidRPr="00B5552F">
        <w:rPr>
          <w:i/>
          <w:sz w:val="24"/>
          <w:szCs w:val="24"/>
          <w:u w:val="single"/>
        </w:rPr>
        <w:t>sudaryti pirkimo sutartį</w:t>
      </w:r>
      <w:r w:rsidR="002535E7" w:rsidRPr="00B5552F">
        <w:rPr>
          <w:i/>
          <w:sz w:val="24"/>
          <w:szCs w:val="24"/>
        </w:rPr>
        <w:t xml:space="preserve">, leidžiančią įsigyti perkančiajai organizacijai (atlikti pirkimą įgaliojusiai perkančiajai organizacijai) ar tretiesiems asmenims reikalingų prekių, paslaugų ar darbų, </w:t>
      </w:r>
      <w:r w:rsidR="002535E7" w:rsidRPr="00B5552F">
        <w:rPr>
          <w:i/>
          <w:sz w:val="24"/>
          <w:szCs w:val="24"/>
          <w:u w:val="single"/>
        </w:rPr>
        <w:t>racionaliai naudojant tam skirtas lėšas</w:t>
      </w:r>
      <w:r w:rsidR="002535E7" w:rsidRPr="00B5552F">
        <w:rPr>
          <w:i/>
          <w:sz w:val="24"/>
          <w:szCs w:val="24"/>
        </w:rPr>
        <w:t>“</w:t>
      </w:r>
      <w:r w:rsidR="00FB63EC">
        <w:rPr>
          <w:sz w:val="24"/>
          <w:szCs w:val="24"/>
        </w:rPr>
        <w:t>.</w:t>
      </w:r>
    </w:p>
    <w:p w:rsidR="009858BF" w:rsidRDefault="009858BF" w:rsidP="009858BF">
      <w:pPr>
        <w:ind w:firstLine="1008"/>
        <w:jc w:val="both"/>
        <w:rPr>
          <w:sz w:val="24"/>
          <w:szCs w:val="24"/>
        </w:rPr>
      </w:pPr>
      <w:r>
        <w:rPr>
          <w:sz w:val="24"/>
          <w:szCs w:val="24"/>
        </w:rPr>
        <w:t>Be to, tokia kainodara pažeidžia Įstatymo 3 straipsnio 1 dalyje įtvirtintą lygiateisiškumo principą, nes sudaromos palankesnės sąlygos tiems tiekėjams, kurie didesnę dalį paslaugų įsigys iš trečiųjų asmenų ir mažesnę dalį paslaugų suteiks savo jėgomis, o tiekėjui, kuris pvz. visas paslaugas suteiks pats nepasitelkdamas trečiųjų asmenų (neturės II Kainą pagrindžiančių trečiųjų asmenų išrašytų apmokėjimo dokumentų), apskaičiuotas organizacinis įkainis bus lygi nuliui.</w:t>
      </w:r>
    </w:p>
    <w:p w:rsidR="00BE6F7F" w:rsidRDefault="00A6154A" w:rsidP="00BE6F7F">
      <w:pPr>
        <w:ind w:firstLine="1008"/>
        <w:jc w:val="both"/>
        <w:rPr>
          <w:sz w:val="24"/>
          <w:szCs w:val="24"/>
        </w:rPr>
      </w:pPr>
      <w:r>
        <w:rPr>
          <w:sz w:val="24"/>
          <w:szCs w:val="24"/>
          <w:lang w:eastAsia="lt-LT"/>
        </w:rPr>
        <w:t>8</w:t>
      </w:r>
      <w:r w:rsidR="00AD39D1">
        <w:rPr>
          <w:sz w:val="24"/>
          <w:szCs w:val="24"/>
          <w:lang w:eastAsia="lt-LT"/>
        </w:rPr>
        <w:t xml:space="preserve">. Pirkimo sąlygų 10.1 punkte nustatyta, kad </w:t>
      </w:r>
      <w:r w:rsidR="00AD39D1" w:rsidRPr="001F0E6C">
        <w:rPr>
          <w:sz w:val="24"/>
          <w:szCs w:val="24"/>
          <w:lang w:eastAsia="lt-LT"/>
        </w:rPr>
        <w:t>Perkančioji organizacija pasiūlymus vertina pagal mažiausios kainos kriterijų</w:t>
      </w:r>
      <w:r w:rsidR="00AD39D1">
        <w:rPr>
          <w:sz w:val="24"/>
          <w:szCs w:val="24"/>
          <w:lang w:eastAsia="lt-LT"/>
        </w:rPr>
        <w:t xml:space="preserve">, </w:t>
      </w:r>
      <w:r w:rsidR="00AD39D1" w:rsidRPr="001F0E6C">
        <w:rPr>
          <w:sz w:val="24"/>
          <w:szCs w:val="24"/>
          <w:lang w:eastAsia="lt-LT"/>
        </w:rPr>
        <w:t>tačiau</w:t>
      </w:r>
      <w:r w:rsidR="006E4E43">
        <w:rPr>
          <w:sz w:val="24"/>
          <w:szCs w:val="24"/>
          <w:lang w:eastAsia="lt-LT"/>
        </w:rPr>
        <w:t xml:space="preserve"> </w:t>
      </w:r>
      <w:r w:rsidR="006E4E43">
        <w:rPr>
          <w:bCs/>
          <w:sz w:val="24"/>
          <w:szCs w:val="24"/>
        </w:rPr>
        <w:t xml:space="preserve">Pirkimo sąlygų 1 priede </w:t>
      </w:r>
      <w:r w:rsidR="006E4E43" w:rsidRPr="000C41D8">
        <w:rPr>
          <w:bCs/>
          <w:i/>
          <w:sz w:val="24"/>
          <w:szCs w:val="24"/>
        </w:rPr>
        <w:t>„Pasiūlymas dėl Lietuvos nacionalinio tarptautinių parodų stendo konstrukcijų gamybos ir/ar nuomos, įrangos nuomos, stendo montavimo/demontavimo, transportavimo, techninio aptarnavimo ir papildomų, tiesiogiai su paroda, jos metu organizuojamais renginiais ir šalies reprezentavimu juose susijusių, paslaugų pirkimo“</w:t>
      </w:r>
      <w:r w:rsidR="006E4E43">
        <w:rPr>
          <w:bCs/>
          <w:sz w:val="24"/>
          <w:szCs w:val="24"/>
        </w:rPr>
        <w:t xml:space="preserve"> (toliau – Pasiūlymas)</w:t>
      </w:r>
      <w:r w:rsidR="00AD39D1">
        <w:rPr>
          <w:sz w:val="24"/>
          <w:szCs w:val="24"/>
          <w:lang w:eastAsia="lt-LT"/>
        </w:rPr>
        <w:t xml:space="preserve"> nereikalaujama, kad tiekėjai Pasiūlyme pateiktų Techninėje specifikacijoje nurodytų paslaugų (toliau – Perkamos paslaugos) ir stendo pagrindinės tipinės struktūros </w:t>
      </w:r>
      <w:r w:rsidR="00AD39D1" w:rsidRPr="00A00EB0">
        <w:rPr>
          <w:sz w:val="24"/>
          <w:szCs w:val="24"/>
          <w:lang w:eastAsia="lt-LT"/>
        </w:rPr>
        <w:t>(toliau – Stendas) sudedamųjų dalių (pvz. stendo 1 m</w:t>
      </w:r>
      <w:r w:rsidR="00AD39D1" w:rsidRPr="00A00EB0">
        <w:rPr>
          <w:sz w:val="24"/>
          <w:szCs w:val="24"/>
          <w:vertAlign w:val="superscript"/>
          <w:lang w:eastAsia="lt-LT"/>
        </w:rPr>
        <w:t>2</w:t>
      </w:r>
      <w:r w:rsidR="00AD39D1" w:rsidRPr="00A00EB0">
        <w:rPr>
          <w:sz w:val="24"/>
          <w:szCs w:val="24"/>
          <w:lang w:eastAsia="lt-LT"/>
        </w:rPr>
        <w:t xml:space="preserve"> įrengimas, stendo konstrukcijoms naudojamų MDF plokščių kaina ir t.t.) kainas/įkainius, o reikalaujama, kad tiekėjai pasiūlyme nurodytų tik aptarnavimo mokestį už organizac</w:t>
      </w:r>
      <w:r w:rsidR="006E4E43">
        <w:rPr>
          <w:sz w:val="24"/>
          <w:szCs w:val="24"/>
          <w:lang w:eastAsia="lt-LT"/>
        </w:rPr>
        <w:t>ines paslaugas. Tarnyba paaiškina</w:t>
      </w:r>
      <w:r w:rsidR="00AD39D1" w:rsidRPr="00A00EB0">
        <w:rPr>
          <w:sz w:val="24"/>
          <w:szCs w:val="24"/>
          <w:lang w:eastAsia="lt-LT"/>
        </w:rPr>
        <w:t>, kad</w:t>
      </w:r>
      <w:r w:rsidR="00BE6F7F">
        <w:rPr>
          <w:sz w:val="24"/>
          <w:szCs w:val="24"/>
          <w:lang w:eastAsia="lt-LT"/>
        </w:rPr>
        <w:t xml:space="preserve"> toks pasiūlymų vertinimas yra neproporcingas Pirkimo objektui, nes</w:t>
      </w:r>
      <w:r w:rsidR="00AD39D1" w:rsidRPr="00A00EB0">
        <w:rPr>
          <w:sz w:val="24"/>
          <w:szCs w:val="24"/>
          <w:lang w:eastAsia="lt-LT"/>
        </w:rPr>
        <w:t xml:space="preserve"> tiekėjų nurodomas aptarnavimo mokestis nenusako už kokią kainą/įkainį tiekėjai suteiks Perkamas paslaugas ir pagamins Stendą, todėl Perkančioji organizacija, nežinodama už kokią kainą tiekėjas suteiks Perkamas paslaugas ir pagamins Stendą, neturi galimybės tiekėjų pasiūlymus įvertinti objektyviai ir nustatyti pasiūlymų eilę. Pvz. Perkančioji organizacija neturi galimybės įvertinti ar tiekėjas, siūlantis mažiausią aptarnavimo mokestį už organizacines paslaugas, </w:t>
      </w:r>
      <w:r w:rsidR="00AD39D1" w:rsidRPr="00A00EB0">
        <w:rPr>
          <w:sz w:val="24"/>
          <w:szCs w:val="24"/>
        </w:rPr>
        <w:t>Perkamas paslaugas suteiks ir Stendą pagamins taip pat pigiausiai, nes Pasiūlyme tokios informacijos tiekėjai nepateikia. Perkančioji organizacija, nustačiusi tokią pasiūlymų vertinimo metodiką, neužtikrino Pir</w:t>
      </w:r>
      <w:r w:rsidR="008756AB" w:rsidRPr="00A00EB0">
        <w:rPr>
          <w:sz w:val="24"/>
          <w:szCs w:val="24"/>
        </w:rPr>
        <w:t>kimo sąlygų 10.1 punkto nuostatos</w:t>
      </w:r>
      <w:r w:rsidR="00AD39D1" w:rsidRPr="00A00EB0">
        <w:rPr>
          <w:sz w:val="24"/>
          <w:szCs w:val="24"/>
        </w:rPr>
        <w:t xml:space="preserve"> laikymosi</w:t>
      </w:r>
      <w:r w:rsidR="00BC5EB0" w:rsidRPr="00A00EB0">
        <w:rPr>
          <w:sz w:val="24"/>
          <w:szCs w:val="24"/>
        </w:rPr>
        <w:t xml:space="preserve"> ir</w:t>
      </w:r>
      <w:r w:rsidR="006F1E77">
        <w:rPr>
          <w:sz w:val="24"/>
          <w:szCs w:val="24"/>
        </w:rPr>
        <w:t xml:space="preserve"> Įstatymo 3 straipsnio 2 dalyje įtvirtinto </w:t>
      </w:r>
      <w:r w:rsidR="006F1E77">
        <w:rPr>
          <w:sz w:val="24"/>
          <w:szCs w:val="24"/>
        </w:rPr>
        <w:lastRenderedPageBreak/>
        <w:t>pirkimų</w:t>
      </w:r>
      <w:r w:rsidR="00BE6F7F">
        <w:rPr>
          <w:sz w:val="24"/>
          <w:szCs w:val="24"/>
        </w:rPr>
        <w:t xml:space="preserve"> tikslo </w:t>
      </w:r>
      <w:r w:rsidR="00BE6F7F" w:rsidRPr="00B5552F">
        <w:rPr>
          <w:sz w:val="24"/>
          <w:szCs w:val="24"/>
        </w:rPr>
        <w:t>siekimo bei pažeidė Įstatymo 3 straipsnio 1 dalyje įtvirtintus skaidrumo ir proporcingumo principus.</w:t>
      </w:r>
    </w:p>
    <w:p w:rsidR="00BE6F7F" w:rsidRDefault="00BE6F7F" w:rsidP="00BE6F7F">
      <w:pPr>
        <w:ind w:firstLine="1008"/>
        <w:jc w:val="both"/>
        <w:rPr>
          <w:bCs/>
          <w:sz w:val="24"/>
          <w:szCs w:val="24"/>
        </w:rPr>
      </w:pPr>
      <w:r w:rsidRPr="0064778F">
        <w:rPr>
          <w:sz w:val="24"/>
          <w:szCs w:val="24"/>
        </w:rPr>
        <w:t>Tarnyba</w:t>
      </w:r>
      <w:r>
        <w:rPr>
          <w:sz w:val="24"/>
          <w:szCs w:val="24"/>
        </w:rPr>
        <w:t xml:space="preserve"> atkreipia dėmesį</w:t>
      </w:r>
      <w:r w:rsidRPr="0064778F">
        <w:rPr>
          <w:sz w:val="24"/>
          <w:szCs w:val="24"/>
        </w:rPr>
        <w:t>, kad</w:t>
      </w:r>
      <w:r>
        <w:rPr>
          <w:sz w:val="24"/>
          <w:szCs w:val="24"/>
        </w:rPr>
        <w:t>,</w:t>
      </w:r>
      <w:r w:rsidRPr="0064778F">
        <w:rPr>
          <w:bCs/>
          <w:sz w:val="24"/>
          <w:szCs w:val="24"/>
        </w:rPr>
        <w:t xml:space="preserve"> jei pirkimo objektas susideda iš sudėtinių dalių ir perkami skirtingi prekių</w:t>
      </w:r>
      <w:r w:rsidR="0068339D">
        <w:rPr>
          <w:bCs/>
          <w:sz w:val="24"/>
          <w:szCs w:val="24"/>
        </w:rPr>
        <w:t>, paslaugų ar darbų</w:t>
      </w:r>
      <w:r w:rsidRPr="0064778F">
        <w:rPr>
          <w:bCs/>
          <w:sz w:val="24"/>
          <w:szCs w:val="24"/>
        </w:rPr>
        <w:t xml:space="preserve"> kiekiai, vertinant pasiūlymą, vertinama įkainių, padaugintų iš preliminarių kiekių arba lyginamųjų koeficientų, suma</w:t>
      </w:r>
      <w:r>
        <w:rPr>
          <w:bCs/>
          <w:sz w:val="24"/>
          <w:szCs w:val="24"/>
        </w:rPr>
        <w:t xml:space="preserve">, o aptarnavimo mokestis </w:t>
      </w:r>
      <w:r>
        <w:rPr>
          <w:sz w:val="24"/>
          <w:szCs w:val="24"/>
          <w:lang w:eastAsia="lt-LT"/>
        </w:rPr>
        <w:t>už organizacines paslaugas</w:t>
      </w:r>
      <w:r>
        <w:rPr>
          <w:bCs/>
          <w:sz w:val="24"/>
          <w:szCs w:val="24"/>
        </w:rPr>
        <w:t xml:space="preserve"> galėtų būti viena iš Pirkimo objekto sudedamųjų dalių;</w:t>
      </w:r>
    </w:p>
    <w:p w:rsidR="00AD39D1" w:rsidRPr="007C04FE" w:rsidRDefault="007C04FE" w:rsidP="007C04FE">
      <w:pPr>
        <w:jc w:val="both"/>
        <w:rPr>
          <w:sz w:val="24"/>
          <w:szCs w:val="24"/>
        </w:rPr>
      </w:pPr>
      <w:r>
        <w:tab/>
      </w:r>
      <w:r w:rsidR="00AD39D1" w:rsidRPr="007C04FE">
        <w:rPr>
          <w:sz w:val="24"/>
          <w:szCs w:val="24"/>
        </w:rPr>
        <w:t>Be to,</w:t>
      </w:r>
      <w:r w:rsidR="00A8317D" w:rsidRPr="007C04FE">
        <w:rPr>
          <w:sz w:val="24"/>
          <w:szCs w:val="24"/>
        </w:rPr>
        <w:t xml:space="preserve"> atsižvelgiant į</w:t>
      </w:r>
      <w:r>
        <w:rPr>
          <w:sz w:val="24"/>
          <w:szCs w:val="24"/>
        </w:rPr>
        <w:t xml:space="preserve"> Įstatymo 40 straipsnio 1 dalies nuostatą, kad </w:t>
      </w:r>
      <w:r w:rsidRPr="007C04FE">
        <w:rPr>
          <w:i/>
          <w:sz w:val="24"/>
          <w:szCs w:val="24"/>
        </w:rPr>
        <w:t>„</w:t>
      </w:r>
      <w:r w:rsidRPr="007C04FE">
        <w:rPr>
          <w:i/>
          <w:sz w:val="24"/>
          <w:szCs w:val="24"/>
          <w:lang w:eastAsia="lt-LT"/>
        </w:rPr>
        <w:t>Lietuvos Respublikos Vyriausybė ar jos įgaliota institucija turi teisę apibrėžti pasiūlyme nurodytos prekių, paslaugų ar darbų neįprastai mažos kainos sąvoką“</w:t>
      </w:r>
      <w:r w:rsidRPr="007C04FE">
        <w:rPr>
          <w:sz w:val="24"/>
          <w:szCs w:val="24"/>
          <w:lang w:eastAsia="lt-LT"/>
        </w:rPr>
        <w:t>, o</w:t>
      </w:r>
      <w:r w:rsidR="00A8317D" w:rsidRPr="007C04FE">
        <w:rPr>
          <w:sz w:val="24"/>
          <w:szCs w:val="24"/>
        </w:rPr>
        <w:t xml:space="preserve"> Tarnybos</w:t>
      </w:r>
      <w:r>
        <w:rPr>
          <w:sz w:val="24"/>
          <w:szCs w:val="24"/>
        </w:rPr>
        <w:t xml:space="preserve"> direktoriaus 2009-09-30 įsakymo</w:t>
      </w:r>
      <w:r w:rsidR="00A8317D" w:rsidRPr="007C04FE">
        <w:rPr>
          <w:sz w:val="24"/>
          <w:szCs w:val="24"/>
        </w:rPr>
        <w:t xml:space="preserve"> „Dėl pasiūlyme nurodytos prekių, paslaugų ar darbų neįprastai mažos kaino</w:t>
      </w:r>
      <w:r>
        <w:rPr>
          <w:sz w:val="24"/>
          <w:szCs w:val="24"/>
        </w:rPr>
        <w:t>s sąvokos apibrėžimo“ 2.2 punkte nustatyta</w:t>
      </w:r>
      <w:r w:rsidR="00A8317D" w:rsidRPr="007C04FE">
        <w:rPr>
          <w:sz w:val="24"/>
          <w:szCs w:val="24"/>
        </w:rPr>
        <w:t xml:space="preserve">, kad </w:t>
      </w:r>
      <w:r w:rsidRPr="007C04FE">
        <w:rPr>
          <w:i/>
          <w:sz w:val="24"/>
          <w:szCs w:val="24"/>
        </w:rPr>
        <w:t>„2. Pasiūlyme nurodyta prekių, paslaugų ar darbų kaina visais atvejais turi būti laikoma neįprastai maža, jeigu ji &lt;...&gt; 2.2. yra 30 ir daugiau procentų mažesnė nuo suplanuotų viešajam pirkimui skirti lėšų“</w:t>
      </w:r>
      <w:r>
        <w:rPr>
          <w:sz w:val="24"/>
          <w:szCs w:val="24"/>
        </w:rPr>
        <w:t xml:space="preserve">, </w:t>
      </w:r>
      <w:r w:rsidR="00AD39D1" w:rsidRPr="007C04FE">
        <w:rPr>
          <w:sz w:val="24"/>
          <w:szCs w:val="24"/>
        </w:rPr>
        <w:t>Perkančioji organizacija, tiekėjų pasiūlymus vertindama tik pagal aptarnavimo mokestį</w:t>
      </w:r>
      <w:r>
        <w:rPr>
          <w:sz w:val="24"/>
          <w:szCs w:val="24"/>
        </w:rPr>
        <w:t>, o ne pagal Pirkimo objekto kainą/įkainį</w:t>
      </w:r>
      <w:r w:rsidR="00AD39D1" w:rsidRPr="007C04FE">
        <w:rPr>
          <w:sz w:val="24"/>
          <w:szCs w:val="24"/>
        </w:rPr>
        <w:t>, neturi galimybės įvertinti ar tiekėjų siūloma kaina yra neįprastai maža,</w:t>
      </w:r>
      <w:r w:rsidR="007A76AC" w:rsidRPr="007C04FE">
        <w:rPr>
          <w:sz w:val="24"/>
          <w:szCs w:val="24"/>
        </w:rPr>
        <w:t xml:space="preserve"> t.y. neturi galimybės įgyvendinti </w:t>
      </w:r>
      <w:r>
        <w:rPr>
          <w:sz w:val="24"/>
          <w:szCs w:val="24"/>
        </w:rPr>
        <w:t xml:space="preserve">Įstatymo 40 straipsnio 1 dalies nuostatos, kad </w:t>
      </w:r>
      <w:r w:rsidRPr="000C7E1F">
        <w:rPr>
          <w:i/>
          <w:sz w:val="24"/>
          <w:szCs w:val="24"/>
        </w:rPr>
        <w:t>„</w:t>
      </w:r>
      <w:r w:rsidRPr="000C7E1F">
        <w:rPr>
          <w:i/>
          <w:sz w:val="24"/>
          <w:szCs w:val="24"/>
          <w:lang w:eastAsia="lt-LT"/>
        </w:rPr>
        <w:t>Jeigu pateiktame pasiūlyme nurodyta prekių, paslaugų ar darbų kaina (derybų atveju – galutinė kaina) yra neįprastai maža, perkančioji organizacija privalo pareikalauti, kad dalyvis pagrįstų siūlomą kainą</w:t>
      </w:r>
      <w:r w:rsidR="000C7E1F" w:rsidRPr="000C7E1F">
        <w:rPr>
          <w:i/>
          <w:sz w:val="24"/>
          <w:szCs w:val="24"/>
          <w:lang w:eastAsia="lt-LT"/>
        </w:rPr>
        <w:t xml:space="preserve"> &lt;...&gt;“</w:t>
      </w:r>
      <w:r w:rsidR="000C7E1F">
        <w:rPr>
          <w:sz w:val="24"/>
          <w:szCs w:val="24"/>
          <w:lang w:eastAsia="lt-LT"/>
        </w:rPr>
        <w:t>,</w:t>
      </w:r>
      <w:r w:rsidR="007A76AC" w:rsidRPr="007C04FE">
        <w:rPr>
          <w:sz w:val="24"/>
          <w:szCs w:val="24"/>
        </w:rPr>
        <w:t xml:space="preserve"> </w:t>
      </w:r>
      <w:r w:rsidR="00AD39D1" w:rsidRPr="007C04FE">
        <w:rPr>
          <w:sz w:val="24"/>
          <w:szCs w:val="24"/>
        </w:rPr>
        <w:t>nes</w:t>
      </w:r>
      <w:r w:rsidR="007A76AC" w:rsidRPr="007C04FE">
        <w:rPr>
          <w:sz w:val="24"/>
          <w:szCs w:val="24"/>
        </w:rPr>
        <w:t xml:space="preserve"> Pasiūlyme pateikiamas</w:t>
      </w:r>
      <w:r w:rsidR="00AD39D1" w:rsidRPr="007C04FE">
        <w:rPr>
          <w:sz w:val="24"/>
          <w:szCs w:val="24"/>
        </w:rPr>
        <w:t xml:space="preserve"> aptarnavimo mokestis neapibūdina Pirkimo objekto kainos.</w:t>
      </w:r>
    </w:p>
    <w:p w:rsidR="00A12874" w:rsidRDefault="00A12874" w:rsidP="00A12874">
      <w:pPr>
        <w:ind w:firstLine="1008"/>
        <w:jc w:val="both"/>
        <w:rPr>
          <w:bCs/>
          <w:sz w:val="24"/>
          <w:szCs w:val="24"/>
        </w:rPr>
      </w:pPr>
      <w:r>
        <w:rPr>
          <w:sz w:val="24"/>
          <w:szCs w:val="24"/>
        </w:rPr>
        <w:t>9.</w:t>
      </w:r>
      <w:r>
        <w:rPr>
          <w:bCs/>
          <w:sz w:val="24"/>
          <w:szCs w:val="24"/>
        </w:rPr>
        <w:t xml:space="preserve"> Techninėje specifikacijoje nurodytos perkamos paslaugos ir prekės, tačiau nenurodyta:</w:t>
      </w:r>
    </w:p>
    <w:p w:rsidR="00A12874" w:rsidRDefault="00A12874" w:rsidP="00A12874">
      <w:pPr>
        <w:tabs>
          <w:tab w:val="left" w:pos="993"/>
        </w:tabs>
        <w:jc w:val="both"/>
        <w:rPr>
          <w:bCs/>
          <w:sz w:val="24"/>
          <w:szCs w:val="24"/>
        </w:rPr>
      </w:pPr>
      <w:r>
        <w:rPr>
          <w:bCs/>
          <w:sz w:val="24"/>
          <w:szCs w:val="24"/>
        </w:rPr>
        <w:tab/>
        <w:t>- vaišių</w:t>
      </w:r>
      <w:r w:rsidR="002F3B0B">
        <w:rPr>
          <w:bCs/>
          <w:sz w:val="24"/>
          <w:szCs w:val="24"/>
        </w:rPr>
        <w:t xml:space="preserve"> svečiams</w:t>
      </w:r>
      <w:r>
        <w:rPr>
          <w:bCs/>
          <w:sz w:val="24"/>
          <w:szCs w:val="24"/>
        </w:rPr>
        <w:t xml:space="preserve"> ir</w:t>
      </w:r>
      <w:r w:rsidR="00BE6F7F">
        <w:rPr>
          <w:bCs/>
          <w:sz w:val="24"/>
          <w:szCs w:val="24"/>
        </w:rPr>
        <w:t xml:space="preserve"> svečių</w:t>
      </w:r>
      <w:r>
        <w:rPr>
          <w:bCs/>
          <w:sz w:val="24"/>
          <w:szCs w:val="24"/>
        </w:rPr>
        <w:t xml:space="preserve"> maitinimo paslaugų apimtys;</w:t>
      </w:r>
    </w:p>
    <w:p w:rsidR="00A12874" w:rsidRDefault="00A12874" w:rsidP="00A12874">
      <w:pPr>
        <w:tabs>
          <w:tab w:val="left" w:pos="993"/>
        </w:tabs>
        <w:jc w:val="both"/>
        <w:rPr>
          <w:bCs/>
          <w:sz w:val="24"/>
          <w:szCs w:val="24"/>
        </w:rPr>
      </w:pPr>
      <w:r>
        <w:rPr>
          <w:bCs/>
          <w:sz w:val="24"/>
          <w:szCs w:val="24"/>
        </w:rPr>
        <w:tab/>
        <w:t>- kanceliarinių prekių kiekiai;</w:t>
      </w:r>
    </w:p>
    <w:p w:rsidR="00A12874" w:rsidRDefault="00A12874" w:rsidP="00A12874">
      <w:pPr>
        <w:tabs>
          <w:tab w:val="left" w:pos="993"/>
        </w:tabs>
        <w:jc w:val="both"/>
        <w:rPr>
          <w:bCs/>
          <w:sz w:val="24"/>
          <w:szCs w:val="24"/>
        </w:rPr>
      </w:pPr>
      <w:r>
        <w:rPr>
          <w:bCs/>
          <w:sz w:val="24"/>
          <w:szCs w:val="24"/>
        </w:rPr>
        <w:tab/>
        <w:t>- papildomų kvietimų į parodą kiekis;</w:t>
      </w:r>
    </w:p>
    <w:p w:rsidR="00A12874" w:rsidRDefault="00A12874" w:rsidP="00A12874">
      <w:pPr>
        <w:tabs>
          <w:tab w:val="left" w:pos="993"/>
        </w:tabs>
        <w:jc w:val="both"/>
        <w:rPr>
          <w:bCs/>
          <w:sz w:val="24"/>
          <w:szCs w:val="24"/>
        </w:rPr>
      </w:pPr>
      <w:r>
        <w:rPr>
          <w:bCs/>
          <w:sz w:val="24"/>
          <w:szCs w:val="24"/>
        </w:rPr>
        <w:tab/>
        <w:t>- stendą papildančios reklaminės medžiagos ir atributikos kiekiai;</w:t>
      </w:r>
    </w:p>
    <w:p w:rsidR="00A12874" w:rsidRDefault="00A12874" w:rsidP="00A12874">
      <w:pPr>
        <w:tabs>
          <w:tab w:val="left" w:pos="993"/>
        </w:tabs>
        <w:jc w:val="both"/>
        <w:rPr>
          <w:bCs/>
          <w:sz w:val="24"/>
          <w:szCs w:val="24"/>
        </w:rPr>
      </w:pPr>
      <w:r>
        <w:rPr>
          <w:bCs/>
          <w:sz w:val="24"/>
          <w:szCs w:val="24"/>
        </w:rPr>
        <w:tab/>
        <w:t>- šaldytuvų, elektrinių virdulių, kavos aparatų kiekiai;</w:t>
      </w:r>
    </w:p>
    <w:p w:rsidR="00A12874" w:rsidRDefault="00A12874" w:rsidP="00A12874">
      <w:pPr>
        <w:tabs>
          <w:tab w:val="left" w:pos="993"/>
        </w:tabs>
        <w:jc w:val="both"/>
        <w:rPr>
          <w:bCs/>
          <w:sz w:val="24"/>
          <w:szCs w:val="24"/>
        </w:rPr>
      </w:pPr>
      <w:r>
        <w:rPr>
          <w:bCs/>
          <w:sz w:val="24"/>
          <w:szCs w:val="24"/>
        </w:rPr>
        <w:tab/>
        <w:t>- popierinių indų, plastikinių stiklinių, popierinių servetėlių kiekiai;</w:t>
      </w:r>
    </w:p>
    <w:p w:rsidR="00A12874" w:rsidRDefault="00A12874" w:rsidP="00A12874">
      <w:pPr>
        <w:tabs>
          <w:tab w:val="left" w:pos="993"/>
        </w:tabs>
        <w:jc w:val="both"/>
        <w:rPr>
          <w:bCs/>
          <w:sz w:val="24"/>
          <w:szCs w:val="24"/>
        </w:rPr>
      </w:pPr>
      <w:r>
        <w:rPr>
          <w:bCs/>
          <w:sz w:val="24"/>
          <w:szCs w:val="24"/>
        </w:rPr>
        <w:tab/>
        <w:t>- rakinamų spintelių kiekiai;</w:t>
      </w:r>
    </w:p>
    <w:p w:rsidR="00A12874" w:rsidRDefault="00A12874" w:rsidP="00A12874">
      <w:pPr>
        <w:tabs>
          <w:tab w:val="left" w:pos="993"/>
        </w:tabs>
        <w:jc w:val="both"/>
        <w:rPr>
          <w:bCs/>
          <w:sz w:val="24"/>
          <w:szCs w:val="24"/>
        </w:rPr>
      </w:pPr>
      <w:r>
        <w:rPr>
          <w:bCs/>
          <w:sz w:val="24"/>
          <w:szCs w:val="24"/>
        </w:rPr>
        <w:tab/>
        <w:t>- patalpų nuomos apimtys;</w:t>
      </w:r>
    </w:p>
    <w:p w:rsidR="00A12874" w:rsidRDefault="00A12874" w:rsidP="00A12874">
      <w:pPr>
        <w:tabs>
          <w:tab w:val="left" w:pos="993"/>
        </w:tabs>
        <w:jc w:val="both"/>
        <w:rPr>
          <w:bCs/>
          <w:sz w:val="24"/>
          <w:szCs w:val="24"/>
        </w:rPr>
      </w:pPr>
      <w:r>
        <w:rPr>
          <w:bCs/>
          <w:sz w:val="24"/>
          <w:szCs w:val="24"/>
        </w:rPr>
        <w:tab/>
        <w:t xml:space="preserve">- </w:t>
      </w:r>
      <w:proofErr w:type="spellStart"/>
      <w:r>
        <w:rPr>
          <w:bCs/>
          <w:sz w:val="24"/>
          <w:szCs w:val="24"/>
        </w:rPr>
        <w:t>plačiaformatės</w:t>
      </w:r>
      <w:proofErr w:type="spellEnd"/>
      <w:r>
        <w:rPr>
          <w:bCs/>
          <w:sz w:val="24"/>
          <w:szCs w:val="24"/>
        </w:rPr>
        <w:t xml:space="preserve"> spaudos kiekis.</w:t>
      </w:r>
    </w:p>
    <w:p w:rsidR="00A12874" w:rsidRPr="00681698" w:rsidRDefault="00A12874" w:rsidP="00A12874">
      <w:pPr>
        <w:tabs>
          <w:tab w:val="left" w:pos="993"/>
        </w:tabs>
        <w:jc w:val="both"/>
        <w:rPr>
          <w:bCs/>
          <w:sz w:val="24"/>
          <w:szCs w:val="24"/>
        </w:rPr>
      </w:pPr>
      <w:r>
        <w:rPr>
          <w:bCs/>
          <w:sz w:val="24"/>
          <w:szCs w:val="24"/>
        </w:rPr>
        <w:tab/>
        <w:t>Perkančioji organizacija, nenustačiusi paslaugų ir prekių kiekių, a</w:t>
      </w:r>
      <w:r w:rsidRPr="00BC2A4D">
        <w:rPr>
          <w:bCs/>
          <w:sz w:val="24"/>
          <w:szCs w:val="24"/>
        </w:rPr>
        <w:t>tsižvelgiant į Įstatymo 85 strai</w:t>
      </w:r>
      <w:r>
        <w:rPr>
          <w:bCs/>
          <w:sz w:val="24"/>
          <w:szCs w:val="24"/>
        </w:rPr>
        <w:t>psnio 1 dalies nuostatą, pažeidė</w:t>
      </w:r>
      <w:r w:rsidRPr="00BC2A4D">
        <w:rPr>
          <w:bCs/>
          <w:sz w:val="24"/>
          <w:szCs w:val="24"/>
        </w:rPr>
        <w:t xml:space="preserve"> Įstatymo</w:t>
      </w:r>
      <w:r>
        <w:rPr>
          <w:bCs/>
          <w:sz w:val="24"/>
          <w:szCs w:val="24"/>
        </w:rPr>
        <w:t xml:space="preserve"> 24 straipsnio 2 dalies 6 punkto nuostatą</w:t>
      </w:r>
      <w:r w:rsidRPr="00BC2A4D">
        <w:rPr>
          <w:bCs/>
          <w:sz w:val="24"/>
          <w:szCs w:val="24"/>
        </w:rPr>
        <w:t xml:space="preserve">, kad </w:t>
      </w:r>
      <w:r w:rsidRPr="00BC2A4D">
        <w:rPr>
          <w:bCs/>
          <w:i/>
          <w:sz w:val="24"/>
          <w:szCs w:val="24"/>
        </w:rPr>
        <w:t>„</w:t>
      </w:r>
      <w:r w:rsidRPr="00BC2A4D">
        <w:rPr>
          <w:i/>
          <w:sz w:val="24"/>
          <w:szCs w:val="24"/>
        </w:rPr>
        <w:t xml:space="preserve">2. </w:t>
      </w:r>
      <w:r w:rsidRPr="00520490">
        <w:rPr>
          <w:i/>
          <w:sz w:val="24"/>
          <w:szCs w:val="24"/>
          <w:u w:val="single"/>
        </w:rPr>
        <w:t xml:space="preserve">Pirkimo dokumentuose turi būti &lt;...&gt; </w:t>
      </w:r>
      <w:sdt>
        <w:sdtPr>
          <w:rPr>
            <w:i/>
            <w:sz w:val="24"/>
            <w:szCs w:val="24"/>
            <w:u w:val="single"/>
          </w:rPr>
          <w:alias w:val="Numeris"/>
          <w:tag w:val="nr_7250a7f9ac9944b3a7127f370a72c41f"/>
          <w:id w:val="13302069"/>
        </w:sdtPr>
        <w:sdtContent>
          <w:r w:rsidRPr="00520490">
            <w:rPr>
              <w:i/>
              <w:sz w:val="24"/>
              <w:szCs w:val="24"/>
              <w:u w:val="single"/>
            </w:rPr>
            <w:t>6</w:t>
          </w:r>
        </w:sdtContent>
      </w:sdt>
      <w:r w:rsidRPr="00520490">
        <w:rPr>
          <w:i/>
          <w:sz w:val="24"/>
          <w:szCs w:val="24"/>
          <w:u w:val="single"/>
        </w:rPr>
        <w:t>) prekių, paslaugų ar darbų pavadinimas, kiekis (apimtis)</w:t>
      </w:r>
      <w:r w:rsidRPr="00520490">
        <w:rPr>
          <w:i/>
          <w:sz w:val="24"/>
          <w:szCs w:val="24"/>
        </w:rPr>
        <w:t>, su prekėmis teiktinų paslaugų pobūdis, prekių tiekimo, paslaugų teikimo ar darbų atlikimo termina</w:t>
      </w:r>
      <w:r>
        <w:rPr>
          <w:i/>
          <w:sz w:val="24"/>
          <w:szCs w:val="24"/>
        </w:rPr>
        <w:t>i“</w:t>
      </w:r>
      <w:r>
        <w:rPr>
          <w:sz w:val="24"/>
          <w:szCs w:val="24"/>
        </w:rPr>
        <w:t>.</w:t>
      </w:r>
    </w:p>
    <w:p w:rsidR="00CC313A" w:rsidRDefault="00A12874" w:rsidP="00CC313A">
      <w:pPr>
        <w:ind w:firstLine="1008"/>
        <w:jc w:val="both"/>
        <w:rPr>
          <w:bCs/>
          <w:sz w:val="24"/>
          <w:szCs w:val="24"/>
        </w:rPr>
      </w:pPr>
      <w:r>
        <w:rPr>
          <w:bCs/>
          <w:sz w:val="24"/>
          <w:szCs w:val="24"/>
        </w:rPr>
        <w:t>10.</w:t>
      </w:r>
      <w:r w:rsidR="00CC313A">
        <w:rPr>
          <w:bCs/>
          <w:sz w:val="24"/>
          <w:szCs w:val="24"/>
        </w:rPr>
        <w:t xml:space="preserve"> Pirkimo dokumentuose nenurodyta kokiose šalyse vykstančiose parodose dalyvaus Perkančioji organizacija. Taip pat ir tiekėjas UAB „</w:t>
      </w:r>
      <w:proofErr w:type="spellStart"/>
      <w:r w:rsidR="00CC313A">
        <w:rPr>
          <w:bCs/>
          <w:sz w:val="24"/>
          <w:szCs w:val="24"/>
        </w:rPr>
        <w:t>Expoera</w:t>
      </w:r>
      <w:proofErr w:type="spellEnd"/>
      <w:r w:rsidR="00CC313A">
        <w:rPr>
          <w:bCs/>
          <w:sz w:val="24"/>
          <w:szCs w:val="24"/>
        </w:rPr>
        <w:t xml:space="preserve">“ CVP IS priemonėmis 2015-01-14 paklausė (pranešimo Nr. 3242699) kuriose pasaulio šalyse vyks parodos. Perkančioji organizacija į šį klausimą 2015-02-12 (pranešimo Nr. 3297673) </w:t>
      </w:r>
      <w:proofErr w:type="gramStart"/>
      <w:r w:rsidR="00CC313A">
        <w:rPr>
          <w:bCs/>
          <w:sz w:val="24"/>
          <w:szCs w:val="24"/>
        </w:rPr>
        <w:t>atsakė</w:t>
      </w:r>
      <w:proofErr w:type="gramEnd"/>
      <w:r w:rsidR="00CC313A">
        <w:rPr>
          <w:bCs/>
          <w:sz w:val="24"/>
          <w:szCs w:val="24"/>
        </w:rPr>
        <w:t xml:space="preserve">, kad </w:t>
      </w:r>
      <w:r w:rsidR="00CC313A" w:rsidRPr="00DC1540">
        <w:rPr>
          <w:bCs/>
          <w:i/>
          <w:sz w:val="24"/>
          <w:szCs w:val="24"/>
        </w:rPr>
        <w:t>„Parodos gali vykti bet kurioje pasaulio šalyje. Perkančioji organizacija negali pateikti sąrašo“</w:t>
      </w:r>
      <w:r w:rsidR="00CC313A">
        <w:rPr>
          <w:bCs/>
          <w:sz w:val="24"/>
          <w:szCs w:val="24"/>
        </w:rPr>
        <w:t xml:space="preserve">. Tarnyba paaiškina, kad bent pagrindinių </w:t>
      </w:r>
      <w:r w:rsidR="00CC313A" w:rsidRPr="00BC2A4D">
        <w:rPr>
          <w:bCs/>
          <w:sz w:val="24"/>
          <w:szCs w:val="24"/>
        </w:rPr>
        <w:t>šalių sąrašas, kuriose vyks parodos ir kuriose Perkančioji organizacij</w:t>
      </w:r>
      <w:r w:rsidR="00CC313A">
        <w:rPr>
          <w:bCs/>
          <w:sz w:val="24"/>
          <w:szCs w:val="24"/>
        </w:rPr>
        <w:t>a planuoja dalyvauti, yra esminė</w:t>
      </w:r>
      <w:r w:rsidR="00CC313A" w:rsidRPr="00BC2A4D">
        <w:rPr>
          <w:bCs/>
          <w:sz w:val="24"/>
          <w:szCs w:val="24"/>
        </w:rPr>
        <w:t xml:space="preserve"> informacija,</w:t>
      </w:r>
      <w:r w:rsidR="00CC313A">
        <w:rPr>
          <w:bCs/>
          <w:sz w:val="24"/>
          <w:szCs w:val="24"/>
        </w:rPr>
        <w:t xml:space="preserve"> pagal kurią tiekėjai</w:t>
      </w:r>
      <w:r w:rsidR="00CC313A" w:rsidRPr="00BC2A4D">
        <w:rPr>
          <w:bCs/>
          <w:sz w:val="24"/>
          <w:szCs w:val="24"/>
        </w:rPr>
        <w:t xml:space="preserve"> </w:t>
      </w:r>
      <w:r w:rsidR="00CC313A">
        <w:rPr>
          <w:bCs/>
          <w:sz w:val="24"/>
          <w:szCs w:val="24"/>
        </w:rPr>
        <w:t>ruošia pasiūlymus. Tiekėjai, neturėdami informacijos apie šalis, kuriose vyks parodos, negali planuoti transportavimo išlaidų, personalo išlaikymo išlaidų ir t.t. Be to, tiekėjai negali numatyti</w:t>
      </w:r>
      <w:r w:rsidR="00CC313A" w:rsidRPr="00BC2A4D">
        <w:rPr>
          <w:bCs/>
          <w:sz w:val="24"/>
          <w:szCs w:val="24"/>
        </w:rPr>
        <w:t xml:space="preserve"> ar </w:t>
      </w:r>
      <w:r w:rsidR="00CC313A">
        <w:rPr>
          <w:bCs/>
          <w:sz w:val="24"/>
          <w:szCs w:val="24"/>
        </w:rPr>
        <w:t>jie apskritai</w:t>
      </w:r>
      <w:r w:rsidR="00CC313A" w:rsidRPr="00BC2A4D">
        <w:rPr>
          <w:bCs/>
          <w:sz w:val="24"/>
          <w:szCs w:val="24"/>
        </w:rPr>
        <w:t xml:space="preserve"> turi galimybę ir pajėgumus vykdyti sutartinius įsipareigojimus tose šalyse, kuriose vykstančiose parodose Perkančioji organizacija planuoja dalyvauti.</w:t>
      </w:r>
    </w:p>
    <w:p w:rsidR="00CC313A" w:rsidRPr="00BC2A4D" w:rsidRDefault="00CC313A" w:rsidP="00CC313A">
      <w:pPr>
        <w:tabs>
          <w:tab w:val="left" w:pos="993"/>
        </w:tabs>
        <w:jc w:val="both"/>
        <w:rPr>
          <w:bCs/>
          <w:sz w:val="24"/>
          <w:szCs w:val="24"/>
        </w:rPr>
      </w:pPr>
      <w:r>
        <w:rPr>
          <w:bCs/>
          <w:sz w:val="24"/>
          <w:szCs w:val="24"/>
        </w:rPr>
        <w:tab/>
        <w:t xml:space="preserve">Taip pat, </w:t>
      </w:r>
      <w:r w:rsidRPr="00BC2A4D">
        <w:rPr>
          <w:bCs/>
          <w:sz w:val="24"/>
          <w:szCs w:val="24"/>
        </w:rPr>
        <w:t xml:space="preserve">Perkančioji organizacija netiksliai </w:t>
      </w:r>
      <w:r>
        <w:rPr>
          <w:bCs/>
          <w:sz w:val="24"/>
          <w:szCs w:val="24"/>
        </w:rPr>
        <w:t>apibūdino</w:t>
      </w:r>
      <w:r w:rsidRPr="00BC2A4D">
        <w:rPr>
          <w:bCs/>
          <w:sz w:val="24"/>
          <w:szCs w:val="24"/>
        </w:rPr>
        <w:t xml:space="preserve"> Perkamas paslaugas ir Stendą, t.y. Techninės specifikacijos 2 punkte nustatė: </w:t>
      </w:r>
    </w:p>
    <w:p w:rsidR="00CC313A" w:rsidRPr="00BC2A4D" w:rsidRDefault="00CC313A" w:rsidP="00CC313A">
      <w:pPr>
        <w:ind w:firstLine="1008"/>
        <w:jc w:val="both"/>
        <w:rPr>
          <w:bCs/>
          <w:sz w:val="24"/>
          <w:szCs w:val="24"/>
        </w:rPr>
      </w:pPr>
      <w:r w:rsidRPr="00BC2A4D">
        <w:rPr>
          <w:bCs/>
          <w:sz w:val="24"/>
          <w:szCs w:val="24"/>
        </w:rPr>
        <w:t xml:space="preserve">a) </w:t>
      </w:r>
      <w:r w:rsidRPr="00BC2A4D">
        <w:rPr>
          <w:bCs/>
          <w:i/>
          <w:sz w:val="24"/>
          <w:szCs w:val="24"/>
        </w:rPr>
        <w:t>„</w:t>
      </w:r>
      <w:r w:rsidRPr="00BC2A4D">
        <w:rPr>
          <w:bCs/>
          <w:i/>
          <w:sz w:val="24"/>
          <w:szCs w:val="24"/>
          <w:u w:val="single"/>
        </w:rPr>
        <w:t>Kitos</w:t>
      </w:r>
      <w:r w:rsidRPr="00BC2A4D">
        <w:rPr>
          <w:bCs/>
          <w:i/>
          <w:sz w:val="24"/>
          <w:szCs w:val="24"/>
        </w:rPr>
        <w:t xml:space="preserve"> su stendo įrengimu susijusios </w:t>
      </w:r>
      <w:r w:rsidRPr="00BC2A4D">
        <w:rPr>
          <w:bCs/>
          <w:i/>
          <w:sz w:val="24"/>
          <w:szCs w:val="24"/>
          <w:u w:val="single"/>
        </w:rPr>
        <w:t>paslaugos</w:t>
      </w:r>
      <w:r w:rsidRPr="00BC2A4D">
        <w:rPr>
          <w:bCs/>
          <w:i/>
          <w:sz w:val="24"/>
          <w:szCs w:val="24"/>
        </w:rPr>
        <w:t>“</w:t>
      </w:r>
      <w:r w:rsidRPr="00BC2A4D">
        <w:rPr>
          <w:bCs/>
          <w:sz w:val="24"/>
          <w:szCs w:val="24"/>
        </w:rPr>
        <w:t xml:space="preserve">; </w:t>
      </w:r>
    </w:p>
    <w:p w:rsidR="00CC313A" w:rsidRPr="00BC2A4D" w:rsidRDefault="00CC313A" w:rsidP="00CC313A">
      <w:pPr>
        <w:ind w:firstLine="1008"/>
        <w:jc w:val="both"/>
        <w:rPr>
          <w:bCs/>
          <w:sz w:val="24"/>
          <w:szCs w:val="24"/>
        </w:rPr>
      </w:pPr>
      <w:r w:rsidRPr="00BC2A4D">
        <w:rPr>
          <w:bCs/>
          <w:sz w:val="24"/>
          <w:szCs w:val="24"/>
        </w:rPr>
        <w:t xml:space="preserve">b) </w:t>
      </w:r>
      <w:r w:rsidRPr="00BC2A4D">
        <w:rPr>
          <w:bCs/>
          <w:i/>
          <w:sz w:val="24"/>
          <w:szCs w:val="24"/>
        </w:rPr>
        <w:t xml:space="preserve">„stendo, baldų </w:t>
      </w:r>
      <w:r w:rsidRPr="00BC2A4D">
        <w:rPr>
          <w:bCs/>
          <w:i/>
          <w:sz w:val="24"/>
          <w:szCs w:val="24"/>
          <w:u w:val="single"/>
        </w:rPr>
        <w:t>ir kitų stendo priemonių</w:t>
      </w:r>
      <w:r w:rsidRPr="00BC2A4D">
        <w:rPr>
          <w:bCs/>
          <w:i/>
          <w:sz w:val="24"/>
          <w:szCs w:val="24"/>
        </w:rPr>
        <w:t xml:space="preserve"> gamyba ir/ar nuoma &lt;...&gt; įtraukiant įrangą, baldus bei stendą papildančią reklaminę atributiką </w:t>
      </w:r>
      <w:r w:rsidRPr="00BC2A4D">
        <w:rPr>
          <w:bCs/>
          <w:i/>
          <w:sz w:val="24"/>
          <w:szCs w:val="24"/>
          <w:u w:val="single"/>
        </w:rPr>
        <w:t>bei kitas, su tuo susijusias, paslaugas ir/ar gaminius</w:t>
      </w:r>
      <w:r w:rsidRPr="00BC2A4D">
        <w:rPr>
          <w:bCs/>
          <w:i/>
          <w:sz w:val="24"/>
          <w:szCs w:val="24"/>
        </w:rPr>
        <w:t>“</w:t>
      </w:r>
      <w:r w:rsidRPr="00BC2A4D">
        <w:rPr>
          <w:bCs/>
          <w:sz w:val="24"/>
          <w:szCs w:val="24"/>
        </w:rPr>
        <w:t xml:space="preserve">; </w:t>
      </w:r>
    </w:p>
    <w:p w:rsidR="00CC313A" w:rsidRPr="00BC2A4D" w:rsidRDefault="00CC313A" w:rsidP="00CC313A">
      <w:pPr>
        <w:ind w:firstLine="1008"/>
        <w:jc w:val="both"/>
        <w:rPr>
          <w:bCs/>
          <w:sz w:val="24"/>
          <w:szCs w:val="24"/>
        </w:rPr>
      </w:pPr>
      <w:r w:rsidRPr="00BC2A4D">
        <w:rPr>
          <w:bCs/>
          <w:sz w:val="24"/>
          <w:szCs w:val="24"/>
        </w:rPr>
        <w:t xml:space="preserve">c) </w:t>
      </w:r>
      <w:r w:rsidRPr="00BC2A4D">
        <w:rPr>
          <w:bCs/>
          <w:i/>
          <w:sz w:val="24"/>
          <w:szCs w:val="24"/>
        </w:rPr>
        <w:t xml:space="preserve">„&lt;...&gt; </w:t>
      </w:r>
      <w:r w:rsidRPr="00BC2A4D">
        <w:rPr>
          <w:bCs/>
          <w:i/>
          <w:sz w:val="24"/>
          <w:szCs w:val="24"/>
          <w:u w:val="single"/>
        </w:rPr>
        <w:t>kiti</w:t>
      </w:r>
      <w:r w:rsidRPr="00BC2A4D">
        <w:rPr>
          <w:bCs/>
          <w:i/>
          <w:sz w:val="24"/>
          <w:szCs w:val="24"/>
        </w:rPr>
        <w:t xml:space="preserve">, su stendo paruošimu parodai, susiję </w:t>
      </w:r>
      <w:r w:rsidRPr="00BC2A4D">
        <w:rPr>
          <w:bCs/>
          <w:i/>
          <w:sz w:val="24"/>
          <w:szCs w:val="24"/>
          <w:u w:val="single"/>
        </w:rPr>
        <w:t>darbai</w:t>
      </w:r>
      <w:r w:rsidRPr="00BC2A4D">
        <w:rPr>
          <w:bCs/>
          <w:i/>
          <w:sz w:val="24"/>
          <w:szCs w:val="24"/>
        </w:rPr>
        <w:t>“</w:t>
      </w:r>
      <w:r w:rsidRPr="00BC2A4D">
        <w:rPr>
          <w:bCs/>
          <w:sz w:val="24"/>
          <w:szCs w:val="24"/>
        </w:rPr>
        <w:t xml:space="preserve">; </w:t>
      </w:r>
    </w:p>
    <w:p w:rsidR="00CC313A" w:rsidRDefault="00CC313A" w:rsidP="00CC313A">
      <w:pPr>
        <w:ind w:firstLine="1008"/>
        <w:jc w:val="both"/>
        <w:rPr>
          <w:bCs/>
          <w:sz w:val="24"/>
          <w:szCs w:val="24"/>
        </w:rPr>
      </w:pPr>
      <w:r w:rsidRPr="00BC2A4D">
        <w:rPr>
          <w:bCs/>
          <w:sz w:val="24"/>
          <w:szCs w:val="24"/>
        </w:rPr>
        <w:lastRenderedPageBreak/>
        <w:t>d) „</w:t>
      </w:r>
      <w:r w:rsidRPr="00BC2A4D">
        <w:rPr>
          <w:bCs/>
          <w:i/>
          <w:sz w:val="24"/>
          <w:szCs w:val="24"/>
        </w:rPr>
        <w:t>Vaišių &lt;...&gt; užsakymo ir tiekimo paslaugos: geriamas vanduo</w:t>
      </w:r>
      <w:r w:rsidRPr="00605B96">
        <w:rPr>
          <w:bCs/>
          <w:i/>
          <w:sz w:val="24"/>
          <w:szCs w:val="24"/>
        </w:rPr>
        <w:t xml:space="preserve">, kava, arbata, cukrus, saldainiai, sausainiai </w:t>
      </w:r>
      <w:r w:rsidRPr="00605B96">
        <w:rPr>
          <w:bCs/>
          <w:i/>
          <w:sz w:val="24"/>
          <w:szCs w:val="24"/>
          <w:u w:val="single"/>
        </w:rPr>
        <w:t>ir kt.</w:t>
      </w:r>
      <w:r w:rsidRPr="00605B96">
        <w:rPr>
          <w:bCs/>
          <w:i/>
          <w:sz w:val="24"/>
          <w:szCs w:val="24"/>
        </w:rPr>
        <w:t>“</w:t>
      </w:r>
      <w:r>
        <w:rPr>
          <w:bCs/>
          <w:sz w:val="24"/>
          <w:szCs w:val="24"/>
        </w:rPr>
        <w:t xml:space="preserve">; </w:t>
      </w:r>
    </w:p>
    <w:p w:rsidR="00CC313A" w:rsidRDefault="00CC313A" w:rsidP="00CC313A">
      <w:pPr>
        <w:ind w:firstLine="1008"/>
        <w:jc w:val="both"/>
        <w:rPr>
          <w:bCs/>
          <w:sz w:val="24"/>
          <w:szCs w:val="24"/>
        </w:rPr>
      </w:pPr>
      <w:r>
        <w:rPr>
          <w:bCs/>
          <w:sz w:val="24"/>
          <w:szCs w:val="24"/>
        </w:rPr>
        <w:t xml:space="preserve">e) </w:t>
      </w:r>
      <w:r w:rsidRPr="00605B96">
        <w:rPr>
          <w:bCs/>
          <w:i/>
          <w:sz w:val="24"/>
          <w:szCs w:val="24"/>
        </w:rPr>
        <w:t xml:space="preserve">„Kanceliarinių prekių užsakymo ir tiekimo paslaugos parodos dalyviams: žirklės, lipni juosta, popieriaus </w:t>
      </w:r>
      <w:proofErr w:type="spellStart"/>
      <w:r w:rsidRPr="00605B96">
        <w:rPr>
          <w:bCs/>
          <w:i/>
          <w:sz w:val="24"/>
          <w:szCs w:val="24"/>
        </w:rPr>
        <w:t>susegiklis</w:t>
      </w:r>
      <w:proofErr w:type="spellEnd"/>
      <w:r w:rsidRPr="00605B96">
        <w:rPr>
          <w:bCs/>
          <w:i/>
          <w:sz w:val="24"/>
          <w:szCs w:val="24"/>
        </w:rPr>
        <w:t xml:space="preserve">, popierius, bloknotai, rašikliai </w:t>
      </w:r>
      <w:r w:rsidRPr="00605B96">
        <w:rPr>
          <w:bCs/>
          <w:i/>
          <w:sz w:val="24"/>
          <w:szCs w:val="24"/>
          <w:u w:val="single"/>
        </w:rPr>
        <w:t>ir kt.</w:t>
      </w:r>
      <w:r w:rsidRPr="00605B96">
        <w:rPr>
          <w:bCs/>
          <w:i/>
          <w:sz w:val="24"/>
          <w:szCs w:val="24"/>
        </w:rPr>
        <w:t>“</w:t>
      </w:r>
      <w:r>
        <w:rPr>
          <w:bCs/>
          <w:sz w:val="24"/>
          <w:szCs w:val="24"/>
        </w:rPr>
        <w:t xml:space="preserve">; </w:t>
      </w:r>
    </w:p>
    <w:p w:rsidR="00CC313A" w:rsidRDefault="00CC313A" w:rsidP="00CC313A">
      <w:pPr>
        <w:ind w:firstLine="1008"/>
        <w:jc w:val="both"/>
        <w:rPr>
          <w:bCs/>
          <w:sz w:val="24"/>
          <w:szCs w:val="24"/>
        </w:rPr>
      </w:pPr>
      <w:r>
        <w:rPr>
          <w:bCs/>
          <w:sz w:val="24"/>
          <w:szCs w:val="24"/>
        </w:rPr>
        <w:t xml:space="preserve">f) </w:t>
      </w:r>
      <w:r w:rsidRPr="00605B96">
        <w:rPr>
          <w:bCs/>
          <w:i/>
          <w:sz w:val="24"/>
          <w:szCs w:val="24"/>
        </w:rPr>
        <w:t xml:space="preserve">„Papildomos įrangos nuomos/ tiekimo paslaugos: &lt;...&gt; rakinamos spintelės parodos dalyvių daiktams saugoti </w:t>
      </w:r>
      <w:r w:rsidRPr="00605B96">
        <w:rPr>
          <w:bCs/>
          <w:i/>
          <w:sz w:val="24"/>
          <w:szCs w:val="24"/>
          <w:u w:val="single"/>
        </w:rPr>
        <w:t>ir kt.</w:t>
      </w:r>
      <w:r w:rsidRPr="00605B96">
        <w:rPr>
          <w:bCs/>
          <w:i/>
          <w:sz w:val="24"/>
          <w:szCs w:val="24"/>
        </w:rPr>
        <w:t>“</w:t>
      </w:r>
      <w:r>
        <w:rPr>
          <w:bCs/>
          <w:sz w:val="24"/>
          <w:szCs w:val="24"/>
        </w:rPr>
        <w:t xml:space="preserve">; </w:t>
      </w:r>
    </w:p>
    <w:p w:rsidR="00CC313A" w:rsidRDefault="00CC313A" w:rsidP="00CC313A">
      <w:pPr>
        <w:ind w:firstLine="1008"/>
        <w:jc w:val="both"/>
        <w:rPr>
          <w:bCs/>
          <w:sz w:val="24"/>
          <w:szCs w:val="24"/>
        </w:rPr>
      </w:pPr>
      <w:r>
        <w:rPr>
          <w:bCs/>
          <w:sz w:val="24"/>
          <w:szCs w:val="24"/>
        </w:rPr>
        <w:t xml:space="preserve">g) </w:t>
      </w:r>
      <w:r w:rsidRPr="00605B96">
        <w:rPr>
          <w:bCs/>
          <w:i/>
          <w:sz w:val="24"/>
          <w:szCs w:val="24"/>
        </w:rPr>
        <w:t>„</w:t>
      </w:r>
      <w:r w:rsidRPr="00605B96">
        <w:rPr>
          <w:bCs/>
          <w:i/>
          <w:sz w:val="24"/>
          <w:szCs w:val="24"/>
          <w:u w:val="single"/>
        </w:rPr>
        <w:t>Papildomos</w:t>
      </w:r>
      <w:r w:rsidRPr="00605B96">
        <w:rPr>
          <w:bCs/>
          <w:i/>
          <w:sz w:val="24"/>
          <w:szCs w:val="24"/>
        </w:rPr>
        <w:t xml:space="preserve">, tiesiogiai su paroda ir šalies reprezentavimu parodoje, susijusios </w:t>
      </w:r>
      <w:r w:rsidRPr="00605B96">
        <w:rPr>
          <w:bCs/>
          <w:i/>
          <w:sz w:val="24"/>
          <w:szCs w:val="24"/>
          <w:u w:val="single"/>
        </w:rPr>
        <w:t>paslaugos</w:t>
      </w:r>
      <w:r w:rsidRPr="00605B96">
        <w:rPr>
          <w:bCs/>
          <w:i/>
          <w:sz w:val="24"/>
          <w:szCs w:val="24"/>
        </w:rPr>
        <w:t>“</w:t>
      </w:r>
      <w:r>
        <w:rPr>
          <w:bCs/>
          <w:sz w:val="24"/>
          <w:szCs w:val="24"/>
        </w:rPr>
        <w:t xml:space="preserve">; </w:t>
      </w:r>
    </w:p>
    <w:p w:rsidR="00CC313A" w:rsidRDefault="00CC313A" w:rsidP="00CC313A">
      <w:pPr>
        <w:ind w:firstLine="1008"/>
        <w:jc w:val="both"/>
        <w:rPr>
          <w:bCs/>
          <w:sz w:val="24"/>
          <w:szCs w:val="24"/>
        </w:rPr>
      </w:pPr>
      <w:r>
        <w:rPr>
          <w:bCs/>
          <w:sz w:val="24"/>
          <w:szCs w:val="24"/>
        </w:rPr>
        <w:t xml:space="preserve">h) </w:t>
      </w:r>
      <w:r w:rsidRPr="00605B96">
        <w:rPr>
          <w:bCs/>
          <w:i/>
          <w:sz w:val="24"/>
          <w:szCs w:val="24"/>
        </w:rPr>
        <w:t>„</w:t>
      </w:r>
      <w:r w:rsidRPr="00654A73">
        <w:rPr>
          <w:bCs/>
          <w:i/>
          <w:sz w:val="24"/>
          <w:szCs w:val="24"/>
          <w:u w:val="single"/>
        </w:rPr>
        <w:t>Kokybiškas</w:t>
      </w:r>
      <w:r w:rsidRPr="00605B96">
        <w:rPr>
          <w:bCs/>
          <w:i/>
          <w:sz w:val="24"/>
          <w:szCs w:val="24"/>
        </w:rPr>
        <w:t xml:space="preserve"> stendo apšvietimas &lt;...&gt;“</w:t>
      </w:r>
      <w:r>
        <w:rPr>
          <w:bCs/>
          <w:sz w:val="24"/>
          <w:szCs w:val="24"/>
        </w:rPr>
        <w:t xml:space="preserve">, tačiau nenurodė techninių charakteristikų, apibrėžiančių kokybišką apšvietimą; </w:t>
      </w:r>
    </w:p>
    <w:p w:rsidR="00CC313A" w:rsidRDefault="00CC313A" w:rsidP="00CC313A">
      <w:pPr>
        <w:ind w:firstLine="1008"/>
        <w:jc w:val="both"/>
        <w:rPr>
          <w:bCs/>
          <w:i/>
          <w:sz w:val="24"/>
          <w:szCs w:val="24"/>
        </w:rPr>
      </w:pPr>
      <w:r>
        <w:rPr>
          <w:bCs/>
          <w:sz w:val="24"/>
          <w:szCs w:val="24"/>
        </w:rPr>
        <w:t xml:space="preserve">i) </w:t>
      </w:r>
      <w:r w:rsidRPr="00605B96">
        <w:rPr>
          <w:bCs/>
          <w:i/>
          <w:sz w:val="24"/>
          <w:szCs w:val="24"/>
        </w:rPr>
        <w:t xml:space="preserve">„&lt;...&gt; Pakabinami trosai, varikliai, laikikliai </w:t>
      </w:r>
      <w:r w:rsidRPr="00605B96">
        <w:rPr>
          <w:bCs/>
          <w:i/>
          <w:sz w:val="24"/>
          <w:szCs w:val="24"/>
          <w:u w:val="single"/>
        </w:rPr>
        <w:t>ir kt.</w:t>
      </w:r>
      <w:r w:rsidRPr="00605B96">
        <w:rPr>
          <w:bCs/>
          <w:i/>
          <w:sz w:val="24"/>
          <w:szCs w:val="24"/>
        </w:rPr>
        <w:t xml:space="preserve"> (sertifikuota)“</w:t>
      </w:r>
      <w:r>
        <w:rPr>
          <w:bCs/>
          <w:i/>
          <w:sz w:val="24"/>
          <w:szCs w:val="24"/>
        </w:rPr>
        <w:t>;</w:t>
      </w:r>
    </w:p>
    <w:p w:rsidR="00CC313A" w:rsidRDefault="00CC313A" w:rsidP="00CC313A">
      <w:pPr>
        <w:ind w:firstLine="1008"/>
        <w:jc w:val="both"/>
        <w:rPr>
          <w:bCs/>
          <w:sz w:val="24"/>
          <w:szCs w:val="24"/>
        </w:rPr>
      </w:pPr>
      <w:r>
        <w:rPr>
          <w:bCs/>
          <w:sz w:val="24"/>
          <w:szCs w:val="24"/>
        </w:rPr>
        <w:t>j) „</w:t>
      </w:r>
      <w:r w:rsidRPr="00024CCB">
        <w:rPr>
          <w:bCs/>
          <w:i/>
          <w:sz w:val="24"/>
          <w:szCs w:val="24"/>
        </w:rPr>
        <w:t>Stendą papildančios reklaminės medžiagos ir atributikos gamybos paslaugos“</w:t>
      </w:r>
      <w:r w:rsidR="00BE6F7F">
        <w:rPr>
          <w:bCs/>
          <w:sz w:val="24"/>
          <w:szCs w:val="24"/>
        </w:rPr>
        <w:t xml:space="preserve">, tačiau nepateikė </w:t>
      </w:r>
      <w:r>
        <w:rPr>
          <w:bCs/>
          <w:sz w:val="24"/>
          <w:szCs w:val="24"/>
        </w:rPr>
        <w:t>reklaminės medžiagos ir atributikos sąrašo.</w:t>
      </w:r>
    </w:p>
    <w:p w:rsidR="00CC313A" w:rsidRDefault="00CC313A" w:rsidP="00CC313A">
      <w:pPr>
        <w:ind w:firstLine="1008"/>
        <w:jc w:val="both"/>
        <w:rPr>
          <w:sz w:val="24"/>
          <w:szCs w:val="24"/>
        </w:rPr>
      </w:pPr>
      <w:r>
        <w:rPr>
          <w:bCs/>
          <w:sz w:val="24"/>
          <w:szCs w:val="24"/>
        </w:rPr>
        <w:t xml:space="preserve">k) </w:t>
      </w:r>
      <w:r w:rsidRPr="00DC08C9">
        <w:rPr>
          <w:i/>
          <w:sz w:val="24"/>
          <w:szCs w:val="24"/>
        </w:rPr>
        <w:t xml:space="preserve">„Stendo įrengimui naudojamos lengvos konstrukcijos bei saugios medžiagos atitinkančios priešgaisrinės saugos, darbo saugos </w:t>
      </w:r>
      <w:r w:rsidRPr="006D2EDC">
        <w:rPr>
          <w:i/>
          <w:sz w:val="24"/>
          <w:szCs w:val="24"/>
          <w:u w:val="single"/>
        </w:rPr>
        <w:t>ir visus, konkrečios parodos organizatorių, keliamus reikalavimus</w:t>
      </w:r>
      <w:r w:rsidRPr="00DC08C9">
        <w:rPr>
          <w:i/>
          <w:sz w:val="24"/>
          <w:szCs w:val="24"/>
        </w:rPr>
        <w:t>“</w:t>
      </w:r>
      <w:r>
        <w:rPr>
          <w:sz w:val="24"/>
          <w:szCs w:val="24"/>
        </w:rPr>
        <w:t>, tačiau nedetalizuoti reikalavimai, keliami konkrečioms parodoms.</w:t>
      </w:r>
    </w:p>
    <w:p w:rsidR="00EA6ACD" w:rsidRDefault="00CB2E31" w:rsidP="00CC313A">
      <w:pPr>
        <w:ind w:firstLine="1008"/>
        <w:jc w:val="both"/>
        <w:rPr>
          <w:sz w:val="24"/>
          <w:szCs w:val="24"/>
        </w:rPr>
      </w:pPr>
      <w:r>
        <w:rPr>
          <w:sz w:val="24"/>
          <w:szCs w:val="24"/>
        </w:rPr>
        <w:t xml:space="preserve">Taip pat </w:t>
      </w:r>
      <w:r w:rsidR="00CC313A">
        <w:rPr>
          <w:sz w:val="24"/>
          <w:szCs w:val="24"/>
        </w:rPr>
        <w:t xml:space="preserve">Sutarties sąlygų 9 punkte nustatyta, kad </w:t>
      </w:r>
      <w:r w:rsidR="00CC313A" w:rsidRPr="00BD5CCD">
        <w:rPr>
          <w:i/>
          <w:sz w:val="24"/>
          <w:szCs w:val="24"/>
        </w:rPr>
        <w:t>„</w:t>
      </w:r>
      <w:r w:rsidR="00CC313A" w:rsidRPr="00BD5CCD">
        <w:rPr>
          <w:i/>
          <w:sz w:val="24"/>
          <w:szCs w:val="22"/>
        </w:rPr>
        <w:t xml:space="preserve">Pagrindinės sutarties kaina gali keistis &lt;...&gt; Už pagrindinėje sutartyje </w:t>
      </w:r>
      <w:r w:rsidR="00CC313A" w:rsidRPr="00513875">
        <w:rPr>
          <w:i/>
          <w:sz w:val="24"/>
          <w:szCs w:val="22"/>
          <w:u w:val="single"/>
        </w:rPr>
        <w:t>nenumatytas papildomas</w:t>
      </w:r>
      <w:r w:rsidR="00CC313A" w:rsidRPr="00BD5CCD">
        <w:rPr>
          <w:i/>
          <w:sz w:val="24"/>
          <w:szCs w:val="22"/>
          <w:u w:val="single"/>
        </w:rPr>
        <w:t xml:space="preserve"> </w:t>
      </w:r>
      <w:r w:rsidR="00CC313A" w:rsidRPr="00513875">
        <w:rPr>
          <w:i/>
          <w:sz w:val="24"/>
          <w:szCs w:val="22"/>
          <w:u w:val="single"/>
        </w:rPr>
        <w:t>paslaugas, prekes ar darbus</w:t>
      </w:r>
      <w:r w:rsidR="00CC313A" w:rsidRPr="00BD5CCD">
        <w:rPr>
          <w:i/>
          <w:sz w:val="24"/>
          <w:szCs w:val="22"/>
        </w:rPr>
        <w:t xml:space="preserve"> &lt;...&gt; teikėjui apmokama, pateikus išlaidas pagrindžiančius dokumentus &lt;...&gt;</w:t>
      </w:r>
      <w:r w:rsidR="00CC313A" w:rsidRPr="00BD5CCD">
        <w:rPr>
          <w:i/>
          <w:sz w:val="24"/>
          <w:szCs w:val="24"/>
        </w:rPr>
        <w:t>“</w:t>
      </w:r>
      <w:r w:rsidR="00EA6ACD">
        <w:rPr>
          <w:sz w:val="24"/>
          <w:szCs w:val="24"/>
        </w:rPr>
        <w:t xml:space="preserve">. </w:t>
      </w:r>
    </w:p>
    <w:p w:rsidR="00A6154A" w:rsidRPr="00EA6ACD" w:rsidRDefault="00EA6ACD" w:rsidP="00EA6ACD">
      <w:pPr>
        <w:ind w:firstLine="1008"/>
        <w:jc w:val="both"/>
        <w:rPr>
          <w:sz w:val="24"/>
          <w:szCs w:val="24"/>
        </w:rPr>
      </w:pPr>
      <w:r>
        <w:rPr>
          <w:sz w:val="24"/>
          <w:szCs w:val="24"/>
        </w:rPr>
        <w:t>Be to,</w:t>
      </w:r>
      <w:r w:rsidR="00CC313A">
        <w:rPr>
          <w:sz w:val="24"/>
          <w:szCs w:val="24"/>
        </w:rPr>
        <w:t xml:space="preserve"> į tiekėjo UAB “</w:t>
      </w:r>
      <w:proofErr w:type="spellStart"/>
      <w:r w:rsidR="00CC313A">
        <w:rPr>
          <w:sz w:val="24"/>
          <w:szCs w:val="24"/>
        </w:rPr>
        <w:t>Expoera</w:t>
      </w:r>
      <w:proofErr w:type="spellEnd"/>
      <w:r w:rsidR="00CC313A">
        <w:rPr>
          <w:sz w:val="24"/>
          <w:szCs w:val="24"/>
        </w:rPr>
        <w:t xml:space="preserve">“ CVP IS priemonėmis 2015-01-14 (pranešimo Nr. 3242699) atsiųstą prašymą nurodyti detalesnę informaciją dėl renginių organizavimo, Perkančioji organizacija </w:t>
      </w:r>
      <w:r w:rsidR="00CC313A">
        <w:rPr>
          <w:bCs/>
          <w:sz w:val="24"/>
          <w:szCs w:val="24"/>
        </w:rPr>
        <w:t>2015-02-12 (pranešimo Nr. 3297673)</w:t>
      </w:r>
      <w:r w:rsidR="00CC313A">
        <w:rPr>
          <w:sz w:val="24"/>
          <w:szCs w:val="24"/>
        </w:rPr>
        <w:t xml:space="preserve"> </w:t>
      </w:r>
      <w:proofErr w:type="gramStart"/>
      <w:r w:rsidR="00CC313A">
        <w:rPr>
          <w:sz w:val="24"/>
          <w:szCs w:val="24"/>
        </w:rPr>
        <w:t>atsakė</w:t>
      </w:r>
      <w:proofErr w:type="gramEnd"/>
      <w:r w:rsidR="00CC313A">
        <w:rPr>
          <w:sz w:val="24"/>
          <w:szCs w:val="24"/>
        </w:rPr>
        <w:t xml:space="preserve">, kad </w:t>
      </w:r>
      <w:r w:rsidR="00CC313A" w:rsidRPr="003C28CE">
        <w:rPr>
          <w:i/>
          <w:sz w:val="24"/>
          <w:szCs w:val="24"/>
        </w:rPr>
        <w:t xml:space="preserve">„Perkančioji </w:t>
      </w:r>
      <w:r w:rsidR="00CC313A" w:rsidRPr="00B943F4">
        <w:rPr>
          <w:i/>
          <w:sz w:val="24"/>
          <w:szCs w:val="24"/>
        </w:rPr>
        <w:t>organizacija</w:t>
      </w:r>
      <w:r w:rsidR="00CC313A" w:rsidRPr="00B943F4">
        <w:rPr>
          <w:i/>
          <w:sz w:val="24"/>
          <w:szCs w:val="24"/>
          <w:u w:val="single"/>
        </w:rPr>
        <w:t xml:space="preserve"> kiekvieno užsakymo atveju pateiks informaciją apie konkretų renginį</w:t>
      </w:r>
      <w:r w:rsidR="00CC313A" w:rsidRPr="003C28CE">
        <w:rPr>
          <w:i/>
          <w:sz w:val="24"/>
          <w:szCs w:val="24"/>
        </w:rPr>
        <w:t>“</w:t>
      </w:r>
      <w:r w:rsidR="00CC313A">
        <w:rPr>
          <w:sz w:val="24"/>
          <w:szCs w:val="24"/>
        </w:rPr>
        <w:t>.</w:t>
      </w:r>
    </w:p>
    <w:p w:rsidR="00B50616" w:rsidRDefault="00B50616" w:rsidP="00B50616">
      <w:pPr>
        <w:ind w:firstLine="1008"/>
        <w:jc w:val="both"/>
        <w:rPr>
          <w:bCs/>
          <w:sz w:val="24"/>
          <w:szCs w:val="24"/>
        </w:rPr>
      </w:pPr>
      <w:r>
        <w:rPr>
          <w:bCs/>
          <w:sz w:val="24"/>
          <w:szCs w:val="24"/>
        </w:rPr>
        <w:t>Tarnyba, atsižvelgdama į tai kas išdėstyta, konstatuoja, kad Perkančioji organizacija neaiškiai, netiksliai ir dviprasmiškai nustačiusi Pirkimo objektą, pažeidė Įstatymo 3</w:t>
      </w:r>
      <w:r w:rsidR="00BE6F7F">
        <w:rPr>
          <w:bCs/>
          <w:sz w:val="24"/>
          <w:szCs w:val="24"/>
        </w:rPr>
        <w:t xml:space="preserve"> straipsnio 1 dalyje įtvirtintą</w:t>
      </w:r>
      <w:r>
        <w:rPr>
          <w:bCs/>
          <w:sz w:val="24"/>
          <w:szCs w:val="24"/>
        </w:rPr>
        <w:t xml:space="preserve"> skaidrumo </w:t>
      </w:r>
      <w:r w:rsidR="00BE6F7F">
        <w:rPr>
          <w:bCs/>
          <w:sz w:val="24"/>
          <w:szCs w:val="24"/>
        </w:rPr>
        <w:t>principą</w:t>
      </w:r>
      <w:r>
        <w:rPr>
          <w:bCs/>
          <w:sz w:val="24"/>
          <w:szCs w:val="24"/>
        </w:rPr>
        <w:t xml:space="preserve">. </w:t>
      </w:r>
    </w:p>
    <w:p w:rsidR="002167CC" w:rsidRDefault="002167CC" w:rsidP="002167CC">
      <w:pPr>
        <w:ind w:firstLine="1008"/>
        <w:jc w:val="both"/>
        <w:rPr>
          <w:bCs/>
          <w:sz w:val="24"/>
          <w:szCs w:val="24"/>
        </w:rPr>
      </w:pPr>
      <w:r>
        <w:rPr>
          <w:bCs/>
          <w:sz w:val="24"/>
          <w:szCs w:val="24"/>
        </w:rPr>
        <w:t>Tarnyba atkreipia dėmesį, kad</w:t>
      </w:r>
      <w:r w:rsidR="00425505">
        <w:rPr>
          <w:bCs/>
          <w:sz w:val="24"/>
          <w:szCs w:val="24"/>
        </w:rPr>
        <w:t xml:space="preserve"> Pirkimo objekto specifika ir</w:t>
      </w:r>
      <w:r>
        <w:rPr>
          <w:bCs/>
          <w:sz w:val="24"/>
          <w:szCs w:val="24"/>
        </w:rPr>
        <w:t xml:space="preserve"> pasirinkta kainodara (dalinis sutarties vykdymo išlaidų padengimas)</w:t>
      </w:r>
      <w:r w:rsidR="00B5552F">
        <w:rPr>
          <w:bCs/>
          <w:sz w:val="24"/>
          <w:szCs w:val="24"/>
        </w:rPr>
        <w:t xml:space="preserve"> Perkančiajai organizacijai</w:t>
      </w:r>
      <w:r>
        <w:rPr>
          <w:bCs/>
          <w:sz w:val="24"/>
          <w:szCs w:val="24"/>
        </w:rPr>
        <w:t xml:space="preserve"> nesuteikia teisės netiksliai </w:t>
      </w:r>
      <w:r w:rsidR="00425505">
        <w:rPr>
          <w:bCs/>
          <w:sz w:val="24"/>
          <w:szCs w:val="24"/>
        </w:rPr>
        <w:t>aprašyti Pirkimo objekto</w:t>
      </w:r>
      <w:r>
        <w:rPr>
          <w:bCs/>
          <w:sz w:val="24"/>
          <w:szCs w:val="24"/>
        </w:rPr>
        <w:t>. Atvirkščiai, pasirinkus tokią kainodarą, visos perkamos paslaugos ir prekės turi būti ap</w:t>
      </w:r>
      <w:r w:rsidR="00425505">
        <w:rPr>
          <w:bCs/>
          <w:sz w:val="24"/>
          <w:szCs w:val="24"/>
        </w:rPr>
        <w:t>rašytos kuo tiksliau, tuo pačiu aiškiai nurodant kokiais atvejais tiekėjo patiriamos išlaidos bus priskiriamos</w:t>
      </w:r>
      <w:r>
        <w:rPr>
          <w:bCs/>
          <w:sz w:val="24"/>
          <w:szCs w:val="24"/>
        </w:rPr>
        <w:t xml:space="preserve"> II Kainai. Be to, Perkančioji organizacija su Pirkimo laimėtoju planuoja sudaryti viešojo pirkimo-pardavimo sutartį</w:t>
      </w:r>
      <w:r w:rsidR="00425505">
        <w:rPr>
          <w:bCs/>
          <w:sz w:val="24"/>
          <w:szCs w:val="24"/>
        </w:rPr>
        <w:t xml:space="preserve">, o </w:t>
      </w:r>
      <w:r w:rsidR="007A76AC">
        <w:rPr>
          <w:bCs/>
          <w:sz w:val="24"/>
          <w:szCs w:val="24"/>
        </w:rPr>
        <w:t>ne preliminarią</w:t>
      </w:r>
      <w:r w:rsidR="00425505">
        <w:rPr>
          <w:bCs/>
          <w:sz w:val="24"/>
          <w:szCs w:val="24"/>
        </w:rPr>
        <w:t>ją</w:t>
      </w:r>
      <w:r w:rsidR="007A76AC">
        <w:rPr>
          <w:bCs/>
          <w:sz w:val="24"/>
          <w:szCs w:val="24"/>
        </w:rPr>
        <w:t xml:space="preserve"> su</w:t>
      </w:r>
      <w:r w:rsidR="00425505">
        <w:rPr>
          <w:bCs/>
          <w:sz w:val="24"/>
          <w:szCs w:val="24"/>
        </w:rPr>
        <w:t>tartį</w:t>
      </w:r>
      <w:r w:rsidR="007A76AC">
        <w:rPr>
          <w:bCs/>
          <w:sz w:val="24"/>
          <w:szCs w:val="24"/>
        </w:rPr>
        <w:t>. Todėl</w:t>
      </w:r>
      <w:r w:rsidR="00CB2E31">
        <w:rPr>
          <w:bCs/>
          <w:sz w:val="24"/>
          <w:szCs w:val="24"/>
        </w:rPr>
        <w:t xml:space="preserve"> </w:t>
      </w:r>
      <w:r>
        <w:rPr>
          <w:bCs/>
          <w:sz w:val="24"/>
          <w:szCs w:val="24"/>
        </w:rPr>
        <w:t>Perkančioji organizacija</w:t>
      </w:r>
      <w:r w:rsidR="00CB2E31">
        <w:rPr>
          <w:bCs/>
          <w:sz w:val="24"/>
          <w:szCs w:val="24"/>
        </w:rPr>
        <w:t xml:space="preserve"> gali pirkti tik</w:t>
      </w:r>
      <w:r>
        <w:rPr>
          <w:bCs/>
          <w:sz w:val="24"/>
          <w:szCs w:val="24"/>
        </w:rPr>
        <w:t xml:space="preserve"> Pirkimo dokumentuose nurodytas paslaugas ir prekes, reikalavimai Pirkimo objektui taip pat turi būti nustatomi Pirkimo dokumentuose</w:t>
      </w:r>
      <w:r w:rsidR="00856520">
        <w:rPr>
          <w:bCs/>
          <w:sz w:val="24"/>
          <w:szCs w:val="24"/>
        </w:rPr>
        <w:t xml:space="preserve"> ir papildomi reikalavimai atskirų užsakymų metu negali būti keliami</w:t>
      </w:r>
      <w:r>
        <w:rPr>
          <w:bCs/>
          <w:sz w:val="24"/>
          <w:szCs w:val="24"/>
        </w:rPr>
        <w:t>. Atitinkamai tiekėjai teikia pasiūlymus tik Pirkimo dokumentuose nurodytoms paslaugoms ir prekėms, atsižvelgdami į Pirkimo dokumentuose nustatytus reikalavimus Pirkimo objektui ir Pirkimo sutartis su Pirkimą laimėjusiu tiekėju bus sudaroma tik</w:t>
      </w:r>
      <w:r w:rsidR="007A76AC">
        <w:rPr>
          <w:bCs/>
          <w:sz w:val="24"/>
          <w:szCs w:val="24"/>
        </w:rPr>
        <w:t xml:space="preserve"> dėl Pirkimo objekto įsigijimo.</w:t>
      </w:r>
    </w:p>
    <w:p w:rsidR="00A12874" w:rsidRDefault="00EA6ACD" w:rsidP="00A12874">
      <w:pPr>
        <w:ind w:firstLine="1008"/>
        <w:jc w:val="both"/>
        <w:rPr>
          <w:bCs/>
          <w:sz w:val="24"/>
          <w:szCs w:val="24"/>
        </w:rPr>
      </w:pPr>
      <w:r>
        <w:rPr>
          <w:bCs/>
          <w:sz w:val="24"/>
          <w:szCs w:val="24"/>
        </w:rPr>
        <w:t>11</w:t>
      </w:r>
      <w:r w:rsidR="00A12874">
        <w:rPr>
          <w:bCs/>
          <w:sz w:val="24"/>
          <w:szCs w:val="24"/>
        </w:rPr>
        <w:t>. Perkančioji organizacija su Pirkimo laimėtoju sudarys Pirkimo sutartį, kurios pagrindu pagal poreikį pirks paslaugas</w:t>
      </w:r>
      <w:r w:rsidR="00BE6F7F">
        <w:rPr>
          <w:bCs/>
          <w:sz w:val="24"/>
          <w:szCs w:val="24"/>
        </w:rPr>
        <w:t xml:space="preserve"> ir prekes</w:t>
      </w:r>
      <w:r w:rsidR="00A12874">
        <w:rPr>
          <w:bCs/>
          <w:sz w:val="24"/>
          <w:szCs w:val="24"/>
        </w:rPr>
        <w:t xml:space="preserve">. Sutarties sąlygų 15 punkte nustatyta, kad </w:t>
      </w:r>
      <w:r w:rsidR="00A12874" w:rsidRPr="00C045EC">
        <w:rPr>
          <w:bCs/>
          <w:i/>
          <w:sz w:val="24"/>
          <w:szCs w:val="24"/>
        </w:rPr>
        <w:t xml:space="preserve">„Sutartis gali būti nutraukta &lt;...&gt;, jei pažeidė įsipareigojimą sudaryti </w:t>
      </w:r>
      <w:r w:rsidR="00A12874" w:rsidRPr="004465D0">
        <w:rPr>
          <w:bCs/>
          <w:i/>
          <w:sz w:val="24"/>
          <w:szCs w:val="24"/>
          <w:u w:val="single"/>
        </w:rPr>
        <w:t>pagrindinę sutartį</w:t>
      </w:r>
      <w:r w:rsidR="00A12874" w:rsidRPr="00C045EC">
        <w:rPr>
          <w:bCs/>
          <w:i/>
          <w:sz w:val="24"/>
          <w:szCs w:val="24"/>
        </w:rPr>
        <w:t xml:space="preserve"> &lt;...&gt;; iš esmės pažeidė bent 1 (vieną) sutarties pagrindu </w:t>
      </w:r>
      <w:r w:rsidR="00A12874" w:rsidRPr="004465D0">
        <w:rPr>
          <w:bCs/>
          <w:i/>
          <w:sz w:val="24"/>
          <w:szCs w:val="24"/>
          <w:u w:val="single"/>
        </w:rPr>
        <w:t>sudarytų pagrindinių sutarčių</w:t>
      </w:r>
      <w:r w:rsidR="00A12874" w:rsidRPr="00C045EC">
        <w:rPr>
          <w:bCs/>
          <w:i/>
          <w:sz w:val="24"/>
          <w:szCs w:val="24"/>
        </w:rPr>
        <w:t>“</w:t>
      </w:r>
      <w:r w:rsidR="00A12874">
        <w:rPr>
          <w:bCs/>
          <w:sz w:val="24"/>
          <w:szCs w:val="24"/>
        </w:rPr>
        <w:t xml:space="preserve"> (taip pat Sutarties sąlygų 3, 7, 8, 9, 10, 16, 17 ir 22 punktuose minima „pagrindinė sutartis“), t.y. Sutarties sąlygose Perkančioji organizacija nustatė, kad sudarys Pirkimo sutartį ir jos pagrindu pagal poreikį sudarys pagrindines sutartis. Taip pat Sutarties sąlygų 4, 5 ir 6 punktuose nustatė sąlygas, susijusias su pasiūlymų teikimu jau sudarius Pirkimo sutartį. </w:t>
      </w:r>
      <w:r w:rsidR="00A12874">
        <w:rPr>
          <w:sz w:val="24"/>
          <w:szCs w:val="24"/>
        </w:rPr>
        <w:t>Tarnyba pažymi, kad pagrindinės sutartys su tiekėju gali būti sudaromos ar tiekėjų pasiūlymai teikiami po sutarties sudarymo tik tuo atveju, kai su tiekėju yra sudaroma preliminarioji sutartis (Taisyklių skyrius „Preliminarioji sutartis“). Perkančioji organizacija Pirkimo dokumentuose nenustatė,</w:t>
      </w:r>
      <w:r w:rsidR="00215A55">
        <w:rPr>
          <w:sz w:val="24"/>
          <w:szCs w:val="24"/>
        </w:rPr>
        <w:t xml:space="preserve"> jog bus sudaroma preliminarioji sutartis</w:t>
      </w:r>
      <w:r w:rsidR="00A12874">
        <w:rPr>
          <w:sz w:val="24"/>
          <w:szCs w:val="24"/>
        </w:rPr>
        <w:t xml:space="preserve"> (su vienu ar keliais tiekėjais). Kadangi Pirkimo dokumentuose nustatyta, jog </w:t>
      </w:r>
      <w:r w:rsidR="00A12874">
        <w:rPr>
          <w:bCs/>
          <w:sz w:val="24"/>
          <w:szCs w:val="24"/>
        </w:rPr>
        <w:t xml:space="preserve">Perkančioji organizacija su Pirkimą laimėjusiu tiekėju sudarys viešojo </w:t>
      </w:r>
      <w:r w:rsidR="00A12874">
        <w:rPr>
          <w:bCs/>
          <w:sz w:val="24"/>
          <w:szCs w:val="24"/>
        </w:rPr>
        <w:lastRenderedPageBreak/>
        <w:t xml:space="preserve">pirkimo-pardavimo sutartį (ne preliminariąją sutartį), o Taisyklėse nėra numatyta, kad viešojo pirkimo-pardavimo sutarties pagrindu gali būti sudaromos atskiros sutartys, </w:t>
      </w:r>
      <w:r w:rsidR="00A12874">
        <w:rPr>
          <w:sz w:val="24"/>
          <w:szCs w:val="24"/>
        </w:rPr>
        <w:t xml:space="preserve">todėl Sutarties sąlygų 3, 4, 5, 6, 7, 8, 9, 10, 16, 17 ir 22 punktų sąlygos Pirkimo sutartyje yra negalimos. Perkančioji organizacija </w:t>
      </w:r>
      <w:r w:rsidR="00A12874">
        <w:rPr>
          <w:bCs/>
          <w:sz w:val="24"/>
          <w:szCs w:val="24"/>
        </w:rPr>
        <w:t xml:space="preserve">netiksliai, neaiškiai, klaidinančiai ir dviprasmiškai </w:t>
      </w:r>
      <w:r w:rsidR="001808A0">
        <w:rPr>
          <w:bCs/>
          <w:sz w:val="24"/>
          <w:szCs w:val="24"/>
        </w:rPr>
        <w:t>parengusi</w:t>
      </w:r>
      <w:r w:rsidR="00A12874">
        <w:rPr>
          <w:bCs/>
          <w:sz w:val="24"/>
          <w:szCs w:val="24"/>
        </w:rPr>
        <w:t xml:space="preserve"> Pirkimo dokumentus </w:t>
      </w:r>
      <w:r w:rsidR="00FB6BD4">
        <w:rPr>
          <w:bCs/>
          <w:sz w:val="24"/>
          <w:szCs w:val="24"/>
        </w:rPr>
        <w:t>neužtikrino</w:t>
      </w:r>
      <w:r w:rsidR="00A12874">
        <w:rPr>
          <w:bCs/>
          <w:sz w:val="24"/>
          <w:szCs w:val="24"/>
        </w:rPr>
        <w:t xml:space="preserve"> Įstatymo </w:t>
      </w:r>
      <w:r w:rsidR="002167CC">
        <w:rPr>
          <w:bCs/>
          <w:sz w:val="24"/>
          <w:szCs w:val="24"/>
        </w:rPr>
        <w:t>3 straips</w:t>
      </w:r>
      <w:r w:rsidR="00CB2E31">
        <w:rPr>
          <w:bCs/>
          <w:sz w:val="24"/>
          <w:szCs w:val="24"/>
        </w:rPr>
        <w:t>nio 1 dalyje įtvirtint</w:t>
      </w:r>
      <w:r w:rsidR="001808A0">
        <w:rPr>
          <w:bCs/>
          <w:sz w:val="24"/>
          <w:szCs w:val="24"/>
        </w:rPr>
        <w:t>ų skaidrumo ir proporcingumo principų</w:t>
      </w:r>
      <w:r w:rsidR="00CB2E31">
        <w:rPr>
          <w:bCs/>
          <w:sz w:val="24"/>
          <w:szCs w:val="24"/>
        </w:rPr>
        <w:t xml:space="preserve"> laikymosi</w:t>
      </w:r>
      <w:r w:rsidR="00A12874">
        <w:rPr>
          <w:bCs/>
          <w:sz w:val="24"/>
          <w:szCs w:val="24"/>
        </w:rPr>
        <w:t>.</w:t>
      </w:r>
    </w:p>
    <w:p w:rsidR="00E73EB0" w:rsidRDefault="00A6154A" w:rsidP="00FC71DC">
      <w:pPr>
        <w:tabs>
          <w:tab w:val="left" w:pos="993"/>
        </w:tabs>
        <w:jc w:val="both"/>
        <w:rPr>
          <w:sz w:val="24"/>
          <w:szCs w:val="24"/>
        </w:rPr>
      </w:pPr>
      <w:r>
        <w:rPr>
          <w:bCs/>
          <w:sz w:val="24"/>
          <w:szCs w:val="24"/>
        </w:rPr>
        <w:tab/>
      </w:r>
      <w:r w:rsidR="00E73EB0">
        <w:rPr>
          <w:sz w:val="24"/>
          <w:szCs w:val="24"/>
          <w:lang w:eastAsia="lt-LT"/>
        </w:rPr>
        <w:t>Tarnyba, atsižvelgdama į Išvadoje nustatytus Įstatymo pažeidimus,</w:t>
      </w:r>
      <w:r w:rsidR="008205D3">
        <w:rPr>
          <w:sz w:val="24"/>
          <w:szCs w:val="24"/>
          <w:lang w:eastAsia="lt-LT"/>
        </w:rPr>
        <w:t xml:space="preserve"> taip pat</w:t>
      </w:r>
      <w:r w:rsidR="002F3B0B">
        <w:rPr>
          <w:sz w:val="24"/>
          <w:szCs w:val="24"/>
          <w:lang w:eastAsia="lt-LT"/>
        </w:rPr>
        <w:t xml:space="preserve"> atsižvelgiant</w:t>
      </w:r>
      <w:r w:rsidR="00A12874">
        <w:rPr>
          <w:sz w:val="24"/>
          <w:szCs w:val="24"/>
          <w:lang w:eastAsia="lt-LT"/>
        </w:rPr>
        <w:t xml:space="preserve"> į tai, kad Pirkim</w:t>
      </w:r>
      <w:r w:rsidR="008205D3">
        <w:rPr>
          <w:sz w:val="24"/>
          <w:szCs w:val="24"/>
          <w:lang w:eastAsia="lt-LT"/>
        </w:rPr>
        <w:t xml:space="preserve">o dokumentai parengti dviprasmiškai, </w:t>
      </w:r>
      <w:r w:rsidR="00A12874">
        <w:rPr>
          <w:sz w:val="24"/>
          <w:szCs w:val="24"/>
          <w:lang w:eastAsia="lt-LT"/>
        </w:rPr>
        <w:t>netiksliai ir neaiškiai,</w:t>
      </w:r>
      <w:r w:rsidR="00FB6BD4">
        <w:rPr>
          <w:sz w:val="24"/>
          <w:szCs w:val="24"/>
          <w:lang w:eastAsia="lt-LT"/>
        </w:rPr>
        <w:t xml:space="preserve"> taip pat</w:t>
      </w:r>
      <w:r w:rsidR="002F3B0B">
        <w:rPr>
          <w:sz w:val="24"/>
          <w:szCs w:val="24"/>
          <w:lang w:eastAsia="lt-LT"/>
        </w:rPr>
        <w:t xml:space="preserve"> </w:t>
      </w:r>
      <w:r w:rsidR="00FB6BD4">
        <w:rPr>
          <w:sz w:val="24"/>
          <w:szCs w:val="24"/>
          <w:lang w:eastAsia="lt-LT"/>
        </w:rPr>
        <w:t>į tai, kad nuo Pirkimo prad</w:t>
      </w:r>
      <w:r w:rsidR="001808A0">
        <w:rPr>
          <w:sz w:val="24"/>
          <w:szCs w:val="24"/>
          <w:lang w:eastAsia="lt-LT"/>
        </w:rPr>
        <w:t>žios jau kelis kartus pasikeitę kai kurie</w:t>
      </w:r>
      <w:r w:rsidR="00FB6BD4">
        <w:rPr>
          <w:sz w:val="24"/>
          <w:szCs w:val="24"/>
          <w:lang w:eastAsia="lt-LT"/>
        </w:rPr>
        <w:t xml:space="preserve"> Lietuvos Respu</w:t>
      </w:r>
      <w:r w:rsidR="001808A0">
        <w:rPr>
          <w:sz w:val="24"/>
          <w:szCs w:val="24"/>
          <w:lang w:eastAsia="lt-LT"/>
        </w:rPr>
        <w:t xml:space="preserve">blikos viešųjų pirkimų įstatymo </w:t>
      </w:r>
      <w:r w:rsidR="00FC3CF1">
        <w:rPr>
          <w:sz w:val="24"/>
          <w:szCs w:val="24"/>
          <w:lang w:eastAsia="lt-LT"/>
        </w:rPr>
        <w:t>reikalavimai</w:t>
      </w:r>
      <w:r w:rsidR="00FB6BD4">
        <w:rPr>
          <w:sz w:val="24"/>
          <w:szCs w:val="24"/>
          <w:lang w:eastAsia="lt-LT"/>
        </w:rPr>
        <w:t xml:space="preserve">, </w:t>
      </w:r>
      <w:r w:rsidR="00E73EB0" w:rsidRPr="002F6BE9">
        <w:rPr>
          <w:bCs/>
          <w:sz w:val="24"/>
          <w:szCs w:val="24"/>
        </w:rPr>
        <w:t>vadovaudamasi</w:t>
      </w:r>
      <w:r w:rsidR="008205D3">
        <w:rPr>
          <w:bCs/>
          <w:sz w:val="24"/>
          <w:szCs w:val="24"/>
        </w:rPr>
        <w:t xml:space="preserve"> Lietuvos Respublikos</w:t>
      </w:r>
      <w:r w:rsidR="00EB2092">
        <w:rPr>
          <w:bCs/>
          <w:sz w:val="24"/>
          <w:szCs w:val="24"/>
        </w:rPr>
        <w:t xml:space="preserve"> v</w:t>
      </w:r>
      <w:r w:rsidR="00E73EB0" w:rsidRPr="002F6BE9">
        <w:rPr>
          <w:bCs/>
          <w:sz w:val="24"/>
          <w:szCs w:val="24"/>
        </w:rPr>
        <w:t>iešųjų pirkimų įstatymo 8</w:t>
      </w:r>
      <w:r w:rsidR="00E73EB0" w:rsidRPr="002F6BE9">
        <w:rPr>
          <w:bCs/>
          <w:sz w:val="24"/>
          <w:szCs w:val="24"/>
          <w:vertAlign w:val="superscript"/>
        </w:rPr>
        <w:t>2</w:t>
      </w:r>
      <w:r w:rsidR="00E73EB0" w:rsidRPr="002F6BE9">
        <w:rPr>
          <w:bCs/>
          <w:sz w:val="24"/>
          <w:szCs w:val="24"/>
        </w:rPr>
        <w:t xml:space="preserve"> straipsnio 2 dalies 6 punktu, įpareigoja </w:t>
      </w:r>
      <w:r w:rsidR="00E73EB0">
        <w:rPr>
          <w:bCs/>
          <w:sz w:val="24"/>
          <w:szCs w:val="24"/>
        </w:rPr>
        <w:t>P</w:t>
      </w:r>
      <w:r w:rsidR="00E73EB0" w:rsidRPr="002F6BE9">
        <w:rPr>
          <w:bCs/>
          <w:sz w:val="24"/>
          <w:szCs w:val="24"/>
        </w:rPr>
        <w:t>erkančiąją</w:t>
      </w:r>
      <w:r w:rsidR="00E73EB0">
        <w:rPr>
          <w:bCs/>
          <w:sz w:val="24"/>
          <w:szCs w:val="24"/>
        </w:rPr>
        <w:t xml:space="preserve"> organizaciją</w:t>
      </w:r>
      <w:r w:rsidR="00E73EB0" w:rsidRPr="002F6BE9">
        <w:rPr>
          <w:bCs/>
          <w:sz w:val="24"/>
          <w:szCs w:val="24"/>
        </w:rPr>
        <w:t xml:space="preserve"> </w:t>
      </w:r>
      <w:r w:rsidR="00E73EB0">
        <w:rPr>
          <w:bCs/>
          <w:sz w:val="24"/>
          <w:szCs w:val="24"/>
        </w:rPr>
        <w:t>nutraukti Pirkimo procedūras</w:t>
      </w:r>
      <w:r w:rsidR="00E73EB0" w:rsidRPr="00450F43">
        <w:t xml:space="preserve"> </w:t>
      </w:r>
      <w:r w:rsidR="00E73EB0">
        <w:rPr>
          <w:sz w:val="24"/>
          <w:szCs w:val="24"/>
          <w:lang w:eastAsia="lt-LT"/>
        </w:rPr>
        <w:t>bei raštu informuoti</w:t>
      </w:r>
      <w:r w:rsidR="00E73EB0" w:rsidRPr="00374778">
        <w:rPr>
          <w:sz w:val="24"/>
          <w:szCs w:val="24"/>
        </w:rPr>
        <w:t xml:space="preserve"> </w:t>
      </w:r>
      <w:r w:rsidR="00E73EB0" w:rsidRPr="00B128AB">
        <w:rPr>
          <w:sz w:val="24"/>
          <w:szCs w:val="24"/>
        </w:rPr>
        <w:t>Tarnybą apie įpareigojimo įvykdymą ir pateikti tai patvirtinančius dokumentus</w:t>
      </w:r>
      <w:r w:rsidR="00A12874">
        <w:rPr>
          <w:sz w:val="24"/>
          <w:szCs w:val="24"/>
        </w:rPr>
        <w:t>.</w:t>
      </w:r>
    </w:p>
    <w:p w:rsidR="00CF1AA3" w:rsidRDefault="00CF1AA3" w:rsidP="00CF1AA3">
      <w:pPr>
        <w:tabs>
          <w:tab w:val="left" w:pos="993"/>
        </w:tabs>
        <w:jc w:val="both"/>
        <w:rPr>
          <w:bCs/>
          <w:sz w:val="24"/>
          <w:szCs w:val="24"/>
        </w:rPr>
      </w:pPr>
      <w:r>
        <w:rPr>
          <w:sz w:val="24"/>
          <w:szCs w:val="24"/>
        </w:rPr>
        <w:tab/>
      </w:r>
      <w:r w:rsidR="00EA6ACD">
        <w:rPr>
          <w:bCs/>
          <w:sz w:val="24"/>
          <w:szCs w:val="24"/>
        </w:rPr>
        <w:t>Atsižvelgiant į Išvados 8,</w:t>
      </w:r>
      <w:r>
        <w:rPr>
          <w:bCs/>
          <w:sz w:val="24"/>
          <w:szCs w:val="24"/>
        </w:rPr>
        <w:t xml:space="preserve"> 9</w:t>
      </w:r>
      <w:r w:rsidR="00EA6ACD">
        <w:rPr>
          <w:bCs/>
          <w:sz w:val="24"/>
          <w:szCs w:val="24"/>
        </w:rPr>
        <w:t xml:space="preserve"> ir 10</w:t>
      </w:r>
      <w:r>
        <w:rPr>
          <w:bCs/>
          <w:sz w:val="24"/>
          <w:szCs w:val="24"/>
        </w:rPr>
        <w:t xml:space="preserve"> punktuos</w:t>
      </w:r>
      <w:r w:rsidR="00DB2245">
        <w:rPr>
          <w:bCs/>
          <w:sz w:val="24"/>
          <w:szCs w:val="24"/>
        </w:rPr>
        <w:t>e konstatuotus Pirkimo</w:t>
      </w:r>
      <w:r w:rsidR="001808A0">
        <w:rPr>
          <w:bCs/>
          <w:sz w:val="24"/>
          <w:szCs w:val="24"/>
        </w:rPr>
        <w:t xml:space="preserve"> sąlygų</w:t>
      </w:r>
      <w:r>
        <w:rPr>
          <w:bCs/>
          <w:sz w:val="24"/>
          <w:szCs w:val="24"/>
        </w:rPr>
        <w:t xml:space="preserve"> neatitikimus Įstatymo reikalavimams, Tarnybos nuomone</w:t>
      </w:r>
      <w:r w:rsidR="001808A0">
        <w:rPr>
          <w:bCs/>
          <w:sz w:val="24"/>
          <w:szCs w:val="24"/>
        </w:rPr>
        <w:t>,</w:t>
      </w:r>
      <w:r>
        <w:rPr>
          <w:bCs/>
          <w:sz w:val="24"/>
          <w:szCs w:val="24"/>
        </w:rPr>
        <w:t xml:space="preserve"> Perkančioji organizac</w:t>
      </w:r>
      <w:r w:rsidR="005E6B3E">
        <w:rPr>
          <w:bCs/>
          <w:sz w:val="24"/>
          <w:szCs w:val="24"/>
        </w:rPr>
        <w:t>ija turėtų sudaryti preliminarią</w:t>
      </w:r>
      <w:r>
        <w:rPr>
          <w:bCs/>
          <w:sz w:val="24"/>
          <w:szCs w:val="24"/>
        </w:rPr>
        <w:t>s</w:t>
      </w:r>
      <w:r w:rsidR="005E6B3E">
        <w:rPr>
          <w:bCs/>
          <w:sz w:val="24"/>
          <w:szCs w:val="24"/>
        </w:rPr>
        <w:t>ias</w:t>
      </w:r>
      <w:r>
        <w:rPr>
          <w:bCs/>
          <w:sz w:val="24"/>
          <w:szCs w:val="24"/>
        </w:rPr>
        <w:t xml:space="preserve"> sutartis su keliais tiekėjais, o ne viešojo pirkimo-pardavimo sutartį su vienu tiekėju, nes</w:t>
      </w:r>
      <w:r w:rsidR="00DB2245">
        <w:rPr>
          <w:bCs/>
          <w:sz w:val="24"/>
          <w:szCs w:val="24"/>
        </w:rPr>
        <w:t xml:space="preserve"> </w:t>
      </w:r>
      <w:r>
        <w:rPr>
          <w:bCs/>
          <w:sz w:val="24"/>
          <w:szCs w:val="24"/>
        </w:rPr>
        <w:t xml:space="preserve">Perkančioji organizacija Pirkimą vykdo nežinodama </w:t>
      </w:r>
      <w:r w:rsidR="001808A0">
        <w:rPr>
          <w:bCs/>
          <w:sz w:val="24"/>
          <w:szCs w:val="24"/>
        </w:rPr>
        <w:t>e</w:t>
      </w:r>
      <w:r w:rsidR="00DB2245">
        <w:rPr>
          <w:bCs/>
          <w:sz w:val="24"/>
          <w:szCs w:val="24"/>
        </w:rPr>
        <w:t>sminių Pirkimo objekto detalių:</w:t>
      </w:r>
      <w:r>
        <w:rPr>
          <w:bCs/>
          <w:sz w:val="24"/>
          <w:szCs w:val="24"/>
        </w:rPr>
        <w:t xml:space="preserve"> kiek parodų ir kokiose šalyse Perkančioji organizacija dal</w:t>
      </w:r>
      <w:r w:rsidR="001808A0">
        <w:rPr>
          <w:bCs/>
          <w:sz w:val="24"/>
          <w:szCs w:val="24"/>
        </w:rPr>
        <w:t>yvaus;</w:t>
      </w:r>
      <w:r>
        <w:rPr>
          <w:bCs/>
          <w:sz w:val="24"/>
          <w:szCs w:val="24"/>
        </w:rPr>
        <w:t xml:space="preserve"> koks vidutinis svečių</w:t>
      </w:r>
      <w:r w:rsidR="001808A0">
        <w:rPr>
          <w:bCs/>
          <w:sz w:val="24"/>
          <w:szCs w:val="24"/>
        </w:rPr>
        <w:t>/lankytojų skaičius;</w:t>
      </w:r>
      <w:r>
        <w:rPr>
          <w:bCs/>
          <w:sz w:val="24"/>
          <w:szCs w:val="24"/>
        </w:rPr>
        <w:t xml:space="preserve"> kiek ir kokių stendų turės sumontuoti ir suteikti kitas su stendu susijusias pasl</w:t>
      </w:r>
      <w:r w:rsidR="001808A0">
        <w:rPr>
          <w:bCs/>
          <w:sz w:val="24"/>
          <w:szCs w:val="24"/>
        </w:rPr>
        <w:t>augas Pirkimą laimėjęs tiekėjas;</w:t>
      </w:r>
      <w:r>
        <w:rPr>
          <w:bCs/>
          <w:sz w:val="24"/>
          <w:szCs w:val="24"/>
        </w:rPr>
        <w:t xml:space="preserve"> kokie bus keliami reikalavimai stendui</w:t>
      </w:r>
      <w:r w:rsidR="00DB2245">
        <w:rPr>
          <w:bCs/>
          <w:sz w:val="24"/>
          <w:szCs w:val="24"/>
        </w:rPr>
        <w:t xml:space="preserve"> konkrečios parodos metu ir pan., t.y.</w:t>
      </w:r>
      <w:r>
        <w:rPr>
          <w:bCs/>
          <w:sz w:val="24"/>
          <w:szCs w:val="24"/>
        </w:rPr>
        <w:t xml:space="preserve"> </w:t>
      </w:r>
      <w:r w:rsidR="00563ED0">
        <w:rPr>
          <w:bCs/>
          <w:sz w:val="24"/>
          <w:szCs w:val="24"/>
        </w:rPr>
        <w:t>Perkančioji organizacija p</w:t>
      </w:r>
      <w:r>
        <w:rPr>
          <w:bCs/>
          <w:sz w:val="24"/>
          <w:szCs w:val="24"/>
        </w:rPr>
        <w:t>irkimo dokumentuose turi galimybę nustatyti tik tipines perkamas paslaug</w:t>
      </w:r>
      <w:r w:rsidR="003130F2">
        <w:rPr>
          <w:bCs/>
          <w:sz w:val="24"/>
          <w:szCs w:val="24"/>
        </w:rPr>
        <w:t>as ir tipinę stendo struktūrą ir</w:t>
      </w:r>
      <w:r>
        <w:rPr>
          <w:bCs/>
          <w:sz w:val="24"/>
          <w:szCs w:val="24"/>
        </w:rPr>
        <w:t xml:space="preserve"> tiekėjai atitinkamai gali pa</w:t>
      </w:r>
      <w:r w:rsidR="00563ED0">
        <w:rPr>
          <w:bCs/>
          <w:sz w:val="24"/>
          <w:szCs w:val="24"/>
        </w:rPr>
        <w:t>teikti pasiūlymus</w:t>
      </w:r>
      <w:r w:rsidR="003130F2">
        <w:rPr>
          <w:bCs/>
          <w:sz w:val="24"/>
          <w:szCs w:val="24"/>
        </w:rPr>
        <w:t xml:space="preserve"> taip pat</w:t>
      </w:r>
      <w:r w:rsidR="00563ED0">
        <w:rPr>
          <w:bCs/>
          <w:sz w:val="24"/>
          <w:szCs w:val="24"/>
        </w:rPr>
        <w:t xml:space="preserve"> tik tipinėms p</w:t>
      </w:r>
      <w:r>
        <w:rPr>
          <w:bCs/>
          <w:sz w:val="24"/>
          <w:szCs w:val="24"/>
        </w:rPr>
        <w:t>irkimo dokumentuose nustatytoms paslaugoms ir tipinei stendo s</w:t>
      </w:r>
      <w:r w:rsidR="001808A0">
        <w:rPr>
          <w:bCs/>
          <w:sz w:val="24"/>
          <w:szCs w:val="24"/>
        </w:rPr>
        <w:t>truktūrai.</w:t>
      </w:r>
      <w:r w:rsidR="00150748">
        <w:rPr>
          <w:bCs/>
          <w:sz w:val="24"/>
          <w:szCs w:val="24"/>
        </w:rPr>
        <w:t xml:space="preserve"> O</w:t>
      </w:r>
      <w:r w:rsidR="003130F2">
        <w:rPr>
          <w:bCs/>
          <w:sz w:val="24"/>
          <w:szCs w:val="24"/>
        </w:rPr>
        <w:t xml:space="preserve"> </w:t>
      </w:r>
      <w:r w:rsidR="00DB2245">
        <w:rPr>
          <w:bCs/>
          <w:sz w:val="24"/>
          <w:szCs w:val="24"/>
        </w:rPr>
        <w:t>vykdant p</w:t>
      </w:r>
      <w:r w:rsidR="00743EFA">
        <w:rPr>
          <w:bCs/>
          <w:sz w:val="24"/>
          <w:szCs w:val="24"/>
        </w:rPr>
        <w:t>reliminariąją sutartį,</w:t>
      </w:r>
      <w:r w:rsidR="003130F2">
        <w:rPr>
          <w:bCs/>
          <w:sz w:val="24"/>
          <w:szCs w:val="24"/>
        </w:rPr>
        <w:t xml:space="preserve"> Perkančioji organizacija, </w:t>
      </w:r>
      <w:r w:rsidR="00150748">
        <w:rPr>
          <w:bCs/>
          <w:sz w:val="24"/>
          <w:szCs w:val="24"/>
        </w:rPr>
        <w:t xml:space="preserve">esant konkrečiam </w:t>
      </w:r>
      <w:proofErr w:type="gramStart"/>
      <w:r w:rsidR="00150748">
        <w:rPr>
          <w:bCs/>
          <w:sz w:val="24"/>
          <w:szCs w:val="24"/>
        </w:rPr>
        <w:t>poreikiui</w:t>
      </w:r>
      <w:proofErr w:type="gramEnd"/>
      <w:r w:rsidR="00150748">
        <w:rPr>
          <w:bCs/>
          <w:sz w:val="24"/>
          <w:szCs w:val="24"/>
        </w:rPr>
        <w:t>, kuomet jau yra žinomos esminės konkrečios parodos detalės,</w:t>
      </w:r>
      <w:r w:rsidR="003130F2">
        <w:rPr>
          <w:bCs/>
          <w:sz w:val="24"/>
          <w:szCs w:val="24"/>
        </w:rPr>
        <w:t xml:space="preserve"> atnaujintų</w:t>
      </w:r>
      <w:r w:rsidR="00150748">
        <w:rPr>
          <w:bCs/>
          <w:sz w:val="24"/>
          <w:szCs w:val="24"/>
        </w:rPr>
        <w:t xml:space="preserve"> tiekėjų varžymąs</w:t>
      </w:r>
      <w:r w:rsidR="003130F2">
        <w:rPr>
          <w:bCs/>
          <w:sz w:val="24"/>
          <w:szCs w:val="24"/>
        </w:rPr>
        <w:t>i</w:t>
      </w:r>
      <w:r w:rsidR="00150748">
        <w:rPr>
          <w:bCs/>
          <w:sz w:val="24"/>
          <w:szCs w:val="24"/>
        </w:rPr>
        <w:t xml:space="preserve">, </w:t>
      </w:r>
      <w:r>
        <w:rPr>
          <w:bCs/>
          <w:sz w:val="24"/>
          <w:szCs w:val="24"/>
        </w:rPr>
        <w:t>kurio metu tiekėjai, turėdami visą informaciją apie perkamas paslaugas ir prekes, galėtų paruošti konkurencingus pasiūlymus.</w:t>
      </w:r>
      <w:r w:rsidR="00CB2E31">
        <w:rPr>
          <w:bCs/>
          <w:sz w:val="24"/>
          <w:szCs w:val="24"/>
        </w:rPr>
        <w:t xml:space="preserve"> Tarnybos nuomone, t</w:t>
      </w:r>
      <w:r>
        <w:rPr>
          <w:bCs/>
          <w:sz w:val="24"/>
          <w:szCs w:val="24"/>
        </w:rPr>
        <w:t xml:space="preserve">okiu </w:t>
      </w:r>
      <w:r w:rsidR="00150748">
        <w:rPr>
          <w:bCs/>
          <w:sz w:val="24"/>
          <w:szCs w:val="24"/>
        </w:rPr>
        <w:t>būdu</w:t>
      </w:r>
      <w:r>
        <w:rPr>
          <w:bCs/>
          <w:sz w:val="24"/>
          <w:szCs w:val="24"/>
        </w:rPr>
        <w:t xml:space="preserve"> Perkančioji organizacija </w:t>
      </w:r>
      <w:r w:rsidR="00150748">
        <w:rPr>
          <w:bCs/>
          <w:sz w:val="24"/>
          <w:szCs w:val="24"/>
        </w:rPr>
        <w:t>įgyvendintų</w:t>
      </w:r>
      <w:r>
        <w:rPr>
          <w:bCs/>
          <w:sz w:val="24"/>
          <w:szCs w:val="24"/>
        </w:rPr>
        <w:t xml:space="preserve"> Įstatymo 3 straipsnio 2 da</w:t>
      </w:r>
      <w:r w:rsidR="00563ED0">
        <w:rPr>
          <w:bCs/>
          <w:sz w:val="24"/>
          <w:szCs w:val="24"/>
        </w:rPr>
        <w:t>lyje nustatyto</w:t>
      </w:r>
      <w:r w:rsidR="00CB2E31">
        <w:rPr>
          <w:bCs/>
          <w:sz w:val="24"/>
          <w:szCs w:val="24"/>
        </w:rPr>
        <w:t xml:space="preserve"> pirkimo </w:t>
      </w:r>
      <w:r w:rsidR="00563ED0">
        <w:rPr>
          <w:bCs/>
          <w:sz w:val="24"/>
          <w:szCs w:val="24"/>
        </w:rPr>
        <w:t>tikslo siekimą</w:t>
      </w:r>
      <w:r w:rsidR="00CB2E31">
        <w:rPr>
          <w:bCs/>
          <w:sz w:val="24"/>
          <w:szCs w:val="24"/>
        </w:rPr>
        <w:t xml:space="preserve"> </w:t>
      </w:r>
      <w:r>
        <w:rPr>
          <w:bCs/>
          <w:sz w:val="24"/>
          <w:szCs w:val="24"/>
        </w:rPr>
        <w:t>ir</w:t>
      </w:r>
      <w:r w:rsidR="00150748">
        <w:rPr>
          <w:bCs/>
          <w:sz w:val="24"/>
          <w:szCs w:val="24"/>
        </w:rPr>
        <w:t xml:space="preserve"> užtikrintų</w:t>
      </w:r>
      <w:r>
        <w:rPr>
          <w:bCs/>
          <w:sz w:val="24"/>
          <w:szCs w:val="24"/>
        </w:rPr>
        <w:t xml:space="preserve"> Įstatymo </w:t>
      </w:r>
      <w:r w:rsidR="00CB2E31">
        <w:rPr>
          <w:bCs/>
          <w:sz w:val="24"/>
          <w:szCs w:val="24"/>
        </w:rPr>
        <w:t>3 straipsnio 1 dalyje įtvirtintų</w:t>
      </w:r>
      <w:r w:rsidR="00563ED0">
        <w:rPr>
          <w:bCs/>
          <w:sz w:val="24"/>
          <w:szCs w:val="24"/>
        </w:rPr>
        <w:t xml:space="preserve"> pagrindinių pirkimų</w:t>
      </w:r>
      <w:r w:rsidR="00926B1D">
        <w:rPr>
          <w:bCs/>
          <w:sz w:val="24"/>
          <w:szCs w:val="24"/>
        </w:rPr>
        <w:t xml:space="preserve"> principų laikymą</w:t>
      </w:r>
      <w:r w:rsidR="00CB2E31">
        <w:rPr>
          <w:bCs/>
          <w:sz w:val="24"/>
          <w:szCs w:val="24"/>
        </w:rPr>
        <w:t>si</w:t>
      </w:r>
      <w:r>
        <w:rPr>
          <w:bCs/>
          <w:sz w:val="24"/>
          <w:szCs w:val="24"/>
        </w:rPr>
        <w:t>.</w:t>
      </w:r>
    </w:p>
    <w:p w:rsidR="00FC06A6" w:rsidRDefault="00DB2245" w:rsidP="00CF1AA3">
      <w:pPr>
        <w:tabs>
          <w:tab w:val="left" w:pos="993"/>
        </w:tabs>
        <w:jc w:val="both"/>
        <w:rPr>
          <w:bCs/>
          <w:sz w:val="24"/>
          <w:szCs w:val="24"/>
        </w:rPr>
      </w:pPr>
      <w:r>
        <w:rPr>
          <w:bCs/>
          <w:sz w:val="24"/>
          <w:szCs w:val="24"/>
        </w:rPr>
        <w:tab/>
      </w:r>
      <w:r w:rsidR="00FC06A6">
        <w:rPr>
          <w:sz w:val="24"/>
          <w:szCs w:val="24"/>
        </w:rPr>
        <w:t xml:space="preserve">Tarnyba papildomai </w:t>
      </w:r>
      <w:r w:rsidR="00565CCA">
        <w:rPr>
          <w:sz w:val="24"/>
          <w:szCs w:val="24"/>
        </w:rPr>
        <w:t>pastebi</w:t>
      </w:r>
      <w:r w:rsidR="00FC06A6">
        <w:rPr>
          <w:sz w:val="24"/>
          <w:szCs w:val="24"/>
        </w:rPr>
        <w:t>, kad Sutarties sąlygų 10 punkte nustatyta, kad „</w:t>
      </w:r>
      <w:r w:rsidR="00FC06A6">
        <w:rPr>
          <w:i/>
          <w:sz w:val="24"/>
          <w:szCs w:val="24"/>
        </w:rPr>
        <w:t>Su tiekėju atsiskaitoma &lt;...&gt;</w:t>
      </w:r>
      <w:r w:rsidR="00FC06A6" w:rsidRPr="0015727D">
        <w:rPr>
          <w:i/>
          <w:sz w:val="24"/>
          <w:szCs w:val="24"/>
        </w:rPr>
        <w:t xml:space="preserve"> ne vėliau kaip per 60 dienų </w:t>
      </w:r>
      <w:r w:rsidR="00FC06A6">
        <w:rPr>
          <w:i/>
          <w:sz w:val="24"/>
          <w:szCs w:val="24"/>
        </w:rPr>
        <w:t>nuo sąskaitos faktūros gavimo dienos</w:t>
      </w:r>
      <w:r w:rsidR="00FC06A6" w:rsidRPr="0015727D">
        <w:rPr>
          <w:i/>
          <w:sz w:val="24"/>
          <w:szCs w:val="24"/>
        </w:rPr>
        <w:t>“</w:t>
      </w:r>
      <w:r w:rsidR="00FC06A6">
        <w:rPr>
          <w:i/>
          <w:sz w:val="24"/>
          <w:szCs w:val="24"/>
        </w:rPr>
        <w:t xml:space="preserve">. </w:t>
      </w:r>
      <w:r w:rsidR="00FC06A6" w:rsidRPr="0050583B">
        <w:rPr>
          <w:sz w:val="24"/>
          <w:szCs w:val="24"/>
        </w:rPr>
        <w:t xml:space="preserve">Tarnyba </w:t>
      </w:r>
      <w:r w:rsidR="00565CCA">
        <w:rPr>
          <w:sz w:val="24"/>
          <w:szCs w:val="24"/>
        </w:rPr>
        <w:t>atkreipia</w:t>
      </w:r>
      <w:r w:rsidR="00486B4B">
        <w:rPr>
          <w:sz w:val="24"/>
          <w:szCs w:val="24"/>
        </w:rPr>
        <w:t xml:space="preserve"> Perkančiosios organizacijos</w:t>
      </w:r>
      <w:r w:rsidR="00565CCA">
        <w:rPr>
          <w:sz w:val="24"/>
          <w:szCs w:val="24"/>
        </w:rPr>
        <w:t xml:space="preserve"> dėmesį</w:t>
      </w:r>
      <w:r w:rsidR="00FC06A6" w:rsidRPr="0050583B">
        <w:rPr>
          <w:sz w:val="24"/>
          <w:szCs w:val="24"/>
        </w:rPr>
        <w:t>, kad Lietuvos Respublikos mokėjimų, atliekamų pagal komercinius sandorius, vėlavimo prevencijos įstatymo (toliau – Mokėjimų vėlavimo prevencijos įstatymas) 5 stra</w:t>
      </w:r>
      <w:r w:rsidR="00565CCA">
        <w:rPr>
          <w:sz w:val="24"/>
          <w:szCs w:val="24"/>
        </w:rPr>
        <w:t xml:space="preserve">ipsnio 1 dalyje nustatyta, kad </w:t>
      </w:r>
      <w:r w:rsidR="00FC06A6" w:rsidRPr="0050583B">
        <w:rPr>
          <w:sz w:val="24"/>
          <w:szCs w:val="24"/>
        </w:rPr>
        <w:t>atsiskaitymo terminai tarp tiekėjų ir perkančiųjų organizacijų komercinėms sutartims, sudarytoms atlikus pirkimus, pradėtie</w:t>
      </w:r>
      <w:r w:rsidR="00565CCA">
        <w:rPr>
          <w:sz w:val="24"/>
          <w:szCs w:val="24"/>
        </w:rPr>
        <w:t>ms vykdyti nuo 2013-03-01, negali būti ilgesni kaip 30 kalendorinių dienų</w:t>
      </w:r>
      <w:r w:rsidR="00FC06A6" w:rsidRPr="0050583B">
        <w:rPr>
          <w:sz w:val="24"/>
          <w:szCs w:val="24"/>
        </w:rPr>
        <w:t>, išskyrus Mokėjimų vėlavimo prevencijos įstatymo 5 straipsnio 3 dalyje nustatytus išimtinius atvejus, kuomet šis laikotarpis gali siekti 60 kalendorinių dienų nuo prekių gavimo, paslaugų suteikimo ar darbų atlikimo dienos</w:t>
      </w:r>
      <w:r w:rsidR="00565CCA">
        <w:rPr>
          <w:sz w:val="24"/>
          <w:szCs w:val="24"/>
        </w:rPr>
        <w:t>.</w:t>
      </w:r>
    </w:p>
    <w:p w:rsidR="004638E7" w:rsidRDefault="00EE4CBB" w:rsidP="00E73EB0">
      <w:pPr>
        <w:tabs>
          <w:tab w:val="left" w:pos="993"/>
        </w:tabs>
        <w:jc w:val="both"/>
        <w:rPr>
          <w:bCs/>
          <w:sz w:val="24"/>
          <w:szCs w:val="24"/>
        </w:rPr>
      </w:pPr>
      <w:r>
        <w:rPr>
          <w:bCs/>
          <w:sz w:val="24"/>
          <w:szCs w:val="24"/>
        </w:rPr>
        <w:tab/>
      </w:r>
      <w:r w:rsidR="004638E7" w:rsidRPr="002F6BE9">
        <w:rPr>
          <w:bCs/>
          <w:sz w:val="24"/>
          <w:szCs w:val="24"/>
        </w:rPr>
        <w:t>Vadovaujantis Lietuvos Respublikos administracinių bylų teisenos įstatymo 5 ir 15 straipsniais, nesutikę su Tarnybos įpareigojimu, Jūs galite jį apskųsti teismui šio įstatymo nustatyta tvarka.</w:t>
      </w:r>
    </w:p>
    <w:p w:rsidR="004638E7" w:rsidRPr="002F6BE9" w:rsidRDefault="004638E7" w:rsidP="004638E7">
      <w:pPr>
        <w:tabs>
          <w:tab w:val="left" w:pos="900"/>
          <w:tab w:val="left" w:pos="1276"/>
        </w:tabs>
        <w:ind w:firstLine="851"/>
        <w:jc w:val="both"/>
        <w:rPr>
          <w:bCs/>
          <w:sz w:val="24"/>
          <w:szCs w:val="24"/>
        </w:rPr>
      </w:pPr>
    </w:p>
    <w:p w:rsidR="00CB167C" w:rsidRDefault="004638E7" w:rsidP="00CB167C">
      <w:pPr>
        <w:tabs>
          <w:tab w:val="left" w:pos="900"/>
        </w:tabs>
        <w:jc w:val="center"/>
        <w:rPr>
          <w:bCs/>
          <w:sz w:val="24"/>
          <w:szCs w:val="24"/>
        </w:rPr>
      </w:pPr>
      <w:r>
        <w:rPr>
          <w:bCs/>
          <w:sz w:val="24"/>
          <w:szCs w:val="24"/>
        </w:rPr>
        <w:t>K</w:t>
      </w:r>
      <w:r w:rsidR="00C115BA" w:rsidRPr="007770A6">
        <w:rPr>
          <w:bCs/>
          <w:sz w:val="24"/>
          <w:szCs w:val="24"/>
        </w:rPr>
        <w:t>ontrolės skyriaus vyriausiasis specialistas</w:t>
      </w:r>
      <w:r w:rsidR="00C115BA" w:rsidRPr="007770A6">
        <w:rPr>
          <w:bCs/>
          <w:sz w:val="24"/>
          <w:szCs w:val="24"/>
        </w:rPr>
        <w:tab/>
      </w:r>
      <w:r w:rsidR="00C115BA" w:rsidRPr="007770A6">
        <w:rPr>
          <w:bCs/>
          <w:sz w:val="24"/>
          <w:szCs w:val="24"/>
        </w:rPr>
        <w:tab/>
        <w:t xml:space="preserve">     </w:t>
      </w:r>
      <w:r w:rsidR="00B33C04">
        <w:rPr>
          <w:bCs/>
          <w:sz w:val="24"/>
          <w:szCs w:val="24"/>
        </w:rPr>
        <w:t xml:space="preserve">                                </w:t>
      </w:r>
      <w:r w:rsidR="00C115BA" w:rsidRPr="007770A6">
        <w:rPr>
          <w:bCs/>
          <w:sz w:val="24"/>
          <w:szCs w:val="24"/>
        </w:rPr>
        <w:t xml:space="preserve">            Deividas Vitkauskas</w:t>
      </w: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B167C" w:rsidRDefault="00CB167C" w:rsidP="00CB167C">
      <w:pPr>
        <w:tabs>
          <w:tab w:val="left" w:pos="900"/>
        </w:tabs>
        <w:jc w:val="center"/>
        <w:rPr>
          <w:bCs/>
          <w:sz w:val="24"/>
          <w:szCs w:val="24"/>
        </w:rPr>
      </w:pPr>
    </w:p>
    <w:p w:rsidR="00C66667" w:rsidRDefault="00541B88" w:rsidP="00F154DB">
      <w:pPr>
        <w:tabs>
          <w:tab w:val="left" w:pos="900"/>
        </w:tabs>
        <w:jc w:val="both"/>
      </w:pPr>
      <w:r>
        <w:t>De</w:t>
      </w:r>
      <w:r w:rsidR="00C115BA" w:rsidRPr="00516E05">
        <w:t xml:space="preserve">ividas Vitkauskas, tel. (8 5) 203 4836, el. p. </w:t>
      </w:r>
      <w:hyperlink r:id="rId7" w:history="1">
        <w:r w:rsidR="00C115BA" w:rsidRPr="00516E05">
          <w:rPr>
            <w:rStyle w:val="Hyperlink"/>
          </w:rPr>
          <w:t>deividas.vitkauskas@vpt.lt</w:t>
        </w:r>
      </w:hyperlink>
    </w:p>
    <w:sectPr w:rsidR="00C66667" w:rsidSect="005640AF">
      <w:headerReference w:type="default" r:id="rId8"/>
      <w:headerReference w:type="first" r:id="rId9"/>
      <w:footerReference w:type="first" r:id="rId10"/>
      <w:pgSz w:w="12240" w:h="15840" w:code="1"/>
      <w:pgMar w:top="1138" w:right="562" w:bottom="1138" w:left="1699" w:header="5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6F0" w:rsidRDefault="003A66F0" w:rsidP="00C115BA">
      <w:r>
        <w:separator/>
      </w:r>
    </w:p>
  </w:endnote>
  <w:endnote w:type="continuationSeparator" w:id="0">
    <w:p w:rsidR="003A66F0" w:rsidRDefault="003A66F0" w:rsidP="00C11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99"/>
      <w:gridCol w:w="3398"/>
      <w:gridCol w:w="3398"/>
    </w:tblGrid>
    <w:tr w:rsidR="003A66F0" w:rsidRPr="008F10BE" w:rsidTr="00C115BA">
      <w:tc>
        <w:tcPr>
          <w:tcW w:w="3288" w:type="dxa"/>
        </w:tcPr>
        <w:p w:rsidR="003A66F0" w:rsidRPr="00C115BA" w:rsidRDefault="003A66F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Biudžetinė</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įstaiga</w:t>
          </w:r>
          <w:proofErr w:type="spellEnd"/>
        </w:p>
        <w:p w:rsidR="003A66F0" w:rsidRPr="00C115BA" w:rsidRDefault="003A66F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Kareivių</w:t>
          </w:r>
          <w:proofErr w:type="spellEnd"/>
          <w:r w:rsidRPr="00C115BA">
            <w:rPr>
              <w:rFonts w:ascii="Times New Roman" w:hAnsi="Times New Roman" w:cs="Times New Roman"/>
              <w:sz w:val="20"/>
              <w:szCs w:val="20"/>
            </w:rPr>
            <w:t xml:space="preserve"> g. 1, 08221 Vilnius</w:t>
          </w:r>
        </w:p>
        <w:p w:rsidR="003A66F0" w:rsidRPr="00C115BA" w:rsidRDefault="003A66F0" w:rsidP="00C115BA">
          <w:pPr>
            <w:pStyle w:val="Footer"/>
            <w:rPr>
              <w:rFonts w:ascii="Times New Roman" w:hAnsi="Times New Roman" w:cs="Times New Roman"/>
              <w:sz w:val="20"/>
              <w:szCs w:val="20"/>
            </w:rPr>
          </w:pPr>
          <w:r w:rsidRPr="00C115BA">
            <w:rPr>
              <w:rFonts w:ascii="Times New Roman" w:hAnsi="Times New Roman" w:cs="Times New Roman"/>
              <w:sz w:val="20"/>
              <w:szCs w:val="20"/>
            </w:rPr>
            <w:t>http://www.vpt.lt</w:t>
          </w:r>
        </w:p>
      </w:tc>
      <w:tc>
        <w:tcPr>
          <w:tcW w:w="3287" w:type="dxa"/>
        </w:tcPr>
        <w:p w:rsidR="003A66F0" w:rsidRPr="00C115BA" w:rsidRDefault="003A66F0" w:rsidP="00C115BA">
          <w:pPr>
            <w:pStyle w:val="Footer"/>
            <w:rPr>
              <w:rFonts w:ascii="Times New Roman" w:hAnsi="Times New Roman" w:cs="Times New Roman"/>
              <w:sz w:val="20"/>
              <w:szCs w:val="20"/>
            </w:rPr>
          </w:pPr>
          <w:r w:rsidRPr="00C115BA">
            <w:rPr>
              <w:rFonts w:ascii="Times New Roman" w:hAnsi="Times New Roman" w:cs="Times New Roman"/>
              <w:sz w:val="20"/>
              <w:szCs w:val="20"/>
            </w:rPr>
            <w:t>Tel. (8 5) 219 7001</w:t>
          </w:r>
        </w:p>
        <w:p w:rsidR="003A66F0" w:rsidRPr="00C115BA" w:rsidRDefault="003A66F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Faks</w:t>
          </w:r>
          <w:proofErr w:type="spellEnd"/>
          <w:r w:rsidRPr="00C115BA">
            <w:rPr>
              <w:rFonts w:ascii="Times New Roman" w:hAnsi="Times New Roman" w:cs="Times New Roman"/>
              <w:sz w:val="20"/>
              <w:szCs w:val="20"/>
            </w:rPr>
            <w:t>. (8 5) 213 6213</w:t>
          </w:r>
        </w:p>
        <w:p w:rsidR="003A66F0" w:rsidRPr="00C115BA" w:rsidRDefault="003A66F0" w:rsidP="00C115BA">
          <w:pPr>
            <w:pStyle w:val="Footer"/>
            <w:rPr>
              <w:rFonts w:ascii="Times New Roman" w:hAnsi="Times New Roman" w:cs="Times New Roman"/>
              <w:sz w:val="20"/>
              <w:szCs w:val="20"/>
            </w:rPr>
          </w:pPr>
          <w:r w:rsidRPr="00C115BA">
            <w:rPr>
              <w:rFonts w:ascii="Times New Roman" w:hAnsi="Times New Roman" w:cs="Times New Roman"/>
              <w:sz w:val="20"/>
              <w:szCs w:val="20"/>
            </w:rPr>
            <w:t>El. p. info@vpt.lt</w:t>
          </w:r>
        </w:p>
      </w:tc>
      <w:tc>
        <w:tcPr>
          <w:tcW w:w="3287" w:type="dxa"/>
        </w:tcPr>
        <w:p w:rsidR="003A66F0" w:rsidRPr="00C115BA" w:rsidRDefault="003A66F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Duomenys</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kaupiami</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ir</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saugomi</w:t>
          </w:r>
          <w:proofErr w:type="spellEnd"/>
        </w:p>
        <w:p w:rsidR="003A66F0" w:rsidRPr="00C115BA" w:rsidRDefault="003A66F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Juridinių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asmenų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registre</w:t>
          </w:r>
          <w:proofErr w:type="spellEnd"/>
        </w:p>
        <w:p w:rsidR="003A66F0" w:rsidRPr="00C115BA" w:rsidRDefault="003A66F0"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Kodas</w:t>
          </w:r>
          <w:proofErr w:type="spellEnd"/>
          <w:r w:rsidRPr="00C115BA">
            <w:rPr>
              <w:rFonts w:ascii="Times New Roman" w:hAnsi="Times New Roman" w:cs="Times New Roman"/>
              <w:sz w:val="20"/>
              <w:szCs w:val="20"/>
            </w:rPr>
            <w:t xml:space="preserve"> 188656261</w:t>
          </w:r>
        </w:p>
      </w:tc>
    </w:tr>
  </w:tbl>
  <w:p w:rsidR="003A66F0" w:rsidRDefault="003A6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6F0" w:rsidRDefault="003A66F0" w:rsidP="00C115BA">
      <w:r>
        <w:separator/>
      </w:r>
    </w:p>
  </w:footnote>
  <w:footnote w:type="continuationSeparator" w:id="0">
    <w:p w:rsidR="003A66F0" w:rsidRDefault="003A66F0" w:rsidP="00C1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736"/>
      <w:docPartObj>
        <w:docPartGallery w:val="Page Numbers (Top of Page)"/>
        <w:docPartUnique/>
      </w:docPartObj>
    </w:sdtPr>
    <w:sdtContent>
      <w:p w:rsidR="003A66F0" w:rsidRDefault="003A66F0">
        <w:pPr>
          <w:pStyle w:val="Header"/>
          <w:jc w:val="center"/>
        </w:pPr>
        <w:fldSimple w:instr=" PAGE   \* MERGEFORMAT ">
          <w:r w:rsidR="00197AD3">
            <w:rPr>
              <w:noProof/>
            </w:rPr>
            <w:t>6</w:t>
          </w:r>
        </w:fldSimple>
      </w:p>
    </w:sdtContent>
  </w:sdt>
  <w:p w:rsidR="003A66F0" w:rsidRDefault="003A6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301915618"/>
  <w:bookmarkEnd w:id="1"/>
  <w:p w:rsidR="003A66F0" w:rsidRDefault="003A66F0" w:rsidP="00C115BA">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1" o:title=""/>
        </v:shape>
        <o:OLEObject Type="Embed" ProgID="Word.Picture.8" ShapeID="_x0000_i1025" DrawAspect="Content" ObjectID="_1503742733" r:id="rId2"/>
      </w:object>
    </w:r>
    <w:bookmarkStart w:id="2" w:name="_MON_1051956295"/>
    <w:bookmarkEnd w:id="2"/>
  </w:p>
  <w:p w:rsidR="003A66F0" w:rsidRDefault="003A66F0" w:rsidP="00C115BA">
    <w:pPr>
      <w:pStyle w:val="Header"/>
      <w:jc w:val="center"/>
    </w:pPr>
  </w:p>
  <w:p w:rsidR="003A66F0" w:rsidRDefault="003A66F0" w:rsidP="00C115BA">
    <w:pPr>
      <w:pStyle w:val="Heading1"/>
      <w:tabs>
        <w:tab w:val="left" w:pos="900"/>
      </w:tabs>
      <w:jc w:val="center"/>
      <w:rPr>
        <w:sz w:val="24"/>
        <w:szCs w:val="24"/>
      </w:rPr>
    </w:pPr>
    <w:r w:rsidRPr="00907C82">
      <w:rPr>
        <w:sz w:val="24"/>
        <w:szCs w:val="24"/>
      </w:rPr>
      <w:t>VIEŠŲJŲ PIRKIMŲ TARNYBA</w:t>
    </w:r>
  </w:p>
  <w:p w:rsidR="003A66F0" w:rsidRDefault="003A66F0" w:rsidP="00C115BA">
    <w:pPr>
      <w:pStyle w:val="Heading1"/>
      <w:tabs>
        <w:tab w:val="left" w:pos="900"/>
      </w:tabs>
      <w:jc w:val="center"/>
      <w:rPr>
        <w:sz w:val="24"/>
        <w:szCs w:val="24"/>
      </w:rPr>
    </w:pPr>
    <w:r w:rsidRPr="00427FA0">
      <w:rPr>
        <w:sz w:val="24"/>
        <w:szCs w:val="24"/>
      </w:rPr>
      <w:t>KONTROLĖS SKYRIUS</w:t>
    </w:r>
  </w:p>
  <w:p w:rsidR="003A66F0" w:rsidRDefault="003A66F0" w:rsidP="00C115BA">
    <w:pPr>
      <w:pStyle w:val="Header"/>
      <w:jc w:val="center"/>
    </w:pPr>
  </w:p>
  <w:p w:rsidR="003A66F0" w:rsidRDefault="003A66F0" w:rsidP="00C115BA">
    <w:pPr>
      <w:pStyle w:val="Heading1"/>
      <w:tabs>
        <w:tab w:val="left" w:pos="900"/>
      </w:tabs>
      <w:jc w:val="center"/>
      <w:rPr>
        <w:sz w:val="24"/>
        <w:szCs w:val="24"/>
      </w:rPr>
    </w:pPr>
    <w:r w:rsidRPr="00427FA0">
      <w:rPr>
        <w:sz w:val="24"/>
        <w:szCs w:val="24"/>
      </w:rPr>
      <w:t>VIEŠŲJŲ PIRKIMŲ VERTINIMO IŠVADA</w:t>
    </w:r>
  </w:p>
  <w:p w:rsidR="003A66F0" w:rsidRDefault="003A66F0" w:rsidP="00C115BA">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20"/>
  <w:characterSpacingControl w:val="doNotCompress"/>
  <w:hdrShapeDefaults>
    <o:shapedefaults v:ext="edit" spidmax="110594"/>
  </w:hdrShapeDefaults>
  <w:footnotePr>
    <w:footnote w:id="-1"/>
    <w:footnote w:id="0"/>
  </w:footnotePr>
  <w:endnotePr>
    <w:endnote w:id="-1"/>
    <w:endnote w:id="0"/>
  </w:endnotePr>
  <w:compat/>
  <w:rsids>
    <w:rsidRoot w:val="00C115BA"/>
    <w:rsid w:val="00003794"/>
    <w:rsid w:val="00005F87"/>
    <w:rsid w:val="00010A2F"/>
    <w:rsid w:val="00011990"/>
    <w:rsid w:val="00021BC6"/>
    <w:rsid w:val="00023B20"/>
    <w:rsid w:val="00023F95"/>
    <w:rsid w:val="00024CCB"/>
    <w:rsid w:val="00031B0E"/>
    <w:rsid w:val="00032E82"/>
    <w:rsid w:val="00042291"/>
    <w:rsid w:val="00043D61"/>
    <w:rsid w:val="00054CB0"/>
    <w:rsid w:val="00061771"/>
    <w:rsid w:val="0007022C"/>
    <w:rsid w:val="00070DC4"/>
    <w:rsid w:val="00073A2B"/>
    <w:rsid w:val="00074546"/>
    <w:rsid w:val="0008163A"/>
    <w:rsid w:val="00085411"/>
    <w:rsid w:val="00086824"/>
    <w:rsid w:val="000916FD"/>
    <w:rsid w:val="000951AC"/>
    <w:rsid w:val="00097BC9"/>
    <w:rsid w:val="000A022F"/>
    <w:rsid w:val="000A0918"/>
    <w:rsid w:val="000A3682"/>
    <w:rsid w:val="000A38F2"/>
    <w:rsid w:val="000A3A86"/>
    <w:rsid w:val="000A67B9"/>
    <w:rsid w:val="000B339A"/>
    <w:rsid w:val="000B3D4E"/>
    <w:rsid w:val="000B4B37"/>
    <w:rsid w:val="000B4E3E"/>
    <w:rsid w:val="000B6417"/>
    <w:rsid w:val="000C41D8"/>
    <w:rsid w:val="000C7B72"/>
    <w:rsid w:val="000C7E1F"/>
    <w:rsid w:val="000D1125"/>
    <w:rsid w:val="000D2A84"/>
    <w:rsid w:val="000D3C71"/>
    <w:rsid w:val="000E344D"/>
    <w:rsid w:val="000E4BEE"/>
    <w:rsid w:val="000F52DB"/>
    <w:rsid w:val="00100203"/>
    <w:rsid w:val="00102CED"/>
    <w:rsid w:val="00104090"/>
    <w:rsid w:val="00116807"/>
    <w:rsid w:val="00121F86"/>
    <w:rsid w:val="00122057"/>
    <w:rsid w:val="00132BAB"/>
    <w:rsid w:val="00133395"/>
    <w:rsid w:val="00137A5D"/>
    <w:rsid w:val="00150748"/>
    <w:rsid w:val="00160552"/>
    <w:rsid w:val="001614B0"/>
    <w:rsid w:val="001644F1"/>
    <w:rsid w:val="00165B61"/>
    <w:rsid w:val="00167271"/>
    <w:rsid w:val="00167281"/>
    <w:rsid w:val="001676E0"/>
    <w:rsid w:val="001707AF"/>
    <w:rsid w:val="00174D6B"/>
    <w:rsid w:val="001808A0"/>
    <w:rsid w:val="00180E0A"/>
    <w:rsid w:val="0018667E"/>
    <w:rsid w:val="00194762"/>
    <w:rsid w:val="00197AD3"/>
    <w:rsid w:val="001A3B6D"/>
    <w:rsid w:val="001B0A48"/>
    <w:rsid w:val="001B4AA1"/>
    <w:rsid w:val="001B5A65"/>
    <w:rsid w:val="001B7466"/>
    <w:rsid w:val="001B7904"/>
    <w:rsid w:val="001D5857"/>
    <w:rsid w:val="001D605D"/>
    <w:rsid w:val="001E1FB5"/>
    <w:rsid w:val="001E368B"/>
    <w:rsid w:val="001E5AB0"/>
    <w:rsid w:val="001E5BA6"/>
    <w:rsid w:val="001F09B6"/>
    <w:rsid w:val="001F0C3F"/>
    <w:rsid w:val="001F0E6C"/>
    <w:rsid w:val="001F5ADA"/>
    <w:rsid w:val="0020059F"/>
    <w:rsid w:val="002015CF"/>
    <w:rsid w:val="00201DEE"/>
    <w:rsid w:val="002041CF"/>
    <w:rsid w:val="00207272"/>
    <w:rsid w:val="002131D8"/>
    <w:rsid w:val="00215A55"/>
    <w:rsid w:val="002167CC"/>
    <w:rsid w:val="00220744"/>
    <w:rsid w:val="00220DA9"/>
    <w:rsid w:val="00221B45"/>
    <w:rsid w:val="002259DE"/>
    <w:rsid w:val="00232145"/>
    <w:rsid w:val="002408B4"/>
    <w:rsid w:val="002427D1"/>
    <w:rsid w:val="0024614A"/>
    <w:rsid w:val="002500B2"/>
    <w:rsid w:val="00250210"/>
    <w:rsid w:val="0025312C"/>
    <w:rsid w:val="0025343D"/>
    <w:rsid w:val="002535E7"/>
    <w:rsid w:val="00256D78"/>
    <w:rsid w:val="00261420"/>
    <w:rsid w:val="002661FD"/>
    <w:rsid w:val="002802DD"/>
    <w:rsid w:val="00280A25"/>
    <w:rsid w:val="00282CB8"/>
    <w:rsid w:val="00284B4C"/>
    <w:rsid w:val="00290D9C"/>
    <w:rsid w:val="00294DAE"/>
    <w:rsid w:val="00296C7C"/>
    <w:rsid w:val="002A2A2D"/>
    <w:rsid w:val="002A520F"/>
    <w:rsid w:val="002A6C1A"/>
    <w:rsid w:val="002B041B"/>
    <w:rsid w:val="002B4ED2"/>
    <w:rsid w:val="002B514D"/>
    <w:rsid w:val="002B64D8"/>
    <w:rsid w:val="002B6AA8"/>
    <w:rsid w:val="002D134E"/>
    <w:rsid w:val="002D3377"/>
    <w:rsid w:val="002D7204"/>
    <w:rsid w:val="002E0FC2"/>
    <w:rsid w:val="002E179F"/>
    <w:rsid w:val="002E4CAD"/>
    <w:rsid w:val="002E5EFD"/>
    <w:rsid w:val="002F1F80"/>
    <w:rsid w:val="002F259F"/>
    <w:rsid w:val="002F3B0B"/>
    <w:rsid w:val="00301410"/>
    <w:rsid w:val="00302DCF"/>
    <w:rsid w:val="00304387"/>
    <w:rsid w:val="00305A90"/>
    <w:rsid w:val="00305B37"/>
    <w:rsid w:val="003102F6"/>
    <w:rsid w:val="003130F2"/>
    <w:rsid w:val="00315204"/>
    <w:rsid w:val="00317594"/>
    <w:rsid w:val="00325C19"/>
    <w:rsid w:val="00327ABD"/>
    <w:rsid w:val="00333B10"/>
    <w:rsid w:val="00336DF1"/>
    <w:rsid w:val="00341F5B"/>
    <w:rsid w:val="00344D0A"/>
    <w:rsid w:val="003452AD"/>
    <w:rsid w:val="0034581B"/>
    <w:rsid w:val="003605FB"/>
    <w:rsid w:val="00372547"/>
    <w:rsid w:val="00377832"/>
    <w:rsid w:val="00386FF5"/>
    <w:rsid w:val="00387805"/>
    <w:rsid w:val="00392381"/>
    <w:rsid w:val="003970C9"/>
    <w:rsid w:val="003A66F0"/>
    <w:rsid w:val="003B3A81"/>
    <w:rsid w:val="003B662F"/>
    <w:rsid w:val="003C28CE"/>
    <w:rsid w:val="003C433C"/>
    <w:rsid w:val="003D43E2"/>
    <w:rsid w:val="003E7881"/>
    <w:rsid w:val="003F4F17"/>
    <w:rsid w:val="003F585C"/>
    <w:rsid w:val="00401A17"/>
    <w:rsid w:val="00403266"/>
    <w:rsid w:val="004049EC"/>
    <w:rsid w:val="00406FC9"/>
    <w:rsid w:val="00410D21"/>
    <w:rsid w:val="00413FDF"/>
    <w:rsid w:val="004169D0"/>
    <w:rsid w:val="00422D27"/>
    <w:rsid w:val="004232C1"/>
    <w:rsid w:val="004235E5"/>
    <w:rsid w:val="00424D0F"/>
    <w:rsid w:val="00425161"/>
    <w:rsid w:val="00425505"/>
    <w:rsid w:val="00430197"/>
    <w:rsid w:val="004316E7"/>
    <w:rsid w:val="0043543F"/>
    <w:rsid w:val="004465D0"/>
    <w:rsid w:val="00446C2E"/>
    <w:rsid w:val="00450E64"/>
    <w:rsid w:val="00452BC9"/>
    <w:rsid w:val="0045624A"/>
    <w:rsid w:val="004572BF"/>
    <w:rsid w:val="00462CBE"/>
    <w:rsid w:val="004638E7"/>
    <w:rsid w:val="0046394E"/>
    <w:rsid w:val="00464BE4"/>
    <w:rsid w:val="00476A02"/>
    <w:rsid w:val="00486B4B"/>
    <w:rsid w:val="00492E9F"/>
    <w:rsid w:val="00494932"/>
    <w:rsid w:val="004B0EE6"/>
    <w:rsid w:val="004B1B01"/>
    <w:rsid w:val="004B5AD6"/>
    <w:rsid w:val="004C55FC"/>
    <w:rsid w:val="004D1DF4"/>
    <w:rsid w:val="004D367C"/>
    <w:rsid w:val="004D3DD1"/>
    <w:rsid w:val="004D4E28"/>
    <w:rsid w:val="004D563C"/>
    <w:rsid w:val="004D7880"/>
    <w:rsid w:val="004E1242"/>
    <w:rsid w:val="004E4898"/>
    <w:rsid w:val="004E5805"/>
    <w:rsid w:val="004E7468"/>
    <w:rsid w:val="004F2006"/>
    <w:rsid w:val="004F59AC"/>
    <w:rsid w:val="00500F0A"/>
    <w:rsid w:val="00510967"/>
    <w:rsid w:val="005127D4"/>
    <w:rsid w:val="00513875"/>
    <w:rsid w:val="00513CB3"/>
    <w:rsid w:val="00515025"/>
    <w:rsid w:val="00516A40"/>
    <w:rsid w:val="005170AC"/>
    <w:rsid w:val="00520490"/>
    <w:rsid w:val="0053702C"/>
    <w:rsid w:val="0053738E"/>
    <w:rsid w:val="00540E6A"/>
    <w:rsid w:val="00541B88"/>
    <w:rsid w:val="0054496B"/>
    <w:rsid w:val="00545544"/>
    <w:rsid w:val="00547217"/>
    <w:rsid w:val="00562893"/>
    <w:rsid w:val="00563ED0"/>
    <w:rsid w:val="005640AF"/>
    <w:rsid w:val="00565C6D"/>
    <w:rsid w:val="00565CCA"/>
    <w:rsid w:val="0056780E"/>
    <w:rsid w:val="00571E07"/>
    <w:rsid w:val="00572B32"/>
    <w:rsid w:val="0057336B"/>
    <w:rsid w:val="005744BF"/>
    <w:rsid w:val="005752C4"/>
    <w:rsid w:val="00580558"/>
    <w:rsid w:val="0058721D"/>
    <w:rsid w:val="00590021"/>
    <w:rsid w:val="00590305"/>
    <w:rsid w:val="00595D23"/>
    <w:rsid w:val="005A538C"/>
    <w:rsid w:val="005A7616"/>
    <w:rsid w:val="005B1823"/>
    <w:rsid w:val="005B4A6B"/>
    <w:rsid w:val="005B595B"/>
    <w:rsid w:val="005C112C"/>
    <w:rsid w:val="005C252C"/>
    <w:rsid w:val="005D09BB"/>
    <w:rsid w:val="005D2368"/>
    <w:rsid w:val="005D24C3"/>
    <w:rsid w:val="005D4243"/>
    <w:rsid w:val="005D6201"/>
    <w:rsid w:val="005E6B3E"/>
    <w:rsid w:val="005E7C99"/>
    <w:rsid w:val="005F18EA"/>
    <w:rsid w:val="00605B96"/>
    <w:rsid w:val="006104BB"/>
    <w:rsid w:val="006105E5"/>
    <w:rsid w:val="006229EA"/>
    <w:rsid w:val="00622ABE"/>
    <w:rsid w:val="0062478C"/>
    <w:rsid w:val="0064394B"/>
    <w:rsid w:val="0064778F"/>
    <w:rsid w:val="00651267"/>
    <w:rsid w:val="00651380"/>
    <w:rsid w:val="0065158F"/>
    <w:rsid w:val="00654A73"/>
    <w:rsid w:val="0066029E"/>
    <w:rsid w:val="00660E71"/>
    <w:rsid w:val="00665912"/>
    <w:rsid w:val="00673EB3"/>
    <w:rsid w:val="0067797B"/>
    <w:rsid w:val="00681698"/>
    <w:rsid w:val="0068339D"/>
    <w:rsid w:val="00696481"/>
    <w:rsid w:val="006A316A"/>
    <w:rsid w:val="006A3E1A"/>
    <w:rsid w:val="006A58CE"/>
    <w:rsid w:val="006A798F"/>
    <w:rsid w:val="006B36F6"/>
    <w:rsid w:val="006B61C5"/>
    <w:rsid w:val="006C0E1B"/>
    <w:rsid w:val="006C3872"/>
    <w:rsid w:val="006D2EDC"/>
    <w:rsid w:val="006D5883"/>
    <w:rsid w:val="006E1A93"/>
    <w:rsid w:val="006E1FA3"/>
    <w:rsid w:val="006E4E43"/>
    <w:rsid w:val="006E5F4D"/>
    <w:rsid w:val="006E6290"/>
    <w:rsid w:val="006E76F8"/>
    <w:rsid w:val="006F0C2A"/>
    <w:rsid w:val="006F0FDF"/>
    <w:rsid w:val="006F1E77"/>
    <w:rsid w:val="006F6681"/>
    <w:rsid w:val="006F7343"/>
    <w:rsid w:val="007002D6"/>
    <w:rsid w:val="00702DBF"/>
    <w:rsid w:val="00707613"/>
    <w:rsid w:val="00710297"/>
    <w:rsid w:val="0071668D"/>
    <w:rsid w:val="00720528"/>
    <w:rsid w:val="00721310"/>
    <w:rsid w:val="007279DA"/>
    <w:rsid w:val="007311E7"/>
    <w:rsid w:val="00732990"/>
    <w:rsid w:val="00732F53"/>
    <w:rsid w:val="0074090A"/>
    <w:rsid w:val="00743049"/>
    <w:rsid w:val="00743944"/>
    <w:rsid w:val="00743EFA"/>
    <w:rsid w:val="00747FDC"/>
    <w:rsid w:val="00753E6C"/>
    <w:rsid w:val="00756299"/>
    <w:rsid w:val="007562AF"/>
    <w:rsid w:val="007600F3"/>
    <w:rsid w:val="0076609D"/>
    <w:rsid w:val="00766399"/>
    <w:rsid w:val="007732A9"/>
    <w:rsid w:val="00777648"/>
    <w:rsid w:val="00780024"/>
    <w:rsid w:val="00780121"/>
    <w:rsid w:val="00780657"/>
    <w:rsid w:val="00781C9B"/>
    <w:rsid w:val="00781CF9"/>
    <w:rsid w:val="0078255A"/>
    <w:rsid w:val="00782F1E"/>
    <w:rsid w:val="00785902"/>
    <w:rsid w:val="007918E5"/>
    <w:rsid w:val="00792D9E"/>
    <w:rsid w:val="00794552"/>
    <w:rsid w:val="00795361"/>
    <w:rsid w:val="00795582"/>
    <w:rsid w:val="007A5822"/>
    <w:rsid w:val="007A76AC"/>
    <w:rsid w:val="007A7930"/>
    <w:rsid w:val="007C04FE"/>
    <w:rsid w:val="007C24E5"/>
    <w:rsid w:val="007C26D1"/>
    <w:rsid w:val="007C3EE2"/>
    <w:rsid w:val="007C7AA3"/>
    <w:rsid w:val="007D1B07"/>
    <w:rsid w:val="007D2BB1"/>
    <w:rsid w:val="007D4A59"/>
    <w:rsid w:val="007D56AA"/>
    <w:rsid w:val="007D5B20"/>
    <w:rsid w:val="007E20D9"/>
    <w:rsid w:val="007E5700"/>
    <w:rsid w:val="007E6521"/>
    <w:rsid w:val="007F342E"/>
    <w:rsid w:val="00801A1B"/>
    <w:rsid w:val="00807C9C"/>
    <w:rsid w:val="00810D67"/>
    <w:rsid w:val="00811140"/>
    <w:rsid w:val="008114A7"/>
    <w:rsid w:val="00811F44"/>
    <w:rsid w:val="0081522C"/>
    <w:rsid w:val="008205D3"/>
    <w:rsid w:val="008221FE"/>
    <w:rsid w:val="0083373B"/>
    <w:rsid w:val="0083478E"/>
    <w:rsid w:val="008412FA"/>
    <w:rsid w:val="00842AB8"/>
    <w:rsid w:val="00850E15"/>
    <w:rsid w:val="00853AB5"/>
    <w:rsid w:val="00854CA3"/>
    <w:rsid w:val="00856520"/>
    <w:rsid w:val="00857AC6"/>
    <w:rsid w:val="00860600"/>
    <w:rsid w:val="0086061D"/>
    <w:rsid w:val="0086259E"/>
    <w:rsid w:val="0086512E"/>
    <w:rsid w:val="00871076"/>
    <w:rsid w:val="00871C1D"/>
    <w:rsid w:val="008740F6"/>
    <w:rsid w:val="008756AB"/>
    <w:rsid w:val="00875A1E"/>
    <w:rsid w:val="0087696E"/>
    <w:rsid w:val="00877DFA"/>
    <w:rsid w:val="00883F00"/>
    <w:rsid w:val="00893464"/>
    <w:rsid w:val="00894D3D"/>
    <w:rsid w:val="008A2C5C"/>
    <w:rsid w:val="008B18D5"/>
    <w:rsid w:val="008C0933"/>
    <w:rsid w:val="008C293E"/>
    <w:rsid w:val="008C2B01"/>
    <w:rsid w:val="008C787E"/>
    <w:rsid w:val="008D2B31"/>
    <w:rsid w:val="008D6191"/>
    <w:rsid w:val="008D6D9B"/>
    <w:rsid w:val="008E327F"/>
    <w:rsid w:val="008E3C1F"/>
    <w:rsid w:val="008E4AE5"/>
    <w:rsid w:val="008E60E0"/>
    <w:rsid w:val="008E7123"/>
    <w:rsid w:val="008F4A81"/>
    <w:rsid w:val="00900DC0"/>
    <w:rsid w:val="009014DB"/>
    <w:rsid w:val="00903A2D"/>
    <w:rsid w:val="00903CD3"/>
    <w:rsid w:val="00905992"/>
    <w:rsid w:val="009060D0"/>
    <w:rsid w:val="0092368E"/>
    <w:rsid w:val="009236E2"/>
    <w:rsid w:val="00926B1D"/>
    <w:rsid w:val="009343F1"/>
    <w:rsid w:val="00934D6C"/>
    <w:rsid w:val="009410F3"/>
    <w:rsid w:val="0094527D"/>
    <w:rsid w:val="00952493"/>
    <w:rsid w:val="009553B9"/>
    <w:rsid w:val="009712C3"/>
    <w:rsid w:val="0097175E"/>
    <w:rsid w:val="0097398C"/>
    <w:rsid w:val="0097471F"/>
    <w:rsid w:val="00975916"/>
    <w:rsid w:val="009858BF"/>
    <w:rsid w:val="009962D7"/>
    <w:rsid w:val="0099751E"/>
    <w:rsid w:val="009A4D63"/>
    <w:rsid w:val="009B0A39"/>
    <w:rsid w:val="009B288E"/>
    <w:rsid w:val="009B2AD9"/>
    <w:rsid w:val="009B6351"/>
    <w:rsid w:val="009B729E"/>
    <w:rsid w:val="009C0AAE"/>
    <w:rsid w:val="009C24FE"/>
    <w:rsid w:val="009C2C56"/>
    <w:rsid w:val="009C2CFC"/>
    <w:rsid w:val="009D440B"/>
    <w:rsid w:val="009D54C6"/>
    <w:rsid w:val="009E2B95"/>
    <w:rsid w:val="009F0A70"/>
    <w:rsid w:val="009F1BBE"/>
    <w:rsid w:val="009F2962"/>
    <w:rsid w:val="00A00EB0"/>
    <w:rsid w:val="00A026FA"/>
    <w:rsid w:val="00A03F96"/>
    <w:rsid w:val="00A060E6"/>
    <w:rsid w:val="00A0715B"/>
    <w:rsid w:val="00A12874"/>
    <w:rsid w:val="00A12FE9"/>
    <w:rsid w:val="00A14227"/>
    <w:rsid w:val="00A17AB5"/>
    <w:rsid w:val="00A17B71"/>
    <w:rsid w:val="00A17EA9"/>
    <w:rsid w:val="00A21468"/>
    <w:rsid w:val="00A222E4"/>
    <w:rsid w:val="00A257F5"/>
    <w:rsid w:val="00A30E1D"/>
    <w:rsid w:val="00A346DD"/>
    <w:rsid w:val="00A53657"/>
    <w:rsid w:val="00A56DF8"/>
    <w:rsid w:val="00A56F7A"/>
    <w:rsid w:val="00A6079C"/>
    <w:rsid w:val="00A6154A"/>
    <w:rsid w:val="00A627FE"/>
    <w:rsid w:val="00A64CDF"/>
    <w:rsid w:val="00A652D8"/>
    <w:rsid w:val="00A65964"/>
    <w:rsid w:val="00A70E50"/>
    <w:rsid w:val="00A75593"/>
    <w:rsid w:val="00A75C82"/>
    <w:rsid w:val="00A806E5"/>
    <w:rsid w:val="00A8317D"/>
    <w:rsid w:val="00A84B08"/>
    <w:rsid w:val="00A86CDB"/>
    <w:rsid w:val="00A90DDD"/>
    <w:rsid w:val="00A91E29"/>
    <w:rsid w:val="00A95730"/>
    <w:rsid w:val="00AB5BC9"/>
    <w:rsid w:val="00AC2172"/>
    <w:rsid w:val="00AC41EF"/>
    <w:rsid w:val="00AC4C45"/>
    <w:rsid w:val="00AD1B8A"/>
    <w:rsid w:val="00AD31BD"/>
    <w:rsid w:val="00AD39D1"/>
    <w:rsid w:val="00AD3A9C"/>
    <w:rsid w:val="00AD70E2"/>
    <w:rsid w:val="00AE32C7"/>
    <w:rsid w:val="00AE67EB"/>
    <w:rsid w:val="00AE7184"/>
    <w:rsid w:val="00AE7768"/>
    <w:rsid w:val="00AF3D7E"/>
    <w:rsid w:val="00B01F07"/>
    <w:rsid w:val="00B045C9"/>
    <w:rsid w:val="00B05C72"/>
    <w:rsid w:val="00B11096"/>
    <w:rsid w:val="00B1224B"/>
    <w:rsid w:val="00B14D79"/>
    <w:rsid w:val="00B169C1"/>
    <w:rsid w:val="00B236E3"/>
    <w:rsid w:val="00B24ADA"/>
    <w:rsid w:val="00B255B0"/>
    <w:rsid w:val="00B26316"/>
    <w:rsid w:val="00B266EE"/>
    <w:rsid w:val="00B2710B"/>
    <w:rsid w:val="00B3168E"/>
    <w:rsid w:val="00B31E6D"/>
    <w:rsid w:val="00B339F1"/>
    <w:rsid w:val="00B33C04"/>
    <w:rsid w:val="00B34DFE"/>
    <w:rsid w:val="00B37532"/>
    <w:rsid w:val="00B50616"/>
    <w:rsid w:val="00B5552F"/>
    <w:rsid w:val="00B60988"/>
    <w:rsid w:val="00B65FD4"/>
    <w:rsid w:val="00B67AB2"/>
    <w:rsid w:val="00B70A43"/>
    <w:rsid w:val="00B71108"/>
    <w:rsid w:val="00B719A5"/>
    <w:rsid w:val="00B71AB1"/>
    <w:rsid w:val="00B73734"/>
    <w:rsid w:val="00B7492D"/>
    <w:rsid w:val="00B758BC"/>
    <w:rsid w:val="00B75B52"/>
    <w:rsid w:val="00B87423"/>
    <w:rsid w:val="00B87CDF"/>
    <w:rsid w:val="00B923C8"/>
    <w:rsid w:val="00B92822"/>
    <w:rsid w:val="00B943F4"/>
    <w:rsid w:val="00B9600F"/>
    <w:rsid w:val="00B97A51"/>
    <w:rsid w:val="00BA44C2"/>
    <w:rsid w:val="00BA4AE1"/>
    <w:rsid w:val="00BB2EF5"/>
    <w:rsid w:val="00BB7137"/>
    <w:rsid w:val="00BC2A4D"/>
    <w:rsid w:val="00BC5583"/>
    <w:rsid w:val="00BC5EB0"/>
    <w:rsid w:val="00BC5F50"/>
    <w:rsid w:val="00BC60CE"/>
    <w:rsid w:val="00BD20B8"/>
    <w:rsid w:val="00BD4E7B"/>
    <w:rsid w:val="00BD5CCD"/>
    <w:rsid w:val="00BE2C2C"/>
    <w:rsid w:val="00BE6D30"/>
    <w:rsid w:val="00BE6F7F"/>
    <w:rsid w:val="00BF101B"/>
    <w:rsid w:val="00BF10D1"/>
    <w:rsid w:val="00BF1842"/>
    <w:rsid w:val="00BF2140"/>
    <w:rsid w:val="00BF40F9"/>
    <w:rsid w:val="00BF58C8"/>
    <w:rsid w:val="00C0285B"/>
    <w:rsid w:val="00C045EC"/>
    <w:rsid w:val="00C0793D"/>
    <w:rsid w:val="00C079FB"/>
    <w:rsid w:val="00C111FA"/>
    <w:rsid w:val="00C115BA"/>
    <w:rsid w:val="00C1294E"/>
    <w:rsid w:val="00C13247"/>
    <w:rsid w:val="00C17541"/>
    <w:rsid w:val="00C2403B"/>
    <w:rsid w:val="00C25391"/>
    <w:rsid w:val="00C279C4"/>
    <w:rsid w:val="00C31B76"/>
    <w:rsid w:val="00C33A69"/>
    <w:rsid w:val="00C33E0A"/>
    <w:rsid w:val="00C34550"/>
    <w:rsid w:val="00C34726"/>
    <w:rsid w:val="00C34CF8"/>
    <w:rsid w:val="00C352C5"/>
    <w:rsid w:val="00C417F2"/>
    <w:rsid w:val="00C433F7"/>
    <w:rsid w:val="00C440DB"/>
    <w:rsid w:val="00C45134"/>
    <w:rsid w:val="00C46F21"/>
    <w:rsid w:val="00C47BA9"/>
    <w:rsid w:val="00C47E89"/>
    <w:rsid w:val="00C50E92"/>
    <w:rsid w:val="00C53537"/>
    <w:rsid w:val="00C56A78"/>
    <w:rsid w:val="00C66667"/>
    <w:rsid w:val="00C74109"/>
    <w:rsid w:val="00C74CEA"/>
    <w:rsid w:val="00C74EB0"/>
    <w:rsid w:val="00C75882"/>
    <w:rsid w:val="00C77006"/>
    <w:rsid w:val="00C8012D"/>
    <w:rsid w:val="00C8285F"/>
    <w:rsid w:val="00C83E91"/>
    <w:rsid w:val="00C90D68"/>
    <w:rsid w:val="00C912B4"/>
    <w:rsid w:val="00C9197D"/>
    <w:rsid w:val="00C91CFF"/>
    <w:rsid w:val="00C93E30"/>
    <w:rsid w:val="00C94776"/>
    <w:rsid w:val="00C978D5"/>
    <w:rsid w:val="00CA00D7"/>
    <w:rsid w:val="00CA1664"/>
    <w:rsid w:val="00CA4684"/>
    <w:rsid w:val="00CA7090"/>
    <w:rsid w:val="00CB167C"/>
    <w:rsid w:val="00CB2C71"/>
    <w:rsid w:val="00CB2E31"/>
    <w:rsid w:val="00CC051B"/>
    <w:rsid w:val="00CC0573"/>
    <w:rsid w:val="00CC313A"/>
    <w:rsid w:val="00CC3653"/>
    <w:rsid w:val="00CC487B"/>
    <w:rsid w:val="00CD4B8D"/>
    <w:rsid w:val="00CE075D"/>
    <w:rsid w:val="00CF070E"/>
    <w:rsid w:val="00CF1AA3"/>
    <w:rsid w:val="00CF2DFD"/>
    <w:rsid w:val="00CF45AC"/>
    <w:rsid w:val="00D11A7F"/>
    <w:rsid w:val="00D16029"/>
    <w:rsid w:val="00D23F93"/>
    <w:rsid w:val="00D41B36"/>
    <w:rsid w:val="00D432BA"/>
    <w:rsid w:val="00D47441"/>
    <w:rsid w:val="00D50D30"/>
    <w:rsid w:val="00D51DB5"/>
    <w:rsid w:val="00D5228C"/>
    <w:rsid w:val="00D66B64"/>
    <w:rsid w:val="00D70297"/>
    <w:rsid w:val="00D702D6"/>
    <w:rsid w:val="00D7522D"/>
    <w:rsid w:val="00D83FA8"/>
    <w:rsid w:val="00D84D00"/>
    <w:rsid w:val="00D93542"/>
    <w:rsid w:val="00D96033"/>
    <w:rsid w:val="00DA3557"/>
    <w:rsid w:val="00DA6CCA"/>
    <w:rsid w:val="00DB2245"/>
    <w:rsid w:val="00DB25F4"/>
    <w:rsid w:val="00DB28DA"/>
    <w:rsid w:val="00DB400D"/>
    <w:rsid w:val="00DC06AD"/>
    <w:rsid w:val="00DC08C9"/>
    <w:rsid w:val="00DC1540"/>
    <w:rsid w:val="00DC4CEC"/>
    <w:rsid w:val="00DE17C0"/>
    <w:rsid w:val="00DE2260"/>
    <w:rsid w:val="00DE2589"/>
    <w:rsid w:val="00DE58B3"/>
    <w:rsid w:val="00DE59C2"/>
    <w:rsid w:val="00DE7939"/>
    <w:rsid w:val="00DF2713"/>
    <w:rsid w:val="00DF6BC4"/>
    <w:rsid w:val="00E01170"/>
    <w:rsid w:val="00E05A4D"/>
    <w:rsid w:val="00E1083A"/>
    <w:rsid w:val="00E164F8"/>
    <w:rsid w:val="00E21266"/>
    <w:rsid w:val="00E30AED"/>
    <w:rsid w:val="00E325A9"/>
    <w:rsid w:val="00E367AC"/>
    <w:rsid w:val="00E410E2"/>
    <w:rsid w:val="00E51A55"/>
    <w:rsid w:val="00E53143"/>
    <w:rsid w:val="00E61DD7"/>
    <w:rsid w:val="00E71129"/>
    <w:rsid w:val="00E71831"/>
    <w:rsid w:val="00E737FB"/>
    <w:rsid w:val="00E73EB0"/>
    <w:rsid w:val="00E7667D"/>
    <w:rsid w:val="00E8435B"/>
    <w:rsid w:val="00E85D00"/>
    <w:rsid w:val="00E863CF"/>
    <w:rsid w:val="00E96EFC"/>
    <w:rsid w:val="00E9781A"/>
    <w:rsid w:val="00E97CCD"/>
    <w:rsid w:val="00EA2FB6"/>
    <w:rsid w:val="00EA4238"/>
    <w:rsid w:val="00EA6ACD"/>
    <w:rsid w:val="00EB2092"/>
    <w:rsid w:val="00EC37CD"/>
    <w:rsid w:val="00EC5930"/>
    <w:rsid w:val="00ED1744"/>
    <w:rsid w:val="00ED376F"/>
    <w:rsid w:val="00ED5F7C"/>
    <w:rsid w:val="00EE0049"/>
    <w:rsid w:val="00EE0E54"/>
    <w:rsid w:val="00EE2C2A"/>
    <w:rsid w:val="00EE4CBB"/>
    <w:rsid w:val="00EE5AE3"/>
    <w:rsid w:val="00EF159D"/>
    <w:rsid w:val="00F02F65"/>
    <w:rsid w:val="00F04D9E"/>
    <w:rsid w:val="00F06959"/>
    <w:rsid w:val="00F154DB"/>
    <w:rsid w:val="00F176AC"/>
    <w:rsid w:val="00F2110B"/>
    <w:rsid w:val="00F21EB4"/>
    <w:rsid w:val="00F23780"/>
    <w:rsid w:val="00F24541"/>
    <w:rsid w:val="00F35464"/>
    <w:rsid w:val="00F3648A"/>
    <w:rsid w:val="00F36600"/>
    <w:rsid w:val="00F424AA"/>
    <w:rsid w:val="00F43E3C"/>
    <w:rsid w:val="00F55E71"/>
    <w:rsid w:val="00F56286"/>
    <w:rsid w:val="00F56A1E"/>
    <w:rsid w:val="00F57398"/>
    <w:rsid w:val="00F61830"/>
    <w:rsid w:val="00F64AEE"/>
    <w:rsid w:val="00F64E40"/>
    <w:rsid w:val="00F67F17"/>
    <w:rsid w:val="00F72844"/>
    <w:rsid w:val="00F73AD9"/>
    <w:rsid w:val="00F7791F"/>
    <w:rsid w:val="00F816FC"/>
    <w:rsid w:val="00F81F9C"/>
    <w:rsid w:val="00F81FA3"/>
    <w:rsid w:val="00F827B6"/>
    <w:rsid w:val="00F8461B"/>
    <w:rsid w:val="00F930D7"/>
    <w:rsid w:val="00FA03D4"/>
    <w:rsid w:val="00FA2473"/>
    <w:rsid w:val="00FB0ED5"/>
    <w:rsid w:val="00FB1407"/>
    <w:rsid w:val="00FB3070"/>
    <w:rsid w:val="00FB3959"/>
    <w:rsid w:val="00FB63EC"/>
    <w:rsid w:val="00FB6BD4"/>
    <w:rsid w:val="00FB7975"/>
    <w:rsid w:val="00FC06A6"/>
    <w:rsid w:val="00FC1EB3"/>
    <w:rsid w:val="00FC1FE3"/>
    <w:rsid w:val="00FC2807"/>
    <w:rsid w:val="00FC3623"/>
    <w:rsid w:val="00FC3CF1"/>
    <w:rsid w:val="00FC4670"/>
    <w:rsid w:val="00FC4B7A"/>
    <w:rsid w:val="00FC71DC"/>
    <w:rsid w:val="00FD163C"/>
    <w:rsid w:val="00FD1B70"/>
    <w:rsid w:val="00FD4A54"/>
    <w:rsid w:val="00FE23BE"/>
    <w:rsid w:val="00FE5438"/>
    <w:rsid w:val="00FE701D"/>
    <w:rsid w:val="00FF6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BA"/>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C115BA"/>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C115BA"/>
  </w:style>
  <w:style w:type="paragraph" w:styleId="Footer">
    <w:name w:val="footer"/>
    <w:basedOn w:val="Normal"/>
    <w:link w:val="FooterChar"/>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C115BA"/>
  </w:style>
  <w:style w:type="character" w:customStyle="1" w:styleId="Heading1Char">
    <w:name w:val="Heading 1 Char"/>
    <w:basedOn w:val="DefaultParagraphFont"/>
    <w:link w:val="Heading1"/>
    <w:rsid w:val="00C115BA"/>
    <w:rPr>
      <w:rFonts w:ascii="Times New Roman" w:eastAsia="Times New Roman" w:hAnsi="Times New Roman" w:cs="Times New Roman"/>
      <w:b/>
      <w:bCs/>
      <w:sz w:val="32"/>
      <w:szCs w:val="32"/>
      <w:lang w:val="lt-LT"/>
    </w:rPr>
  </w:style>
  <w:style w:type="paragraph" w:customStyle="1" w:styleId="Default">
    <w:name w:val="Default"/>
    <w:rsid w:val="00C115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rsid w:val="00C115BA"/>
    <w:rPr>
      <w:color w:val="0000FF"/>
      <w:u w:val="single"/>
    </w:rPr>
  </w:style>
  <w:style w:type="paragraph" w:styleId="BalloonText">
    <w:name w:val="Balloon Text"/>
    <w:basedOn w:val="Normal"/>
    <w:link w:val="BalloonTextChar"/>
    <w:uiPriority w:val="99"/>
    <w:semiHidden/>
    <w:unhideWhenUsed/>
    <w:rsid w:val="005D4243"/>
    <w:rPr>
      <w:rFonts w:ascii="Tahoma" w:hAnsi="Tahoma" w:cs="Tahoma"/>
      <w:sz w:val="16"/>
      <w:szCs w:val="16"/>
    </w:rPr>
  </w:style>
  <w:style w:type="character" w:customStyle="1" w:styleId="BalloonTextChar">
    <w:name w:val="Balloon Text Char"/>
    <w:basedOn w:val="DefaultParagraphFont"/>
    <w:link w:val="BalloonText"/>
    <w:uiPriority w:val="99"/>
    <w:semiHidden/>
    <w:rsid w:val="005D4243"/>
    <w:rPr>
      <w:rFonts w:ascii="Tahoma" w:eastAsia="Times New Roman" w:hAnsi="Tahoma" w:cs="Tahoma"/>
      <w:sz w:val="16"/>
      <w:szCs w:val="16"/>
      <w:lang w:val="lt-LT"/>
    </w:rPr>
  </w:style>
  <w:style w:type="character" w:customStyle="1" w:styleId="Normal12ptChar">
    <w:name w:val="Normal + 12 pt Char"/>
    <w:basedOn w:val="DefaultParagraphFont"/>
    <w:link w:val="Normal12pt"/>
    <w:locked/>
    <w:rsid w:val="004638E7"/>
    <w:rPr>
      <w:lang w:val="lt-LT"/>
    </w:rPr>
  </w:style>
  <w:style w:type="paragraph" w:customStyle="1" w:styleId="Normal12pt">
    <w:name w:val="Normal + 12 pt"/>
    <w:basedOn w:val="Normal"/>
    <w:link w:val="Normal12ptChar"/>
    <w:rsid w:val="004638E7"/>
    <w:pPr>
      <w:ind w:right="-283"/>
      <w:jc w:val="both"/>
    </w:pPr>
    <w:rPr>
      <w:rFonts w:asciiTheme="minorHAnsi" w:eastAsiaTheme="minorHAnsi" w:hAnsiTheme="minorHAnsi" w:cstheme="minorBidi"/>
      <w:sz w:val="22"/>
      <w:szCs w:val="22"/>
    </w:rPr>
  </w:style>
  <w:style w:type="paragraph" w:customStyle="1" w:styleId="bodytext">
    <w:name w:val="bodytext"/>
    <w:basedOn w:val="Normal"/>
    <w:rsid w:val="007C04FE"/>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0889126">
      <w:bodyDiv w:val="1"/>
      <w:marLeft w:val="188"/>
      <w:marRight w:val="188"/>
      <w:marTop w:val="0"/>
      <w:marBottom w:val="0"/>
      <w:divBdr>
        <w:top w:val="none" w:sz="0" w:space="0" w:color="auto"/>
        <w:left w:val="none" w:sz="0" w:space="0" w:color="auto"/>
        <w:bottom w:val="none" w:sz="0" w:space="0" w:color="auto"/>
        <w:right w:val="none" w:sz="0" w:space="0" w:color="auto"/>
      </w:divBdr>
      <w:divsChild>
        <w:div w:id="191288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eividas.vitkauskas@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22D2F-37DB-403B-9EBC-9BDAED7A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DVitkauskas</dc:creator>
  <cp:lastModifiedBy>DVitkauskas</cp:lastModifiedBy>
  <cp:revision>10</cp:revision>
  <cp:lastPrinted>2015-09-14T10:32:00Z</cp:lastPrinted>
  <dcterms:created xsi:type="dcterms:W3CDTF">2015-09-14T08:12:00Z</dcterms:created>
  <dcterms:modified xsi:type="dcterms:W3CDTF">2015-09-14T10:32:00Z</dcterms:modified>
</cp:coreProperties>
</file>