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5BA" w:rsidRDefault="00B07F33" w:rsidP="00C115BA">
      <w:pPr>
        <w:pStyle w:val="Default"/>
        <w:tabs>
          <w:tab w:val="left" w:pos="3977"/>
          <w:tab w:val="center" w:pos="4819"/>
        </w:tabs>
      </w:pPr>
      <w:r>
        <w:tab/>
        <w:t>2015-11</w:t>
      </w:r>
      <w:r w:rsidR="00C115BA">
        <w:t>-</w:t>
      </w:r>
      <w:r w:rsidR="00C115BA">
        <w:tab/>
        <w:t xml:space="preserve">        Nr. 4S-</w:t>
      </w:r>
    </w:p>
    <w:p w:rsidR="00C115BA" w:rsidRDefault="00C115BA" w:rsidP="00C115BA">
      <w:pPr>
        <w:pStyle w:val="Default"/>
        <w:ind w:left="709"/>
        <w:jc w:val="center"/>
      </w:pPr>
    </w:p>
    <w:p w:rsidR="00C115BA" w:rsidRDefault="00C115BA" w:rsidP="00C115BA">
      <w:pPr>
        <w:pStyle w:val="Default"/>
        <w:ind w:left="4597"/>
      </w:pPr>
      <w:r>
        <w:t>Vilnius</w:t>
      </w:r>
    </w:p>
    <w:p w:rsidR="00C115BA" w:rsidRDefault="00C115BA" w:rsidP="00C115BA">
      <w:pPr>
        <w:jc w:val="both"/>
        <w:rPr>
          <w:b/>
          <w:sz w:val="24"/>
          <w:szCs w:val="24"/>
        </w:rPr>
      </w:pPr>
    </w:p>
    <w:p w:rsidR="00C115BA" w:rsidRPr="00395B4E" w:rsidRDefault="00C115BA" w:rsidP="00C115BA">
      <w:pPr>
        <w:ind w:firstLine="1008"/>
        <w:jc w:val="both"/>
        <w:rPr>
          <w:bCs/>
          <w:sz w:val="24"/>
          <w:szCs w:val="24"/>
        </w:rPr>
      </w:pPr>
      <w:r w:rsidRPr="00395B4E">
        <w:rPr>
          <w:sz w:val="24"/>
          <w:szCs w:val="24"/>
        </w:rPr>
        <w:t>Viešųjų pirkimų tarnyba (toliau – Tarnyba), vadovaudamasi Lietuvos Respublikos viešųjų pirkimų įstatymo 8</w:t>
      </w:r>
      <w:r w:rsidRPr="00395B4E">
        <w:rPr>
          <w:sz w:val="24"/>
          <w:szCs w:val="24"/>
          <w:vertAlign w:val="superscript"/>
        </w:rPr>
        <w:t>2</w:t>
      </w:r>
      <w:r w:rsidRPr="00395B4E">
        <w:rPr>
          <w:sz w:val="24"/>
          <w:szCs w:val="24"/>
        </w:rPr>
        <w:t xml:space="preserve"> straipsnio 1 dalies 2 punktu, atliko</w:t>
      </w:r>
      <w:r w:rsidR="0046160D" w:rsidRPr="00395B4E">
        <w:rPr>
          <w:sz w:val="24"/>
          <w:szCs w:val="24"/>
        </w:rPr>
        <w:t xml:space="preserve"> </w:t>
      </w:r>
      <w:proofErr w:type="spellStart"/>
      <w:r w:rsidR="0046160D" w:rsidRPr="00395B4E">
        <w:rPr>
          <w:sz w:val="24"/>
          <w:szCs w:val="24"/>
        </w:rPr>
        <w:t>V</w:t>
      </w:r>
      <w:r w:rsidR="0071125D" w:rsidRPr="00395B4E">
        <w:rPr>
          <w:sz w:val="24"/>
          <w:szCs w:val="24"/>
        </w:rPr>
        <w:t>š</w:t>
      </w:r>
      <w:r w:rsidR="0046160D" w:rsidRPr="00395B4E">
        <w:rPr>
          <w:sz w:val="24"/>
          <w:szCs w:val="24"/>
        </w:rPr>
        <w:t>Į</w:t>
      </w:r>
      <w:proofErr w:type="spellEnd"/>
      <w:r w:rsidRPr="00395B4E">
        <w:rPr>
          <w:sz w:val="24"/>
          <w:szCs w:val="24"/>
        </w:rPr>
        <w:t xml:space="preserve"> </w:t>
      </w:r>
      <w:r w:rsidR="006A3411" w:rsidRPr="00395B4E">
        <w:rPr>
          <w:sz w:val="24"/>
          <w:szCs w:val="24"/>
        </w:rPr>
        <w:t>„</w:t>
      </w:r>
      <w:r w:rsidR="00CC26DE" w:rsidRPr="00395B4E">
        <w:rPr>
          <w:sz w:val="24"/>
          <w:szCs w:val="24"/>
        </w:rPr>
        <w:t>Marijampolės greit</w:t>
      </w:r>
      <w:r w:rsidR="006A3411" w:rsidRPr="00395B4E">
        <w:rPr>
          <w:sz w:val="24"/>
          <w:szCs w:val="24"/>
        </w:rPr>
        <w:t>osios medicinos pagalbos stotis“</w:t>
      </w:r>
      <w:r w:rsidRPr="00395B4E">
        <w:rPr>
          <w:sz w:val="24"/>
          <w:szCs w:val="24"/>
        </w:rPr>
        <w:t xml:space="preserve"> (toliau – P</w:t>
      </w:r>
      <w:r w:rsidR="00CC26DE" w:rsidRPr="00395B4E">
        <w:rPr>
          <w:sz w:val="24"/>
          <w:szCs w:val="24"/>
        </w:rPr>
        <w:t>erkančioji organizacija) vykdyto</w:t>
      </w:r>
      <w:r w:rsidRPr="00395B4E">
        <w:rPr>
          <w:sz w:val="24"/>
          <w:szCs w:val="24"/>
        </w:rPr>
        <w:t xml:space="preserve"> atviro konkurso „</w:t>
      </w:r>
      <w:r w:rsidR="00901C42">
        <w:rPr>
          <w:i/>
          <w:sz w:val="24"/>
          <w:szCs w:val="24"/>
        </w:rPr>
        <w:t>B tipo naujų greitosios medicino</w:t>
      </w:r>
      <w:r w:rsidR="00CC26DE" w:rsidRPr="00395B4E">
        <w:rPr>
          <w:i/>
          <w:sz w:val="24"/>
          <w:szCs w:val="24"/>
        </w:rPr>
        <w:t>s pagalbos automobilių pirkimas</w:t>
      </w:r>
      <w:r w:rsidR="00CC26DE" w:rsidRPr="00395B4E">
        <w:rPr>
          <w:sz w:val="24"/>
          <w:szCs w:val="24"/>
        </w:rPr>
        <w:t>“ (skelbtas 2015-05-05</w:t>
      </w:r>
      <w:r w:rsidRPr="00395B4E">
        <w:rPr>
          <w:sz w:val="24"/>
          <w:szCs w:val="24"/>
        </w:rPr>
        <w:t xml:space="preserve"> Centrinėje viešųjų pirkimų</w:t>
      </w:r>
      <w:r w:rsidR="00494932" w:rsidRPr="00395B4E">
        <w:rPr>
          <w:sz w:val="24"/>
          <w:szCs w:val="24"/>
        </w:rPr>
        <w:t xml:space="preserve"> informacinėje</w:t>
      </w:r>
      <w:r w:rsidRPr="00395B4E">
        <w:rPr>
          <w:sz w:val="24"/>
          <w:szCs w:val="24"/>
        </w:rPr>
        <w:t xml:space="preserve"> sistemoje (toli</w:t>
      </w:r>
      <w:r w:rsidR="0046160D" w:rsidRPr="00395B4E">
        <w:rPr>
          <w:sz w:val="24"/>
          <w:szCs w:val="24"/>
        </w:rPr>
        <w:t>au – C</w:t>
      </w:r>
      <w:r w:rsidR="006E726C" w:rsidRPr="00395B4E">
        <w:rPr>
          <w:sz w:val="24"/>
          <w:szCs w:val="24"/>
        </w:rPr>
        <w:t>VP</w:t>
      </w:r>
      <w:r w:rsidR="0046160D" w:rsidRPr="00395B4E">
        <w:rPr>
          <w:sz w:val="24"/>
          <w:szCs w:val="24"/>
        </w:rPr>
        <w:t xml:space="preserve"> IS), pirkimo Nr. 1</w:t>
      </w:r>
      <w:r w:rsidR="00CC26DE" w:rsidRPr="00395B4E">
        <w:rPr>
          <w:sz w:val="24"/>
          <w:szCs w:val="24"/>
        </w:rPr>
        <w:t>62995</w:t>
      </w:r>
      <w:r w:rsidR="005B5A97" w:rsidRPr="00395B4E">
        <w:rPr>
          <w:sz w:val="24"/>
          <w:szCs w:val="24"/>
        </w:rPr>
        <w:t xml:space="preserve">, su </w:t>
      </w:r>
      <w:r w:rsidR="002A40D7">
        <w:rPr>
          <w:sz w:val="24"/>
          <w:szCs w:val="24"/>
        </w:rPr>
        <w:t>tiekėju</w:t>
      </w:r>
      <w:r w:rsidR="005B5A97" w:rsidRPr="00395B4E">
        <w:rPr>
          <w:sz w:val="24"/>
          <w:szCs w:val="24"/>
        </w:rPr>
        <w:t xml:space="preserve"> UAB „</w:t>
      </w:r>
      <w:proofErr w:type="spellStart"/>
      <w:r w:rsidR="005B5A97" w:rsidRPr="00395B4E">
        <w:rPr>
          <w:sz w:val="24"/>
          <w:szCs w:val="24"/>
        </w:rPr>
        <w:t>Commercial</w:t>
      </w:r>
      <w:proofErr w:type="spellEnd"/>
      <w:r w:rsidR="005B5A97" w:rsidRPr="00395B4E">
        <w:rPr>
          <w:sz w:val="24"/>
          <w:szCs w:val="24"/>
        </w:rPr>
        <w:t xml:space="preserve"> </w:t>
      </w:r>
      <w:proofErr w:type="spellStart"/>
      <w:r w:rsidR="005B5A97" w:rsidRPr="00395B4E">
        <w:rPr>
          <w:sz w:val="24"/>
          <w:szCs w:val="24"/>
        </w:rPr>
        <w:t>transport</w:t>
      </w:r>
      <w:proofErr w:type="spellEnd"/>
      <w:r w:rsidR="005B5A97" w:rsidRPr="00395B4E">
        <w:rPr>
          <w:sz w:val="24"/>
          <w:szCs w:val="24"/>
        </w:rPr>
        <w:t xml:space="preserve"> </w:t>
      </w:r>
      <w:proofErr w:type="spellStart"/>
      <w:r w:rsidR="005B5A97" w:rsidRPr="00395B4E">
        <w:rPr>
          <w:sz w:val="24"/>
          <w:szCs w:val="24"/>
        </w:rPr>
        <w:t>service</w:t>
      </w:r>
      <w:proofErr w:type="spellEnd"/>
      <w:r w:rsidR="005B5A97" w:rsidRPr="00395B4E">
        <w:rPr>
          <w:sz w:val="24"/>
          <w:szCs w:val="24"/>
        </w:rPr>
        <w:t>“ 2015-07-16 sudaryta sutartis Nr</w:t>
      </w:r>
      <w:r w:rsidR="00CC0146">
        <w:rPr>
          <w:sz w:val="24"/>
          <w:szCs w:val="24"/>
        </w:rPr>
        <w:t>. S-15/07/16</w:t>
      </w:r>
      <w:r w:rsidR="00372554">
        <w:rPr>
          <w:sz w:val="24"/>
          <w:szCs w:val="24"/>
        </w:rPr>
        <w:t xml:space="preserve"> (toliau – Pirkimo sutartis)</w:t>
      </w:r>
      <w:r w:rsidRPr="00395B4E">
        <w:rPr>
          <w:sz w:val="24"/>
          <w:szCs w:val="24"/>
        </w:rPr>
        <w:t>) (toliau – Pirkimas) vertinimą</w:t>
      </w:r>
      <w:r w:rsidRPr="00395B4E">
        <w:rPr>
          <w:bCs/>
          <w:sz w:val="24"/>
          <w:szCs w:val="24"/>
        </w:rPr>
        <w:t xml:space="preserve"> ir teikia Pirkimo vertinimo išvadą (toliau – Išvada).</w:t>
      </w:r>
    </w:p>
    <w:p w:rsidR="00C115BA" w:rsidRPr="00395B4E" w:rsidRDefault="00C115BA" w:rsidP="00C115BA">
      <w:pPr>
        <w:ind w:firstLine="1008"/>
        <w:jc w:val="both"/>
        <w:rPr>
          <w:sz w:val="24"/>
          <w:szCs w:val="24"/>
        </w:rPr>
      </w:pPr>
      <w:r w:rsidRPr="00395B4E">
        <w:rPr>
          <w:sz w:val="24"/>
          <w:szCs w:val="24"/>
        </w:rPr>
        <w:t>Perkan</w:t>
      </w:r>
      <w:r w:rsidR="00901C42">
        <w:rPr>
          <w:sz w:val="24"/>
          <w:szCs w:val="24"/>
        </w:rPr>
        <w:t>čioji organizacija Pirkimą vykdė</w:t>
      </w:r>
      <w:r w:rsidRPr="00395B4E">
        <w:rPr>
          <w:sz w:val="24"/>
          <w:szCs w:val="24"/>
        </w:rPr>
        <w:t xml:space="preserve"> pagal Lietuvos Respublikos viešųjų pirkimų įstatymo (reda</w:t>
      </w:r>
      <w:r w:rsidR="0046160D" w:rsidRPr="00395B4E">
        <w:rPr>
          <w:sz w:val="24"/>
          <w:szCs w:val="24"/>
        </w:rPr>
        <w:t>kcija nuo 2015</w:t>
      </w:r>
      <w:r w:rsidRPr="00395B4E">
        <w:rPr>
          <w:sz w:val="24"/>
          <w:szCs w:val="24"/>
        </w:rPr>
        <w:t>-01-01) (toliau – Įstatymas) nuostatas ir Pirkimo sąlygas,</w:t>
      </w:r>
      <w:r w:rsidR="0046160D" w:rsidRPr="00395B4E">
        <w:rPr>
          <w:sz w:val="24"/>
          <w:szCs w:val="24"/>
        </w:rPr>
        <w:t xml:space="preserve"> patvir</w:t>
      </w:r>
      <w:r w:rsidR="00CC26DE" w:rsidRPr="00395B4E">
        <w:rPr>
          <w:sz w:val="24"/>
          <w:szCs w:val="24"/>
        </w:rPr>
        <w:t>tintas Pirkimo komisijos 2015-04-29</w:t>
      </w:r>
      <w:r w:rsidR="0046160D" w:rsidRPr="00395B4E">
        <w:rPr>
          <w:sz w:val="24"/>
          <w:szCs w:val="24"/>
        </w:rPr>
        <w:t xml:space="preserve"> posėdyje (protokolo Nr. </w:t>
      </w:r>
      <w:r w:rsidR="00CC26DE" w:rsidRPr="00395B4E">
        <w:rPr>
          <w:sz w:val="24"/>
          <w:szCs w:val="24"/>
        </w:rPr>
        <w:t>3 (1.14.)</w:t>
      </w:r>
      <w:r w:rsidR="0046160D" w:rsidRPr="00395B4E">
        <w:rPr>
          <w:sz w:val="24"/>
          <w:szCs w:val="24"/>
        </w:rPr>
        <w:t>)</w:t>
      </w:r>
      <w:r w:rsidRPr="00395B4E">
        <w:rPr>
          <w:sz w:val="24"/>
          <w:szCs w:val="24"/>
        </w:rPr>
        <w:t>, elektroninėmis priemonėmis CVP IS.</w:t>
      </w:r>
    </w:p>
    <w:p w:rsidR="00850E15" w:rsidRDefault="00850E15" w:rsidP="00C115BA">
      <w:pPr>
        <w:ind w:firstLine="1008"/>
        <w:jc w:val="both"/>
        <w:rPr>
          <w:sz w:val="24"/>
          <w:szCs w:val="24"/>
        </w:rPr>
      </w:pPr>
      <w:r w:rsidRPr="00395B4E">
        <w:rPr>
          <w:sz w:val="24"/>
          <w:szCs w:val="24"/>
        </w:rPr>
        <w:t>Tarnyba, įvertinusi su Pirkimu susijusius dokumentus bei CVP IS pateiktą informaciją, nustatė, kad:</w:t>
      </w:r>
    </w:p>
    <w:p w:rsidR="000F2EA2" w:rsidRPr="00395B4E" w:rsidRDefault="000F2EA2" w:rsidP="000F2EA2">
      <w:pPr>
        <w:tabs>
          <w:tab w:val="left" w:pos="993"/>
        </w:tabs>
        <w:jc w:val="both"/>
        <w:rPr>
          <w:sz w:val="24"/>
          <w:szCs w:val="24"/>
          <w:lang w:eastAsia="lt-LT"/>
        </w:rPr>
      </w:pPr>
      <w:r>
        <w:rPr>
          <w:sz w:val="24"/>
          <w:szCs w:val="24"/>
        </w:rPr>
        <w:tab/>
        <w:t xml:space="preserve">1. Perkančioji organizacija nepateikė dokumento, kuriuo įformintas sprendimas prekes </w:t>
      </w:r>
      <w:r w:rsidRPr="00395B4E">
        <w:rPr>
          <w:sz w:val="24"/>
          <w:szCs w:val="24"/>
        </w:rPr>
        <w:t>įsigyti ne iš Centri</w:t>
      </w:r>
      <w:r w:rsidR="008C05C1">
        <w:rPr>
          <w:sz w:val="24"/>
          <w:szCs w:val="24"/>
        </w:rPr>
        <w:t>nės perkančiosios organizacijos. T</w:t>
      </w:r>
      <w:r w:rsidR="00603930">
        <w:rPr>
          <w:sz w:val="24"/>
          <w:szCs w:val="24"/>
        </w:rPr>
        <w:t>uo</w:t>
      </w:r>
      <w:r w:rsidR="008C05C1">
        <w:rPr>
          <w:sz w:val="24"/>
          <w:szCs w:val="24"/>
        </w:rPr>
        <w:t xml:space="preserve"> Perkančioji organizacija neužtikrino</w:t>
      </w:r>
      <w:r w:rsidRPr="00395B4E">
        <w:rPr>
          <w:sz w:val="24"/>
          <w:szCs w:val="24"/>
        </w:rPr>
        <w:t xml:space="preserve"> Įstatymo 15 straipsnio 5 dalies nuostatos </w:t>
      </w:r>
      <w:r w:rsidRPr="00395B4E">
        <w:rPr>
          <w:i/>
          <w:sz w:val="24"/>
          <w:szCs w:val="24"/>
        </w:rPr>
        <w:t>„</w:t>
      </w:r>
      <w:r w:rsidRPr="00395B4E">
        <w:rPr>
          <w:i/>
          <w:sz w:val="24"/>
          <w:szCs w:val="24"/>
          <w:lang w:eastAsia="lt-LT"/>
        </w:rPr>
        <w:t>Perkančiosios organizacijos privalo motyvuoti savo sprendimą neatlikti centrinės perkančiosios organizacijos kataloge siūlomų prekių, paslaugų ar darbų pirkimo ir saugoti tai patvirtinantį dokumentą kartu su kitais pirkimo dokumentais šio įstatymo 21 straipsnyje nustatyta tvarka“</w:t>
      </w:r>
      <w:r w:rsidRPr="00395B4E">
        <w:rPr>
          <w:sz w:val="24"/>
          <w:szCs w:val="24"/>
          <w:lang w:eastAsia="lt-LT"/>
        </w:rPr>
        <w:t xml:space="preserve"> laikymosi.</w:t>
      </w:r>
    </w:p>
    <w:p w:rsidR="006926D2" w:rsidRPr="00395B4E" w:rsidRDefault="000F2EA2" w:rsidP="006926D2">
      <w:pPr>
        <w:tabs>
          <w:tab w:val="left" w:pos="993"/>
        </w:tabs>
        <w:jc w:val="both"/>
        <w:rPr>
          <w:sz w:val="24"/>
          <w:szCs w:val="24"/>
        </w:rPr>
      </w:pPr>
      <w:r>
        <w:rPr>
          <w:sz w:val="24"/>
          <w:szCs w:val="24"/>
        </w:rPr>
        <w:tab/>
      </w:r>
      <w:r w:rsidR="00076065" w:rsidRPr="00395B4E">
        <w:rPr>
          <w:sz w:val="24"/>
          <w:szCs w:val="24"/>
        </w:rPr>
        <w:t>2</w:t>
      </w:r>
      <w:r w:rsidR="006926D2" w:rsidRPr="00395B4E">
        <w:rPr>
          <w:sz w:val="24"/>
          <w:szCs w:val="24"/>
        </w:rPr>
        <w:t>. Pirkimo dokumentuose nenustatyta subtiekėjų/</w:t>
      </w:r>
      <w:proofErr w:type="spellStart"/>
      <w:r w:rsidR="006926D2" w:rsidRPr="00395B4E">
        <w:rPr>
          <w:sz w:val="24"/>
          <w:szCs w:val="24"/>
        </w:rPr>
        <w:t>subteikėjų</w:t>
      </w:r>
      <w:proofErr w:type="spellEnd"/>
      <w:r w:rsidR="006926D2" w:rsidRPr="00395B4E">
        <w:rPr>
          <w:sz w:val="24"/>
          <w:szCs w:val="24"/>
        </w:rPr>
        <w:t xml:space="preserve"> keitimo tvarka, tuo pažeidžiant Įstatymo 24 straipsnio 2 dalies 9 punkto nuostatą, kad </w:t>
      </w:r>
      <w:r w:rsidR="006926D2" w:rsidRPr="00395B4E">
        <w:rPr>
          <w:i/>
          <w:sz w:val="24"/>
          <w:szCs w:val="24"/>
        </w:rPr>
        <w:t>„&lt;...&gt; Pirkimo dokumentuose turi būti &lt;...&gt; 9) perkančiosios organizacijos siūlomos šalims pasirašyti pirkimo sutarties sąlygos pagal šio įstatymo 18 straipsnio 6 dalies reikalavimus, taip pat sutarties projektas, jeigu jis yra parengtas“</w:t>
      </w:r>
      <w:r w:rsidR="006926D2" w:rsidRPr="00395B4E">
        <w:rPr>
          <w:sz w:val="24"/>
          <w:szCs w:val="24"/>
        </w:rPr>
        <w:t xml:space="preserve">, nes Įstatymo 18 straipsnio 6 dalies 11 punkte nustatyta, kad </w:t>
      </w:r>
      <w:r w:rsidR="006926D2" w:rsidRPr="00395B4E">
        <w:rPr>
          <w:i/>
          <w:sz w:val="24"/>
          <w:szCs w:val="24"/>
        </w:rPr>
        <w:t xml:space="preserve">„Pirkimo sutartyje, kai ji sudaroma raštu, turi būti nustatyta &lt;...&gt;11) subrangovai, subtiekėjai ar </w:t>
      </w:r>
      <w:proofErr w:type="spellStart"/>
      <w:r w:rsidR="006926D2" w:rsidRPr="00395B4E">
        <w:rPr>
          <w:i/>
          <w:sz w:val="24"/>
          <w:szCs w:val="24"/>
        </w:rPr>
        <w:t>subteikėjai</w:t>
      </w:r>
      <w:proofErr w:type="spellEnd"/>
      <w:r w:rsidR="006926D2" w:rsidRPr="00395B4E">
        <w:rPr>
          <w:i/>
          <w:sz w:val="24"/>
          <w:szCs w:val="24"/>
        </w:rPr>
        <w:t>, jeigu vykdant sutartį jie pasitelkiami, ir jų keitimo tvarka“</w:t>
      </w:r>
      <w:r w:rsidR="006926D2" w:rsidRPr="00395B4E">
        <w:rPr>
          <w:sz w:val="24"/>
          <w:szCs w:val="24"/>
        </w:rPr>
        <w:t>.</w:t>
      </w:r>
    </w:p>
    <w:p w:rsidR="005946C1" w:rsidRPr="00395B4E" w:rsidRDefault="00076065" w:rsidP="001D71EB">
      <w:pPr>
        <w:tabs>
          <w:tab w:val="left" w:pos="993"/>
        </w:tabs>
        <w:jc w:val="both"/>
        <w:rPr>
          <w:bCs/>
          <w:sz w:val="24"/>
          <w:szCs w:val="24"/>
        </w:rPr>
      </w:pPr>
      <w:r w:rsidRPr="00395B4E">
        <w:rPr>
          <w:sz w:val="24"/>
          <w:szCs w:val="24"/>
        </w:rPr>
        <w:tab/>
      </w:r>
      <w:r w:rsidR="005E51B3">
        <w:rPr>
          <w:bCs/>
          <w:sz w:val="24"/>
          <w:szCs w:val="24"/>
        </w:rPr>
        <w:t>3</w:t>
      </w:r>
      <w:r w:rsidR="005946C1" w:rsidRPr="00395B4E">
        <w:rPr>
          <w:bCs/>
          <w:sz w:val="24"/>
          <w:szCs w:val="24"/>
        </w:rPr>
        <w:t xml:space="preserve">. Pirkimo sąlygų </w:t>
      </w:r>
      <w:r w:rsidR="004F2B57" w:rsidRPr="00395B4E">
        <w:rPr>
          <w:bCs/>
          <w:sz w:val="24"/>
          <w:szCs w:val="24"/>
        </w:rPr>
        <w:t>12.1</w:t>
      </w:r>
      <w:r w:rsidR="005946C1" w:rsidRPr="00395B4E">
        <w:rPr>
          <w:bCs/>
          <w:sz w:val="24"/>
          <w:szCs w:val="24"/>
        </w:rPr>
        <w:t xml:space="preserve"> punkte nustatyta, kad </w:t>
      </w:r>
      <w:r w:rsidR="005946C1" w:rsidRPr="00395B4E">
        <w:rPr>
          <w:bCs/>
          <w:i/>
          <w:sz w:val="24"/>
          <w:szCs w:val="24"/>
        </w:rPr>
        <w:t>„</w:t>
      </w:r>
      <w:r w:rsidR="004F2B57" w:rsidRPr="00395B4E">
        <w:rPr>
          <w:i/>
          <w:sz w:val="24"/>
          <w:szCs w:val="24"/>
        </w:rPr>
        <w:t>Pretenzija turi būti pateikta CVP IS priemonėmis</w:t>
      </w:r>
      <w:r w:rsidR="005946C1" w:rsidRPr="00395B4E">
        <w:rPr>
          <w:bCs/>
          <w:sz w:val="24"/>
          <w:szCs w:val="24"/>
        </w:rPr>
        <w:t>“. Atsižvelgdama į Įstatymo 93 straipsnio 3 dalį, kurioje nustatyta, kad „</w:t>
      </w:r>
      <w:r w:rsidR="005946C1" w:rsidRPr="00395B4E">
        <w:rPr>
          <w:bCs/>
          <w:i/>
          <w:sz w:val="24"/>
          <w:szCs w:val="24"/>
        </w:rPr>
        <w:t>&lt;...&gt; Pretenzija turi būti pateikta faksu, elektroninėmis priemonėmis ar pasirašytinai per kurjerį &lt;...&gt;</w:t>
      </w:r>
      <w:r w:rsidR="005946C1" w:rsidRPr="00395B4E">
        <w:rPr>
          <w:bCs/>
          <w:sz w:val="24"/>
          <w:szCs w:val="24"/>
        </w:rPr>
        <w:t>“, Tarnyba pastebi, kad Perkančioji organizacija negali riboti tiekėjų teisių dėl pretenzijos pateikimo būdų.</w:t>
      </w:r>
    </w:p>
    <w:p w:rsidR="00FC4339" w:rsidRDefault="003270FC" w:rsidP="00FC4339">
      <w:pPr>
        <w:tabs>
          <w:tab w:val="left" w:pos="993"/>
        </w:tabs>
        <w:jc w:val="both"/>
        <w:rPr>
          <w:sz w:val="24"/>
          <w:szCs w:val="24"/>
        </w:rPr>
      </w:pPr>
      <w:r w:rsidRPr="00395B4E">
        <w:rPr>
          <w:sz w:val="24"/>
          <w:szCs w:val="24"/>
        </w:rPr>
        <w:tab/>
      </w:r>
      <w:r w:rsidR="005E51B3">
        <w:rPr>
          <w:sz w:val="24"/>
          <w:szCs w:val="24"/>
        </w:rPr>
        <w:t>4</w:t>
      </w:r>
      <w:r w:rsidR="006E54DD" w:rsidRPr="00395B4E">
        <w:rPr>
          <w:sz w:val="24"/>
          <w:szCs w:val="24"/>
        </w:rPr>
        <w:t>. Skelbimo apie Pirkimą II.3) punkte nustatyta, kad Pirkimo</w:t>
      </w:r>
      <w:r w:rsidR="009A6159" w:rsidRPr="00395B4E">
        <w:rPr>
          <w:sz w:val="24"/>
          <w:szCs w:val="24"/>
        </w:rPr>
        <w:t xml:space="preserve"> sutarties trukmė 36 mėnesiai, </w:t>
      </w:r>
      <w:r w:rsidR="001E2FCA">
        <w:rPr>
          <w:sz w:val="24"/>
          <w:szCs w:val="24"/>
        </w:rPr>
        <w:t>o</w:t>
      </w:r>
      <w:r w:rsidR="006E54DD" w:rsidRPr="00395B4E">
        <w:rPr>
          <w:sz w:val="24"/>
          <w:szCs w:val="24"/>
        </w:rPr>
        <w:t xml:space="preserve"> </w:t>
      </w:r>
      <w:r w:rsidR="00372554">
        <w:rPr>
          <w:sz w:val="24"/>
          <w:szCs w:val="24"/>
        </w:rPr>
        <w:t>Pirkimo sutarties</w:t>
      </w:r>
      <w:r w:rsidR="006E54DD" w:rsidRPr="00395B4E">
        <w:rPr>
          <w:sz w:val="24"/>
          <w:szCs w:val="24"/>
        </w:rPr>
        <w:t xml:space="preserve"> 2.2</w:t>
      </w:r>
      <w:r w:rsidR="009A6159" w:rsidRPr="00395B4E">
        <w:rPr>
          <w:sz w:val="24"/>
          <w:szCs w:val="24"/>
        </w:rPr>
        <w:t xml:space="preserve"> ir 11.1 punktuose</w:t>
      </w:r>
      <w:r w:rsidR="00F079B7">
        <w:rPr>
          <w:sz w:val="24"/>
          <w:szCs w:val="24"/>
        </w:rPr>
        <w:t xml:space="preserve"> nustatyta, kad Pirkimo sutartis galioja iki visiško įsipareigojimų pagal ją įvykdymo, tačiau</w:t>
      </w:r>
      <w:r w:rsidR="006E54DD" w:rsidRPr="00395B4E">
        <w:rPr>
          <w:sz w:val="24"/>
          <w:szCs w:val="24"/>
        </w:rPr>
        <w:t xml:space="preserve"> nenurodyta</w:t>
      </w:r>
      <w:r w:rsidR="00857C6E" w:rsidRPr="00395B4E">
        <w:rPr>
          <w:sz w:val="24"/>
          <w:szCs w:val="24"/>
        </w:rPr>
        <w:t xml:space="preserve"> tiksli</w:t>
      </w:r>
      <w:r w:rsidR="006E54DD" w:rsidRPr="00395B4E">
        <w:rPr>
          <w:sz w:val="24"/>
          <w:szCs w:val="24"/>
        </w:rPr>
        <w:t xml:space="preserve"> Pirkimo sutarties</w:t>
      </w:r>
      <w:r w:rsidR="00857C6E" w:rsidRPr="00395B4E">
        <w:rPr>
          <w:sz w:val="24"/>
          <w:szCs w:val="24"/>
        </w:rPr>
        <w:t xml:space="preserve"> galiojimo trukmė</w:t>
      </w:r>
      <w:r w:rsidR="001E2FCA">
        <w:rPr>
          <w:sz w:val="24"/>
          <w:szCs w:val="24"/>
        </w:rPr>
        <w:t xml:space="preserve">. </w:t>
      </w:r>
      <w:r w:rsidR="006E54DD" w:rsidRPr="00395B4E">
        <w:rPr>
          <w:sz w:val="24"/>
          <w:szCs w:val="24"/>
        </w:rPr>
        <w:t xml:space="preserve">Tarnyba paaiškina, kad </w:t>
      </w:r>
      <w:r w:rsidR="00236E11">
        <w:rPr>
          <w:sz w:val="24"/>
          <w:szCs w:val="24"/>
        </w:rPr>
        <w:t>Pirkimo sutarties 2.2 ir 11.1 punktų nuostatos</w:t>
      </w:r>
      <w:r w:rsidR="006E54DD" w:rsidRPr="00395B4E">
        <w:rPr>
          <w:sz w:val="24"/>
          <w:szCs w:val="24"/>
        </w:rPr>
        <w:t xml:space="preserve"> gali reikšti, jog</w:t>
      </w:r>
      <w:r w:rsidR="00CC0146">
        <w:rPr>
          <w:sz w:val="24"/>
          <w:szCs w:val="24"/>
        </w:rPr>
        <w:t xml:space="preserve"> Pirkimo s</w:t>
      </w:r>
      <w:r w:rsidR="006E54DD" w:rsidRPr="00395B4E">
        <w:rPr>
          <w:sz w:val="24"/>
          <w:szCs w:val="24"/>
        </w:rPr>
        <w:t>utarties galiojimo trukmė gali būti ilgesnė nei 3 metus.</w:t>
      </w:r>
      <w:r w:rsidR="00395B4E">
        <w:rPr>
          <w:sz w:val="24"/>
          <w:szCs w:val="24"/>
        </w:rPr>
        <w:t xml:space="preserve"> Tačiau</w:t>
      </w:r>
      <w:r w:rsidR="006E54DD" w:rsidRPr="00395B4E">
        <w:rPr>
          <w:sz w:val="24"/>
          <w:szCs w:val="24"/>
        </w:rPr>
        <w:t xml:space="preserve"> Įstatymo 18 straipsnio 7 dalyje nustatyta, kad </w:t>
      </w:r>
      <w:r w:rsidR="006E54DD" w:rsidRPr="00395B4E">
        <w:rPr>
          <w:i/>
          <w:sz w:val="24"/>
          <w:szCs w:val="24"/>
        </w:rPr>
        <w:t xml:space="preserve">„Pirkimo sutarčių, sudaromų ilgiau kaip 3 metams, terminų nustatymo kriterijus ir atvejus, kuriais gali būti sudaromos </w:t>
      </w:r>
      <w:r w:rsidR="006E54DD" w:rsidRPr="00395B4E">
        <w:rPr>
          <w:i/>
          <w:sz w:val="24"/>
          <w:szCs w:val="24"/>
        </w:rPr>
        <w:lastRenderedPageBreak/>
        <w:t>tokios sutartys, nustato Lietuvos Respublikos Vyriausybė“</w:t>
      </w:r>
      <w:r w:rsidR="006E54DD" w:rsidRPr="00395B4E">
        <w:rPr>
          <w:sz w:val="24"/>
          <w:szCs w:val="24"/>
        </w:rPr>
        <w:t>, t.y. tokie atvejai ir kriterijai nustatyti Lietuvos Respublikos Vyriausybės 2006-05-05 nutarime Nr. 432 „Dėl viešojo pirkimo–pardavimo sutarčių, sudaromų ilgiau kaip 3 metams, terminų nustatymo kriterijų ir atvejų, kuriais gali būti sudaromos tokios sutartys, aprašo patvirtinimo</w:t>
      </w:r>
      <w:r w:rsidR="00E33898">
        <w:rPr>
          <w:sz w:val="24"/>
          <w:szCs w:val="24"/>
        </w:rPr>
        <w:t>“ (toliau – Aprašas). Tačiau</w:t>
      </w:r>
      <w:r w:rsidR="006E54DD" w:rsidRPr="00395B4E">
        <w:rPr>
          <w:sz w:val="24"/>
          <w:szCs w:val="24"/>
        </w:rPr>
        <w:t xml:space="preserve"> Pirkimas nepatenka į Apraše nurodytus atvejus.</w:t>
      </w:r>
    </w:p>
    <w:p w:rsidR="00B07F33" w:rsidRDefault="005E51B3" w:rsidP="00B07F33">
      <w:pPr>
        <w:tabs>
          <w:tab w:val="left" w:pos="993"/>
        </w:tabs>
        <w:jc w:val="both"/>
        <w:rPr>
          <w:sz w:val="24"/>
          <w:szCs w:val="24"/>
        </w:rPr>
      </w:pPr>
      <w:r>
        <w:rPr>
          <w:sz w:val="24"/>
          <w:szCs w:val="24"/>
        </w:rPr>
        <w:tab/>
        <w:t>5</w:t>
      </w:r>
      <w:r w:rsidR="00B07F33" w:rsidRPr="00395B4E">
        <w:rPr>
          <w:sz w:val="24"/>
          <w:szCs w:val="24"/>
        </w:rPr>
        <w:t xml:space="preserve">. Pirkimo sąlygų 3.1 punkto 1 lentelės 3 punkte nustatytam minimaliam kvalifikacijos reikalavimui </w:t>
      </w:r>
      <w:r w:rsidR="00B07F33" w:rsidRPr="00395B4E">
        <w:rPr>
          <w:i/>
          <w:sz w:val="24"/>
          <w:szCs w:val="24"/>
        </w:rPr>
        <w:t>„Tiekėjas yra įvykdęs įsipareigojimus, susijusius su socialinio draudimo įmokų mokėjimu“</w:t>
      </w:r>
      <w:r w:rsidR="00B07F33" w:rsidRPr="00395B4E">
        <w:rPr>
          <w:sz w:val="24"/>
          <w:szCs w:val="24"/>
        </w:rPr>
        <w:t xml:space="preserve"> Perkančioji organizacija iš </w:t>
      </w:r>
      <w:r w:rsidR="00B07F33" w:rsidRPr="00395B4E">
        <w:rPr>
          <w:color w:val="000000"/>
          <w:sz w:val="24"/>
          <w:szCs w:val="24"/>
        </w:rPr>
        <w:t>tiekėjų, kurie yra Lietuvos Respublikoje registruoti juridiniai asmenys,</w:t>
      </w:r>
      <w:r w:rsidR="00B07F33" w:rsidRPr="00395B4E">
        <w:rPr>
          <w:sz w:val="24"/>
          <w:szCs w:val="24"/>
        </w:rPr>
        <w:t xml:space="preserve"> nereikalauja pateikti jokių atitiktį patvirtinančių dokumentų, o tiekėjų </w:t>
      </w:r>
      <w:r w:rsidR="00B07F33" w:rsidRPr="00395B4E">
        <w:rPr>
          <w:color w:val="000000"/>
          <w:sz w:val="24"/>
          <w:szCs w:val="24"/>
        </w:rPr>
        <w:t>atitiktį šiam kvalifikacijos reikalavimui tikrina pati paskutinę pasiūlymų pateikimo terminą dieną. Perkančioji organizacija 2015-10-20 raštu Nr. 2-17(1.14.) Tarnybai paaiškino, kad paskutinę pasiūlymų pateikimo dieną</w:t>
      </w:r>
      <w:r w:rsidR="00CC0146">
        <w:rPr>
          <w:color w:val="000000"/>
          <w:sz w:val="24"/>
          <w:szCs w:val="24"/>
        </w:rPr>
        <w:t xml:space="preserve"> </w:t>
      </w:r>
      <w:r w:rsidR="001E2FCA">
        <w:rPr>
          <w:sz w:val="24"/>
          <w:szCs w:val="24"/>
        </w:rPr>
        <w:t>j</w:t>
      </w:r>
      <w:r w:rsidR="00CC0146" w:rsidRPr="00395B4E">
        <w:rPr>
          <w:sz w:val="24"/>
          <w:szCs w:val="24"/>
        </w:rPr>
        <w:t>ungt</w:t>
      </w:r>
      <w:r w:rsidR="001E2FCA">
        <w:rPr>
          <w:sz w:val="24"/>
          <w:szCs w:val="24"/>
        </w:rPr>
        <w:t>inės veiklos pagrindu veikian</w:t>
      </w:r>
      <w:r w:rsidR="00CC0146">
        <w:rPr>
          <w:sz w:val="24"/>
          <w:szCs w:val="24"/>
        </w:rPr>
        <w:t>čių</w:t>
      </w:r>
      <w:r w:rsidR="00CC0146" w:rsidRPr="00395B4E">
        <w:rPr>
          <w:sz w:val="24"/>
          <w:szCs w:val="24"/>
        </w:rPr>
        <w:t xml:space="preserve"> UAB „</w:t>
      </w:r>
      <w:proofErr w:type="spellStart"/>
      <w:r w:rsidR="00CC0146" w:rsidRPr="00395B4E">
        <w:rPr>
          <w:sz w:val="24"/>
          <w:szCs w:val="24"/>
        </w:rPr>
        <w:t>Commercial</w:t>
      </w:r>
      <w:proofErr w:type="spellEnd"/>
      <w:r w:rsidR="00CC0146" w:rsidRPr="00395B4E">
        <w:rPr>
          <w:sz w:val="24"/>
          <w:szCs w:val="24"/>
        </w:rPr>
        <w:t xml:space="preserve"> </w:t>
      </w:r>
      <w:proofErr w:type="spellStart"/>
      <w:r w:rsidR="00CC0146" w:rsidRPr="00395B4E">
        <w:rPr>
          <w:sz w:val="24"/>
          <w:szCs w:val="24"/>
        </w:rPr>
        <w:t>transport</w:t>
      </w:r>
      <w:proofErr w:type="spellEnd"/>
      <w:r w:rsidR="00CC0146" w:rsidRPr="00395B4E">
        <w:rPr>
          <w:sz w:val="24"/>
          <w:szCs w:val="24"/>
        </w:rPr>
        <w:t xml:space="preserve"> </w:t>
      </w:r>
      <w:proofErr w:type="spellStart"/>
      <w:r w:rsidR="00CC0146" w:rsidRPr="00395B4E">
        <w:rPr>
          <w:sz w:val="24"/>
          <w:szCs w:val="24"/>
        </w:rPr>
        <w:t>service</w:t>
      </w:r>
      <w:proofErr w:type="spellEnd"/>
      <w:r w:rsidR="00CC0146" w:rsidRPr="00395B4E">
        <w:rPr>
          <w:sz w:val="24"/>
          <w:szCs w:val="24"/>
        </w:rPr>
        <w:t>“ ir UAB „</w:t>
      </w:r>
      <w:proofErr w:type="spellStart"/>
      <w:r w:rsidR="00CC0146" w:rsidRPr="00395B4E">
        <w:rPr>
          <w:sz w:val="24"/>
          <w:szCs w:val="24"/>
        </w:rPr>
        <w:t>Autojuta</w:t>
      </w:r>
      <w:proofErr w:type="spellEnd"/>
      <w:r w:rsidR="00CC0146" w:rsidRPr="00395B4E">
        <w:rPr>
          <w:sz w:val="24"/>
          <w:szCs w:val="24"/>
        </w:rPr>
        <w:t>“</w:t>
      </w:r>
      <w:r w:rsidR="00CC0146">
        <w:rPr>
          <w:sz w:val="24"/>
          <w:szCs w:val="24"/>
        </w:rPr>
        <w:t xml:space="preserve"> (toliau -</w:t>
      </w:r>
      <w:r w:rsidR="00CC0146">
        <w:rPr>
          <w:color w:val="000000"/>
          <w:sz w:val="24"/>
          <w:szCs w:val="24"/>
        </w:rPr>
        <w:t xml:space="preserve"> I Tiekėjas)</w:t>
      </w:r>
      <w:r w:rsidR="00B07F33" w:rsidRPr="00395B4E">
        <w:rPr>
          <w:color w:val="000000"/>
          <w:sz w:val="24"/>
          <w:szCs w:val="24"/>
        </w:rPr>
        <w:t xml:space="preserve"> ir</w:t>
      </w:r>
      <w:r w:rsidR="00CC0146">
        <w:rPr>
          <w:color w:val="000000"/>
          <w:sz w:val="24"/>
          <w:szCs w:val="24"/>
        </w:rPr>
        <w:t xml:space="preserve"> tiekėjo </w:t>
      </w:r>
      <w:r w:rsidR="00CC0146" w:rsidRPr="00395B4E">
        <w:rPr>
          <w:sz w:val="24"/>
          <w:szCs w:val="24"/>
        </w:rPr>
        <w:t>UAB „ALTAS komercinis transportas“</w:t>
      </w:r>
      <w:r w:rsidR="00CC0146">
        <w:rPr>
          <w:sz w:val="24"/>
          <w:szCs w:val="24"/>
        </w:rPr>
        <w:t xml:space="preserve"> (toliau -</w:t>
      </w:r>
      <w:r w:rsidR="00CC0146">
        <w:rPr>
          <w:color w:val="000000"/>
          <w:sz w:val="24"/>
          <w:szCs w:val="24"/>
        </w:rPr>
        <w:t xml:space="preserve"> II Tiekėjas, abu tiekėjai kartu – Tiekėjai)</w:t>
      </w:r>
      <w:r w:rsidR="00B07F33" w:rsidRPr="00395B4E">
        <w:rPr>
          <w:color w:val="000000"/>
          <w:sz w:val="24"/>
          <w:szCs w:val="24"/>
        </w:rPr>
        <w:t xml:space="preserve"> atitiktį </w:t>
      </w:r>
      <w:r w:rsidR="00B07F33" w:rsidRPr="00395B4E">
        <w:rPr>
          <w:sz w:val="24"/>
          <w:szCs w:val="24"/>
        </w:rPr>
        <w:t xml:space="preserve">Pirkimo sąlygų 3.1 punkto 1 lentelės 3 punkte nustatytam minimaliam kvalifikacijos reikalavimui tikrino interneto svetainėje </w:t>
      </w:r>
      <w:hyperlink r:id="rId8" w:history="1">
        <w:r w:rsidR="00B07F33" w:rsidRPr="00395B4E">
          <w:rPr>
            <w:rStyle w:val="Hyperlink"/>
            <w:sz w:val="24"/>
            <w:szCs w:val="24"/>
          </w:rPr>
          <w:t>http://rekvizitai.vz.lt/</w:t>
        </w:r>
      </w:hyperlink>
      <w:r w:rsidR="00B07F33" w:rsidRPr="00395B4E">
        <w:rPr>
          <w:sz w:val="24"/>
          <w:szCs w:val="24"/>
        </w:rPr>
        <w:t xml:space="preserve">. Tačiau Tarnyba atkreipia dėmesį, kad </w:t>
      </w:r>
      <w:r w:rsidR="00CE6F55">
        <w:rPr>
          <w:sz w:val="24"/>
          <w:szCs w:val="24"/>
        </w:rPr>
        <w:t>ši intern</w:t>
      </w:r>
      <w:r w:rsidR="00706D80">
        <w:rPr>
          <w:sz w:val="24"/>
          <w:szCs w:val="24"/>
        </w:rPr>
        <w:t>eto svetainė nėra kompetentingai</w:t>
      </w:r>
      <w:r w:rsidR="00B07F33" w:rsidRPr="00395B4E">
        <w:rPr>
          <w:sz w:val="24"/>
          <w:szCs w:val="24"/>
        </w:rPr>
        <w:t xml:space="preserve"> </w:t>
      </w:r>
      <w:r w:rsidR="00706D80">
        <w:rPr>
          <w:sz w:val="24"/>
          <w:szCs w:val="24"/>
        </w:rPr>
        <w:t>institucijai priklausanti</w:t>
      </w:r>
      <w:r w:rsidR="00CE6F55">
        <w:rPr>
          <w:sz w:val="24"/>
          <w:szCs w:val="24"/>
        </w:rPr>
        <w:t xml:space="preserve"> interneto svetainė</w:t>
      </w:r>
      <w:r w:rsidR="00B07F33" w:rsidRPr="00395B4E">
        <w:rPr>
          <w:sz w:val="24"/>
          <w:szCs w:val="24"/>
        </w:rPr>
        <w:t xml:space="preserve"> ir pagal joje skelbiamus duomenis tiekėjų atitiktis Pirkimo sąlygų 3.1 punkto 1 lentelės 3 punkte nustatytam minimaliam kvalifikacijos reikalavimui</w:t>
      </w:r>
      <w:r w:rsidR="00B07F33">
        <w:rPr>
          <w:sz w:val="24"/>
          <w:szCs w:val="24"/>
        </w:rPr>
        <w:t xml:space="preserve"> negali būti tikrinama, o </w:t>
      </w:r>
      <w:r w:rsidR="00B07F33" w:rsidRPr="00395B4E">
        <w:rPr>
          <w:sz w:val="24"/>
          <w:szCs w:val="24"/>
        </w:rPr>
        <w:t xml:space="preserve">tiekėjų įsipareigojimai, susiję su socialinio draudimo įmokų mokėjimu turi būti tikrinami naudojantis neatlygintina paieška Valstybinio socialinio draudimo fondo valdybos prie Socialinės apsaugos ir darbo ministerijos interneto svetainėje </w:t>
      </w:r>
      <w:hyperlink r:id="rId9" w:history="1">
        <w:r w:rsidR="00B07F33" w:rsidRPr="00395B4E">
          <w:rPr>
            <w:rStyle w:val="Hyperlink"/>
            <w:sz w:val="24"/>
            <w:szCs w:val="24"/>
          </w:rPr>
          <w:t>http://draudejai.sodra.lt/draudeju_viesi_duomenys/</w:t>
        </w:r>
      </w:hyperlink>
      <w:r w:rsidR="00B07F33" w:rsidRPr="00395B4E">
        <w:rPr>
          <w:sz w:val="24"/>
          <w:szCs w:val="24"/>
        </w:rPr>
        <w:t>.</w:t>
      </w:r>
    </w:p>
    <w:p w:rsidR="001E2FCA" w:rsidRDefault="00FC317D" w:rsidP="00FC317D">
      <w:pPr>
        <w:tabs>
          <w:tab w:val="left" w:pos="993"/>
        </w:tabs>
        <w:jc w:val="both"/>
        <w:rPr>
          <w:sz w:val="24"/>
          <w:szCs w:val="24"/>
        </w:rPr>
      </w:pPr>
      <w:r>
        <w:rPr>
          <w:sz w:val="24"/>
          <w:szCs w:val="24"/>
        </w:rPr>
        <w:tab/>
      </w:r>
      <w:r w:rsidR="005E51B3">
        <w:rPr>
          <w:sz w:val="24"/>
          <w:szCs w:val="24"/>
        </w:rPr>
        <w:t>6</w:t>
      </w:r>
      <w:r w:rsidRPr="00395B4E">
        <w:rPr>
          <w:sz w:val="24"/>
          <w:szCs w:val="24"/>
        </w:rPr>
        <w:t xml:space="preserve">. </w:t>
      </w:r>
      <w:r>
        <w:rPr>
          <w:sz w:val="24"/>
          <w:szCs w:val="24"/>
        </w:rPr>
        <w:t>Pirkimo komisija 2015-06-19 posėdyje (pro</w:t>
      </w:r>
      <w:r w:rsidR="007B5154">
        <w:rPr>
          <w:sz w:val="24"/>
          <w:szCs w:val="24"/>
        </w:rPr>
        <w:t>tokolo Nr. 6(1.14.)) nutarė: a)</w:t>
      </w:r>
      <w:r>
        <w:rPr>
          <w:sz w:val="24"/>
          <w:szCs w:val="24"/>
        </w:rPr>
        <w:t xml:space="preserve"> </w:t>
      </w:r>
      <w:r w:rsidR="00CC0146">
        <w:rPr>
          <w:i/>
          <w:sz w:val="24"/>
          <w:szCs w:val="24"/>
        </w:rPr>
        <w:t>„</w:t>
      </w:r>
      <w:r w:rsidR="001E2FCA">
        <w:rPr>
          <w:i/>
          <w:sz w:val="24"/>
          <w:szCs w:val="24"/>
        </w:rPr>
        <w:t>Pripažinti, kad d</w:t>
      </w:r>
      <w:r w:rsidRPr="006B7D06">
        <w:rPr>
          <w:i/>
          <w:sz w:val="24"/>
          <w:szCs w:val="24"/>
        </w:rPr>
        <w:t>alyvio UAB „ALTAS komercinis transportas“ pasiūlyme pateikti kvalifikaciniai duomenys atitinka pirkimo dokumentuose nustatytus minimalius kvalifikacijos reikalavimus“</w:t>
      </w:r>
      <w:r w:rsidR="007B5154">
        <w:rPr>
          <w:sz w:val="24"/>
          <w:szCs w:val="24"/>
        </w:rPr>
        <w:t>; b)</w:t>
      </w:r>
      <w:r>
        <w:rPr>
          <w:sz w:val="24"/>
          <w:szCs w:val="24"/>
        </w:rPr>
        <w:t xml:space="preserve"> </w:t>
      </w:r>
      <w:r w:rsidRPr="006B7D06">
        <w:rPr>
          <w:i/>
          <w:sz w:val="24"/>
          <w:szCs w:val="24"/>
        </w:rPr>
        <w:t>„Pripažinti, kad</w:t>
      </w:r>
      <w:r w:rsidR="001E2FCA">
        <w:rPr>
          <w:i/>
          <w:sz w:val="24"/>
          <w:szCs w:val="24"/>
        </w:rPr>
        <w:t xml:space="preserve"> d</w:t>
      </w:r>
      <w:r w:rsidRPr="006B7D06">
        <w:rPr>
          <w:i/>
          <w:sz w:val="24"/>
          <w:szCs w:val="24"/>
        </w:rPr>
        <w:t xml:space="preserve">alyvio UAB </w:t>
      </w:r>
      <w:proofErr w:type="spellStart"/>
      <w:r w:rsidRPr="006B7D06">
        <w:rPr>
          <w:i/>
          <w:sz w:val="24"/>
          <w:szCs w:val="24"/>
        </w:rPr>
        <w:t>Commercial</w:t>
      </w:r>
      <w:proofErr w:type="spellEnd"/>
      <w:r w:rsidRPr="006B7D06">
        <w:rPr>
          <w:i/>
          <w:sz w:val="24"/>
          <w:szCs w:val="24"/>
        </w:rPr>
        <w:t xml:space="preserve"> </w:t>
      </w:r>
      <w:proofErr w:type="spellStart"/>
      <w:r w:rsidRPr="006B7D06">
        <w:rPr>
          <w:i/>
          <w:sz w:val="24"/>
          <w:szCs w:val="24"/>
        </w:rPr>
        <w:t>transport</w:t>
      </w:r>
      <w:proofErr w:type="spellEnd"/>
      <w:r w:rsidRPr="006B7D06">
        <w:rPr>
          <w:i/>
          <w:sz w:val="24"/>
          <w:szCs w:val="24"/>
        </w:rPr>
        <w:t xml:space="preserve"> </w:t>
      </w:r>
      <w:proofErr w:type="spellStart"/>
      <w:r w:rsidRPr="006B7D06">
        <w:rPr>
          <w:i/>
          <w:sz w:val="24"/>
          <w:szCs w:val="24"/>
        </w:rPr>
        <w:t>service</w:t>
      </w:r>
      <w:proofErr w:type="spellEnd"/>
      <w:r w:rsidRPr="006B7D06">
        <w:rPr>
          <w:i/>
          <w:sz w:val="24"/>
          <w:szCs w:val="24"/>
        </w:rPr>
        <w:t xml:space="preserve"> pasiūlyme pateikti kvalifikaciniai duomenys atitinka pirkimo dokumentuose nustatytus minimalius kvalifikacijos reikalavimus“</w:t>
      </w:r>
      <w:r>
        <w:rPr>
          <w:sz w:val="24"/>
          <w:szCs w:val="24"/>
        </w:rPr>
        <w:t>. Tačiau Tarnyba nustatė, kad</w:t>
      </w:r>
      <w:r w:rsidR="001E2FCA">
        <w:rPr>
          <w:sz w:val="24"/>
          <w:szCs w:val="24"/>
        </w:rPr>
        <w:t xml:space="preserve"> </w:t>
      </w:r>
      <w:r w:rsidR="00706D80">
        <w:rPr>
          <w:sz w:val="24"/>
          <w:szCs w:val="24"/>
        </w:rPr>
        <w:t>tiekėjų kvalifikacijos</w:t>
      </w:r>
      <w:r w:rsidR="001E2FCA">
        <w:rPr>
          <w:sz w:val="24"/>
          <w:szCs w:val="24"/>
        </w:rPr>
        <w:t xml:space="preserve"> atitikties</w:t>
      </w:r>
      <w:r>
        <w:rPr>
          <w:sz w:val="24"/>
          <w:szCs w:val="24"/>
        </w:rPr>
        <w:t xml:space="preserve"> Pirkimo sąlygų 3.1 punkto 2 lentelės 8 punkte nustatytam minimaliam kvalifikacijos reikalavimui </w:t>
      </w:r>
      <w:r w:rsidRPr="00C92D3B">
        <w:rPr>
          <w:i/>
          <w:sz w:val="24"/>
          <w:szCs w:val="24"/>
        </w:rPr>
        <w:t>„Tiekėjas privalo užtikrinti kokybę“</w:t>
      </w:r>
      <w:r>
        <w:rPr>
          <w:i/>
          <w:sz w:val="24"/>
          <w:szCs w:val="24"/>
        </w:rPr>
        <w:t>,</w:t>
      </w:r>
      <w:r w:rsidR="009838F4">
        <w:rPr>
          <w:sz w:val="24"/>
          <w:szCs w:val="24"/>
        </w:rPr>
        <w:t xml:space="preserve"> (</w:t>
      </w:r>
      <w:r>
        <w:rPr>
          <w:sz w:val="24"/>
          <w:szCs w:val="24"/>
        </w:rPr>
        <w:t xml:space="preserve">patvirtinantys dokumentai yra </w:t>
      </w:r>
      <w:r w:rsidRPr="00C92D3B">
        <w:rPr>
          <w:i/>
          <w:sz w:val="24"/>
          <w:szCs w:val="24"/>
        </w:rPr>
        <w:t>„</w:t>
      </w:r>
      <w:r w:rsidRPr="001E2FCA">
        <w:rPr>
          <w:i/>
          <w:sz w:val="24"/>
          <w:szCs w:val="24"/>
          <w:u w:val="single"/>
        </w:rPr>
        <w:t>Pateikiama siūlomo GMP automobilio</w:t>
      </w:r>
      <w:r w:rsidRPr="00C92D3B">
        <w:rPr>
          <w:i/>
          <w:sz w:val="24"/>
          <w:szCs w:val="24"/>
        </w:rPr>
        <w:t xml:space="preserve"> ir siūlomos medicinos įrangos</w:t>
      </w:r>
      <w:r>
        <w:rPr>
          <w:i/>
          <w:sz w:val="24"/>
          <w:szCs w:val="24"/>
        </w:rPr>
        <w:t xml:space="preserve"> </w:t>
      </w:r>
      <w:r w:rsidRPr="001E2FCA">
        <w:rPr>
          <w:i/>
          <w:sz w:val="24"/>
          <w:szCs w:val="24"/>
          <w:u w:val="single"/>
        </w:rPr>
        <w:t>aprašymas, specifikacijos</w:t>
      </w:r>
      <w:r>
        <w:rPr>
          <w:i/>
          <w:sz w:val="24"/>
          <w:szCs w:val="24"/>
        </w:rPr>
        <w:t xml:space="preserve"> (su vertimu į lietuvių kalbą)</w:t>
      </w:r>
      <w:r w:rsidRPr="00C92D3B">
        <w:rPr>
          <w:i/>
          <w:sz w:val="24"/>
          <w:szCs w:val="24"/>
        </w:rPr>
        <w:t>, kurių autentiškumą turi patvirtinti dalyvis“</w:t>
      </w:r>
      <w:r w:rsidR="009838F4">
        <w:rPr>
          <w:sz w:val="24"/>
          <w:szCs w:val="24"/>
        </w:rPr>
        <w:t>)</w:t>
      </w:r>
      <w:r>
        <w:rPr>
          <w:sz w:val="24"/>
          <w:szCs w:val="24"/>
        </w:rPr>
        <w:t xml:space="preserve"> patvirtinančio dokumento</w:t>
      </w:r>
      <w:r w:rsidR="00741DE3">
        <w:rPr>
          <w:sz w:val="24"/>
          <w:szCs w:val="24"/>
        </w:rPr>
        <w:t>, t.y.</w:t>
      </w:r>
      <w:r w:rsidR="00706D80">
        <w:rPr>
          <w:sz w:val="24"/>
          <w:szCs w:val="24"/>
        </w:rPr>
        <w:t xml:space="preserve"> GMP automobilio aprašym</w:t>
      </w:r>
      <w:r w:rsidR="00741DE3">
        <w:rPr>
          <w:sz w:val="24"/>
          <w:szCs w:val="24"/>
        </w:rPr>
        <w:t>o</w:t>
      </w:r>
      <w:r>
        <w:rPr>
          <w:sz w:val="24"/>
          <w:szCs w:val="24"/>
        </w:rPr>
        <w:t xml:space="preserve"> I Tiekėjas nepateikė</w:t>
      </w:r>
      <w:r w:rsidR="001E2FCA">
        <w:rPr>
          <w:sz w:val="24"/>
          <w:szCs w:val="24"/>
        </w:rPr>
        <w:t xml:space="preserve"> visai</w:t>
      </w:r>
      <w:r>
        <w:rPr>
          <w:sz w:val="24"/>
          <w:szCs w:val="24"/>
        </w:rPr>
        <w:t xml:space="preserve">, o II Tiekėjas pateikė visais </w:t>
      </w:r>
      <w:r w:rsidRPr="00395B4E">
        <w:rPr>
          <w:sz w:val="24"/>
          <w:szCs w:val="24"/>
        </w:rPr>
        <w:t xml:space="preserve">keturiais ratais varomo automobilio modelio „2,0-I-TDI BMT 4MOTION“ </w:t>
      </w:r>
      <w:r>
        <w:rPr>
          <w:sz w:val="24"/>
          <w:szCs w:val="24"/>
        </w:rPr>
        <w:t xml:space="preserve">bukletą/aprašymą, nors Pirkimo dokumentuose nustatytas reikalavimas, kad </w:t>
      </w:r>
      <w:r w:rsidRPr="00F92311">
        <w:rPr>
          <w:i/>
          <w:sz w:val="24"/>
          <w:szCs w:val="24"/>
        </w:rPr>
        <w:t>„Ratų formuluotė 4x2“</w:t>
      </w:r>
      <w:r>
        <w:rPr>
          <w:sz w:val="24"/>
          <w:szCs w:val="24"/>
        </w:rPr>
        <w:t xml:space="preserve">. Perkančioji organizacija dėl kvalifikacijos duomenų patikslinimo į I Tiekėją nesikreipė, tuo pažeisdama Įstatymo 32 straipsnio 5 dalies nuostatą, kad </w:t>
      </w:r>
      <w:r w:rsidRPr="00F813C8">
        <w:rPr>
          <w:i/>
          <w:sz w:val="24"/>
          <w:szCs w:val="24"/>
        </w:rPr>
        <w:t xml:space="preserve">„Jeigu kandidatas ar dalyvis pateikė netikslius ar neišsamius duomenis apie savo kvalifikaciją, perkančioji organizacija privalo nepažeisdama viešųjų pirkimų principų </w:t>
      </w:r>
      <w:proofErr w:type="gramStart"/>
      <w:r w:rsidRPr="00F813C8">
        <w:rPr>
          <w:i/>
          <w:sz w:val="24"/>
          <w:szCs w:val="24"/>
        </w:rPr>
        <w:t>prašyti</w:t>
      </w:r>
      <w:proofErr w:type="gramEnd"/>
      <w:r w:rsidRPr="00F813C8">
        <w:rPr>
          <w:i/>
          <w:sz w:val="24"/>
          <w:szCs w:val="24"/>
        </w:rPr>
        <w:t xml:space="preserve"> kandidatą ar dalyvį šiuos duomenis papildyti arba paaiškinti per protingą terminą“</w:t>
      </w:r>
      <w:r>
        <w:rPr>
          <w:sz w:val="24"/>
          <w:szCs w:val="24"/>
        </w:rPr>
        <w:t xml:space="preserve"> ir Įstatymo 3 straipsnio 1 dalyje įtvirtintą lygiateisiškumo principą, nes dėl kvalifikacijos duomenų patikslinimo </w:t>
      </w:r>
      <w:r w:rsidRPr="00F813C8">
        <w:rPr>
          <w:sz w:val="24"/>
          <w:szCs w:val="24"/>
        </w:rPr>
        <w:t>2015-06-22 raštu Nr. 2-4(1.14.)</w:t>
      </w:r>
      <w:r>
        <w:rPr>
          <w:sz w:val="24"/>
          <w:szCs w:val="24"/>
        </w:rPr>
        <w:t xml:space="preserve"> (toliau – Raštas) kreipėsi tik į II Tiekėją.</w:t>
      </w:r>
    </w:p>
    <w:p w:rsidR="003205A1" w:rsidRPr="007B5154" w:rsidRDefault="003205A1" w:rsidP="003205A1">
      <w:pPr>
        <w:tabs>
          <w:tab w:val="left" w:pos="993"/>
        </w:tabs>
        <w:jc w:val="both"/>
        <w:rPr>
          <w:sz w:val="24"/>
          <w:szCs w:val="24"/>
        </w:rPr>
      </w:pPr>
      <w:r>
        <w:rPr>
          <w:sz w:val="24"/>
          <w:szCs w:val="24"/>
        </w:rPr>
        <w:tab/>
      </w:r>
      <w:r w:rsidRPr="007B5154">
        <w:rPr>
          <w:sz w:val="24"/>
          <w:szCs w:val="24"/>
        </w:rPr>
        <w:t>Perkančioji organizacija</w:t>
      </w:r>
      <w:r>
        <w:rPr>
          <w:sz w:val="24"/>
          <w:szCs w:val="24"/>
        </w:rPr>
        <w:t xml:space="preserve"> Tarnybai paaiškino, kad I Tiekėjo atitiktimi Pirkimo sąlygų 3.1 punkto 2 lentelės 8 punkte nustatytam minimaliam kvalifikacijos reikalavimui įsitikino: a) pagal užpildytą </w:t>
      </w:r>
      <w:r w:rsidRPr="000A2E42">
        <w:rPr>
          <w:sz w:val="24"/>
          <w:szCs w:val="24"/>
          <w:u w:val="single"/>
        </w:rPr>
        <w:t>techninę specifikaciją</w:t>
      </w:r>
      <w:r>
        <w:rPr>
          <w:sz w:val="24"/>
          <w:szCs w:val="24"/>
        </w:rPr>
        <w:t xml:space="preserve">; b) pagal GMP automobilio brėžinius, reikalaujamus pateikti </w:t>
      </w:r>
      <w:r w:rsidRPr="000A2E42">
        <w:rPr>
          <w:sz w:val="24"/>
          <w:szCs w:val="24"/>
          <w:u w:val="single"/>
        </w:rPr>
        <w:t>Techninės specifikacijos</w:t>
      </w:r>
      <w:r>
        <w:rPr>
          <w:sz w:val="24"/>
          <w:szCs w:val="24"/>
        </w:rPr>
        <w:t xml:space="preserve"> dalyje „Greitosios medicinos pagalbos automobilio techninės charakteristikos“ 10 punkte; c) pagal </w:t>
      </w:r>
      <w:r w:rsidRPr="000A2E42">
        <w:rPr>
          <w:sz w:val="24"/>
          <w:szCs w:val="24"/>
          <w:u w:val="single"/>
        </w:rPr>
        <w:t>viešai prieinamą informaciją</w:t>
      </w:r>
      <w:r>
        <w:rPr>
          <w:sz w:val="24"/>
          <w:szCs w:val="24"/>
        </w:rPr>
        <w:t xml:space="preserve">; d) pagal tai, kad I Tiekėjas </w:t>
      </w:r>
      <w:proofErr w:type="gramStart"/>
      <w:r>
        <w:rPr>
          <w:sz w:val="24"/>
          <w:szCs w:val="24"/>
        </w:rPr>
        <w:t>įsipareigojo</w:t>
      </w:r>
      <w:proofErr w:type="gramEnd"/>
      <w:r>
        <w:rPr>
          <w:sz w:val="24"/>
          <w:szCs w:val="24"/>
        </w:rPr>
        <w:t xml:space="preserve"> įvykdyti </w:t>
      </w:r>
      <w:r w:rsidRPr="000A2E42">
        <w:rPr>
          <w:sz w:val="24"/>
          <w:szCs w:val="24"/>
          <w:u w:val="single"/>
        </w:rPr>
        <w:t>Techninės specifikacijos</w:t>
      </w:r>
      <w:r>
        <w:rPr>
          <w:sz w:val="24"/>
          <w:szCs w:val="24"/>
        </w:rPr>
        <w:t xml:space="preserve"> 8 punkte nustatytą reikalavimą </w:t>
      </w:r>
      <w:r w:rsidRPr="000A2E42">
        <w:rPr>
          <w:i/>
          <w:sz w:val="24"/>
          <w:szCs w:val="24"/>
        </w:rPr>
        <w:t>„Lietuvos Respublikoje užregistruoti siūlomus greitosios medicinos pagalbos automobilius Perkančiosios organizacijos vardu, praeiti valstybinę techninę apžiūrą ir apdrausti CA draudimu vienam mėnesiui“</w:t>
      </w:r>
      <w:r>
        <w:rPr>
          <w:sz w:val="24"/>
          <w:szCs w:val="24"/>
        </w:rPr>
        <w:t xml:space="preserve">; e) pagal pateiktą </w:t>
      </w:r>
      <w:r w:rsidRPr="000A2E42">
        <w:rPr>
          <w:sz w:val="24"/>
          <w:szCs w:val="24"/>
          <w:u w:val="single"/>
        </w:rPr>
        <w:t>sutarčių sąrašą</w:t>
      </w:r>
      <w:r>
        <w:rPr>
          <w:sz w:val="24"/>
          <w:szCs w:val="24"/>
        </w:rPr>
        <w:t xml:space="preserve">, t.y. Perkančioji organizacija I Tiekėjo kvalifikacijos atitiktį vertino ne pagal dokumentus, kurie turi būti pateikiami atitikties Pirkimo sąlygų 3.1 punkto 2 lentelės 8 punkte nustatyto minimalaus kvalifikacijos </w:t>
      </w:r>
      <w:r>
        <w:rPr>
          <w:sz w:val="24"/>
          <w:szCs w:val="24"/>
        </w:rPr>
        <w:lastRenderedPageBreak/>
        <w:t xml:space="preserve">reikalavimo pagrindimui, bet pagal dokumentus, pateiktus pagrįsti kitus Pirkimo dokumentuose nustatytus reikalavimus. Tuo Perkančioji organizacija pažeidė Įstatymo 32 straipsnio 7 dalies nuostatą, kad </w:t>
      </w:r>
      <w:r w:rsidRPr="00160CAA">
        <w:rPr>
          <w:i/>
          <w:sz w:val="24"/>
          <w:szCs w:val="24"/>
        </w:rPr>
        <w:t>„Kandidatų ir dalyvių kvalifikaciniai duomenys vertinami vadovaujantis jiems pateiktuose pirkimo dokumentuose nustatytais kriterijais ir procedūromis“</w:t>
      </w:r>
      <w:r>
        <w:rPr>
          <w:szCs w:val="24"/>
        </w:rPr>
        <w:t>.</w:t>
      </w:r>
    </w:p>
    <w:p w:rsidR="00FC317D" w:rsidRDefault="004F749C" w:rsidP="00FC317D">
      <w:pPr>
        <w:tabs>
          <w:tab w:val="left" w:pos="993"/>
        </w:tabs>
        <w:jc w:val="both"/>
        <w:rPr>
          <w:szCs w:val="24"/>
        </w:rPr>
      </w:pPr>
      <w:r>
        <w:rPr>
          <w:sz w:val="24"/>
          <w:szCs w:val="24"/>
        </w:rPr>
        <w:tab/>
      </w:r>
      <w:r w:rsidR="003205A1">
        <w:rPr>
          <w:sz w:val="24"/>
          <w:szCs w:val="24"/>
        </w:rPr>
        <w:t>Be to,</w:t>
      </w:r>
      <w:r>
        <w:rPr>
          <w:sz w:val="24"/>
          <w:szCs w:val="24"/>
        </w:rPr>
        <w:t xml:space="preserve"> </w:t>
      </w:r>
      <w:r w:rsidR="00FC317D" w:rsidRPr="00CF1334">
        <w:rPr>
          <w:sz w:val="24"/>
          <w:szCs w:val="24"/>
        </w:rPr>
        <w:t xml:space="preserve">Perkančioji organizacija dėl kvalifikacijos duomenų patikslinimo Raštu į II Tiekėją </w:t>
      </w:r>
      <w:proofErr w:type="gramStart"/>
      <w:r w:rsidR="00FC317D" w:rsidRPr="00CF1334">
        <w:rPr>
          <w:sz w:val="24"/>
          <w:szCs w:val="24"/>
        </w:rPr>
        <w:t>kreipėsi</w:t>
      </w:r>
      <w:proofErr w:type="gramEnd"/>
      <w:r>
        <w:rPr>
          <w:sz w:val="24"/>
          <w:szCs w:val="24"/>
        </w:rPr>
        <w:t xml:space="preserve"> jau</w:t>
      </w:r>
      <w:r w:rsidR="00FC317D">
        <w:rPr>
          <w:sz w:val="24"/>
          <w:szCs w:val="24"/>
        </w:rPr>
        <w:t xml:space="preserve"> po to, kai Tiekėjų</w:t>
      </w:r>
      <w:r>
        <w:rPr>
          <w:sz w:val="24"/>
          <w:szCs w:val="24"/>
        </w:rPr>
        <w:t xml:space="preserve"> kvalifikacija</w:t>
      </w:r>
      <w:r w:rsidR="00FC317D">
        <w:rPr>
          <w:sz w:val="24"/>
          <w:szCs w:val="24"/>
        </w:rPr>
        <w:t xml:space="preserve"> </w:t>
      </w:r>
      <w:r>
        <w:rPr>
          <w:sz w:val="24"/>
          <w:szCs w:val="24"/>
        </w:rPr>
        <w:t>buvo pripažinta</w:t>
      </w:r>
      <w:r w:rsidR="00FC317D" w:rsidRPr="00CF1334">
        <w:rPr>
          <w:sz w:val="24"/>
          <w:szCs w:val="24"/>
        </w:rPr>
        <w:t xml:space="preserve"> atitinkančia Pirkimo dokumentuose nustatytus minimalius kvalifikacijos reikalavimus</w:t>
      </w:r>
      <w:r w:rsidR="00FC317D">
        <w:rPr>
          <w:sz w:val="24"/>
          <w:szCs w:val="24"/>
        </w:rPr>
        <w:t>, t.y.</w:t>
      </w:r>
      <w:r w:rsidR="009838F4">
        <w:rPr>
          <w:sz w:val="24"/>
          <w:szCs w:val="24"/>
        </w:rPr>
        <w:t xml:space="preserve"> dėl kvalifikacijos duomenų patikslinimo</w:t>
      </w:r>
      <w:r w:rsidR="00FC317D">
        <w:rPr>
          <w:sz w:val="24"/>
          <w:szCs w:val="24"/>
        </w:rPr>
        <w:t xml:space="preserve"> kreipėsi pasiūlymų techni</w:t>
      </w:r>
      <w:r w:rsidR="003205A1">
        <w:rPr>
          <w:sz w:val="24"/>
          <w:szCs w:val="24"/>
        </w:rPr>
        <w:t>nės dalies vertinimo etapo metu,</w:t>
      </w:r>
      <w:r w:rsidR="00C76027">
        <w:rPr>
          <w:sz w:val="24"/>
          <w:szCs w:val="24"/>
        </w:rPr>
        <w:t xml:space="preserve"> </w:t>
      </w:r>
      <w:r w:rsidR="003205A1">
        <w:rPr>
          <w:sz w:val="24"/>
          <w:szCs w:val="24"/>
        </w:rPr>
        <w:t>o</w:t>
      </w:r>
      <w:r w:rsidR="00C76027">
        <w:rPr>
          <w:sz w:val="24"/>
          <w:szCs w:val="24"/>
        </w:rPr>
        <w:t xml:space="preserve"> </w:t>
      </w:r>
      <w:r w:rsidR="00FC317D" w:rsidRPr="00CF1334">
        <w:rPr>
          <w:sz w:val="24"/>
          <w:szCs w:val="24"/>
        </w:rPr>
        <w:t>II Tiekėjas 2015-06-23 raštu Nr. R-5000000000037 tikslindamas</w:t>
      </w:r>
      <w:r>
        <w:rPr>
          <w:sz w:val="24"/>
          <w:szCs w:val="24"/>
        </w:rPr>
        <w:t xml:space="preserve"> kvalifikacijos</w:t>
      </w:r>
      <w:r w:rsidR="00FC317D" w:rsidRPr="00CF1334">
        <w:rPr>
          <w:sz w:val="24"/>
          <w:szCs w:val="24"/>
        </w:rPr>
        <w:t xml:space="preserve"> duomenis vėl pateikė keturiais ratais varomo automobilio modelio bukletą „2,0-I-TDI BMT 4MOTION“ (tik buklete nurodė, kad varomoji ašis „priekiniai varomi ratai“</w:t>
      </w:r>
      <w:r w:rsidR="00FC317D">
        <w:rPr>
          <w:sz w:val="24"/>
          <w:szCs w:val="24"/>
        </w:rPr>
        <w:t>, kas prieštarauja tokiam automobilio modeliui</w:t>
      </w:r>
      <w:r w:rsidR="0038047E">
        <w:rPr>
          <w:sz w:val="24"/>
          <w:szCs w:val="24"/>
        </w:rPr>
        <w:t>) ir Pirkimo komisija 2015-06-25 posėdyje (protokolo Nr. 7</w:t>
      </w:r>
      <w:r w:rsidR="00372554">
        <w:rPr>
          <w:sz w:val="24"/>
          <w:szCs w:val="24"/>
        </w:rPr>
        <w:t>(1.14.)</w:t>
      </w:r>
      <w:r w:rsidR="0038047E">
        <w:rPr>
          <w:sz w:val="24"/>
          <w:szCs w:val="24"/>
        </w:rPr>
        <w:t>)</w:t>
      </w:r>
      <w:r w:rsidR="00FC317D" w:rsidRPr="00CF1334">
        <w:rPr>
          <w:sz w:val="24"/>
          <w:szCs w:val="24"/>
        </w:rPr>
        <w:t xml:space="preserve"> II Tiekėjo </w:t>
      </w:r>
      <w:r w:rsidR="00FC317D">
        <w:rPr>
          <w:sz w:val="24"/>
          <w:szCs w:val="24"/>
        </w:rPr>
        <w:t>kvalifikaciją</w:t>
      </w:r>
      <w:r w:rsidR="00FC317D" w:rsidRPr="00CF1334">
        <w:rPr>
          <w:sz w:val="24"/>
          <w:szCs w:val="24"/>
        </w:rPr>
        <w:t xml:space="preserve"> jau</w:t>
      </w:r>
      <w:r w:rsidR="00FC317D">
        <w:rPr>
          <w:sz w:val="24"/>
          <w:szCs w:val="24"/>
        </w:rPr>
        <w:t xml:space="preserve"> pripažino atitinkančia</w:t>
      </w:r>
      <w:r w:rsidR="00FC317D" w:rsidRPr="00CF1334">
        <w:rPr>
          <w:sz w:val="24"/>
          <w:szCs w:val="24"/>
        </w:rPr>
        <w:t xml:space="preserve"> Pirkimo dokumentuose nustatytus reikalavimus</w:t>
      </w:r>
      <w:r w:rsidR="00FC317D">
        <w:rPr>
          <w:sz w:val="24"/>
          <w:szCs w:val="24"/>
        </w:rPr>
        <w:t xml:space="preserve">, tuo pažeisdama Įstatymo 32 straipsnio 6 dalies nuostatą, kad </w:t>
      </w:r>
      <w:r w:rsidR="00FC317D" w:rsidRPr="0028244A">
        <w:rPr>
          <w:i/>
          <w:sz w:val="24"/>
          <w:szCs w:val="24"/>
        </w:rPr>
        <w:t xml:space="preserve">„Perkančioji organizacija turi atmesti kandidato ar dalyvio paraišką ar pasiūlymą, jeigu jo kvalifikacija </w:t>
      </w:r>
      <w:proofErr w:type="gramStart"/>
      <w:r w:rsidR="00FC317D" w:rsidRPr="0028244A">
        <w:rPr>
          <w:i/>
          <w:sz w:val="24"/>
          <w:szCs w:val="24"/>
        </w:rPr>
        <w:t>neatitinka</w:t>
      </w:r>
      <w:proofErr w:type="gramEnd"/>
      <w:r w:rsidR="00FC317D" w:rsidRPr="0028244A">
        <w:rPr>
          <w:i/>
          <w:sz w:val="24"/>
          <w:szCs w:val="24"/>
        </w:rPr>
        <w:t xml:space="preserve"> pirkimo dokumentuose nustatytų minimalių kvalifikacijos reikalavimų arba jei kandidatas ar dalyvis perkančiosios organizacijos prašymu nepatikslino pateiktų netikslių ar neišsamių duomenų apie savo kvalifikaciją“</w:t>
      </w:r>
      <w:r>
        <w:rPr>
          <w:szCs w:val="24"/>
        </w:rPr>
        <w:t>;</w:t>
      </w:r>
    </w:p>
    <w:p w:rsidR="00FC4339" w:rsidRDefault="007B5154" w:rsidP="00FC4339">
      <w:pPr>
        <w:tabs>
          <w:tab w:val="left" w:pos="993"/>
        </w:tabs>
        <w:jc w:val="both"/>
        <w:rPr>
          <w:sz w:val="24"/>
          <w:szCs w:val="24"/>
        </w:rPr>
      </w:pPr>
      <w:r>
        <w:rPr>
          <w:szCs w:val="24"/>
        </w:rPr>
        <w:tab/>
      </w:r>
      <w:r w:rsidR="005E51B3">
        <w:rPr>
          <w:sz w:val="24"/>
          <w:szCs w:val="24"/>
        </w:rPr>
        <w:t>7</w:t>
      </w:r>
      <w:r w:rsidR="00483557" w:rsidRPr="00395B4E">
        <w:rPr>
          <w:sz w:val="24"/>
          <w:szCs w:val="24"/>
        </w:rPr>
        <w:t>.</w:t>
      </w:r>
      <w:r w:rsidR="00823700">
        <w:rPr>
          <w:sz w:val="24"/>
          <w:szCs w:val="24"/>
        </w:rPr>
        <w:t xml:space="preserve"> 2015-04-13 Pirkimo</w:t>
      </w:r>
      <w:r w:rsidR="00FC4339">
        <w:rPr>
          <w:sz w:val="24"/>
          <w:szCs w:val="24"/>
        </w:rPr>
        <w:t xml:space="preserve"> </w:t>
      </w:r>
      <w:r w:rsidR="00823700">
        <w:rPr>
          <w:sz w:val="24"/>
          <w:szCs w:val="24"/>
        </w:rPr>
        <w:t>p</w:t>
      </w:r>
      <w:r w:rsidR="00FC4339" w:rsidRPr="00395B4E">
        <w:rPr>
          <w:sz w:val="24"/>
          <w:szCs w:val="24"/>
        </w:rPr>
        <w:t>araiškoje</w:t>
      </w:r>
      <w:r w:rsidR="00823700">
        <w:rPr>
          <w:sz w:val="24"/>
          <w:szCs w:val="24"/>
        </w:rPr>
        <w:t xml:space="preserve"> Nr. 1(1.14.)</w:t>
      </w:r>
      <w:r w:rsidR="00FC4339" w:rsidRPr="00395B4E">
        <w:rPr>
          <w:sz w:val="24"/>
          <w:szCs w:val="24"/>
        </w:rPr>
        <w:t xml:space="preserve"> nustatyta maksimali planuojamos sudaryti Pirkimo sutarties v</w:t>
      </w:r>
      <w:r w:rsidR="00823700">
        <w:rPr>
          <w:sz w:val="24"/>
          <w:szCs w:val="24"/>
        </w:rPr>
        <w:t>ertė 320.000,00 EUR su PVM, tačiau</w:t>
      </w:r>
      <w:r w:rsidR="00583881" w:rsidRPr="00395B4E">
        <w:rPr>
          <w:sz w:val="24"/>
          <w:szCs w:val="24"/>
        </w:rPr>
        <w:t xml:space="preserve"> </w:t>
      </w:r>
      <w:r w:rsidR="00CC0146">
        <w:rPr>
          <w:sz w:val="24"/>
          <w:szCs w:val="24"/>
        </w:rPr>
        <w:t>I Tiekėjas</w:t>
      </w:r>
      <w:r w:rsidR="00197AD9" w:rsidRPr="00395B4E">
        <w:rPr>
          <w:sz w:val="24"/>
          <w:szCs w:val="24"/>
        </w:rPr>
        <w:t xml:space="preserve"> </w:t>
      </w:r>
      <w:r w:rsidR="00483557" w:rsidRPr="00395B4E">
        <w:rPr>
          <w:sz w:val="24"/>
          <w:szCs w:val="24"/>
        </w:rPr>
        <w:t>pateikė pasiū</w:t>
      </w:r>
      <w:r w:rsidR="00145594" w:rsidRPr="00395B4E">
        <w:rPr>
          <w:sz w:val="24"/>
          <w:szCs w:val="24"/>
        </w:rPr>
        <w:t>lymą, kurio vertė 356.222.49 EUR</w:t>
      </w:r>
      <w:r w:rsidR="00483557" w:rsidRPr="00395B4E">
        <w:rPr>
          <w:sz w:val="24"/>
          <w:szCs w:val="24"/>
        </w:rPr>
        <w:t xml:space="preserve"> su PVM ir II Tiekėjas pateikė pasiūlymą, </w:t>
      </w:r>
      <w:r w:rsidR="00483557" w:rsidRPr="00E33898">
        <w:rPr>
          <w:sz w:val="24"/>
          <w:szCs w:val="24"/>
        </w:rPr>
        <w:t xml:space="preserve">kurio vertė </w:t>
      </w:r>
      <w:r w:rsidR="00145594" w:rsidRPr="00E33898">
        <w:rPr>
          <w:sz w:val="24"/>
          <w:szCs w:val="24"/>
        </w:rPr>
        <w:t>377.520,00 EUR</w:t>
      </w:r>
      <w:r w:rsidR="00823700" w:rsidRPr="00E33898">
        <w:rPr>
          <w:sz w:val="24"/>
          <w:szCs w:val="24"/>
        </w:rPr>
        <w:t xml:space="preserve"> su PVM</w:t>
      </w:r>
      <w:r w:rsidR="00590B4B" w:rsidRPr="00E33898">
        <w:rPr>
          <w:sz w:val="24"/>
          <w:szCs w:val="24"/>
        </w:rPr>
        <w:t>.</w:t>
      </w:r>
      <w:r w:rsidR="00823700" w:rsidRPr="00E33898">
        <w:rPr>
          <w:sz w:val="24"/>
          <w:szCs w:val="24"/>
        </w:rPr>
        <w:t xml:space="preserve"> </w:t>
      </w:r>
      <w:r w:rsidR="00E33898" w:rsidRPr="00E33898">
        <w:rPr>
          <w:sz w:val="24"/>
          <w:szCs w:val="24"/>
        </w:rPr>
        <w:t>Perkančioji organizacija, neatmetusi</w:t>
      </w:r>
      <w:r w:rsidR="00603930">
        <w:rPr>
          <w:sz w:val="24"/>
          <w:szCs w:val="24"/>
        </w:rPr>
        <w:t xml:space="preserve"> Tiekėjų</w:t>
      </w:r>
      <w:r w:rsidR="00E33898" w:rsidRPr="00E33898">
        <w:rPr>
          <w:sz w:val="24"/>
          <w:szCs w:val="24"/>
        </w:rPr>
        <w:t xml:space="preserve"> pasiūlymų, </w:t>
      </w:r>
      <w:r w:rsidR="00603930">
        <w:rPr>
          <w:sz w:val="24"/>
          <w:szCs w:val="24"/>
        </w:rPr>
        <w:t>viršijančių</w:t>
      </w:r>
      <w:r w:rsidR="00E33898" w:rsidRPr="00E33898">
        <w:rPr>
          <w:sz w:val="24"/>
          <w:szCs w:val="24"/>
        </w:rPr>
        <w:t xml:space="preserve"> planuojamą Pirkimo vertę, pažeidė Įstatymo 39 straipsnio 2 dalies</w:t>
      </w:r>
      <w:r w:rsidR="003205A1">
        <w:rPr>
          <w:sz w:val="24"/>
          <w:szCs w:val="24"/>
        </w:rPr>
        <w:t xml:space="preserve"> 3 punkto nuostatą</w:t>
      </w:r>
      <w:r w:rsidR="00E33898" w:rsidRPr="00E33898">
        <w:rPr>
          <w:sz w:val="24"/>
          <w:szCs w:val="24"/>
        </w:rPr>
        <w:t xml:space="preserve">, kad </w:t>
      </w:r>
      <w:r w:rsidR="00E33898" w:rsidRPr="00E33898">
        <w:rPr>
          <w:i/>
          <w:sz w:val="24"/>
          <w:szCs w:val="24"/>
        </w:rPr>
        <w:t>„Perkančioji organizacija pasiūlymą turi atmesti, jeigu</w:t>
      </w:r>
      <w:r w:rsidR="003205A1">
        <w:rPr>
          <w:i/>
          <w:sz w:val="24"/>
          <w:szCs w:val="24"/>
        </w:rPr>
        <w:t xml:space="preserve"> &lt;...&gt;</w:t>
      </w:r>
      <w:r w:rsidR="00E33898" w:rsidRPr="00E33898">
        <w:rPr>
          <w:i/>
          <w:sz w:val="24"/>
          <w:szCs w:val="24"/>
        </w:rPr>
        <w:t xml:space="preserve"> visų dalyvių, kurių pasiūlymai neatmesti dėl kitų priežasčių, buvo pasiūlytos per didelės, perkančiajai organizacijai nepriimtinos kainos“</w:t>
      </w:r>
      <w:r w:rsidR="00E33898" w:rsidRPr="00E33898">
        <w:rPr>
          <w:sz w:val="24"/>
          <w:szCs w:val="24"/>
        </w:rPr>
        <w:t xml:space="preserve"> ir neužtikrino Įstatymo 3 straipsnio 2 dalyje įtvirtinto pirkimų tikslo </w:t>
      </w:r>
      <w:r w:rsidR="00E33898" w:rsidRPr="00E33898">
        <w:rPr>
          <w:i/>
          <w:sz w:val="24"/>
          <w:szCs w:val="24"/>
        </w:rPr>
        <w:t>„&lt;...&gt; vadovaujantis šio įstatymo reikalavimais sudaryti pirkimo sutartį, leidžiančią įsigyti perkančiajai organizacijai &lt;...&gt; reikalingų prekių, paslaugų ar darbų, racionaliai naudojant tam skirtas lėšas“</w:t>
      </w:r>
      <w:r w:rsidR="00E33898" w:rsidRPr="00E33898">
        <w:rPr>
          <w:sz w:val="24"/>
          <w:szCs w:val="24"/>
        </w:rPr>
        <w:t xml:space="preserve"> siekimo.</w:t>
      </w:r>
    </w:p>
    <w:p w:rsidR="0038047E" w:rsidRPr="00E33898" w:rsidRDefault="0038047E" w:rsidP="00FC4339">
      <w:pPr>
        <w:tabs>
          <w:tab w:val="left" w:pos="993"/>
        </w:tabs>
        <w:jc w:val="both"/>
        <w:rPr>
          <w:color w:val="000000"/>
          <w:sz w:val="24"/>
          <w:szCs w:val="24"/>
        </w:rPr>
      </w:pPr>
      <w:r>
        <w:rPr>
          <w:sz w:val="24"/>
          <w:szCs w:val="24"/>
        </w:rPr>
        <w:tab/>
        <w:t>Tarnyba paaiškina, kad pasiūlymų vertinimo metu perkančioji organizacija gali keisti pirkimui skirtų lėšų dydį tik esant pagrįstoms aplinkybėms ir motyvuotam raštiškam pagrindimui, kad tiekėjų pasiūlytos kainos yra perkančiajai organizacijai priimtinos (pvz. rinkos kainos pirkimo procedūrų metu padidėjo, infliacijos įtaka kainai, pasikeitę mokesčiai, viešojo intereso apsauga ar ypatingos reikšmės pirkimas). Šis pagrindimas turėtų būti pasirašytas už finansus atsakingo asmens ir perkančiosios organizacijos vadovo ar jo įgalioto asmens</w:t>
      </w:r>
      <w:r w:rsidR="003205A1">
        <w:rPr>
          <w:sz w:val="24"/>
          <w:szCs w:val="24"/>
        </w:rPr>
        <w:t>.</w:t>
      </w:r>
    </w:p>
    <w:p w:rsidR="000C1A8A" w:rsidRPr="00395B4E" w:rsidRDefault="00FC4339" w:rsidP="00F154DB">
      <w:pPr>
        <w:tabs>
          <w:tab w:val="left" w:pos="993"/>
        </w:tabs>
        <w:jc w:val="both"/>
        <w:rPr>
          <w:sz w:val="24"/>
          <w:szCs w:val="24"/>
        </w:rPr>
      </w:pPr>
      <w:r w:rsidRPr="00E33898">
        <w:rPr>
          <w:sz w:val="24"/>
          <w:szCs w:val="24"/>
        </w:rPr>
        <w:tab/>
      </w:r>
      <w:r w:rsidR="005E51B3">
        <w:rPr>
          <w:sz w:val="24"/>
          <w:szCs w:val="24"/>
        </w:rPr>
        <w:t>8</w:t>
      </w:r>
      <w:r w:rsidR="000C1A8A" w:rsidRPr="00E33898">
        <w:rPr>
          <w:sz w:val="24"/>
          <w:szCs w:val="24"/>
        </w:rPr>
        <w:t xml:space="preserve">. </w:t>
      </w:r>
      <w:r w:rsidR="004279BC" w:rsidRPr="00E33898">
        <w:rPr>
          <w:sz w:val="24"/>
          <w:szCs w:val="24"/>
        </w:rPr>
        <w:t>Pirkimo komisija 2015-06-25 posėdyje (proto</w:t>
      </w:r>
      <w:r w:rsidR="00197AD9" w:rsidRPr="00E33898">
        <w:rPr>
          <w:sz w:val="24"/>
          <w:szCs w:val="24"/>
        </w:rPr>
        <w:t>kolo Nr. 7(1.14.)) nutarė, kad T</w:t>
      </w:r>
      <w:r w:rsidR="004279BC" w:rsidRPr="00E33898">
        <w:rPr>
          <w:sz w:val="24"/>
          <w:szCs w:val="24"/>
        </w:rPr>
        <w:t xml:space="preserve">iekėjų pasiūlymai atitinka </w:t>
      </w:r>
      <w:r w:rsidR="009E5934" w:rsidRPr="00E33898">
        <w:rPr>
          <w:sz w:val="24"/>
          <w:szCs w:val="24"/>
        </w:rPr>
        <w:t>Pirkimo dokumentuose nustatytus reikalavimus.</w:t>
      </w:r>
      <w:r w:rsidR="003E5F3E" w:rsidRPr="00E33898">
        <w:rPr>
          <w:sz w:val="24"/>
          <w:szCs w:val="24"/>
        </w:rPr>
        <w:t xml:space="preserve"> Tačiau</w:t>
      </w:r>
      <w:r w:rsidR="009E5934" w:rsidRPr="00395B4E">
        <w:rPr>
          <w:sz w:val="24"/>
          <w:szCs w:val="24"/>
        </w:rPr>
        <w:t xml:space="preserve"> Tarnyba nustatė,</w:t>
      </w:r>
      <w:r w:rsidR="00857C6E" w:rsidRPr="00395B4E">
        <w:rPr>
          <w:sz w:val="24"/>
          <w:szCs w:val="24"/>
        </w:rPr>
        <w:t xml:space="preserve"> kad</w:t>
      </w:r>
      <w:r w:rsidR="009E5934" w:rsidRPr="00395B4E">
        <w:rPr>
          <w:sz w:val="24"/>
          <w:szCs w:val="24"/>
        </w:rPr>
        <w:t xml:space="preserve"> </w:t>
      </w:r>
      <w:r w:rsidR="00857C6E" w:rsidRPr="00395B4E">
        <w:rPr>
          <w:sz w:val="24"/>
          <w:szCs w:val="24"/>
        </w:rPr>
        <w:t>I Tiekėjo</w:t>
      </w:r>
      <w:r w:rsidR="009E5934" w:rsidRPr="00395B4E">
        <w:rPr>
          <w:sz w:val="24"/>
          <w:szCs w:val="24"/>
        </w:rPr>
        <w:t xml:space="preserve"> pasiūlymo galiojimo užtikrinimas </w:t>
      </w:r>
      <w:proofErr w:type="gramStart"/>
      <w:r w:rsidR="009E5934" w:rsidRPr="00395B4E">
        <w:rPr>
          <w:sz w:val="24"/>
          <w:szCs w:val="24"/>
        </w:rPr>
        <w:t>neatitinka</w:t>
      </w:r>
      <w:proofErr w:type="gramEnd"/>
      <w:r w:rsidR="009E5934" w:rsidRPr="00395B4E">
        <w:rPr>
          <w:sz w:val="24"/>
          <w:szCs w:val="24"/>
        </w:rPr>
        <w:t xml:space="preserve"> Pirkimo sąlygų 6.1 p</w:t>
      </w:r>
      <w:r w:rsidR="003E5F3E" w:rsidRPr="00395B4E">
        <w:rPr>
          <w:sz w:val="24"/>
          <w:szCs w:val="24"/>
        </w:rPr>
        <w:t>unkte nustatyto reikalavimo</w:t>
      </w:r>
      <w:r w:rsidR="009E5934" w:rsidRPr="00395B4E">
        <w:rPr>
          <w:sz w:val="24"/>
          <w:szCs w:val="24"/>
        </w:rPr>
        <w:t xml:space="preserve"> </w:t>
      </w:r>
      <w:r w:rsidR="009E5934" w:rsidRPr="00395B4E">
        <w:rPr>
          <w:i/>
          <w:sz w:val="24"/>
          <w:szCs w:val="24"/>
        </w:rPr>
        <w:t>„Pasiūlymo galiojimo užtikrinimo vertė – 2 procentai nuo bendros pasiūlymo kainos“</w:t>
      </w:r>
      <w:r w:rsidR="009E5934" w:rsidRPr="00395B4E">
        <w:rPr>
          <w:sz w:val="24"/>
          <w:szCs w:val="24"/>
        </w:rPr>
        <w:t>, nes, atsižvelgiant į tai, kad I Tiekėjo</w:t>
      </w:r>
      <w:r w:rsidR="00221BEC" w:rsidRPr="00395B4E">
        <w:rPr>
          <w:sz w:val="24"/>
          <w:szCs w:val="24"/>
        </w:rPr>
        <w:t xml:space="preserve"> pasiūlymo vertė 356.222,49 </w:t>
      </w:r>
      <w:proofErr w:type="spellStart"/>
      <w:r w:rsidR="00221BEC" w:rsidRPr="00395B4E">
        <w:rPr>
          <w:sz w:val="24"/>
          <w:szCs w:val="24"/>
        </w:rPr>
        <w:t>Eur</w:t>
      </w:r>
      <w:proofErr w:type="spellEnd"/>
      <w:r w:rsidR="00221BEC" w:rsidRPr="00395B4E">
        <w:rPr>
          <w:sz w:val="24"/>
          <w:szCs w:val="24"/>
        </w:rPr>
        <w:t xml:space="preserve"> su PVM, pasiūlymo galiojimo užtikrinimo vertė turi būti ne mažiau kaip 7.124,45 </w:t>
      </w:r>
      <w:proofErr w:type="spellStart"/>
      <w:r w:rsidR="00221BEC" w:rsidRPr="00395B4E">
        <w:rPr>
          <w:sz w:val="24"/>
          <w:szCs w:val="24"/>
        </w:rPr>
        <w:t>Eur</w:t>
      </w:r>
      <w:proofErr w:type="spellEnd"/>
      <w:r w:rsidR="00221BEC" w:rsidRPr="00395B4E">
        <w:rPr>
          <w:sz w:val="24"/>
          <w:szCs w:val="24"/>
        </w:rPr>
        <w:t xml:space="preserve">, o tuo tarpu I Tiekėjas pateikė pasiūlymo galiojimo užtikrinimą, kurio vertė 7.000,00 </w:t>
      </w:r>
      <w:proofErr w:type="spellStart"/>
      <w:r w:rsidR="00221BEC" w:rsidRPr="00395B4E">
        <w:rPr>
          <w:sz w:val="24"/>
          <w:szCs w:val="24"/>
        </w:rPr>
        <w:t>E</w:t>
      </w:r>
      <w:r w:rsidR="003E5F3E" w:rsidRPr="00395B4E">
        <w:rPr>
          <w:sz w:val="24"/>
          <w:szCs w:val="24"/>
        </w:rPr>
        <w:t>ur</w:t>
      </w:r>
      <w:proofErr w:type="spellEnd"/>
      <w:r w:rsidR="003E5F3E" w:rsidRPr="00395B4E">
        <w:rPr>
          <w:sz w:val="24"/>
          <w:szCs w:val="24"/>
        </w:rPr>
        <w:t>. Perkančioji organizacija</w:t>
      </w:r>
      <w:r w:rsidR="00301F6A" w:rsidRPr="00395B4E">
        <w:rPr>
          <w:sz w:val="24"/>
          <w:szCs w:val="24"/>
        </w:rPr>
        <w:t xml:space="preserve"> nesikreipė į</w:t>
      </w:r>
      <w:r w:rsidR="003E5F3E" w:rsidRPr="00395B4E">
        <w:rPr>
          <w:sz w:val="24"/>
          <w:szCs w:val="24"/>
        </w:rPr>
        <w:t xml:space="preserve"> I Tiek</w:t>
      </w:r>
      <w:r w:rsidR="00301F6A" w:rsidRPr="00395B4E">
        <w:rPr>
          <w:sz w:val="24"/>
          <w:szCs w:val="24"/>
        </w:rPr>
        <w:t>ėją</w:t>
      </w:r>
      <w:r w:rsidR="003E5F3E" w:rsidRPr="00395B4E">
        <w:rPr>
          <w:sz w:val="24"/>
          <w:szCs w:val="24"/>
        </w:rPr>
        <w:t xml:space="preserve"> </w:t>
      </w:r>
      <w:r w:rsidR="00301F6A" w:rsidRPr="00395B4E">
        <w:rPr>
          <w:sz w:val="24"/>
          <w:szCs w:val="24"/>
        </w:rPr>
        <w:t xml:space="preserve">dėl pasiūlymo galiojimo užtikrinimo patikslinimo, tuo pažeisdama Įstatymo 28 straipsnio 10 dalies nuostatą, kad </w:t>
      </w:r>
      <w:r w:rsidR="00301F6A" w:rsidRPr="00395B4E">
        <w:rPr>
          <w:i/>
          <w:sz w:val="24"/>
          <w:szCs w:val="24"/>
        </w:rPr>
        <w:t xml:space="preserve">„Jeigu tiekėjas pateikė netikslius, neišsamius pirkimo dokumentuose nurodytus kartu su pasiūlymu teikiamus dokumentus: tiekėjo įgaliojimą asmeniui pasirašyti paraišką ar pasiūlymą, jungtinės veiklos sutartį, </w:t>
      </w:r>
      <w:r w:rsidR="00301F6A" w:rsidRPr="00395B4E">
        <w:rPr>
          <w:i/>
          <w:sz w:val="24"/>
          <w:szCs w:val="24"/>
          <w:u w:val="single"/>
        </w:rPr>
        <w:t>pasiūlymo galiojimo užtikrinimą patvirtinantį dokumentą</w:t>
      </w:r>
      <w:r w:rsidR="00301F6A" w:rsidRPr="00395B4E">
        <w:rPr>
          <w:i/>
          <w:sz w:val="24"/>
          <w:szCs w:val="24"/>
        </w:rPr>
        <w:t xml:space="preserve"> ar jų nepateikė, perkančioji organizacija privalo prašyti tiekėjo patikslinti, papildyti arba pateikti šiuos dokumentus per jos nustatytą protingą terminą &lt;...&gt;“</w:t>
      </w:r>
      <w:r w:rsidR="00483557" w:rsidRPr="00395B4E">
        <w:rPr>
          <w:sz w:val="24"/>
          <w:szCs w:val="24"/>
        </w:rPr>
        <w:t>.</w:t>
      </w:r>
    </w:p>
    <w:p w:rsidR="00A75719" w:rsidRPr="002C2777" w:rsidRDefault="000F2EA2" w:rsidP="000F2EA2">
      <w:pPr>
        <w:tabs>
          <w:tab w:val="left" w:pos="993"/>
        </w:tabs>
        <w:jc w:val="both"/>
        <w:rPr>
          <w:sz w:val="24"/>
          <w:szCs w:val="24"/>
        </w:rPr>
      </w:pPr>
      <w:r>
        <w:rPr>
          <w:sz w:val="24"/>
          <w:szCs w:val="24"/>
        </w:rPr>
        <w:tab/>
      </w:r>
      <w:r w:rsidR="005E51B3">
        <w:rPr>
          <w:sz w:val="24"/>
          <w:szCs w:val="24"/>
        </w:rPr>
        <w:t>9</w:t>
      </w:r>
      <w:r w:rsidR="00F704BD">
        <w:rPr>
          <w:sz w:val="24"/>
          <w:szCs w:val="24"/>
        </w:rPr>
        <w:t>. Perkančioji organizacija 2015-06-25 raštais Nr. 2-9(1.14.) ir 2-10(1.14.)</w:t>
      </w:r>
      <w:r w:rsidR="004171C9">
        <w:rPr>
          <w:sz w:val="24"/>
          <w:szCs w:val="24"/>
        </w:rPr>
        <w:t xml:space="preserve"> „Pranešimas apie pasiūlymų vertinimą ir pasiūlymų eilės sudarymą“</w:t>
      </w:r>
      <w:r w:rsidR="00F704BD">
        <w:rPr>
          <w:sz w:val="24"/>
          <w:szCs w:val="24"/>
        </w:rPr>
        <w:t xml:space="preserve"> Tiekėjus informavo apie pasiūlymų eilės sudarymą ir nurodė, kad </w:t>
      </w:r>
      <w:r w:rsidR="00F704BD" w:rsidRPr="00A75719">
        <w:rPr>
          <w:i/>
          <w:sz w:val="24"/>
          <w:szCs w:val="24"/>
        </w:rPr>
        <w:t xml:space="preserve">„&lt;...&gt; galutinį sprendimą dėl B tipo naujų (5 vnt.) greitosios medicinos pagalbos </w:t>
      </w:r>
      <w:r w:rsidR="00F704BD" w:rsidRPr="00A75719">
        <w:rPr>
          <w:i/>
          <w:sz w:val="24"/>
          <w:szCs w:val="24"/>
        </w:rPr>
        <w:lastRenderedPageBreak/>
        <w:t>automobilių</w:t>
      </w:r>
      <w:r w:rsidR="00A75719" w:rsidRPr="00A75719">
        <w:rPr>
          <w:i/>
          <w:sz w:val="24"/>
          <w:szCs w:val="24"/>
        </w:rPr>
        <w:t xml:space="preserve"> pirkimo laimėtojo komisija priims po to, kai bus išnagrinėtos pasiūlymus pateikusių tiekėjų pretenzijos (jei bus gauta), bet ne anksčiau kaip po 15 (penkiolikos) dienų nuo pranešimo apie sudarytą pasiūlymų eilę išsiuntimo suinteresuotiems dalyviams dienos &lt;...&gt;“</w:t>
      </w:r>
      <w:r w:rsidR="00A75719">
        <w:rPr>
          <w:sz w:val="24"/>
          <w:szCs w:val="24"/>
        </w:rPr>
        <w:t xml:space="preserve">. Tačiau, vadovaujantis Įstatymo 2 straipsnio 22 dalies nuostata </w:t>
      </w:r>
      <w:r w:rsidR="00A75719" w:rsidRPr="00A75719">
        <w:rPr>
          <w:i/>
          <w:sz w:val="24"/>
          <w:szCs w:val="24"/>
        </w:rPr>
        <w:t xml:space="preserve">„Pirkimo sutarties sudarymo atidėjimo terminas (toliau – atidėjimo terminas) – 15 dienų laikotarpis, </w:t>
      </w:r>
      <w:r w:rsidR="00A75719" w:rsidRPr="007B6D1A">
        <w:rPr>
          <w:i/>
          <w:sz w:val="24"/>
          <w:szCs w:val="24"/>
          <w:u w:val="single"/>
        </w:rPr>
        <w:t>kuris prasideda nuo pranešimo apie sprendimą sudaryti pirkimo sutartį išsiuntimo</w:t>
      </w:r>
      <w:r w:rsidR="00A75719" w:rsidRPr="00A75719">
        <w:rPr>
          <w:i/>
          <w:sz w:val="24"/>
          <w:szCs w:val="24"/>
        </w:rPr>
        <w:t xml:space="preserve"> iš perkančiosios organizacijos suinteresuotiems kandidatams ir suinteresuotiems dalyviams dienos ir kurio metu negali būti sudaroma pirkimo sutartis“</w:t>
      </w:r>
      <w:r w:rsidR="00A75719" w:rsidRPr="00A75719">
        <w:rPr>
          <w:sz w:val="24"/>
          <w:szCs w:val="24"/>
        </w:rPr>
        <w:t>, Perkančioji organizacija atidėjimo terminą turėjo taikyti ne nuo</w:t>
      </w:r>
      <w:r w:rsidR="00A75719">
        <w:rPr>
          <w:sz w:val="24"/>
          <w:szCs w:val="24"/>
        </w:rPr>
        <w:t xml:space="preserve"> Tiekėjų</w:t>
      </w:r>
      <w:r w:rsidR="00A75719" w:rsidRPr="00A75719">
        <w:rPr>
          <w:sz w:val="24"/>
          <w:szCs w:val="24"/>
        </w:rPr>
        <w:t xml:space="preserve"> informavimo apie pasiūlymų eilės sudarymą, bet nuo</w:t>
      </w:r>
      <w:r w:rsidR="00A75719">
        <w:rPr>
          <w:sz w:val="24"/>
          <w:szCs w:val="24"/>
        </w:rPr>
        <w:t xml:space="preserve"> Tiekėjų</w:t>
      </w:r>
      <w:r w:rsidR="00A75719" w:rsidRPr="00A75719">
        <w:rPr>
          <w:sz w:val="24"/>
          <w:szCs w:val="24"/>
        </w:rPr>
        <w:t xml:space="preserve"> infor</w:t>
      </w:r>
      <w:r w:rsidR="004F749C">
        <w:rPr>
          <w:sz w:val="24"/>
          <w:szCs w:val="24"/>
        </w:rPr>
        <w:t>mavimo apie sprendimą sudaryti P</w:t>
      </w:r>
      <w:r w:rsidR="00A75719" w:rsidRPr="00A75719">
        <w:rPr>
          <w:sz w:val="24"/>
          <w:szCs w:val="24"/>
        </w:rPr>
        <w:t>irkimo sutartį išsiuntimo dienos</w:t>
      </w:r>
      <w:r w:rsidR="004F749C">
        <w:rPr>
          <w:sz w:val="24"/>
          <w:szCs w:val="24"/>
        </w:rPr>
        <w:t>. Tarnyba atkreipia dėmesį, kad sprendimą dėl Pirkimo s</w:t>
      </w:r>
      <w:r w:rsidR="005C1ADA">
        <w:rPr>
          <w:sz w:val="24"/>
          <w:szCs w:val="24"/>
        </w:rPr>
        <w:t>utarties sudarymo Pirkimo komisija priėmė 2015-07-13 posėdyje (protokolo Nr. 8(1.1</w:t>
      </w:r>
      <w:r w:rsidR="00792A46">
        <w:rPr>
          <w:sz w:val="24"/>
          <w:szCs w:val="24"/>
        </w:rPr>
        <w:t>4)) ir</w:t>
      </w:r>
      <w:r w:rsidR="005C1ADA">
        <w:rPr>
          <w:sz w:val="24"/>
          <w:szCs w:val="24"/>
        </w:rPr>
        <w:t xml:space="preserve"> 2015-07-14 raštu</w:t>
      </w:r>
      <w:r w:rsidR="00A75719" w:rsidRPr="002C2777">
        <w:rPr>
          <w:sz w:val="24"/>
          <w:szCs w:val="24"/>
        </w:rPr>
        <w:t xml:space="preserve"> Nr. 2-11(1.14.)</w:t>
      </w:r>
      <w:r w:rsidR="005E51B3">
        <w:rPr>
          <w:sz w:val="24"/>
          <w:szCs w:val="24"/>
        </w:rPr>
        <w:t xml:space="preserve"> I</w:t>
      </w:r>
      <w:r w:rsidR="005C1ADA">
        <w:rPr>
          <w:sz w:val="24"/>
          <w:szCs w:val="24"/>
        </w:rPr>
        <w:t xml:space="preserve"> Tiekėją pakvietė</w:t>
      </w:r>
      <w:r w:rsidR="00F374C1" w:rsidRPr="002C2777">
        <w:rPr>
          <w:sz w:val="24"/>
          <w:szCs w:val="24"/>
        </w:rPr>
        <w:t xml:space="preserve"> sudaryti Sutartį</w:t>
      </w:r>
      <w:r w:rsidR="00792A46">
        <w:rPr>
          <w:sz w:val="24"/>
          <w:szCs w:val="24"/>
        </w:rPr>
        <w:t xml:space="preserve"> (Pirkimo sutartį sudarė 2015-07-16)</w:t>
      </w:r>
      <w:r w:rsidR="005C1ADA">
        <w:rPr>
          <w:sz w:val="24"/>
          <w:szCs w:val="24"/>
        </w:rPr>
        <w:t>, tačiau</w:t>
      </w:r>
      <w:r w:rsidR="0028244A">
        <w:rPr>
          <w:sz w:val="24"/>
          <w:szCs w:val="24"/>
        </w:rPr>
        <w:t xml:space="preserve"> </w:t>
      </w:r>
      <w:r w:rsidR="0028244A" w:rsidRPr="002C2777">
        <w:rPr>
          <w:sz w:val="24"/>
          <w:szCs w:val="24"/>
        </w:rPr>
        <w:t>apie sprendimą sudaryti</w:t>
      </w:r>
      <w:r w:rsidR="004F749C">
        <w:rPr>
          <w:sz w:val="24"/>
          <w:szCs w:val="24"/>
        </w:rPr>
        <w:t xml:space="preserve"> Pirkimo s</w:t>
      </w:r>
      <w:r w:rsidR="0028244A">
        <w:rPr>
          <w:sz w:val="24"/>
          <w:szCs w:val="24"/>
        </w:rPr>
        <w:t xml:space="preserve">utartį </w:t>
      </w:r>
      <w:r w:rsidR="0028244A" w:rsidRPr="002C2777">
        <w:rPr>
          <w:sz w:val="24"/>
          <w:szCs w:val="24"/>
        </w:rPr>
        <w:t>Perkančioji organizacija</w:t>
      </w:r>
      <w:r w:rsidR="005C1ADA">
        <w:rPr>
          <w:sz w:val="24"/>
          <w:szCs w:val="24"/>
        </w:rPr>
        <w:t xml:space="preserve"> II Tiekėjo </w:t>
      </w:r>
      <w:r w:rsidR="00A75719" w:rsidRPr="002C2777">
        <w:rPr>
          <w:sz w:val="24"/>
          <w:szCs w:val="24"/>
        </w:rPr>
        <w:t>neinformavo</w:t>
      </w:r>
      <w:r w:rsidR="007B6D1A" w:rsidRPr="002C2777">
        <w:rPr>
          <w:sz w:val="24"/>
          <w:szCs w:val="24"/>
        </w:rPr>
        <w:t xml:space="preserve">, tuo pažeisdama Įstatymo 41 straipsnio 1 dalies nuostatą, kad </w:t>
      </w:r>
      <w:r w:rsidR="007B6D1A" w:rsidRPr="002C2777">
        <w:rPr>
          <w:i/>
          <w:sz w:val="24"/>
          <w:szCs w:val="24"/>
        </w:rPr>
        <w:t>„</w:t>
      </w:r>
      <w:r w:rsidR="002C2777" w:rsidRPr="002C2777">
        <w:rPr>
          <w:i/>
          <w:sz w:val="24"/>
          <w:szCs w:val="24"/>
          <w:lang w:eastAsia="lt-LT"/>
        </w:rPr>
        <w:t>Perkančioji organizacija suinteresuotiems kandidatams ir suinteresuotiems dalyviams &lt;...&gt; nedelsdama (ne vėliau kaip per 5 darbo dienas) raštu praneša apie priimtą sprendimą sudaryti pirkimo</w:t>
      </w:r>
      <w:r w:rsidR="002C2777" w:rsidRPr="002C2777">
        <w:rPr>
          <w:b/>
          <w:bCs/>
          <w:i/>
          <w:sz w:val="24"/>
          <w:szCs w:val="24"/>
          <w:lang w:eastAsia="lt-LT"/>
        </w:rPr>
        <w:t xml:space="preserve"> </w:t>
      </w:r>
      <w:r w:rsidR="002C2777" w:rsidRPr="002C2777">
        <w:rPr>
          <w:i/>
          <w:sz w:val="24"/>
          <w:szCs w:val="24"/>
          <w:lang w:eastAsia="lt-LT"/>
        </w:rPr>
        <w:t>sutartį &lt;...&gt;“</w:t>
      </w:r>
      <w:r w:rsidR="002C2777" w:rsidRPr="002C2777">
        <w:rPr>
          <w:sz w:val="24"/>
          <w:szCs w:val="24"/>
          <w:lang w:eastAsia="lt-LT"/>
        </w:rPr>
        <w:t>.</w:t>
      </w:r>
    </w:p>
    <w:p w:rsidR="00F154DB" w:rsidRPr="00395B4E" w:rsidRDefault="00C57790" w:rsidP="00F154DB">
      <w:pPr>
        <w:tabs>
          <w:tab w:val="left" w:pos="993"/>
        </w:tabs>
        <w:jc w:val="both"/>
        <w:rPr>
          <w:sz w:val="24"/>
          <w:szCs w:val="24"/>
        </w:rPr>
      </w:pPr>
      <w:r w:rsidRPr="002C2777">
        <w:rPr>
          <w:sz w:val="24"/>
          <w:szCs w:val="24"/>
        </w:rPr>
        <w:tab/>
      </w:r>
      <w:r w:rsidR="00BA4F0B" w:rsidRPr="002C2777">
        <w:rPr>
          <w:bCs/>
          <w:sz w:val="24"/>
          <w:szCs w:val="24"/>
        </w:rPr>
        <w:t>Atsižvelgiant</w:t>
      </w:r>
      <w:r w:rsidR="0097471F" w:rsidRPr="002C2777">
        <w:rPr>
          <w:bCs/>
          <w:sz w:val="24"/>
          <w:szCs w:val="24"/>
        </w:rPr>
        <w:t xml:space="preserve"> į</w:t>
      </w:r>
      <w:r w:rsidR="008B7BA1" w:rsidRPr="002C2777">
        <w:rPr>
          <w:bCs/>
          <w:sz w:val="24"/>
          <w:szCs w:val="24"/>
        </w:rPr>
        <w:t xml:space="preserve"> Išvados</w:t>
      </w:r>
      <w:r w:rsidR="0073588C" w:rsidRPr="002C2777">
        <w:rPr>
          <w:bCs/>
          <w:sz w:val="24"/>
          <w:szCs w:val="24"/>
        </w:rPr>
        <w:t xml:space="preserve"> </w:t>
      </w:r>
      <w:r w:rsidR="0038047E">
        <w:rPr>
          <w:bCs/>
          <w:sz w:val="24"/>
          <w:szCs w:val="24"/>
        </w:rPr>
        <w:t xml:space="preserve">6, 7 </w:t>
      </w:r>
      <w:r w:rsidR="00CC0146">
        <w:rPr>
          <w:bCs/>
          <w:sz w:val="24"/>
          <w:szCs w:val="24"/>
        </w:rPr>
        <w:t>ir 9</w:t>
      </w:r>
      <w:r w:rsidR="0073588C" w:rsidRPr="002C2777">
        <w:rPr>
          <w:bCs/>
          <w:sz w:val="24"/>
          <w:szCs w:val="24"/>
        </w:rPr>
        <w:t xml:space="preserve"> punktuose konstatuotus</w:t>
      </w:r>
      <w:r w:rsidR="0097471F" w:rsidRPr="002C2777">
        <w:rPr>
          <w:bCs/>
          <w:sz w:val="24"/>
          <w:szCs w:val="24"/>
        </w:rPr>
        <w:t xml:space="preserve"> </w:t>
      </w:r>
      <w:r w:rsidR="00494932" w:rsidRPr="002C2777">
        <w:rPr>
          <w:bCs/>
          <w:sz w:val="24"/>
          <w:szCs w:val="24"/>
        </w:rPr>
        <w:t>Įstatymo</w:t>
      </w:r>
      <w:r w:rsidR="00BA4F0B" w:rsidRPr="002C2777">
        <w:rPr>
          <w:bCs/>
          <w:sz w:val="24"/>
          <w:szCs w:val="24"/>
        </w:rPr>
        <w:t xml:space="preserve"> nuostatų</w:t>
      </w:r>
      <w:r w:rsidR="00D520EC" w:rsidRPr="002C2777">
        <w:rPr>
          <w:bCs/>
          <w:sz w:val="24"/>
          <w:szCs w:val="24"/>
        </w:rPr>
        <w:t xml:space="preserve"> </w:t>
      </w:r>
      <w:r w:rsidR="001741A5" w:rsidRPr="002C2777">
        <w:rPr>
          <w:bCs/>
          <w:sz w:val="24"/>
          <w:szCs w:val="24"/>
        </w:rPr>
        <w:t>pažeidimus</w:t>
      </w:r>
      <w:r w:rsidR="0097471F" w:rsidRPr="002C2777">
        <w:rPr>
          <w:bCs/>
          <w:sz w:val="24"/>
          <w:szCs w:val="24"/>
        </w:rPr>
        <w:t xml:space="preserve">, </w:t>
      </w:r>
      <w:r w:rsidR="00BA4F0B" w:rsidRPr="002C2777">
        <w:rPr>
          <w:sz w:val="24"/>
          <w:szCs w:val="24"/>
        </w:rPr>
        <w:t>vadovaujantis Lietuvos Respublikos civilinio kodekso 1.80 straipsnio 1 dalies nuostata, kad imperatyvioms įstatymo nuostatoms prieštaraujantis sandoris</w:t>
      </w:r>
      <w:r w:rsidR="00BA4F0B" w:rsidRPr="00395B4E">
        <w:rPr>
          <w:sz w:val="24"/>
          <w:szCs w:val="24"/>
        </w:rPr>
        <w:t xml:space="preserve"> yra niekinis ir negalioja, Tarnybos nuomone, </w:t>
      </w:r>
      <w:r w:rsidR="009949E8">
        <w:rPr>
          <w:sz w:val="24"/>
          <w:szCs w:val="24"/>
        </w:rPr>
        <w:t>Perkančioji</w:t>
      </w:r>
      <w:r w:rsidR="00BA4F0B" w:rsidRPr="00395B4E">
        <w:rPr>
          <w:sz w:val="24"/>
          <w:szCs w:val="24"/>
        </w:rPr>
        <w:t xml:space="preserve"> organizacija</w:t>
      </w:r>
      <w:r w:rsidR="00CC0146">
        <w:rPr>
          <w:sz w:val="24"/>
          <w:szCs w:val="24"/>
        </w:rPr>
        <w:t xml:space="preserve"> Pirkimo s</w:t>
      </w:r>
      <w:r w:rsidR="00BA4F0B" w:rsidRPr="00395B4E">
        <w:rPr>
          <w:sz w:val="24"/>
          <w:szCs w:val="24"/>
        </w:rPr>
        <w:t xml:space="preserve">utartį turėtų nutraukti, ir, esant </w:t>
      </w:r>
      <w:proofErr w:type="gramStart"/>
      <w:r w:rsidR="00BA4F0B" w:rsidRPr="00395B4E">
        <w:rPr>
          <w:sz w:val="24"/>
          <w:szCs w:val="24"/>
        </w:rPr>
        <w:t>poreikiui</w:t>
      </w:r>
      <w:proofErr w:type="gramEnd"/>
      <w:r w:rsidR="00BA4F0B" w:rsidRPr="00395B4E">
        <w:rPr>
          <w:sz w:val="24"/>
          <w:szCs w:val="24"/>
        </w:rPr>
        <w:t>, organizuoti naują pirkimą</w:t>
      </w:r>
      <w:r w:rsidR="00F43E3C" w:rsidRPr="00395B4E">
        <w:rPr>
          <w:sz w:val="24"/>
          <w:szCs w:val="24"/>
        </w:rPr>
        <w:t>.</w:t>
      </w:r>
      <w:r w:rsidR="005E51B3">
        <w:rPr>
          <w:sz w:val="24"/>
          <w:szCs w:val="24"/>
        </w:rPr>
        <w:t xml:space="preserve"> </w:t>
      </w:r>
      <w:proofErr w:type="gramStart"/>
      <w:r w:rsidR="005E51B3">
        <w:rPr>
          <w:sz w:val="24"/>
          <w:szCs w:val="24"/>
        </w:rPr>
        <w:t>Prašome</w:t>
      </w:r>
      <w:proofErr w:type="gramEnd"/>
      <w:r w:rsidR="005E51B3">
        <w:rPr>
          <w:sz w:val="24"/>
          <w:szCs w:val="24"/>
        </w:rPr>
        <w:t xml:space="preserve"> ne vėliau kaip per 10 dienų Tarnybą</w:t>
      </w:r>
      <w:r w:rsidR="0038047E">
        <w:rPr>
          <w:sz w:val="24"/>
          <w:szCs w:val="24"/>
        </w:rPr>
        <w:t xml:space="preserve"> raštu</w:t>
      </w:r>
      <w:r w:rsidR="005E51B3">
        <w:rPr>
          <w:sz w:val="24"/>
          <w:szCs w:val="24"/>
        </w:rPr>
        <w:t xml:space="preserve"> informuoti apie priimtus sprendimus</w:t>
      </w:r>
      <w:r w:rsidR="0038047E">
        <w:rPr>
          <w:sz w:val="24"/>
          <w:szCs w:val="24"/>
        </w:rPr>
        <w:t xml:space="preserve"> dėl Pirkimo sutarties nutraukimo</w:t>
      </w:r>
      <w:r w:rsidR="005E51B3">
        <w:rPr>
          <w:sz w:val="24"/>
          <w:szCs w:val="24"/>
        </w:rPr>
        <w:t>.</w:t>
      </w:r>
    </w:p>
    <w:p w:rsidR="00F43E3C" w:rsidRPr="00395B4E" w:rsidRDefault="00C74109" w:rsidP="00F154DB">
      <w:pPr>
        <w:tabs>
          <w:tab w:val="left" w:pos="993"/>
        </w:tabs>
        <w:jc w:val="both"/>
        <w:rPr>
          <w:sz w:val="24"/>
          <w:szCs w:val="24"/>
        </w:rPr>
      </w:pPr>
      <w:r w:rsidRPr="00395B4E">
        <w:rPr>
          <w:sz w:val="24"/>
          <w:szCs w:val="24"/>
        </w:rPr>
        <w:tab/>
      </w:r>
    </w:p>
    <w:p w:rsidR="00756816" w:rsidRPr="00395B4E" w:rsidRDefault="00773E36" w:rsidP="00F92F01">
      <w:pPr>
        <w:tabs>
          <w:tab w:val="left" w:pos="993"/>
        </w:tabs>
        <w:jc w:val="both"/>
        <w:rPr>
          <w:sz w:val="24"/>
          <w:szCs w:val="24"/>
        </w:rPr>
      </w:pPr>
      <w:r w:rsidRPr="00395B4E">
        <w:rPr>
          <w:sz w:val="24"/>
          <w:szCs w:val="24"/>
        </w:rPr>
        <w:tab/>
      </w:r>
    </w:p>
    <w:p w:rsidR="00C115BA" w:rsidRPr="00395B4E" w:rsidRDefault="00C115BA" w:rsidP="00C115BA">
      <w:pPr>
        <w:tabs>
          <w:tab w:val="left" w:pos="900"/>
        </w:tabs>
        <w:jc w:val="both"/>
        <w:rPr>
          <w:bCs/>
          <w:sz w:val="24"/>
          <w:szCs w:val="24"/>
        </w:rPr>
      </w:pPr>
      <w:r w:rsidRPr="00395B4E">
        <w:rPr>
          <w:bCs/>
          <w:sz w:val="24"/>
          <w:szCs w:val="24"/>
        </w:rPr>
        <w:t>Kontrolės skyriaus vyriausiasis specialistas</w:t>
      </w:r>
      <w:r w:rsidRPr="00395B4E">
        <w:rPr>
          <w:bCs/>
          <w:sz w:val="24"/>
          <w:szCs w:val="24"/>
        </w:rPr>
        <w:tab/>
      </w:r>
      <w:r w:rsidRPr="00395B4E">
        <w:rPr>
          <w:bCs/>
          <w:sz w:val="24"/>
          <w:szCs w:val="24"/>
        </w:rPr>
        <w:tab/>
        <w:t xml:space="preserve">     </w:t>
      </w:r>
      <w:r w:rsidR="00B33C04" w:rsidRPr="00395B4E">
        <w:rPr>
          <w:bCs/>
          <w:sz w:val="24"/>
          <w:szCs w:val="24"/>
        </w:rPr>
        <w:t xml:space="preserve">                                </w:t>
      </w:r>
      <w:r w:rsidRPr="00395B4E">
        <w:rPr>
          <w:bCs/>
          <w:sz w:val="24"/>
          <w:szCs w:val="24"/>
        </w:rPr>
        <w:t xml:space="preserve">            Deividas Vitkauskas</w:t>
      </w:r>
    </w:p>
    <w:p w:rsidR="00537930" w:rsidRPr="00395B4E" w:rsidRDefault="00537930" w:rsidP="00C115BA">
      <w:pPr>
        <w:rPr>
          <w:sz w:val="24"/>
          <w:szCs w:val="24"/>
        </w:rPr>
      </w:pPr>
    </w:p>
    <w:p w:rsidR="00F92F01" w:rsidRDefault="00F92F01" w:rsidP="00C115BA"/>
    <w:p w:rsidR="00F92F01" w:rsidRDefault="00F92F01" w:rsidP="00C115BA"/>
    <w:p w:rsidR="00F92F01" w:rsidRDefault="00F92F01" w:rsidP="00C115BA"/>
    <w:p w:rsidR="00F92F01" w:rsidRDefault="00F92F01" w:rsidP="00C115BA"/>
    <w:p w:rsidR="00F92F01" w:rsidRDefault="00F92F01" w:rsidP="00C115BA"/>
    <w:p w:rsidR="008E7B88" w:rsidRDefault="008E7B88" w:rsidP="00C115BA"/>
    <w:p w:rsidR="008E7B88" w:rsidRDefault="008E7B88" w:rsidP="00C115BA"/>
    <w:p w:rsidR="008E7B88" w:rsidRDefault="008E7B88" w:rsidP="00C115BA"/>
    <w:p w:rsidR="008E7B88" w:rsidRDefault="008E7B88" w:rsidP="00C115BA"/>
    <w:p w:rsidR="008E7B88" w:rsidRDefault="008E7B88" w:rsidP="00C115BA"/>
    <w:p w:rsidR="008E7B88" w:rsidRDefault="008E7B88" w:rsidP="00C115BA"/>
    <w:p w:rsidR="008E7B88" w:rsidRDefault="008E7B88" w:rsidP="00C115BA"/>
    <w:p w:rsidR="008E7B88" w:rsidRDefault="008E7B88" w:rsidP="00C115BA"/>
    <w:p w:rsidR="008E7B88" w:rsidRDefault="008E7B88" w:rsidP="00C115BA"/>
    <w:p w:rsidR="008E7B88" w:rsidRDefault="008E7B88" w:rsidP="00C115BA"/>
    <w:p w:rsidR="008E7B88" w:rsidRDefault="008E7B88" w:rsidP="00C115BA"/>
    <w:p w:rsidR="008E7B88" w:rsidRDefault="008E7B88" w:rsidP="00C115BA"/>
    <w:p w:rsidR="00792A46" w:rsidRDefault="00792A46" w:rsidP="00C115BA"/>
    <w:p w:rsidR="008E7B88" w:rsidRDefault="008E7B88" w:rsidP="00C115BA"/>
    <w:p w:rsidR="003205A1" w:rsidRDefault="003205A1" w:rsidP="00C115BA"/>
    <w:p w:rsidR="003205A1" w:rsidRDefault="003205A1" w:rsidP="00C115BA"/>
    <w:p w:rsidR="003205A1" w:rsidRDefault="003205A1" w:rsidP="00C115BA"/>
    <w:p w:rsidR="008E7B88" w:rsidRDefault="008E7B88" w:rsidP="00C115BA"/>
    <w:p w:rsidR="008E7B88" w:rsidRDefault="008E7B88" w:rsidP="00C115BA"/>
    <w:p w:rsidR="008E7B88" w:rsidRDefault="008E7B88" w:rsidP="00C115BA"/>
    <w:p w:rsidR="008E7B88" w:rsidRDefault="008E7B88" w:rsidP="00C115BA"/>
    <w:p w:rsidR="00CB2953" w:rsidRDefault="00CB2953" w:rsidP="00C115BA"/>
    <w:p w:rsidR="00C66667" w:rsidRPr="00092A50" w:rsidRDefault="00C115BA" w:rsidP="00F154DB">
      <w:pPr>
        <w:tabs>
          <w:tab w:val="left" w:pos="900"/>
        </w:tabs>
        <w:jc w:val="both"/>
      </w:pPr>
      <w:r w:rsidRPr="00092A50">
        <w:t xml:space="preserve">Deividas Vitkauskas, tel. (8 5) 203 4836, el. p. </w:t>
      </w:r>
      <w:hyperlink r:id="rId10" w:history="1">
        <w:r w:rsidRPr="00092A50">
          <w:rPr>
            <w:rStyle w:val="Hyperlink"/>
          </w:rPr>
          <w:t>deividas.vitkauskas@vpt.lt</w:t>
        </w:r>
      </w:hyperlink>
    </w:p>
    <w:sectPr w:rsidR="00C66667" w:rsidRPr="00092A50" w:rsidSect="005640AF">
      <w:headerReference w:type="default" r:id="rId11"/>
      <w:headerReference w:type="first" r:id="rId12"/>
      <w:footerReference w:type="first" r:id="rId13"/>
      <w:pgSz w:w="12240" w:h="15840" w:code="1"/>
      <w:pgMar w:top="1138" w:right="562" w:bottom="1138" w:left="1699" w:header="562"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DE3" w:rsidRDefault="00741DE3" w:rsidP="00C115BA">
      <w:r>
        <w:separator/>
      </w:r>
    </w:p>
  </w:endnote>
  <w:endnote w:type="continuationSeparator" w:id="0">
    <w:p w:rsidR="00741DE3" w:rsidRDefault="00741DE3" w:rsidP="00C11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399"/>
      <w:gridCol w:w="3398"/>
      <w:gridCol w:w="3398"/>
    </w:tblGrid>
    <w:tr w:rsidR="00741DE3" w:rsidRPr="008F10BE" w:rsidTr="00C115BA">
      <w:tc>
        <w:tcPr>
          <w:tcW w:w="3288" w:type="dxa"/>
        </w:tcPr>
        <w:p w:rsidR="00741DE3" w:rsidRPr="00C115BA" w:rsidRDefault="00741DE3"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Biudžetinė</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įstaiga</w:t>
          </w:r>
          <w:proofErr w:type="spellEnd"/>
        </w:p>
        <w:p w:rsidR="00741DE3" w:rsidRPr="00C115BA" w:rsidRDefault="00741DE3"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Kareivių</w:t>
          </w:r>
          <w:proofErr w:type="spellEnd"/>
          <w:r w:rsidRPr="00C115BA">
            <w:rPr>
              <w:rFonts w:ascii="Times New Roman" w:hAnsi="Times New Roman" w:cs="Times New Roman"/>
              <w:sz w:val="20"/>
              <w:szCs w:val="20"/>
            </w:rPr>
            <w:t xml:space="preserve"> g. 1, 08221 Vilnius</w:t>
          </w:r>
        </w:p>
        <w:p w:rsidR="00741DE3" w:rsidRPr="00C115BA" w:rsidRDefault="00741DE3" w:rsidP="00C115BA">
          <w:pPr>
            <w:pStyle w:val="Footer"/>
            <w:rPr>
              <w:rFonts w:ascii="Times New Roman" w:hAnsi="Times New Roman" w:cs="Times New Roman"/>
              <w:sz w:val="20"/>
              <w:szCs w:val="20"/>
            </w:rPr>
          </w:pPr>
          <w:r w:rsidRPr="00C115BA">
            <w:rPr>
              <w:rFonts w:ascii="Times New Roman" w:hAnsi="Times New Roman" w:cs="Times New Roman"/>
              <w:sz w:val="20"/>
              <w:szCs w:val="20"/>
            </w:rPr>
            <w:t>http://www.vpt.lt</w:t>
          </w:r>
        </w:p>
      </w:tc>
      <w:tc>
        <w:tcPr>
          <w:tcW w:w="3287" w:type="dxa"/>
        </w:tcPr>
        <w:p w:rsidR="00741DE3" w:rsidRPr="00C115BA" w:rsidRDefault="00741DE3" w:rsidP="00C115BA">
          <w:pPr>
            <w:pStyle w:val="Footer"/>
            <w:rPr>
              <w:rFonts w:ascii="Times New Roman" w:hAnsi="Times New Roman" w:cs="Times New Roman"/>
              <w:sz w:val="20"/>
              <w:szCs w:val="20"/>
            </w:rPr>
          </w:pPr>
          <w:r w:rsidRPr="00C115BA">
            <w:rPr>
              <w:rFonts w:ascii="Times New Roman" w:hAnsi="Times New Roman" w:cs="Times New Roman"/>
              <w:sz w:val="20"/>
              <w:szCs w:val="20"/>
            </w:rPr>
            <w:t>Tel. (8 5) 219 7001</w:t>
          </w:r>
        </w:p>
        <w:p w:rsidR="00741DE3" w:rsidRPr="00C115BA" w:rsidRDefault="00741DE3"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Faks</w:t>
          </w:r>
          <w:proofErr w:type="spellEnd"/>
          <w:r w:rsidRPr="00C115BA">
            <w:rPr>
              <w:rFonts w:ascii="Times New Roman" w:hAnsi="Times New Roman" w:cs="Times New Roman"/>
              <w:sz w:val="20"/>
              <w:szCs w:val="20"/>
            </w:rPr>
            <w:t>. (8 5) 213 6213</w:t>
          </w:r>
        </w:p>
        <w:p w:rsidR="00741DE3" w:rsidRPr="00C115BA" w:rsidRDefault="00741DE3" w:rsidP="00C115BA">
          <w:pPr>
            <w:pStyle w:val="Footer"/>
            <w:rPr>
              <w:rFonts w:ascii="Times New Roman" w:hAnsi="Times New Roman" w:cs="Times New Roman"/>
              <w:sz w:val="20"/>
              <w:szCs w:val="20"/>
            </w:rPr>
          </w:pPr>
          <w:r w:rsidRPr="00C115BA">
            <w:rPr>
              <w:rFonts w:ascii="Times New Roman" w:hAnsi="Times New Roman" w:cs="Times New Roman"/>
              <w:sz w:val="20"/>
              <w:szCs w:val="20"/>
            </w:rPr>
            <w:t>El. p. info@vpt.lt</w:t>
          </w:r>
        </w:p>
      </w:tc>
      <w:tc>
        <w:tcPr>
          <w:tcW w:w="3287" w:type="dxa"/>
        </w:tcPr>
        <w:p w:rsidR="00741DE3" w:rsidRPr="00C115BA" w:rsidRDefault="00741DE3"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Duomenys</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kaupiami</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ir</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saugomi</w:t>
          </w:r>
          <w:proofErr w:type="spellEnd"/>
        </w:p>
        <w:p w:rsidR="00741DE3" w:rsidRPr="00C115BA" w:rsidRDefault="00741DE3"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Juridinių</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asmenų</w:t>
          </w:r>
          <w:proofErr w:type="spellEnd"/>
          <w:r w:rsidRPr="00C115BA">
            <w:rPr>
              <w:rFonts w:ascii="Times New Roman" w:hAnsi="Times New Roman" w:cs="Times New Roman"/>
              <w:sz w:val="20"/>
              <w:szCs w:val="20"/>
            </w:rPr>
            <w:t xml:space="preserve"> </w:t>
          </w:r>
          <w:proofErr w:type="spellStart"/>
          <w:r w:rsidRPr="00C115BA">
            <w:rPr>
              <w:rFonts w:ascii="Times New Roman" w:hAnsi="Times New Roman" w:cs="Times New Roman"/>
              <w:sz w:val="20"/>
              <w:szCs w:val="20"/>
            </w:rPr>
            <w:t>registre</w:t>
          </w:r>
          <w:proofErr w:type="spellEnd"/>
        </w:p>
        <w:p w:rsidR="00741DE3" w:rsidRPr="00C115BA" w:rsidRDefault="00741DE3" w:rsidP="00C115BA">
          <w:pPr>
            <w:pStyle w:val="Footer"/>
            <w:rPr>
              <w:rFonts w:ascii="Times New Roman" w:hAnsi="Times New Roman" w:cs="Times New Roman"/>
              <w:sz w:val="20"/>
              <w:szCs w:val="20"/>
            </w:rPr>
          </w:pPr>
          <w:proofErr w:type="spellStart"/>
          <w:r w:rsidRPr="00C115BA">
            <w:rPr>
              <w:rFonts w:ascii="Times New Roman" w:hAnsi="Times New Roman" w:cs="Times New Roman"/>
              <w:sz w:val="20"/>
              <w:szCs w:val="20"/>
            </w:rPr>
            <w:t>Kodas</w:t>
          </w:r>
          <w:proofErr w:type="spellEnd"/>
          <w:r w:rsidRPr="00C115BA">
            <w:rPr>
              <w:rFonts w:ascii="Times New Roman" w:hAnsi="Times New Roman" w:cs="Times New Roman"/>
              <w:sz w:val="20"/>
              <w:szCs w:val="20"/>
            </w:rPr>
            <w:t xml:space="preserve"> 188656261</w:t>
          </w:r>
        </w:p>
      </w:tc>
    </w:tr>
  </w:tbl>
  <w:p w:rsidR="00741DE3" w:rsidRDefault="00741D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DE3" w:rsidRDefault="00741DE3" w:rsidP="00C115BA">
      <w:r>
        <w:separator/>
      </w:r>
    </w:p>
  </w:footnote>
  <w:footnote w:type="continuationSeparator" w:id="0">
    <w:p w:rsidR="00741DE3" w:rsidRDefault="00741DE3" w:rsidP="00C11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3580"/>
      <w:docPartObj>
        <w:docPartGallery w:val="Page Numbers (Top of Page)"/>
        <w:docPartUnique/>
      </w:docPartObj>
    </w:sdtPr>
    <w:sdtContent>
      <w:p w:rsidR="00741DE3" w:rsidRDefault="00120BC9">
        <w:pPr>
          <w:pStyle w:val="Header"/>
          <w:jc w:val="center"/>
        </w:pPr>
        <w:r w:rsidRPr="00406611">
          <w:rPr>
            <w:rFonts w:ascii="Times New Roman" w:hAnsi="Times New Roman" w:cs="Times New Roman"/>
          </w:rPr>
          <w:fldChar w:fldCharType="begin"/>
        </w:r>
        <w:r w:rsidR="00741DE3" w:rsidRPr="00406611">
          <w:rPr>
            <w:rFonts w:ascii="Times New Roman" w:hAnsi="Times New Roman" w:cs="Times New Roman"/>
          </w:rPr>
          <w:instrText xml:space="preserve"> PAGE   \* MERGEFORMAT </w:instrText>
        </w:r>
        <w:r w:rsidRPr="00406611">
          <w:rPr>
            <w:rFonts w:ascii="Times New Roman" w:hAnsi="Times New Roman" w:cs="Times New Roman"/>
          </w:rPr>
          <w:fldChar w:fldCharType="separate"/>
        </w:r>
        <w:r w:rsidR="003205A1">
          <w:rPr>
            <w:rFonts w:ascii="Times New Roman" w:hAnsi="Times New Roman" w:cs="Times New Roman"/>
            <w:noProof/>
          </w:rPr>
          <w:t>2</w:t>
        </w:r>
        <w:r w:rsidRPr="00406611">
          <w:rPr>
            <w:rFonts w:ascii="Times New Roman" w:hAnsi="Times New Roman" w:cs="Times New Roman"/>
          </w:rPr>
          <w:fldChar w:fldCharType="end"/>
        </w:r>
      </w:p>
    </w:sdtContent>
  </w:sdt>
  <w:p w:rsidR="00741DE3" w:rsidRDefault="00741D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MON_1301915618"/>
  <w:bookmarkEnd w:id="0"/>
  <w:p w:rsidR="00741DE3" w:rsidRDefault="00741DE3" w:rsidP="00C115BA">
    <w:pPr>
      <w:pStyle w:val="Heade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7.25pt" o:ole="" fillcolor="window">
          <v:imagedata r:id="rId1" o:title=""/>
        </v:shape>
        <o:OLEObject Type="Embed" ProgID="Word.Picture.8" ShapeID="_x0000_i1025" DrawAspect="Content" ObjectID="_1508670225" r:id="rId2"/>
      </w:object>
    </w:r>
    <w:bookmarkStart w:id="1" w:name="_MON_1051956295"/>
    <w:bookmarkEnd w:id="1"/>
  </w:p>
  <w:p w:rsidR="00741DE3" w:rsidRDefault="00741DE3" w:rsidP="00C115BA">
    <w:pPr>
      <w:pStyle w:val="Header"/>
      <w:jc w:val="center"/>
    </w:pPr>
  </w:p>
  <w:p w:rsidR="00741DE3" w:rsidRDefault="00741DE3" w:rsidP="00C115BA">
    <w:pPr>
      <w:pStyle w:val="Heading1"/>
      <w:tabs>
        <w:tab w:val="left" w:pos="900"/>
      </w:tabs>
      <w:jc w:val="center"/>
      <w:rPr>
        <w:sz w:val="24"/>
        <w:szCs w:val="24"/>
      </w:rPr>
    </w:pPr>
    <w:r w:rsidRPr="00907C82">
      <w:rPr>
        <w:sz w:val="24"/>
        <w:szCs w:val="24"/>
      </w:rPr>
      <w:t>VIEŠŲJŲ PIRKIMŲ TARNYBA</w:t>
    </w:r>
  </w:p>
  <w:p w:rsidR="00741DE3" w:rsidRDefault="00741DE3" w:rsidP="00C115BA">
    <w:pPr>
      <w:pStyle w:val="Heading1"/>
      <w:tabs>
        <w:tab w:val="left" w:pos="900"/>
      </w:tabs>
      <w:jc w:val="center"/>
      <w:rPr>
        <w:sz w:val="24"/>
        <w:szCs w:val="24"/>
      </w:rPr>
    </w:pPr>
    <w:r w:rsidRPr="00427FA0">
      <w:rPr>
        <w:sz w:val="24"/>
        <w:szCs w:val="24"/>
      </w:rPr>
      <w:t>KONTROLĖS SKYRIUS</w:t>
    </w:r>
  </w:p>
  <w:p w:rsidR="00741DE3" w:rsidRDefault="00741DE3" w:rsidP="00C115BA">
    <w:pPr>
      <w:pStyle w:val="Header"/>
      <w:jc w:val="center"/>
    </w:pPr>
  </w:p>
  <w:p w:rsidR="00741DE3" w:rsidRDefault="00741DE3" w:rsidP="00C115BA">
    <w:pPr>
      <w:pStyle w:val="Heading1"/>
      <w:tabs>
        <w:tab w:val="left" w:pos="900"/>
      </w:tabs>
      <w:jc w:val="center"/>
      <w:rPr>
        <w:sz w:val="24"/>
        <w:szCs w:val="24"/>
      </w:rPr>
    </w:pPr>
    <w:r w:rsidRPr="00427FA0">
      <w:rPr>
        <w:sz w:val="24"/>
        <w:szCs w:val="24"/>
      </w:rPr>
      <w:t>VIEŠŲJŲ PIRKIMŲ VERTINIMO IŠVADA</w:t>
    </w:r>
  </w:p>
  <w:p w:rsidR="00741DE3" w:rsidRDefault="00741DE3" w:rsidP="00C115B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140E6"/>
    <w:multiLevelType w:val="hybridMultilevel"/>
    <w:tmpl w:val="0FF452FE"/>
    <w:lvl w:ilvl="0" w:tplc="7350522E">
      <w:start w:val="8"/>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71F922E8"/>
    <w:multiLevelType w:val="hybridMultilevel"/>
    <w:tmpl w:val="538693B2"/>
    <w:lvl w:ilvl="0" w:tplc="ED00E00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characterSpacingControl w:val="doNotCompress"/>
  <w:hdrShapeDefaults>
    <o:shapedefaults v:ext="edit" spidmax="159746"/>
  </w:hdrShapeDefaults>
  <w:footnotePr>
    <w:footnote w:id="-1"/>
    <w:footnote w:id="0"/>
  </w:footnotePr>
  <w:endnotePr>
    <w:endnote w:id="-1"/>
    <w:endnote w:id="0"/>
  </w:endnotePr>
  <w:compat/>
  <w:rsids>
    <w:rsidRoot w:val="00C115BA"/>
    <w:rsid w:val="00000DE5"/>
    <w:rsid w:val="00003794"/>
    <w:rsid w:val="00004176"/>
    <w:rsid w:val="00005A33"/>
    <w:rsid w:val="00005F87"/>
    <w:rsid w:val="00011990"/>
    <w:rsid w:val="00023B0E"/>
    <w:rsid w:val="000309B1"/>
    <w:rsid w:val="00033462"/>
    <w:rsid w:val="00033B22"/>
    <w:rsid w:val="0003402D"/>
    <w:rsid w:val="0003678F"/>
    <w:rsid w:val="00043E4D"/>
    <w:rsid w:val="00044FEF"/>
    <w:rsid w:val="0004596D"/>
    <w:rsid w:val="000622B5"/>
    <w:rsid w:val="00070DC4"/>
    <w:rsid w:val="00073D0D"/>
    <w:rsid w:val="000742A3"/>
    <w:rsid w:val="00074546"/>
    <w:rsid w:val="00076065"/>
    <w:rsid w:val="00080F0B"/>
    <w:rsid w:val="00092A50"/>
    <w:rsid w:val="00094B69"/>
    <w:rsid w:val="000951AC"/>
    <w:rsid w:val="00097BC9"/>
    <w:rsid w:val="000A22FE"/>
    <w:rsid w:val="000A25A5"/>
    <w:rsid w:val="000A2E42"/>
    <w:rsid w:val="000A6588"/>
    <w:rsid w:val="000B1FD5"/>
    <w:rsid w:val="000B4B37"/>
    <w:rsid w:val="000B6417"/>
    <w:rsid w:val="000C1A8A"/>
    <w:rsid w:val="000C2860"/>
    <w:rsid w:val="000C7B72"/>
    <w:rsid w:val="000D3C71"/>
    <w:rsid w:val="000D3E0F"/>
    <w:rsid w:val="000E1EDB"/>
    <w:rsid w:val="000E39AC"/>
    <w:rsid w:val="000F0C69"/>
    <w:rsid w:val="000F2EA2"/>
    <w:rsid w:val="000F59FF"/>
    <w:rsid w:val="000F63BB"/>
    <w:rsid w:val="00100F11"/>
    <w:rsid w:val="001017C2"/>
    <w:rsid w:val="00103592"/>
    <w:rsid w:val="001044F6"/>
    <w:rsid w:val="00105369"/>
    <w:rsid w:val="00106EF0"/>
    <w:rsid w:val="00113515"/>
    <w:rsid w:val="00113CA9"/>
    <w:rsid w:val="001148B6"/>
    <w:rsid w:val="00116807"/>
    <w:rsid w:val="00120BC9"/>
    <w:rsid w:val="00121F86"/>
    <w:rsid w:val="00122057"/>
    <w:rsid w:val="00131666"/>
    <w:rsid w:val="00135273"/>
    <w:rsid w:val="001355D3"/>
    <w:rsid w:val="00145594"/>
    <w:rsid w:val="0015169E"/>
    <w:rsid w:val="00154C76"/>
    <w:rsid w:val="00156439"/>
    <w:rsid w:val="00157420"/>
    <w:rsid w:val="00160552"/>
    <w:rsid w:val="00160CAA"/>
    <w:rsid w:val="001614B0"/>
    <w:rsid w:val="00167281"/>
    <w:rsid w:val="001676E0"/>
    <w:rsid w:val="0016775B"/>
    <w:rsid w:val="001707AF"/>
    <w:rsid w:val="001707DC"/>
    <w:rsid w:val="00173E99"/>
    <w:rsid w:val="001741A5"/>
    <w:rsid w:val="00174D6B"/>
    <w:rsid w:val="00176F63"/>
    <w:rsid w:val="00183E3B"/>
    <w:rsid w:val="001850AE"/>
    <w:rsid w:val="00185DED"/>
    <w:rsid w:val="0018667E"/>
    <w:rsid w:val="00190D1C"/>
    <w:rsid w:val="00191547"/>
    <w:rsid w:val="0019793B"/>
    <w:rsid w:val="00197AD9"/>
    <w:rsid w:val="001A0439"/>
    <w:rsid w:val="001A2080"/>
    <w:rsid w:val="001A3B6D"/>
    <w:rsid w:val="001A6A3C"/>
    <w:rsid w:val="001A7097"/>
    <w:rsid w:val="001B5A65"/>
    <w:rsid w:val="001B6334"/>
    <w:rsid w:val="001C4CC2"/>
    <w:rsid w:val="001C5AFD"/>
    <w:rsid w:val="001C7E75"/>
    <w:rsid w:val="001D0B6F"/>
    <w:rsid w:val="001D4B40"/>
    <w:rsid w:val="001D605D"/>
    <w:rsid w:val="001D71EB"/>
    <w:rsid w:val="001E2FCA"/>
    <w:rsid w:val="001E34A8"/>
    <w:rsid w:val="001E6F36"/>
    <w:rsid w:val="001F018D"/>
    <w:rsid w:val="001F0191"/>
    <w:rsid w:val="001F09B6"/>
    <w:rsid w:val="001F1FAF"/>
    <w:rsid w:val="001F23DB"/>
    <w:rsid w:val="001F39B6"/>
    <w:rsid w:val="001F7837"/>
    <w:rsid w:val="001F7F66"/>
    <w:rsid w:val="00201DEE"/>
    <w:rsid w:val="0020234F"/>
    <w:rsid w:val="002025AD"/>
    <w:rsid w:val="00207272"/>
    <w:rsid w:val="002073E8"/>
    <w:rsid w:val="002106D4"/>
    <w:rsid w:val="00212F3A"/>
    <w:rsid w:val="002131D8"/>
    <w:rsid w:val="00217766"/>
    <w:rsid w:val="00220516"/>
    <w:rsid w:val="00220DA9"/>
    <w:rsid w:val="00221BEC"/>
    <w:rsid w:val="002259DE"/>
    <w:rsid w:val="00227169"/>
    <w:rsid w:val="00227447"/>
    <w:rsid w:val="00236E11"/>
    <w:rsid w:val="002408B4"/>
    <w:rsid w:val="00240A59"/>
    <w:rsid w:val="002411B1"/>
    <w:rsid w:val="00241CBF"/>
    <w:rsid w:val="002427D1"/>
    <w:rsid w:val="0024444F"/>
    <w:rsid w:val="00246FDB"/>
    <w:rsid w:val="00247D15"/>
    <w:rsid w:val="002500B2"/>
    <w:rsid w:val="002513CA"/>
    <w:rsid w:val="00270355"/>
    <w:rsid w:val="002802DD"/>
    <w:rsid w:val="00281D4E"/>
    <w:rsid w:val="00281F62"/>
    <w:rsid w:val="0028244A"/>
    <w:rsid w:val="00290D9C"/>
    <w:rsid w:val="00291439"/>
    <w:rsid w:val="00293AAA"/>
    <w:rsid w:val="00294D94"/>
    <w:rsid w:val="00295EFE"/>
    <w:rsid w:val="00296C7C"/>
    <w:rsid w:val="002970C2"/>
    <w:rsid w:val="002A045C"/>
    <w:rsid w:val="002A40D7"/>
    <w:rsid w:val="002A7E24"/>
    <w:rsid w:val="002B041B"/>
    <w:rsid w:val="002B152B"/>
    <w:rsid w:val="002B2CBC"/>
    <w:rsid w:val="002C2777"/>
    <w:rsid w:val="002C6062"/>
    <w:rsid w:val="002C6F60"/>
    <w:rsid w:val="002D1D01"/>
    <w:rsid w:val="002D7204"/>
    <w:rsid w:val="002E00E3"/>
    <w:rsid w:val="002E199B"/>
    <w:rsid w:val="002E513F"/>
    <w:rsid w:val="002E5454"/>
    <w:rsid w:val="002E60AF"/>
    <w:rsid w:val="002E6A51"/>
    <w:rsid w:val="002E7493"/>
    <w:rsid w:val="002F0E58"/>
    <w:rsid w:val="002F1F80"/>
    <w:rsid w:val="002F3B9B"/>
    <w:rsid w:val="002F4DF0"/>
    <w:rsid w:val="00301410"/>
    <w:rsid w:val="00301F6A"/>
    <w:rsid w:val="0030477A"/>
    <w:rsid w:val="0030535F"/>
    <w:rsid w:val="00305A90"/>
    <w:rsid w:val="00305B37"/>
    <w:rsid w:val="00306BD9"/>
    <w:rsid w:val="00310B1B"/>
    <w:rsid w:val="00311011"/>
    <w:rsid w:val="003145DE"/>
    <w:rsid w:val="00315F3A"/>
    <w:rsid w:val="003161DD"/>
    <w:rsid w:val="003205A1"/>
    <w:rsid w:val="003214E1"/>
    <w:rsid w:val="003220F6"/>
    <w:rsid w:val="00322B1D"/>
    <w:rsid w:val="00323C20"/>
    <w:rsid w:val="003268F8"/>
    <w:rsid w:val="003270FC"/>
    <w:rsid w:val="0032724D"/>
    <w:rsid w:val="00335303"/>
    <w:rsid w:val="00336DF1"/>
    <w:rsid w:val="00341373"/>
    <w:rsid w:val="00341C05"/>
    <w:rsid w:val="00341F5B"/>
    <w:rsid w:val="00342AE4"/>
    <w:rsid w:val="003452AD"/>
    <w:rsid w:val="00345615"/>
    <w:rsid w:val="00345EC4"/>
    <w:rsid w:val="00347238"/>
    <w:rsid w:val="00355E27"/>
    <w:rsid w:val="00356A35"/>
    <w:rsid w:val="00362CBC"/>
    <w:rsid w:val="003657C5"/>
    <w:rsid w:val="00372554"/>
    <w:rsid w:val="0038047E"/>
    <w:rsid w:val="00382A61"/>
    <w:rsid w:val="00386F9C"/>
    <w:rsid w:val="00386FF5"/>
    <w:rsid w:val="00387805"/>
    <w:rsid w:val="00391854"/>
    <w:rsid w:val="00395B4E"/>
    <w:rsid w:val="003A352E"/>
    <w:rsid w:val="003A4A70"/>
    <w:rsid w:val="003A4E0C"/>
    <w:rsid w:val="003B372D"/>
    <w:rsid w:val="003B3A81"/>
    <w:rsid w:val="003B5D40"/>
    <w:rsid w:val="003B662F"/>
    <w:rsid w:val="003C2995"/>
    <w:rsid w:val="003C433C"/>
    <w:rsid w:val="003C7484"/>
    <w:rsid w:val="003D43E2"/>
    <w:rsid w:val="003D65AB"/>
    <w:rsid w:val="003D7E14"/>
    <w:rsid w:val="003E5F3E"/>
    <w:rsid w:val="003E6484"/>
    <w:rsid w:val="003E6DBC"/>
    <w:rsid w:val="003E719F"/>
    <w:rsid w:val="003E7881"/>
    <w:rsid w:val="003F5A32"/>
    <w:rsid w:val="003F5BA3"/>
    <w:rsid w:val="003F64FD"/>
    <w:rsid w:val="00406611"/>
    <w:rsid w:val="00406FC9"/>
    <w:rsid w:val="00412277"/>
    <w:rsid w:val="00413C4F"/>
    <w:rsid w:val="004169D0"/>
    <w:rsid w:val="004171C9"/>
    <w:rsid w:val="00424D0F"/>
    <w:rsid w:val="00425161"/>
    <w:rsid w:val="004259B4"/>
    <w:rsid w:val="004279BC"/>
    <w:rsid w:val="00430197"/>
    <w:rsid w:val="00436C20"/>
    <w:rsid w:val="00443054"/>
    <w:rsid w:val="00443820"/>
    <w:rsid w:val="004465A0"/>
    <w:rsid w:val="004477E0"/>
    <w:rsid w:val="004500C0"/>
    <w:rsid w:val="004525AA"/>
    <w:rsid w:val="0045624A"/>
    <w:rsid w:val="004572BF"/>
    <w:rsid w:val="0046160D"/>
    <w:rsid w:val="004626CA"/>
    <w:rsid w:val="00462CBE"/>
    <w:rsid w:val="0046310B"/>
    <w:rsid w:val="0046394E"/>
    <w:rsid w:val="004656EF"/>
    <w:rsid w:val="00465892"/>
    <w:rsid w:val="00467F64"/>
    <w:rsid w:val="00474B97"/>
    <w:rsid w:val="00474CE6"/>
    <w:rsid w:val="00477905"/>
    <w:rsid w:val="00481BED"/>
    <w:rsid w:val="00483557"/>
    <w:rsid w:val="00483CAB"/>
    <w:rsid w:val="004841DF"/>
    <w:rsid w:val="004869B8"/>
    <w:rsid w:val="0048771B"/>
    <w:rsid w:val="00494932"/>
    <w:rsid w:val="00497662"/>
    <w:rsid w:val="004A59F6"/>
    <w:rsid w:val="004A5D38"/>
    <w:rsid w:val="004A6212"/>
    <w:rsid w:val="004B0039"/>
    <w:rsid w:val="004B0EE6"/>
    <w:rsid w:val="004B2BBA"/>
    <w:rsid w:val="004B3B9E"/>
    <w:rsid w:val="004C114D"/>
    <w:rsid w:val="004C38A7"/>
    <w:rsid w:val="004C523A"/>
    <w:rsid w:val="004C6BD0"/>
    <w:rsid w:val="004D367C"/>
    <w:rsid w:val="004D4E28"/>
    <w:rsid w:val="004D563C"/>
    <w:rsid w:val="004E1242"/>
    <w:rsid w:val="004E4898"/>
    <w:rsid w:val="004E5C72"/>
    <w:rsid w:val="004F1B7D"/>
    <w:rsid w:val="004F2768"/>
    <w:rsid w:val="004F2B57"/>
    <w:rsid w:val="004F33DF"/>
    <w:rsid w:val="004F749C"/>
    <w:rsid w:val="00500025"/>
    <w:rsid w:val="00500F0A"/>
    <w:rsid w:val="00501205"/>
    <w:rsid w:val="00502490"/>
    <w:rsid w:val="0050633B"/>
    <w:rsid w:val="00510870"/>
    <w:rsid w:val="00510967"/>
    <w:rsid w:val="005127D4"/>
    <w:rsid w:val="0051409E"/>
    <w:rsid w:val="00535EED"/>
    <w:rsid w:val="00537930"/>
    <w:rsid w:val="005442E1"/>
    <w:rsid w:val="00544363"/>
    <w:rsid w:val="0054496B"/>
    <w:rsid w:val="005468B5"/>
    <w:rsid w:val="00547C92"/>
    <w:rsid w:val="00553FE6"/>
    <w:rsid w:val="00555F83"/>
    <w:rsid w:val="00557167"/>
    <w:rsid w:val="00561567"/>
    <w:rsid w:val="00563ED0"/>
    <w:rsid w:val="005640AF"/>
    <w:rsid w:val="00564A21"/>
    <w:rsid w:val="0056614D"/>
    <w:rsid w:val="0056670E"/>
    <w:rsid w:val="00566F68"/>
    <w:rsid w:val="00571C30"/>
    <w:rsid w:val="00571E07"/>
    <w:rsid w:val="0057336B"/>
    <w:rsid w:val="00573BCC"/>
    <w:rsid w:val="005752C4"/>
    <w:rsid w:val="0057728B"/>
    <w:rsid w:val="005803A9"/>
    <w:rsid w:val="00583881"/>
    <w:rsid w:val="005841A7"/>
    <w:rsid w:val="0058721D"/>
    <w:rsid w:val="00587B1C"/>
    <w:rsid w:val="00590B4B"/>
    <w:rsid w:val="005946C1"/>
    <w:rsid w:val="005967B1"/>
    <w:rsid w:val="005A538C"/>
    <w:rsid w:val="005A7ADA"/>
    <w:rsid w:val="005A7BE9"/>
    <w:rsid w:val="005B4A6B"/>
    <w:rsid w:val="005B5A97"/>
    <w:rsid w:val="005B5B1E"/>
    <w:rsid w:val="005B660E"/>
    <w:rsid w:val="005C1ADA"/>
    <w:rsid w:val="005C1FB6"/>
    <w:rsid w:val="005C75DB"/>
    <w:rsid w:val="005D2368"/>
    <w:rsid w:val="005D2CDF"/>
    <w:rsid w:val="005D3407"/>
    <w:rsid w:val="005D61E7"/>
    <w:rsid w:val="005E28A3"/>
    <w:rsid w:val="005E51B3"/>
    <w:rsid w:val="005E70CC"/>
    <w:rsid w:val="005F11EB"/>
    <w:rsid w:val="005F18EA"/>
    <w:rsid w:val="005F3888"/>
    <w:rsid w:val="005F3BA4"/>
    <w:rsid w:val="00600E3E"/>
    <w:rsid w:val="00603930"/>
    <w:rsid w:val="00603B03"/>
    <w:rsid w:val="0060531C"/>
    <w:rsid w:val="006104BB"/>
    <w:rsid w:val="0061059C"/>
    <w:rsid w:val="006105E5"/>
    <w:rsid w:val="00613AED"/>
    <w:rsid w:val="00615BF1"/>
    <w:rsid w:val="00617172"/>
    <w:rsid w:val="0061791D"/>
    <w:rsid w:val="006229EA"/>
    <w:rsid w:val="00622B43"/>
    <w:rsid w:val="00636C81"/>
    <w:rsid w:val="00642655"/>
    <w:rsid w:val="006434E4"/>
    <w:rsid w:val="00643E0D"/>
    <w:rsid w:val="00643E59"/>
    <w:rsid w:val="00652D64"/>
    <w:rsid w:val="00657103"/>
    <w:rsid w:val="00657B98"/>
    <w:rsid w:val="006629A0"/>
    <w:rsid w:val="00665912"/>
    <w:rsid w:val="00673EB3"/>
    <w:rsid w:val="0067797B"/>
    <w:rsid w:val="00681549"/>
    <w:rsid w:val="006924F7"/>
    <w:rsid w:val="006926D2"/>
    <w:rsid w:val="00694A71"/>
    <w:rsid w:val="006979A7"/>
    <w:rsid w:val="006A0F90"/>
    <w:rsid w:val="006A1775"/>
    <w:rsid w:val="006A316A"/>
    <w:rsid w:val="006A3411"/>
    <w:rsid w:val="006A58CE"/>
    <w:rsid w:val="006A78D3"/>
    <w:rsid w:val="006B3E4F"/>
    <w:rsid w:val="006B7D06"/>
    <w:rsid w:val="006B7E14"/>
    <w:rsid w:val="006C0E1B"/>
    <w:rsid w:val="006C65A0"/>
    <w:rsid w:val="006C7335"/>
    <w:rsid w:val="006C7364"/>
    <w:rsid w:val="006D0B01"/>
    <w:rsid w:val="006D12A2"/>
    <w:rsid w:val="006D156E"/>
    <w:rsid w:val="006D444F"/>
    <w:rsid w:val="006D5883"/>
    <w:rsid w:val="006D6DDB"/>
    <w:rsid w:val="006E08BC"/>
    <w:rsid w:val="006E1A93"/>
    <w:rsid w:val="006E54DD"/>
    <w:rsid w:val="006E71A5"/>
    <w:rsid w:val="006E726C"/>
    <w:rsid w:val="006E76F8"/>
    <w:rsid w:val="006F12F5"/>
    <w:rsid w:val="006F7343"/>
    <w:rsid w:val="00704452"/>
    <w:rsid w:val="007046AA"/>
    <w:rsid w:val="00704EFE"/>
    <w:rsid w:val="00706D80"/>
    <w:rsid w:val="00710297"/>
    <w:rsid w:val="0071052C"/>
    <w:rsid w:val="0071125D"/>
    <w:rsid w:val="00712AA9"/>
    <w:rsid w:val="0071306E"/>
    <w:rsid w:val="00715984"/>
    <w:rsid w:val="0071668D"/>
    <w:rsid w:val="007175DE"/>
    <w:rsid w:val="00721310"/>
    <w:rsid w:val="00722BD9"/>
    <w:rsid w:val="0073035A"/>
    <w:rsid w:val="007311E7"/>
    <w:rsid w:val="00732990"/>
    <w:rsid w:val="00732F53"/>
    <w:rsid w:val="00735758"/>
    <w:rsid w:val="0073588C"/>
    <w:rsid w:val="0074014F"/>
    <w:rsid w:val="00740761"/>
    <w:rsid w:val="0074090A"/>
    <w:rsid w:val="00741DE3"/>
    <w:rsid w:val="00743944"/>
    <w:rsid w:val="00753E6C"/>
    <w:rsid w:val="0075527B"/>
    <w:rsid w:val="00756816"/>
    <w:rsid w:val="00760345"/>
    <w:rsid w:val="00766109"/>
    <w:rsid w:val="00766399"/>
    <w:rsid w:val="00773E36"/>
    <w:rsid w:val="00780024"/>
    <w:rsid w:val="00780657"/>
    <w:rsid w:val="00783AA9"/>
    <w:rsid w:val="00785902"/>
    <w:rsid w:val="007918E5"/>
    <w:rsid w:val="00792A46"/>
    <w:rsid w:val="00792D9E"/>
    <w:rsid w:val="00794552"/>
    <w:rsid w:val="00795582"/>
    <w:rsid w:val="00796493"/>
    <w:rsid w:val="007A5822"/>
    <w:rsid w:val="007A7930"/>
    <w:rsid w:val="007B3730"/>
    <w:rsid w:val="007B5154"/>
    <w:rsid w:val="007B594B"/>
    <w:rsid w:val="007B6D1A"/>
    <w:rsid w:val="007B7487"/>
    <w:rsid w:val="007C02C4"/>
    <w:rsid w:val="007C1275"/>
    <w:rsid w:val="007C26D1"/>
    <w:rsid w:val="007C564E"/>
    <w:rsid w:val="007C666D"/>
    <w:rsid w:val="007D1F75"/>
    <w:rsid w:val="007D4A59"/>
    <w:rsid w:val="007D5514"/>
    <w:rsid w:val="007D5A67"/>
    <w:rsid w:val="007D5B20"/>
    <w:rsid w:val="007D77F6"/>
    <w:rsid w:val="007E7558"/>
    <w:rsid w:val="007F342E"/>
    <w:rsid w:val="0080376E"/>
    <w:rsid w:val="00804617"/>
    <w:rsid w:val="00805D0F"/>
    <w:rsid w:val="00810D67"/>
    <w:rsid w:val="00811140"/>
    <w:rsid w:val="0081466A"/>
    <w:rsid w:val="00814765"/>
    <w:rsid w:val="0081522C"/>
    <w:rsid w:val="00816063"/>
    <w:rsid w:val="008221FE"/>
    <w:rsid w:val="00823700"/>
    <w:rsid w:val="008246E8"/>
    <w:rsid w:val="00825859"/>
    <w:rsid w:val="00826BF8"/>
    <w:rsid w:val="008335D3"/>
    <w:rsid w:val="0083373B"/>
    <w:rsid w:val="0083556E"/>
    <w:rsid w:val="00835FA3"/>
    <w:rsid w:val="008371CE"/>
    <w:rsid w:val="00837DCB"/>
    <w:rsid w:val="00841A82"/>
    <w:rsid w:val="008472D6"/>
    <w:rsid w:val="00850E15"/>
    <w:rsid w:val="0085198F"/>
    <w:rsid w:val="008577B3"/>
    <w:rsid w:val="00857B3F"/>
    <w:rsid w:val="00857C6E"/>
    <w:rsid w:val="00860600"/>
    <w:rsid w:val="0086061D"/>
    <w:rsid w:val="00861CF2"/>
    <w:rsid w:val="00862C99"/>
    <w:rsid w:val="00866FEE"/>
    <w:rsid w:val="00867A6F"/>
    <w:rsid w:val="00871C1D"/>
    <w:rsid w:val="008740F6"/>
    <w:rsid w:val="0087484D"/>
    <w:rsid w:val="00882EA7"/>
    <w:rsid w:val="008846B2"/>
    <w:rsid w:val="00893464"/>
    <w:rsid w:val="008966B0"/>
    <w:rsid w:val="008A0E4A"/>
    <w:rsid w:val="008A23D6"/>
    <w:rsid w:val="008A2C5C"/>
    <w:rsid w:val="008B18D5"/>
    <w:rsid w:val="008B533D"/>
    <w:rsid w:val="008B6613"/>
    <w:rsid w:val="008B7BA1"/>
    <w:rsid w:val="008C05C1"/>
    <w:rsid w:val="008C0933"/>
    <w:rsid w:val="008C094D"/>
    <w:rsid w:val="008C1014"/>
    <w:rsid w:val="008C11A8"/>
    <w:rsid w:val="008D028D"/>
    <w:rsid w:val="008D31D3"/>
    <w:rsid w:val="008D36FC"/>
    <w:rsid w:val="008D6C1D"/>
    <w:rsid w:val="008D723E"/>
    <w:rsid w:val="008E0848"/>
    <w:rsid w:val="008E189B"/>
    <w:rsid w:val="008E1FAD"/>
    <w:rsid w:val="008E327F"/>
    <w:rsid w:val="008E3C1F"/>
    <w:rsid w:val="008E7123"/>
    <w:rsid w:val="008E7346"/>
    <w:rsid w:val="008E7B88"/>
    <w:rsid w:val="008E7D75"/>
    <w:rsid w:val="008F3036"/>
    <w:rsid w:val="008F5D26"/>
    <w:rsid w:val="008F6C37"/>
    <w:rsid w:val="00900DC0"/>
    <w:rsid w:val="00901C42"/>
    <w:rsid w:val="00903A2D"/>
    <w:rsid w:val="009052AB"/>
    <w:rsid w:val="009060D0"/>
    <w:rsid w:val="00906667"/>
    <w:rsid w:val="0090723A"/>
    <w:rsid w:val="00907751"/>
    <w:rsid w:val="009223A5"/>
    <w:rsid w:val="0092251E"/>
    <w:rsid w:val="0093452C"/>
    <w:rsid w:val="00934D6C"/>
    <w:rsid w:val="0094346D"/>
    <w:rsid w:val="0094527D"/>
    <w:rsid w:val="00950996"/>
    <w:rsid w:val="00950B84"/>
    <w:rsid w:val="009523D7"/>
    <w:rsid w:val="00955997"/>
    <w:rsid w:val="00955A2E"/>
    <w:rsid w:val="00956580"/>
    <w:rsid w:val="00961879"/>
    <w:rsid w:val="00963C6C"/>
    <w:rsid w:val="00966854"/>
    <w:rsid w:val="0096775C"/>
    <w:rsid w:val="00967844"/>
    <w:rsid w:val="00971F27"/>
    <w:rsid w:val="0097471F"/>
    <w:rsid w:val="00975916"/>
    <w:rsid w:val="00983529"/>
    <w:rsid w:val="009838F4"/>
    <w:rsid w:val="009949E8"/>
    <w:rsid w:val="00995DBC"/>
    <w:rsid w:val="00997943"/>
    <w:rsid w:val="009A3D71"/>
    <w:rsid w:val="009A5241"/>
    <w:rsid w:val="009A5B93"/>
    <w:rsid w:val="009A6159"/>
    <w:rsid w:val="009B685C"/>
    <w:rsid w:val="009B6F09"/>
    <w:rsid w:val="009C24FE"/>
    <w:rsid w:val="009C2C2A"/>
    <w:rsid w:val="009C2C56"/>
    <w:rsid w:val="009D2244"/>
    <w:rsid w:val="009D684B"/>
    <w:rsid w:val="009E1C10"/>
    <w:rsid w:val="009E34B7"/>
    <w:rsid w:val="009E5934"/>
    <w:rsid w:val="009E5CF9"/>
    <w:rsid w:val="009E6009"/>
    <w:rsid w:val="009E7225"/>
    <w:rsid w:val="009F31C9"/>
    <w:rsid w:val="009F4864"/>
    <w:rsid w:val="00A010A7"/>
    <w:rsid w:val="00A03F96"/>
    <w:rsid w:val="00A060E6"/>
    <w:rsid w:val="00A14227"/>
    <w:rsid w:val="00A146FA"/>
    <w:rsid w:val="00A162CF"/>
    <w:rsid w:val="00A16622"/>
    <w:rsid w:val="00A17091"/>
    <w:rsid w:val="00A1787D"/>
    <w:rsid w:val="00A17B71"/>
    <w:rsid w:val="00A17D05"/>
    <w:rsid w:val="00A17EA9"/>
    <w:rsid w:val="00A21468"/>
    <w:rsid w:val="00A222E4"/>
    <w:rsid w:val="00A3008D"/>
    <w:rsid w:val="00A335B4"/>
    <w:rsid w:val="00A346DD"/>
    <w:rsid w:val="00A40969"/>
    <w:rsid w:val="00A41DC7"/>
    <w:rsid w:val="00A50617"/>
    <w:rsid w:val="00A52934"/>
    <w:rsid w:val="00A52C1E"/>
    <w:rsid w:val="00A53657"/>
    <w:rsid w:val="00A53D14"/>
    <w:rsid w:val="00A64CDF"/>
    <w:rsid w:val="00A64EB0"/>
    <w:rsid w:val="00A6659C"/>
    <w:rsid w:val="00A66B08"/>
    <w:rsid w:val="00A70301"/>
    <w:rsid w:val="00A724D2"/>
    <w:rsid w:val="00A73298"/>
    <w:rsid w:val="00A75719"/>
    <w:rsid w:val="00A75C82"/>
    <w:rsid w:val="00A75CAE"/>
    <w:rsid w:val="00A76694"/>
    <w:rsid w:val="00A77D30"/>
    <w:rsid w:val="00A83A3B"/>
    <w:rsid w:val="00A84B08"/>
    <w:rsid w:val="00A90DDD"/>
    <w:rsid w:val="00A9310E"/>
    <w:rsid w:val="00A93220"/>
    <w:rsid w:val="00A964C4"/>
    <w:rsid w:val="00A974EA"/>
    <w:rsid w:val="00AB3CC9"/>
    <w:rsid w:val="00AB4174"/>
    <w:rsid w:val="00AC22FD"/>
    <w:rsid w:val="00AC41EF"/>
    <w:rsid w:val="00AD02D4"/>
    <w:rsid w:val="00AD1674"/>
    <w:rsid w:val="00AD239F"/>
    <w:rsid w:val="00AE67EB"/>
    <w:rsid w:val="00AE7768"/>
    <w:rsid w:val="00AF1955"/>
    <w:rsid w:val="00AF25B9"/>
    <w:rsid w:val="00B01F07"/>
    <w:rsid w:val="00B07C04"/>
    <w:rsid w:val="00B07F33"/>
    <w:rsid w:val="00B10208"/>
    <w:rsid w:val="00B16186"/>
    <w:rsid w:val="00B169C1"/>
    <w:rsid w:val="00B236E3"/>
    <w:rsid w:val="00B258C6"/>
    <w:rsid w:val="00B33C04"/>
    <w:rsid w:val="00B34DFE"/>
    <w:rsid w:val="00B35C35"/>
    <w:rsid w:val="00B36B92"/>
    <w:rsid w:val="00B40E0A"/>
    <w:rsid w:val="00B415E0"/>
    <w:rsid w:val="00B41AD4"/>
    <w:rsid w:val="00B4779F"/>
    <w:rsid w:val="00B57307"/>
    <w:rsid w:val="00B6080E"/>
    <w:rsid w:val="00B61023"/>
    <w:rsid w:val="00B70A43"/>
    <w:rsid w:val="00B70B6B"/>
    <w:rsid w:val="00B71760"/>
    <w:rsid w:val="00B80BBE"/>
    <w:rsid w:val="00B84BF5"/>
    <w:rsid w:val="00B87423"/>
    <w:rsid w:val="00B923C8"/>
    <w:rsid w:val="00B92DB7"/>
    <w:rsid w:val="00B95092"/>
    <w:rsid w:val="00B9600F"/>
    <w:rsid w:val="00B96F76"/>
    <w:rsid w:val="00B97A51"/>
    <w:rsid w:val="00BA4F0B"/>
    <w:rsid w:val="00BB275B"/>
    <w:rsid w:val="00BB2EF5"/>
    <w:rsid w:val="00BB4D0C"/>
    <w:rsid w:val="00BB5551"/>
    <w:rsid w:val="00BC5F50"/>
    <w:rsid w:val="00BC6399"/>
    <w:rsid w:val="00BD2AFF"/>
    <w:rsid w:val="00BE2C2C"/>
    <w:rsid w:val="00BE74F2"/>
    <w:rsid w:val="00BE7CAE"/>
    <w:rsid w:val="00BF2140"/>
    <w:rsid w:val="00BF22A1"/>
    <w:rsid w:val="00BF2A99"/>
    <w:rsid w:val="00BF7C08"/>
    <w:rsid w:val="00C0081E"/>
    <w:rsid w:val="00C032DD"/>
    <w:rsid w:val="00C05DD4"/>
    <w:rsid w:val="00C0655C"/>
    <w:rsid w:val="00C06CFC"/>
    <w:rsid w:val="00C10F03"/>
    <w:rsid w:val="00C115BA"/>
    <w:rsid w:val="00C11BB2"/>
    <w:rsid w:val="00C122FF"/>
    <w:rsid w:val="00C1294E"/>
    <w:rsid w:val="00C17694"/>
    <w:rsid w:val="00C20BDF"/>
    <w:rsid w:val="00C2403B"/>
    <w:rsid w:val="00C25391"/>
    <w:rsid w:val="00C31B76"/>
    <w:rsid w:val="00C334EA"/>
    <w:rsid w:val="00C34550"/>
    <w:rsid w:val="00C34853"/>
    <w:rsid w:val="00C352C5"/>
    <w:rsid w:val="00C438E5"/>
    <w:rsid w:val="00C46A92"/>
    <w:rsid w:val="00C47DB6"/>
    <w:rsid w:val="00C47E89"/>
    <w:rsid w:val="00C56A78"/>
    <w:rsid w:val="00C57387"/>
    <w:rsid w:val="00C57790"/>
    <w:rsid w:val="00C60313"/>
    <w:rsid w:val="00C609C6"/>
    <w:rsid w:val="00C63310"/>
    <w:rsid w:val="00C654EF"/>
    <w:rsid w:val="00C66667"/>
    <w:rsid w:val="00C70296"/>
    <w:rsid w:val="00C72CBD"/>
    <w:rsid w:val="00C74109"/>
    <w:rsid w:val="00C74EB0"/>
    <w:rsid w:val="00C7504F"/>
    <w:rsid w:val="00C76027"/>
    <w:rsid w:val="00C81F2C"/>
    <w:rsid w:val="00C83E91"/>
    <w:rsid w:val="00C91370"/>
    <w:rsid w:val="00C9197D"/>
    <w:rsid w:val="00C92D3B"/>
    <w:rsid w:val="00C93A22"/>
    <w:rsid w:val="00C93E30"/>
    <w:rsid w:val="00C9443C"/>
    <w:rsid w:val="00C949A2"/>
    <w:rsid w:val="00C967D9"/>
    <w:rsid w:val="00C96F79"/>
    <w:rsid w:val="00C978D5"/>
    <w:rsid w:val="00CA00D7"/>
    <w:rsid w:val="00CB2953"/>
    <w:rsid w:val="00CB2C71"/>
    <w:rsid w:val="00CB7487"/>
    <w:rsid w:val="00CB7A58"/>
    <w:rsid w:val="00CC0146"/>
    <w:rsid w:val="00CC0B9C"/>
    <w:rsid w:val="00CC1526"/>
    <w:rsid w:val="00CC26DE"/>
    <w:rsid w:val="00CC3653"/>
    <w:rsid w:val="00CC37AF"/>
    <w:rsid w:val="00CC3DBC"/>
    <w:rsid w:val="00CC487B"/>
    <w:rsid w:val="00CD3445"/>
    <w:rsid w:val="00CD3EAC"/>
    <w:rsid w:val="00CD4B8D"/>
    <w:rsid w:val="00CE075D"/>
    <w:rsid w:val="00CE3DD3"/>
    <w:rsid w:val="00CE48EF"/>
    <w:rsid w:val="00CE6F55"/>
    <w:rsid w:val="00CF0428"/>
    <w:rsid w:val="00CF1334"/>
    <w:rsid w:val="00CF6792"/>
    <w:rsid w:val="00D003DE"/>
    <w:rsid w:val="00D0391A"/>
    <w:rsid w:val="00D03A34"/>
    <w:rsid w:val="00D051A6"/>
    <w:rsid w:val="00D062C7"/>
    <w:rsid w:val="00D06CB6"/>
    <w:rsid w:val="00D1044B"/>
    <w:rsid w:val="00D10E69"/>
    <w:rsid w:val="00D12B7E"/>
    <w:rsid w:val="00D154BC"/>
    <w:rsid w:val="00D168F8"/>
    <w:rsid w:val="00D22118"/>
    <w:rsid w:val="00D22B89"/>
    <w:rsid w:val="00D23F93"/>
    <w:rsid w:val="00D2655A"/>
    <w:rsid w:val="00D35B84"/>
    <w:rsid w:val="00D36ECD"/>
    <w:rsid w:val="00D40053"/>
    <w:rsid w:val="00D40A58"/>
    <w:rsid w:val="00D41B36"/>
    <w:rsid w:val="00D50D30"/>
    <w:rsid w:val="00D520EC"/>
    <w:rsid w:val="00D5228C"/>
    <w:rsid w:val="00D570BB"/>
    <w:rsid w:val="00D614C0"/>
    <w:rsid w:val="00D65C98"/>
    <w:rsid w:val="00D72387"/>
    <w:rsid w:val="00D73B3F"/>
    <w:rsid w:val="00D844E4"/>
    <w:rsid w:val="00D92D95"/>
    <w:rsid w:val="00D93542"/>
    <w:rsid w:val="00D9783F"/>
    <w:rsid w:val="00DA5379"/>
    <w:rsid w:val="00DB1FDE"/>
    <w:rsid w:val="00DB28DA"/>
    <w:rsid w:val="00DB529E"/>
    <w:rsid w:val="00DB7EA4"/>
    <w:rsid w:val="00DC06AD"/>
    <w:rsid w:val="00DD1D41"/>
    <w:rsid w:val="00DD3BCE"/>
    <w:rsid w:val="00DD5CAF"/>
    <w:rsid w:val="00DE17C0"/>
    <w:rsid w:val="00DE5702"/>
    <w:rsid w:val="00DE58B3"/>
    <w:rsid w:val="00DE6AB1"/>
    <w:rsid w:val="00DE6EFF"/>
    <w:rsid w:val="00DE7939"/>
    <w:rsid w:val="00DF2713"/>
    <w:rsid w:val="00DF295E"/>
    <w:rsid w:val="00DF6E25"/>
    <w:rsid w:val="00E01C6A"/>
    <w:rsid w:val="00E040DF"/>
    <w:rsid w:val="00E0463B"/>
    <w:rsid w:val="00E05A4D"/>
    <w:rsid w:val="00E06259"/>
    <w:rsid w:val="00E13907"/>
    <w:rsid w:val="00E1391F"/>
    <w:rsid w:val="00E14328"/>
    <w:rsid w:val="00E1556C"/>
    <w:rsid w:val="00E169BD"/>
    <w:rsid w:val="00E25136"/>
    <w:rsid w:val="00E328F6"/>
    <w:rsid w:val="00E33898"/>
    <w:rsid w:val="00E43022"/>
    <w:rsid w:val="00E46733"/>
    <w:rsid w:val="00E51A55"/>
    <w:rsid w:val="00E51B76"/>
    <w:rsid w:val="00E51C3D"/>
    <w:rsid w:val="00E53143"/>
    <w:rsid w:val="00E53DD3"/>
    <w:rsid w:val="00E559A0"/>
    <w:rsid w:val="00E76735"/>
    <w:rsid w:val="00E863CF"/>
    <w:rsid w:val="00E90BA5"/>
    <w:rsid w:val="00E96EFC"/>
    <w:rsid w:val="00E97812"/>
    <w:rsid w:val="00EA2FB6"/>
    <w:rsid w:val="00EA3D7D"/>
    <w:rsid w:val="00EA5735"/>
    <w:rsid w:val="00EA6775"/>
    <w:rsid w:val="00EA7DD0"/>
    <w:rsid w:val="00EB0BBD"/>
    <w:rsid w:val="00EB17EC"/>
    <w:rsid w:val="00EB4848"/>
    <w:rsid w:val="00EB71B0"/>
    <w:rsid w:val="00EC2D93"/>
    <w:rsid w:val="00EC36AB"/>
    <w:rsid w:val="00EC37CD"/>
    <w:rsid w:val="00EC51CE"/>
    <w:rsid w:val="00ED1744"/>
    <w:rsid w:val="00ED19F5"/>
    <w:rsid w:val="00ED4860"/>
    <w:rsid w:val="00ED7CE3"/>
    <w:rsid w:val="00EE0049"/>
    <w:rsid w:val="00EE2C2A"/>
    <w:rsid w:val="00EE6A84"/>
    <w:rsid w:val="00EF25BE"/>
    <w:rsid w:val="00EF75CE"/>
    <w:rsid w:val="00F02F65"/>
    <w:rsid w:val="00F04A9A"/>
    <w:rsid w:val="00F06959"/>
    <w:rsid w:val="00F06AE8"/>
    <w:rsid w:val="00F06FC8"/>
    <w:rsid w:val="00F079B7"/>
    <w:rsid w:val="00F11F63"/>
    <w:rsid w:val="00F12B12"/>
    <w:rsid w:val="00F154DB"/>
    <w:rsid w:val="00F1682D"/>
    <w:rsid w:val="00F176AC"/>
    <w:rsid w:val="00F219AB"/>
    <w:rsid w:val="00F21EB4"/>
    <w:rsid w:val="00F22AF6"/>
    <w:rsid w:val="00F24541"/>
    <w:rsid w:val="00F25163"/>
    <w:rsid w:val="00F31D5A"/>
    <w:rsid w:val="00F356B9"/>
    <w:rsid w:val="00F3648A"/>
    <w:rsid w:val="00F374C1"/>
    <w:rsid w:val="00F40753"/>
    <w:rsid w:val="00F43E3C"/>
    <w:rsid w:val="00F4734E"/>
    <w:rsid w:val="00F507DD"/>
    <w:rsid w:val="00F5262C"/>
    <w:rsid w:val="00F53A22"/>
    <w:rsid w:val="00F55E71"/>
    <w:rsid w:val="00F57CB0"/>
    <w:rsid w:val="00F666AF"/>
    <w:rsid w:val="00F67F17"/>
    <w:rsid w:val="00F704BD"/>
    <w:rsid w:val="00F70BD0"/>
    <w:rsid w:val="00F76EC2"/>
    <w:rsid w:val="00F7791F"/>
    <w:rsid w:val="00F813C8"/>
    <w:rsid w:val="00F82071"/>
    <w:rsid w:val="00F827B6"/>
    <w:rsid w:val="00F83F5C"/>
    <w:rsid w:val="00F84F84"/>
    <w:rsid w:val="00F92311"/>
    <w:rsid w:val="00F92F01"/>
    <w:rsid w:val="00F96034"/>
    <w:rsid w:val="00FA0238"/>
    <w:rsid w:val="00FA03D4"/>
    <w:rsid w:val="00FA0968"/>
    <w:rsid w:val="00FA2473"/>
    <w:rsid w:val="00FA32B3"/>
    <w:rsid w:val="00FB0ED5"/>
    <w:rsid w:val="00FB175D"/>
    <w:rsid w:val="00FB3070"/>
    <w:rsid w:val="00FB7975"/>
    <w:rsid w:val="00FC2807"/>
    <w:rsid w:val="00FC317D"/>
    <w:rsid w:val="00FC3623"/>
    <w:rsid w:val="00FC3B1B"/>
    <w:rsid w:val="00FC4339"/>
    <w:rsid w:val="00FC4767"/>
    <w:rsid w:val="00FC7A1E"/>
    <w:rsid w:val="00FD163C"/>
    <w:rsid w:val="00FD1713"/>
    <w:rsid w:val="00FD3A7D"/>
    <w:rsid w:val="00FD4A54"/>
    <w:rsid w:val="00FD6589"/>
    <w:rsid w:val="00FD66B5"/>
    <w:rsid w:val="00FE031B"/>
    <w:rsid w:val="00FE0BF5"/>
    <w:rsid w:val="00FE716B"/>
    <w:rsid w:val="00FF6DC1"/>
    <w:rsid w:val="00FF7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BA"/>
    <w:pPr>
      <w:spacing w:after="0" w:line="240" w:lineRule="auto"/>
    </w:pPr>
    <w:rPr>
      <w:rFonts w:ascii="Times New Roman" w:eastAsia="Times New Roman" w:hAnsi="Times New Roman" w:cs="Times New Roman"/>
      <w:sz w:val="20"/>
      <w:szCs w:val="20"/>
      <w:lang w:val="lt-LT"/>
    </w:rPr>
  </w:style>
  <w:style w:type="paragraph" w:styleId="Heading1">
    <w:name w:val="heading 1"/>
    <w:basedOn w:val="Normal"/>
    <w:next w:val="Normal"/>
    <w:link w:val="Heading1Char"/>
    <w:qFormat/>
    <w:rsid w:val="00C115BA"/>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5BA"/>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C115BA"/>
  </w:style>
  <w:style w:type="paragraph" w:styleId="Footer">
    <w:name w:val="footer"/>
    <w:basedOn w:val="Normal"/>
    <w:link w:val="FooterChar"/>
    <w:unhideWhenUsed/>
    <w:rsid w:val="00C115BA"/>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rsid w:val="00C115BA"/>
  </w:style>
  <w:style w:type="character" w:customStyle="1" w:styleId="Heading1Char">
    <w:name w:val="Heading 1 Char"/>
    <w:basedOn w:val="DefaultParagraphFont"/>
    <w:link w:val="Heading1"/>
    <w:rsid w:val="00C115BA"/>
    <w:rPr>
      <w:rFonts w:ascii="Times New Roman" w:eastAsia="Times New Roman" w:hAnsi="Times New Roman" w:cs="Times New Roman"/>
      <w:b/>
      <w:bCs/>
      <w:sz w:val="32"/>
      <w:szCs w:val="32"/>
      <w:lang w:val="lt-LT"/>
    </w:rPr>
  </w:style>
  <w:style w:type="paragraph" w:customStyle="1" w:styleId="Default">
    <w:name w:val="Default"/>
    <w:rsid w:val="00C115B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rsid w:val="00C115BA"/>
    <w:rPr>
      <w:color w:val="0000FF"/>
      <w:u w:val="single"/>
    </w:rPr>
  </w:style>
  <w:style w:type="character" w:customStyle="1" w:styleId="LLCTekstas">
    <w:name w:val="LLCTekstas"/>
    <w:basedOn w:val="DefaultParagraphFont"/>
    <w:rsid w:val="00341C05"/>
  </w:style>
  <w:style w:type="paragraph" w:styleId="ListParagraph">
    <w:name w:val="List Paragraph"/>
    <w:basedOn w:val="Normal"/>
    <w:uiPriority w:val="34"/>
    <w:qFormat/>
    <w:rsid w:val="005946C1"/>
    <w:pPr>
      <w:ind w:left="720"/>
      <w:contextualSpacing/>
    </w:pPr>
  </w:style>
  <w:style w:type="paragraph" w:customStyle="1" w:styleId="Char">
    <w:name w:val="Char"/>
    <w:basedOn w:val="Normal"/>
    <w:rsid w:val="004F2B57"/>
    <w:pPr>
      <w:spacing w:after="160" w:line="240" w:lineRule="exact"/>
    </w:pPr>
    <w:rPr>
      <w:rFonts w:ascii="Tahoma" w:hAnsi="Tahoma"/>
    </w:rPr>
  </w:style>
  <w:style w:type="paragraph" w:styleId="BalloonText">
    <w:name w:val="Balloon Text"/>
    <w:basedOn w:val="Normal"/>
    <w:link w:val="BalloonTextChar"/>
    <w:uiPriority w:val="99"/>
    <w:semiHidden/>
    <w:unhideWhenUsed/>
    <w:rsid w:val="00A75719"/>
    <w:rPr>
      <w:rFonts w:ascii="Tahoma" w:hAnsi="Tahoma" w:cs="Tahoma"/>
      <w:sz w:val="16"/>
      <w:szCs w:val="16"/>
    </w:rPr>
  </w:style>
  <w:style w:type="character" w:customStyle="1" w:styleId="BalloonTextChar">
    <w:name w:val="Balloon Text Char"/>
    <w:basedOn w:val="DefaultParagraphFont"/>
    <w:link w:val="BalloonText"/>
    <w:uiPriority w:val="99"/>
    <w:semiHidden/>
    <w:rsid w:val="00A75719"/>
    <w:rPr>
      <w:rFonts w:ascii="Tahoma" w:eastAsia="Times New Roman"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kvizitai.vz.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ividas.vitkauskas@vpt.lt"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161FD-7233-41BA-AE8A-EAD750BF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4</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DVitkauskas</dc:creator>
  <cp:lastModifiedBy>DVitkauskas</cp:lastModifiedBy>
  <cp:revision>30</cp:revision>
  <cp:lastPrinted>2015-11-09T10:53:00Z</cp:lastPrinted>
  <dcterms:created xsi:type="dcterms:W3CDTF">2015-10-30T06:53:00Z</dcterms:created>
  <dcterms:modified xsi:type="dcterms:W3CDTF">2015-11-10T12:16:00Z</dcterms:modified>
</cp:coreProperties>
</file>