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5BA" w:rsidRPr="00562C8C" w:rsidRDefault="00F078C2" w:rsidP="00C115BA">
      <w:pPr>
        <w:pStyle w:val="Default"/>
        <w:tabs>
          <w:tab w:val="left" w:pos="3977"/>
          <w:tab w:val="center" w:pos="4819"/>
        </w:tabs>
        <w:rPr>
          <w:lang w:val="lt-LT"/>
        </w:rPr>
      </w:pPr>
      <w:r w:rsidRPr="00562C8C">
        <w:rPr>
          <w:lang w:val="lt-LT"/>
        </w:rPr>
        <w:tab/>
        <w:t>2015-11</w:t>
      </w:r>
      <w:r w:rsidR="00C115BA" w:rsidRPr="00562C8C">
        <w:rPr>
          <w:lang w:val="lt-LT"/>
        </w:rPr>
        <w:t>-</w:t>
      </w:r>
      <w:r w:rsidR="00C115BA" w:rsidRPr="00562C8C">
        <w:rPr>
          <w:lang w:val="lt-LT"/>
        </w:rPr>
        <w:tab/>
      </w:r>
      <w:proofErr w:type="gramStart"/>
      <w:r w:rsidR="00C115BA" w:rsidRPr="00562C8C">
        <w:rPr>
          <w:lang w:val="lt-LT"/>
        </w:rPr>
        <w:t xml:space="preserve">        </w:t>
      </w:r>
      <w:proofErr w:type="gramEnd"/>
      <w:r w:rsidR="00C115BA" w:rsidRPr="00562C8C">
        <w:rPr>
          <w:lang w:val="lt-LT"/>
        </w:rPr>
        <w:t>Nr. 4S-</w:t>
      </w:r>
    </w:p>
    <w:p w:rsidR="00C115BA" w:rsidRPr="00562C8C" w:rsidRDefault="00C115BA" w:rsidP="00C115BA">
      <w:pPr>
        <w:pStyle w:val="Default"/>
        <w:ind w:left="709"/>
        <w:jc w:val="center"/>
        <w:rPr>
          <w:lang w:val="lt-LT"/>
        </w:rPr>
      </w:pPr>
    </w:p>
    <w:p w:rsidR="00C115BA" w:rsidRPr="00562C8C" w:rsidRDefault="00C115BA" w:rsidP="00C115BA">
      <w:pPr>
        <w:pStyle w:val="Default"/>
        <w:ind w:left="4597"/>
        <w:rPr>
          <w:lang w:val="lt-LT"/>
        </w:rPr>
      </w:pPr>
      <w:r w:rsidRPr="00562C8C">
        <w:rPr>
          <w:lang w:val="lt-LT"/>
        </w:rPr>
        <w:t>Vilnius</w:t>
      </w:r>
    </w:p>
    <w:p w:rsidR="00C115BA" w:rsidRPr="00562C8C" w:rsidRDefault="00C115BA" w:rsidP="00C115BA">
      <w:pPr>
        <w:jc w:val="both"/>
        <w:rPr>
          <w:b/>
          <w:sz w:val="24"/>
          <w:szCs w:val="24"/>
        </w:rPr>
      </w:pPr>
    </w:p>
    <w:p w:rsidR="00C115BA" w:rsidRPr="00562C8C" w:rsidRDefault="00562C8C" w:rsidP="00562C8C">
      <w:pPr>
        <w:jc w:val="both"/>
        <w:rPr>
          <w:bCs/>
          <w:sz w:val="24"/>
          <w:szCs w:val="24"/>
        </w:rPr>
      </w:pPr>
      <w:r w:rsidRPr="00562C8C">
        <w:rPr>
          <w:sz w:val="24"/>
          <w:szCs w:val="24"/>
        </w:rPr>
        <w:tab/>
      </w:r>
      <w:r w:rsidR="00C115BA" w:rsidRPr="00562C8C">
        <w:rPr>
          <w:sz w:val="24"/>
          <w:szCs w:val="24"/>
        </w:rPr>
        <w:t>Viešųjų pirkimų tarnyba (toliau – Tarnyba), vadovaudamasi Lietuvos Respublikos viešųjų pirkimų įstatymo</w:t>
      </w:r>
      <w:r w:rsidR="003103CB" w:rsidRPr="00562C8C">
        <w:rPr>
          <w:sz w:val="24"/>
          <w:szCs w:val="24"/>
        </w:rPr>
        <w:t xml:space="preserve"> (toliau – Įstatymas)</w:t>
      </w:r>
      <w:r w:rsidR="00C115BA" w:rsidRPr="00562C8C">
        <w:rPr>
          <w:sz w:val="24"/>
          <w:szCs w:val="24"/>
        </w:rPr>
        <w:t xml:space="preserve"> 8</w:t>
      </w:r>
      <w:r w:rsidR="00C115BA" w:rsidRPr="00562C8C">
        <w:rPr>
          <w:sz w:val="24"/>
          <w:szCs w:val="24"/>
          <w:vertAlign w:val="superscript"/>
        </w:rPr>
        <w:t>2</w:t>
      </w:r>
      <w:r w:rsidR="00C115BA" w:rsidRPr="00562C8C">
        <w:rPr>
          <w:sz w:val="24"/>
          <w:szCs w:val="24"/>
        </w:rPr>
        <w:t xml:space="preserve"> straipsnio 1 dalies 2 punktu, atliko</w:t>
      </w:r>
      <w:r w:rsidR="0046160D" w:rsidRPr="00562C8C">
        <w:rPr>
          <w:sz w:val="24"/>
          <w:szCs w:val="24"/>
        </w:rPr>
        <w:t xml:space="preserve"> </w:t>
      </w:r>
      <w:r w:rsidR="00375CE1" w:rsidRPr="00562C8C">
        <w:rPr>
          <w:sz w:val="24"/>
          <w:szCs w:val="24"/>
        </w:rPr>
        <w:t xml:space="preserve">Lietuvos kariuomenės </w:t>
      </w:r>
      <w:r w:rsidR="00C84CF7" w:rsidRPr="00562C8C">
        <w:rPr>
          <w:sz w:val="24"/>
          <w:szCs w:val="24"/>
        </w:rPr>
        <w:t>Mechanizuotosios</w:t>
      </w:r>
      <w:r w:rsidR="00375CE1" w:rsidRPr="00562C8C">
        <w:rPr>
          <w:sz w:val="24"/>
          <w:szCs w:val="24"/>
        </w:rPr>
        <w:t xml:space="preserve"> pėstininkų brigados „Geležinis vilkas“ Lietuvos didžiojo kunigaikščio Kęstučio mechanizuoto</w:t>
      </w:r>
      <w:r w:rsidR="00AB493A" w:rsidRPr="00562C8C">
        <w:rPr>
          <w:sz w:val="24"/>
          <w:szCs w:val="24"/>
        </w:rPr>
        <w:t>jo pėstininkų bataliono</w:t>
      </w:r>
      <w:r w:rsidR="00C115BA" w:rsidRPr="00562C8C">
        <w:rPr>
          <w:sz w:val="24"/>
          <w:szCs w:val="24"/>
        </w:rPr>
        <w:t xml:space="preserve"> (toliau – Perkančioji organ</w:t>
      </w:r>
      <w:r w:rsidR="00375CE1" w:rsidRPr="00562C8C">
        <w:rPr>
          <w:sz w:val="24"/>
          <w:szCs w:val="24"/>
        </w:rPr>
        <w:t>izacija)</w:t>
      </w:r>
      <w:r w:rsidR="008F6C27" w:rsidRPr="00562C8C">
        <w:rPr>
          <w:sz w:val="24"/>
          <w:szCs w:val="24"/>
        </w:rPr>
        <w:t xml:space="preserve"> Centrinės viešųjų pirkimų informacinės sistemos (toliau – CVP IS)</w:t>
      </w:r>
      <w:r w:rsidR="009D2CCC" w:rsidRPr="00562C8C">
        <w:rPr>
          <w:sz w:val="24"/>
          <w:szCs w:val="24"/>
        </w:rPr>
        <w:t xml:space="preserve"> priemonėmis</w:t>
      </w:r>
      <w:r w:rsidR="00375CE1" w:rsidRPr="00562C8C">
        <w:rPr>
          <w:sz w:val="24"/>
          <w:szCs w:val="24"/>
        </w:rPr>
        <w:t xml:space="preserve"> apklausos būdu vykdyto supaprastinto mažos vertės pirkimo </w:t>
      </w:r>
      <w:r w:rsidR="00C115BA" w:rsidRPr="00562C8C">
        <w:rPr>
          <w:sz w:val="24"/>
          <w:szCs w:val="24"/>
        </w:rPr>
        <w:t>„</w:t>
      </w:r>
      <w:r w:rsidR="00375CE1" w:rsidRPr="00562C8C">
        <w:rPr>
          <w:i/>
          <w:sz w:val="24"/>
          <w:szCs w:val="24"/>
        </w:rPr>
        <w:t>Nešiojami kompiuteriai</w:t>
      </w:r>
      <w:r w:rsidR="0046160D" w:rsidRPr="00562C8C">
        <w:rPr>
          <w:sz w:val="24"/>
          <w:szCs w:val="24"/>
        </w:rPr>
        <w:t>“</w:t>
      </w:r>
      <w:r w:rsidR="00E06054" w:rsidRPr="00562C8C">
        <w:rPr>
          <w:sz w:val="24"/>
          <w:szCs w:val="24"/>
        </w:rPr>
        <w:t xml:space="preserve"> (2015-08-05 </w:t>
      </w:r>
      <w:r w:rsidR="008F6C27" w:rsidRPr="00562C8C">
        <w:rPr>
          <w:sz w:val="24"/>
          <w:szCs w:val="24"/>
        </w:rPr>
        <w:t>kvietimas</w:t>
      </w:r>
      <w:r w:rsidR="0049170E" w:rsidRPr="00562C8C">
        <w:rPr>
          <w:sz w:val="24"/>
          <w:szCs w:val="24"/>
        </w:rPr>
        <w:t xml:space="preserve"> (pranešimo Nr. 3671708) pateikti pasiūlymą</w:t>
      </w:r>
      <w:r w:rsidR="005134BA" w:rsidRPr="00562C8C">
        <w:rPr>
          <w:sz w:val="24"/>
          <w:szCs w:val="24"/>
        </w:rPr>
        <w:t>)</w:t>
      </w:r>
      <w:r w:rsidR="00E06054" w:rsidRPr="00562C8C">
        <w:rPr>
          <w:sz w:val="24"/>
          <w:szCs w:val="24"/>
        </w:rPr>
        <w:t xml:space="preserve"> </w:t>
      </w:r>
      <w:r w:rsidR="00C115BA" w:rsidRPr="00562C8C">
        <w:rPr>
          <w:sz w:val="24"/>
          <w:szCs w:val="24"/>
        </w:rPr>
        <w:t>(toliau – Pirkimas) vertinimą</w:t>
      </w:r>
      <w:r w:rsidR="00C115BA" w:rsidRPr="00562C8C">
        <w:rPr>
          <w:bCs/>
          <w:sz w:val="24"/>
          <w:szCs w:val="24"/>
        </w:rPr>
        <w:t xml:space="preserve"> ir teikia Pirkimo vertinimo išvadą (toliau – Išvada).</w:t>
      </w:r>
    </w:p>
    <w:p w:rsidR="000F070E" w:rsidRPr="00562C8C" w:rsidRDefault="00562C8C" w:rsidP="00562C8C">
      <w:pPr>
        <w:jc w:val="both"/>
        <w:rPr>
          <w:sz w:val="24"/>
          <w:szCs w:val="24"/>
        </w:rPr>
      </w:pPr>
      <w:r w:rsidRPr="00562C8C">
        <w:rPr>
          <w:sz w:val="24"/>
          <w:szCs w:val="24"/>
        </w:rPr>
        <w:tab/>
      </w:r>
      <w:r w:rsidR="00C115BA" w:rsidRPr="00562C8C">
        <w:rPr>
          <w:sz w:val="24"/>
          <w:szCs w:val="24"/>
        </w:rPr>
        <w:t>Perkan</w:t>
      </w:r>
      <w:r w:rsidR="002316BF" w:rsidRPr="00562C8C">
        <w:rPr>
          <w:sz w:val="24"/>
          <w:szCs w:val="24"/>
        </w:rPr>
        <w:t xml:space="preserve">čioji organizacija Pirkimą vykdė </w:t>
      </w:r>
      <w:r w:rsidR="00C115BA" w:rsidRPr="00562C8C">
        <w:rPr>
          <w:sz w:val="24"/>
          <w:szCs w:val="24"/>
        </w:rPr>
        <w:t xml:space="preserve">pagal </w:t>
      </w:r>
      <w:r w:rsidR="002316BF" w:rsidRPr="00562C8C">
        <w:rPr>
          <w:sz w:val="24"/>
          <w:szCs w:val="24"/>
        </w:rPr>
        <w:t>Perkančio</w:t>
      </w:r>
      <w:r w:rsidR="00C84CF7" w:rsidRPr="00562C8C">
        <w:rPr>
          <w:sz w:val="24"/>
          <w:szCs w:val="24"/>
        </w:rPr>
        <w:t>sios organizacijos vado 2015-05-08 įsakymu Nr. V-133 patvirtintas Lietuvos didžiojo kunigaikščio Kęstučio mechanizuotojo</w:t>
      </w:r>
      <w:r w:rsidR="00AB493A" w:rsidRPr="00562C8C">
        <w:rPr>
          <w:sz w:val="24"/>
          <w:szCs w:val="24"/>
        </w:rPr>
        <w:t xml:space="preserve"> pėstininkų bataliono vykdomų supaprastintų viešųjų pirkimų </w:t>
      </w:r>
      <w:proofErr w:type="gramStart"/>
      <w:r w:rsidR="00AB493A" w:rsidRPr="00562C8C">
        <w:rPr>
          <w:sz w:val="24"/>
          <w:szCs w:val="24"/>
        </w:rPr>
        <w:t>taisykles</w:t>
      </w:r>
      <w:proofErr w:type="gramEnd"/>
      <w:r w:rsidR="00C115BA" w:rsidRPr="00562C8C">
        <w:rPr>
          <w:sz w:val="24"/>
          <w:szCs w:val="24"/>
        </w:rPr>
        <w:t xml:space="preserve"> </w:t>
      </w:r>
      <w:r w:rsidR="00AB493A" w:rsidRPr="00562C8C">
        <w:rPr>
          <w:sz w:val="24"/>
          <w:szCs w:val="24"/>
        </w:rPr>
        <w:t>(toliau – Taisyklės</w:t>
      </w:r>
      <w:r w:rsidR="008F6C27" w:rsidRPr="00562C8C">
        <w:rPr>
          <w:sz w:val="24"/>
          <w:szCs w:val="24"/>
        </w:rPr>
        <w:t>)</w:t>
      </w:r>
      <w:r w:rsidR="00C115BA" w:rsidRPr="00562C8C">
        <w:rPr>
          <w:sz w:val="24"/>
          <w:szCs w:val="24"/>
        </w:rPr>
        <w:t>.</w:t>
      </w:r>
      <w:r w:rsidR="00C418F4" w:rsidRPr="00562C8C">
        <w:rPr>
          <w:sz w:val="24"/>
          <w:szCs w:val="24"/>
        </w:rPr>
        <w:t xml:space="preserve"> Pirkimo pagrindu sudarytos dvi Pirkimo sutartys:</w:t>
      </w:r>
      <w:r w:rsidR="004F79CF" w:rsidRPr="00562C8C">
        <w:rPr>
          <w:sz w:val="24"/>
          <w:szCs w:val="24"/>
        </w:rPr>
        <w:t xml:space="preserve"> Perkančioji organizacija su tiekėju UAB „</w:t>
      </w:r>
      <w:proofErr w:type="spellStart"/>
      <w:r w:rsidR="004F79CF" w:rsidRPr="00562C8C">
        <w:rPr>
          <w:sz w:val="24"/>
          <w:szCs w:val="24"/>
        </w:rPr>
        <w:t>Komparsa</w:t>
      </w:r>
      <w:proofErr w:type="spellEnd"/>
      <w:r w:rsidR="004F79CF" w:rsidRPr="00562C8C">
        <w:rPr>
          <w:sz w:val="24"/>
          <w:szCs w:val="24"/>
        </w:rPr>
        <w:t>“ 2015-09-02 sudarė</w:t>
      </w:r>
      <w:r w:rsidR="00CB5B98" w:rsidRPr="00562C8C">
        <w:rPr>
          <w:sz w:val="24"/>
          <w:szCs w:val="24"/>
        </w:rPr>
        <w:t xml:space="preserve"> </w:t>
      </w:r>
      <w:r w:rsidR="000F070E" w:rsidRPr="00562C8C">
        <w:rPr>
          <w:sz w:val="24"/>
          <w:szCs w:val="24"/>
        </w:rPr>
        <w:t>Pirkimo sutartį</w:t>
      </w:r>
      <w:r w:rsidR="00CB5B98" w:rsidRPr="00562C8C">
        <w:rPr>
          <w:sz w:val="24"/>
          <w:szCs w:val="24"/>
        </w:rPr>
        <w:t xml:space="preserve"> Nr. ST-11</w:t>
      </w:r>
      <w:r w:rsidR="00FF67E5" w:rsidRPr="00562C8C">
        <w:rPr>
          <w:sz w:val="24"/>
          <w:szCs w:val="24"/>
        </w:rPr>
        <w:t xml:space="preserve"> </w:t>
      </w:r>
      <w:r w:rsidR="00085D16" w:rsidRPr="00562C8C">
        <w:rPr>
          <w:sz w:val="24"/>
          <w:szCs w:val="24"/>
        </w:rPr>
        <w:t>dėl 30 vnt. nešiojamų kompiuterių tiekimo</w:t>
      </w:r>
      <w:r w:rsidR="000F070E" w:rsidRPr="00562C8C">
        <w:rPr>
          <w:sz w:val="24"/>
          <w:szCs w:val="24"/>
        </w:rPr>
        <w:t xml:space="preserve"> </w:t>
      </w:r>
      <w:r w:rsidR="004F79CF" w:rsidRPr="00562C8C">
        <w:rPr>
          <w:sz w:val="24"/>
          <w:szCs w:val="24"/>
        </w:rPr>
        <w:t>ir Lietuvos kariuomenės Mechanizuotoji pėstininkų brigada „Geležinis vilkas“ (toliau – Įgaliojusioji organizacija)</w:t>
      </w:r>
      <w:r w:rsidR="004827BD" w:rsidRPr="00562C8C">
        <w:rPr>
          <w:sz w:val="24"/>
          <w:szCs w:val="24"/>
        </w:rPr>
        <w:t>, Įgaliojusiosios organizacijos vado 2015-07-09 įsakymu Nr. V-287</w:t>
      </w:r>
      <w:r w:rsidR="00DC5BB2" w:rsidRPr="00562C8C">
        <w:rPr>
          <w:sz w:val="24"/>
          <w:szCs w:val="24"/>
        </w:rPr>
        <w:t xml:space="preserve"> (toliau – Įsakymas)</w:t>
      </w:r>
      <w:r w:rsidR="004827BD" w:rsidRPr="00562C8C">
        <w:rPr>
          <w:sz w:val="24"/>
          <w:szCs w:val="24"/>
        </w:rPr>
        <w:t xml:space="preserve"> įgaliojusi Perkančiąją organizaciją atlikti Pirkimo procedūras iki Pirkimo sutarties sudarymo,</w:t>
      </w:r>
      <w:r w:rsidR="004F79CF" w:rsidRPr="00562C8C">
        <w:rPr>
          <w:sz w:val="24"/>
          <w:szCs w:val="24"/>
        </w:rPr>
        <w:t xml:space="preserve"> su tiekėju UAB „</w:t>
      </w:r>
      <w:proofErr w:type="spellStart"/>
      <w:r w:rsidR="004F79CF" w:rsidRPr="00562C8C">
        <w:rPr>
          <w:sz w:val="24"/>
          <w:szCs w:val="24"/>
        </w:rPr>
        <w:t>Komparsa</w:t>
      </w:r>
      <w:proofErr w:type="spellEnd"/>
      <w:r w:rsidR="004F79CF" w:rsidRPr="00562C8C">
        <w:rPr>
          <w:sz w:val="24"/>
          <w:szCs w:val="24"/>
        </w:rPr>
        <w:t>“</w:t>
      </w:r>
      <w:r w:rsidR="000F070E" w:rsidRPr="00562C8C">
        <w:rPr>
          <w:sz w:val="24"/>
          <w:szCs w:val="24"/>
        </w:rPr>
        <w:t xml:space="preserve"> </w:t>
      </w:r>
      <w:r w:rsidR="004F79CF" w:rsidRPr="00562C8C">
        <w:rPr>
          <w:sz w:val="24"/>
          <w:szCs w:val="24"/>
        </w:rPr>
        <w:t>2015-09-04 sudarė</w:t>
      </w:r>
      <w:r w:rsidR="00C418F4" w:rsidRPr="00562C8C">
        <w:rPr>
          <w:sz w:val="24"/>
          <w:szCs w:val="24"/>
        </w:rPr>
        <w:t xml:space="preserve"> </w:t>
      </w:r>
      <w:r w:rsidR="000F070E" w:rsidRPr="00562C8C">
        <w:rPr>
          <w:sz w:val="24"/>
          <w:szCs w:val="24"/>
        </w:rPr>
        <w:t>Pirkimo sutartį</w:t>
      </w:r>
      <w:r w:rsidR="00CB5B98" w:rsidRPr="00562C8C">
        <w:rPr>
          <w:sz w:val="24"/>
          <w:szCs w:val="24"/>
        </w:rPr>
        <w:t xml:space="preserve"> Nr. PS-25 </w:t>
      </w:r>
      <w:r w:rsidR="00085D16" w:rsidRPr="00562C8C">
        <w:rPr>
          <w:sz w:val="24"/>
          <w:szCs w:val="24"/>
        </w:rPr>
        <w:t>dėl 24 vnt. nešiojamų kompiuterių tiekimo</w:t>
      </w:r>
      <w:r w:rsidR="000F070E" w:rsidRPr="00562C8C">
        <w:rPr>
          <w:sz w:val="24"/>
          <w:szCs w:val="24"/>
        </w:rPr>
        <w:t xml:space="preserve"> </w:t>
      </w:r>
      <w:r w:rsidR="00FF67E5" w:rsidRPr="00562C8C">
        <w:rPr>
          <w:sz w:val="24"/>
          <w:szCs w:val="24"/>
        </w:rPr>
        <w:t>(toliau abi Pirkimo sutartys kartu - Sutartys)</w:t>
      </w:r>
      <w:r w:rsidR="004827BD" w:rsidRPr="00562C8C">
        <w:rPr>
          <w:sz w:val="24"/>
          <w:szCs w:val="24"/>
        </w:rPr>
        <w:t>.</w:t>
      </w:r>
    </w:p>
    <w:p w:rsidR="00850E15" w:rsidRPr="00562C8C" w:rsidRDefault="00562C8C" w:rsidP="00562C8C">
      <w:pPr>
        <w:jc w:val="both"/>
        <w:rPr>
          <w:sz w:val="24"/>
          <w:szCs w:val="24"/>
        </w:rPr>
      </w:pPr>
      <w:r w:rsidRPr="00562C8C">
        <w:rPr>
          <w:sz w:val="24"/>
          <w:szCs w:val="24"/>
        </w:rPr>
        <w:tab/>
      </w:r>
      <w:r w:rsidR="00850E15" w:rsidRPr="00562C8C">
        <w:rPr>
          <w:sz w:val="24"/>
          <w:szCs w:val="24"/>
        </w:rPr>
        <w:t>Tarnyba, įvertinusi su Pirkimu susijusius dokumentus bei CVP IS pateiktą informaciją, nustatė, kad:</w:t>
      </w:r>
    </w:p>
    <w:p w:rsidR="00AB493A" w:rsidRPr="00562C8C" w:rsidRDefault="00562C8C" w:rsidP="00562C8C">
      <w:pPr>
        <w:jc w:val="both"/>
        <w:rPr>
          <w:sz w:val="24"/>
          <w:szCs w:val="24"/>
        </w:rPr>
      </w:pPr>
      <w:r w:rsidRPr="00562C8C">
        <w:rPr>
          <w:sz w:val="24"/>
          <w:szCs w:val="24"/>
        </w:rPr>
        <w:tab/>
      </w:r>
      <w:r w:rsidR="00AB493A" w:rsidRPr="00562C8C">
        <w:rPr>
          <w:sz w:val="24"/>
          <w:szCs w:val="24"/>
        </w:rPr>
        <w:t xml:space="preserve">1. </w:t>
      </w:r>
      <w:r w:rsidR="003103CB" w:rsidRPr="00562C8C">
        <w:rPr>
          <w:sz w:val="24"/>
          <w:szCs w:val="24"/>
        </w:rPr>
        <w:t xml:space="preserve">Perkančiosios organizacijos vadas 2015-05-08 įsakymu Nr. V-133 patvirtino </w:t>
      </w:r>
      <w:proofErr w:type="gramStart"/>
      <w:r w:rsidR="003103CB" w:rsidRPr="00562C8C">
        <w:rPr>
          <w:sz w:val="24"/>
          <w:szCs w:val="24"/>
        </w:rPr>
        <w:t>Taisykles</w:t>
      </w:r>
      <w:proofErr w:type="gramEnd"/>
      <w:r w:rsidR="003103CB" w:rsidRPr="00562C8C">
        <w:rPr>
          <w:sz w:val="24"/>
          <w:szCs w:val="24"/>
        </w:rPr>
        <w:t>, tačiau</w:t>
      </w:r>
      <w:r w:rsidR="006C374B" w:rsidRPr="00562C8C">
        <w:rPr>
          <w:sz w:val="24"/>
          <w:szCs w:val="24"/>
        </w:rPr>
        <w:t xml:space="preserve"> Perkančioji organizacija CVP IS</w:t>
      </w:r>
      <w:r w:rsidR="003103CB" w:rsidRPr="00562C8C">
        <w:rPr>
          <w:sz w:val="24"/>
          <w:szCs w:val="24"/>
        </w:rPr>
        <w:t xml:space="preserve"> jas paskelbė tik 2015-10-02, tuo neužtikrindama Įstatymo </w:t>
      </w:r>
      <w:r w:rsidR="001A78A6" w:rsidRPr="00562C8C">
        <w:rPr>
          <w:sz w:val="24"/>
          <w:szCs w:val="24"/>
        </w:rPr>
        <w:t>85 straipsnio 2 dalies nuostatų</w:t>
      </w:r>
      <w:r w:rsidR="003103CB" w:rsidRPr="00562C8C">
        <w:rPr>
          <w:sz w:val="24"/>
          <w:szCs w:val="24"/>
        </w:rPr>
        <w:t xml:space="preserve"> </w:t>
      </w:r>
      <w:r w:rsidR="003103CB" w:rsidRPr="00562C8C">
        <w:rPr>
          <w:i/>
          <w:sz w:val="24"/>
          <w:szCs w:val="24"/>
        </w:rPr>
        <w:t>„</w:t>
      </w:r>
      <w:r w:rsidR="002D6958" w:rsidRPr="00562C8C">
        <w:rPr>
          <w:i/>
          <w:sz w:val="24"/>
          <w:szCs w:val="24"/>
        </w:rPr>
        <w:t xml:space="preserve">Perkančioji organizacija &lt;...&gt; </w:t>
      </w:r>
      <w:r w:rsidR="003103CB" w:rsidRPr="00562C8C">
        <w:rPr>
          <w:i/>
          <w:sz w:val="24"/>
          <w:szCs w:val="24"/>
        </w:rPr>
        <w:t>supaprastintus pirkimus atlieka pagal pasitvirtintas taisykles, kurias ne vėliau kaip per 3 darbo dienas nuo jų patvirtinimo paskelbia šio įstatymo 86 straipsnyje nustatyta tvarka Centrinėje viešųjų pirkimų informacinėje sistemoje &lt;...&gt;“</w:t>
      </w:r>
      <w:r w:rsidR="003103CB" w:rsidRPr="00562C8C">
        <w:rPr>
          <w:sz w:val="24"/>
          <w:szCs w:val="24"/>
        </w:rPr>
        <w:t xml:space="preserve"> laikymosi.</w:t>
      </w:r>
    </w:p>
    <w:p w:rsidR="00535FC2" w:rsidRPr="00562C8C" w:rsidRDefault="00562C8C" w:rsidP="00562C8C">
      <w:pPr>
        <w:jc w:val="both"/>
        <w:rPr>
          <w:sz w:val="24"/>
          <w:szCs w:val="24"/>
        </w:rPr>
      </w:pPr>
      <w:r w:rsidRPr="00562C8C">
        <w:rPr>
          <w:sz w:val="24"/>
          <w:szCs w:val="24"/>
        </w:rPr>
        <w:tab/>
      </w:r>
      <w:r w:rsidR="003103CB" w:rsidRPr="00562C8C">
        <w:rPr>
          <w:sz w:val="24"/>
          <w:szCs w:val="24"/>
        </w:rPr>
        <w:t xml:space="preserve">Be to, </w:t>
      </w:r>
      <w:proofErr w:type="gramStart"/>
      <w:r w:rsidR="003103CB" w:rsidRPr="00562C8C">
        <w:rPr>
          <w:sz w:val="24"/>
          <w:szCs w:val="24"/>
        </w:rPr>
        <w:t>Taisyklių</w:t>
      </w:r>
      <w:proofErr w:type="gramEnd"/>
      <w:r w:rsidR="003103CB" w:rsidRPr="00562C8C">
        <w:rPr>
          <w:sz w:val="24"/>
          <w:szCs w:val="24"/>
        </w:rPr>
        <w:t xml:space="preserve"> 113 punkte nustatyta, kad </w:t>
      </w:r>
      <w:r w:rsidR="003103CB" w:rsidRPr="00562C8C">
        <w:rPr>
          <w:i/>
          <w:sz w:val="24"/>
          <w:szCs w:val="24"/>
        </w:rPr>
        <w:t>„&lt;...&gt; pasiūlymų ar informacijos pagrindu priimti sprendimai fiksuojami Apklausos pažymoje (šių Taisyklių priedas)“</w:t>
      </w:r>
      <w:r w:rsidR="003103CB" w:rsidRPr="00562C8C">
        <w:rPr>
          <w:sz w:val="24"/>
          <w:szCs w:val="24"/>
        </w:rPr>
        <w:t>, tačiau Tar</w:t>
      </w:r>
      <w:r w:rsidR="007655A9" w:rsidRPr="00562C8C">
        <w:rPr>
          <w:sz w:val="24"/>
          <w:szCs w:val="24"/>
        </w:rPr>
        <w:t>nyba pastebi, kad jokių Taisyklių priedų</w:t>
      </w:r>
      <w:r w:rsidR="006C374B" w:rsidRPr="00562C8C">
        <w:rPr>
          <w:sz w:val="24"/>
          <w:szCs w:val="24"/>
        </w:rPr>
        <w:t xml:space="preserve"> kartu su Taisyklėmis</w:t>
      </w:r>
      <w:r w:rsidR="00AA4A92" w:rsidRPr="00562C8C">
        <w:rPr>
          <w:sz w:val="24"/>
          <w:szCs w:val="24"/>
        </w:rPr>
        <w:t xml:space="preserve"> nėra paskelbta</w:t>
      </w:r>
      <w:r w:rsidR="00D02773" w:rsidRPr="00562C8C">
        <w:rPr>
          <w:sz w:val="24"/>
          <w:szCs w:val="24"/>
        </w:rPr>
        <w:t>.</w:t>
      </w:r>
    </w:p>
    <w:p w:rsidR="004E6FC5" w:rsidRPr="00562C8C" w:rsidRDefault="00562C8C" w:rsidP="00562C8C">
      <w:pPr>
        <w:jc w:val="both"/>
        <w:rPr>
          <w:sz w:val="24"/>
          <w:szCs w:val="24"/>
        </w:rPr>
      </w:pPr>
      <w:r w:rsidRPr="00562C8C">
        <w:rPr>
          <w:color w:val="000000"/>
          <w:sz w:val="24"/>
          <w:szCs w:val="24"/>
          <w:lang w:eastAsia="lt-LT"/>
        </w:rPr>
        <w:tab/>
      </w:r>
      <w:r w:rsidR="00D248A7" w:rsidRPr="00562C8C">
        <w:rPr>
          <w:color w:val="000000"/>
          <w:sz w:val="24"/>
          <w:szCs w:val="24"/>
          <w:lang w:eastAsia="lt-LT"/>
        </w:rPr>
        <w:t>2</w:t>
      </w:r>
      <w:r w:rsidR="0031739F" w:rsidRPr="00562C8C">
        <w:rPr>
          <w:color w:val="000000"/>
          <w:sz w:val="24"/>
          <w:szCs w:val="24"/>
          <w:lang w:eastAsia="lt-LT"/>
        </w:rPr>
        <w:t xml:space="preserve">. </w:t>
      </w:r>
      <w:r w:rsidR="0005056C" w:rsidRPr="00562C8C">
        <w:rPr>
          <w:color w:val="000000"/>
          <w:sz w:val="24"/>
          <w:szCs w:val="24"/>
          <w:lang w:eastAsia="lt-LT"/>
        </w:rPr>
        <w:t>Perkančioji organizacija Tarnybos prašymu nepateikė dokumentų,</w:t>
      </w:r>
      <w:r w:rsidR="004827BD" w:rsidRPr="00562C8C">
        <w:rPr>
          <w:color w:val="000000"/>
          <w:sz w:val="24"/>
          <w:szCs w:val="24"/>
          <w:lang w:eastAsia="lt-LT"/>
        </w:rPr>
        <w:t xml:space="preserve"> </w:t>
      </w:r>
      <w:r w:rsidR="0005056C" w:rsidRPr="00562C8C">
        <w:rPr>
          <w:color w:val="000000"/>
          <w:sz w:val="24"/>
          <w:szCs w:val="24"/>
          <w:lang w:eastAsia="lt-LT"/>
        </w:rPr>
        <w:t xml:space="preserve">kuriais </w:t>
      </w:r>
      <w:r w:rsidR="009F2565" w:rsidRPr="00562C8C">
        <w:rPr>
          <w:color w:val="000000"/>
          <w:sz w:val="24"/>
          <w:szCs w:val="24"/>
          <w:lang w:eastAsia="lt-LT"/>
        </w:rPr>
        <w:t xml:space="preserve">įforminti </w:t>
      </w:r>
      <w:r w:rsidR="008F6C27" w:rsidRPr="00562C8C">
        <w:rPr>
          <w:color w:val="000000"/>
          <w:sz w:val="24"/>
          <w:szCs w:val="24"/>
          <w:lang w:eastAsia="lt-LT"/>
        </w:rPr>
        <w:t>Perkančiosios organizacijos sprendimai</w:t>
      </w:r>
      <w:r w:rsidR="0005056C" w:rsidRPr="00562C8C">
        <w:rPr>
          <w:color w:val="000000"/>
          <w:sz w:val="24"/>
          <w:szCs w:val="24"/>
          <w:lang w:eastAsia="lt-LT"/>
        </w:rPr>
        <w:t xml:space="preserve"> vykdant Pirkimą. Tuo Perkančioji organizacija </w:t>
      </w:r>
      <w:r w:rsidR="0049170E" w:rsidRPr="00562C8C">
        <w:rPr>
          <w:color w:val="000000"/>
          <w:sz w:val="24"/>
          <w:szCs w:val="24"/>
          <w:lang w:eastAsia="lt-LT"/>
        </w:rPr>
        <w:t>pažei</w:t>
      </w:r>
      <w:r w:rsidR="0024255E" w:rsidRPr="00562C8C">
        <w:rPr>
          <w:color w:val="000000"/>
          <w:sz w:val="24"/>
          <w:szCs w:val="24"/>
          <w:lang w:eastAsia="lt-LT"/>
        </w:rPr>
        <w:t>dė</w:t>
      </w:r>
      <w:r w:rsidR="0005056C" w:rsidRPr="00562C8C">
        <w:rPr>
          <w:color w:val="000000"/>
          <w:sz w:val="24"/>
          <w:szCs w:val="24"/>
          <w:lang w:eastAsia="lt-LT"/>
        </w:rPr>
        <w:t xml:space="preserve"> Įstatymo 85 straipsnio 4 dalies nuostatas, kad</w:t>
      </w:r>
      <w:r w:rsidR="0031739F" w:rsidRPr="00562C8C">
        <w:rPr>
          <w:color w:val="000000"/>
          <w:sz w:val="24"/>
          <w:szCs w:val="24"/>
          <w:lang w:eastAsia="lt-LT"/>
        </w:rPr>
        <w:t xml:space="preserve"> </w:t>
      </w:r>
      <w:r w:rsidR="0031739F" w:rsidRPr="00562C8C">
        <w:rPr>
          <w:i/>
          <w:color w:val="000000"/>
          <w:sz w:val="24"/>
          <w:szCs w:val="24"/>
          <w:lang w:eastAsia="lt-LT"/>
        </w:rPr>
        <w:t>„</w:t>
      </w:r>
      <w:r w:rsidR="0031739F" w:rsidRPr="00562C8C">
        <w:rPr>
          <w:i/>
          <w:sz w:val="24"/>
          <w:szCs w:val="24"/>
        </w:rPr>
        <w:t>Perkančioji organizacija turi turėti dokumentus, pagrindžiančius jos priimtų sprendimų atitiktį šio įstatymo reikalavimams“</w:t>
      </w:r>
      <w:r w:rsidR="0031739F" w:rsidRPr="00562C8C">
        <w:rPr>
          <w:sz w:val="24"/>
          <w:szCs w:val="24"/>
        </w:rPr>
        <w:t>.</w:t>
      </w:r>
    </w:p>
    <w:p w:rsidR="00540434" w:rsidRPr="00562C8C" w:rsidRDefault="00562C8C" w:rsidP="00562C8C">
      <w:pPr>
        <w:jc w:val="both"/>
        <w:rPr>
          <w:color w:val="000000"/>
          <w:sz w:val="24"/>
          <w:szCs w:val="24"/>
          <w:lang w:eastAsia="lt-LT"/>
        </w:rPr>
      </w:pPr>
      <w:r w:rsidRPr="00562C8C">
        <w:rPr>
          <w:sz w:val="24"/>
          <w:szCs w:val="24"/>
        </w:rPr>
        <w:tab/>
      </w:r>
      <w:r w:rsidR="00540434" w:rsidRPr="00562C8C">
        <w:rPr>
          <w:sz w:val="24"/>
          <w:szCs w:val="24"/>
        </w:rPr>
        <w:t xml:space="preserve">3. Perkančioji organizacija nepateikė dokumento, kuriuo įformintas sprendimas prekes įsigyti ne iš Centrinės </w:t>
      </w:r>
      <w:r w:rsidR="002E35EE">
        <w:rPr>
          <w:sz w:val="24"/>
          <w:szCs w:val="24"/>
        </w:rPr>
        <w:t>perkančiosios organizacijos. Taip</w:t>
      </w:r>
      <w:r w:rsidR="00540434" w:rsidRPr="00562C8C">
        <w:rPr>
          <w:sz w:val="24"/>
          <w:szCs w:val="24"/>
        </w:rPr>
        <w:t xml:space="preserve"> Perkančioji organizacija, </w:t>
      </w:r>
      <w:r w:rsidR="00540434" w:rsidRPr="00562C8C">
        <w:rPr>
          <w:color w:val="000000"/>
          <w:sz w:val="24"/>
          <w:szCs w:val="24"/>
          <w:lang w:eastAsia="lt-LT"/>
        </w:rPr>
        <w:t>atsižvelgiant į Įstatymo</w:t>
      </w:r>
      <w:r w:rsidR="001A78A6" w:rsidRPr="00562C8C">
        <w:rPr>
          <w:color w:val="000000"/>
          <w:sz w:val="24"/>
          <w:szCs w:val="24"/>
          <w:lang w:eastAsia="lt-LT"/>
        </w:rPr>
        <w:t xml:space="preserve"> 85 straipsnio 1 dalies nuostatas</w:t>
      </w:r>
      <w:r w:rsidR="00540434" w:rsidRPr="00562C8C">
        <w:rPr>
          <w:color w:val="000000"/>
          <w:sz w:val="24"/>
          <w:szCs w:val="24"/>
          <w:lang w:eastAsia="lt-LT"/>
        </w:rPr>
        <w:t xml:space="preserve"> </w:t>
      </w:r>
      <w:r w:rsidR="00540434" w:rsidRPr="00562C8C">
        <w:rPr>
          <w:i/>
          <w:color w:val="000000"/>
          <w:sz w:val="24"/>
          <w:szCs w:val="24"/>
          <w:lang w:eastAsia="lt-LT"/>
        </w:rPr>
        <w:t>„</w:t>
      </w:r>
      <w:r w:rsidR="00540434" w:rsidRPr="00562C8C">
        <w:rPr>
          <w:i/>
          <w:sz w:val="24"/>
          <w:szCs w:val="24"/>
        </w:rPr>
        <w:t xml:space="preserve">Perkančioji organizacija, išskyrus šio straipsnio 5 dalyje nurodytas organizacijas, atlikdama supaprastintus pirkimus, privalo vadovautis šio įstatymo I skyriaus, 24 </w:t>
      </w:r>
      <w:r w:rsidR="00540434" w:rsidRPr="00562C8C">
        <w:rPr>
          <w:i/>
          <w:sz w:val="24"/>
          <w:szCs w:val="24"/>
        </w:rPr>
        <w:lastRenderedPageBreak/>
        <w:t>straipsnio 2 dalies 6, 7, 8, 9, 13, 14, 23 punktų, 3, 5 ir 6 dalių, 27 straipsnio 1 dalies, 28 straipsnio 10 dalies, 40 straipsnio, 41 straipsnio 1 dalies, IV ir V skyrių reikalavimais (atlikdama mažos vertės pirkimus ir šio straipsnio 6 dalyje nurodytus supaprastintus pirkimus, neprivalo vadovautis šio įstatymo 7 straipsnio 1 dalies, 17 straipsnio 1, 2, 5, 7, 8 dalių, 18 straipsnio 1, 2, 3, 6 dalių, 24 straipsnio 2 dalies 6, 7, 8, 9, 13, 14, 23 punktų, 3 ir 6 dalių, 27 straipsnio 1 dalies, 28 straipsnio 10 dalies, 40 straipsnio reikalavimais &lt;...&gt;)“</w:t>
      </w:r>
      <w:r w:rsidR="00540434" w:rsidRPr="00562C8C">
        <w:rPr>
          <w:sz w:val="24"/>
          <w:szCs w:val="24"/>
        </w:rPr>
        <w:t xml:space="preserve">, neužtikrino Įstatymo </w:t>
      </w:r>
      <w:r w:rsidR="001A78A6" w:rsidRPr="00562C8C">
        <w:rPr>
          <w:sz w:val="24"/>
          <w:szCs w:val="24"/>
        </w:rPr>
        <w:t>15 straipsnio 5 dalies nuostatų</w:t>
      </w:r>
      <w:r w:rsidR="00540434" w:rsidRPr="00562C8C">
        <w:rPr>
          <w:sz w:val="24"/>
          <w:szCs w:val="24"/>
        </w:rPr>
        <w:t xml:space="preserve"> </w:t>
      </w:r>
      <w:r w:rsidR="00540434" w:rsidRPr="00562C8C">
        <w:rPr>
          <w:i/>
          <w:sz w:val="24"/>
          <w:szCs w:val="24"/>
        </w:rPr>
        <w:t>„</w:t>
      </w:r>
      <w:r w:rsidR="00540434" w:rsidRPr="00562C8C">
        <w:rPr>
          <w:i/>
          <w:sz w:val="24"/>
          <w:szCs w:val="24"/>
          <w:lang w:eastAsia="lt-LT"/>
        </w:rPr>
        <w:t>Perkančiosios organizacijos privalo motyvuoti savo sprendimą neatlikti centrinės perkančiosios organizacijos kataloge siūlomų prekių, paslaugų ar darbų pirkimo ir saugoti tai patvirtinantį dokumentą kartu su kitais pirkimo dokumentais šio įstatymo 21 straipsnyje nustatyta tvarka“</w:t>
      </w:r>
      <w:r w:rsidR="00540434" w:rsidRPr="00562C8C">
        <w:rPr>
          <w:sz w:val="24"/>
          <w:szCs w:val="24"/>
          <w:lang w:eastAsia="lt-LT"/>
        </w:rPr>
        <w:t xml:space="preserve"> laikymosi.</w:t>
      </w:r>
    </w:p>
    <w:p w:rsidR="000F7E62" w:rsidRPr="00562C8C" w:rsidRDefault="00D95109" w:rsidP="00562C8C">
      <w:pPr>
        <w:jc w:val="both"/>
        <w:rPr>
          <w:rFonts w:eastAsiaTheme="minorHAnsi"/>
          <w:sz w:val="24"/>
          <w:szCs w:val="24"/>
        </w:rPr>
      </w:pPr>
      <w:r w:rsidRPr="00562C8C">
        <w:rPr>
          <w:rFonts w:eastAsiaTheme="minorHAnsi"/>
          <w:sz w:val="24"/>
          <w:szCs w:val="24"/>
        </w:rPr>
        <w:tab/>
      </w:r>
      <w:r w:rsidR="00540434" w:rsidRPr="00562C8C">
        <w:rPr>
          <w:rFonts w:eastAsiaTheme="minorHAnsi"/>
          <w:sz w:val="24"/>
          <w:szCs w:val="24"/>
        </w:rPr>
        <w:t>4</w:t>
      </w:r>
      <w:r w:rsidR="00B5179B" w:rsidRPr="00562C8C">
        <w:rPr>
          <w:rFonts w:eastAsiaTheme="minorHAnsi"/>
          <w:sz w:val="24"/>
          <w:szCs w:val="24"/>
        </w:rPr>
        <w:t xml:space="preserve">. </w:t>
      </w:r>
      <w:r w:rsidR="0049170E" w:rsidRPr="00562C8C">
        <w:rPr>
          <w:rFonts w:eastAsiaTheme="minorHAnsi"/>
          <w:sz w:val="24"/>
          <w:szCs w:val="24"/>
        </w:rPr>
        <w:t>Perkančioji organizacija</w:t>
      </w:r>
      <w:r w:rsidR="00E55B61" w:rsidRPr="00562C8C">
        <w:rPr>
          <w:rFonts w:eastAsiaTheme="minorHAnsi"/>
          <w:sz w:val="24"/>
          <w:szCs w:val="24"/>
        </w:rPr>
        <w:t xml:space="preserve"> Pirkimą</w:t>
      </w:r>
      <w:r w:rsidR="00E16C86" w:rsidRPr="00562C8C">
        <w:rPr>
          <w:rFonts w:eastAsiaTheme="minorHAnsi"/>
          <w:sz w:val="24"/>
          <w:szCs w:val="24"/>
        </w:rPr>
        <w:t xml:space="preserve"> vykdė kaip mažos vertės</w:t>
      </w:r>
      <w:r w:rsidR="00E55B61" w:rsidRPr="00562C8C">
        <w:rPr>
          <w:rFonts w:eastAsiaTheme="minorHAnsi"/>
          <w:sz w:val="24"/>
          <w:szCs w:val="24"/>
        </w:rPr>
        <w:t>, taip pat</w:t>
      </w:r>
      <w:r w:rsidR="00347F9A" w:rsidRPr="00562C8C">
        <w:rPr>
          <w:rFonts w:eastAsiaTheme="minorHAnsi"/>
          <w:sz w:val="24"/>
          <w:szCs w:val="24"/>
        </w:rPr>
        <w:t xml:space="preserve"> 2015-10-07 rašte Nr. IS-352 bei 2015-10-30 rašte Nr. IS-375</w:t>
      </w:r>
      <w:r w:rsidR="0049170E" w:rsidRPr="00562C8C">
        <w:rPr>
          <w:rFonts w:eastAsiaTheme="minorHAnsi"/>
          <w:sz w:val="24"/>
          <w:szCs w:val="24"/>
        </w:rPr>
        <w:t xml:space="preserve"> nurodė, kad</w:t>
      </w:r>
      <w:r w:rsidR="00D44042" w:rsidRPr="00562C8C">
        <w:rPr>
          <w:rFonts w:eastAsiaTheme="minorHAnsi"/>
          <w:sz w:val="24"/>
          <w:szCs w:val="24"/>
        </w:rPr>
        <w:t xml:space="preserve"> </w:t>
      </w:r>
      <w:r w:rsidR="00347F9A" w:rsidRPr="00562C8C">
        <w:rPr>
          <w:rFonts w:eastAsiaTheme="minorHAnsi"/>
          <w:sz w:val="24"/>
          <w:szCs w:val="24"/>
        </w:rPr>
        <w:t>Pirkimas yra mažos</w:t>
      </w:r>
      <w:r w:rsidR="00E16C86" w:rsidRPr="00562C8C">
        <w:rPr>
          <w:rFonts w:eastAsiaTheme="minorHAnsi"/>
          <w:sz w:val="24"/>
          <w:szCs w:val="24"/>
        </w:rPr>
        <w:t xml:space="preserve"> vertės</w:t>
      </w:r>
      <w:r w:rsidR="00D44042" w:rsidRPr="00562C8C">
        <w:rPr>
          <w:rFonts w:eastAsiaTheme="minorHAnsi"/>
          <w:sz w:val="24"/>
          <w:szCs w:val="24"/>
        </w:rPr>
        <w:t xml:space="preserve">. </w:t>
      </w:r>
      <w:r w:rsidR="00FA3BAC" w:rsidRPr="00562C8C">
        <w:rPr>
          <w:rFonts w:eastAsiaTheme="minorHAnsi"/>
          <w:sz w:val="24"/>
          <w:szCs w:val="24"/>
        </w:rPr>
        <w:t>Tačiau, atsižvelgiant į</w:t>
      </w:r>
      <w:r w:rsidR="000F7E62" w:rsidRPr="00562C8C">
        <w:rPr>
          <w:rFonts w:eastAsiaTheme="minorHAnsi"/>
          <w:sz w:val="24"/>
          <w:szCs w:val="24"/>
        </w:rPr>
        <w:t>: a)</w:t>
      </w:r>
      <w:r w:rsidRPr="00562C8C">
        <w:rPr>
          <w:rFonts w:eastAsiaTheme="minorHAnsi"/>
          <w:sz w:val="24"/>
          <w:szCs w:val="24"/>
        </w:rPr>
        <w:t xml:space="preserve"> </w:t>
      </w:r>
      <w:r w:rsidRPr="00562C8C">
        <w:rPr>
          <w:bCs/>
          <w:sz w:val="24"/>
          <w:szCs w:val="24"/>
        </w:rPr>
        <w:t xml:space="preserve">Numatomo viešojo pirkimo vertės skaičiavimo metodikos, patvirtintos Tarnybos direktoriaus 2003 m. vasario 26 d. įsakymu Nr. 1S-26 „Dėl numatomo viešojo pirkimo vertės skaičiavimo metodikos patvirtinimo“ </w:t>
      </w:r>
      <w:r w:rsidR="00FA3BAC" w:rsidRPr="00562C8C">
        <w:rPr>
          <w:sz w:val="24"/>
          <w:szCs w:val="24"/>
          <w:lang w:eastAsia="lt-LT"/>
        </w:rPr>
        <w:t>8.2 punkto nuostatas</w:t>
      </w:r>
      <w:r w:rsidRPr="00562C8C">
        <w:rPr>
          <w:sz w:val="24"/>
          <w:szCs w:val="24"/>
          <w:lang w:eastAsia="lt-LT"/>
        </w:rPr>
        <w:t xml:space="preserve">, kad </w:t>
      </w:r>
      <w:r w:rsidRPr="00562C8C">
        <w:rPr>
          <w:i/>
          <w:sz w:val="24"/>
          <w:szCs w:val="24"/>
          <w:lang w:eastAsia="lt-LT"/>
        </w:rPr>
        <w:t>„</w:t>
      </w:r>
      <w:r w:rsidRPr="00562C8C">
        <w:rPr>
          <w:rFonts w:eastAsiaTheme="minorHAnsi"/>
          <w:i/>
          <w:color w:val="000000"/>
          <w:sz w:val="24"/>
          <w:szCs w:val="24"/>
        </w:rPr>
        <w:t>Jeigu pirkimas vykdomas pagal įgaliojimą, pirkimo verte laikoma</w:t>
      </w:r>
      <w:r w:rsidRPr="00562C8C">
        <w:rPr>
          <w:rFonts w:eastAsiaTheme="minorHAnsi"/>
          <w:i/>
          <w:sz w:val="24"/>
          <w:szCs w:val="24"/>
        </w:rPr>
        <w:t xml:space="preserve"> &lt;…&gt; </w:t>
      </w:r>
      <w:r w:rsidRPr="00562C8C">
        <w:rPr>
          <w:i/>
          <w:sz w:val="24"/>
          <w:szCs w:val="24"/>
        </w:rPr>
        <w:t>įgaliotosios perkančiosios organizacijos apskaičiuota pirkimo vertė, kurią sudaro to paties pirkimo metu ketinamų sudaryti to paties tipo prekių &lt;…&gt; verčių suma”</w:t>
      </w:r>
      <w:r w:rsidR="000F7E62" w:rsidRPr="00562C8C">
        <w:rPr>
          <w:sz w:val="24"/>
          <w:szCs w:val="24"/>
        </w:rPr>
        <w:t>; b)</w:t>
      </w:r>
      <w:r w:rsidR="00FA3BAC" w:rsidRPr="00562C8C">
        <w:rPr>
          <w:sz w:val="24"/>
          <w:szCs w:val="24"/>
        </w:rPr>
        <w:t xml:space="preserve"> </w:t>
      </w:r>
      <w:r w:rsidR="00A437A5" w:rsidRPr="00562C8C">
        <w:rPr>
          <w:rFonts w:eastAsiaTheme="minorHAnsi"/>
          <w:sz w:val="24"/>
          <w:szCs w:val="24"/>
        </w:rPr>
        <w:t>Įstatymo</w:t>
      </w:r>
      <w:r w:rsidR="001A78A6" w:rsidRPr="00562C8C">
        <w:rPr>
          <w:rFonts w:eastAsiaTheme="minorHAnsi"/>
          <w:sz w:val="24"/>
          <w:szCs w:val="24"/>
        </w:rPr>
        <w:t xml:space="preserve"> 2 straipsnio 15 dalies nuostatas, kad</w:t>
      </w:r>
      <w:r w:rsidR="00A437A5" w:rsidRPr="00562C8C">
        <w:rPr>
          <w:rFonts w:eastAsiaTheme="minorHAnsi"/>
          <w:sz w:val="24"/>
          <w:szCs w:val="24"/>
        </w:rPr>
        <w:t xml:space="preserve"> </w:t>
      </w:r>
      <w:r w:rsidR="00A437A5" w:rsidRPr="00562C8C">
        <w:rPr>
          <w:rFonts w:eastAsiaTheme="minorHAnsi"/>
          <w:i/>
          <w:sz w:val="24"/>
          <w:szCs w:val="24"/>
        </w:rPr>
        <w:t>„</w:t>
      </w:r>
      <w:r w:rsidR="00A437A5" w:rsidRPr="00562C8C">
        <w:rPr>
          <w:bCs/>
          <w:i/>
          <w:color w:val="000000"/>
          <w:sz w:val="24"/>
          <w:szCs w:val="24"/>
          <w:lang w:eastAsia="lt-LT"/>
        </w:rPr>
        <w:t>Mažos vertės viešasis pirkimas</w:t>
      </w:r>
      <w:r w:rsidR="00A437A5" w:rsidRPr="00562C8C">
        <w:rPr>
          <w:i/>
          <w:color w:val="000000"/>
          <w:sz w:val="24"/>
          <w:szCs w:val="24"/>
          <w:lang w:eastAsia="lt-LT"/>
        </w:rPr>
        <w:t xml:space="preserve"> (toliau – </w:t>
      </w:r>
      <w:r w:rsidR="00A437A5" w:rsidRPr="00562C8C">
        <w:rPr>
          <w:bCs/>
          <w:i/>
          <w:color w:val="000000"/>
          <w:sz w:val="24"/>
          <w:szCs w:val="24"/>
          <w:lang w:eastAsia="lt-LT"/>
        </w:rPr>
        <w:t>mažos vertės pirkimas</w:t>
      </w:r>
      <w:r w:rsidR="00A437A5" w:rsidRPr="00562C8C">
        <w:rPr>
          <w:i/>
          <w:color w:val="000000"/>
          <w:sz w:val="24"/>
          <w:szCs w:val="24"/>
          <w:lang w:eastAsia="lt-LT"/>
        </w:rPr>
        <w:t>) – supaprastintas pirkimas, kai &lt;...&gt; prekių ar paslaugų pirkimo vertė yra mažesnė kaip 58 000 eurų (be pridėtinės vertės mokesčio) &lt;...&gt;“</w:t>
      </w:r>
      <w:r w:rsidR="000F7E62" w:rsidRPr="00562C8C">
        <w:rPr>
          <w:color w:val="000000"/>
          <w:sz w:val="24"/>
          <w:szCs w:val="24"/>
          <w:lang w:eastAsia="lt-LT"/>
        </w:rPr>
        <w:t>; c) Lietuvos Respublikos krašto apsaugos ministro 2015-07-02 Įsakymo Nr. V-668 „Dėl leidimo decentralizuotai įsigyti kompiuterinę, ryšio ir organizacinę techniką“ 4 ir 5 punktuose nustaty</w:t>
      </w:r>
      <w:r w:rsidR="0049170E" w:rsidRPr="00562C8C">
        <w:rPr>
          <w:color w:val="000000"/>
          <w:sz w:val="24"/>
          <w:szCs w:val="24"/>
          <w:lang w:eastAsia="lt-LT"/>
        </w:rPr>
        <w:t>tą Pirkimui skiriamą lėšų sumą;</w:t>
      </w:r>
      <w:r w:rsidR="00E55B61" w:rsidRPr="00562C8C">
        <w:rPr>
          <w:color w:val="000000"/>
          <w:sz w:val="24"/>
          <w:szCs w:val="24"/>
          <w:lang w:eastAsia="lt-LT"/>
        </w:rPr>
        <w:t xml:space="preserve"> d) </w:t>
      </w:r>
      <w:r w:rsidR="00E16C86" w:rsidRPr="00562C8C">
        <w:rPr>
          <w:color w:val="000000"/>
          <w:sz w:val="24"/>
          <w:szCs w:val="24"/>
          <w:lang w:eastAsia="lt-LT"/>
        </w:rPr>
        <w:t xml:space="preserve">Įsakymą, kuriuo Įgaliojusioji organizacija įgaliojo </w:t>
      </w:r>
      <w:r w:rsidR="00E55B61" w:rsidRPr="00562C8C">
        <w:rPr>
          <w:color w:val="000000"/>
          <w:sz w:val="24"/>
          <w:szCs w:val="24"/>
          <w:lang w:eastAsia="lt-LT"/>
        </w:rPr>
        <w:t>P</w:t>
      </w:r>
      <w:r w:rsidR="00E16C86" w:rsidRPr="00562C8C">
        <w:rPr>
          <w:color w:val="000000"/>
          <w:sz w:val="24"/>
          <w:szCs w:val="24"/>
          <w:lang w:eastAsia="lt-LT"/>
        </w:rPr>
        <w:t>erkančiąją organizaciją</w:t>
      </w:r>
      <w:r w:rsidR="0049170E" w:rsidRPr="00562C8C">
        <w:rPr>
          <w:color w:val="000000"/>
          <w:sz w:val="24"/>
          <w:szCs w:val="24"/>
          <w:lang w:eastAsia="lt-LT"/>
        </w:rPr>
        <w:t xml:space="preserve"> </w:t>
      </w:r>
      <w:r w:rsidR="00E55B61" w:rsidRPr="00562C8C">
        <w:rPr>
          <w:color w:val="000000"/>
          <w:sz w:val="24"/>
          <w:szCs w:val="24"/>
          <w:lang w:eastAsia="lt-LT"/>
        </w:rPr>
        <w:t>atlikti pirkimo procedūras dėl 24 vnt. nešiojamų kompiuterių įsigijimo,</w:t>
      </w:r>
      <w:r w:rsidR="00A437A5" w:rsidRPr="00562C8C">
        <w:rPr>
          <w:color w:val="000000"/>
          <w:sz w:val="24"/>
          <w:szCs w:val="24"/>
          <w:lang w:eastAsia="lt-LT"/>
        </w:rPr>
        <w:t xml:space="preserve"> Tarnyba konstatuoja, kad </w:t>
      </w:r>
      <w:r w:rsidR="00A437A5" w:rsidRPr="00562C8C">
        <w:rPr>
          <w:color w:val="000000"/>
          <w:sz w:val="24"/>
          <w:szCs w:val="24"/>
          <w:u w:val="single"/>
          <w:lang w:eastAsia="lt-LT"/>
        </w:rPr>
        <w:t>Pirkimas nėra mažos vertės</w:t>
      </w:r>
      <w:r w:rsidR="00A437A5" w:rsidRPr="00562C8C">
        <w:rPr>
          <w:color w:val="000000"/>
          <w:sz w:val="24"/>
          <w:szCs w:val="24"/>
          <w:lang w:eastAsia="lt-LT"/>
        </w:rPr>
        <w:t>, nes</w:t>
      </w:r>
      <w:r w:rsidR="00FB1AE4" w:rsidRPr="00562C8C">
        <w:rPr>
          <w:color w:val="000000"/>
          <w:sz w:val="24"/>
          <w:szCs w:val="24"/>
          <w:lang w:eastAsia="lt-LT"/>
        </w:rPr>
        <w:t xml:space="preserve"> numatoma</w:t>
      </w:r>
      <w:r w:rsidR="00A437A5" w:rsidRPr="00562C8C">
        <w:rPr>
          <w:color w:val="000000"/>
          <w:sz w:val="24"/>
          <w:szCs w:val="24"/>
          <w:lang w:eastAsia="lt-LT"/>
        </w:rPr>
        <w:t xml:space="preserve"> </w:t>
      </w:r>
      <w:r w:rsidR="00E55B61" w:rsidRPr="00562C8C">
        <w:rPr>
          <w:rFonts w:eastAsiaTheme="minorHAnsi"/>
          <w:sz w:val="24"/>
          <w:szCs w:val="24"/>
        </w:rPr>
        <w:t>Pirkimo vertė</w:t>
      </w:r>
      <w:r w:rsidR="00D6664A" w:rsidRPr="00562C8C">
        <w:rPr>
          <w:rFonts w:eastAsiaTheme="minorHAnsi"/>
          <w:sz w:val="24"/>
          <w:szCs w:val="24"/>
        </w:rPr>
        <w:t xml:space="preserve"> 100.440,00 </w:t>
      </w:r>
      <w:proofErr w:type="spellStart"/>
      <w:r w:rsidR="00D6664A" w:rsidRPr="00562C8C">
        <w:rPr>
          <w:rFonts w:eastAsiaTheme="minorHAnsi"/>
          <w:sz w:val="24"/>
          <w:szCs w:val="24"/>
        </w:rPr>
        <w:t>Eur</w:t>
      </w:r>
      <w:proofErr w:type="spellEnd"/>
      <w:r w:rsidR="0031739F" w:rsidRPr="00562C8C">
        <w:rPr>
          <w:rFonts w:eastAsiaTheme="minorHAnsi"/>
          <w:sz w:val="24"/>
          <w:szCs w:val="24"/>
        </w:rPr>
        <w:t xml:space="preserve"> su PVM (83</w:t>
      </w:r>
      <w:r w:rsidRPr="00562C8C">
        <w:rPr>
          <w:rFonts w:eastAsiaTheme="minorHAnsi"/>
          <w:sz w:val="24"/>
          <w:szCs w:val="24"/>
        </w:rPr>
        <w:t>.</w:t>
      </w:r>
      <w:r w:rsidR="0031739F" w:rsidRPr="00562C8C">
        <w:rPr>
          <w:rFonts w:eastAsiaTheme="minorHAnsi"/>
          <w:sz w:val="24"/>
          <w:szCs w:val="24"/>
        </w:rPr>
        <w:t xml:space="preserve">008,26 </w:t>
      </w:r>
      <w:proofErr w:type="spellStart"/>
      <w:r w:rsidR="0031739F" w:rsidRPr="00562C8C">
        <w:rPr>
          <w:rFonts w:eastAsiaTheme="minorHAnsi"/>
          <w:sz w:val="24"/>
          <w:szCs w:val="24"/>
        </w:rPr>
        <w:t>Eur</w:t>
      </w:r>
      <w:proofErr w:type="spellEnd"/>
      <w:r w:rsidR="0031739F" w:rsidRPr="00562C8C">
        <w:rPr>
          <w:rFonts w:eastAsiaTheme="minorHAnsi"/>
          <w:sz w:val="24"/>
          <w:szCs w:val="24"/>
        </w:rPr>
        <w:t xml:space="preserve"> be PVM)</w:t>
      </w:r>
      <w:r w:rsidR="00FB1AE4" w:rsidRPr="00562C8C">
        <w:rPr>
          <w:rFonts w:eastAsiaTheme="minorHAnsi"/>
          <w:sz w:val="24"/>
          <w:szCs w:val="24"/>
        </w:rPr>
        <w:t>.</w:t>
      </w:r>
    </w:p>
    <w:p w:rsidR="00DC5BB2" w:rsidRPr="00562C8C" w:rsidRDefault="00D6664A" w:rsidP="00562C8C">
      <w:pPr>
        <w:jc w:val="both"/>
        <w:rPr>
          <w:color w:val="000000"/>
          <w:sz w:val="24"/>
          <w:szCs w:val="24"/>
          <w:lang w:eastAsia="lt-LT"/>
        </w:rPr>
      </w:pPr>
      <w:r w:rsidRPr="00562C8C">
        <w:rPr>
          <w:rFonts w:eastAsiaTheme="minorHAnsi"/>
          <w:sz w:val="24"/>
          <w:szCs w:val="24"/>
        </w:rPr>
        <w:t xml:space="preserve"> </w:t>
      </w:r>
      <w:r w:rsidR="00DF33D3" w:rsidRPr="00562C8C">
        <w:rPr>
          <w:rFonts w:eastAsiaTheme="minorHAnsi"/>
          <w:sz w:val="24"/>
          <w:szCs w:val="24"/>
        </w:rPr>
        <w:tab/>
      </w:r>
      <w:r w:rsidR="000E2D70" w:rsidRPr="00562C8C">
        <w:rPr>
          <w:color w:val="000000"/>
          <w:sz w:val="24"/>
          <w:szCs w:val="24"/>
          <w:lang w:eastAsia="lt-LT"/>
        </w:rPr>
        <w:t xml:space="preserve">Be to, </w:t>
      </w:r>
      <w:r w:rsidR="00321631" w:rsidRPr="00562C8C">
        <w:rPr>
          <w:color w:val="000000"/>
          <w:sz w:val="24"/>
          <w:szCs w:val="24"/>
          <w:lang w:eastAsia="lt-LT"/>
        </w:rPr>
        <w:t>Perkančioji</w:t>
      </w:r>
      <w:r w:rsidR="0045627B" w:rsidRPr="00562C8C">
        <w:rPr>
          <w:color w:val="000000"/>
          <w:sz w:val="24"/>
          <w:szCs w:val="24"/>
          <w:lang w:eastAsia="lt-LT"/>
        </w:rPr>
        <w:t xml:space="preserve"> organizacija</w:t>
      </w:r>
      <w:r w:rsidR="00321631" w:rsidRPr="00562C8C">
        <w:rPr>
          <w:color w:val="000000"/>
          <w:sz w:val="24"/>
          <w:szCs w:val="24"/>
          <w:lang w:eastAsia="lt-LT"/>
        </w:rPr>
        <w:t xml:space="preserve"> 2015-10-07 raštu Nr. IS-352 Tarnybai paaiškino, kad </w:t>
      </w:r>
      <w:r w:rsidR="000E2D70" w:rsidRPr="00562C8C">
        <w:rPr>
          <w:color w:val="000000"/>
          <w:sz w:val="24"/>
          <w:szCs w:val="24"/>
          <w:lang w:eastAsia="lt-LT"/>
        </w:rPr>
        <w:t xml:space="preserve">Pirkimo būdas buvo pasirinktas vadovaujantis </w:t>
      </w:r>
      <w:proofErr w:type="gramStart"/>
      <w:r w:rsidR="000E2D70" w:rsidRPr="00562C8C">
        <w:rPr>
          <w:color w:val="000000"/>
          <w:sz w:val="24"/>
          <w:szCs w:val="24"/>
          <w:lang w:eastAsia="lt-LT"/>
        </w:rPr>
        <w:t>Taisyklių</w:t>
      </w:r>
      <w:proofErr w:type="gramEnd"/>
      <w:r w:rsidR="000E2D70" w:rsidRPr="00562C8C">
        <w:rPr>
          <w:color w:val="000000"/>
          <w:sz w:val="24"/>
          <w:szCs w:val="24"/>
          <w:lang w:eastAsia="lt-LT"/>
        </w:rPr>
        <w:t xml:space="preserve"> 94.1.3 punktu</w:t>
      </w:r>
      <w:r w:rsidR="004F79CF" w:rsidRPr="00562C8C">
        <w:rPr>
          <w:color w:val="000000"/>
          <w:sz w:val="24"/>
          <w:szCs w:val="24"/>
          <w:lang w:eastAsia="lt-LT"/>
        </w:rPr>
        <w:t>, t.y.</w:t>
      </w:r>
      <w:r w:rsidR="002C175D" w:rsidRPr="00562C8C">
        <w:rPr>
          <w:color w:val="000000"/>
          <w:sz w:val="24"/>
          <w:szCs w:val="24"/>
          <w:lang w:eastAsia="lt-LT"/>
        </w:rPr>
        <w:t xml:space="preserve"> </w:t>
      </w:r>
      <w:r w:rsidR="000E2D70" w:rsidRPr="00562C8C">
        <w:rPr>
          <w:color w:val="000000"/>
          <w:sz w:val="24"/>
          <w:szCs w:val="24"/>
          <w:lang w:eastAsia="lt-LT"/>
        </w:rPr>
        <w:t>„</w:t>
      </w:r>
      <w:r w:rsidR="002C175D" w:rsidRPr="00562C8C">
        <w:rPr>
          <w:i/>
          <w:color w:val="000000"/>
          <w:sz w:val="24"/>
          <w:szCs w:val="24"/>
          <w:lang w:eastAsia="lt-LT"/>
        </w:rPr>
        <w:t>&lt;...&gt;</w:t>
      </w:r>
      <w:r w:rsidR="000E2D70" w:rsidRPr="00562C8C">
        <w:rPr>
          <w:i/>
          <w:color w:val="000000"/>
          <w:sz w:val="24"/>
          <w:szCs w:val="24"/>
          <w:lang w:eastAsia="lt-LT"/>
        </w:rPr>
        <w:t xml:space="preserve"> </w:t>
      </w:r>
      <w:r w:rsidR="002C175D" w:rsidRPr="00562C8C">
        <w:rPr>
          <w:i/>
          <w:color w:val="000000"/>
          <w:sz w:val="24"/>
          <w:szCs w:val="24"/>
          <w:lang w:eastAsia="lt-LT"/>
        </w:rPr>
        <w:t>dėl įvykių, kurių KMPB negalėjo iš anksto numatyti, būtina skubiai įsigyti reikalingų prekių, paslaugų ar darbų. Aplinkybės, kuriomis grindžiama ypatinga skuba, negali priklausyti nuo KMPB“</w:t>
      </w:r>
      <w:r w:rsidR="000E2D70" w:rsidRPr="00562C8C">
        <w:rPr>
          <w:color w:val="000000"/>
          <w:sz w:val="24"/>
          <w:szCs w:val="24"/>
          <w:lang w:eastAsia="lt-LT"/>
        </w:rPr>
        <w:t xml:space="preserve"> ir </w:t>
      </w:r>
      <w:r w:rsidR="000A3002" w:rsidRPr="00562C8C">
        <w:rPr>
          <w:color w:val="000000"/>
          <w:sz w:val="24"/>
          <w:szCs w:val="24"/>
          <w:lang w:eastAsia="lt-LT"/>
        </w:rPr>
        <w:t>2015</w:t>
      </w:r>
      <w:r w:rsidR="000E2D70" w:rsidRPr="00562C8C">
        <w:rPr>
          <w:color w:val="000000"/>
          <w:sz w:val="24"/>
          <w:szCs w:val="24"/>
          <w:lang w:eastAsia="lt-LT"/>
        </w:rPr>
        <w:t>-10-30 raštu Nr. IS-375</w:t>
      </w:r>
      <w:r w:rsidR="000A3002" w:rsidRPr="00562C8C">
        <w:rPr>
          <w:color w:val="000000"/>
          <w:sz w:val="24"/>
          <w:szCs w:val="24"/>
          <w:lang w:eastAsia="lt-LT"/>
        </w:rPr>
        <w:t xml:space="preserve"> paaiškino, kad Pirkimas apklausos būdu buvo atliekamas, nes </w:t>
      </w:r>
      <w:r w:rsidR="000A3002" w:rsidRPr="00562C8C">
        <w:rPr>
          <w:i/>
          <w:color w:val="000000"/>
          <w:sz w:val="24"/>
          <w:szCs w:val="24"/>
          <w:lang w:eastAsia="lt-LT"/>
        </w:rPr>
        <w:t>„LK MPB GV vado 2015 m. liepos 9 d. įsakymu Nr. V-287 „Dėl kompiuterinės technikos įsigijimo“ &lt;...&gt; nurodyta pirkimą atlikti iki 2015 m. rugpjūčio 3 d. &lt;...&gt;“</w:t>
      </w:r>
      <w:r w:rsidR="000A3002" w:rsidRPr="00562C8C">
        <w:rPr>
          <w:color w:val="000000"/>
          <w:sz w:val="24"/>
          <w:szCs w:val="24"/>
          <w:lang w:eastAsia="lt-LT"/>
        </w:rPr>
        <w:t>.</w:t>
      </w:r>
      <w:r w:rsidR="00DC5BB2" w:rsidRPr="00562C8C">
        <w:rPr>
          <w:color w:val="000000"/>
          <w:sz w:val="24"/>
          <w:szCs w:val="24"/>
          <w:lang w:eastAsia="lt-LT"/>
        </w:rPr>
        <w:t xml:space="preserve"> Lietuvos Aukščiausiasis Teismas 2009-11-13 nutartyje (</w:t>
      </w:r>
      <w:r w:rsidR="00DC5BB2" w:rsidRPr="00562C8C">
        <w:rPr>
          <w:noProof/>
          <w:color w:val="000000"/>
          <w:sz w:val="24"/>
          <w:szCs w:val="24"/>
        </w:rPr>
        <w:t>Civilinė byla Nr. 3K-3-505/2009</w:t>
      </w:r>
      <w:r w:rsidR="00DC5BB2" w:rsidRPr="00562C8C">
        <w:rPr>
          <w:color w:val="000000"/>
          <w:sz w:val="24"/>
          <w:szCs w:val="24"/>
          <w:lang w:eastAsia="lt-LT"/>
        </w:rPr>
        <w:t xml:space="preserve">) konstatavo, kad </w:t>
      </w:r>
      <w:r w:rsidR="00DC5BB2" w:rsidRPr="00562C8C">
        <w:rPr>
          <w:i/>
          <w:color w:val="000000"/>
          <w:sz w:val="24"/>
          <w:szCs w:val="24"/>
          <w:lang w:eastAsia="lt-LT"/>
        </w:rPr>
        <w:t>„</w:t>
      </w:r>
      <w:r w:rsidR="0024255E" w:rsidRPr="00562C8C">
        <w:rPr>
          <w:i/>
          <w:color w:val="000000"/>
          <w:sz w:val="24"/>
          <w:szCs w:val="24"/>
          <w:lang w:eastAsia="lt-LT"/>
        </w:rPr>
        <w:t xml:space="preserve">&lt;...&gt; </w:t>
      </w:r>
      <w:r w:rsidR="00DC5BB2" w:rsidRPr="00562C8C">
        <w:rPr>
          <w:i/>
          <w:color w:val="000000"/>
          <w:sz w:val="24"/>
          <w:szCs w:val="24"/>
        </w:rPr>
        <w:t>nenumatytais įvykiais reikėtų laikyti tokius įvykius, kurie neapsakomai viršija įprastines ekonominio ir socialinio gyvenimo ribas, pavyzdžiui, žemės drebėjimai ar potvyniai“</w:t>
      </w:r>
      <w:r w:rsidR="00DC5BB2" w:rsidRPr="00562C8C">
        <w:rPr>
          <w:color w:val="000000"/>
          <w:sz w:val="24"/>
          <w:szCs w:val="24"/>
        </w:rPr>
        <w:t>, todėl Įgaliojusiosios organizacijos vado Įsakymas nelaikytinas nenumatyta aplinkybe</w:t>
      </w:r>
      <w:r w:rsidR="006B047A" w:rsidRPr="00562C8C">
        <w:rPr>
          <w:color w:val="000000"/>
          <w:sz w:val="24"/>
          <w:szCs w:val="24"/>
        </w:rPr>
        <w:t>, juolab sukeliančia ypatingą skubą.</w:t>
      </w:r>
    </w:p>
    <w:p w:rsidR="00E16C86" w:rsidRPr="00562C8C" w:rsidRDefault="00562C8C" w:rsidP="00562C8C">
      <w:pPr>
        <w:jc w:val="both"/>
        <w:rPr>
          <w:color w:val="000000"/>
          <w:sz w:val="24"/>
          <w:szCs w:val="24"/>
          <w:lang w:eastAsia="lt-LT"/>
        </w:rPr>
      </w:pPr>
      <w:r w:rsidRPr="00562C8C">
        <w:rPr>
          <w:color w:val="000000"/>
          <w:sz w:val="24"/>
          <w:szCs w:val="24"/>
          <w:lang w:eastAsia="lt-LT"/>
        </w:rPr>
        <w:tab/>
      </w:r>
      <w:r w:rsidR="00596624" w:rsidRPr="00562C8C">
        <w:rPr>
          <w:color w:val="000000"/>
          <w:sz w:val="24"/>
          <w:szCs w:val="24"/>
          <w:lang w:eastAsia="lt-LT"/>
        </w:rPr>
        <w:t>Atsižvelgiant</w:t>
      </w:r>
      <w:r w:rsidR="006A604B" w:rsidRPr="00562C8C">
        <w:rPr>
          <w:color w:val="000000"/>
          <w:sz w:val="24"/>
          <w:szCs w:val="24"/>
          <w:lang w:eastAsia="lt-LT"/>
        </w:rPr>
        <w:t xml:space="preserve"> į tai</w:t>
      </w:r>
      <w:r w:rsidR="009D2CCC" w:rsidRPr="00562C8C">
        <w:rPr>
          <w:color w:val="000000"/>
          <w:sz w:val="24"/>
          <w:szCs w:val="24"/>
          <w:lang w:eastAsia="lt-LT"/>
        </w:rPr>
        <w:t>, kad</w:t>
      </w:r>
      <w:r w:rsidR="002E35EE">
        <w:rPr>
          <w:color w:val="000000"/>
          <w:sz w:val="24"/>
          <w:szCs w:val="24"/>
          <w:lang w:eastAsia="lt-LT"/>
        </w:rPr>
        <w:t xml:space="preserve"> Perkančioji organizacija</w:t>
      </w:r>
      <w:r w:rsidR="00596624" w:rsidRPr="00562C8C">
        <w:rPr>
          <w:color w:val="000000"/>
          <w:sz w:val="24"/>
          <w:szCs w:val="24"/>
          <w:lang w:eastAsia="lt-LT"/>
        </w:rPr>
        <w:t xml:space="preserve"> </w:t>
      </w:r>
      <w:r w:rsidR="00F5519E" w:rsidRPr="00562C8C">
        <w:rPr>
          <w:color w:val="000000"/>
          <w:sz w:val="24"/>
          <w:szCs w:val="24"/>
          <w:lang w:eastAsia="lt-LT"/>
        </w:rPr>
        <w:t xml:space="preserve">Pirkimą vykdyti apklausos būdu vadovaujantis </w:t>
      </w:r>
      <w:proofErr w:type="gramStart"/>
      <w:r w:rsidR="00F5519E" w:rsidRPr="00562C8C">
        <w:rPr>
          <w:color w:val="000000"/>
          <w:sz w:val="24"/>
          <w:szCs w:val="24"/>
          <w:lang w:eastAsia="lt-LT"/>
        </w:rPr>
        <w:t>Taisyklių</w:t>
      </w:r>
      <w:proofErr w:type="gramEnd"/>
      <w:r w:rsidR="00F5519E" w:rsidRPr="00562C8C">
        <w:rPr>
          <w:color w:val="000000"/>
          <w:sz w:val="24"/>
          <w:szCs w:val="24"/>
          <w:lang w:eastAsia="lt-LT"/>
        </w:rPr>
        <w:t xml:space="preserve"> 94 punkto nuostatomis </w:t>
      </w:r>
      <w:r w:rsidR="00F5519E" w:rsidRPr="00562C8C">
        <w:rPr>
          <w:i/>
          <w:color w:val="000000"/>
          <w:sz w:val="24"/>
          <w:szCs w:val="24"/>
          <w:lang w:eastAsia="lt-LT"/>
        </w:rPr>
        <w:t>„Apklausos būdu pirkimas gali būti atliekamas &lt;...&gt;“</w:t>
      </w:r>
      <w:r>
        <w:rPr>
          <w:color w:val="000000"/>
          <w:sz w:val="24"/>
          <w:szCs w:val="24"/>
          <w:lang w:eastAsia="lt-LT"/>
        </w:rPr>
        <w:t xml:space="preserve"> </w:t>
      </w:r>
      <w:r w:rsidR="00F5519E" w:rsidRPr="00562C8C">
        <w:rPr>
          <w:color w:val="000000"/>
          <w:sz w:val="24"/>
          <w:szCs w:val="24"/>
          <w:lang w:eastAsia="lt-LT"/>
        </w:rPr>
        <w:t>negalėjo</w:t>
      </w:r>
      <w:r w:rsidR="00596624" w:rsidRPr="00562C8C">
        <w:rPr>
          <w:color w:val="000000"/>
          <w:sz w:val="24"/>
          <w:szCs w:val="24"/>
          <w:lang w:eastAsia="lt-LT"/>
        </w:rPr>
        <w:t xml:space="preserve"> </w:t>
      </w:r>
      <w:r w:rsidR="00F5519E" w:rsidRPr="00562C8C">
        <w:rPr>
          <w:color w:val="000000"/>
          <w:sz w:val="24"/>
          <w:szCs w:val="24"/>
          <w:lang w:eastAsia="lt-LT"/>
        </w:rPr>
        <w:t>(</w:t>
      </w:r>
      <w:r w:rsidR="009D2CCC" w:rsidRPr="00562C8C">
        <w:rPr>
          <w:color w:val="000000"/>
          <w:sz w:val="24"/>
          <w:szCs w:val="24"/>
          <w:lang w:eastAsia="lt-LT"/>
        </w:rPr>
        <w:t>nei</w:t>
      </w:r>
      <w:r w:rsidR="00CD3EB1">
        <w:rPr>
          <w:color w:val="000000"/>
          <w:sz w:val="24"/>
          <w:szCs w:val="24"/>
          <w:lang w:eastAsia="lt-LT"/>
        </w:rPr>
        <w:t xml:space="preserve"> vadovautis</w:t>
      </w:r>
      <w:r w:rsidR="009D2CCC" w:rsidRPr="00562C8C">
        <w:rPr>
          <w:color w:val="000000"/>
          <w:sz w:val="24"/>
          <w:szCs w:val="24"/>
          <w:lang w:eastAsia="lt-LT"/>
        </w:rPr>
        <w:t xml:space="preserve"> Taisyklių</w:t>
      </w:r>
      <w:r w:rsidR="00596624" w:rsidRPr="00562C8C">
        <w:rPr>
          <w:color w:val="000000"/>
          <w:sz w:val="24"/>
          <w:szCs w:val="24"/>
          <w:lang w:eastAsia="lt-LT"/>
        </w:rPr>
        <w:t xml:space="preserve"> 94.1.3 punkto nuostatomis </w:t>
      </w:r>
      <w:r w:rsidR="00596624" w:rsidRPr="00562C8C">
        <w:rPr>
          <w:i/>
          <w:color w:val="000000"/>
          <w:sz w:val="24"/>
          <w:szCs w:val="24"/>
          <w:lang w:eastAsia="lt-LT"/>
        </w:rPr>
        <w:t>„dėl įvykių, kurių KMPB negalėjo iš anksto numatyti &lt;...&gt;“</w:t>
      </w:r>
      <w:r w:rsidR="00596624" w:rsidRPr="00562C8C">
        <w:rPr>
          <w:color w:val="000000"/>
          <w:sz w:val="24"/>
          <w:szCs w:val="24"/>
          <w:lang w:eastAsia="lt-LT"/>
        </w:rPr>
        <w:t xml:space="preserve">, nei Taisyklių 94.1.5 punkto nuostatomis </w:t>
      </w:r>
      <w:r w:rsidR="00596624" w:rsidRPr="00562C8C">
        <w:rPr>
          <w:i/>
          <w:color w:val="000000"/>
          <w:sz w:val="24"/>
          <w:szCs w:val="24"/>
          <w:lang w:eastAsia="lt-LT"/>
        </w:rPr>
        <w:t>„atliekami prekių ir paslaugų mažos vertės pirkimai &lt;...&gt;</w:t>
      </w:r>
      <w:r w:rsidR="00596624" w:rsidRPr="00562C8C">
        <w:rPr>
          <w:color w:val="000000"/>
          <w:sz w:val="24"/>
          <w:szCs w:val="24"/>
          <w:lang w:eastAsia="lt-LT"/>
        </w:rPr>
        <w:t>“, nei kitais Taisyklių 94 punkte nustatytais atvejais</w:t>
      </w:r>
      <w:r w:rsidR="00F5519E" w:rsidRPr="00562C8C">
        <w:rPr>
          <w:color w:val="000000"/>
          <w:sz w:val="24"/>
          <w:szCs w:val="24"/>
          <w:lang w:eastAsia="lt-LT"/>
        </w:rPr>
        <w:t>),</w:t>
      </w:r>
      <w:r w:rsidR="000E2D70" w:rsidRPr="00562C8C">
        <w:rPr>
          <w:color w:val="000000"/>
          <w:sz w:val="24"/>
          <w:szCs w:val="24"/>
          <w:lang w:eastAsia="lt-LT"/>
        </w:rPr>
        <w:t xml:space="preserve"> </w:t>
      </w:r>
      <w:r w:rsidR="00596624" w:rsidRPr="00562C8C">
        <w:rPr>
          <w:color w:val="000000"/>
          <w:sz w:val="24"/>
          <w:szCs w:val="24"/>
          <w:lang w:eastAsia="lt-LT"/>
        </w:rPr>
        <w:t>Tarnyba</w:t>
      </w:r>
      <w:r w:rsidR="000E2D70" w:rsidRPr="00562C8C">
        <w:rPr>
          <w:color w:val="000000"/>
          <w:sz w:val="24"/>
          <w:szCs w:val="24"/>
          <w:lang w:eastAsia="lt-LT"/>
        </w:rPr>
        <w:t xml:space="preserve"> konstatuoja, kad </w:t>
      </w:r>
      <w:r w:rsidR="006A604B" w:rsidRPr="00562C8C">
        <w:rPr>
          <w:color w:val="000000"/>
          <w:sz w:val="24"/>
          <w:szCs w:val="24"/>
          <w:lang w:eastAsia="lt-LT"/>
        </w:rPr>
        <w:t>Pirkimo būdas (apklausa) pasirinktas ne</w:t>
      </w:r>
      <w:r w:rsidR="00085D16" w:rsidRPr="00562C8C">
        <w:rPr>
          <w:color w:val="000000"/>
          <w:sz w:val="24"/>
          <w:szCs w:val="24"/>
          <w:lang w:eastAsia="lt-LT"/>
        </w:rPr>
        <w:t>pagrįstai</w:t>
      </w:r>
      <w:r w:rsidR="00EC7780" w:rsidRPr="00562C8C">
        <w:rPr>
          <w:color w:val="000000"/>
          <w:sz w:val="24"/>
          <w:szCs w:val="24"/>
          <w:lang w:eastAsia="lt-LT"/>
        </w:rPr>
        <w:t>. T</w:t>
      </w:r>
      <w:r w:rsidR="006A604B" w:rsidRPr="00562C8C">
        <w:rPr>
          <w:color w:val="000000"/>
          <w:sz w:val="24"/>
          <w:szCs w:val="24"/>
          <w:lang w:eastAsia="lt-LT"/>
        </w:rPr>
        <w:t>uo</w:t>
      </w:r>
      <w:r w:rsidR="00EC7780" w:rsidRPr="00562C8C">
        <w:rPr>
          <w:color w:val="000000"/>
          <w:sz w:val="24"/>
          <w:szCs w:val="24"/>
          <w:lang w:eastAsia="lt-LT"/>
        </w:rPr>
        <w:t xml:space="preserve"> Perkančioji organizacija</w:t>
      </w:r>
      <w:r w:rsidR="00E16C86" w:rsidRPr="00562C8C">
        <w:rPr>
          <w:color w:val="000000"/>
          <w:sz w:val="24"/>
          <w:szCs w:val="24"/>
          <w:lang w:eastAsia="lt-LT"/>
        </w:rPr>
        <w:t>:</w:t>
      </w:r>
    </w:p>
    <w:p w:rsidR="00E16C86" w:rsidRPr="00562C8C" w:rsidRDefault="00562C8C" w:rsidP="00562C8C">
      <w:pPr>
        <w:jc w:val="both"/>
        <w:rPr>
          <w:sz w:val="24"/>
          <w:szCs w:val="24"/>
        </w:rPr>
      </w:pPr>
      <w:r w:rsidRPr="00562C8C">
        <w:rPr>
          <w:color w:val="000000"/>
          <w:sz w:val="24"/>
          <w:szCs w:val="24"/>
          <w:lang w:eastAsia="lt-LT"/>
        </w:rPr>
        <w:tab/>
      </w:r>
      <w:r w:rsidR="00E16C86" w:rsidRPr="00562C8C">
        <w:rPr>
          <w:color w:val="000000"/>
          <w:sz w:val="24"/>
          <w:szCs w:val="24"/>
          <w:lang w:eastAsia="lt-LT"/>
        </w:rPr>
        <w:t>- atsižvelgiant į Įstatymo</w:t>
      </w:r>
      <w:r w:rsidR="00E16C86" w:rsidRPr="00562C8C">
        <w:rPr>
          <w:sz w:val="24"/>
          <w:szCs w:val="24"/>
        </w:rPr>
        <w:t xml:space="preserve"> 85 straipsnio 1 dalies nuostatas, pažeidė Įstatymo 9 straipsnio 3 dalies nuostatas, kad </w:t>
      </w:r>
      <w:r w:rsidR="00E16C86" w:rsidRPr="00562C8C">
        <w:rPr>
          <w:i/>
          <w:sz w:val="24"/>
          <w:szCs w:val="24"/>
        </w:rPr>
        <w:t>„Pirkimo vertės nustatymo būdas negali būti pasirenkamas taip, kad būtų galima išvengti šio įstatymo nuostatų dėl pirkimo būdų pasirinkimo ir pirkimo procedūrų vykdymo“</w:t>
      </w:r>
      <w:r w:rsidR="00E16C86" w:rsidRPr="00562C8C">
        <w:rPr>
          <w:sz w:val="24"/>
          <w:szCs w:val="24"/>
        </w:rPr>
        <w:t>;</w:t>
      </w:r>
    </w:p>
    <w:p w:rsidR="00E16C86" w:rsidRPr="00562C8C" w:rsidRDefault="00562C8C" w:rsidP="00562C8C">
      <w:pPr>
        <w:jc w:val="both"/>
        <w:rPr>
          <w:sz w:val="24"/>
          <w:szCs w:val="24"/>
        </w:rPr>
      </w:pPr>
      <w:r w:rsidRPr="00562C8C">
        <w:rPr>
          <w:sz w:val="24"/>
          <w:szCs w:val="24"/>
        </w:rPr>
        <w:tab/>
      </w:r>
      <w:r w:rsidR="00E16C86" w:rsidRPr="00562C8C">
        <w:rPr>
          <w:sz w:val="24"/>
          <w:szCs w:val="24"/>
        </w:rPr>
        <w:t xml:space="preserve">- </w:t>
      </w:r>
      <w:r w:rsidR="002D6958" w:rsidRPr="00562C8C">
        <w:rPr>
          <w:color w:val="000000"/>
          <w:sz w:val="24"/>
          <w:szCs w:val="24"/>
          <w:lang w:eastAsia="lt-LT"/>
        </w:rPr>
        <w:t>atsižvelgiant į Įstatymo</w:t>
      </w:r>
      <w:r w:rsidR="002D6958" w:rsidRPr="00562C8C">
        <w:rPr>
          <w:sz w:val="24"/>
          <w:szCs w:val="24"/>
        </w:rPr>
        <w:t xml:space="preserve"> 85 straipsnio 1 dalies nuostatas, pažeidė </w:t>
      </w:r>
      <w:r w:rsidR="00E16C86" w:rsidRPr="00562C8C">
        <w:rPr>
          <w:sz w:val="24"/>
          <w:szCs w:val="24"/>
        </w:rPr>
        <w:t xml:space="preserve">Įstatymo 9 straipsnio 4 dalies nuostatas, kad </w:t>
      </w:r>
      <w:r w:rsidR="00E16C86" w:rsidRPr="00562C8C">
        <w:rPr>
          <w:i/>
          <w:sz w:val="24"/>
          <w:szCs w:val="24"/>
        </w:rPr>
        <w:t>„Numatomo prekių, paslaugų ar darbų pirkimo vertė apskaičiuojama pagal Viešųjų pirkimų tarnybos patvirtintą pirkimo vertės apskaičiavimo metodiką“</w:t>
      </w:r>
      <w:r w:rsidR="00E16C86" w:rsidRPr="00562C8C">
        <w:rPr>
          <w:sz w:val="24"/>
          <w:szCs w:val="24"/>
        </w:rPr>
        <w:t>.</w:t>
      </w:r>
    </w:p>
    <w:p w:rsidR="00321631" w:rsidRPr="00562C8C" w:rsidRDefault="00562C8C" w:rsidP="00562C8C">
      <w:pPr>
        <w:jc w:val="both"/>
        <w:rPr>
          <w:sz w:val="24"/>
          <w:szCs w:val="24"/>
        </w:rPr>
      </w:pPr>
      <w:r w:rsidRPr="00562C8C">
        <w:rPr>
          <w:sz w:val="24"/>
          <w:szCs w:val="24"/>
        </w:rPr>
        <w:lastRenderedPageBreak/>
        <w:tab/>
      </w:r>
      <w:r w:rsidR="00E16C86" w:rsidRPr="00562C8C">
        <w:rPr>
          <w:sz w:val="24"/>
          <w:szCs w:val="24"/>
        </w:rPr>
        <w:t>-</w:t>
      </w:r>
      <w:r w:rsidR="002D6958" w:rsidRPr="00562C8C">
        <w:rPr>
          <w:sz w:val="24"/>
          <w:szCs w:val="24"/>
        </w:rPr>
        <w:t xml:space="preserve"> pažeidė</w:t>
      </w:r>
      <w:r w:rsidR="00E16C86" w:rsidRPr="00562C8C">
        <w:rPr>
          <w:sz w:val="24"/>
          <w:szCs w:val="24"/>
        </w:rPr>
        <w:t xml:space="preserve"> </w:t>
      </w:r>
      <w:r w:rsidR="006A604B" w:rsidRPr="00562C8C">
        <w:rPr>
          <w:color w:val="000000"/>
          <w:sz w:val="24"/>
          <w:szCs w:val="24"/>
          <w:lang w:eastAsia="lt-LT"/>
        </w:rPr>
        <w:t xml:space="preserve">Įstatymo 3 straipsnio 1 dalyje </w:t>
      </w:r>
      <w:r w:rsidR="00F05E7F" w:rsidRPr="00562C8C">
        <w:rPr>
          <w:color w:val="000000"/>
          <w:sz w:val="24"/>
          <w:szCs w:val="24"/>
          <w:lang w:eastAsia="lt-LT"/>
        </w:rPr>
        <w:t>įtvirtintą skaidrumo principą ir</w:t>
      </w:r>
      <w:r w:rsidR="00D248A7" w:rsidRPr="00562C8C">
        <w:rPr>
          <w:color w:val="000000"/>
          <w:sz w:val="24"/>
          <w:szCs w:val="24"/>
          <w:lang w:eastAsia="lt-LT"/>
        </w:rPr>
        <w:t xml:space="preserve"> neužtikrino</w:t>
      </w:r>
      <w:r w:rsidR="00F05E7F" w:rsidRPr="00562C8C">
        <w:rPr>
          <w:color w:val="000000"/>
          <w:sz w:val="24"/>
          <w:szCs w:val="24"/>
          <w:lang w:eastAsia="lt-LT"/>
        </w:rPr>
        <w:t xml:space="preserve"> Įstatymo 3 straipsnio 2 dalyje įtvirtinto pirkimų tikslo </w:t>
      </w:r>
      <w:r w:rsidR="00F05E7F" w:rsidRPr="00562C8C">
        <w:rPr>
          <w:i/>
          <w:color w:val="000000"/>
          <w:sz w:val="24"/>
          <w:szCs w:val="24"/>
          <w:lang w:eastAsia="lt-LT"/>
        </w:rPr>
        <w:t xml:space="preserve">„&lt;...&gt; </w:t>
      </w:r>
      <w:r w:rsidR="00F05E7F" w:rsidRPr="00562C8C">
        <w:rPr>
          <w:i/>
          <w:sz w:val="24"/>
          <w:szCs w:val="24"/>
        </w:rPr>
        <w:t>vadovaujantis šio įstatymo reikalavimais sudaryti pirkimo sutartį, leidžiančią įsigyti perkančiajai organizacijai &lt;...&gt; reikalingų prekių, paslaugų ar darbų, racionaliai naudojant tam skirtas lėšas“</w:t>
      </w:r>
      <w:r w:rsidR="00D248A7" w:rsidRPr="00562C8C">
        <w:rPr>
          <w:sz w:val="24"/>
          <w:szCs w:val="24"/>
        </w:rPr>
        <w:t xml:space="preserve"> siekimo</w:t>
      </w:r>
      <w:r w:rsidR="00F05E7F" w:rsidRPr="00562C8C">
        <w:rPr>
          <w:sz w:val="24"/>
          <w:szCs w:val="24"/>
        </w:rPr>
        <w:t>.</w:t>
      </w:r>
    </w:p>
    <w:p w:rsidR="001A78A6" w:rsidRPr="00562C8C" w:rsidRDefault="00562C8C" w:rsidP="00562C8C">
      <w:pPr>
        <w:jc w:val="both"/>
        <w:rPr>
          <w:color w:val="000000"/>
          <w:sz w:val="24"/>
          <w:szCs w:val="24"/>
          <w:lang w:eastAsia="lt-LT"/>
        </w:rPr>
      </w:pPr>
      <w:r w:rsidRPr="00562C8C">
        <w:rPr>
          <w:sz w:val="24"/>
          <w:szCs w:val="24"/>
          <w:lang w:eastAsia="lt-LT"/>
        </w:rPr>
        <w:tab/>
      </w:r>
      <w:r w:rsidR="00540434" w:rsidRPr="00562C8C">
        <w:rPr>
          <w:sz w:val="24"/>
          <w:szCs w:val="24"/>
          <w:lang w:eastAsia="lt-LT"/>
        </w:rPr>
        <w:t>5</w:t>
      </w:r>
      <w:r w:rsidR="000A7B22" w:rsidRPr="00562C8C">
        <w:rPr>
          <w:sz w:val="24"/>
          <w:szCs w:val="24"/>
          <w:lang w:eastAsia="lt-LT"/>
        </w:rPr>
        <w:t xml:space="preserve">. </w:t>
      </w:r>
      <w:r w:rsidR="000A7B22" w:rsidRPr="00562C8C">
        <w:rPr>
          <w:rFonts w:eastAsiaTheme="minorHAnsi"/>
          <w:sz w:val="24"/>
          <w:szCs w:val="24"/>
        </w:rPr>
        <w:t xml:space="preserve">Pirkimo sąlygų 11 punkte nustatyta, kad </w:t>
      </w:r>
      <w:r w:rsidR="000A7B22" w:rsidRPr="00562C8C">
        <w:rPr>
          <w:rFonts w:eastAsiaTheme="minorHAnsi"/>
          <w:i/>
          <w:sz w:val="24"/>
          <w:szCs w:val="24"/>
        </w:rPr>
        <w:t>„</w:t>
      </w:r>
      <w:r w:rsidR="000A7B22" w:rsidRPr="00562C8C">
        <w:rPr>
          <w:rFonts w:eastAsiaTheme="minorHAnsi"/>
          <w:i/>
          <w:sz w:val="24"/>
          <w:szCs w:val="24"/>
          <w:u w:val="single"/>
        </w:rPr>
        <w:t>Šis pirkimas skaidomas į dvi dalis</w:t>
      </w:r>
      <w:r w:rsidR="000A7B22" w:rsidRPr="00562C8C">
        <w:rPr>
          <w:rFonts w:eastAsiaTheme="minorHAnsi"/>
          <w:i/>
          <w:sz w:val="24"/>
          <w:szCs w:val="24"/>
        </w:rPr>
        <w:t xml:space="preserve">: 30 vnt. nešiojamųjų kompiuterių </w:t>
      </w:r>
      <w:proofErr w:type="gramStart"/>
      <w:r w:rsidR="000A7B22" w:rsidRPr="00562C8C">
        <w:rPr>
          <w:rFonts w:eastAsiaTheme="minorHAnsi"/>
          <w:i/>
          <w:sz w:val="24"/>
          <w:szCs w:val="24"/>
        </w:rPr>
        <w:t>perka</w:t>
      </w:r>
      <w:proofErr w:type="gramEnd"/>
      <w:r w:rsidR="000A7B22" w:rsidRPr="00562C8C">
        <w:rPr>
          <w:rFonts w:eastAsiaTheme="minorHAnsi"/>
          <w:i/>
          <w:sz w:val="24"/>
          <w:szCs w:val="24"/>
        </w:rPr>
        <w:t xml:space="preserve"> Kęstučio MPB ir 24 vnt. perka MPB „Geležinis vilkas“</w:t>
      </w:r>
      <w:r w:rsidR="000A7B22" w:rsidRPr="00562C8C">
        <w:rPr>
          <w:rFonts w:eastAsiaTheme="minorHAnsi"/>
          <w:sz w:val="24"/>
          <w:szCs w:val="24"/>
        </w:rPr>
        <w:t xml:space="preserve"> (viso 54 nešiojamieji kompiuteriai). Taip pat </w:t>
      </w:r>
      <w:r w:rsidR="000A7B22" w:rsidRPr="00562C8C">
        <w:rPr>
          <w:sz w:val="24"/>
          <w:szCs w:val="24"/>
          <w:lang w:eastAsia="lt-LT"/>
        </w:rPr>
        <w:t xml:space="preserve">Pirkimo sąlygų 24 punkte nustatyta, kad </w:t>
      </w:r>
      <w:r w:rsidR="000A7B22" w:rsidRPr="00562C8C">
        <w:rPr>
          <w:i/>
          <w:sz w:val="24"/>
          <w:szCs w:val="24"/>
          <w:lang w:eastAsia="lt-LT"/>
        </w:rPr>
        <w:t xml:space="preserve">„Tiekėjas pateikdamas pasiūlymą nebūtinai turi siūlyti kainas </w:t>
      </w:r>
      <w:r w:rsidR="000A7B22" w:rsidRPr="00562C8C">
        <w:rPr>
          <w:i/>
          <w:sz w:val="24"/>
          <w:szCs w:val="24"/>
          <w:u w:val="single"/>
          <w:lang w:eastAsia="lt-LT"/>
        </w:rPr>
        <w:t>visoms pozicijoms</w:t>
      </w:r>
      <w:r w:rsidR="000A7B22" w:rsidRPr="00562C8C">
        <w:rPr>
          <w:i/>
          <w:sz w:val="24"/>
          <w:szCs w:val="24"/>
          <w:lang w:eastAsia="lt-LT"/>
        </w:rPr>
        <w:t xml:space="preserve">. Nes </w:t>
      </w:r>
      <w:r w:rsidR="000A7B22" w:rsidRPr="00562C8C">
        <w:rPr>
          <w:i/>
          <w:sz w:val="24"/>
          <w:szCs w:val="24"/>
          <w:u w:val="single"/>
          <w:lang w:eastAsia="lt-LT"/>
        </w:rPr>
        <w:t>kiekviena pozicija</w:t>
      </w:r>
      <w:r w:rsidR="000A7B22" w:rsidRPr="00562C8C">
        <w:rPr>
          <w:i/>
          <w:sz w:val="24"/>
          <w:szCs w:val="24"/>
          <w:lang w:eastAsia="lt-LT"/>
        </w:rPr>
        <w:t xml:space="preserve"> vertinama atskirai pagal mažiausios kainos kriterijų“</w:t>
      </w:r>
      <w:r w:rsidR="000A7B22" w:rsidRPr="00562C8C">
        <w:rPr>
          <w:sz w:val="24"/>
          <w:szCs w:val="24"/>
          <w:lang w:eastAsia="lt-LT"/>
        </w:rPr>
        <w:t xml:space="preserve"> bei Pirkimo sąlygų 48 punkte nustatyta, kad </w:t>
      </w:r>
      <w:r w:rsidR="000A7B22" w:rsidRPr="00562C8C">
        <w:rPr>
          <w:i/>
          <w:sz w:val="24"/>
          <w:szCs w:val="24"/>
          <w:lang w:eastAsia="lt-LT"/>
        </w:rPr>
        <w:t xml:space="preserve">„Perkančiosios organizacijos neatmesti pasiūlymai vertinami pagal mažiausios kainos kriterijų </w:t>
      </w:r>
      <w:r w:rsidR="000A7B22" w:rsidRPr="00562C8C">
        <w:rPr>
          <w:i/>
          <w:sz w:val="24"/>
          <w:szCs w:val="24"/>
          <w:u w:val="single"/>
          <w:lang w:eastAsia="lt-LT"/>
        </w:rPr>
        <w:t>pagal kiekvieną poziciją atskirai</w:t>
      </w:r>
      <w:r w:rsidR="000A7B22" w:rsidRPr="00562C8C">
        <w:rPr>
          <w:i/>
          <w:sz w:val="24"/>
          <w:szCs w:val="24"/>
          <w:lang w:eastAsia="lt-LT"/>
        </w:rPr>
        <w:t>“</w:t>
      </w:r>
      <w:r w:rsidR="000A7B22" w:rsidRPr="00562C8C">
        <w:rPr>
          <w:sz w:val="24"/>
          <w:szCs w:val="24"/>
          <w:lang w:eastAsia="lt-LT"/>
        </w:rPr>
        <w:t>. Tačiau</w:t>
      </w:r>
      <w:r w:rsidR="00F5519E" w:rsidRPr="00562C8C">
        <w:rPr>
          <w:sz w:val="24"/>
          <w:szCs w:val="24"/>
          <w:lang w:eastAsia="lt-LT"/>
        </w:rPr>
        <w:t xml:space="preserve"> Pirkimo sąlygų 1 priedo „Pasiūlymas dėl /pirkimo pavadinimas/“</w:t>
      </w:r>
      <w:r w:rsidR="000A7B22" w:rsidRPr="00562C8C">
        <w:rPr>
          <w:sz w:val="24"/>
          <w:szCs w:val="24"/>
          <w:lang w:eastAsia="lt-LT"/>
        </w:rPr>
        <w:t xml:space="preserve"> 2 punkto 1 lentelėje nurodyta, kad tiekėjai turi pateikti pasiūlymus visam Pirkimo objektui (54 vnt.), neskaidan</w:t>
      </w:r>
      <w:r w:rsidR="004F79CF" w:rsidRPr="00562C8C">
        <w:rPr>
          <w:sz w:val="24"/>
          <w:szCs w:val="24"/>
          <w:lang w:eastAsia="lt-LT"/>
        </w:rPr>
        <w:t>t jo į atskiras Pirkimo dalis ar</w:t>
      </w:r>
      <w:r w:rsidR="000A7B22" w:rsidRPr="00562C8C">
        <w:rPr>
          <w:sz w:val="24"/>
          <w:szCs w:val="24"/>
          <w:lang w:eastAsia="lt-LT"/>
        </w:rPr>
        <w:t xml:space="preserve"> atskiras pozicijas. Tuo Perkančioji organizacija neužtikri</w:t>
      </w:r>
      <w:r w:rsidR="001A78A6" w:rsidRPr="00562C8C">
        <w:rPr>
          <w:sz w:val="24"/>
          <w:szCs w:val="24"/>
          <w:lang w:eastAsia="lt-LT"/>
        </w:rPr>
        <w:t xml:space="preserve">no </w:t>
      </w:r>
      <w:proofErr w:type="gramStart"/>
      <w:r w:rsidR="001A78A6" w:rsidRPr="00562C8C">
        <w:rPr>
          <w:sz w:val="24"/>
          <w:szCs w:val="24"/>
          <w:lang w:eastAsia="lt-LT"/>
        </w:rPr>
        <w:t>Taisyklių</w:t>
      </w:r>
      <w:proofErr w:type="gramEnd"/>
      <w:r w:rsidR="001A78A6" w:rsidRPr="00562C8C">
        <w:rPr>
          <w:sz w:val="24"/>
          <w:szCs w:val="24"/>
          <w:lang w:eastAsia="lt-LT"/>
        </w:rPr>
        <w:t xml:space="preserve"> 15 punkto nuostatų</w:t>
      </w:r>
      <w:r w:rsidR="000A7B22" w:rsidRPr="00562C8C">
        <w:rPr>
          <w:sz w:val="24"/>
          <w:szCs w:val="24"/>
          <w:lang w:eastAsia="lt-LT"/>
        </w:rPr>
        <w:t xml:space="preserve"> </w:t>
      </w:r>
      <w:r w:rsidR="000A7B22" w:rsidRPr="00562C8C">
        <w:rPr>
          <w:i/>
          <w:sz w:val="24"/>
          <w:szCs w:val="24"/>
          <w:lang w:eastAsia="lt-LT"/>
        </w:rPr>
        <w:t xml:space="preserve">„Pirkimo dokumentai turi būti </w:t>
      </w:r>
      <w:r w:rsidR="00F5519E" w:rsidRPr="00562C8C">
        <w:rPr>
          <w:i/>
          <w:sz w:val="24"/>
          <w:szCs w:val="24"/>
          <w:lang w:eastAsia="lt-LT"/>
        </w:rPr>
        <w:t>tikslūs, aiškūs, be dviprasmybių</w:t>
      </w:r>
      <w:r w:rsidR="000A7B22" w:rsidRPr="00562C8C">
        <w:rPr>
          <w:i/>
          <w:sz w:val="24"/>
          <w:szCs w:val="24"/>
          <w:lang w:eastAsia="lt-LT"/>
        </w:rPr>
        <w:t xml:space="preserve"> </w:t>
      </w:r>
      <w:r w:rsidR="00F5519E" w:rsidRPr="00562C8C">
        <w:rPr>
          <w:i/>
          <w:sz w:val="24"/>
          <w:szCs w:val="24"/>
          <w:lang w:eastAsia="lt-LT"/>
        </w:rPr>
        <w:t>&lt;...&gt;</w:t>
      </w:r>
      <w:r w:rsidR="000A7B22" w:rsidRPr="00562C8C">
        <w:rPr>
          <w:i/>
          <w:sz w:val="24"/>
          <w:szCs w:val="24"/>
          <w:lang w:eastAsia="lt-LT"/>
        </w:rPr>
        <w:t>“</w:t>
      </w:r>
      <w:r w:rsidR="0024255E" w:rsidRPr="00562C8C">
        <w:rPr>
          <w:sz w:val="24"/>
          <w:szCs w:val="24"/>
          <w:lang w:eastAsia="lt-LT"/>
        </w:rPr>
        <w:t xml:space="preserve"> laikymosi ir taip pažeidė</w:t>
      </w:r>
      <w:r w:rsidR="001A78A6" w:rsidRPr="00562C8C">
        <w:rPr>
          <w:sz w:val="24"/>
          <w:szCs w:val="24"/>
          <w:lang w:eastAsia="lt-LT"/>
        </w:rPr>
        <w:t xml:space="preserve"> Įstatymo </w:t>
      </w:r>
      <w:r w:rsidR="001A78A6" w:rsidRPr="00562C8C">
        <w:rPr>
          <w:color w:val="000000"/>
          <w:sz w:val="24"/>
          <w:szCs w:val="24"/>
          <w:lang w:eastAsia="lt-LT"/>
        </w:rPr>
        <w:t>85 straipsnio 2 dalies nuostatas.</w:t>
      </w:r>
    </w:p>
    <w:p w:rsidR="0045627B" w:rsidRPr="00562C8C" w:rsidRDefault="00562C8C" w:rsidP="00562C8C">
      <w:pPr>
        <w:jc w:val="both"/>
        <w:rPr>
          <w:color w:val="000000"/>
          <w:sz w:val="24"/>
          <w:szCs w:val="24"/>
          <w:lang w:eastAsia="lt-LT"/>
        </w:rPr>
      </w:pPr>
      <w:r w:rsidRPr="00562C8C">
        <w:rPr>
          <w:sz w:val="24"/>
          <w:szCs w:val="24"/>
        </w:rPr>
        <w:tab/>
      </w:r>
      <w:r w:rsidR="00540434" w:rsidRPr="00562C8C">
        <w:rPr>
          <w:sz w:val="24"/>
          <w:szCs w:val="24"/>
        </w:rPr>
        <w:t>6</w:t>
      </w:r>
      <w:r w:rsidR="006C374B" w:rsidRPr="00562C8C">
        <w:rPr>
          <w:sz w:val="24"/>
          <w:szCs w:val="24"/>
        </w:rPr>
        <w:t xml:space="preserve">. </w:t>
      </w:r>
      <w:r w:rsidR="00BF2E9C" w:rsidRPr="00562C8C">
        <w:rPr>
          <w:sz w:val="24"/>
          <w:szCs w:val="24"/>
        </w:rPr>
        <w:t>Pirkimo sąlygų</w:t>
      </w:r>
      <w:r w:rsidR="003A7449" w:rsidRPr="00562C8C">
        <w:rPr>
          <w:sz w:val="24"/>
          <w:szCs w:val="24"/>
        </w:rPr>
        <w:t xml:space="preserve"> priedo „Prekių pavadinimai, techninės specifikacijos, mato vienetai ir kaina“ (toliau – Techninė specifikacija) </w:t>
      </w:r>
      <w:r w:rsidR="006C374B" w:rsidRPr="00562C8C">
        <w:rPr>
          <w:sz w:val="24"/>
          <w:szCs w:val="24"/>
        </w:rPr>
        <w:t>dalyje „Komplektuojamas su programine įranga“ nustatytas reikalavimas</w:t>
      </w:r>
      <w:r w:rsidR="009F6F59" w:rsidRPr="00562C8C">
        <w:rPr>
          <w:sz w:val="24"/>
          <w:szCs w:val="24"/>
        </w:rPr>
        <w:t xml:space="preserve"> programinei įrangai</w:t>
      </w:r>
      <w:r w:rsidR="00135897" w:rsidRPr="00562C8C">
        <w:rPr>
          <w:color w:val="000000"/>
          <w:sz w:val="24"/>
          <w:szCs w:val="24"/>
          <w:lang w:eastAsia="lt-LT"/>
        </w:rPr>
        <w:t xml:space="preserve"> </w:t>
      </w:r>
      <w:r w:rsidR="00135897" w:rsidRPr="00562C8C">
        <w:rPr>
          <w:i/>
          <w:color w:val="000000"/>
          <w:sz w:val="24"/>
          <w:szCs w:val="24"/>
          <w:lang w:eastAsia="lt-LT"/>
        </w:rPr>
        <w:t xml:space="preserve">„32/64bit MS Windows Professional </w:t>
      </w:r>
      <w:r w:rsidR="00135897" w:rsidRPr="00562C8C">
        <w:rPr>
          <w:i/>
          <w:color w:val="000000"/>
          <w:sz w:val="24"/>
          <w:szCs w:val="24"/>
          <w:u w:val="single"/>
          <w:lang w:eastAsia="lt-LT"/>
        </w:rPr>
        <w:t>naujausia gamintojo paskelbta versija</w:t>
      </w:r>
      <w:r w:rsidR="00135897" w:rsidRPr="00562C8C">
        <w:rPr>
          <w:i/>
          <w:color w:val="000000"/>
          <w:sz w:val="24"/>
          <w:szCs w:val="24"/>
          <w:lang w:eastAsia="lt-LT"/>
        </w:rPr>
        <w:t xml:space="preserve"> &lt;...&gt;.</w:t>
      </w:r>
      <w:r w:rsidR="00A46277" w:rsidRPr="00562C8C">
        <w:rPr>
          <w:i/>
          <w:color w:val="000000"/>
          <w:sz w:val="24"/>
          <w:szCs w:val="24"/>
          <w:lang w:eastAsia="lt-LT"/>
        </w:rPr>
        <w:t xml:space="preserve"> </w:t>
      </w:r>
      <w:r w:rsidR="00135897" w:rsidRPr="00562C8C">
        <w:rPr>
          <w:i/>
          <w:color w:val="000000"/>
          <w:sz w:val="24"/>
          <w:szCs w:val="24"/>
          <w:lang w:eastAsia="lt-LT"/>
        </w:rPr>
        <w:t xml:space="preserve">MS Office Professional </w:t>
      </w:r>
      <w:proofErr w:type="spellStart"/>
      <w:r w:rsidR="00135897" w:rsidRPr="00562C8C">
        <w:rPr>
          <w:i/>
          <w:color w:val="000000"/>
          <w:sz w:val="24"/>
          <w:szCs w:val="24"/>
          <w:lang w:eastAsia="lt-LT"/>
        </w:rPr>
        <w:t>Plus</w:t>
      </w:r>
      <w:proofErr w:type="spellEnd"/>
      <w:r w:rsidR="00135897" w:rsidRPr="00562C8C">
        <w:rPr>
          <w:i/>
          <w:color w:val="000000"/>
          <w:sz w:val="24"/>
          <w:szCs w:val="24"/>
          <w:lang w:eastAsia="lt-LT"/>
        </w:rPr>
        <w:t xml:space="preserve"> </w:t>
      </w:r>
      <w:r w:rsidR="00135897" w:rsidRPr="00562C8C">
        <w:rPr>
          <w:i/>
          <w:color w:val="000000"/>
          <w:sz w:val="24"/>
          <w:szCs w:val="24"/>
          <w:u w:val="single"/>
          <w:lang w:eastAsia="lt-LT"/>
        </w:rPr>
        <w:t>naujausia gamintojo paskelbta versija</w:t>
      </w:r>
      <w:r w:rsidR="00135897" w:rsidRPr="00562C8C">
        <w:rPr>
          <w:i/>
          <w:color w:val="000000"/>
          <w:sz w:val="24"/>
          <w:szCs w:val="24"/>
          <w:lang w:eastAsia="lt-LT"/>
        </w:rPr>
        <w:t xml:space="preserve"> &lt;...&gt;“</w:t>
      </w:r>
      <w:r w:rsidR="00135897" w:rsidRPr="00562C8C">
        <w:rPr>
          <w:color w:val="000000"/>
          <w:sz w:val="24"/>
          <w:szCs w:val="24"/>
          <w:lang w:eastAsia="lt-LT"/>
        </w:rPr>
        <w:t>.</w:t>
      </w:r>
      <w:r w:rsidR="00A46277" w:rsidRPr="00562C8C">
        <w:rPr>
          <w:color w:val="000000"/>
          <w:sz w:val="24"/>
          <w:szCs w:val="24"/>
          <w:lang w:eastAsia="lt-LT"/>
        </w:rPr>
        <w:t xml:space="preserve"> </w:t>
      </w:r>
      <w:r w:rsidR="00816F30" w:rsidRPr="00562C8C">
        <w:rPr>
          <w:color w:val="000000"/>
          <w:sz w:val="24"/>
          <w:szCs w:val="24"/>
          <w:lang w:eastAsia="lt-LT"/>
        </w:rPr>
        <w:t>Atsižvelgiant į</w:t>
      </w:r>
      <w:r w:rsidR="006C374B" w:rsidRPr="00562C8C">
        <w:rPr>
          <w:color w:val="000000"/>
          <w:sz w:val="24"/>
          <w:szCs w:val="24"/>
          <w:lang w:eastAsia="lt-LT"/>
        </w:rPr>
        <w:t xml:space="preserve"> Pirkimo pradžią (2015-08-05)</w:t>
      </w:r>
      <w:r w:rsidR="00B64DE3" w:rsidRPr="00562C8C">
        <w:rPr>
          <w:color w:val="000000"/>
          <w:sz w:val="24"/>
          <w:szCs w:val="24"/>
          <w:lang w:eastAsia="lt-LT"/>
        </w:rPr>
        <w:t xml:space="preserve">, </w:t>
      </w:r>
      <w:r w:rsidR="00B64DE3" w:rsidRPr="00562C8C">
        <w:rPr>
          <w:sz w:val="24"/>
          <w:szCs w:val="24"/>
        </w:rPr>
        <w:t>tiekėjas UAB „</w:t>
      </w:r>
      <w:proofErr w:type="spellStart"/>
      <w:r w:rsidR="00B64DE3" w:rsidRPr="00562C8C">
        <w:rPr>
          <w:sz w:val="24"/>
          <w:szCs w:val="24"/>
        </w:rPr>
        <w:t>Komparsa</w:t>
      </w:r>
      <w:proofErr w:type="spellEnd"/>
      <w:r w:rsidR="00B64DE3" w:rsidRPr="00562C8C">
        <w:rPr>
          <w:sz w:val="24"/>
          <w:szCs w:val="24"/>
        </w:rPr>
        <w:t xml:space="preserve">“ (toliau – I Tiekėjas) ir </w:t>
      </w:r>
      <w:r w:rsidR="00B64DE3" w:rsidRPr="00562C8C">
        <w:rPr>
          <w:color w:val="000000"/>
          <w:sz w:val="24"/>
          <w:szCs w:val="24"/>
          <w:lang w:eastAsia="lt-LT"/>
        </w:rPr>
        <w:t>tiekėjas UAB „</w:t>
      </w:r>
      <w:proofErr w:type="spellStart"/>
      <w:r w:rsidR="00B64DE3" w:rsidRPr="00562C8C">
        <w:rPr>
          <w:color w:val="000000"/>
          <w:sz w:val="24"/>
          <w:szCs w:val="24"/>
          <w:lang w:eastAsia="lt-LT"/>
        </w:rPr>
        <w:t>Rikonetas</w:t>
      </w:r>
      <w:proofErr w:type="spellEnd"/>
      <w:r w:rsidR="00B64DE3" w:rsidRPr="00562C8C">
        <w:rPr>
          <w:color w:val="000000"/>
          <w:sz w:val="24"/>
          <w:szCs w:val="24"/>
          <w:lang w:eastAsia="lt-LT"/>
        </w:rPr>
        <w:t>“ (toliau – II Tiekėjas, toliau abu tiekėjai</w:t>
      </w:r>
      <w:r w:rsidR="00FF67E5" w:rsidRPr="00562C8C">
        <w:rPr>
          <w:color w:val="000000"/>
          <w:sz w:val="24"/>
          <w:szCs w:val="24"/>
          <w:lang w:eastAsia="lt-LT"/>
        </w:rPr>
        <w:t xml:space="preserve"> kartu</w:t>
      </w:r>
      <w:r w:rsidR="00B64DE3" w:rsidRPr="00562C8C">
        <w:rPr>
          <w:color w:val="000000"/>
          <w:sz w:val="24"/>
          <w:szCs w:val="24"/>
          <w:lang w:eastAsia="lt-LT"/>
        </w:rPr>
        <w:t xml:space="preserve"> – Tiekėjai) </w:t>
      </w:r>
      <w:r w:rsidR="00692EFF" w:rsidRPr="00562C8C">
        <w:rPr>
          <w:color w:val="000000"/>
          <w:sz w:val="24"/>
          <w:szCs w:val="24"/>
          <w:lang w:eastAsia="lt-LT"/>
        </w:rPr>
        <w:t>pasiūlymuose turėjo nurodyti Windows 10 operacinę sistemą, nes</w:t>
      </w:r>
      <w:r w:rsidR="006C374B" w:rsidRPr="00562C8C">
        <w:rPr>
          <w:color w:val="000000"/>
          <w:sz w:val="24"/>
          <w:szCs w:val="24"/>
          <w:lang w:eastAsia="lt-LT"/>
        </w:rPr>
        <w:t xml:space="preserve"> </w:t>
      </w:r>
      <w:r w:rsidR="003F06A1" w:rsidRPr="00562C8C">
        <w:rPr>
          <w:color w:val="000000"/>
          <w:sz w:val="24"/>
          <w:szCs w:val="24"/>
          <w:lang w:eastAsia="lt-LT"/>
        </w:rPr>
        <w:t>Windows 10 versija</w:t>
      </w:r>
      <w:r w:rsidR="00692EFF" w:rsidRPr="00562C8C">
        <w:rPr>
          <w:color w:val="000000"/>
          <w:sz w:val="24"/>
          <w:szCs w:val="24"/>
          <w:lang w:eastAsia="lt-LT"/>
        </w:rPr>
        <w:t xml:space="preserve"> oficiali</w:t>
      </w:r>
      <w:r w:rsidR="00F5519E" w:rsidRPr="00562C8C">
        <w:rPr>
          <w:color w:val="000000"/>
          <w:sz w:val="24"/>
          <w:szCs w:val="24"/>
          <w:lang w:eastAsia="lt-LT"/>
        </w:rPr>
        <w:t>ai</w:t>
      </w:r>
      <w:r w:rsidR="00692EFF" w:rsidRPr="00562C8C">
        <w:rPr>
          <w:color w:val="000000"/>
          <w:sz w:val="24"/>
          <w:szCs w:val="24"/>
          <w:lang w:eastAsia="lt-LT"/>
        </w:rPr>
        <w:t xml:space="preserve"> išleista 2015-07-29, t.y. dar prieš prasidedant Pirkimui</w:t>
      </w:r>
      <w:r w:rsidR="00816F30" w:rsidRPr="00562C8C">
        <w:rPr>
          <w:color w:val="000000"/>
          <w:sz w:val="24"/>
          <w:szCs w:val="24"/>
          <w:lang w:eastAsia="lt-LT"/>
        </w:rPr>
        <w:t>.</w:t>
      </w:r>
      <w:r w:rsidR="000D6F20" w:rsidRPr="00562C8C">
        <w:rPr>
          <w:color w:val="000000"/>
          <w:sz w:val="24"/>
          <w:szCs w:val="24"/>
          <w:lang w:eastAsia="lt-LT"/>
        </w:rPr>
        <w:t xml:space="preserve"> Tuo tarpu</w:t>
      </w:r>
      <w:r w:rsidR="00816F30" w:rsidRPr="00562C8C">
        <w:rPr>
          <w:color w:val="000000"/>
          <w:sz w:val="24"/>
          <w:szCs w:val="24"/>
          <w:lang w:eastAsia="lt-LT"/>
        </w:rPr>
        <w:t xml:space="preserve"> </w:t>
      </w:r>
      <w:r w:rsidR="00B64DE3" w:rsidRPr="00562C8C">
        <w:rPr>
          <w:sz w:val="24"/>
          <w:szCs w:val="24"/>
        </w:rPr>
        <w:t>Tiekėjai</w:t>
      </w:r>
      <w:r w:rsidR="00816F30" w:rsidRPr="00562C8C">
        <w:rPr>
          <w:color w:val="000000"/>
          <w:sz w:val="24"/>
          <w:szCs w:val="24"/>
          <w:lang w:eastAsia="lt-LT"/>
        </w:rPr>
        <w:t xml:space="preserve"> pasiūly</w:t>
      </w:r>
      <w:r w:rsidR="00D23DD0" w:rsidRPr="00562C8C">
        <w:rPr>
          <w:color w:val="000000"/>
          <w:sz w:val="24"/>
          <w:szCs w:val="24"/>
          <w:lang w:eastAsia="lt-LT"/>
        </w:rPr>
        <w:t>m</w:t>
      </w:r>
      <w:r w:rsidR="007B5A86" w:rsidRPr="00562C8C">
        <w:rPr>
          <w:color w:val="000000"/>
          <w:sz w:val="24"/>
          <w:szCs w:val="24"/>
          <w:lang w:eastAsia="lt-LT"/>
        </w:rPr>
        <w:t>uose nurodė Windows 8.1</w:t>
      </w:r>
      <w:r w:rsidR="00D23DD0" w:rsidRPr="00562C8C">
        <w:rPr>
          <w:color w:val="000000"/>
          <w:sz w:val="24"/>
          <w:szCs w:val="24"/>
          <w:lang w:eastAsia="lt-LT"/>
        </w:rPr>
        <w:t xml:space="preserve"> operacinę sistemą</w:t>
      </w:r>
      <w:r w:rsidR="00816F30" w:rsidRPr="00562C8C">
        <w:rPr>
          <w:color w:val="000000"/>
          <w:sz w:val="24"/>
          <w:szCs w:val="24"/>
          <w:lang w:eastAsia="lt-LT"/>
        </w:rPr>
        <w:t>.</w:t>
      </w:r>
      <w:r w:rsidR="000D6F20" w:rsidRPr="00562C8C">
        <w:rPr>
          <w:color w:val="000000"/>
          <w:sz w:val="24"/>
          <w:szCs w:val="24"/>
          <w:lang w:eastAsia="lt-LT"/>
        </w:rPr>
        <w:t xml:space="preserve"> Be to</w:t>
      </w:r>
      <w:r w:rsidR="00DF56BE" w:rsidRPr="00562C8C">
        <w:rPr>
          <w:color w:val="000000"/>
          <w:sz w:val="24"/>
          <w:szCs w:val="24"/>
          <w:lang w:eastAsia="lt-LT"/>
        </w:rPr>
        <w:t>,</w:t>
      </w:r>
      <w:r w:rsidR="000D6F20" w:rsidRPr="00562C8C">
        <w:rPr>
          <w:color w:val="000000"/>
          <w:sz w:val="24"/>
          <w:szCs w:val="24"/>
          <w:lang w:eastAsia="lt-LT"/>
        </w:rPr>
        <w:t xml:space="preserve"> II Tiekėjas pasiūlyme nur</w:t>
      </w:r>
      <w:r w:rsidR="00DF56BE" w:rsidRPr="00562C8C">
        <w:rPr>
          <w:color w:val="000000"/>
          <w:sz w:val="24"/>
          <w:szCs w:val="24"/>
          <w:lang w:eastAsia="lt-LT"/>
        </w:rPr>
        <w:t xml:space="preserve">odė MS Office 2010 Professional </w:t>
      </w:r>
      <w:proofErr w:type="spellStart"/>
      <w:r w:rsidR="00DF56BE" w:rsidRPr="00562C8C">
        <w:rPr>
          <w:color w:val="000000"/>
          <w:sz w:val="24"/>
          <w:szCs w:val="24"/>
          <w:lang w:eastAsia="lt-LT"/>
        </w:rPr>
        <w:t>Plus</w:t>
      </w:r>
      <w:proofErr w:type="spellEnd"/>
      <w:r w:rsidR="00D23DD0" w:rsidRPr="00562C8C">
        <w:rPr>
          <w:color w:val="000000"/>
          <w:sz w:val="24"/>
          <w:szCs w:val="24"/>
          <w:lang w:eastAsia="lt-LT"/>
        </w:rPr>
        <w:t xml:space="preserve"> programinę įrangą</w:t>
      </w:r>
      <w:r w:rsidR="00DF56BE" w:rsidRPr="00562C8C">
        <w:rPr>
          <w:color w:val="000000"/>
          <w:sz w:val="24"/>
          <w:szCs w:val="24"/>
          <w:lang w:eastAsia="lt-LT"/>
        </w:rPr>
        <w:t>, nors</w:t>
      </w:r>
      <w:r w:rsidR="006C374B" w:rsidRPr="00562C8C">
        <w:rPr>
          <w:color w:val="000000"/>
          <w:sz w:val="24"/>
          <w:szCs w:val="24"/>
          <w:lang w:eastAsia="lt-LT"/>
        </w:rPr>
        <w:t xml:space="preserve"> Pirkimo vykdymo metu</w:t>
      </w:r>
      <w:r w:rsidR="00DF56BE" w:rsidRPr="00562C8C">
        <w:rPr>
          <w:color w:val="000000"/>
          <w:sz w:val="24"/>
          <w:szCs w:val="24"/>
          <w:lang w:eastAsia="lt-LT"/>
        </w:rPr>
        <w:t xml:space="preserve"> paskutinė</w:t>
      </w:r>
      <w:r w:rsidR="00B64DE3" w:rsidRPr="00562C8C">
        <w:rPr>
          <w:color w:val="000000"/>
          <w:sz w:val="24"/>
          <w:szCs w:val="24"/>
          <w:lang w:eastAsia="lt-LT"/>
        </w:rPr>
        <w:t xml:space="preserve"> išleista</w:t>
      </w:r>
      <w:r w:rsidR="005F7438" w:rsidRPr="00562C8C">
        <w:rPr>
          <w:color w:val="000000"/>
          <w:sz w:val="24"/>
          <w:szCs w:val="24"/>
          <w:lang w:eastAsia="lt-LT"/>
        </w:rPr>
        <w:t xml:space="preserve"> MS Office versij</w:t>
      </w:r>
      <w:r w:rsidR="00DF56BE" w:rsidRPr="00562C8C">
        <w:rPr>
          <w:color w:val="000000"/>
          <w:sz w:val="24"/>
          <w:szCs w:val="24"/>
          <w:lang w:eastAsia="lt-LT"/>
        </w:rPr>
        <w:t xml:space="preserve">a buvo MS Office 2013 Professional </w:t>
      </w:r>
      <w:proofErr w:type="spellStart"/>
      <w:r w:rsidR="00DF56BE" w:rsidRPr="00562C8C">
        <w:rPr>
          <w:color w:val="000000"/>
          <w:sz w:val="24"/>
          <w:szCs w:val="24"/>
          <w:lang w:eastAsia="lt-LT"/>
        </w:rPr>
        <w:t>Plus</w:t>
      </w:r>
      <w:proofErr w:type="spellEnd"/>
      <w:r w:rsidR="00DF56BE" w:rsidRPr="00562C8C">
        <w:rPr>
          <w:color w:val="000000"/>
          <w:sz w:val="24"/>
          <w:szCs w:val="24"/>
          <w:lang w:eastAsia="lt-LT"/>
        </w:rPr>
        <w:t>.</w:t>
      </w:r>
    </w:p>
    <w:p w:rsidR="004F79CF" w:rsidRPr="00562C8C" w:rsidRDefault="00562C8C" w:rsidP="00562C8C">
      <w:pPr>
        <w:jc w:val="both"/>
        <w:rPr>
          <w:sz w:val="24"/>
          <w:szCs w:val="24"/>
        </w:rPr>
      </w:pPr>
      <w:r w:rsidRPr="00562C8C">
        <w:rPr>
          <w:sz w:val="24"/>
          <w:szCs w:val="24"/>
        </w:rPr>
        <w:tab/>
      </w:r>
      <w:r w:rsidR="004F79CF" w:rsidRPr="00562C8C">
        <w:rPr>
          <w:sz w:val="24"/>
          <w:szCs w:val="24"/>
        </w:rPr>
        <w:t xml:space="preserve">Taip pat Tiekėjai nepateikė atitiktį Techninės specifikacijos dalyje „Aplinkos apsaugos reikalavimai“ nustatytam reikalavimui </w:t>
      </w:r>
      <w:r w:rsidR="004F79CF" w:rsidRPr="00562C8C">
        <w:rPr>
          <w:i/>
          <w:sz w:val="24"/>
          <w:szCs w:val="24"/>
        </w:rPr>
        <w:t>„Kompiuteris ir monitorius turi atitikti Lietuvos Respublikos aplinkos ministro 2011 . birželio 28 d. įsakymo Nr. D1-508 priedo 7 dalies išplėstinius reikalavimus aplinkos apsaugai. Privaloma pateikti tai įrodančius dokumentus“</w:t>
      </w:r>
      <w:r w:rsidR="004F79CF" w:rsidRPr="00562C8C">
        <w:rPr>
          <w:sz w:val="24"/>
          <w:szCs w:val="24"/>
        </w:rPr>
        <w:t xml:space="preserve"> patvirtinančių dokumentų.</w:t>
      </w:r>
    </w:p>
    <w:p w:rsidR="00F537B0" w:rsidRPr="00562C8C" w:rsidRDefault="00562C8C" w:rsidP="00562C8C">
      <w:pPr>
        <w:jc w:val="both"/>
        <w:rPr>
          <w:sz w:val="24"/>
          <w:szCs w:val="24"/>
        </w:rPr>
      </w:pPr>
      <w:r w:rsidRPr="00562C8C">
        <w:rPr>
          <w:sz w:val="24"/>
          <w:szCs w:val="24"/>
        </w:rPr>
        <w:tab/>
      </w:r>
      <w:r w:rsidR="004F79CF" w:rsidRPr="00562C8C">
        <w:rPr>
          <w:sz w:val="24"/>
          <w:szCs w:val="24"/>
        </w:rPr>
        <w:t>Be to,</w:t>
      </w:r>
      <w:r w:rsidR="0084160E" w:rsidRPr="00562C8C">
        <w:rPr>
          <w:sz w:val="24"/>
          <w:szCs w:val="24"/>
        </w:rPr>
        <w:t xml:space="preserve"> </w:t>
      </w:r>
      <w:r w:rsidR="0036476A" w:rsidRPr="00562C8C">
        <w:rPr>
          <w:sz w:val="24"/>
          <w:szCs w:val="24"/>
        </w:rPr>
        <w:t>Techninė</w:t>
      </w:r>
      <w:r w:rsidR="006C374B" w:rsidRPr="00562C8C">
        <w:rPr>
          <w:sz w:val="24"/>
          <w:szCs w:val="24"/>
        </w:rPr>
        <w:t>s specifikacijos</w:t>
      </w:r>
      <w:r w:rsidR="00BF2553" w:rsidRPr="00562C8C">
        <w:rPr>
          <w:sz w:val="24"/>
          <w:szCs w:val="24"/>
        </w:rPr>
        <w:t xml:space="preserve"> </w:t>
      </w:r>
      <w:r w:rsidR="00A27E97" w:rsidRPr="00562C8C">
        <w:rPr>
          <w:sz w:val="24"/>
          <w:szCs w:val="24"/>
        </w:rPr>
        <w:t xml:space="preserve">dalyje „Procesoriaus našumas“ nustatyta, kad </w:t>
      </w:r>
      <w:r w:rsidR="00A27E97" w:rsidRPr="00562C8C">
        <w:rPr>
          <w:i/>
          <w:sz w:val="24"/>
          <w:szCs w:val="24"/>
        </w:rPr>
        <w:t>„Procesoriaus našumas turi būti ne mažesnis ka</w:t>
      </w:r>
      <w:r w:rsidR="003A7449" w:rsidRPr="00562C8C">
        <w:rPr>
          <w:i/>
          <w:sz w:val="24"/>
          <w:szCs w:val="24"/>
        </w:rPr>
        <w:t xml:space="preserve">ip 3600 pagal </w:t>
      </w:r>
      <w:proofErr w:type="spellStart"/>
      <w:r w:rsidR="003A7449" w:rsidRPr="00562C8C">
        <w:rPr>
          <w:i/>
          <w:sz w:val="24"/>
          <w:szCs w:val="24"/>
        </w:rPr>
        <w:t>Passmark</w:t>
      </w:r>
      <w:proofErr w:type="spellEnd"/>
      <w:r w:rsidR="003A7449" w:rsidRPr="00562C8C">
        <w:rPr>
          <w:i/>
          <w:sz w:val="24"/>
          <w:szCs w:val="24"/>
        </w:rPr>
        <w:t xml:space="preserve"> CPU Mark“</w:t>
      </w:r>
      <w:r w:rsidR="00204B1E" w:rsidRPr="00562C8C">
        <w:rPr>
          <w:sz w:val="24"/>
          <w:szCs w:val="24"/>
        </w:rPr>
        <w:t xml:space="preserve"> </w:t>
      </w:r>
      <w:r w:rsidR="003A7449" w:rsidRPr="00562C8C">
        <w:rPr>
          <w:sz w:val="24"/>
          <w:szCs w:val="24"/>
        </w:rPr>
        <w:t>ir nurodyta, kad „</w:t>
      </w:r>
      <w:r w:rsidR="00A27E97" w:rsidRPr="00562C8C">
        <w:rPr>
          <w:i/>
          <w:sz w:val="24"/>
          <w:szCs w:val="24"/>
        </w:rPr>
        <w:t xml:space="preserve">Siūlomo procesoriaus našumo parametras turi būti skelbiamas </w:t>
      </w:r>
      <w:hyperlink r:id="rId8" w:history="1">
        <w:r w:rsidR="00A27E97" w:rsidRPr="00562C8C">
          <w:rPr>
            <w:rStyle w:val="Hyperlink"/>
            <w:i/>
            <w:sz w:val="24"/>
            <w:szCs w:val="24"/>
            <w:u w:val="none"/>
          </w:rPr>
          <w:t>http://www.cpubenchmark.net/cpu_list.php</w:t>
        </w:r>
      </w:hyperlink>
      <w:r w:rsidR="00A27E97" w:rsidRPr="00562C8C">
        <w:rPr>
          <w:i/>
          <w:sz w:val="24"/>
          <w:szCs w:val="24"/>
        </w:rPr>
        <w:t>“</w:t>
      </w:r>
      <w:r w:rsidR="00B64DE3" w:rsidRPr="00562C8C">
        <w:rPr>
          <w:sz w:val="24"/>
          <w:szCs w:val="24"/>
        </w:rPr>
        <w:t xml:space="preserve"> (šiuo interneto adresu pateikiamas procesorių sąrašas su jų vidutiniais našumo indeksais).</w:t>
      </w:r>
      <w:r w:rsidR="00F537B0" w:rsidRPr="00562C8C">
        <w:rPr>
          <w:sz w:val="24"/>
          <w:szCs w:val="24"/>
        </w:rPr>
        <w:t xml:space="preserve"> Tarnyba nustatė, kad I Tiekėjo pasiūlytas procesorius </w:t>
      </w:r>
      <w:r w:rsidR="00F537B0" w:rsidRPr="00562C8C">
        <w:rPr>
          <w:rFonts w:eastAsiaTheme="minorHAnsi"/>
          <w:sz w:val="24"/>
          <w:szCs w:val="24"/>
        </w:rPr>
        <w:t xml:space="preserve">Intel </w:t>
      </w:r>
      <w:proofErr w:type="spellStart"/>
      <w:r w:rsidR="00F537B0" w:rsidRPr="00562C8C">
        <w:rPr>
          <w:rFonts w:eastAsiaTheme="minorHAnsi"/>
          <w:sz w:val="24"/>
          <w:szCs w:val="24"/>
        </w:rPr>
        <w:t>Core</w:t>
      </w:r>
      <w:proofErr w:type="spellEnd"/>
      <w:r w:rsidR="00F537B0" w:rsidRPr="00562C8C">
        <w:rPr>
          <w:rFonts w:eastAsiaTheme="minorHAnsi"/>
          <w:sz w:val="24"/>
          <w:szCs w:val="24"/>
        </w:rPr>
        <w:t xml:space="preserve"> i5-5200U (</w:t>
      </w:r>
      <w:proofErr w:type="spellStart"/>
      <w:r w:rsidR="00F537B0" w:rsidRPr="00562C8C">
        <w:rPr>
          <w:rFonts w:eastAsiaTheme="minorHAnsi"/>
          <w:sz w:val="24"/>
          <w:szCs w:val="24"/>
        </w:rPr>
        <w:t>Max</w:t>
      </w:r>
      <w:proofErr w:type="spellEnd"/>
      <w:r w:rsidR="00F537B0" w:rsidRPr="00562C8C">
        <w:rPr>
          <w:rFonts w:eastAsiaTheme="minorHAnsi"/>
          <w:sz w:val="24"/>
          <w:szCs w:val="24"/>
        </w:rPr>
        <w:t xml:space="preserve">. 2.70GHz, 3M, DC) </w:t>
      </w:r>
      <w:proofErr w:type="gramStart"/>
      <w:r w:rsidR="00F537B0" w:rsidRPr="00562C8C">
        <w:rPr>
          <w:rFonts w:eastAsiaTheme="minorHAnsi"/>
          <w:sz w:val="24"/>
          <w:szCs w:val="24"/>
        </w:rPr>
        <w:t>neatitinka</w:t>
      </w:r>
      <w:proofErr w:type="gramEnd"/>
      <w:r w:rsidR="00F537B0" w:rsidRPr="00562C8C">
        <w:rPr>
          <w:rFonts w:eastAsiaTheme="minorHAnsi"/>
          <w:sz w:val="24"/>
          <w:szCs w:val="24"/>
        </w:rPr>
        <w:t xml:space="preserve"> Techninėje specifikacijoje nustatyto našumo indekso reikalavimo, nes pvz. </w:t>
      </w:r>
      <w:r w:rsidR="00241374" w:rsidRPr="00562C8C">
        <w:rPr>
          <w:sz w:val="24"/>
          <w:szCs w:val="24"/>
        </w:rPr>
        <w:t>2015-11-13</w:t>
      </w:r>
      <w:r w:rsidR="00F537B0" w:rsidRPr="00562C8C">
        <w:rPr>
          <w:sz w:val="24"/>
          <w:szCs w:val="24"/>
        </w:rPr>
        <w:t xml:space="preserve"> šio proces</w:t>
      </w:r>
      <w:r w:rsidR="00241374" w:rsidRPr="00562C8C">
        <w:rPr>
          <w:sz w:val="24"/>
          <w:szCs w:val="24"/>
        </w:rPr>
        <w:t>oriaus našumo indeksas buvo 3550</w:t>
      </w:r>
      <w:r w:rsidR="00F537B0" w:rsidRPr="00562C8C">
        <w:rPr>
          <w:sz w:val="24"/>
          <w:szCs w:val="24"/>
        </w:rPr>
        <w:t xml:space="preserve"> taškų pagal </w:t>
      </w:r>
      <w:proofErr w:type="spellStart"/>
      <w:r w:rsidR="00F537B0" w:rsidRPr="00562C8C">
        <w:rPr>
          <w:sz w:val="24"/>
          <w:szCs w:val="24"/>
        </w:rPr>
        <w:t>Passmark</w:t>
      </w:r>
      <w:proofErr w:type="spellEnd"/>
      <w:r w:rsidR="00F537B0" w:rsidRPr="00562C8C">
        <w:rPr>
          <w:sz w:val="24"/>
          <w:szCs w:val="24"/>
        </w:rPr>
        <w:t xml:space="preserve"> CPU Mark. O </w:t>
      </w:r>
      <w:r w:rsidR="00F537B0" w:rsidRPr="00562C8C">
        <w:rPr>
          <w:rFonts w:eastAsiaTheme="minorHAnsi"/>
          <w:sz w:val="24"/>
          <w:szCs w:val="24"/>
        </w:rPr>
        <w:t>Pirkimo v</w:t>
      </w:r>
      <w:r w:rsidR="00DD714E" w:rsidRPr="00562C8C">
        <w:rPr>
          <w:rFonts w:eastAsiaTheme="minorHAnsi"/>
          <w:sz w:val="24"/>
          <w:szCs w:val="24"/>
        </w:rPr>
        <w:t>ykdymo metu (nuo 2015-08-05</w:t>
      </w:r>
      <w:r w:rsidR="00F537B0" w:rsidRPr="00562C8C">
        <w:rPr>
          <w:rFonts w:eastAsiaTheme="minorHAnsi"/>
          <w:sz w:val="24"/>
          <w:szCs w:val="24"/>
        </w:rPr>
        <w:t xml:space="preserve"> iki 2015-09-04) šio procesoriaus našumo indeksas svyravo nuo 3519 iki 3526 taškų (</w:t>
      </w:r>
      <w:r w:rsidR="00F537B0" w:rsidRPr="00562C8C">
        <w:rPr>
          <w:sz w:val="24"/>
          <w:szCs w:val="24"/>
        </w:rPr>
        <w:t xml:space="preserve">interneto svetainės </w:t>
      </w:r>
      <w:hyperlink r:id="rId9" w:history="1">
        <w:r w:rsidR="00F537B0" w:rsidRPr="00562C8C">
          <w:rPr>
            <w:rStyle w:val="Hyperlink"/>
            <w:rFonts w:eastAsiaTheme="minorHAnsi"/>
            <w:sz w:val="24"/>
            <w:szCs w:val="24"/>
            <w:u w:val="none"/>
          </w:rPr>
          <w:t>http://wayback.archive.org/web/20150813220833/http://cpubenchmark.net/mid_range_cpus.html</w:t>
        </w:r>
      </w:hyperlink>
      <w:r w:rsidR="00F537B0" w:rsidRPr="00562C8C">
        <w:rPr>
          <w:sz w:val="24"/>
          <w:szCs w:val="24"/>
        </w:rPr>
        <w:t xml:space="preserve"> duomenys, kurioje skelbiami archyviniai procesorių našumo indeksai)</w:t>
      </w:r>
      <w:r w:rsidR="00204B1E" w:rsidRPr="00562C8C">
        <w:rPr>
          <w:sz w:val="24"/>
          <w:szCs w:val="24"/>
        </w:rPr>
        <w:t>.</w:t>
      </w:r>
    </w:p>
    <w:p w:rsidR="000534A8" w:rsidRPr="00562C8C" w:rsidRDefault="00562C8C" w:rsidP="00562C8C">
      <w:pPr>
        <w:jc w:val="both"/>
        <w:rPr>
          <w:sz w:val="24"/>
          <w:szCs w:val="24"/>
        </w:rPr>
      </w:pPr>
      <w:r w:rsidRPr="00562C8C">
        <w:rPr>
          <w:rFonts w:eastAsiaTheme="minorHAnsi"/>
          <w:sz w:val="24"/>
          <w:szCs w:val="24"/>
        </w:rPr>
        <w:tab/>
      </w:r>
      <w:r w:rsidR="007902E5" w:rsidRPr="00562C8C">
        <w:rPr>
          <w:rFonts w:eastAsiaTheme="minorHAnsi"/>
          <w:sz w:val="24"/>
          <w:szCs w:val="24"/>
        </w:rPr>
        <w:t xml:space="preserve">Tarnyba papildomai </w:t>
      </w:r>
      <w:r w:rsidR="004F79CF" w:rsidRPr="00562C8C">
        <w:rPr>
          <w:rFonts w:eastAsiaTheme="minorHAnsi"/>
          <w:sz w:val="24"/>
          <w:szCs w:val="24"/>
        </w:rPr>
        <w:t>pastebi</w:t>
      </w:r>
      <w:r w:rsidR="007902E5" w:rsidRPr="00562C8C">
        <w:rPr>
          <w:rFonts w:eastAsiaTheme="minorHAnsi"/>
          <w:sz w:val="24"/>
          <w:szCs w:val="24"/>
        </w:rPr>
        <w:t xml:space="preserve">, kad </w:t>
      </w:r>
      <w:r w:rsidR="000C33E8" w:rsidRPr="00562C8C">
        <w:rPr>
          <w:rFonts w:eastAsiaTheme="minorHAnsi"/>
          <w:sz w:val="24"/>
          <w:szCs w:val="24"/>
        </w:rPr>
        <w:t>I Tiekėjas pasiūlyme nurodė</w:t>
      </w:r>
      <w:r w:rsidR="008072CC" w:rsidRPr="00562C8C">
        <w:rPr>
          <w:rFonts w:eastAsiaTheme="minorHAnsi"/>
          <w:sz w:val="24"/>
          <w:szCs w:val="24"/>
        </w:rPr>
        <w:t xml:space="preserve"> </w:t>
      </w:r>
      <w:r w:rsidR="008072CC" w:rsidRPr="00562C8C">
        <w:rPr>
          <w:rFonts w:eastAsiaTheme="minorHAnsi"/>
          <w:i/>
          <w:sz w:val="24"/>
          <w:szCs w:val="24"/>
        </w:rPr>
        <w:t xml:space="preserve">„Procesoriaus našumas didesnis nei 3600 pagal </w:t>
      </w:r>
      <w:proofErr w:type="spellStart"/>
      <w:r w:rsidR="008072CC" w:rsidRPr="00562C8C">
        <w:rPr>
          <w:rFonts w:eastAsiaTheme="minorHAnsi"/>
          <w:i/>
          <w:sz w:val="24"/>
          <w:szCs w:val="24"/>
        </w:rPr>
        <w:t>Passmark</w:t>
      </w:r>
      <w:proofErr w:type="spellEnd"/>
      <w:r w:rsidR="008072CC" w:rsidRPr="00562C8C">
        <w:rPr>
          <w:rFonts w:eastAsiaTheme="minorHAnsi"/>
          <w:i/>
          <w:sz w:val="24"/>
          <w:szCs w:val="24"/>
        </w:rPr>
        <w:t xml:space="preserve"> CPU Mark</w:t>
      </w:r>
      <w:r w:rsidR="00CE2043" w:rsidRPr="00562C8C">
        <w:rPr>
          <w:rFonts w:eastAsiaTheme="minorHAnsi"/>
          <w:i/>
          <w:sz w:val="24"/>
          <w:szCs w:val="24"/>
        </w:rPr>
        <w:t>“</w:t>
      </w:r>
      <w:r w:rsidR="00CE2043" w:rsidRPr="00562C8C">
        <w:rPr>
          <w:rFonts w:eastAsiaTheme="minorHAnsi"/>
          <w:sz w:val="24"/>
          <w:szCs w:val="24"/>
        </w:rPr>
        <w:t xml:space="preserve"> ir kaip pagrindimą</w:t>
      </w:r>
      <w:r w:rsidR="00204B1E" w:rsidRPr="00562C8C">
        <w:rPr>
          <w:rFonts w:eastAsiaTheme="minorHAnsi"/>
          <w:sz w:val="24"/>
          <w:szCs w:val="24"/>
        </w:rPr>
        <w:t xml:space="preserve"> šiam reikalavimui</w:t>
      </w:r>
      <w:r w:rsidR="00CE2043" w:rsidRPr="00562C8C">
        <w:rPr>
          <w:rFonts w:eastAsiaTheme="minorHAnsi"/>
          <w:sz w:val="24"/>
          <w:szCs w:val="24"/>
        </w:rPr>
        <w:t xml:space="preserve"> pateikė monitoriaus darbalaukio </w:t>
      </w:r>
      <w:r w:rsidR="00FF67E5" w:rsidRPr="00562C8C">
        <w:rPr>
          <w:rFonts w:eastAsiaTheme="minorHAnsi"/>
          <w:sz w:val="24"/>
          <w:szCs w:val="24"/>
        </w:rPr>
        <w:t>atvaizdą, kuriame</w:t>
      </w:r>
      <w:r w:rsidR="00CE2043" w:rsidRPr="00562C8C">
        <w:rPr>
          <w:rFonts w:eastAsiaTheme="minorHAnsi"/>
          <w:sz w:val="24"/>
          <w:szCs w:val="24"/>
        </w:rPr>
        <w:t xml:space="preserve"> matyti, kad šio procesoriaus našumo indeksas svyruoja nuo </w:t>
      </w:r>
      <w:r w:rsidR="00AA22F6" w:rsidRPr="00562C8C">
        <w:rPr>
          <w:rFonts w:eastAsiaTheme="minorHAnsi"/>
          <w:sz w:val="24"/>
          <w:szCs w:val="24"/>
        </w:rPr>
        <w:t>3631 iki 3830 taškų. Tačiau</w:t>
      </w:r>
      <w:r w:rsidR="00AD5B55" w:rsidRPr="00562C8C">
        <w:rPr>
          <w:rFonts w:eastAsiaTheme="minorHAnsi"/>
          <w:sz w:val="24"/>
          <w:szCs w:val="24"/>
        </w:rPr>
        <w:t xml:space="preserve"> </w:t>
      </w:r>
      <w:r w:rsidR="00AD5B55" w:rsidRPr="00562C8C">
        <w:rPr>
          <w:sz w:val="24"/>
          <w:szCs w:val="24"/>
        </w:rPr>
        <w:t xml:space="preserve">I Tiekėjas rėmėsi (ir pateikė monitoriaus darbalaukio </w:t>
      </w:r>
      <w:r w:rsidR="00FF67E5" w:rsidRPr="00562C8C">
        <w:rPr>
          <w:sz w:val="24"/>
          <w:szCs w:val="24"/>
        </w:rPr>
        <w:t>atvaizdą</w:t>
      </w:r>
      <w:r w:rsidR="00AD5B55" w:rsidRPr="00562C8C">
        <w:rPr>
          <w:sz w:val="24"/>
          <w:szCs w:val="24"/>
        </w:rPr>
        <w:t xml:space="preserve">) interneto adresu </w:t>
      </w:r>
      <w:hyperlink r:id="rId10" w:history="1">
        <w:r w:rsidR="00AD5B55" w:rsidRPr="00562C8C">
          <w:rPr>
            <w:rStyle w:val="Hyperlink"/>
            <w:sz w:val="24"/>
            <w:szCs w:val="24"/>
            <w:u w:val="none"/>
          </w:rPr>
          <w:t>http://www.cpubenchmark.net/cpu.php?cpu=Intel+Core+i5-5200U+%40+2.20GHz&amp;id=2440</w:t>
        </w:r>
      </w:hyperlink>
      <w:r w:rsidR="00AD5B55" w:rsidRPr="00562C8C">
        <w:rPr>
          <w:sz w:val="24"/>
          <w:szCs w:val="24"/>
        </w:rPr>
        <w:t xml:space="preserve"> prie</w:t>
      </w:r>
      <w:r w:rsidR="00B64DE3" w:rsidRPr="00562C8C">
        <w:rPr>
          <w:sz w:val="24"/>
          <w:szCs w:val="24"/>
        </w:rPr>
        <w:t>inamais duomenimis, kur pateikiami</w:t>
      </w:r>
      <w:r w:rsidR="00AD5B55" w:rsidRPr="00562C8C">
        <w:rPr>
          <w:sz w:val="24"/>
          <w:szCs w:val="24"/>
        </w:rPr>
        <w:t xml:space="preserve"> procesoriaus paskutinių 5 bandymų metu nustatyti procesoriaus našumo indeksai</w:t>
      </w:r>
      <w:r w:rsidR="00DC2661" w:rsidRPr="00562C8C">
        <w:rPr>
          <w:sz w:val="24"/>
          <w:szCs w:val="24"/>
        </w:rPr>
        <w:t>. T</w:t>
      </w:r>
      <w:r w:rsidR="00AD5B55" w:rsidRPr="00562C8C">
        <w:rPr>
          <w:sz w:val="24"/>
          <w:szCs w:val="24"/>
        </w:rPr>
        <w:t>uo tarpu</w:t>
      </w:r>
      <w:r w:rsidR="00AA22F6" w:rsidRPr="00562C8C">
        <w:rPr>
          <w:rFonts w:eastAsiaTheme="minorHAnsi"/>
          <w:sz w:val="24"/>
          <w:szCs w:val="24"/>
        </w:rPr>
        <w:t xml:space="preserve"> Techninėje specifikac</w:t>
      </w:r>
      <w:r w:rsidR="0010127C" w:rsidRPr="00562C8C">
        <w:rPr>
          <w:rFonts w:eastAsiaTheme="minorHAnsi"/>
          <w:sz w:val="24"/>
          <w:szCs w:val="24"/>
        </w:rPr>
        <w:t>ijoje</w:t>
      </w:r>
      <w:r w:rsidR="00AA22F6" w:rsidRPr="00562C8C">
        <w:rPr>
          <w:rFonts w:eastAsiaTheme="minorHAnsi"/>
          <w:sz w:val="24"/>
          <w:szCs w:val="24"/>
        </w:rPr>
        <w:t xml:space="preserve"> nustatyta, kad</w:t>
      </w:r>
      <w:r w:rsidR="00DC2661" w:rsidRPr="00562C8C">
        <w:rPr>
          <w:rFonts w:eastAsiaTheme="minorHAnsi"/>
          <w:sz w:val="24"/>
          <w:szCs w:val="24"/>
        </w:rPr>
        <w:t xml:space="preserve"> </w:t>
      </w:r>
      <w:r w:rsidR="00DC2661" w:rsidRPr="00562C8C">
        <w:rPr>
          <w:sz w:val="24"/>
          <w:szCs w:val="24"/>
          <w:u w:val="single"/>
        </w:rPr>
        <w:t>siūlomas procesorius turi atitikti vidutinį procesoriaus našumo indeksą</w:t>
      </w:r>
      <w:r w:rsidR="00DC2661" w:rsidRPr="00562C8C">
        <w:rPr>
          <w:sz w:val="24"/>
          <w:szCs w:val="24"/>
        </w:rPr>
        <w:t xml:space="preserve"> (skelbiamą interneto adresu </w:t>
      </w:r>
      <w:hyperlink r:id="rId11" w:history="1">
        <w:r w:rsidR="00AA22F6" w:rsidRPr="00562C8C">
          <w:rPr>
            <w:rStyle w:val="Hyperlink"/>
            <w:sz w:val="24"/>
            <w:szCs w:val="24"/>
            <w:u w:val="none"/>
          </w:rPr>
          <w:t>http://www.cpubenchmark.net/cpu_list.php</w:t>
        </w:r>
      </w:hyperlink>
      <w:r w:rsidR="00DC2661" w:rsidRPr="00562C8C">
        <w:rPr>
          <w:sz w:val="24"/>
          <w:szCs w:val="24"/>
        </w:rPr>
        <w:t>)</w:t>
      </w:r>
      <w:r w:rsidR="00B64DE3" w:rsidRPr="00562C8C">
        <w:rPr>
          <w:sz w:val="24"/>
          <w:szCs w:val="24"/>
        </w:rPr>
        <w:t>,</w:t>
      </w:r>
      <w:r w:rsidR="00AA22F6" w:rsidRPr="00562C8C">
        <w:rPr>
          <w:sz w:val="24"/>
          <w:szCs w:val="24"/>
        </w:rPr>
        <w:t xml:space="preserve"> </w:t>
      </w:r>
      <w:r w:rsidR="000534A8" w:rsidRPr="00562C8C">
        <w:rPr>
          <w:sz w:val="24"/>
          <w:szCs w:val="24"/>
          <w:u w:val="single"/>
        </w:rPr>
        <w:t>o ne paskutinių bandymų metu nustatytą procesoriaus našumo indeksą</w:t>
      </w:r>
      <w:r w:rsidR="000534A8" w:rsidRPr="00562C8C">
        <w:rPr>
          <w:sz w:val="24"/>
          <w:szCs w:val="24"/>
        </w:rPr>
        <w:t>.</w:t>
      </w:r>
    </w:p>
    <w:p w:rsidR="00817495" w:rsidRPr="00562C8C" w:rsidRDefault="00562C8C" w:rsidP="00562C8C">
      <w:pPr>
        <w:jc w:val="both"/>
        <w:rPr>
          <w:color w:val="000000"/>
          <w:sz w:val="24"/>
          <w:szCs w:val="24"/>
          <w:lang w:eastAsia="lt-LT"/>
        </w:rPr>
      </w:pPr>
      <w:r w:rsidRPr="00562C8C">
        <w:rPr>
          <w:sz w:val="24"/>
          <w:szCs w:val="24"/>
        </w:rPr>
        <w:tab/>
      </w:r>
      <w:r w:rsidR="0084160E" w:rsidRPr="00562C8C">
        <w:rPr>
          <w:sz w:val="24"/>
          <w:szCs w:val="24"/>
        </w:rPr>
        <w:t>Atsižvelgiant į tai kas išdėstyta, Tarnyba konstatuoja, kad Perkančioji organizacija</w:t>
      </w:r>
      <w:r w:rsidR="000534A8" w:rsidRPr="00562C8C">
        <w:rPr>
          <w:sz w:val="24"/>
          <w:szCs w:val="24"/>
        </w:rPr>
        <w:t xml:space="preserve"> </w:t>
      </w:r>
      <w:r w:rsidR="00CC5414" w:rsidRPr="00562C8C">
        <w:rPr>
          <w:color w:val="000000"/>
          <w:sz w:val="24"/>
          <w:szCs w:val="24"/>
          <w:lang w:eastAsia="lt-LT"/>
        </w:rPr>
        <w:t>neužtikrino</w:t>
      </w:r>
      <w:r w:rsidR="0084160E" w:rsidRPr="00562C8C">
        <w:rPr>
          <w:color w:val="000000"/>
          <w:sz w:val="24"/>
          <w:szCs w:val="24"/>
          <w:lang w:eastAsia="lt-LT"/>
        </w:rPr>
        <w:t xml:space="preserve"> </w:t>
      </w:r>
      <w:proofErr w:type="gramStart"/>
      <w:r w:rsidR="0084160E" w:rsidRPr="00562C8C">
        <w:rPr>
          <w:color w:val="000000"/>
          <w:sz w:val="24"/>
          <w:szCs w:val="24"/>
          <w:lang w:eastAsia="lt-LT"/>
        </w:rPr>
        <w:t>Taisyklių</w:t>
      </w:r>
      <w:proofErr w:type="gramEnd"/>
      <w:r w:rsidR="0084160E" w:rsidRPr="00562C8C">
        <w:rPr>
          <w:color w:val="000000"/>
          <w:sz w:val="24"/>
          <w:szCs w:val="24"/>
          <w:lang w:eastAsia="lt-LT"/>
        </w:rPr>
        <w:t xml:space="preserve"> 51.3 punkto nuostat</w:t>
      </w:r>
      <w:r w:rsidR="00CC5414" w:rsidRPr="00562C8C">
        <w:rPr>
          <w:color w:val="000000"/>
          <w:sz w:val="24"/>
          <w:szCs w:val="24"/>
          <w:lang w:eastAsia="lt-LT"/>
        </w:rPr>
        <w:t xml:space="preserve">ų </w:t>
      </w:r>
      <w:r w:rsidR="0084160E" w:rsidRPr="00562C8C">
        <w:rPr>
          <w:i/>
          <w:color w:val="000000"/>
          <w:sz w:val="24"/>
          <w:szCs w:val="24"/>
          <w:lang w:eastAsia="lt-LT"/>
        </w:rPr>
        <w:t>„Pasiūlymas atmetamas, jeigu &lt;...&gt; pasiūlymas neatitiko pirkimo dokumentuose nustatytų reikalavimų“</w:t>
      </w:r>
      <w:r w:rsidR="00F5519E" w:rsidRPr="00562C8C">
        <w:rPr>
          <w:color w:val="000000"/>
          <w:sz w:val="24"/>
          <w:szCs w:val="24"/>
          <w:lang w:eastAsia="lt-LT"/>
        </w:rPr>
        <w:t xml:space="preserve"> laikymosi ir taip</w:t>
      </w:r>
      <w:r w:rsidR="00CC5414" w:rsidRPr="00562C8C">
        <w:rPr>
          <w:color w:val="000000"/>
          <w:sz w:val="24"/>
          <w:szCs w:val="24"/>
          <w:lang w:eastAsia="lt-LT"/>
        </w:rPr>
        <w:t xml:space="preserve"> pažeidė</w:t>
      </w:r>
      <w:r w:rsidR="0004190E" w:rsidRPr="00562C8C">
        <w:rPr>
          <w:color w:val="000000"/>
          <w:sz w:val="24"/>
          <w:szCs w:val="24"/>
          <w:lang w:eastAsia="lt-LT"/>
        </w:rPr>
        <w:t xml:space="preserve"> </w:t>
      </w:r>
      <w:r w:rsidR="00817495" w:rsidRPr="00562C8C">
        <w:rPr>
          <w:color w:val="000000"/>
          <w:sz w:val="24"/>
          <w:szCs w:val="24"/>
          <w:lang w:eastAsia="lt-LT"/>
        </w:rPr>
        <w:t xml:space="preserve">Įstatymo </w:t>
      </w:r>
      <w:r w:rsidR="00CC5414" w:rsidRPr="00562C8C">
        <w:rPr>
          <w:color w:val="000000"/>
          <w:sz w:val="24"/>
          <w:szCs w:val="24"/>
          <w:lang w:eastAsia="lt-LT"/>
        </w:rPr>
        <w:t>85</w:t>
      </w:r>
      <w:r w:rsidR="0004190E" w:rsidRPr="00562C8C">
        <w:rPr>
          <w:color w:val="000000"/>
          <w:sz w:val="24"/>
          <w:szCs w:val="24"/>
          <w:lang w:eastAsia="lt-LT"/>
        </w:rPr>
        <w:t xml:space="preserve"> s</w:t>
      </w:r>
      <w:r w:rsidR="00CC5414" w:rsidRPr="00562C8C">
        <w:rPr>
          <w:color w:val="000000"/>
          <w:sz w:val="24"/>
          <w:szCs w:val="24"/>
          <w:lang w:eastAsia="lt-LT"/>
        </w:rPr>
        <w:t>traipsnio 2 dalies nuostatas</w:t>
      </w:r>
      <w:r w:rsidR="00CC608B">
        <w:rPr>
          <w:color w:val="000000"/>
          <w:sz w:val="24"/>
          <w:szCs w:val="24"/>
          <w:lang w:eastAsia="lt-LT"/>
        </w:rPr>
        <w:t xml:space="preserve"> ir</w:t>
      </w:r>
      <w:r w:rsidR="00DB2005">
        <w:rPr>
          <w:color w:val="000000"/>
          <w:sz w:val="24"/>
          <w:szCs w:val="24"/>
          <w:lang w:eastAsia="lt-LT"/>
        </w:rPr>
        <w:t xml:space="preserve"> neužtikrino</w:t>
      </w:r>
      <w:r w:rsidR="00CC608B">
        <w:rPr>
          <w:color w:val="000000"/>
          <w:sz w:val="24"/>
          <w:szCs w:val="24"/>
          <w:lang w:eastAsia="lt-LT"/>
        </w:rPr>
        <w:t xml:space="preserve"> Įstatymo </w:t>
      </w:r>
      <w:r w:rsidR="00DB2005">
        <w:rPr>
          <w:color w:val="000000"/>
          <w:sz w:val="24"/>
          <w:szCs w:val="24"/>
          <w:lang w:eastAsia="lt-LT"/>
        </w:rPr>
        <w:t>3 straipsnio 1 dalyje įtvirtinto</w:t>
      </w:r>
      <w:r w:rsidR="00CC608B">
        <w:rPr>
          <w:color w:val="000000"/>
          <w:sz w:val="24"/>
          <w:szCs w:val="24"/>
          <w:lang w:eastAsia="lt-LT"/>
        </w:rPr>
        <w:t xml:space="preserve"> </w:t>
      </w:r>
      <w:r w:rsidR="00DB2005">
        <w:rPr>
          <w:color w:val="000000"/>
          <w:sz w:val="24"/>
          <w:szCs w:val="24"/>
          <w:lang w:eastAsia="lt-LT"/>
        </w:rPr>
        <w:t>skaidrumo principo laikymosi</w:t>
      </w:r>
      <w:r w:rsidR="00CC608B">
        <w:rPr>
          <w:color w:val="000000"/>
          <w:sz w:val="24"/>
          <w:szCs w:val="24"/>
          <w:lang w:eastAsia="lt-LT"/>
        </w:rPr>
        <w:t>.</w:t>
      </w:r>
    </w:p>
    <w:p w:rsidR="0084160E" w:rsidRPr="00562C8C" w:rsidRDefault="00562C8C" w:rsidP="00562C8C">
      <w:pPr>
        <w:jc w:val="both"/>
        <w:rPr>
          <w:sz w:val="24"/>
          <w:szCs w:val="24"/>
          <w:lang w:eastAsia="lt-LT"/>
        </w:rPr>
      </w:pPr>
      <w:r w:rsidRPr="00562C8C">
        <w:rPr>
          <w:color w:val="000000"/>
          <w:sz w:val="24"/>
          <w:szCs w:val="24"/>
          <w:lang w:eastAsia="lt-LT"/>
        </w:rPr>
        <w:tab/>
      </w:r>
      <w:r w:rsidR="00540434" w:rsidRPr="00562C8C">
        <w:rPr>
          <w:color w:val="000000"/>
          <w:sz w:val="24"/>
          <w:szCs w:val="24"/>
          <w:lang w:eastAsia="lt-LT"/>
        </w:rPr>
        <w:t>7</w:t>
      </w:r>
      <w:r w:rsidR="007C63C0" w:rsidRPr="00562C8C">
        <w:rPr>
          <w:color w:val="000000"/>
          <w:sz w:val="24"/>
          <w:szCs w:val="24"/>
          <w:lang w:eastAsia="lt-LT"/>
        </w:rPr>
        <w:t>.</w:t>
      </w:r>
      <w:r w:rsidR="00D50D5F" w:rsidRPr="00562C8C">
        <w:rPr>
          <w:color w:val="000000"/>
          <w:sz w:val="24"/>
          <w:szCs w:val="24"/>
          <w:lang w:eastAsia="lt-LT"/>
        </w:rPr>
        <w:t xml:space="preserve"> </w:t>
      </w:r>
      <w:r w:rsidR="00D50D5F" w:rsidRPr="00562C8C">
        <w:rPr>
          <w:sz w:val="24"/>
          <w:szCs w:val="24"/>
          <w:lang w:eastAsia="lt-LT"/>
        </w:rPr>
        <w:t>Perkančioji organizacija</w:t>
      </w:r>
      <w:r w:rsidR="0004190E" w:rsidRPr="00562C8C">
        <w:rPr>
          <w:sz w:val="24"/>
          <w:szCs w:val="24"/>
          <w:lang w:eastAsia="lt-LT"/>
        </w:rPr>
        <w:t xml:space="preserve"> </w:t>
      </w:r>
      <w:r w:rsidR="00DC2661" w:rsidRPr="00562C8C">
        <w:rPr>
          <w:color w:val="000000"/>
          <w:sz w:val="24"/>
          <w:szCs w:val="24"/>
          <w:lang w:eastAsia="lt-LT"/>
        </w:rPr>
        <w:t>Tiekėjų</w:t>
      </w:r>
      <w:r w:rsidR="007C63C0" w:rsidRPr="00562C8C">
        <w:rPr>
          <w:color w:val="000000"/>
          <w:sz w:val="24"/>
          <w:szCs w:val="24"/>
          <w:lang w:eastAsia="lt-LT"/>
        </w:rPr>
        <w:t xml:space="preserve"> neinformavo </w:t>
      </w:r>
      <w:r w:rsidR="00B534B7" w:rsidRPr="00562C8C">
        <w:rPr>
          <w:color w:val="000000"/>
          <w:sz w:val="24"/>
          <w:szCs w:val="24"/>
          <w:lang w:eastAsia="lt-LT"/>
        </w:rPr>
        <w:t>apie</w:t>
      </w:r>
      <w:r w:rsidR="00D248A7" w:rsidRPr="00562C8C">
        <w:rPr>
          <w:color w:val="000000"/>
          <w:sz w:val="24"/>
          <w:szCs w:val="24"/>
          <w:lang w:eastAsia="lt-LT"/>
        </w:rPr>
        <w:t xml:space="preserve"> priimtą sprendimą</w:t>
      </w:r>
      <w:r w:rsidR="00B534B7" w:rsidRPr="00562C8C">
        <w:rPr>
          <w:color w:val="000000"/>
          <w:sz w:val="24"/>
          <w:szCs w:val="24"/>
          <w:lang w:eastAsia="lt-LT"/>
        </w:rPr>
        <w:t xml:space="preserve"> sudaryti </w:t>
      </w:r>
      <w:r w:rsidR="0045627B" w:rsidRPr="00562C8C">
        <w:rPr>
          <w:color w:val="000000"/>
          <w:sz w:val="24"/>
          <w:szCs w:val="24"/>
          <w:lang w:eastAsia="lt-LT"/>
        </w:rPr>
        <w:t>S</w:t>
      </w:r>
      <w:r w:rsidR="00B534B7" w:rsidRPr="00562C8C">
        <w:rPr>
          <w:color w:val="000000"/>
          <w:sz w:val="24"/>
          <w:szCs w:val="24"/>
          <w:lang w:eastAsia="lt-LT"/>
        </w:rPr>
        <w:t>utartis</w:t>
      </w:r>
      <w:r w:rsidR="007C63C0" w:rsidRPr="00562C8C">
        <w:rPr>
          <w:color w:val="000000"/>
          <w:sz w:val="24"/>
          <w:szCs w:val="24"/>
          <w:lang w:eastAsia="lt-LT"/>
        </w:rPr>
        <w:t>.</w:t>
      </w:r>
      <w:r w:rsidR="009805A7" w:rsidRPr="00562C8C">
        <w:rPr>
          <w:color w:val="000000"/>
          <w:sz w:val="24"/>
          <w:szCs w:val="24"/>
          <w:lang w:eastAsia="lt-LT"/>
        </w:rPr>
        <w:t xml:space="preserve"> T</w:t>
      </w:r>
      <w:r w:rsidR="00B534B7" w:rsidRPr="00562C8C">
        <w:rPr>
          <w:color w:val="000000"/>
          <w:sz w:val="24"/>
          <w:szCs w:val="24"/>
          <w:lang w:eastAsia="lt-LT"/>
        </w:rPr>
        <w:t>uo, atsižvelgiant į Įstatymo 85 straipsnio 1 dalies nuostatą,</w:t>
      </w:r>
      <w:r w:rsidR="009805A7" w:rsidRPr="00562C8C">
        <w:rPr>
          <w:color w:val="000000"/>
          <w:sz w:val="24"/>
          <w:szCs w:val="24"/>
          <w:lang w:eastAsia="lt-LT"/>
        </w:rPr>
        <w:t xml:space="preserve"> </w:t>
      </w:r>
      <w:r w:rsidR="00B534B7" w:rsidRPr="00562C8C">
        <w:rPr>
          <w:color w:val="000000"/>
          <w:sz w:val="24"/>
          <w:szCs w:val="24"/>
          <w:lang w:eastAsia="lt-LT"/>
        </w:rPr>
        <w:t>pažeidė Įstatymo</w:t>
      </w:r>
      <w:r w:rsidR="001A53F1" w:rsidRPr="00562C8C">
        <w:rPr>
          <w:color w:val="000000"/>
          <w:sz w:val="24"/>
          <w:szCs w:val="24"/>
          <w:lang w:eastAsia="lt-LT"/>
        </w:rPr>
        <w:t xml:space="preserve"> 41 straipsnio 1 dalies nuostatas</w:t>
      </w:r>
      <w:r w:rsidR="00B534B7" w:rsidRPr="00562C8C">
        <w:rPr>
          <w:color w:val="000000"/>
          <w:sz w:val="24"/>
          <w:szCs w:val="24"/>
          <w:lang w:eastAsia="lt-LT"/>
        </w:rPr>
        <w:t xml:space="preserve">, kad </w:t>
      </w:r>
      <w:r w:rsidR="00B534B7" w:rsidRPr="00562C8C">
        <w:rPr>
          <w:i/>
          <w:color w:val="000000"/>
          <w:sz w:val="24"/>
          <w:szCs w:val="24"/>
          <w:lang w:eastAsia="lt-LT"/>
        </w:rPr>
        <w:t>„</w:t>
      </w:r>
      <w:r w:rsidR="00B534B7" w:rsidRPr="00562C8C">
        <w:rPr>
          <w:i/>
          <w:sz w:val="24"/>
          <w:szCs w:val="24"/>
          <w:lang w:eastAsia="lt-LT"/>
        </w:rPr>
        <w:t xml:space="preserve">Perkančioji organizacija suinteresuotiems kandidatams ir suinteresuotiems dalyviams, išskyrus atvejus, kai supaprastinto pirkimo sutarties vertė mažesnė kaip </w:t>
      </w:r>
      <w:r w:rsidR="00B534B7" w:rsidRPr="00562C8C">
        <w:rPr>
          <w:bCs/>
          <w:i/>
          <w:sz w:val="24"/>
          <w:szCs w:val="24"/>
          <w:lang w:eastAsia="lt-LT"/>
        </w:rPr>
        <w:t>3 000 eurų</w:t>
      </w:r>
      <w:r w:rsidR="00B534B7" w:rsidRPr="00562C8C">
        <w:rPr>
          <w:i/>
          <w:sz w:val="24"/>
          <w:szCs w:val="24"/>
          <w:lang w:eastAsia="lt-LT"/>
        </w:rPr>
        <w:t xml:space="preserve"> (be pridėtinės vertės mokesčio), nedelsdama (ne vėliau kaip per 5 darbo dienas) raštu praneša apie priimtą sprendimą sudaryti pirkimo</w:t>
      </w:r>
      <w:r w:rsidR="00B534B7" w:rsidRPr="00562C8C">
        <w:rPr>
          <w:b/>
          <w:bCs/>
          <w:i/>
          <w:sz w:val="24"/>
          <w:szCs w:val="24"/>
          <w:lang w:eastAsia="lt-LT"/>
        </w:rPr>
        <w:t xml:space="preserve"> </w:t>
      </w:r>
      <w:r w:rsidR="00B534B7" w:rsidRPr="00562C8C">
        <w:rPr>
          <w:i/>
          <w:sz w:val="24"/>
          <w:szCs w:val="24"/>
          <w:lang w:eastAsia="lt-LT"/>
        </w:rPr>
        <w:t>sutartį &lt;...&gt; ir nurodo nustatytą pasiūlymų eilę, laimėjusį pasiūlymą, tikslų atidėjimo terminą“</w:t>
      </w:r>
      <w:r w:rsidR="00D50D5F" w:rsidRPr="00562C8C">
        <w:rPr>
          <w:sz w:val="24"/>
          <w:szCs w:val="24"/>
          <w:lang w:eastAsia="lt-LT"/>
        </w:rPr>
        <w:t xml:space="preserve"> ir Įstatymo 3 straipsnio 1 dalyje</w:t>
      </w:r>
      <w:r w:rsidR="00CC5414" w:rsidRPr="00562C8C">
        <w:rPr>
          <w:sz w:val="24"/>
          <w:szCs w:val="24"/>
          <w:lang w:eastAsia="lt-LT"/>
        </w:rPr>
        <w:t xml:space="preserve"> įtvirtintą</w:t>
      </w:r>
      <w:r w:rsidR="00473337" w:rsidRPr="00562C8C">
        <w:rPr>
          <w:sz w:val="24"/>
          <w:szCs w:val="24"/>
          <w:lang w:eastAsia="lt-LT"/>
        </w:rPr>
        <w:t xml:space="preserve"> skaidrumo </w:t>
      </w:r>
      <w:r w:rsidR="00CC5414" w:rsidRPr="00562C8C">
        <w:rPr>
          <w:sz w:val="24"/>
          <w:szCs w:val="24"/>
          <w:lang w:eastAsia="lt-LT"/>
        </w:rPr>
        <w:t>principą</w:t>
      </w:r>
      <w:r w:rsidR="00473337" w:rsidRPr="00562C8C">
        <w:rPr>
          <w:sz w:val="24"/>
          <w:szCs w:val="24"/>
          <w:lang w:eastAsia="lt-LT"/>
        </w:rPr>
        <w:t>, nes Pirkimo dalyviai</w:t>
      </w:r>
      <w:r w:rsidR="00D464CA" w:rsidRPr="00562C8C">
        <w:rPr>
          <w:sz w:val="24"/>
          <w:szCs w:val="24"/>
          <w:lang w:eastAsia="lt-LT"/>
        </w:rPr>
        <w:t>, neinformuoti apie sprendimą sudaryti Pirkimo sutartis,</w:t>
      </w:r>
      <w:r w:rsidR="00473337" w:rsidRPr="00562C8C">
        <w:rPr>
          <w:sz w:val="24"/>
          <w:szCs w:val="24"/>
          <w:lang w:eastAsia="lt-LT"/>
        </w:rPr>
        <w:t xml:space="preserve"> prarado galimybę</w:t>
      </w:r>
      <w:r w:rsidR="00784986" w:rsidRPr="00562C8C">
        <w:rPr>
          <w:sz w:val="24"/>
          <w:szCs w:val="24"/>
          <w:lang w:eastAsia="lt-LT"/>
        </w:rPr>
        <w:t xml:space="preserve"> ginčyti Perkančiosios organizacijos </w:t>
      </w:r>
      <w:r w:rsidR="00D248A7" w:rsidRPr="00562C8C">
        <w:rPr>
          <w:sz w:val="24"/>
          <w:szCs w:val="24"/>
          <w:lang w:eastAsia="lt-LT"/>
        </w:rPr>
        <w:t>veiksmus ar priimtus sprendimus</w:t>
      </w:r>
      <w:r w:rsidR="00784986" w:rsidRPr="00562C8C">
        <w:rPr>
          <w:sz w:val="24"/>
          <w:szCs w:val="24"/>
          <w:lang w:eastAsia="lt-LT"/>
        </w:rPr>
        <w:t xml:space="preserve"> vadovaujantis</w:t>
      </w:r>
      <w:r w:rsidR="00473337" w:rsidRPr="00562C8C">
        <w:rPr>
          <w:sz w:val="24"/>
          <w:szCs w:val="24"/>
          <w:lang w:eastAsia="lt-LT"/>
        </w:rPr>
        <w:t xml:space="preserve"> </w:t>
      </w:r>
      <w:r w:rsidR="00D464CA" w:rsidRPr="00562C8C">
        <w:rPr>
          <w:sz w:val="24"/>
          <w:szCs w:val="24"/>
          <w:lang w:eastAsia="lt-LT"/>
        </w:rPr>
        <w:t>Įstatymo 93 straipsnio 3 dalies</w:t>
      </w:r>
      <w:r w:rsidR="00784986" w:rsidRPr="00562C8C">
        <w:rPr>
          <w:sz w:val="24"/>
          <w:szCs w:val="24"/>
          <w:lang w:eastAsia="lt-LT"/>
        </w:rPr>
        <w:t xml:space="preserve"> </w:t>
      </w:r>
      <w:r w:rsidR="00CC5414" w:rsidRPr="00562C8C">
        <w:rPr>
          <w:sz w:val="24"/>
          <w:szCs w:val="24"/>
          <w:lang w:eastAsia="lt-LT"/>
        </w:rPr>
        <w:t>nuostatomis</w:t>
      </w:r>
      <w:r w:rsidR="00D464CA" w:rsidRPr="00562C8C">
        <w:rPr>
          <w:sz w:val="24"/>
          <w:szCs w:val="24"/>
          <w:lang w:eastAsia="lt-LT"/>
        </w:rPr>
        <w:t>.</w:t>
      </w:r>
    </w:p>
    <w:p w:rsidR="00F154DB" w:rsidRPr="00562C8C" w:rsidRDefault="00562C8C" w:rsidP="00562C8C">
      <w:pPr>
        <w:jc w:val="both"/>
        <w:rPr>
          <w:sz w:val="24"/>
          <w:szCs w:val="24"/>
          <w:lang w:eastAsia="lt-LT"/>
        </w:rPr>
      </w:pPr>
      <w:r>
        <w:rPr>
          <w:sz w:val="24"/>
          <w:szCs w:val="24"/>
          <w:lang w:eastAsia="lt-LT"/>
        </w:rPr>
        <w:tab/>
      </w:r>
      <w:r w:rsidR="00535FC2" w:rsidRPr="00562C8C">
        <w:rPr>
          <w:bCs/>
          <w:sz w:val="24"/>
          <w:szCs w:val="24"/>
        </w:rPr>
        <w:t xml:space="preserve">Atsižvelgiant į Išvados </w:t>
      </w:r>
      <w:r w:rsidR="00540434" w:rsidRPr="00562C8C">
        <w:rPr>
          <w:bCs/>
          <w:sz w:val="24"/>
          <w:szCs w:val="24"/>
        </w:rPr>
        <w:t>2, 4</w:t>
      </w:r>
      <w:r w:rsidR="0010127C" w:rsidRPr="00562C8C">
        <w:rPr>
          <w:bCs/>
          <w:sz w:val="24"/>
          <w:szCs w:val="24"/>
        </w:rPr>
        <w:t>,</w:t>
      </w:r>
      <w:r w:rsidR="00540434" w:rsidRPr="00562C8C">
        <w:rPr>
          <w:bCs/>
          <w:sz w:val="24"/>
          <w:szCs w:val="24"/>
        </w:rPr>
        <w:t xml:space="preserve"> 6 ir 7</w:t>
      </w:r>
      <w:r w:rsidR="00535FC2" w:rsidRPr="00562C8C">
        <w:rPr>
          <w:bCs/>
          <w:sz w:val="24"/>
          <w:szCs w:val="24"/>
        </w:rPr>
        <w:t xml:space="preserve"> punktuose konstatuotus Įstatymo ir </w:t>
      </w:r>
      <w:proofErr w:type="gramStart"/>
      <w:r w:rsidR="00535FC2" w:rsidRPr="00562C8C">
        <w:rPr>
          <w:bCs/>
          <w:sz w:val="24"/>
          <w:szCs w:val="24"/>
        </w:rPr>
        <w:t>Taisyklių</w:t>
      </w:r>
      <w:proofErr w:type="gramEnd"/>
      <w:r w:rsidR="00535FC2" w:rsidRPr="00562C8C">
        <w:rPr>
          <w:bCs/>
          <w:sz w:val="24"/>
          <w:szCs w:val="24"/>
        </w:rPr>
        <w:t xml:space="preserve"> nuostatų pažeidimus, </w:t>
      </w:r>
      <w:r w:rsidR="00535FC2" w:rsidRPr="00562C8C">
        <w:rPr>
          <w:sz w:val="24"/>
          <w:szCs w:val="24"/>
        </w:rPr>
        <w:t>vadovaujantis Lietuvos Respublikos civilinio kodekso 1.80 straipsnio 1 dalies nuostata, kad imperatyvioms įstatymo nuostatoms prieštaraujantis sandoris yra niekinis ir negalioja, Tarnybos nuomone, Perkančioji organizacija ir Įgaliojusioji organizacija Sutartis turėtų nutraukti, ir, esant poreikiui, organizuoti naują</w:t>
      </w:r>
      <w:r w:rsidR="00906335" w:rsidRPr="00562C8C">
        <w:rPr>
          <w:sz w:val="24"/>
          <w:szCs w:val="24"/>
        </w:rPr>
        <w:t xml:space="preserve"> (-</w:t>
      </w:r>
      <w:proofErr w:type="spellStart"/>
      <w:r w:rsidR="00906335" w:rsidRPr="00562C8C">
        <w:rPr>
          <w:sz w:val="24"/>
          <w:szCs w:val="24"/>
        </w:rPr>
        <w:t>us</w:t>
      </w:r>
      <w:proofErr w:type="spellEnd"/>
      <w:r w:rsidR="00906335" w:rsidRPr="00562C8C">
        <w:rPr>
          <w:sz w:val="24"/>
          <w:szCs w:val="24"/>
        </w:rPr>
        <w:t>)</w:t>
      </w:r>
      <w:r w:rsidR="00535FC2" w:rsidRPr="00562C8C">
        <w:rPr>
          <w:sz w:val="24"/>
          <w:szCs w:val="24"/>
        </w:rPr>
        <w:t xml:space="preserve"> pirkimą</w:t>
      </w:r>
      <w:r w:rsidR="00906335" w:rsidRPr="00562C8C">
        <w:rPr>
          <w:sz w:val="24"/>
          <w:szCs w:val="24"/>
        </w:rPr>
        <w:t xml:space="preserve"> (-</w:t>
      </w:r>
      <w:proofErr w:type="spellStart"/>
      <w:r w:rsidR="00906335" w:rsidRPr="00562C8C">
        <w:rPr>
          <w:sz w:val="24"/>
          <w:szCs w:val="24"/>
        </w:rPr>
        <w:t>us</w:t>
      </w:r>
      <w:proofErr w:type="spellEnd"/>
      <w:r w:rsidR="00906335" w:rsidRPr="00562C8C">
        <w:rPr>
          <w:sz w:val="24"/>
          <w:szCs w:val="24"/>
        </w:rPr>
        <w:t>)</w:t>
      </w:r>
      <w:r w:rsidR="00F43E3C" w:rsidRPr="00562C8C">
        <w:rPr>
          <w:sz w:val="24"/>
          <w:szCs w:val="24"/>
        </w:rPr>
        <w:t>.</w:t>
      </w:r>
      <w:r w:rsidR="00AD5B55" w:rsidRPr="00562C8C">
        <w:rPr>
          <w:sz w:val="24"/>
          <w:szCs w:val="24"/>
        </w:rPr>
        <w:t xml:space="preserve"> </w:t>
      </w:r>
      <w:proofErr w:type="gramStart"/>
      <w:r w:rsidR="00AD5B55" w:rsidRPr="00562C8C">
        <w:rPr>
          <w:sz w:val="24"/>
          <w:szCs w:val="24"/>
        </w:rPr>
        <w:t>Prašome</w:t>
      </w:r>
      <w:proofErr w:type="gramEnd"/>
      <w:r w:rsidR="00AD5B55" w:rsidRPr="00562C8C">
        <w:rPr>
          <w:sz w:val="24"/>
          <w:szCs w:val="24"/>
        </w:rPr>
        <w:t xml:space="preserve"> ne vėliau kaip per 10 dienų Tarnybą raštu informuoti apie priimtus sprendimus dėl Sutarčių nutraukimo.</w:t>
      </w:r>
    </w:p>
    <w:p w:rsidR="00773E36" w:rsidRPr="00562C8C" w:rsidRDefault="00773E36" w:rsidP="00773E36">
      <w:pPr>
        <w:tabs>
          <w:tab w:val="left" w:pos="993"/>
        </w:tabs>
        <w:jc w:val="both"/>
        <w:rPr>
          <w:bCs/>
          <w:sz w:val="24"/>
          <w:szCs w:val="24"/>
        </w:rPr>
      </w:pPr>
      <w:r w:rsidRPr="00562C8C">
        <w:rPr>
          <w:sz w:val="24"/>
          <w:szCs w:val="24"/>
        </w:rPr>
        <w:tab/>
      </w:r>
    </w:p>
    <w:p w:rsidR="00FB3070" w:rsidRPr="00562C8C" w:rsidRDefault="00FB3070" w:rsidP="000B4B37">
      <w:pPr>
        <w:ind w:firstLine="720"/>
        <w:jc w:val="both"/>
        <w:rPr>
          <w:sz w:val="24"/>
          <w:szCs w:val="24"/>
        </w:rPr>
      </w:pPr>
    </w:p>
    <w:p w:rsidR="00756816" w:rsidRPr="00562C8C" w:rsidRDefault="00756816" w:rsidP="000B4B37">
      <w:pPr>
        <w:ind w:firstLine="720"/>
        <w:jc w:val="both"/>
        <w:rPr>
          <w:sz w:val="24"/>
          <w:szCs w:val="24"/>
        </w:rPr>
      </w:pPr>
    </w:p>
    <w:p w:rsidR="00C115BA" w:rsidRPr="00562C8C" w:rsidRDefault="00C115BA" w:rsidP="00C115BA">
      <w:pPr>
        <w:tabs>
          <w:tab w:val="left" w:pos="900"/>
        </w:tabs>
        <w:jc w:val="both"/>
        <w:rPr>
          <w:bCs/>
          <w:sz w:val="24"/>
          <w:szCs w:val="24"/>
        </w:rPr>
      </w:pPr>
      <w:r w:rsidRPr="00562C8C">
        <w:rPr>
          <w:bCs/>
          <w:sz w:val="24"/>
          <w:szCs w:val="24"/>
        </w:rPr>
        <w:t>Kontrolės skyriaus vyriausiasis specialistas</w:t>
      </w:r>
      <w:r w:rsidRPr="00562C8C">
        <w:rPr>
          <w:bCs/>
          <w:sz w:val="24"/>
          <w:szCs w:val="24"/>
        </w:rPr>
        <w:tab/>
      </w:r>
      <w:r w:rsidRPr="00562C8C">
        <w:rPr>
          <w:bCs/>
          <w:sz w:val="24"/>
          <w:szCs w:val="24"/>
        </w:rPr>
        <w:tab/>
      </w:r>
      <w:proofErr w:type="gramStart"/>
      <w:r w:rsidRPr="00562C8C">
        <w:rPr>
          <w:bCs/>
          <w:sz w:val="24"/>
          <w:szCs w:val="24"/>
        </w:rPr>
        <w:t xml:space="preserve">     </w:t>
      </w:r>
      <w:r w:rsidR="00B33C04" w:rsidRPr="00562C8C">
        <w:rPr>
          <w:bCs/>
          <w:sz w:val="24"/>
          <w:szCs w:val="24"/>
        </w:rPr>
        <w:t xml:space="preserve">                                </w:t>
      </w:r>
      <w:r w:rsidRPr="00562C8C">
        <w:rPr>
          <w:bCs/>
          <w:sz w:val="24"/>
          <w:szCs w:val="24"/>
        </w:rPr>
        <w:t xml:space="preserve">            </w:t>
      </w:r>
      <w:proofErr w:type="gramEnd"/>
      <w:r w:rsidRPr="00562C8C">
        <w:rPr>
          <w:bCs/>
          <w:sz w:val="24"/>
          <w:szCs w:val="24"/>
        </w:rPr>
        <w:t>Deividas Vitkauskas</w:t>
      </w:r>
    </w:p>
    <w:p w:rsidR="00537930" w:rsidRPr="00562C8C" w:rsidRDefault="00537930" w:rsidP="00C115BA"/>
    <w:p w:rsidR="00185DED" w:rsidRPr="00562C8C" w:rsidRDefault="00185DED" w:rsidP="00C115BA"/>
    <w:p w:rsidR="00185DED" w:rsidRPr="00562C8C" w:rsidRDefault="00185DED" w:rsidP="00C115BA"/>
    <w:p w:rsidR="00185DED" w:rsidRPr="00562C8C" w:rsidRDefault="00185DED" w:rsidP="00C115BA"/>
    <w:p w:rsidR="00185DED" w:rsidRPr="00562C8C" w:rsidRDefault="00185DED" w:rsidP="00C115BA"/>
    <w:p w:rsidR="00185DED" w:rsidRPr="00562C8C" w:rsidRDefault="00185DED" w:rsidP="00C115BA"/>
    <w:p w:rsidR="00185DED" w:rsidRPr="00562C8C" w:rsidRDefault="00185DED" w:rsidP="00C115BA"/>
    <w:p w:rsidR="00033B22" w:rsidRPr="00562C8C" w:rsidRDefault="00033B22" w:rsidP="00C115BA"/>
    <w:p w:rsidR="00D35B84" w:rsidRPr="00562C8C" w:rsidRDefault="00D35B84" w:rsidP="00C115BA"/>
    <w:p w:rsidR="00D35B84" w:rsidRPr="00562C8C" w:rsidRDefault="00D35B84" w:rsidP="00C115BA"/>
    <w:p w:rsidR="006C65A0" w:rsidRPr="00562C8C" w:rsidRDefault="006C65A0" w:rsidP="00C115BA"/>
    <w:p w:rsidR="00540434" w:rsidRPr="00562C8C" w:rsidRDefault="00540434" w:rsidP="00C115BA"/>
    <w:p w:rsidR="00E16C86" w:rsidRPr="00562C8C" w:rsidRDefault="00E16C86" w:rsidP="00C115BA"/>
    <w:p w:rsidR="00E16C86" w:rsidRPr="00562C8C" w:rsidRDefault="00E16C86" w:rsidP="00C115BA"/>
    <w:p w:rsidR="00E16C86" w:rsidRPr="00562C8C" w:rsidRDefault="00E16C86" w:rsidP="00C115BA"/>
    <w:p w:rsidR="00E16C86" w:rsidRPr="00562C8C" w:rsidRDefault="00E16C86" w:rsidP="00C115BA"/>
    <w:p w:rsidR="00E16C86" w:rsidRDefault="00E16C86" w:rsidP="00C115BA"/>
    <w:p w:rsidR="00CC608B" w:rsidRDefault="00CC608B" w:rsidP="00C115BA"/>
    <w:p w:rsidR="00CC608B" w:rsidRDefault="00CC608B" w:rsidP="00C115BA"/>
    <w:p w:rsidR="00CC608B" w:rsidRDefault="00CC608B" w:rsidP="00C115BA"/>
    <w:p w:rsidR="00CC608B" w:rsidRPr="00562C8C" w:rsidRDefault="00CC608B" w:rsidP="00C115BA"/>
    <w:p w:rsidR="00E16C86" w:rsidRPr="00562C8C" w:rsidRDefault="00E16C86" w:rsidP="00C115BA"/>
    <w:p w:rsidR="00E16C86" w:rsidRPr="00562C8C" w:rsidRDefault="00E16C86" w:rsidP="00C115BA"/>
    <w:p w:rsidR="00E16C86" w:rsidRPr="00562C8C" w:rsidRDefault="00E16C86" w:rsidP="00C115BA"/>
    <w:p w:rsidR="00540434" w:rsidRPr="00562C8C" w:rsidRDefault="00540434" w:rsidP="00C115BA"/>
    <w:p w:rsidR="00CB2953" w:rsidRPr="00562C8C" w:rsidRDefault="00CB2953" w:rsidP="00C115BA"/>
    <w:p w:rsidR="00C66667" w:rsidRPr="00562C8C" w:rsidRDefault="00C115BA" w:rsidP="00F154DB">
      <w:pPr>
        <w:tabs>
          <w:tab w:val="left" w:pos="900"/>
        </w:tabs>
        <w:jc w:val="both"/>
      </w:pPr>
      <w:r w:rsidRPr="00562C8C">
        <w:t xml:space="preserve">Deividas Vitkauskas, tel. (8 5) 203 4836, el. p. </w:t>
      </w:r>
      <w:hyperlink r:id="rId12" w:history="1">
        <w:r w:rsidRPr="00562C8C">
          <w:rPr>
            <w:rStyle w:val="Hyperlink"/>
          </w:rPr>
          <w:t>deividas.vitkauskas@vpt.lt</w:t>
        </w:r>
      </w:hyperlink>
    </w:p>
    <w:sectPr w:rsidR="00C66667" w:rsidRPr="00562C8C" w:rsidSect="00E117F5">
      <w:headerReference w:type="default" r:id="rId13"/>
      <w:headerReference w:type="first" r:id="rId14"/>
      <w:footerReference w:type="first" r:id="rId15"/>
      <w:pgSz w:w="12240" w:h="15840" w:code="1"/>
      <w:pgMar w:top="1138" w:right="562" w:bottom="1138" w:left="1699" w:header="562"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EB1" w:rsidRDefault="00CD3EB1" w:rsidP="00C115BA">
      <w:r>
        <w:separator/>
      </w:r>
    </w:p>
  </w:endnote>
  <w:endnote w:type="continuationSeparator" w:id="0">
    <w:p w:rsidR="00CD3EB1" w:rsidRDefault="00CD3EB1" w:rsidP="00C11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399"/>
      <w:gridCol w:w="3398"/>
      <w:gridCol w:w="3398"/>
    </w:tblGrid>
    <w:tr w:rsidR="00CD3EB1" w:rsidRPr="008F10BE" w:rsidTr="00C115BA">
      <w:tc>
        <w:tcPr>
          <w:tcW w:w="3288" w:type="dxa"/>
        </w:tcPr>
        <w:p w:rsidR="00CD3EB1" w:rsidRPr="00C115BA" w:rsidRDefault="00CD3EB1"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Biudžetinė</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įstaiga</w:t>
          </w:r>
          <w:proofErr w:type="spellEnd"/>
        </w:p>
        <w:p w:rsidR="00CD3EB1" w:rsidRPr="00C115BA" w:rsidRDefault="00CD3EB1"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Kareivių</w:t>
          </w:r>
          <w:proofErr w:type="spellEnd"/>
          <w:r w:rsidRPr="00C115BA">
            <w:rPr>
              <w:rFonts w:ascii="Times New Roman" w:hAnsi="Times New Roman" w:cs="Times New Roman"/>
              <w:sz w:val="20"/>
              <w:szCs w:val="20"/>
            </w:rPr>
            <w:t xml:space="preserve"> g. 1, 08221 Vilnius</w:t>
          </w:r>
        </w:p>
        <w:p w:rsidR="00CD3EB1" w:rsidRPr="00C115BA" w:rsidRDefault="00CD3EB1" w:rsidP="00C115BA">
          <w:pPr>
            <w:pStyle w:val="Footer"/>
            <w:rPr>
              <w:rFonts w:ascii="Times New Roman" w:hAnsi="Times New Roman" w:cs="Times New Roman"/>
              <w:sz w:val="20"/>
              <w:szCs w:val="20"/>
            </w:rPr>
          </w:pPr>
          <w:r w:rsidRPr="00C115BA">
            <w:rPr>
              <w:rFonts w:ascii="Times New Roman" w:hAnsi="Times New Roman" w:cs="Times New Roman"/>
              <w:sz w:val="20"/>
              <w:szCs w:val="20"/>
            </w:rPr>
            <w:t>http://www.vpt.lt</w:t>
          </w:r>
        </w:p>
      </w:tc>
      <w:tc>
        <w:tcPr>
          <w:tcW w:w="3287" w:type="dxa"/>
        </w:tcPr>
        <w:p w:rsidR="00CD3EB1" w:rsidRPr="00C115BA" w:rsidRDefault="00CD3EB1" w:rsidP="00C115BA">
          <w:pPr>
            <w:pStyle w:val="Footer"/>
            <w:rPr>
              <w:rFonts w:ascii="Times New Roman" w:hAnsi="Times New Roman" w:cs="Times New Roman"/>
              <w:sz w:val="20"/>
              <w:szCs w:val="20"/>
            </w:rPr>
          </w:pPr>
          <w:r w:rsidRPr="00C115BA">
            <w:rPr>
              <w:rFonts w:ascii="Times New Roman" w:hAnsi="Times New Roman" w:cs="Times New Roman"/>
              <w:sz w:val="20"/>
              <w:szCs w:val="20"/>
            </w:rPr>
            <w:t>Tel. (8 5) 219 7001</w:t>
          </w:r>
        </w:p>
        <w:p w:rsidR="00CD3EB1" w:rsidRPr="00C115BA" w:rsidRDefault="00CD3EB1"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Faks</w:t>
          </w:r>
          <w:proofErr w:type="spellEnd"/>
          <w:r w:rsidRPr="00C115BA">
            <w:rPr>
              <w:rFonts w:ascii="Times New Roman" w:hAnsi="Times New Roman" w:cs="Times New Roman"/>
              <w:sz w:val="20"/>
              <w:szCs w:val="20"/>
            </w:rPr>
            <w:t>. (8 5) 213 6213</w:t>
          </w:r>
        </w:p>
        <w:p w:rsidR="00CD3EB1" w:rsidRPr="00C115BA" w:rsidRDefault="00CD3EB1" w:rsidP="00C115BA">
          <w:pPr>
            <w:pStyle w:val="Footer"/>
            <w:rPr>
              <w:rFonts w:ascii="Times New Roman" w:hAnsi="Times New Roman" w:cs="Times New Roman"/>
              <w:sz w:val="20"/>
              <w:szCs w:val="20"/>
            </w:rPr>
          </w:pPr>
          <w:r w:rsidRPr="00C115BA">
            <w:rPr>
              <w:rFonts w:ascii="Times New Roman" w:hAnsi="Times New Roman" w:cs="Times New Roman"/>
              <w:sz w:val="20"/>
              <w:szCs w:val="20"/>
            </w:rPr>
            <w:t>El. p. info@vpt.lt</w:t>
          </w:r>
        </w:p>
      </w:tc>
      <w:tc>
        <w:tcPr>
          <w:tcW w:w="3287" w:type="dxa"/>
        </w:tcPr>
        <w:p w:rsidR="00CD3EB1" w:rsidRPr="00C115BA" w:rsidRDefault="00CD3EB1"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Duomenys</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kaupiami</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ir</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saugomi</w:t>
          </w:r>
          <w:proofErr w:type="spellEnd"/>
        </w:p>
        <w:p w:rsidR="00CD3EB1" w:rsidRPr="00C115BA" w:rsidRDefault="00CD3EB1"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Juridinių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asmenų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registre</w:t>
          </w:r>
          <w:proofErr w:type="spellEnd"/>
        </w:p>
        <w:p w:rsidR="00CD3EB1" w:rsidRPr="00C115BA" w:rsidRDefault="00CD3EB1"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Kodas</w:t>
          </w:r>
          <w:proofErr w:type="spellEnd"/>
          <w:r w:rsidRPr="00C115BA">
            <w:rPr>
              <w:rFonts w:ascii="Times New Roman" w:hAnsi="Times New Roman" w:cs="Times New Roman"/>
              <w:sz w:val="20"/>
              <w:szCs w:val="20"/>
            </w:rPr>
            <w:t xml:space="preserve"> 188656261</w:t>
          </w:r>
        </w:p>
      </w:tc>
    </w:tr>
  </w:tbl>
  <w:p w:rsidR="00CD3EB1" w:rsidRDefault="00CD3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EB1" w:rsidRDefault="00CD3EB1" w:rsidP="00C115BA">
      <w:r>
        <w:separator/>
      </w:r>
    </w:p>
  </w:footnote>
  <w:footnote w:type="continuationSeparator" w:id="0">
    <w:p w:rsidR="00CD3EB1" w:rsidRDefault="00CD3EB1" w:rsidP="00C11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3580"/>
      <w:docPartObj>
        <w:docPartGallery w:val="Page Numbers (Top of Page)"/>
        <w:docPartUnique/>
      </w:docPartObj>
    </w:sdtPr>
    <w:sdtContent>
      <w:p w:rsidR="00CD3EB1" w:rsidRDefault="00015DBA">
        <w:pPr>
          <w:pStyle w:val="Header"/>
          <w:jc w:val="center"/>
        </w:pPr>
        <w:r w:rsidRPr="00406611">
          <w:rPr>
            <w:rFonts w:ascii="Times New Roman" w:hAnsi="Times New Roman" w:cs="Times New Roman"/>
          </w:rPr>
          <w:fldChar w:fldCharType="begin"/>
        </w:r>
        <w:r w:rsidR="00CD3EB1" w:rsidRPr="00406611">
          <w:rPr>
            <w:rFonts w:ascii="Times New Roman" w:hAnsi="Times New Roman" w:cs="Times New Roman"/>
          </w:rPr>
          <w:instrText xml:space="preserve"> PAGE   \* MERGEFORMAT </w:instrText>
        </w:r>
        <w:r w:rsidRPr="00406611">
          <w:rPr>
            <w:rFonts w:ascii="Times New Roman" w:hAnsi="Times New Roman" w:cs="Times New Roman"/>
          </w:rPr>
          <w:fldChar w:fldCharType="separate"/>
        </w:r>
        <w:r w:rsidR="00DB2005">
          <w:rPr>
            <w:rFonts w:ascii="Times New Roman" w:hAnsi="Times New Roman" w:cs="Times New Roman"/>
            <w:noProof/>
          </w:rPr>
          <w:t>2</w:t>
        </w:r>
        <w:r w:rsidRPr="00406611">
          <w:rPr>
            <w:rFonts w:ascii="Times New Roman" w:hAnsi="Times New Roman" w:cs="Times New Roman"/>
          </w:rPr>
          <w:fldChar w:fldCharType="end"/>
        </w:r>
      </w:p>
    </w:sdtContent>
  </w:sdt>
  <w:p w:rsidR="00CD3EB1" w:rsidRDefault="00CD3E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MON_1301915618"/>
  <w:bookmarkEnd w:id="0"/>
  <w:p w:rsidR="00CD3EB1" w:rsidRDefault="00CD3EB1" w:rsidP="00C115BA">
    <w:pPr>
      <w:pStyle w:val="Heade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7.25pt" o:ole="" fillcolor="window">
          <v:imagedata r:id="rId1" o:title=""/>
        </v:shape>
        <o:OLEObject Type="Embed" ProgID="Word.Picture.8" ShapeID="_x0000_i1025" DrawAspect="Content" ObjectID="_1509190715" r:id="rId2"/>
      </w:object>
    </w:r>
    <w:bookmarkStart w:id="1" w:name="_MON_1051956295"/>
    <w:bookmarkEnd w:id="1"/>
  </w:p>
  <w:p w:rsidR="00CD3EB1" w:rsidRDefault="00CD3EB1" w:rsidP="00C115BA">
    <w:pPr>
      <w:pStyle w:val="Header"/>
      <w:jc w:val="center"/>
    </w:pPr>
  </w:p>
  <w:p w:rsidR="00CD3EB1" w:rsidRDefault="00CD3EB1" w:rsidP="00C115BA">
    <w:pPr>
      <w:pStyle w:val="Heading1"/>
      <w:tabs>
        <w:tab w:val="left" w:pos="900"/>
      </w:tabs>
      <w:jc w:val="center"/>
      <w:rPr>
        <w:sz w:val="24"/>
        <w:szCs w:val="24"/>
      </w:rPr>
    </w:pPr>
    <w:r w:rsidRPr="00907C82">
      <w:rPr>
        <w:sz w:val="24"/>
        <w:szCs w:val="24"/>
      </w:rPr>
      <w:t>VIEŠŲJŲ PIRKIMŲ TARNYBA</w:t>
    </w:r>
  </w:p>
  <w:p w:rsidR="00CD3EB1" w:rsidRDefault="00CD3EB1" w:rsidP="00C115BA">
    <w:pPr>
      <w:pStyle w:val="Heading1"/>
      <w:tabs>
        <w:tab w:val="left" w:pos="900"/>
      </w:tabs>
      <w:jc w:val="center"/>
      <w:rPr>
        <w:sz w:val="24"/>
        <w:szCs w:val="24"/>
      </w:rPr>
    </w:pPr>
    <w:r w:rsidRPr="00427FA0">
      <w:rPr>
        <w:sz w:val="24"/>
        <w:szCs w:val="24"/>
      </w:rPr>
      <w:t>KONTROLĖS SKYRIUS</w:t>
    </w:r>
  </w:p>
  <w:p w:rsidR="00CD3EB1" w:rsidRDefault="00CD3EB1" w:rsidP="00C115BA">
    <w:pPr>
      <w:pStyle w:val="Header"/>
      <w:jc w:val="center"/>
    </w:pPr>
  </w:p>
  <w:p w:rsidR="00CD3EB1" w:rsidRDefault="00CD3EB1" w:rsidP="00C115BA">
    <w:pPr>
      <w:pStyle w:val="Heading1"/>
      <w:tabs>
        <w:tab w:val="left" w:pos="900"/>
      </w:tabs>
      <w:jc w:val="center"/>
      <w:rPr>
        <w:sz w:val="24"/>
        <w:szCs w:val="24"/>
      </w:rPr>
    </w:pPr>
    <w:r w:rsidRPr="00427FA0">
      <w:rPr>
        <w:sz w:val="24"/>
        <w:szCs w:val="24"/>
      </w:rPr>
      <w:t>VIEŠŲJŲ PIRKIMŲ VERTINIMO IŠVADA</w:t>
    </w:r>
  </w:p>
  <w:p w:rsidR="00CD3EB1" w:rsidRDefault="00CD3EB1" w:rsidP="00C115B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922E8"/>
    <w:multiLevelType w:val="hybridMultilevel"/>
    <w:tmpl w:val="538693B2"/>
    <w:lvl w:ilvl="0" w:tplc="ED00E00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00"/>
  <w:displayHorizontalDrawingGridEvery w:val="2"/>
  <w:characterSpacingControl w:val="doNotCompress"/>
  <w:hdrShapeDefaults>
    <o:shapedefaults v:ext="edit" spidmax="147458"/>
  </w:hdrShapeDefaults>
  <w:footnotePr>
    <w:footnote w:id="-1"/>
    <w:footnote w:id="0"/>
  </w:footnotePr>
  <w:endnotePr>
    <w:endnote w:id="-1"/>
    <w:endnote w:id="0"/>
  </w:endnotePr>
  <w:compat/>
  <w:rsids>
    <w:rsidRoot w:val="00C115BA"/>
    <w:rsid w:val="00003794"/>
    <w:rsid w:val="00005A33"/>
    <w:rsid w:val="00005F87"/>
    <w:rsid w:val="00011990"/>
    <w:rsid w:val="00015DBA"/>
    <w:rsid w:val="00023B0E"/>
    <w:rsid w:val="000240E2"/>
    <w:rsid w:val="000309B1"/>
    <w:rsid w:val="00033B22"/>
    <w:rsid w:val="0003402D"/>
    <w:rsid w:val="0003678F"/>
    <w:rsid w:val="0004190E"/>
    <w:rsid w:val="00043E4D"/>
    <w:rsid w:val="00044FEF"/>
    <w:rsid w:val="0004596D"/>
    <w:rsid w:val="0005056C"/>
    <w:rsid w:val="000534A8"/>
    <w:rsid w:val="000622B5"/>
    <w:rsid w:val="00070DC4"/>
    <w:rsid w:val="00073D0D"/>
    <w:rsid w:val="00074546"/>
    <w:rsid w:val="00080F0B"/>
    <w:rsid w:val="00085D16"/>
    <w:rsid w:val="00092A50"/>
    <w:rsid w:val="00094B69"/>
    <w:rsid w:val="000951AC"/>
    <w:rsid w:val="0009700B"/>
    <w:rsid w:val="00097BC9"/>
    <w:rsid w:val="000A3002"/>
    <w:rsid w:val="000A6588"/>
    <w:rsid w:val="000A7B22"/>
    <w:rsid w:val="000B1FD5"/>
    <w:rsid w:val="000B4B37"/>
    <w:rsid w:val="000B6417"/>
    <w:rsid w:val="000C2860"/>
    <w:rsid w:val="000C33E8"/>
    <w:rsid w:val="000C7B72"/>
    <w:rsid w:val="000D3C71"/>
    <w:rsid w:val="000D6F20"/>
    <w:rsid w:val="000E1EDB"/>
    <w:rsid w:val="000E2D70"/>
    <w:rsid w:val="000E39AC"/>
    <w:rsid w:val="000F070E"/>
    <w:rsid w:val="000F0C69"/>
    <w:rsid w:val="000F59FF"/>
    <w:rsid w:val="000F7E62"/>
    <w:rsid w:val="00100F11"/>
    <w:rsid w:val="0010127C"/>
    <w:rsid w:val="001017C2"/>
    <w:rsid w:val="00103592"/>
    <w:rsid w:val="001044F6"/>
    <w:rsid w:val="00105369"/>
    <w:rsid w:val="00106EF0"/>
    <w:rsid w:val="00113515"/>
    <w:rsid w:val="001148B6"/>
    <w:rsid w:val="00116807"/>
    <w:rsid w:val="00121F86"/>
    <w:rsid w:val="00122057"/>
    <w:rsid w:val="00131666"/>
    <w:rsid w:val="00135273"/>
    <w:rsid w:val="00135897"/>
    <w:rsid w:val="00154C76"/>
    <w:rsid w:val="00156439"/>
    <w:rsid w:val="00157420"/>
    <w:rsid w:val="00160552"/>
    <w:rsid w:val="001614B0"/>
    <w:rsid w:val="00167281"/>
    <w:rsid w:val="001676E0"/>
    <w:rsid w:val="0016775B"/>
    <w:rsid w:val="001707AF"/>
    <w:rsid w:val="001707DC"/>
    <w:rsid w:val="001741A5"/>
    <w:rsid w:val="00174D6B"/>
    <w:rsid w:val="00176F63"/>
    <w:rsid w:val="001850AE"/>
    <w:rsid w:val="00185DED"/>
    <w:rsid w:val="0018667E"/>
    <w:rsid w:val="00191547"/>
    <w:rsid w:val="0019793B"/>
    <w:rsid w:val="001A0439"/>
    <w:rsid w:val="001A2080"/>
    <w:rsid w:val="001A3B6D"/>
    <w:rsid w:val="001A53F1"/>
    <w:rsid w:val="001A6A3C"/>
    <w:rsid w:val="001A78A6"/>
    <w:rsid w:val="001B5A65"/>
    <w:rsid w:val="001B6334"/>
    <w:rsid w:val="001C4CC2"/>
    <w:rsid w:val="001C5AFD"/>
    <w:rsid w:val="001C7E75"/>
    <w:rsid w:val="001D0B6F"/>
    <w:rsid w:val="001D4B40"/>
    <w:rsid w:val="001D5270"/>
    <w:rsid w:val="001D605D"/>
    <w:rsid w:val="001E34A8"/>
    <w:rsid w:val="001E6F36"/>
    <w:rsid w:val="001F018D"/>
    <w:rsid w:val="001F09B6"/>
    <w:rsid w:val="001F1FAF"/>
    <w:rsid w:val="001F7837"/>
    <w:rsid w:val="001F7F66"/>
    <w:rsid w:val="00201DEE"/>
    <w:rsid w:val="0020234F"/>
    <w:rsid w:val="002025AD"/>
    <w:rsid w:val="00204B1E"/>
    <w:rsid w:val="00207272"/>
    <w:rsid w:val="002073E8"/>
    <w:rsid w:val="00212F3A"/>
    <w:rsid w:val="002131D8"/>
    <w:rsid w:val="002155EB"/>
    <w:rsid w:val="00220516"/>
    <w:rsid w:val="00220DA9"/>
    <w:rsid w:val="00222EF1"/>
    <w:rsid w:val="0022375D"/>
    <w:rsid w:val="002259DE"/>
    <w:rsid w:val="00227447"/>
    <w:rsid w:val="002316BF"/>
    <w:rsid w:val="002408B4"/>
    <w:rsid w:val="002411B1"/>
    <w:rsid w:val="00241374"/>
    <w:rsid w:val="00241CBF"/>
    <w:rsid w:val="0024255E"/>
    <w:rsid w:val="002427D1"/>
    <w:rsid w:val="0024444F"/>
    <w:rsid w:val="00246FDB"/>
    <w:rsid w:val="00247D15"/>
    <w:rsid w:val="002500B2"/>
    <w:rsid w:val="00265000"/>
    <w:rsid w:val="002802DD"/>
    <w:rsid w:val="00281F62"/>
    <w:rsid w:val="00290D9C"/>
    <w:rsid w:val="00291439"/>
    <w:rsid w:val="00293AAA"/>
    <w:rsid w:val="00294D94"/>
    <w:rsid w:val="00296C7C"/>
    <w:rsid w:val="002970C2"/>
    <w:rsid w:val="002A045C"/>
    <w:rsid w:val="002A7E24"/>
    <w:rsid w:val="002B041B"/>
    <w:rsid w:val="002B152B"/>
    <w:rsid w:val="002B3999"/>
    <w:rsid w:val="002C175D"/>
    <w:rsid w:val="002C6062"/>
    <w:rsid w:val="002D1D01"/>
    <w:rsid w:val="002D6958"/>
    <w:rsid w:val="002D7204"/>
    <w:rsid w:val="002E00E3"/>
    <w:rsid w:val="002E199B"/>
    <w:rsid w:val="002E35EE"/>
    <w:rsid w:val="002E513F"/>
    <w:rsid w:val="002E5454"/>
    <w:rsid w:val="002E60AF"/>
    <w:rsid w:val="002F0E58"/>
    <w:rsid w:val="002F1F80"/>
    <w:rsid w:val="002F4DF0"/>
    <w:rsid w:val="00301410"/>
    <w:rsid w:val="0030477A"/>
    <w:rsid w:val="00305A90"/>
    <w:rsid w:val="00305B37"/>
    <w:rsid w:val="00306BD9"/>
    <w:rsid w:val="003102C3"/>
    <w:rsid w:val="003103CB"/>
    <w:rsid w:val="00311011"/>
    <w:rsid w:val="003145DE"/>
    <w:rsid w:val="00314A63"/>
    <w:rsid w:val="0031739F"/>
    <w:rsid w:val="003214E1"/>
    <w:rsid w:val="00321631"/>
    <w:rsid w:val="003220F6"/>
    <w:rsid w:val="00322B1D"/>
    <w:rsid w:val="00323B65"/>
    <w:rsid w:val="00323C20"/>
    <w:rsid w:val="003268F8"/>
    <w:rsid w:val="0032724D"/>
    <w:rsid w:val="00335303"/>
    <w:rsid w:val="003358DF"/>
    <w:rsid w:val="00336DF1"/>
    <w:rsid w:val="00341373"/>
    <w:rsid w:val="00341C05"/>
    <w:rsid w:val="00341F5B"/>
    <w:rsid w:val="003452AD"/>
    <w:rsid w:val="00345615"/>
    <w:rsid w:val="00345EC4"/>
    <w:rsid w:val="00347238"/>
    <w:rsid w:val="00347F9A"/>
    <w:rsid w:val="00350B43"/>
    <w:rsid w:val="00355E27"/>
    <w:rsid w:val="00362CBC"/>
    <w:rsid w:val="0036476A"/>
    <w:rsid w:val="00370FC1"/>
    <w:rsid w:val="00375CE1"/>
    <w:rsid w:val="00386FF5"/>
    <w:rsid w:val="00387805"/>
    <w:rsid w:val="00391854"/>
    <w:rsid w:val="003A352E"/>
    <w:rsid w:val="003A4A70"/>
    <w:rsid w:val="003A4E0C"/>
    <w:rsid w:val="003A7449"/>
    <w:rsid w:val="003B372D"/>
    <w:rsid w:val="003B3A81"/>
    <w:rsid w:val="003B5D40"/>
    <w:rsid w:val="003B662F"/>
    <w:rsid w:val="003B6A4F"/>
    <w:rsid w:val="003C2995"/>
    <w:rsid w:val="003C433C"/>
    <w:rsid w:val="003C7484"/>
    <w:rsid w:val="003D43E2"/>
    <w:rsid w:val="003D65AB"/>
    <w:rsid w:val="003D7E14"/>
    <w:rsid w:val="003E2C9E"/>
    <w:rsid w:val="003E6484"/>
    <w:rsid w:val="003E719F"/>
    <w:rsid w:val="003E7881"/>
    <w:rsid w:val="003F06A1"/>
    <w:rsid w:val="00406611"/>
    <w:rsid w:val="00406FC9"/>
    <w:rsid w:val="00412277"/>
    <w:rsid w:val="00413C4F"/>
    <w:rsid w:val="004169D0"/>
    <w:rsid w:val="00424D0F"/>
    <w:rsid w:val="00425161"/>
    <w:rsid w:val="004259B4"/>
    <w:rsid w:val="00430197"/>
    <w:rsid w:val="00436C20"/>
    <w:rsid w:val="00443054"/>
    <w:rsid w:val="00443820"/>
    <w:rsid w:val="004441F4"/>
    <w:rsid w:val="004465A0"/>
    <w:rsid w:val="004477E0"/>
    <w:rsid w:val="004500C0"/>
    <w:rsid w:val="004525AA"/>
    <w:rsid w:val="0045624A"/>
    <w:rsid w:val="0045627B"/>
    <w:rsid w:val="004572BF"/>
    <w:rsid w:val="0046160D"/>
    <w:rsid w:val="004626CA"/>
    <w:rsid w:val="00462B7A"/>
    <w:rsid w:val="00462CBE"/>
    <w:rsid w:val="0046310B"/>
    <w:rsid w:val="0046394E"/>
    <w:rsid w:val="0046491A"/>
    <w:rsid w:val="004656EF"/>
    <w:rsid w:val="00465892"/>
    <w:rsid w:val="00467F64"/>
    <w:rsid w:val="00473337"/>
    <w:rsid w:val="00474B97"/>
    <w:rsid w:val="00477905"/>
    <w:rsid w:val="00481BED"/>
    <w:rsid w:val="004827BD"/>
    <w:rsid w:val="00483CAB"/>
    <w:rsid w:val="004869B8"/>
    <w:rsid w:val="0048771B"/>
    <w:rsid w:val="004904EB"/>
    <w:rsid w:val="0049170E"/>
    <w:rsid w:val="00494932"/>
    <w:rsid w:val="00497662"/>
    <w:rsid w:val="004A59F6"/>
    <w:rsid w:val="004A6212"/>
    <w:rsid w:val="004B0EE6"/>
    <w:rsid w:val="004B2BBA"/>
    <w:rsid w:val="004B3B9E"/>
    <w:rsid w:val="004C114D"/>
    <w:rsid w:val="004C38A7"/>
    <w:rsid w:val="004C523A"/>
    <w:rsid w:val="004C6BD0"/>
    <w:rsid w:val="004D367C"/>
    <w:rsid w:val="004D442E"/>
    <w:rsid w:val="004D4A5D"/>
    <w:rsid w:val="004D4E28"/>
    <w:rsid w:val="004D563C"/>
    <w:rsid w:val="004E1242"/>
    <w:rsid w:val="004E4898"/>
    <w:rsid w:val="004E5C72"/>
    <w:rsid w:val="004E6FC5"/>
    <w:rsid w:val="004F2768"/>
    <w:rsid w:val="004F33DF"/>
    <w:rsid w:val="004F79CF"/>
    <w:rsid w:val="00500F0A"/>
    <w:rsid w:val="00501205"/>
    <w:rsid w:val="0050633B"/>
    <w:rsid w:val="00510870"/>
    <w:rsid w:val="00510967"/>
    <w:rsid w:val="005127D4"/>
    <w:rsid w:val="005134BA"/>
    <w:rsid w:val="0051409E"/>
    <w:rsid w:val="00535EED"/>
    <w:rsid w:val="00535FC2"/>
    <w:rsid w:val="00537930"/>
    <w:rsid w:val="00540434"/>
    <w:rsid w:val="0054044A"/>
    <w:rsid w:val="005442E1"/>
    <w:rsid w:val="00544363"/>
    <w:rsid w:val="0054496B"/>
    <w:rsid w:val="00545E02"/>
    <w:rsid w:val="005468B5"/>
    <w:rsid w:val="00547C92"/>
    <w:rsid w:val="00552F7E"/>
    <w:rsid w:val="00555F83"/>
    <w:rsid w:val="00557167"/>
    <w:rsid w:val="00561567"/>
    <w:rsid w:val="00562C8C"/>
    <w:rsid w:val="005640AF"/>
    <w:rsid w:val="0056614D"/>
    <w:rsid w:val="0056670E"/>
    <w:rsid w:val="00566F68"/>
    <w:rsid w:val="00571C30"/>
    <w:rsid w:val="00571E07"/>
    <w:rsid w:val="0057336B"/>
    <w:rsid w:val="00573BCC"/>
    <w:rsid w:val="00574607"/>
    <w:rsid w:val="005752C4"/>
    <w:rsid w:val="005841A7"/>
    <w:rsid w:val="0058721D"/>
    <w:rsid w:val="00587B1C"/>
    <w:rsid w:val="005946C1"/>
    <w:rsid w:val="00596624"/>
    <w:rsid w:val="005967B1"/>
    <w:rsid w:val="005A538C"/>
    <w:rsid w:val="005A7ADA"/>
    <w:rsid w:val="005A7BE9"/>
    <w:rsid w:val="005B4A6B"/>
    <w:rsid w:val="005B5B1E"/>
    <w:rsid w:val="005B660E"/>
    <w:rsid w:val="005C1FB6"/>
    <w:rsid w:val="005C75DB"/>
    <w:rsid w:val="005D2368"/>
    <w:rsid w:val="005D3407"/>
    <w:rsid w:val="005D6064"/>
    <w:rsid w:val="005E28A3"/>
    <w:rsid w:val="005E70CC"/>
    <w:rsid w:val="005F11EB"/>
    <w:rsid w:val="005F18EA"/>
    <w:rsid w:val="005F3888"/>
    <w:rsid w:val="005F3BA4"/>
    <w:rsid w:val="005F7438"/>
    <w:rsid w:val="00600E3E"/>
    <w:rsid w:val="00602788"/>
    <w:rsid w:val="00603B03"/>
    <w:rsid w:val="0060435C"/>
    <w:rsid w:val="006104BB"/>
    <w:rsid w:val="006105E5"/>
    <w:rsid w:val="00613AED"/>
    <w:rsid w:val="00615BF1"/>
    <w:rsid w:val="00617172"/>
    <w:rsid w:val="0061791D"/>
    <w:rsid w:val="00620C96"/>
    <w:rsid w:val="006229EA"/>
    <w:rsid w:val="00622B43"/>
    <w:rsid w:val="0063371E"/>
    <w:rsid w:val="00636C81"/>
    <w:rsid w:val="00642655"/>
    <w:rsid w:val="006434E4"/>
    <w:rsid w:val="00643E0D"/>
    <w:rsid w:val="00643E59"/>
    <w:rsid w:val="00652D64"/>
    <w:rsid w:val="00657103"/>
    <w:rsid w:val="00657B98"/>
    <w:rsid w:val="00660E8B"/>
    <w:rsid w:val="006629A0"/>
    <w:rsid w:val="00665912"/>
    <w:rsid w:val="0066596B"/>
    <w:rsid w:val="00673EB3"/>
    <w:rsid w:val="0067797B"/>
    <w:rsid w:val="00681549"/>
    <w:rsid w:val="006924F7"/>
    <w:rsid w:val="00692EFF"/>
    <w:rsid w:val="00694A71"/>
    <w:rsid w:val="006979A7"/>
    <w:rsid w:val="006A0F90"/>
    <w:rsid w:val="006A1775"/>
    <w:rsid w:val="006A316A"/>
    <w:rsid w:val="006A58CE"/>
    <w:rsid w:val="006A604B"/>
    <w:rsid w:val="006B047A"/>
    <w:rsid w:val="006B249F"/>
    <w:rsid w:val="006B3E4F"/>
    <w:rsid w:val="006B7E14"/>
    <w:rsid w:val="006C0E1B"/>
    <w:rsid w:val="006C374B"/>
    <w:rsid w:val="006C65A0"/>
    <w:rsid w:val="006C7335"/>
    <w:rsid w:val="006C7364"/>
    <w:rsid w:val="006D0B01"/>
    <w:rsid w:val="006D12A2"/>
    <w:rsid w:val="006D444F"/>
    <w:rsid w:val="006D5883"/>
    <w:rsid w:val="006D6DDB"/>
    <w:rsid w:val="006E08BC"/>
    <w:rsid w:val="006E1717"/>
    <w:rsid w:val="006E1A93"/>
    <w:rsid w:val="006E726C"/>
    <w:rsid w:val="006E76F8"/>
    <w:rsid w:val="006F12F5"/>
    <w:rsid w:val="006F5886"/>
    <w:rsid w:val="006F7343"/>
    <w:rsid w:val="00701608"/>
    <w:rsid w:val="00704452"/>
    <w:rsid w:val="007046AA"/>
    <w:rsid w:val="00704EFE"/>
    <w:rsid w:val="00710297"/>
    <w:rsid w:val="0071052C"/>
    <w:rsid w:val="0071125D"/>
    <w:rsid w:val="00712AA9"/>
    <w:rsid w:val="0071306E"/>
    <w:rsid w:val="00715984"/>
    <w:rsid w:val="0071668D"/>
    <w:rsid w:val="00721310"/>
    <w:rsid w:val="00722BD9"/>
    <w:rsid w:val="00727D64"/>
    <w:rsid w:val="0073035A"/>
    <w:rsid w:val="007311E7"/>
    <w:rsid w:val="00732990"/>
    <w:rsid w:val="00732F53"/>
    <w:rsid w:val="00735758"/>
    <w:rsid w:val="0073588C"/>
    <w:rsid w:val="0074014F"/>
    <w:rsid w:val="00740761"/>
    <w:rsid w:val="0074090A"/>
    <w:rsid w:val="00742136"/>
    <w:rsid w:val="00743944"/>
    <w:rsid w:val="00753E6C"/>
    <w:rsid w:val="0075527B"/>
    <w:rsid w:val="00756816"/>
    <w:rsid w:val="00760345"/>
    <w:rsid w:val="007655A9"/>
    <w:rsid w:val="00766109"/>
    <w:rsid w:val="00766399"/>
    <w:rsid w:val="007729BC"/>
    <w:rsid w:val="00773E36"/>
    <w:rsid w:val="00780024"/>
    <w:rsid w:val="00780657"/>
    <w:rsid w:val="00783AA9"/>
    <w:rsid w:val="00784986"/>
    <w:rsid w:val="00785902"/>
    <w:rsid w:val="007902E5"/>
    <w:rsid w:val="007918E5"/>
    <w:rsid w:val="00792D9E"/>
    <w:rsid w:val="00794552"/>
    <w:rsid w:val="00795582"/>
    <w:rsid w:val="00796493"/>
    <w:rsid w:val="007A5822"/>
    <w:rsid w:val="007A67F8"/>
    <w:rsid w:val="007A6E1A"/>
    <w:rsid w:val="007A7930"/>
    <w:rsid w:val="007B4DF9"/>
    <w:rsid w:val="007B594B"/>
    <w:rsid w:val="007B5A86"/>
    <w:rsid w:val="007B7487"/>
    <w:rsid w:val="007C02C4"/>
    <w:rsid w:val="007C1275"/>
    <w:rsid w:val="007C26D1"/>
    <w:rsid w:val="007C564E"/>
    <w:rsid w:val="007C63C0"/>
    <w:rsid w:val="007C666D"/>
    <w:rsid w:val="007D1F75"/>
    <w:rsid w:val="007D4A59"/>
    <w:rsid w:val="007D5514"/>
    <w:rsid w:val="007D5A67"/>
    <w:rsid w:val="007D5B20"/>
    <w:rsid w:val="007E7558"/>
    <w:rsid w:val="007F342E"/>
    <w:rsid w:val="00804617"/>
    <w:rsid w:val="00805D0F"/>
    <w:rsid w:val="008072CC"/>
    <w:rsid w:val="00810D67"/>
    <w:rsid w:val="00811140"/>
    <w:rsid w:val="0081466A"/>
    <w:rsid w:val="00814765"/>
    <w:rsid w:val="0081522C"/>
    <w:rsid w:val="00816F30"/>
    <w:rsid w:val="00817495"/>
    <w:rsid w:val="008221FE"/>
    <w:rsid w:val="00825859"/>
    <w:rsid w:val="00826BF8"/>
    <w:rsid w:val="0083373B"/>
    <w:rsid w:val="00835FA3"/>
    <w:rsid w:val="00837DCB"/>
    <w:rsid w:val="0084160E"/>
    <w:rsid w:val="008472D6"/>
    <w:rsid w:val="00850E15"/>
    <w:rsid w:val="0085198F"/>
    <w:rsid w:val="00857B3F"/>
    <w:rsid w:val="00857B7F"/>
    <w:rsid w:val="00860600"/>
    <w:rsid w:val="0086061D"/>
    <w:rsid w:val="00861CF2"/>
    <w:rsid w:val="00871C1D"/>
    <w:rsid w:val="008740F6"/>
    <w:rsid w:val="0087484D"/>
    <w:rsid w:val="00882EA7"/>
    <w:rsid w:val="008846B2"/>
    <w:rsid w:val="008864B4"/>
    <w:rsid w:val="00893464"/>
    <w:rsid w:val="008966B0"/>
    <w:rsid w:val="008A0E4A"/>
    <w:rsid w:val="008A23D6"/>
    <w:rsid w:val="008A2C5C"/>
    <w:rsid w:val="008B18D5"/>
    <w:rsid w:val="008B4D89"/>
    <w:rsid w:val="008B533D"/>
    <w:rsid w:val="008B6613"/>
    <w:rsid w:val="008B7BA1"/>
    <w:rsid w:val="008C0933"/>
    <w:rsid w:val="008C094D"/>
    <w:rsid w:val="008C1014"/>
    <w:rsid w:val="008C11A8"/>
    <w:rsid w:val="008C56CC"/>
    <w:rsid w:val="008D07D1"/>
    <w:rsid w:val="008D31D3"/>
    <w:rsid w:val="008D6C1D"/>
    <w:rsid w:val="008E189B"/>
    <w:rsid w:val="008E327F"/>
    <w:rsid w:val="008E3C1F"/>
    <w:rsid w:val="008E7123"/>
    <w:rsid w:val="008E7346"/>
    <w:rsid w:val="008F5D26"/>
    <w:rsid w:val="008F6C27"/>
    <w:rsid w:val="008F6C37"/>
    <w:rsid w:val="00900DC0"/>
    <w:rsid w:val="00903A2D"/>
    <w:rsid w:val="009060D0"/>
    <w:rsid w:val="00906335"/>
    <w:rsid w:val="00906667"/>
    <w:rsid w:val="0090723A"/>
    <w:rsid w:val="009223A5"/>
    <w:rsid w:val="0092251E"/>
    <w:rsid w:val="0093452C"/>
    <w:rsid w:val="00934D6C"/>
    <w:rsid w:val="0094346D"/>
    <w:rsid w:val="009449F5"/>
    <w:rsid w:val="0094527D"/>
    <w:rsid w:val="00950996"/>
    <w:rsid w:val="00952F61"/>
    <w:rsid w:val="00956580"/>
    <w:rsid w:val="00961879"/>
    <w:rsid w:val="00963C6C"/>
    <w:rsid w:val="00967844"/>
    <w:rsid w:val="00971F27"/>
    <w:rsid w:val="0097471F"/>
    <w:rsid w:val="00975916"/>
    <w:rsid w:val="009805A7"/>
    <w:rsid w:val="00983529"/>
    <w:rsid w:val="00995DBC"/>
    <w:rsid w:val="00997943"/>
    <w:rsid w:val="009A49B4"/>
    <w:rsid w:val="009A5241"/>
    <w:rsid w:val="009B6F09"/>
    <w:rsid w:val="009C24FE"/>
    <w:rsid w:val="009C2C2A"/>
    <w:rsid w:val="009C2C56"/>
    <w:rsid w:val="009D2244"/>
    <w:rsid w:val="009D2CCC"/>
    <w:rsid w:val="009D684B"/>
    <w:rsid w:val="009E5CF9"/>
    <w:rsid w:val="009E7225"/>
    <w:rsid w:val="009F2565"/>
    <w:rsid w:val="009F4864"/>
    <w:rsid w:val="009F6F59"/>
    <w:rsid w:val="00A039C8"/>
    <w:rsid w:val="00A03F96"/>
    <w:rsid w:val="00A060E6"/>
    <w:rsid w:val="00A14227"/>
    <w:rsid w:val="00A146FA"/>
    <w:rsid w:val="00A162CF"/>
    <w:rsid w:val="00A16622"/>
    <w:rsid w:val="00A17091"/>
    <w:rsid w:val="00A17B71"/>
    <w:rsid w:val="00A17D05"/>
    <w:rsid w:val="00A17EA9"/>
    <w:rsid w:val="00A21468"/>
    <w:rsid w:val="00A222E4"/>
    <w:rsid w:val="00A27E97"/>
    <w:rsid w:val="00A3008D"/>
    <w:rsid w:val="00A32B06"/>
    <w:rsid w:val="00A335B4"/>
    <w:rsid w:val="00A346DD"/>
    <w:rsid w:val="00A40969"/>
    <w:rsid w:val="00A437A5"/>
    <w:rsid w:val="00A46277"/>
    <w:rsid w:val="00A50617"/>
    <w:rsid w:val="00A52C1E"/>
    <w:rsid w:val="00A53657"/>
    <w:rsid w:val="00A53D14"/>
    <w:rsid w:val="00A64CDF"/>
    <w:rsid w:val="00A64EB0"/>
    <w:rsid w:val="00A6659C"/>
    <w:rsid w:val="00A70301"/>
    <w:rsid w:val="00A73298"/>
    <w:rsid w:val="00A73DDE"/>
    <w:rsid w:val="00A75C82"/>
    <w:rsid w:val="00A75CAE"/>
    <w:rsid w:val="00A76694"/>
    <w:rsid w:val="00A77D30"/>
    <w:rsid w:val="00A83A3B"/>
    <w:rsid w:val="00A84B08"/>
    <w:rsid w:val="00A90DDD"/>
    <w:rsid w:val="00A92BFD"/>
    <w:rsid w:val="00A9310E"/>
    <w:rsid w:val="00A93220"/>
    <w:rsid w:val="00A9507A"/>
    <w:rsid w:val="00A964C4"/>
    <w:rsid w:val="00A974EA"/>
    <w:rsid w:val="00AA22F6"/>
    <w:rsid w:val="00AA4A92"/>
    <w:rsid w:val="00AB3CC9"/>
    <w:rsid w:val="00AB4174"/>
    <w:rsid w:val="00AB456E"/>
    <w:rsid w:val="00AB493A"/>
    <w:rsid w:val="00AC22FD"/>
    <w:rsid w:val="00AC41EF"/>
    <w:rsid w:val="00AD02D4"/>
    <w:rsid w:val="00AD1674"/>
    <w:rsid w:val="00AD239F"/>
    <w:rsid w:val="00AD5B55"/>
    <w:rsid w:val="00AD5C1C"/>
    <w:rsid w:val="00AE3FEE"/>
    <w:rsid w:val="00AE67EB"/>
    <w:rsid w:val="00AE7768"/>
    <w:rsid w:val="00AF1955"/>
    <w:rsid w:val="00AF25B9"/>
    <w:rsid w:val="00B01F07"/>
    <w:rsid w:val="00B07C04"/>
    <w:rsid w:val="00B10208"/>
    <w:rsid w:val="00B16186"/>
    <w:rsid w:val="00B169C1"/>
    <w:rsid w:val="00B236E3"/>
    <w:rsid w:val="00B258C6"/>
    <w:rsid w:val="00B33C04"/>
    <w:rsid w:val="00B34DFE"/>
    <w:rsid w:val="00B35C35"/>
    <w:rsid w:val="00B36B92"/>
    <w:rsid w:val="00B40E0A"/>
    <w:rsid w:val="00B415E0"/>
    <w:rsid w:val="00B4779F"/>
    <w:rsid w:val="00B47E67"/>
    <w:rsid w:val="00B5179B"/>
    <w:rsid w:val="00B534B7"/>
    <w:rsid w:val="00B57307"/>
    <w:rsid w:val="00B6080E"/>
    <w:rsid w:val="00B61023"/>
    <w:rsid w:val="00B64DE3"/>
    <w:rsid w:val="00B70A43"/>
    <w:rsid w:val="00B70B6B"/>
    <w:rsid w:val="00B71760"/>
    <w:rsid w:val="00B73648"/>
    <w:rsid w:val="00B87423"/>
    <w:rsid w:val="00B923C8"/>
    <w:rsid w:val="00B95092"/>
    <w:rsid w:val="00B9600F"/>
    <w:rsid w:val="00B96F76"/>
    <w:rsid w:val="00B97A51"/>
    <w:rsid w:val="00BA5573"/>
    <w:rsid w:val="00BB275B"/>
    <w:rsid w:val="00BB2EF5"/>
    <w:rsid w:val="00BB4D0C"/>
    <w:rsid w:val="00BB5551"/>
    <w:rsid w:val="00BC5F50"/>
    <w:rsid w:val="00BC6399"/>
    <w:rsid w:val="00BD769E"/>
    <w:rsid w:val="00BE2C2C"/>
    <w:rsid w:val="00BE7CAE"/>
    <w:rsid w:val="00BF2017"/>
    <w:rsid w:val="00BF2140"/>
    <w:rsid w:val="00BF22A1"/>
    <w:rsid w:val="00BF2553"/>
    <w:rsid w:val="00BF2A99"/>
    <w:rsid w:val="00BF2E9C"/>
    <w:rsid w:val="00BF55F1"/>
    <w:rsid w:val="00BF7C08"/>
    <w:rsid w:val="00C0081E"/>
    <w:rsid w:val="00C01F29"/>
    <w:rsid w:val="00C032DD"/>
    <w:rsid w:val="00C05DD4"/>
    <w:rsid w:val="00C0655C"/>
    <w:rsid w:val="00C06CFC"/>
    <w:rsid w:val="00C10F03"/>
    <w:rsid w:val="00C115BA"/>
    <w:rsid w:val="00C122FF"/>
    <w:rsid w:val="00C1294E"/>
    <w:rsid w:val="00C17694"/>
    <w:rsid w:val="00C20BDF"/>
    <w:rsid w:val="00C2403B"/>
    <w:rsid w:val="00C25391"/>
    <w:rsid w:val="00C31B76"/>
    <w:rsid w:val="00C334EA"/>
    <w:rsid w:val="00C34550"/>
    <w:rsid w:val="00C34853"/>
    <w:rsid w:val="00C352C5"/>
    <w:rsid w:val="00C37C1F"/>
    <w:rsid w:val="00C41858"/>
    <w:rsid w:val="00C418F4"/>
    <w:rsid w:val="00C438E5"/>
    <w:rsid w:val="00C46A92"/>
    <w:rsid w:val="00C47E89"/>
    <w:rsid w:val="00C56A78"/>
    <w:rsid w:val="00C57790"/>
    <w:rsid w:val="00C60313"/>
    <w:rsid w:val="00C609C6"/>
    <w:rsid w:val="00C654EF"/>
    <w:rsid w:val="00C66667"/>
    <w:rsid w:val="00C70296"/>
    <w:rsid w:val="00C72CBD"/>
    <w:rsid w:val="00C74109"/>
    <w:rsid w:val="00C74EB0"/>
    <w:rsid w:val="00C7504F"/>
    <w:rsid w:val="00C83E91"/>
    <w:rsid w:val="00C84CF7"/>
    <w:rsid w:val="00C9197D"/>
    <w:rsid w:val="00C93A22"/>
    <w:rsid w:val="00C93E30"/>
    <w:rsid w:val="00C96F79"/>
    <w:rsid w:val="00C978D5"/>
    <w:rsid w:val="00CA00D7"/>
    <w:rsid w:val="00CB2953"/>
    <w:rsid w:val="00CB2C71"/>
    <w:rsid w:val="00CB5B98"/>
    <w:rsid w:val="00CB7487"/>
    <w:rsid w:val="00CB7A58"/>
    <w:rsid w:val="00CC0B9C"/>
    <w:rsid w:val="00CC3653"/>
    <w:rsid w:val="00CC37AF"/>
    <w:rsid w:val="00CC3DBC"/>
    <w:rsid w:val="00CC487B"/>
    <w:rsid w:val="00CC5414"/>
    <w:rsid w:val="00CC608B"/>
    <w:rsid w:val="00CC6A9A"/>
    <w:rsid w:val="00CD3445"/>
    <w:rsid w:val="00CD3EAC"/>
    <w:rsid w:val="00CD3EB1"/>
    <w:rsid w:val="00CD4B8D"/>
    <w:rsid w:val="00CD6301"/>
    <w:rsid w:val="00CE075D"/>
    <w:rsid w:val="00CE2043"/>
    <w:rsid w:val="00CE2568"/>
    <w:rsid w:val="00CE25D1"/>
    <w:rsid w:val="00CE3DD3"/>
    <w:rsid w:val="00CE48EF"/>
    <w:rsid w:val="00CF0428"/>
    <w:rsid w:val="00D02773"/>
    <w:rsid w:val="00D048D2"/>
    <w:rsid w:val="00D062C7"/>
    <w:rsid w:val="00D06CB6"/>
    <w:rsid w:val="00D1044B"/>
    <w:rsid w:val="00D10F6F"/>
    <w:rsid w:val="00D12B7E"/>
    <w:rsid w:val="00D154BC"/>
    <w:rsid w:val="00D168F8"/>
    <w:rsid w:val="00D20F8E"/>
    <w:rsid w:val="00D22118"/>
    <w:rsid w:val="00D22B89"/>
    <w:rsid w:val="00D23DD0"/>
    <w:rsid w:val="00D23F93"/>
    <w:rsid w:val="00D248A7"/>
    <w:rsid w:val="00D2655A"/>
    <w:rsid w:val="00D35B84"/>
    <w:rsid w:val="00D40053"/>
    <w:rsid w:val="00D41B36"/>
    <w:rsid w:val="00D44042"/>
    <w:rsid w:val="00D464CA"/>
    <w:rsid w:val="00D50C48"/>
    <w:rsid w:val="00D50D30"/>
    <w:rsid w:val="00D50D5F"/>
    <w:rsid w:val="00D520EC"/>
    <w:rsid w:val="00D5228C"/>
    <w:rsid w:val="00D570BB"/>
    <w:rsid w:val="00D614C0"/>
    <w:rsid w:val="00D619EF"/>
    <w:rsid w:val="00D6664A"/>
    <w:rsid w:val="00D72387"/>
    <w:rsid w:val="00D73B3F"/>
    <w:rsid w:val="00D844E4"/>
    <w:rsid w:val="00D92D95"/>
    <w:rsid w:val="00D93542"/>
    <w:rsid w:val="00D95109"/>
    <w:rsid w:val="00DA055E"/>
    <w:rsid w:val="00DA0E5E"/>
    <w:rsid w:val="00DA5379"/>
    <w:rsid w:val="00DB1FDE"/>
    <w:rsid w:val="00DB2005"/>
    <w:rsid w:val="00DB28DA"/>
    <w:rsid w:val="00DB529E"/>
    <w:rsid w:val="00DB7EA4"/>
    <w:rsid w:val="00DC06AD"/>
    <w:rsid w:val="00DC2661"/>
    <w:rsid w:val="00DC489D"/>
    <w:rsid w:val="00DC5BB2"/>
    <w:rsid w:val="00DD1D41"/>
    <w:rsid w:val="00DD5CAF"/>
    <w:rsid w:val="00DD714E"/>
    <w:rsid w:val="00DE17C0"/>
    <w:rsid w:val="00DE5702"/>
    <w:rsid w:val="00DE58B3"/>
    <w:rsid w:val="00DE6AB1"/>
    <w:rsid w:val="00DE6EFF"/>
    <w:rsid w:val="00DE7939"/>
    <w:rsid w:val="00DF2713"/>
    <w:rsid w:val="00DF295E"/>
    <w:rsid w:val="00DF33D3"/>
    <w:rsid w:val="00DF56BE"/>
    <w:rsid w:val="00DF6E25"/>
    <w:rsid w:val="00DF7DD3"/>
    <w:rsid w:val="00E0463B"/>
    <w:rsid w:val="00E05A4D"/>
    <w:rsid w:val="00E06054"/>
    <w:rsid w:val="00E06259"/>
    <w:rsid w:val="00E0780F"/>
    <w:rsid w:val="00E117F5"/>
    <w:rsid w:val="00E11CF9"/>
    <w:rsid w:val="00E13907"/>
    <w:rsid w:val="00E1391F"/>
    <w:rsid w:val="00E14328"/>
    <w:rsid w:val="00E143E4"/>
    <w:rsid w:val="00E16C86"/>
    <w:rsid w:val="00E25136"/>
    <w:rsid w:val="00E328F6"/>
    <w:rsid w:val="00E43022"/>
    <w:rsid w:val="00E46733"/>
    <w:rsid w:val="00E51A55"/>
    <w:rsid w:val="00E51B76"/>
    <w:rsid w:val="00E53143"/>
    <w:rsid w:val="00E55B61"/>
    <w:rsid w:val="00E8555C"/>
    <w:rsid w:val="00E863CF"/>
    <w:rsid w:val="00E96EFC"/>
    <w:rsid w:val="00E97812"/>
    <w:rsid w:val="00EA2FB6"/>
    <w:rsid w:val="00EA3D7D"/>
    <w:rsid w:val="00EA5735"/>
    <w:rsid w:val="00EA6775"/>
    <w:rsid w:val="00EB0BBD"/>
    <w:rsid w:val="00EB17EC"/>
    <w:rsid w:val="00EB4848"/>
    <w:rsid w:val="00EB71B0"/>
    <w:rsid w:val="00EC2D93"/>
    <w:rsid w:val="00EC37CD"/>
    <w:rsid w:val="00EC51CE"/>
    <w:rsid w:val="00EC7780"/>
    <w:rsid w:val="00ED1744"/>
    <w:rsid w:val="00ED19F5"/>
    <w:rsid w:val="00ED4860"/>
    <w:rsid w:val="00ED7CE3"/>
    <w:rsid w:val="00EE0049"/>
    <w:rsid w:val="00EE2C2A"/>
    <w:rsid w:val="00F02F65"/>
    <w:rsid w:val="00F04A9A"/>
    <w:rsid w:val="00F05E7F"/>
    <w:rsid w:val="00F06959"/>
    <w:rsid w:val="00F06AE8"/>
    <w:rsid w:val="00F06FC8"/>
    <w:rsid w:val="00F078C2"/>
    <w:rsid w:val="00F11F63"/>
    <w:rsid w:val="00F12B12"/>
    <w:rsid w:val="00F154DB"/>
    <w:rsid w:val="00F1682D"/>
    <w:rsid w:val="00F176AC"/>
    <w:rsid w:val="00F17841"/>
    <w:rsid w:val="00F219AB"/>
    <w:rsid w:val="00F21EB4"/>
    <w:rsid w:val="00F22AF6"/>
    <w:rsid w:val="00F24541"/>
    <w:rsid w:val="00F25163"/>
    <w:rsid w:val="00F31D5A"/>
    <w:rsid w:val="00F356B9"/>
    <w:rsid w:val="00F3648A"/>
    <w:rsid w:val="00F40753"/>
    <w:rsid w:val="00F43941"/>
    <w:rsid w:val="00F43E3C"/>
    <w:rsid w:val="00F4734E"/>
    <w:rsid w:val="00F507DD"/>
    <w:rsid w:val="00F5262C"/>
    <w:rsid w:val="00F537B0"/>
    <w:rsid w:val="00F5519E"/>
    <w:rsid w:val="00F55E71"/>
    <w:rsid w:val="00F57CB0"/>
    <w:rsid w:val="00F67F17"/>
    <w:rsid w:val="00F70BD0"/>
    <w:rsid w:val="00F76EC2"/>
    <w:rsid w:val="00F7791F"/>
    <w:rsid w:val="00F827B6"/>
    <w:rsid w:val="00F83F5C"/>
    <w:rsid w:val="00FA0238"/>
    <w:rsid w:val="00FA03D4"/>
    <w:rsid w:val="00FA0968"/>
    <w:rsid w:val="00FA2473"/>
    <w:rsid w:val="00FA3BAC"/>
    <w:rsid w:val="00FA3CCC"/>
    <w:rsid w:val="00FB0ED5"/>
    <w:rsid w:val="00FB175D"/>
    <w:rsid w:val="00FB1AE4"/>
    <w:rsid w:val="00FB3070"/>
    <w:rsid w:val="00FB7975"/>
    <w:rsid w:val="00FC2807"/>
    <w:rsid w:val="00FC3623"/>
    <w:rsid w:val="00FC3B1B"/>
    <w:rsid w:val="00FC7A1E"/>
    <w:rsid w:val="00FD163C"/>
    <w:rsid w:val="00FD1713"/>
    <w:rsid w:val="00FD241C"/>
    <w:rsid w:val="00FD4A54"/>
    <w:rsid w:val="00FD6589"/>
    <w:rsid w:val="00FD66B5"/>
    <w:rsid w:val="00FD6827"/>
    <w:rsid w:val="00FE0BF5"/>
    <w:rsid w:val="00FE716B"/>
    <w:rsid w:val="00FF5D52"/>
    <w:rsid w:val="00FF67E5"/>
    <w:rsid w:val="00FF6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BA"/>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qFormat/>
    <w:rsid w:val="00C115BA"/>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C115BA"/>
  </w:style>
  <w:style w:type="paragraph" w:styleId="Footer">
    <w:name w:val="footer"/>
    <w:basedOn w:val="Normal"/>
    <w:link w:val="FooterChar"/>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C115BA"/>
  </w:style>
  <w:style w:type="character" w:customStyle="1" w:styleId="Heading1Char">
    <w:name w:val="Heading 1 Char"/>
    <w:basedOn w:val="DefaultParagraphFont"/>
    <w:link w:val="Heading1"/>
    <w:rsid w:val="00C115BA"/>
    <w:rPr>
      <w:rFonts w:ascii="Times New Roman" w:eastAsia="Times New Roman" w:hAnsi="Times New Roman" w:cs="Times New Roman"/>
      <w:b/>
      <w:bCs/>
      <w:sz w:val="32"/>
      <w:szCs w:val="32"/>
      <w:lang w:val="lt-LT"/>
    </w:rPr>
  </w:style>
  <w:style w:type="paragraph" w:customStyle="1" w:styleId="Default">
    <w:name w:val="Default"/>
    <w:rsid w:val="00C115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rsid w:val="00C115BA"/>
    <w:rPr>
      <w:color w:val="0000FF"/>
      <w:u w:val="single"/>
    </w:rPr>
  </w:style>
  <w:style w:type="character" w:customStyle="1" w:styleId="LLCTekstas">
    <w:name w:val="LLCTekstas"/>
    <w:basedOn w:val="DefaultParagraphFont"/>
    <w:rsid w:val="00341C05"/>
  </w:style>
  <w:style w:type="paragraph" w:styleId="ListParagraph">
    <w:name w:val="List Paragraph"/>
    <w:basedOn w:val="Normal"/>
    <w:uiPriority w:val="34"/>
    <w:qFormat/>
    <w:rsid w:val="005946C1"/>
    <w:pPr>
      <w:ind w:left="720"/>
      <w:contextualSpacing/>
    </w:pPr>
  </w:style>
  <w:style w:type="paragraph" w:styleId="BalloonText">
    <w:name w:val="Balloon Text"/>
    <w:basedOn w:val="Normal"/>
    <w:link w:val="BalloonTextChar"/>
    <w:uiPriority w:val="99"/>
    <w:semiHidden/>
    <w:unhideWhenUsed/>
    <w:rsid w:val="00265000"/>
    <w:rPr>
      <w:rFonts w:ascii="Tahoma" w:hAnsi="Tahoma" w:cs="Tahoma"/>
      <w:sz w:val="16"/>
      <w:szCs w:val="16"/>
    </w:rPr>
  </w:style>
  <w:style w:type="character" w:customStyle="1" w:styleId="BalloonTextChar">
    <w:name w:val="Balloon Text Char"/>
    <w:basedOn w:val="DefaultParagraphFont"/>
    <w:link w:val="BalloonText"/>
    <w:uiPriority w:val="99"/>
    <w:semiHidden/>
    <w:rsid w:val="00265000"/>
    <w:rPr>
      <w:rFonts w:ascii="Tahoma" w:eastAsia="Times New Roman" w:hAnsi="Tahoma" w:cs="Tahoma"/>
      <w:sz w:val="16"/>
      <w:szCs w:val="16"/>
      <w:lang w:val="lt-LT"/>
    </w:rPr>
  </w:style>
  <w:style w:type="character" w:styleId="FollowedHyperlink">
    <w:name w:val="FollowedHyperlink"/>
    <w:basedOn w:val="DefaultParagraphFont"/>
    <w:uiPriority w:val="99"/>
    <w:semiHidden/>
    <w:unhideWhenUsed/>
    <w:rsid w:val="008C56CC"/>
    <w:rPr>
      <w:color w:val="800080" w:themeColor="followedHyperlink"/>
      <w:u w:val="single"/>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DC5BB2"/>
    <w:pPr>
      <w:spacing w:after="160" w:line="240" w:lineRule="exact"/>
      <w:jc w:val="both"/>
    </w:pPr>
    <w:rPr>
      <w:rFonts w:cs="Arial"/>
      <w:sz w:val="24"/>
      <w:lang w:val="en-GB" w:eastAsia="en-GB"/>
    </w:rPr>
  </w:style>
  <w:style w:type="paragraph" w:styleId="NormalWeb">
    <w:name w:val="Normal (Web)"/>
    <w:basedOn w:val="Normal"/>
    <w:uiPriority w:val="99"/>
    <w:unhideWhenUsed/>
    <w:rsid w:val="00B47E67"/>
    <w:pPr>
      <w:spacing w:after="150"/>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ividas.vitkauskas@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cpu_list.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pubenchmark.net/cpu.php?cpu=Intel+Core+i5-5200U+%40+2.20GHz&amp;id=2440"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ayback.archive.org/web/20150813220833/http://cpubenchmark.net/mid_range_cpus.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D2EE7-B61C-4D57-B9C9-6CD6D34A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4</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DVitkauskas</dc:creator>
  <cp:lastModifiedBy>DVitkauskas</cp:lastModifiedBy>
  <cp:revision>17</cp:revision>
  <cp:lastPrinted>2015-11-13T12:23:00Z</cp:lastPrinted>
  <dcterms:created xsi:type="dcterms:W3CDTF">2015-11-11T14:05:00Z</dcterms:created>
  <dcterms:modified xsi:type="dcterms:W3CDTF">2015-11-16T12:52:00Z</dcterms:modified>
</cp:coreProperties>
</file>