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A00" w:rsidRPr="00B926A4" w:rsidRDefault="000F678D" w:rsidP="00674C40">
      <w:pPr>
        <w:spacing w:after="0" w:line="240" w:lineRule="auto"/>
        <w:jc w:val="center"/>
        <w:rPr>
          <w:rFonts w:ascii="Times New Roman" w:hAnsi="Times New Roman"/>
          <w:b/>
          <w:sz w:val="24"/>
          <w:szCs w:val="24"/>
        </w:rPr>
      </w:pPr>
      <w:r w:rsidRPr="00B926A4">
        <w:rPr>
          <w:rFonts w:ascii="Times New Roman" w:hAnsi="Times New Roman"/>
          <w:noProof/>
          <w:sz w:val="24"/>
          <w:szCs w:val="24"/>
          <w:lang w:val="en-US"/>
        </w:rPr>
        <w:drawing>
          <wp:inline distT="0" distB="0" distL="0" distR="0">
            <wp:extent cx="552450" cy="561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674C40" w:rsidRPr="00B926A4" w:rsidRDefault="00674C40" w:rsidP="00674C40">
      <w:pPr>
        <w:spacing w:after="0" w:line="240" w:lineRule="auto"/>
        <w:jc w:val="center"/>
        <w:rPr>
          <w:rFonts w:ascii="Times New Roman" w:hAnsi="Times New Roman"/>
          <w:b/>
          <w:bCs/>
          <w:sz w:val="24"/>
          <w:szCs w:val="24"/>
        </w:rPr>
      </w:pPr>
    </w:p>
    <w:p w:rsidR="00667A00" w:rsidRPr="00B926A4" w:rsidRDefault="00667A00" w:rsidP="00674C40">
      <w:pPr>
        <w:spacing w:after="0" w:line="240" w:lineRule="auto"/>
        <w:jc w:val="center"/>
        <w:rPr>
          <w:rFonts w:ascii="Times New Roman" w:hAnsi="Times New Roman"/>
          <w:b/>
          <w:bCs/>
          <w:sz w:val="24"/>
          <w:szCs w:val="24"/>
        </w:rPr>
      </w:pPr>
      <w:r w:rsidRPr="00B926A4">
        <w:rPr>
          <w:rFonts w:ascii="Times New Roman" w:hAnsi="Times New Roman"/>
          <w:b/>
          <w:bCs/>
          <w:sz w:val="24"/>
          <w:szCs w:val="24"/>
        </w:rPr>
        <w:t>VIEŠŲJŲ PIRKIMŲ TARNYBA</w:t>
      </w:r>
    </w:p>
    <w:p w:rsidR="00674C40" w:rsidRDefault="00674C40" w:rsidP="00674C40">
      <w:pPr>
        <w:spacing w:after="0" w:line="240" w:lineRule="auto"/>
        <w:jc w:val="center"/>
        <w:rPr>
          <w:rFonts w:ascii="Times New Roman" w:hAnsi="Times New Roman"/>
          <w:b/>
          <w:bCs/>
          <w:sz w:val="24"/>
          <w:szCs w:val="24"/>
        </w:rPr>
      </w:pPr>
    </w:p>
    <w:p w:rsidR="00702C36" w:rsidRPr="00B926A4" w:rsidRDefault="00702C36" w:rsidP="00674C40">
      <w:pPr>
        <w:spacing w:after="0" w:line="240" w:lineRule="auto"/>
        <w:jc w:val="center"/>
        <w:rPr>
          <w:rFonts w:ascii="Times New Roman" w:hAnsi="Times New Roman"/>
          <w:b/>
          <w:bCs/>
          <w:sz w:val="24"/>
          <w:szCs w:val="24"/>
        </w:rPr>
      </w:pPr>
    </w:p>
    <w:p w:rsidR="006760D4" w:rsidRPr="00B926A4" w:rsidRDefault="006760D4" w:rsidP="00674C40">
      <w:pPr>
        <w:spacing w:after="0" w:line="240" w:lineRule="auto"/>
        <w:jc w:val="center"/>
        <w:rPr>
          <w:rFonts w:ascii="Times New Roman" w:hAnsi="Times New Roman"/>
          <w:b/>
          <w:bCs/>
          <w:sz w:val="24"/>
          <w:szCs w:val="24"/>
        </w:rPr>
      </w:pPr>
      <w:r w:rsidRPr="00B926A4">
        <w:rPr>
          <w:rFonts w:ascii="Times New Roman" w:hAnsi="Times New Roman"/>
          <w:b/>
          <w:bCs/>
          <w:sz w:val="24"/>
          <w:szCs w:val="24"/>
        </w:rPr>
        <w:t>PI</w:t>
      </w:r>
      <w:r w:rsidR="00CD5FFF" w:rsidRPr="00B926A4">
        <w:rPr>
          <w:rFonts w:ascii="Times New Roman" w:hAnsi="Times New Roman"/>
          <w:b/>
          <w:bCs/>
          <w:sz w:val="24"/>
          <w:szCs w:val="24"/>
        </w:rPr>
        <w:t>R</w:t>
      </w:r>
      <w:r w:rsidRPr="00B926A4">
        <w:rPr>
          <w:rFonts w:ascii="Times New Roman" w:hAnsi="Times New Roman"/>
          <w:b/>
          <w:bCs/>
          <w:sz w:val="24"/>
          <w:szCs w:val="24"/>
        </w:rPr>
        <w:t>KIMŲ VERTINIMO IŠVADA</w:t>
      </w:r>
    </w:p>
    <w:p w:rsidR="00674C40" w:rsidRPr="00B926A4" w:rsidRDefault="00674C40" w:rsidP="00674C40">
      <w:pPr>
        <w:spacing w:after="0" w:line="240" w:lineRule="auto"/>
        <w:rPr>
          <w:rFonts w:ascii="Times New Roman" w:hAnsi="Times New Roman"/>
          <w:b/>
          <w:sz w:val="24"/>
          <w:szCs w:val="24"/>
        </w:rPr>
      </w:pPr>
    </w:p>
    <w:p w:rsidR="00674C40" w:rsidRPr="00B926A4" w:rsidRDefault="009D5BBB" w:rsidP="00674C40">
      <w:pPr>
        <w:spacing w:after="0" w:line="240" w:lineRule="auto"/>
        <w:jc w:val="center"/>
        <w:rPr>
          <w:rFonts w:ascii="Times New Roman" w:hAnsi="Times New Roman"/>
          <w:sz w:val="24"/>
          <w:szCs w:val="24"/>
        </w:rPr>
      </w:pPr>
      <w:r>
        <w:rPr>
          <w:rFonts w:ascii="Times New Roman" w:hAnsi="Times New Roman"/>
          <w:sz w:val="24"/>
          <w:szCs w:val="24"/>
        </w:rPr>
        <w:t>2018-</w:t>
      </w:r>
      <w:r w:rsidR="00CD5CBE">
        <w:rPr>
          <w:rFonts w:ascii="Times New Roman" w:hAnsi="Times New Roman"/>
          <w:sz w:val="24"/>
          <w:szCs w:val="24"/>
        </w:rPr>
        <w:t>05-31</w:t>
      </w:r>
      <w:r w:rsidR="00674C40" w:rsidRPr="00B926A4">
        <w:rPr>
          <w:rFonts w:ascii="Times New Roman" w:hAnsi="Times New Roman"/>
          <w:sz w:val="24"/>
          <w:szCs w:val="24"/>
        </w:rPr>
        <w:t xml:space="preserve"> Nr. 4S-</w:t>
      </w:r>
      <w:r w:rsidR="00CD5CBE">
        <w:rPr>
          <w:rFonts w:ascii="Times New Roman" w:hAnsi="Times New Roman"/>
          <w:sz w:val="24"/>
          <w:szCs w:val="24"/>
        </w:rPr>
        <w:t>764</w:t>
      </w:r>
      <w:bookmarkStart w:id="0" w:name="_GoBack"/>
      <w:bookmarkEnd w:id="0"/>
    </w:p>
    <w:p w:rsidR="00674C40" w:rsidRPr="00B926A4" w:rsidRDefault="00674C40" w:rsidP="00674C40">
      <w:pPr>
        <w:spacing w:after="0" w:line="240" w:lineRule="auto"/>
        <w:jc w:val="center"/>
        <w:rPr>
          <w:rFonts w:ascii="Times New Roman" w:hAnsi="Times New Roman"/>
          <w:sz w:val="24"/>
          <w:szCs w:val="24"/>
        </w:rPr>
      </w:pPr>
    </w:p>
    <w:p w:rsidR="00667A00" w:rsidRPr="00B926A4" w:rsidRDefault="00667A00" w:rsidP="00674C40">
      <w:pPr>
        <w:spacing w:after="0" w:line="240" w:lineRule="auto"/>
        <w:jc w:val="center"/>
        <w:rPr>
          <w:rFonts w:ascii="Times New Roman" w:hAnsi="Times New Roman"/>
          <w:sz w:val="24"/>
          <w:szCs w:val="24"/>
        </w:rPr>
      </w:pPr>
      <w:r w:rsidRPr="00B926A4">
        <w:rPr>
          <w:rFonts w:ascii="Times New Roman" w:hAnsi="Times New Roman"/>
          <w:sz w:val="24"/>
          <w:szCs w:val="24"/>
        </w:rPr>
        <w:t>Vilnius</w:t>
      </w:r>
    </w:p>
    <w:p w:rsidR="00AB3B89" w:rsidRPr="00B926A4" w:rsidRDefault="00AB3B89" w:rsidP="00674C40">
      <w:pPr>
        <w:spacing w:after="0" w:line="240" w:lineRule="auto"/>
        <w:rPr>
          <w:rFonts w:ascii="Times New Roman" w:hAnsi="Times New Roman"/>
          <w:sz w:val="24"/>
          <w:szCs w:val="24"/>
        </w:rPr>
      </w:pPr>
    </w:p>
    <w:p w:rsidR="00EB3342" w:rsidRPr="00B926A4" w:rsidRDefault="00EB3342" w:rsidP="00674C40">
      <w:pPr>
        <w:spacing w:after="0" w:line="240" w:lineRule="auto"/>
        <w:rPr>
          <w:rFonts w:ascii="Times New Roman" w:hAnsi="Times New Roman"/>
          <w:sz w:val="24"/>
          <w:szCs w:val="24"/>
        </w:rPr>
      </w:pPr>
    </w:p>
    <w:p w:rsidR="00AB3B89" w:rsidRPr="00A369B5" w:rsidRDefault="00AB3B89" w:rsidP="00A369B5">
      <w:pPr>
        <w:spacing w:after="0" w:line="240" w:lineRule="auto"/>
        <w:ind w:firstLine="567"/>
        <w:jc w:val="both"/>
        <w:rPr>
          <w:rFonts w:ascii="Times New Roman" w:hAnsi="Times New Roman"/>
          <w:sz w:val="24"/>
          <w:szCs w:val="24"/>
        </w:rPr>
      </w:pPr>
      <w:r w:rsidRPr="00A369B5">
        <w:rPr>
          <w:rFonts w:ascii="Times New Roman" w:hAnsi="Times New Roman"/>
          <w:bCs/>
          <w:sz w:val="24"/>
          <w:szCs w:val="24"/>
        </w:rPr>
        <w:t xml:space="preserve">Viešųjų pirkimų tarnyba (toliau – Tarnyba), vadovaudamasi Lietuvos Respublikos viešųjų pirkimų įstatymo </w:t>
      </w:r>
      <w:r w:rsidR="009E3125">
        <w:rPr>
          <w:rFonts w:ascii="Times New Roman" w:hAnsi="Times New Roman"/>
          <w:bCs/>
          <w:sz w:val="24"/>
          <w:szCs w:val="24"/>
        </w:rPr>
        <w:t xml:space="preserve">95 straipsnio 1 dalies 2 </w:t>
      </w:r>
      <w:r w:rsidRPr="00A369B5">
        <w:rPr>
          <w:rFonts w:ascii="Times New Roman" w:hAnsi="Times New Roman"/>
          <w:bCs/>
          <w:sz w:val="24"/>
          <w:szCs w:val="24"/>
        </w:rPr>
        <w:t xml:space="preserve">punktu, </w:t>
      </w:r>
      <w:r w:rsidR="0097619D" w:rsidRPr="00A369B5">
        <w:rPr>
          <w:rFonts w:ascii="Times New Roman" w:hAnsi="Times New Roman"/>
          <w:bCs/>
          <w:sz w:val="24"/>
          <w:szCs w:val="24"/>
        </w:rPr>
        <w:t>atliko</w:t>
      </w:r>
      <w:r w:rsidRPr="00A369B5">
        <w:rPr>
          <w:rFonts w:ascii="Times New Roman" w:hAnsi="Times New Roman"/>
          <w:bCs/>
          <w:sz w:val="24"/>
          <w:szCs w:val="24"/>
        </w:rPr>
        <w:t xml:space="preserve"> </w:t>
      </w:r>
      <w:r w:rsidR="009B1461">
        <w:rPr>
          <w:rFonts w:ascii="Times New Roman" w:hAnsi="Times New Roman"/>
          <w:bCs/>
          <w:color w:val="000000"/>
          <w:sz w:val="24"/>
          <w:szCs w:val="24"/>
          <w:lang w:eastAsia="lt-LT"/>
        </w:rPr>
        <w:t>UAB „Nemenčinės komunalininkas“</w:t>
      </w:r>
      <w:r w:rsidRPr="00A369B5">
        <w:rPr>
          <w:rFonts w:ascii="Times New Roman" w:hAnsi="Times New Roman"/>
          <w:bCs/>
          <w:sz w:val="24"/>
          <w:szCs w:val="24"/>
        </w:rPr>
        <w:t xml:space="preserve"> (toliau – Perkančioji organizacija) </w:t>
      </w:r>
      <w:r w:rsidR="0097619D" w:rsidRPr="00A369B5">
        <w:rPr>
          <w:rFonts w:ascii="Times New Roman" w:hAnsi="Times New Roman"/>
          <w:bCs/>
          <w:sz w:val="24"/>
          <w:szCs w:val="24"/>
        </w:rPr>
        <w:t>vieš</w:t>
      </w:r>
      <w:r w:rsidR="00326F20">
        <w:rPr>
          <w:rFonts w:ascii="Times New Roman" w:hAnsi="Times New Roman"/>
          <w:bCs/>
          <w:sz w:val="24"/>
          <w:szCs w:val="24"/>
        </w:rPr>
        <w:t>ojo pirkimo</w:t>
      </w:r>
      <w:r w:rsidR="0097619D" w:rsidRPr="00A369B5">
        <w:rPr>
          <w:rFonts w:ascii="Times New Roman" w:hAnsi="Times New Roman"/>
          <w:bCs/>
          <w:sz w:val="24"/>
          <w:szCs w:val="24"/>
        </w:rPr>
        <w:t xml:space="preserve"> vertinim</w:t>
      </w:r>
      <w:r w:rsidR="00326F20">
        <w:rPr>
          <w:rFonts w:ascii="Times New Roman" w:hAnsi="Times New Roman"/>
          <w:bCs/>
          <w:sz w:val="24"/>
          <w:szCs w:val="24"/>
        </w:rPr>
        <w:t>ą</w:t>
      </w:r>
      <w:r w:rsidR="0097619D" w:rsidRPr="00A369B5">
        <w:rPr>
          <w:rFonts w:ascii="Times New Roman" w:hAnsi="Times New Roman"/>
          <w:bCs/>
          <w:sz w:val="24"/>
          <w:szCs w:val="24"/>
        </w:rPr>
        <w:t>.</w:t>
      </w:r>
    </w:p>
    <w:p w:rsidR="007357AC" w:rsidRPr="009D5BBB" w:rsidRDefault="007357AC" w:rsidP="007357AC">
      <w:pPr>
        <w:spacing w:after="0" w:line="240" w:lineRule="auto"/>
        <w:jc w:val="center"/>
        <w:rPr>
          <w:rFonts w:ascii="Times New Roman" w:hAnsi="Times New Roman"/>
          <w:b/>
          <w:sz w:val="24"/>
          <w:szCs w:val="24"/>
          <w:highlight w:val="lightGray"/>
        </w:rPr>
      </w:pPr>
    </w:p>
    <w:p w:rsidR="009B1461" w:rsidRPr="005D64A9" w:rsidRDefault="005D64A9" w:rsidP="007357AC">
      <w:pPr>
        <w:spacing w:after="0" w:line="240" w:lineRule="auto"/>
        <w:jc w:val="center"/>
        <w:rPr>
          <w:rFonts w:ascii="Times New Roman" w:hAnsi="Times New Roman"/>
          <w:b/>
          <w:sz w:val="24"/>
          <w:szCs w:val="24"/>
        </w:rPr>
      </w:pPr>
      <w:r w:rsidRPr="005D64A9">
        <w:rPr>
          <w:rFonts w:ascii="Times New Roman" w:hAnsi="Times New Roman"/>
          <w:b/>
          <w:bCs/>
          <w:sz w:val="24"/>
          <w:szCs w:val="24"/>
          <w:shd w:val="clear" w:color="auto" w:fill="FFFFFF"/>
        </w:rPr>
        <w:t>Kuro pirkimas (Benzinas A-95, dyzelinas ir dujos)</w:t>
      </w:r>
    </w:p>
    <w:p w:rsidR="007357AC" w:rsidRPr="00A369B5" w:rsidRDefault="00A369B5" w:rsidP="007357AC">
      <w:pPr>
        <w:spacing w:after="0" w:line="240" w:lineRule="auto"/>
        <w:jc w:val="center"/>
        <w:rPr>
          <w:rFonts w:ascii="Times New Roman" w:hAnsi="Times New Roman"/>
          <w:b/>
          <w:sz w:val="24"/>
          <w:szCs w:val="24"/>
        </w:rPr>
      </w:pPr>
      <w:r w:rsidRPr="00A369B5">
        <w:rPr>
          <w:rFonts w:ascii="Times New Roman" w:hAnsi="Times New Roman"/>
          <w:b/>
          <w:sz w:val="24"/>
          <w:szCs w:val="24"/>
        </w:rPr>
        <w:t>(toliau – Pirkimas</w:t>
      </w:r>
      <w:r w:rsidR="007357AC" w:rsidRPr="00A369B5">
        <w:rPr>
          <w:rFonts w:ascii="Times New Roman" w:hAnsi="Times New Roman"/>
          <w:b/>
          <w:sz w:val="24"/>
          <w:szCs w:val="24"/>
        </w:rPr>
        <w:t>)</w:t>
      </w:r>
    </w:p>
    <w:p w:rsidR="007357AC" w:rsidRDefault="007357AC" w:rsidP="007357AC">
      <w:pPr>
        <w:spacing w:after="0" w:line="240" w:lineRule="auto"/>
        <w:jc w:val="center"/>
        <w:rPr>
          <w:rFonts w:ascii="Times New Roman" w:hAnsi="Times New Roman"/>
          <w:b/>
          <w:sz w:val="24"/>
          <w:szCs w:val="24"/>
        </w:rPr>
      </w:pPr>
    </w:p>
    <w:p w:rsidR="007357AC" w:rsidRPr="00B926A4" w:rsidRDefault="007357AC" w:rsidP="007357AC">
      <w:pPr>
        <w:spacing w:after="0" w:line="240" w:lineRule="auto"/>
        <w:jc w:val="center"/>
        <w:rPr>
          <w:rFonts w:ascii="Times New Roman" w:hAnsi="Times New Roman"/>
          <w:b/>
          <w:sz w:val="24"/>
          <w:szCs w:val="24"/>
        </w:rPr>
      </w:pPr>
      <w:r w:rsidRPr="00B926A4">
        <w:rPr>
          <w:rFonts w:ascii="Times New Roman" w:hAnsi="Times New Roman"/>
          <w:b/>
          <w:sz w:val="24"/>
          <w:szCs w:val="24"/>
        </w:rPr>
        <w:t>I dalis. Bendra informacija</w:t>
      </w:r>
    </w:p>
    <w:p w:rsidR="007357AC" w:rsidRPr="00B926A4" w:rsidRDefault="007357AC" w:rsidP="007357AC">
      <w:pPr>
        <w:spacing w:after="0" w:line="240" w:lineRule="auto"/>
        <w:ind w:firstLine="708"/>
        <w:jc w:val="center"/>
        <w:rPr>
          <w:rFonts w:ascii="Times New Roman" w:hAnsi="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934"/>
      </w:tblGrid>
      <w:tr w:rsidR="007357AC" w:rsidRPr="00B926A4" w:rsidTr="00F476A0">
        <w:tc>
          <w:tcPr>
            <w:tcW w:w="4672" w:type="dxa"/>
            <w:shd w:val="clear" w:color="auto" w:fill="auto"/>
            <w:vAlign w:val="center"/>
          </w:tcPr>
          <w:p w:rsidR="007357AC" w:rsidRPr="00B926A4" w:rsidRDefault="007357AC" w:rsidP="000C4DA2">
            <w:pPr>
              <w:spacing w:after="0" w:line="240" w:lineRule="auto"/>
              <w:jc w:val="both"/>
              <w:rPr>
                <w:rFonts w:ascii="Times New Roman" w:hAnsi="Times New Roman"/>
                <w:sz w:val="24"/>
                <w:szCs w:val="24"/>
              </w:rPr>
            </w:pPr>
            <w:r w:rsidRPr="00B926A4">
              <w:rPr>
                <w:rFonts w:ascii="Times New Roman" w:hAnsi="Times New Roman"/>
                <w:sz w:val="24"/>
                <w:szCs w:val="24"/>
              </w:rPr>
              <w:t>Pirkimo pavadinimas, numeris (jeigu skelbtas), pirkimo paskelbimo (kvietimo pateikti pasiūlymą) data</w:t>
            </w:r>
          </w:p>
        </w:tc>
        <w:tc>
          <w:tcPr>
            <w:tcW w:w="4934" w:type="dxa"/>
            <w:shd w:val="clear" w:color="auto" w:fill="auto"/>
            <w:vAlign w:val="center"/>
          </w:tcPr>
          <w:p w:rsidR="007357AC" w:rsidRPr="00A369B5" w:rsidRDefault="00A369B5" w:rsidP="009B1461">
            <w:pPr>
              <w:spacing w:after="0" w:line="240" w:lineRule="auto"/>
              <w:jc w:val="both"/>
              <w:rPr>
                <w:rFonts w:ascii="Times New Roman" w:hAnsi="Times New Roman"/>
                <w:bCs/>
                <w:sz w:val="24"/>
                <w:szCs w:val="24"/>
                <w:highlight w:val="lightGray"/>
              </w:rPr>
            </w:pPr>
            <w:r w:rsidRPr="009B1461">
              <w:rPr>
                <w:rFonts w:ascii="Times New Roman" w:hAnsi="Times New Roman"/>
                <w:sz w:val="24"/>
                <w:szCs w:val="24"/>
              </w:rPr>
              <w:t>„</w:t>
            </w:r>
            <w:r w:rsidR="009B1461" w:rsidRPr="009B1461">
              <w:rPr>
                <w:rFonts w:ascii="Times New Roman" w:hAnsi="Times New Roman"/>
                <w:bCs/>
                <w:sz w:val="24"/>
                <w:szCs w:val="24"/>
                <w:shd w:val="clear" w:color="auto" w:fill="FFFFFF"/>
              </w:rPr>
              <w:t>Kuro pirkimas (Benzinas A-95, dyzelinas ir dujos)</w:t>
            </w:r>
            <w:r w:rsidRPr="009B1461">
              <w:rPr>
                <w:rFonts w:ascii="Times New Roman" w:hAnsi="Times New Roman"/>
                <w:sz w:val="24"/>
                <w:szCs w:val="24"/>
              </w:rPr>
              <w:t>“</w:t>
            </w:r>
            <w:r w:rsidRPr="00A369B5">
              <w:rPr>
                <w:rFonts w:ascii="Times New Roman" w:hAnsi="Times New Roman"/>
                <w:color w:val="000000"/>
                <w:sz w:val="24"/>
                <w:szCs w:val="24"/>
              </w:rPr>
              <w:t xml:space="preserve"> (Centrinėje viešųjų pirkimų informacinėje sistemoje</w:t>
            </w:r>
            <w:r w:rsidR="009B1461">
              <w:rPr>
                <w:rFonts w:ascii="Times New Roman" w:hAnsi="Times New Roman"/>
                <w:sz w:val="24"/>
                <w:szCs w:val="24"/>
              </w:rPr>
              <w:t xml:space="preserve"> skelbtas 2018</w:t>
            </w:r>
            <w:r w:rsidRPr="00A369B5">
              <w:rPr>
                <w:rFonts w:ascii="Times New Roman" w:hAnsi="Times New Roman"/>
                <w:sz w:val="24"/>
                <w:szCs w:val="24"/>
              </w:rPr>
              <w:t xml:space="preserve"> m. </w:t>
            </w:r>
            <w:r w:rsidR="009B1461">
              <w:rPr>
                <w:rFonts w:ascii="Times New Roman" w:hAnsi="Times New Roman"/>
                <w:sz w:val="24"/>
                <w:szCs w:val="24"/>
              </w:rPr>
              <w:t>kovo 22 d.</w:t>
            </w:r>
            <w:r w:rsidRPr="00A369B5">
              <w:rPr>
                <w:rFonts w:ascii="Times New Roman" w:hAnsi="Times New Roman"/>
                <w:sz w:val="24"/>
                <w:szCs w:val="24"/>
              </w:rPr>
              <w:t xml:space="preserve">, pirkimo Nr. </w:t>
            </w:r>
            <w:r w:rsidR="009B1461">
              <w:rPr>
                <w:rFonts w:ascii="Times New Roman" w:hAnsi="Times New Roman"/>
                <w:sz w:val="24"/>
                <w:szCs w:val="24"/>
              </w:rPr>
              <w:t>371796</w:t>
            </w:r>
            <w:r w:rsidRPr="00A369B5">
              <w:rPr>
                <w:rFonts w:ascii="Times New Roman" w:hAnsi="Times New Roman"/>
                <w:sz w:val="24"/>
                <w:szCs w:val="24"/>
              </w:rPr>
              <w:t>)</w:t>
            </w:r>
          </w:p>
        </w:tc>
      </w:tr>
      <w:tr w:rsidR="007357AC" w:rsidRPr="00B926A4" w:rsidTr="00F476A0">
        <w:tc>
          <w:tcPr>
            <w:tcW w:w="4672" w:type="dxa"/>
            <w:shd w:val="clear" w:color="auto" w:fill="auto"/>
            <w:vAlign w:val="center"/>
          </w:tcPr>
          <w:p w:rsidR="007357AC" w:rsidRPr="00B926A4" w:rsidRDefault="007357AC" w:rsidP="000C4DA2">
            <w:pPr>
              <w:spacing w:after="0" w:line="240" w:lineRule="auto"/>
              <w:jc w:val="both"/>
              <w:rPr>
                <w:rFonts w:ascii="Times New Roman" w:hAnsi="Times New Roman"/>
                <w:sz w:val="24"/>
                <w:szCs w:val="24"/>
              </w:rPr>
            </w:pPr>
            <w:r w:rsidRPr="00B926A4">
              <w:rPr>
                <w:rFonts w:ascii="Times New Roman" w:hAnsi="Times New Roman"/>
                <w:sz w:val="24"/>
                <w:szCs w:val="24"/>
              </w:rPr>
              <w:t>Pirkim</w:t>
            </w:r>
            <w:r>
              <w:rPr>
                <w:rFonts w:ascii="Times New Roman" w:hAnsi="Times New Roman"/>
                <w:sz w:val="24"/>
                <w:szCs w:val="24"/>
              </w:rPr>
              <w:t>o</w:t>
            </w:r>
            <w:r w:rsidRPr="00B926A4">
              <w:rPr>
                <w:rFonts w:ascii="Times New Roman" w:hAnsi="Times New Roman"/>
                <w:sz w:val="24"/>
                <w:szCs w:val="24"/>
              </w:rPr>
              <w:t xml:space="preserve"> būda</w:t>
            </w:r>
            <w:r>
              <w:rPr>
                <w:rFonts w:ascii="Times New Roman" w:hAnsi="Times New Roman"/>
                <w:sz w:val="24"/>
                <w:szCs w:val="24"/>
              </w:rPr>
              <w:t>s</w:t>
            </w:r>
          </w:p>
        </w:tc>
        <w:tc>
          <w:tcPr>
            <w:tcW w:w="4934" w:type="dxa"/>
            <w:shd w:val="clear" w:color="auto" w:fill="auto"/>
            <w:vAlign w:val="center"/>
          </w:tcPr>
          <w:p w:rsidR="007357AC" w:rsidRPr="009D5BBB" w:rsidRDefault="009B1461" w:rsidP="00F476A0">
            <w:pPr>
              <w:spacing w:after="0" w:line="240" w:lineRule="auto"/>
              <w:jc w:val="both"/>
              <w:rPr>
                <w:rFonts w:ascii="Times New Roman" w:hAnsi="Times New Roman"/>
                <w:sz w:val="24"/>
                <w:szCs w:val="24"/>
                <w:highlight w:val="lightGray"/>
              </w:rPr>
            </w:pPr>
            <w:r>
              <w:rPr>
                <w:rFonts w:ascii="Times New Roman" w:hAnsi="Times New Roman"/>
                <w:bCs/>
                <w:sz w:val="24"/>
                <w:szCs w:val="24"/>
              </w:rPr>
              <w:t>Supaprastintas a</w:t>
            </w:r>
            <w:r w:rsidR="007357AC" w:rsidRPr="00A369B5">
              <w:rPr>
                <w:rFonts w:ascii="Times New Roman" w:hAnsi="Times New Roman"/>
                <w:bCs/>
                <w:sz w:val="24"/>
                <w:szCs w:val="24"/>
              </w:rPr>
              <w:t>tviras konkursas</w:t>
            </w:r>
          </w:p>
        </w:tc>
      </w:tr>
      <w:tr w:rsidR="007357AC" w:rsidRPr="00B926A4" w:rsidTr="00F476A0">
        <w:tc>
          <w:tcPr>
            <w:tcW w:w="4672" w:type="dxa"/>
            <w:shd w:val="clear" w:color="auto" w:fill="auto"/>
            <w:vAlign w:val="center"/>
          </w:tcPr>
          <w:p w:rsidR="007357AC" w:rsidRPr="00B926A4" w:rsidRDefault="007357AC" w:rsidP="000C4DA2">
            <w:pPr>
              <w:spacing w:after="0" w:line="240" w:lineRule="auto"/>
              <w:jc w:val="both"/>
              <w:rPr>
                <w:rFonts w:ascii="Times New Roman" w:hAnsi="Times New Roman"/>
                <w:sz w:val="24"/>
                <w:szCs w:val="24"/>
              </w:rPr>
            </w:pPr>
            <w:r w:rsidRPr="00B926A4">
              <w:rPr>
                <w:rFonts w:ascii="Times New Roman" w:hAnsi="Times New Roman"/>
                <w:sz w:val="24"/>
                <w:szCs w:val="24"/>
              </w:rPr>
              <w:t>Planuojama (</w:t>
            </w:r>
            <w:r w:rsidRPr="00EA1839">
              <w:rPr>
                <w:rFonts w:ascii="Times New Roman" w:hAnsi="Times New Roman"/>
                <w:sz w:val="24"/>
                <w:szCs w:val="24"/>
              </w:rPr>
              <w:t>nenurodoma, jeigu pirkimas vertinamas iki vokų su pasiūlymais atplėšimo procedūros</w:t>
            </w:r>
            <w:r w:rsidRPr="00B926A4">
              <w:rPr>
                <w:rFonts w:ascii="Times New Roman" w:hAnsi="Times New Roman"/>
                <w:sz w:val="24"/>
                <w:szCs w:val="24"/>
              </w:rPr>
              <w:t>) pirkimo sutarties vertė, su PVM/be PVM</w:t>
            </w:r>
          </w:p>
        </w:tc>
        <w:tc>
          <w:tcPr>
            <w:tcW w:w="4934" w:type="dxa"/>
            <w:shd w:val="clear" w:color="auto" w:fill="auto"/>
            <w:vAlign w:val="center"/>
          </w:tcPr>
          <w:p w:rsidR="007357AC" w:rsidRPr="00A369B5" w:rsidRDefault="00A369B5" w:rsidP="007357AC">
            <w:pPr>
              <w:spacing w:after="0" w:line="240" w:lineRule="auto"/>
              <w:jc w:val="both"/>
              <w:rPr>
                <w:rFonts w:ascii="Times New Roman" w:hAnsi="Times New Roman"/>
                <w:sz w:val="24"/>
                <w:szCs w:val="24"/>
              </w:rPr>
            </w:pPr>
            <w:r w:rsidRPr="00A369B5">
              <w:rPr>
                <w:rFonts w:ascii="Times New Roman" w:hAnsi="Times New Roman"/>
                <w:sz w:val="24"/>
                <w:szCs w:val="24"/>
              </w:rPr>
              <w:t>-</w:t>
            </w:r>
          </w:p>
        </w:tc>
      </w:tr>
      <w:tr w:rsidR="007357AC" w:rsidRPr="00B926A4" w:rsidTr="00F476A0">
        <w:tc>
          <w:tcPr>
            <w:tcW w:w="4672" w:type="dxa"/>
            <w:shd w:val="clear" w:color="auto" w:fill="auto"/>
            <w:vAlign w:val="center"/>
          </w:tcPr>
          <w:p w:rsidR="007357AC" w:rsidRPr="00521FB3" w:rsidRDefault="007357AC" w:rsidP="000C4DA2">
            <w:pPr>
              <w:spacing w:after="0" w:line="240" w:lineRule="auto"/>
              <w:jc w:val="both"/>
              <w:rPr>
                <w:rFonts w:ascii="Times New Roman" w:hAnsi="Times New Roman"/>
                <w:sz w:val="24"/>
                <w:szCs w:val="24"/>
              </w:rPr>
            </w:pPr>
            <w:r w:rsidRPr="00521FB3">
              <w:rPr>
                <w:rFonts w:ascii="Times New Roman" w:hAnsi="Times New Roman"/>
                <w:sz w:val="24"/>
                <w:szCs w:val="24"/>
              </w:rPr>
              <w:t>Pirkimas finansuojamas ES lėšomis, projekto pavadinimas, Įgyvendinančioji institucija</w:t>
            </w:r>
          </w:p>
        </w:tc>
        <w:tc>
          <w:tcPr>
            <w:tcW w:w="4934" w:type="dxa"/>
            <w:shd w:val="clear" w:color="auto" w:fill="auto"/>
            <w:vAlign w:val="center"/>
          </w:tcPr>
          <w:p w:rsidR="007357AC" w:rsidRPr="00521FB3" w:rsidRDefault="009B1461" w:rsidP="00F476A0">
            <w:pPr>
              <w:spacing w:after="0" w:line="240" w:lineRule="auto"/>
              <w:jc w:val="both"/>
              <w:rPr>
                <w:rFonts w:ascii="Times New Roman" w:hAnsi="Times New Roman"/>
                <w:sz w:val="24"/>
                <w:szCs w:val="24"/>
              </w:rPr>
            </w:pPr>
            <w:r>
              <w:rPr>
                <w:rFonts w:ascii="Times New Roman" w:hAnsi="Times New Roman"/>
                <w:sz w:val="24"/>
                <w:szCs w:val="24"/>
                <w:shd w:val="clear" w:color="auto" w:fill="FFFFFF"/>
              </w:rPr>
              <w:t>-</w:t>
            </w:r>
          </w:p>
        </w:tc>
      </w:tr>
      <w:tr w:rsidR="007357AC" w:rsidRPr="00B926A4" w:rsidTr="00F476A0">
        <w:tc>
          <w:tcPr>
            <w:tcW w:w="4672" w:type="dxa"/>
            <w:shd w:val="clear" w:color="auto" w:fill="auto"/>
            <w:vAlign w:val="center"/>
          </w:tcPr>
          <w:p w:rsidR="007357AC" w:rsidRPr="00A369B5" w:rsidRDefault="007357AC" w:rsidP="000C4DA2">
            <w:pPr>
              <w:spacing w:after="0" w:line="240" w:lineRule="auto"/>
              <w:jc w:val="both"/>
              <w:rPr>
                <w:rFonts w:ascii="Times New Roman" w:hAnsi="Times New Roman"/>
                <w:sz w:val="24"/>
                <w:szCs w:val="24"/>
              </w:rPr>
            </w:pPr>
            <w:r w:rsidRPr="00A369B5">
              <w:rPr>
                <w:rFonts w:ascii="Times New Roman" w:hAnsi="Times New Roman"/>
                <w:sz w:val="24"/>
                <w:szCs w:val="24"/>
              </w:rPr>
              <w:t>Pirkimo vykdymo teisinis pagrindas (pirkimams taikomo įstatymo, supaprastintų pirkimų taisyklių redakcija)</w:t>
            </w:r>
          </w:p>
        </w:tc>
        <w:tc>
          <w:tcPr>
            <w:tcW w:w="4934" w:type="dxa"/>
            <w:shd w:val="clear" w:color="auto" w:fill="auto"/>
            <w:vAlign w:val="center"/>
          </w:tcPr>
          <w:p w:rsidR="007357AC" w:rsidRPr="00A369B5" w:rsidRDefault="007357AC" w:rsidP="00F476A0">
            <w:pPr>
              <w:spacing w:after="0" w:line="240" w:lineRule="auto"/>
              <w:jc w:val="both"/>
              <w:rPr>
                <w:rFonts w:ascii="Times New Roman" w:hAnsi="Times New Roman"/>
                <w:sz w:val="24"/>
                <w:szCs w:val="24"/>
              </w:rPr>
            </w:pPr>
            <w:r w:rsidRPr="00A369B5">
              <w:rPr>
                <w:rFonts w:ascii="Times New Roman" w:hAnsi="Times New Roman"/>
                <w:bCs/>
                <w:sz w:val="24"/>
                <w:szCs w:val="24"/>
              </w:rPr>
              <w:t>Lietuvos Respublikos viešųjų pirk</w:t>
            </w:r>
            <w:r w:rsidR="009B1461">
              <w:rPr>
                <w:rFonts w:ascii="Times New Roman" w:hAnsi="Times New Roman"/>
                <w:bCs/>
                <w:sz w:val="24"/>
                <w:szCs w:val="24"/>
              </w:rPr>
              <w:t>imų įstatymo (redakcija nuo 2018-01</w:t>
            </w:r>
            <w:r w:rsidRPr="00A369B5">
              <w:rPr>
                <w:rFonts w:ascii="Times New Roman" w:hAnsi="Times New Roman"/>
                <w:bCs/>
                <w:sz w:val="24"/>
                <w:szCs w:val="24"/>
              </w:rPr>
              <w:t>-01) (toliau – Įstatymas) nuostatos</w:t>
            </w:r>
          </w:p>
        </w:tc>
      </w:tr>
      <w:tr w:rsidR="007357AC" w:rsidRPr="00B926A4" w:rsidTr="00F476A0">
        <w:tc>
          <w:tcPr>
            <w:tcW w:w="4672" w:type="dxa"/>
            <w:shd w:val="clear" w:color="auto" w:fill="auto"/>
            <w:vAlign w:val="center"/>
          </w:tcPr>
          <w:p w:rsidR="007357AC" w:rsidRPr="00A369B5" w:rsidRDefault="007357AC" w:rsidP="000C4DA2">
            <w:pPr>
              <w:spacing w:after="0" w:line="240" w:lineRule="auto"/>
              <w:jc w:val="both"/>
              <w:rPr>
                <w:rFonts w:ascii="Times New Roman" w:hAnsi="Times New Roman"/>
                <w:sz w:val="24"/>
                <w:szCs w:val="24"/>
              </w:rPr>
            </w:pPr>
            <w:r w:rsidRPr="00A369B5">
              <w:rPr>
                <w:rFonts w:ascii="Times New Roman" w:hAnsi="Times New Roman"/>
                <w:sz w:val="24"/>
                <w:szCs w:val="24"/>
              </w:rPr>
              <w:t>Vertinimo apimtys/etapas</w:t>
            </w:r>
          </w:p>
        </w:tc>
        <w:tc>
          <w:tcPr>
            <w:tcW w:w="4934" w:type="dxa"/>
            <w:shd w:val="clear" w:color="auto" w:fill="auto"/>
            <w:vAlign w:val="center"/>
          </w:tcPr>
          <w:p w:rsidR="007357AC" w:rsidRPr="00A369B5" w:rsidRDefault="00F20D21" w:rsidP="00F20D21">
            <w:pPr>
              <w:spacing w:after="0" w:line="240" w:lineRule="auto"/>
              <w:jc w:val="both"/>
              <w:rPr>
                <w:rFonts w:ascii="Times New Roman" w:hAnsi="Times New Roman"/>
                <w:sz w:val="24"/>
                <w:szCs w:val="24"/>
              </w:rPr>
            </w:pPr>
            <w:r>
              <w:rPr>
                <w:rFonts w:ascii="Times New Roman" w:hAnsi="Times New Roman"/>
                <w:sz w:val="24"/>
                <w:szCs w:val="24"/>
              </w:rPr>
              <w:t>Dalinis vertinimas, iki sutarties sudarymo</w:t>
            </w:r>
          </w:p>
        </w:tc>
      </w:tr>
      <w:tr w:rsidR="007357AC" w:rsidRPr="00B926A4" w:rsidTr="00F476A0">
        <w:tc>
          <w:tcPr>
            <w:tcW w:w="4672" w:type="dxa"/>
            <w:shd w:val="clear" w:color="auto" w:fill="auto"/>
            <w:vAlign w:val="center"/>
          </w:tcPr>
          <w:p w:rsidR="007357AC" w:rsidRPr="00A369B5" w:rsidRDefault="007357AC" w:rsidP="000C4DA2">
            <w:pPr>
              <w:spacing w:after="0" w:line="240" w:lineRule="auto"/>
              <w:jc w:val="both"/>
              <w:rPr>
                <w:rFonts w:ascii="Times New Roman" w:hAnsi="Times New Roman"/>
                <w:sz w:val="24"/>
                <w:szCs w:val="24"/>
              </w:rPr>
            </w:pPr>
            <w:r w:rsidRPr="00A369B5">
              <w:rPr>
                <w:rFonts w:ascii="Times New Roman" w:hAnsi="Times New Roman"/>
                <w:sz w:val="24"/>
                <w:szCs w:val="24"/>
              </w:rPr>
              <w:t>Dėl pirkimų vyksta teismo procesas (nurodyti ieškinio (skundo) dalykus, bylos šalių pavadinimus, ar taikomos laikinosios apsaugos priemonės, teisminio nagrinėjimo stadija, pvz., apygardos, apeliacinis teismas)</w:t>
            </w:r>
          </w:p>
        </w:tc>
        <w:tc>
          <w:tcPr>
            <w:tcW w:w="4934" w:type="dxa"/>
            <w:shd w:val="clear" w:color="auto" w:fill="auto"/>
            <w:vAlign w:val="center"/>
          </w:tcPr>
          <w:p w:rsidR="006133AD" w:rsidRPr="00A369B5" w:rsidRDefault="00A369B5" w:rsidP="00DB4E7D">
            <w:pPr>
              <w:spacing w:after="0" w:line="240" w:lineRule="auto"/>
              <w:jc w:val="both"/>
              <w:rPr>
                <w:rFonts w:ascii="Times New Roman" w:hAnsi="Times New Roman"/>
                <w:sz w:val="24"/>
                <w:szCs w:val="24"/>
              </w:rPr>
            </w:pPr>
            <w:r w:rsidRPr="00A369B5">
              <w:rPr>
                <w:rFonts w:ascii="Times New Roman" w:hAnsi="Times New Roman"/>
                <w:sz w:val="24"/>
                <w:szCs w:val="24"/>
              </w:rPr>
              <w:t>-</w:t>
            </w:r>
            <w:r w:rsidR="00DD2E76" w:rsidRPr="00A369B5">
              <w:rPr>
                <w:rFonts w:ascii="Times New Roman" w:hAnsi="Times New Roman"/>
                <w:sz w:val="24"/>
                <w:szCs w:val="24"/>
              </w:rPr>
              <w:t xml:space="preserve"> </w:t>
            </w:r>
          </w:p>
        </w:tc>
      </w:tr>
    </w:tbl>
    <w:p w:rsidR="0026146D" w:rsidRDefault="0026146D" w:rsidP="007357AC">
      <w:pPr>
        <w:spacing w:after="0" w:line="240" w:lineRule="auto"/>
        <w:jc w:val="center"/>
        <w:rPr>
          <w:rFonts w:ascii="Times New Roman" w:hAnsi="Times New Roman"/>
          <w:sz w:val="24"/>
          <w:szCs w:val="24"/>
        </w:rPr>
      </w:pPr>
    </w:p>
    <w:p w:rsidR="007357AC" w:rsidRPr="00B926A4" w:rsidRDefault="007357AC" w:rsidP="00DB4E7D">
      <w:pPr>
        <w:spacing w:after="0" w:line="240" w:lineRule="auto"/>
        <w:jc w:val="center"/>
        <w:rPr>
          <w:rFonts w:ascii="Times New Roman" w:hAnsi="Times New Roman"/>
          <w:b/>
          <w:sz w:val="24"/>
          <w:szCs w:val="24"/>
        </w:rPr>
      </w:pPr>
      <w:r w:rsidRPr="00B926A4">
        <w:rPr>
          <w:rFonts w:ascii="Times New Roman" w:hAnsi="Times New Roman"/>
          <w:b/>
          <w:sz w:val="24"/>
          <w:szCs w:val="24"/>
        </w:rPr>
        <w:t>II dalis. Vertinimo metu nustatyti pažeidimai</w:t>
      </w:r>
    </w:p>
    <w:p w:rsidR="007357AC" w:rsidRPr="00B926A4" w:rsidRDefault="007357AC" w:rsidP="007357AC">
      <w:pPr>
        <w:spacing w:after="0" w:line="240" w:lineRule="auto"/>
        <w:jc w:val="center"/>
        <w:rPr>
          <w:rFonts w:ascii="Times New Roman" w:hAnsi="Times New Roman"/>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210"/>
      </w:tblGrid>
      <w:tr w:rsidR="00906BD0" w:rsidRPr="00B926A4" w:rsidTr="006B69EF">
        <w:tc>
          <w:tcPr>
            <w:tcW w:w="396" w:type="dxa"/>
            <w:shd w:val="clear" w:color="auto" w:fill="auto"/>
          </w:tcPr>
          <w:p w:rsidR="00906BD0" w:rsidRPr="00433B04" w:rsidRDefault="0009560F" w:rsidP="00906BD0">
            <w:pPr>
              <w:pStyle w:val="Sraopastraipa"/>
              <w:tabs>
                <w:tab w:val="left" w:pos="0"/>
                <w:tab w:val="left" w:pos="993"/>
                <w:tab w:val="left" w:pos="1276"/>
              </w:tabs>
              <w:spacing w:after="0" w:line="240" w:lineRule="auto"/>
              <w:ind w:left="0"/>
              <w:jc w:val="center"/>
              <w:rPr>
                <w:rFonts w:ascii="Times New Roman" w:hAnsi="Times New Roman"/>
                <w:sz w:val="24"/>
                <w:szCs w:val="24"/>
                <w:lang w:val="lt-LT"/>
              </w:rPr>
            </w:pPr>
            <w:r>
              <w:rPr>
                <w:rFonts w:ascii="Times New Roman" w:hAnsi="Times New Roman"/>
                <w:sz w:val="24"/>
                <w:szCs w:val="24"/>
                <w:lang w:val="lt-LT"/>
              </w:rPr>
              <w:t>1</w:t>
            </w:r>
            <w:r w:rsidR="00906BD0" w:rsidRPr="00433B04">
              <w:rPr>
                <w:rFonts w:ascii="Times New Roman" w:hAnsi="Times New Roman"/>
                <w:sz w:val="24"/>
                <w:szCs w:val="24"/>
                <w:lang w:val="lt-LT"/>
              </w:rPr>
              <w:t>.</w:t>
            </w:r>
          </w:p>
        </w:tc>
        <w:tc>
          <w:tcPr>
            <w:tcW w:w="9210" w:type="dxa"/>
            <w:shd w:val="clear" w:color="auto" w:fill="auto"/>
          </w:tcPr>
          <w:p w:rsidR="005C2EBA" w:rsidRDefault="005C2EBA" w:rsidP="0009163A">
            <w:pPr>
              <w:spacing w:after="0"/>
              <w:rPr>
                <w:rFonts w:ascii="Times New Roman" w:hAnsi="Times New Roman"/>
                <w:sz w:val="24"/>
                <w:szCs w:val="24"/>
              </w:rPr>
            </w:pPr>
            <w:r>
              <w:rPr>
                <w:rFonts w:ascii="Times New Roman" w:hAnsi="Times New Roman"/>
                <w:sz w:val="24"/>
                <w:szCs w:val="24"/>
              </w:rPr>
              <w:t>Įstatymo 47 straipsnio 1 dalis</w:t>
            </w:r>
            <w:r>
              <w:rPr>
                <w:rStyle w:val="Puslapioinaosnuoroda"/>
                <w:rFonts w:ascii="Times New Roman" w:hAnsi="Times New Roman"/>
                <w:sz w:val="24"/>
                <w:szCs w:val="24"/>
              </w:rPr>
              <w:footnoteReference w:id="1"/>
            </w:r>
            <w:r>
              <w:rPr>
                <w:rFonts w:ascii="Times New Roman" w:hAnsi="Times New Roman"/>
                <w:sz w:val="24"/>
                <w:szCs w:val="24"/>
              </w:rPr>
              <w:t>,</w:t>
            </w:r>
          </w:p>
          <w:p w:rsidR="004A5273" w:rsidRPr="00433B04" w:rsidRDefault="00CA77CA" w:rsidP="0009163A">
            <w:pPr>
              <w:spacing w:after="0"/>
              <w:rPr>
                <w:rFonts w:ascii="Times New Roman" w:hAnsi="Times New Roman"/>
                <w:sz w:val="24"/>
                <w:szCs w:val="24"/>
              </w:rPr>
            </w:pPr>
            <w:r>
              <w:rPr>
                <w:rFonts w:ascii="Times New Roman" w:hAnsi="Times New Roman"/>
                <w:sz w:val="24"/>
                <w:szCs w:val="24"/>
              </w:rPr>
              <w:t>Įstatymo 47 straipsnio 7 dalis</w:t>
            </w:r>
            <w:r>
              <w:rPr>
                <w:rStyle w:val="Puslapioinaosnuoroda"/>
                <w:rFonts w:ascii="Times New Roman" w:hAnsi="Times New Roman"/>
                <w:sz w:val="24"/>
                <w:szCs w:val="24"/>
              </w:rPr>
              <w:footnoteReference w:id="2"/>
            </w:r>
          </w:p>
        </w:tc>
      </w:tr>
      <w:tr w:rsidR="00906BD0" w:rsidRPr="00B926A4" w:rsidTr="00594585">
        <w:tc>
          <w:tcPr>
            <w:tcW w:w="9606" w:type="dxa"/>
            <w:gridSpan w:val="2"/>
            <w:shd w:val="clear" w:color="auto" w:fill="auto"/>
            <w:vAlign w:val="center"/>
          </w:tcPr>
          <w:p w:rsidR="009D25E4" w:rsidRDefault="00920057" w:rsidP="00920057">
            <w:pPr>
              <w:autoSpaceDE w:val="0"/>
              <w:autoSpaceDN w:val="0"/>
              <w:adjustRightInd w:val="0"/>
              <w:spacing w:after="0" w:line="240" w:lineRule="auto"/>
              <w:ind w:firstLine="567"/>
              <w:jc w:val="both"/>
              <w:rPr>
                <w:rFonts w:ascii="Times New Roman" w:hAnsi="Times New Roman"/>
                <w:sz w:val="24"/>
                <w:szCs w:val="24"/>
              </w:rPr>
            </w:pPr>
            <w:r w:rsidRPr="00920057">
              <w:rPr>
                <w:rFonts w:ascii="Times New Roman" w:hAnsi="Times New Roman"/>
                <w:sz w:val="24"/>
                <w:szCs w:val="24"/>
              </w:rPr>
              <w:lastRenderedPageBreak/>
              <w:t xml:space="preserve">Pirkimo sąlygų 35.2 punkte buvo nustatytas </w:t>
            </w:r>
            <w:r>
              <w:rPr>
                <w:rFonts w:ascii="Times New Roman" w:hAnsi="Times New Roman"/>
                <w:sz w:val="24"/>
                <w:szCs w:val="24"/>
              </w:rPr>
              <w:t xml:space="preserve">tiekėjų </w:t>
            </w:r>
            <w:r w:rsidRPr="00920057">
              <w:rPr>
                <w:rFonts w:ascii="Times New Roman" w:hAnsi="Times New Roman"/>
                <w:sz w:val="24"/>
                <w:szCs w:val="24"/>
              </w:rPr>
              <w:t>kvalifikacijos reikalavimas</w:t>
            </w:r>
            <w:r>
              <w:rPr>
                <w:rFonts w:ascii="Times New Roman" w:hAnsi="Times New Roman"/>
                <w:sz w:val="24"/>
                <w:szCs w:val="24"/>
              </w:rPr>
              <w:t xml:space="preserve">: </w:t>
            </w:r>
            <w:r w:rsidRPr="00920057">
              <w:rPr>
                <w:rFonts w:ascii="Times New Roman" w:hAnsi="Times New Roman"/>
                <w:sz w:val="24"/>
                <w:szCs w:val="24"/>
              </w:rPr>
              <w:t>„per paskutinius 3 metus arba nuo tiekėjo registravimo dienos (jei veiklą vykdė mažiau nei 3 metus) yra įvykdęs bent 1 degalų pardavimo sutartį, kurios vertė ne mažesnė kaip 0,7 tiekėjo pasiūlyme nurodytos kainos“.</w:t>
            </w:r>
            <w:r>
              <w:rPr>
                <w:rFonts w:ascii="Times New Roman" w:hAnsi="Times New Roman"/>
                <w:sz w:val="24"/>
                <w:szCs w:val="24"/>
              </w:rPr>
              <w:t xml:space="preserve"> Pažymėtina, </w:t>
            </w:r>
            <w:r w:rsidR="00585F31">
              <w:rPr>
                <w:rFonts w:ascii="Times New Roman" w:hAnsi="Times New Roman"/>
                <w:sz w:val="24"/>
                <w:szCs w:val="24"/>
              </w:rPr>
              <w:t xml:space="preserve">kad </w:t>
            </w:r>
            <w:r>
              <w:rPr>
                <w:rFonts w:ascii="Times New Roman" w:hAnsi="Times New Roman"/>
                <w:sz w:val="24"/>
                <w:szCs w:val="24"/>
              </w:rPr>
              <w:t>nors perkančiosioms organizacijoms Įstatymas suteikia teisę nustatyti kvalifikacijos reikalavim</w:t>
            </w:r>
            <w:r w:rsidR="00F20D21">
              <w:rPr>
                <w:rFonts w:ascii="Times New Roman" w:hAnsi="Times New Roman"/>
                <w:sz w:val="24"/>
                <w:szCs w:val="24"/>
              </w:rPr>
              <w:t>u</w:t>
            </w:r>
            <w:r>
              <w:rPr>
                <w:rFonts w:ascii="Times New Roman" w:hAnsi="Times New Roman"/>
                <w:sz w:val="24"/>
                <w:szCs w:val="24"/>
              </w:rPr>
              <w:t xml:space="preserve">s, siekiant įsitikinti tiekėjų pajėgumu vykdyti sutartį, vykdant pirkimus, būtina atsižvelgti į perkamo objekto specifiką ir </w:t>
            </w:r>
            <w:r w:rsidR="00585F31">
              <w:rPr>
                <w:rFonts w:ascii="Times New Roman" w:hAnsi="Times New Roman"/>
                <w:sz w:val="24"/>
                <w:szCs w:val="24"/>
              </w:rPr>
              <w:t>pagal</w:t>
            </w:r>
            <w:r>
              <w:rPr>
                <w:rFonts w:ascii="Times New Roman" w:hAnsi="Times New Roman"/>
                <w:sz w:val="24"/>
                <w:szCs w:val="24"/>
              </w:rPr>
              <w:t xml:space="preserve"> tai nustatyti tokius </w:t>
            </w:r>
            <w:r w:rsidR="00D15C0D">
              <w:rPr>
                <w:rFonts w:ascii="Times New Roman" w:hAnsi="Times New Roman"/>
                <w:sz w:val="24"/>
                <w:szCs w:val="24"/>
              </w:rPr>
              <w:t xml:space="preserve">minimalius </w:t>
            </w:r>
            <w:r>
              <w:rPr>
                <w:rFonts w:ascii="Times New Roman" w:hAnsi="Times New Roman"/>
                <w:sz w:val="24"/>
                <w:szCs w:val="24"/>
              </w:rPr>
              <w:t>kvalifikacijos reikalavimus, kurie</w:t>
            </w:r>
            <w:r w:rsidR="00D15C0D">
              <w:rPr>
                <w:rFonts w:ascii="Times New Roman" w:hAnsi="Times New Roman"/>
                <w:sz w:val="24"/>
                <w:szCs w:val="24"/>
              </w:rPr>
              <w:t xml:space="preserve"> neribotų tiekėjų konkurencijos ir užtikrintų įmanomai didžiausią pasiūlymų skaičių, kad prekės būtų įsigytos racionaliai naudojant pirkimui skirtas lėšas. </w:t>
            </w:r>
          </w:p>
          <w:p w:rsidR="00902A74" w:rsidRDefault="00F902B9" w:rsidP="00920057">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Atsižvelgiant į tai, </w:t>
            </w:r>
            <w:r w:rsidR="00723AFE">
              <w:rPr>
                <w:rFonts w:ascii="Times New Roman" w:hAnsi="Times New Roman"/>
                <w:sz w:val="24"/>
                <w:szCs w:val="24"/>
              </w:rPr>
              <w:t xml:space="preserve">kad </w:t>
            </w:r>
            <w:r>
              <w:rPr>
                <w:rFonts w:ascii="Times New Roman" w:hAnsi="Times New Roman"/>
                <w:sz w:val="24"/>
                <w:szCs w:val="24"/>
              </w:rPr>
              <w:t>įsigyjamo kuro tiekimas yra tęstinio pobūdžio, t. y. Perkančiosios organizacijos automobiliai bus pripildomi kuro tik tada, kai t</w:t>
            </w:r>
            <w:r w:rsidR="004A5273">
              <w:rPr>
                <w:rFonts w:ascii="Times New Roman" w:hAnsi="Times New Roman"/>
                <w:sz w:val="24"/>
                <w:szCs w:val="24"/>
              </w:rPr>
              <w:t>ai bus objektyviai reikalinga, P</w:t>
            </w:r>
            <w:r>
              <w:rPr>
                <w:rFonts w:ascii="Times New Roman" w:hAnsi="Times New Roman"/>
                <w:sz w:val="24"/>
                <w:szCs w:val="24"/>
              </w:rPr>
              <w:t>erkančiajai organizacijai nėra aktualu, kad įsigyjamo kuro visas kiekis būtų pristatomas iš karto, atvirkščiai – kura</w:t>
            </w:r>
            <w:r w:rsidR="009D25E4">
              <w:rPr>
                <w:rFonts w:ascii="Times New Roman" w:hAnsi="Times New Roman"/>
                <w:sz w:val="24"/>
                <w:szCs w:val="24"/>
              </w:rPr>
              <w:t>s bus įsigyjamas pagal poreikį</w:t>
            </w:r>
            <w:r w:rsidR="00585F31">
              <w:rPr>
                <w:rFonts w:ascii="Times New Roman" w:hAnsi="Times New Roman"/>
                <w:sz w:val="24"/>
                <w:szCs w:val="24"/>
              </w:rPr>
              <w:t xml:space="preserve"> dalimis</w:t>
            </w:r>
            <w:r w:rsidR="009D25E4">
              <w:rPr>
                <w:rFonts w:ascii="Times New Roman" w:hAnsi="Times New Roman"/>
                <w:sz w:val="24"/>
                <w:szCs w:val="24"/>
              </w:rPr>
              <w:t xml:space="preserve">. </w:t>
            </w:r>
            <w:r w:rsidR="00902A74">
              <w:rPr>
                <w:rFonts w:ascii="Times New Roman" w:hAnsi="Times New Roman"/>
                <w:sz w:val="24"/>
                <w:szCs w:val="24"/>
              </w:rPr>
              <w:t>Atkreiptinas dėmesys, kad tiekėjai kurą parduoda ir nesudarydami sutarčių, akivaizdu, kad kuro tiekimas gyventojams</w:t>
            </w:r>
            <w:r w:rsidR="00585F31">
              <w:rPr>
                <w:rFonts w:ascii="Times New Roman" w:hAnsi="Times New Roman"/>
                <w:sz w:val="24"/>
                <w:szCs w:val="24"/>
              </w:rPr>
              <w:t xml:space="preserve"> (su kuriais tiekimo sutartys nepasirašomos)</w:t>
            </w:r>
            <w:r w:rsidR="00902A74">
              <w:rPr>
                <w:rFonts w:ascii="Times New Roman" w:hAnsi="Times New Roman"/>
                <w:sz w:val="24"/>
                <w:szCs w:val="24"/>
              </w:rPr>
              <w:t xml:space="preserve"> sudaro ženklią prekybos pajamų dalį. </w:t>
            </w:r>
            <w:r w:rsidR="00F20D21">
              <w:rPr>
                <w:rFonts w:ascii="Times New Roman" w:hAnsi="Times New Roman"/>
                <w:sz w:val="24"/>
                <w:szCs w:val="24"/>
              </w:rPr>
              <w:t>Tuo tarpu</w:t>
            </w:r>
            <w:r w:rsidR="00902A74">
              <w:rPr>
                <w:rFonts w:ascii="Times New Roman" w:hAnsi="Times New Roman"/>
                <w:sz w:val="24"/>
                <w:szCs w:val="24"/>
              </w:rPr>
              <w:t xml:space="preserve"> minėto kvalifikacijos reikalavimo nustatymas sudaro galimybes viešajame pirkime dalyvauti tik tiems tiekėjams, kurie yra ar buvo sudarę sutartis su perkančiosiomis organizacijomis ar kitais juridiniais asmenimis dėl kuro tiekimo, </w:t>
            </w:r>
            <w:r w:rsidR="00585F31">
              <w:rPr>
                <w:rFonts w:ascii="Times New Roman" w:hAnsi="Times New Roman"/>
                <w:sz w:val="24"/>
                <w:szCs w:val="24"/>
              </w:rPr>
              <w:t xml:space="preserve">tokiu būdu </w:t>
            </w:r>
            <w:r w:rsidR="00902A74">
              <w:rPr>
                <w:rFonts w:ascii="Times New Roman" w:hAnsi="Times New Roman"/>
                <w:sz w:val="24"/>
                <w:szCs w:val="24"/>
              </w:rPr>
              <w:t xml:space="preserve">neatsižvelgiant į tiekėjo faktinį pajėgumą užtikrinti nenutrūkstamą kuro tiekimą. </w:t>
            </w:r>
          </w:p>
          <w:p w:rsidR="00906BD0" w:rsidRDefault="00902A74" w:rsidP="00920057">
            <w:pPr>
              <w:autoSpaceDE w:val="0"/>
              <w:autoSpaceDN w:val="0"/>
              <w:adjustRightInd w:val="0"/>
              <w:spacing w:after="0" w:line="240" w:lineRule="auto"/>
              <w:ind w:firstLine="567"/>
              <w:jc w:val="both"/>
              <w:rPr>
                <w:rFonts w:ascii="Times New Roman" w:hAnsi="Times New Roman"/>
                <w:color w:val="000000"/>
                <w:spacing w:val="2"/>
                <w:sz w:val="24"/>
                <w:szCs w:val="24"/>
              </w:rPr>
            </w:pPr>
            <w:r>
              <w:rPr>
                <w:rFonts w:ascii="Times New Roman" w:hAnsi="Times New Roman"/>
                <w:sz w:val="24"/>
                <w:szCs w:val="24"/>
              </w:rPr>
              <w:t>T</w:t>
            </w:r>
            <w:r w:rsidR="009D25E4">
              <w:rPr>
                <w:rFonts w:ascii="Times New Roman" w:hAnsi="Times New Roman"/>
                <w:sz w:val="24"/>
                <w:szCs w:val="24"/>
              </w:rPr>
              <w:t>iekėjų kvalifikacijos reikalavimų metodikos</w:t>
            </w:r>
            <w:r w:rsidR="00F20D21">
              <w:rPr>
                <w:rStyle w:val="Puslapioinaosnuoroda"/>
                <w:rFonts w:ascii="Times New Roman" w:hAnsi="Times New Roman"/>
                <w:sz w:val="24"/>
                <w:szCs w:val="24"/>
              </w:rPr>
              <w:footnoteReference w:id="3"/>
            </w:r>
            <w:r w:rsidR="009D25E4">
              <w:rPr>
                <w:rFonts w:ascii="Times New Roman" w:hAnsi="Times New Roman"/>
                <w:sz w:val="24"/>
                <w:szCs w:val="24"/>
              </w:rPr>
              <w:t xml:space="preserve"> 21.1.</w:t>
            </w:r>
            <w:r w:rsidR="009D25E4" w:rsidRPr="00C3053B">
              <w:rPr>
                <w:rFonts w:ascii="Times New Roman" w:hAnsi="Times New Roman"/>
                <w:sz w:val="24"/>
                <w:szCs w:val="24"/>
              </w:rPr>
              <w:t>2 punkto 2 papunk</w:t>
            </w:r>
            <w:r w:rsidR="00C3053B" w:rsidRPr="00C3053B">
              <w:rPr>
                <w:rFonts w:ascii="Times New Roman" w:hAnsi="Times New Roman"/>
                <w:sz w:val="24"/>
                <w:szCs w:val="24"/>
              </w:rPr>
              <w:t>tyje numatyta, jog</w:t>
            </w:r>
            <w:r w:rsidR="00C3053B" w:rsidRPr="00C3053B">
              <w:rPr>
                <w:rFonts w:ascii="Times New Roman" w:hAnsi="Times New Roman"/>
                <w:color w:val="000000"/>
                <w:spacing w:val="2"/>
                <w:sz w:val="24"/>
                <w:szCs w:val="24"/>
              </w:rPr>
              <w:t xml:space="preserve"> „&lt;...&gt; jei pirkimo objektas yra sudėtinis ir gali būti dalus &lt;...&gt; ir/ar prekių pristatymo, paslaugų suteikimo ar darbų atlikimo terminas yra nevienkartinis (</w:t>
            </w:r>
            <w:r w:rsidR="00C3053B" w:rsidRPr="00C3053B">
              <w:rPr>
                <w:rFonts w:ascii="Times New Roman" w:hAnsi="Times New Roman"/>
                <w:i/>
                <w:iCs/>
                <w:color w:val="000000"/>
                <w:spacing w:val="2"/>
                <w:sz w:val="24"/>
                <w:szCs w:val="24"/>
              </w:rPr>
              <w:t>pavyzdžiui, prekės turės būti pristatytos ne visos iš karto, o dalimis, tada, kai atsiras poreikis arba jei sudaroma preliminarioji sutartis</w:t>
            </w:r>
            <w:r w:rsidR="00C3053B" w:rsidRPr="00C3053B">
              <w:rPr>
                <w:rFonts w:ascii="Times New Roman" w:hAnsi="Times New Roman"/>
                <w:color w:val="000000"/>
                <w:spacing w:val="2"/>
                <w:sz w:val="24"/>
                <w:szCs w:val="24"/>
              </w:rPr>
              <w:t>), tiekėjo prašoma būti įvykdžius/vykdyti bent 1 ar daugiau</w:t>
            </w:r>
            <w:r w:rsidR="00C3053B" w:rsidRPr="00C3053B">
              <w:rPr>
                <w:rFonts w:ascii="Times New Roman" w:hAnsi="Times New Roman"/>
                <w:color w:val="000000"/>
                <w:sz w:val="24"/>
                <w:szCs w:val="24"/>
              </w:rPr>
              <w:t> pirkimo</w:t>
            </w:r>
            <w:r w:rsidR="00C3053B" w:rsidRPr="00C3053B">
              <w:rPr>
                <w:rFonts w:ascii="Times New Roman" w:hAnsi="Times New Roman"/>
                <w:color w:val="000000"/>
                <w:spacing w:val="2"/>
                <w:sz w:val="24"/>
                <w:szCs w:val="24"/>
              </w:rPr>
              <w:t> sutarčių, kurių bendra vertė būtų ne mažiau kaip 0,5 pirkimo objekto vertės.</w:t>
            </w:r>
            <w:r w:rsidR="00C3053B" w:rsidRPr="00C3053B">
              <w:rPr>
                <w:rFonts w:ascii="Times New Roman" w:hAnsi="Times New Roman"/>
                <w:sz w:val="24"/>
                <w:szCs w:val="24"/>
              </w:rPr>
              <w:t xml:space="preserve"> &lt;...&gt; </w:t>
            </w:r>
            <w:r w:rsidR="00C3053B" w:rsidRPr="00C3053B">
              <w:rPr>
                <w:rFonts w:ascii="Times New Roman" w:hAnsi="Times New Roman"/>
                <w:color w:val="000000"/>
                <w:spacing w:val="2"/>
                <w:sz w:val="24"/>
                <w:szCs w:val="24"/>
              </w:rPr>
              <w:t xml:space="preserve">Laikytina, kad </w:t>
            </w:r>
            <w:r w:rsidR="00C3053B" w:rsidRPr="00585F31">
              <w:rPr>
                <w:rFonts w:ascii="Times New Roman" w:hAnsi="Times New Roman"/>
                <w:color w:val="000000"/>
                <w:spacing w:val="2"/>
                <w:sz w:val="24"/>
                <w:szCs w:val="24"/>
              </w:rPr>
              <w:t>tiekėjo pajėgumui įvykdyti sutartį neturi įtakos, ar perkamas prekių kiekis buvo pristatytas pagal vieną didesnės vertės sutartį, ar pagal daugiau mažesnės vertės sutarčių</w:t>
            </w:r>
            <w:r w:rsidR="00C3053B" w:rsidRPr="00C3053B">
              <w:rPr>
                <w:rFonts w:ascii="Times New Roman" w:hAnsi="Times New Roman"/>
                <w:color w:val="000000"/>
                <w:spacing w:val="2"/>
                <w:sz w:val="24"/>
                <w:szCs w:val="24"/>
              </w:rPr>
              <w:t>“.</w:t>
            </w:r>
          </w:p>
          <w:p w:rsidR="00D15C0D" w:rsidRPr="00920057" w:rsidRDefault="004A5273" w:rsidP="00824821">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color w:val="000000"/>
                <w:spacing w:val="2"/>
                <w:sz w:val="24"/>
                <w:szCs w:val="24"/>
              </w:rPr>
              <w:t>Atsižvelgiant į aukščiau išdėstytą</w:t>
            </w:r>
            <w:r w:rsidR="005C2EBA">
              <w:rPr>
                <w:rFonts w:ascii="Times New Roman" w:hAnsi="Times New Roman"/>
                <w:color w:val="000000"/>
                <w:spacing w:val="2"/>
                <w:sz w:val="24"/>
                <w:szCs w:val="24"/>
              </w:rPr>
              <w:t xml:space="preserve">, Tarnyba konstatuoja, kad Perkančioji organizacija, nustatydama neproporcingą pirkimo objektui </w:t>
            </w:r>
            <w:r w:rsidR="005C2EBA" w:rsidRPr="00920057">
              <w:rPr>
                <w:rFonts w:ascii="Times New Roman" w:hAnsi="Times New Roman"/>
                <w:sz w:val="24"/>
                <w:szCs w:val="24"/>
              </w:rPr>
              <w:t>Pirkimo sąlygų 35.2 punkt</w:t>
            </w:r>
            <w:r w:rsidR="005C2EBA">
              <w:rPr>
                <w:rFonts w:ascii="Times New Roman" w:hAnsi="Times New Roman"/>
                <w:sz w:val="24"/>
                <w:szCs w:val="24"/>
              </w:rPr>
              <w:t>o reikalavimą, apribojo tiekėjų konkurenciją ir tuo pažeidė Įstatymo 47 straipsnio 1 dalies ir 7 dalies nuostatas.</w:t>
            </w:r>
          </w:p>
        </w:tc>
      </w:tr>
      <w:tr w:rsidR="00906BD0" w:rsidRPr="00B926A4" w:rsidTr="006B69EF">
        <w:tc>
          <w:tcPr>
            <w:tcW w:w="396" w:type="dxa"/>
            <w:shd w:val="clear" w:color="auto" w:fill="auto"/>
            <w:vAlign w:val="center"/>
          </w:tcPr>
          <w:p w:rsidR="00906BD0" w:rsidRPr="00433B04" w:rsidRDefault="00F007F9" w:rsidP="00906BD0">
            <w:pPr>
              <w:pStyle w:val="Sraopastraipa"/>
              <w:spacing w:after="0" w:line="240" w:lineRule="auto"/>
              <w:ind w:left="0" w:right="-5"/>
              <w:jc w:val="center"/>
              <w:rPr>
                <w:rFonts w:ascii="Times New Roman" w:hAnsi="Times New Roman"/>
                <w:sz w:val="24"/>
                <w:szCs w:val="24"/>
                <w:lang w:val="lt-LT"/>
              </w:rPr>
            </w:pPr>
            <w:r>
              <w:rPr>
                <w:rFonts w:ascii="Times New Roman" w:hAnsi="Times New Roman"/>
                <w:sz w:val="24"/>
                <w:szCs w:val="24"/>
                <w:lang w:val="lt-LT"/>
              </w:rPr>
              <w:t>2</w:t>
            </w:r>
            <w:r w:rsidR="00906BD0" w:rsidRPr="00433B04">
              <w:rPr>
                <w:rFonts w:ascii="Times New Roman" w:hAnsi="Times New Roman"/>
                <w:sz w:val="24"/>
                <w:szCs w:val="24"/>
                <w:lang w:val="lt-LT"/>
              </w:rPr>
              <w:t>.</w:t>
            </w:r>
          </w:p>
        </w:tc>
        <w:tc>
          <w:tcPr>
            <w:tcW w:w="9210" w:type="dxa"/>
            <w:shd w:val="clear" w:color="auto" w:fill="auto"/>
          </w:tcPr>
          <w:p w:rsidR="00906BD0" w:rsidRPr="00433B04" w:rsidRDefault="00E9316F" w:rsidP="00906BD0">
            <w:pPr>
              <w:pStyle w:val="Sraopastraipa"/>
              <w:tabs>
                <w:tab w:val="left" w:pos="0"/>
                <w:tab w:val="left" w:pos="993"/>
                <w:tab w:val="left" w:pos="1276"/>
              </w:tabs>
              <w:spacing w:after="0" w:line="240" w:lineRule="auto"/>
              <w:ind w:left="0"/>
              <w:jc w:val="both"/>
              <w:rPr>
                <w:rFonts w:ascii="Times New Roman" w:hAnsi="Times New Roman"/>
                <w:sz w:val="24"/>
                <w:szCs w:val="24"/>
                <w:lang w:val="lt-LT"/>
              </w:rPr>
            </w:pPr>
            <w:r>
              <w:rPr>
                <w:rFonts w:ascii="Times New Roman" w:hAnsi="Times New Roman"/>
                <w:sz w:val="24"/>
                <w:szCs w:val="24"/>
                <w:lang w:val="lt-LT"/>
              </w:rPr>
              <w:t>Įstatymo 17 straipsnio 1 dalis</w:t>
            </w:r>
            <w:r>
              <w:rPr>
                <w:rStyle w:val="Puslapioinaosnuoroda"/>
                <w:rFonts w:ascii="Times New Roman" w:hAnsi="Times New Roman"/>
                <w:sz w:val="24"/>
                <w:szCs w:val="24"/>
                <w:lang w:val="lt-LT"/>
              </w:rPr>
              <w:footnoteReference w:id="4"/>
            </w:r>
          </w:p>
        </w:tc>
      </w:tr>
      <w:tr w:rsidR="001C4090" w:rsidRPr="00B926A4" w:rsidTr="00594585">
        <w:tc>
          <w:tcPr>
            <w:tcW w:w="9606" w:type="dxa"/>
            <w:gridSpan w:val="2"/>
            <w:shd w:val="clear" w:color="auto" w:fill="auto"/>
            <w:vAlign w:val="center"/>
          </w:tcPr>
          <w:p w:rsidR="001327B8" w:rsidRPr="00744EEB" w:rsidRDefault="001C4090" w:rsidP="00995FC2">
            <w:pPr>
              <w:spacing w:after="0" w:line="240" w:lineRule="auto"/>
              <w:ind w:firstLine="595"/>
              <w:jc w:val="both"/>
              <w:rPr>
                <w:rFonts w:ascii="Times New Roman" w:hAnsi="Times New Roman"/>
                <w:sz w:val="24"/>
                <w:szCs w:val="24"/>
              </w:rPr>
            </w:pPr>
            <w:r w:rsidRPr="00995FC2">
              <w:rPr>
                <w:rFonts w:ascii="Times New Roman" w:hAnsi="Times New Roman"/>
                <w:sz w:val="24"/>
                <w:szCs w:val="24"/>
              </w:rPr>
              <w:t>UAB „Baltic Petroleum“ 2018 m. balandžio 5 d. CVP IS susirašinėjimo priemonėmis kreipėsi į Perkančiąją organizaciją, prašydama leisti susipažinti su UAB „Emsi“ pasiūlymu. Perkančioji organizacija 2018 m. balandžio 9 d. pateikė susipažinti UAB „Emsi“ pasiūlymą, tačiau uždengė tiekėjo užpildytas reikšmes stulpeliuose Nr. V-VIII</w:t>
            </w:r>
            <w:r w:rsidRPr="00995FC2">
              <w:rPr>
                <w:rStyle w:val="Puslapioinaosnuoroda"/>
                <w:rFonts w:ascii="Times New Roman" w:hAnsi="Times New Roman"/>
                <w:sz w:val="24"/>
                <w:szCs w:val="24"/>
              </w:rPr>
              <w:footnoteReference w:id="5"/>
            </w:r>
            <w:r w:rsidRPr="00995FC2">
              <w:rPr>
                <w:rFonts w:ascii="Times New Roman" w:hAnsi="Times New Roman"/>
                <w:sz w:val="24"/>
                <w:szCs w:val="24"/>
              </w:rPr>
              <w:t xml:space="preserve">, kuriuose nurodyta: vieno litro kainos vidurkis, Eur su PVM, fiksuota nuolaida 1 litrui degalų, </w:t>
            </w:r>
            <w:r w:rsidRPr="00995FC2">
              <w:rPr>
                <w:rFonts w:ascii="Times New Roman" w:hAnsi="Times New Roman"/>
                <w:bCs/>
                <w:sz w:val="24"/>
                <w:szCs w:val="24"/>
                <w:lang w:val="fi-FI"/>
              </w:rPr>
              <w:t xml:space="preserve">vieneto </w:t>
            </w:r>
            <w:r w:rsidRPr="00995FC2">
              <w:rPr>
                <w:rFonts w:ascii="Times New Roman" w:hAnsi="Times New Roman"/>
                <w:sz w:val="24"/>
                <w:szCs w:val="24"/>
              </w:rPr>
              <w:t>kaina</w:t>
            </w:r>
            <w:r w:rsidRPr="00995FC2">
              <w:rPr>
                <w:rFonts w:ascii="Times New Roman" w:hAnsi="Times New Roman"/>
                <w:sz w:val="24"/>
                <w:szCs w:val="24"/>
                <w:lang w:val="fi-FI"/>
              </w:rPr>
              <w:t xml:space="preserve"> Eur su PVM,</w:t>
            </w:r>
            <w:r w:rsidRPr="00995FC2">
              <w:rPr>
                <w:rFonts w:ascii="Times New Roman" w:hAnsi="Times New Roman"/>
                <w:bCs/>
                <w:sz w:val="24"/>
                <w:szCs w:val="24"/>
              </w:rPr>
              <w:t xml:space="preserve"> viso kiekio </w:t>
            </w:r>
            <w:r w:rsidRPr="00995FC2">
              <w:rPr>
                <w:rFonts w:ascii="Times New Roman" w:hAnsi="Times New Roman"/>
                <w:sz w:val="24"/>
                <w:szCs w:val="24"/>
              </w:rPr>
              <w:t>kaina Eur su PVM. Dėl šio sprendimo tiekėjas UAB „Baltic Petroleum“ 2018 m. balandžio 13 d. pateikė pretenziją. 2018 m. balandžio 16 d. raštu Nr. NK-235 Perkančioji organizacija UAB „Emsi“ informavo, kad gavo pretenziją ir nurodė, kad „&lt;...&gt; UAB „Emsi“ pasiūlyme kaip konfidenciali informacija negali būti IV-VIII stulpeliuose nurodyta informacija, toks nurodymas yra perteklinis. &lt;...&gt; privalome pretenzijos teikėjui pateikti UAB „Emsi“ informaciją &lt;...&gt;“. Tame pačiame rašte Perkančioji organizacija prašo, kad tiekėjas neprieštarautų, jog minėta informacija bus atskleista</w:t>
            </w:r>
            <w:r w:rsidRPr="00995FC2">
              <w:rPr>
                <w:rStyle w:val="Puslapioinaosnuoroda"/>
                <w:rFonts w:ascii="Times New Roman" w:hAnsi="Times New Roman"/>
                <w:sz w:val="24"/>
                <w:szCs w:val="24"/>
              </w:rPr>
              <w:footnoteReference w:id="6"/>
            </w:r>
            <w:r w:rsidRPr="00995FC2">
              <w:rPr>
                <w:rFonts w:ascii="Times New Roman" w:hAnsi="Times New Roman"/>
                <w:sz w:val="24"/>
                <w:szCs w:val="24"/>
              </w:rPr>
              <w:t xml:space="preserve">. 2018 m. balandžio 17 d. UAB „Emsi“ pateikė raštą Nr. P-18-05, kuriuo nesutiko </w:t>
            </w:r>
            <w:r w:rsidRPr="00995FC2">
              <w:rPr>
                <w:rFonts w:ascii="Times New Roman" w:hAnsi="Times New Roman"/>
                <w:sz w:val="24"/>
                <w:szCs w:val="24"/>
              </w:rPr>
              <w:lastRenderedPageBreak/>
              <w:t>atskleisti konfidencialia nurodytos informacijos. Savo nesutikimą UAB „Emsi“ argumentavo tuo, kad Panevėžio apygardos teisme laimėjo bylą</w:t>
            </w:r>
            <w:r w:rsidR="008F4741" w:rsidRPr="00995FC2">
              <w:rPr>
                <w:rStyle w:val="Puslapioinaosnuoroda"/>
                <w:rFonts w:ascii="Times New Roman" w:hAnsi="Times New Roman"/>
                <w:sz w:val="24"/>
                <w:szCs w:val="24"/>
              </w:rPr>
              <w:footnoteReference w:id="7"/>
            </w:r>
            <w:r w:rsidRPr="00995FC2">
              <w:rPr>
                <w:rFonts w:ascii="Times New Roman" w:hAnsi="Times New Roman"/>
                <w:sz w:val="24"/>
                <w:szCs w:val="24"/>
              </w:rPr>
              <w:t>, kurioje šis tiekėjas dalyvavo kaip tretysis asmuo. Rašte tiekėjas cituoja tekstą</w:t>
            </w:r>
            <w:r w:rsidR="00824821">
              <w:rPr>
                <w:rStyle w:val="Puslapioinaosnuoroda"/>
                <w:rFonts w:ascii="Times New Roman" w:hAnsi="Times New Roman"/>
                <w:sz w:val="24"/>
                <w:szCs w:val="24"/>
              </w:rPr>
              <w:footnoteReference w:id="8"/>
            </w:r>
            <w:r w:rsidRPr="00995FC2">
              <w:rPr>
                <w:rFonts w:ascii="Times New Roman" w:hAnsi="Times New Roman"/>
                <w:sz w:val="24"/>
                <w:szCs w:val="24"/>
              </w:rPr>
              <w:t xml:space="preserve"> iš bylos, kurį </w:t>
            </w:r>
            <w:r w:rsidR="001D7C53">
              <w:rPr>
                <w:rFonts w:ascii="Times New Roman" w:hAnsi="Times New Roman"/>
                <w:sz w:val="24"/>
                <w:szCs w:val="24"/>
              </w:rPr>
              <w:t>atsakovė</w:t>
            </w:r>
            <w:r w:rsidR="00A449B9">
              <w:rPr>
                <w:rFonts w:ascii="Times New Roman" w:hAnsi="Times New Roman"/>
                <w:sz w:val="24"/>
                <w:szCs w:val="24"/>
              </w:rPr>
              <w:t xml:space="preserve"> (perkančioji organizacija)</w:t>
            </w:r>
            <w:r w:rsidRPr="00995FC2">
              <w:rPr>
                <w:rFonts w:ascii="Times New Roman" w:hAnsi="Times New Roman"/>
                <w:sz w:val="24"/>
                <w:szCs w:val="24"/>
              </w:rPr>
              <w:t xml:space="preserve"> pateikė tei</w:t>
            </w:r>
            <w:r w:rsidR="00A449B9">
              <w:rPr>
                <w:rFonts w:ascii="Times New Roman" w:hAnsi="Times New Roman"/>
                <w:sz w:val="24"/>
                <w:szCs w:val="24"/>
              </w:rPr>
              <w:t xml:space="preserve">smui kaip </w:t>
            </w:r>
            <w:r w:rsidR="00A449B9" w:rsidRPr="00744EEB">
              <w:rPr>
                <w:rFonts w:ascii="Times New Roman" w:hAnsi="Times New Roman"/>
                <w:sz w:val="24"/>
                <w:szCs w:val="24"/>
              </w:rPr>
              <w:t xml:space="preserve">atsiliepimą į ieškinį, </w:t>
            </w:r>
            <w:r w:rsidR="001D7C53">
              <w:rPr>
                <w:rFonts w:ascii="Times New Roman" w:hAnsi="Times New Roman"/>
                <w:sz w:val="24"/>
                <w:szCs w:val="24"/>
              </w:rPr>
              <w:t>nurodydama</w:t>
            </w:r>
            <w:r w:rsidR="00A449B9" w:rsidRPr="00744EEB">
              <w:rPr>
                <w:rFonts w:ascii="Times New Roman" w:hAnsi="Times New Roman"/>
                <w:sz w:val="24"/>
                <w:szCs w:val="24"/>
              </w:rPr>
              <w:t xml:space="preserve">, </w:t>
            </w:r>
            <w:r w:rsidR="001327B8" w:rsidRPr="00744EEB">
              <w:rPr>
                <w:rFonts w:ascii="Times New Roman" w:hAnsi="Times New Roman"/>
                <w:sz w:val="24"/>
                <w:szCs w:val="24"/>
              </w:rPr>
              <w:t>jog</w:t>
            </w:r>
            <w:r w:rsidR="00952BC4" w:rsidRPr="00744EEB">
              <w:rPr>
                <w:rFonts w:ascii="Times New Roman" w:hAnsi="Times New Roman"/>
                <w:sz w:val="24"/>
                <w:szCs w:val="24"/>
              </w:rPr>
              <w:t xml:space="preserve"> tai, ar</w:t>
            </w:r>
            <w:r w:rsidR="001327B8" w:rsidRPr="00744EEB">
              <w:rPr>
                <w:rFonts w:ascii="Times New Roman" w:hAnsi="Times New Roman"/>
                <w:sz w:val="24"/>
                <w:szCs w:val="24"/>
              </w:rPr>
              <w:t xml:space="preserve"> </w:t>
            </w:r>
            <w:r w:rsidR="00952BC4" w:rsidRPr="00744EEB">
              <w:rPr>
                <w:rFonts w:ascii="Times New Roman" w:hAnsi="Times New Roman"/>
                <w:sz w:val="24"/>
                <w:szCs w:val="24"/>
              </w:rPr>
              <w:t>„</w:t>
            </w:r>
            <w:r w:rsidR="00952BC4" w:rsidRPr="00744EEB">
              <w:rPr>
                <w:rFonts w:ascii="Times New Roman" w:hAnsi="Times New Roman"/>
                <w:color w:val="000000"/>
                <w:sz w:val="24"/>
                <w:szCs w:val="24"/>
              </w:rPr>
              <w:t>tiekėjo sprendimas dienos kainos vidurkį laikyti konfidencialia informacija yra teisėtas, turi įrodinėti tokią informaciją pateikiantis subjektas“</w:t>
            </w:r>
            <w:r w:rsidR="001327B8" w:rsidRPr="00744EEB">
              <w:rPr>
                <w:rFonts w:ascii="Times New Roman" w:hAnsi="Times New Roman"/>
                <w:sz w:val="24"/>
                <w:szCs w:val="24"/>
              </w:rPr>
              <w:t>.</w:t>
            </w:r>
            <w:r w:rsidR="00952BC4" w:rsidRPr="00744EEB">
              <w:rPr>
                <w:rFonts w:ascii="Times New Roman" w:hAnsi="Times New Roman"/>
                <w:sz w:val="24"/>
                <w:szCs w:val="24"/>
              </w:rPr>
              <w:t xml:space="preserve"> </w:t>
            </w:r>
            <w:r w:rsidR="00952BC4" w:rsidRPr="00744EEB">
              <w:rPr>
                <w:rFonts w:ascii="Times New Roman" w:hAnsi="Times New Roman"/>
                <w:color w:val="000000"/>
                <w:sz w:val="24"/>
                <w:szCs w:val="24"/>
              </w:rPr>
              <w:t>Tretysis asmuo atsiliepimu į ieškinį nurodo, kad „kainos yra viešos, tačiau jų vidurkis yra konfidencialaus pasiūlymo aspektas, nes vidurkis praktiškai sunkiai apskaičiuojamas, todėl konkurentams (ieškovams) nėra žinomas, jis gali būti tik numanomas“. Tripliku tretysis asmuo nurodo, kad „specialiai nurodė, kad kainos sudedamosios dalys per tris dienas iki pasiūlymo pateikimo yra konfidencialios, jos degalinėse keičiamos prireikus“.</w:t>
            </w:r>
          </w:p>
          <w:p w:rsidR="001C4090" w:rsidRDefault="001C4090" w:rsidP="00995FC2">
            <w:pPr>
              <w:spacing w:after="0" w:line="240" w:lineRule="auto"/>
              <w:ind w:firstLine="595"/>
              <w:jc w:val="both"/>
              <w:rPr>
                <w:rFonts w:ascii="Times New Roman" w:hAnsi="Times New Roman"/>
                <w:sz w:val="24"/>
                <w:szCs w:val="24"/>
              </w:rPr>
            </w:pPr>
            <w:r w:rsidRPr="00744EEB">
              <w:rPr>
                <w:rFonts w:ascii="Times New Roman" w:hAnsi="Times New Roman"/>
                <w:sz w:val="24"/>
                <w:szCs w:val="24"/>
              </w:rPr>
              <w:t>Pažymėtina,</w:t>
            </w:r>
            <w:r w:rsidR="001D7C53">
              <w:rPr>
                <w:rFonts w:ascii="Times New Roman" w:hAnsi="Times New Roman"/>
                <w:sz w:val="24"/>
                <w:szCs w:val="24"/>
              </w:rPr>
              <w:t xml:space="preserve"> kad teismas nurodė, jog „&lt;...&gt;</w:t>
            </w:r>
            <w:r w:rsidRPr="00744EEB">
              <w:rPr>
                <w:rFonts w:ascii="Times New Roman" w:hAnsi="Times New Roman"/>
                <w:color w:val="000000"/>
                <w:sz w:val="24"/>
                <w:szCs w:val="24"/>
                <w:shd w:val="clear" w:color="auto" w:fill="FFFFFF"/>
              </w:rPr>
              <w:t xml:space="preserve"> atsižvelgdamas į suformuotą Kasacinio teismo praktiką, nesutinka</w:t>
            </w:r>
            <w:r w:rsidRPr="00995FC2">
              <w:rPr>
                <w:rFonts w:ascii="Times New Roman" w:hAnsi="Times New Roman"/>
                <w:color w:val="000000"/>
                <w:sz w:val="24"/>
                <w:szCs w:val="24"/>
                <w:shd w:val="clear" w:color="auto" w:fill="FFFFFF"/>
              </w:rPr>
              <w:t xml:space="preserve"> su trečiojo asmens teiginiu, kad jų pateikti duomenys pasiūlyme yra konfidencialūs &lt;...&gt;</w:t>
            </w:r>
            <w:r w:rsidRPr="00995FC2">
              <w:rPr>
                <w:rFonts w:ascii="Times New Roman" w:hAnsi="Times New Roman"/>
                <w:sz w:val="24"/>
                <w:szCs w:val="24"/>
              </w:rPr>
              <w:t>“.</w:t>
            </w:r>
          </w:p>
          <w:p w:rsidR="007A5893" w:rsidRPr="00995FC2" w:rsidRDefault="007A5893" w:rsidP="00995FC2">
            <w:pPr>
              <w:spacing w:after="0" w:line="240" w:lineRule="auto"/>
              <w:ind w:firstLine="595"/>
              <w:jc w:val="both"/>
              <w:rPr>
                <w:rFonts w:ascii="Times New Roman" w:hAnsi="Times New Roman"/>
                <w:sz w:val="24"/>
                <w:szCs w:val="24"/>
              </w:rPr>
            </w:pPr>
            <w:r w:rsidRPr="00995FC2">
              <w:rPr>
                <w:rFonts w:ascii="Times New Roman" w:eastAsia="Times New Roman" w:hAnsi="Times New Roman"/>
                <w:sz w:val="24"/>
                <w:szCs w:val="24"/>
              </w:rPr>
              <w:t xml:space="preserve">Iš Perkančiosios organizacijos ir tiekėjų susirašinėjimo matyti, kad Perkančioji organizacija vengia priimti sprendimą dėl konfidencialios informacijos pagrįstumo, o tiekėjas UAB „Emsi“ nepateikė dokumentų ar informacijos, </w:t>
            </w:r>
            <w:r>
              <w:rPr>
                <w:rFonts w:ascii="Times New Roman" w:eastAsia="Times New Roman" w:hAnsi="Times New Roman"/>
                <w:sz w:val="24"/>
                <w:szCs w:val="24"/>
              </w:rPr>
              <w:t xml:space="preserve">pagrįstai </w:t>
            </w:r>
            <w:r w:rsidRPr="00995FC2">
              <w:rPr>
                <w:rFonts w:ascii="Times New Roman" w:eastAsia="Times New Roman" w:hAnsi="Times New Roman"/>
                <w:sz w:val="24"/>
                <w:szCs w:val="24"/>
              </w:rPr>
              <w:t>įrodančios kartu su pasiūlymu pateiktų duomenų, kuriuos prašo paviešinti tiekėjas UAB „Balt</w:t>
            </w:r>
            <w:r w:rsidR="00702361">
              <w:rPr>
                <w:rFonts w:ascii="Times New Roman" w:eastAsia="Times New Roman" w:hAnsi="Times New Roman"/>
                <w:sz w:val="24"/>
                <w:szCs w:val="24"/>
              </w:rPr>
              <w:t>ic Petroleum“, konfidencialumą.</w:t>
            </w:r>
          </w:p>
          <w:p w:rsidR="001C4090" w:rsidRPr="00995FC2" w:rsidRDefault="001C4090" w:rsidP="00995FC2">
            <w:pPr>
              <w:spacing w:after="0" w:line="240" w:lineRule="auto"/>
              <w:ind w:firstLine="595"/>
              <w:jc w:val="both"/>
              <w:rPr>
                <w:rFonts w:ascii="Times New Roman" w:eastAsia="Times New Roman" w:hAnsi="Times New Roman"/>
                <w:sz w:val="24"/>
                <w:szCs w:val="24"/>
              </w:rPr>
            </w:pPr>
            <w:r w:rsidRPr="00995FC2">
              <w:rPr>
                <w:rFonts w:ascii="Times New Roman" w:hAnsi="Times New Roman"/>
                <w:sz w:val="24"/>
                <w:szCs w:val="24"/>
              </w:rPr>
              <w:t xml:space="preserve">Tarnyba pažymi, kad  Pirkimo vykdytojas turi užtikrinti,  kad vykdant pirkimą būtų laikomasi Įstatymo 17 straipsnio 1 dalyje įtvirtintų principų, konfidencialumu negali būti piktnaudžiaujama siekiant išsaugoti paslaptyje prekių, paslaugų ar darbų kainas. Atsižvelgiant į tai, jog </w:t>
            </w:r>
            <w:r w:rsidRPr="00995FC2">
              <w:rPr>
                <w:rFonts w:ascii="Times New Roman" w:hAnsi="Times New Roman"/>
                <w:i/>
                <w:sz w:val="24"/>
                <w:szCs w:val="24"/>
              </w:rPr>
              <w:t>„&lt;...&gt; konfidencialios informacijos apsaugos tikslas – teisėta viešumo ribojimo priemonė, ji turi būti aiškinama siaurai, taikoma nepiktnaudžiaujant įstatymų suteiktomis teisėmis, &lt;...&gt; informacijos  kvalifikavimas konfidencialia pirmiausia priklauso nuo tiekėjo nurodymo apie tai pasiūlyme, tačiau toks įrašas perkančiajai organizacijai neturi lemiamos įtakos, ši dėl duomenų slaptumo sprendžia atsižvelgdama į tokios informacijos pobūdį, pavyzdžiui, į kituose teisės aktuose įtvirtintą pareigą išviešinti tam tikrus duomenis, taip pat į CK 1.116 straipsnio nuostatas. Bet kokiu atveju dėl viešųjų pirkimų santykių specifikos informacijos slaptumas – daugiau išimtinė, o ne bendro pobūdžio situacija (jau vien iš pavadinimo etimologijos matyti, kad šie santykiai vieši, ne slapti).“</w:t>
            </w:r>
            <w:r w:rsidRPr="00995FC2">
              <w:rPr>
                <w:rFonts w:ascii="Times New Roman" w:hAnsi="Times New Roman"/>
                <w:sz w:val="24"/>
                <w:szCs w:val="24"/>
                <w:vertAlign w:val="superscript"/>
              </w:rPr>
              <w:footnoteReference w:id="9"/>
            </w:r>
            <w:r w:rsidRPr="00995FC2">
              <w:rPr>
                <w:rFonts w:ascii="Times New Roman" w:hAnsi="Times New Roman"/>
                <w:sz w:val="24"/>
                <w:szCs w:val="24"/>
              </w:rPr>
              <w:t xml:space="preserve"> </w:t>
            </w:r>
          </w:p>
          <w:p w:rsidR="00FF0078" w:rsidRPr="00995FC2" w:rsidRDefault="008F4741" w:rsidP="00995FC2">
            <w:pPr>
              <w:spacing w:after="0" w:line="240" w:lineRule="auto"/>
              <w:ind w:firstLine="595"/>
              <w:jc w:val="both"/>
              <w:rPr>
                <w:rFonts w:ascii="Times New Roman" w:eastAsia="Times New Roman" w:hAnsi="Times New Roman"/>
                <w:sz w:val="24"/>
                <w:szCs w:val="24"/>
              </w:rPr>
            </w:pPr>
            <w:r w:rsidRPr="00995FC2">
              <w:rPr>
                <w:rFonts w:ascii="Times New Roman" w:eastAsia="Times New Roman" w:hAnsi="Times New Roman"/>
                <w:sz w:val="24"/>
                <w:szCs w:val="24"/>
              </w:rPr>
              <w:t>Pažymėtina, kad t</w:t>
            </w:r>
            <w:r w:rsidRPr="00995FC2">
              <w:rPr>
                <w:rFonts w:ascii="Times New Roman" w:hAnsi="Times New Roman"/>
                <w:sz w:val="24"/>
                <w:szCs w:val="24"/>
              </w:rPr>
              <w:t>iekėjo nurodymas dėl pasiūlyme esančios informacijos konfidencialumo nė</w:t>
            </w:r>
            <w:r w:rsidRPr="00995FC2">
              <w:rPr>
                <w:rFonts w:ascii="Times New Roman" w:eastAsia="Times New Roman" w:hAnsi="Times New Roman"/>
                <w:sz w:val="24"/>
                <w:szCs w:val="24"/>
              </w:rPr>
              <w:t>ra privalomas perkančiajai organizacijai, ji turi pati įvertinti prašomos įslaptinti informacijos pobūdį ir nuspręsti, ar prašymas pagrįstas, o tiekėjas turi pateikti patikimus argumentus, kad duomenų atskleidimas pažeis jo teisėtus interesus</w:t>
            </w:r>
            <w:r w:rsidRPr="00995FC2">
              <w:rPr>
                <w:rStyle w:val="Puslapioinaosnuoroda"/>
                <w:rFonts w:ascii="Times New Roman" w:eastAsia="Times New Roman" w:hAnsi="Times New Roman"/>
                <w:sz w:val="24"/>
                <w:szCs w:val="24"/>
              </w:rPr>
              <w:footnoteReference w:id="10"/>
            </w:r>
            <w:r w:rsidRPr="00995FC2">
              <w:rPr>
                <w:rFonts w:ascii="Times New Roman" w:eastAsia="Times New Roman" w:hAnsi="Times New Roman"/>
                <w:sz w:val="24"/>
                <w:szCs w:val="24"/>
              </w:rPr>
              <w:t>.</w:t>
            </w:r>
          </w:p>
          <w:p w:rsidR="007D4991" w:rsidRPr="00995FC2" w:rsidRDefault="00E50D3D" w:rsidP="00995FC2">
            <w:pPr>
              <w:spacing w:after="0" w:line="240" w:lineRule="auto"/>
              <w:ind w:firstLine="595"/>
              <w:jc w:val="both"/>
              <w:rPr>
                <w:rFonts w:ascii="Times New Roman" w:eastAsia="Times New Roman" w:hAnsi="Times New Roman"/>
                <w:sz w:val="24"/>
                <w:szCs w:val="24"/>
              </w:rPr>
            </w:pPr>
            <w:r w:rsidRPr="00995FC2">
              <w:rPr>
                <w:rFonts w:ascii="Times New Roman" w:eastAsia="Times New Roman" w:hAnsi="Times New Roman"/>
                <w:sz w:val="24"/>
                <w:szCs w:val="24"/>
              </w:rPr>
              <w:t>Vadovaujantis Kainodaros</w:t>
            </w:r>
            <w:r w:rsidR="00F20D21">
              <w:rPr>
                <w:rFonts w:ascii="Times New Roman" w:eastAsia="Times New Roman" w:hAnsi="Times New Roman"/>
                <w:sz w:val="24"/>
                <w:szCs w:val="24"/>
              </w:rPr>
              <w:t xml:space="preserve"> taisyklių nustatymo metodikos</w:t>
            </w:r>
            <w:r w:rsidR="00F20D21">
              <w:rPr>
                <w:rStyle w:val="Puslapioinaosnuoroda"/>
                <w:rFonts w:ascii="Times New Roman" w:eastAsia="Times New Roman" w:hAnsi="Times New Roman"/>
                <w:sz w:val="24"/>
                <w:szCs w:val="24"/>
              </w:rPr>
              <w:footnoteReference w:id="11"/>
            </w:r>
            <w:r w:rsidRPr="00995FC2">
              <w:rPr>
                <w:rFonts w:ascii="Times New Roman" w:eastAsia="Times New Roman" w:hAnsi="Times New Roman"/>
                <w:sz w:val="24"/>
                <w:szCs w:val="24"/>
              </w:rPr>
              <w:t xml:space="preserve"> 14 punktu, šiam Pirkimui taikoma kintamo įkainio kainodara</w:t>
            </w:r>
            <w:r w:rsidRPr="00995FC2">
              <w:rPr>
                <w:rStyle w:val="Puslapioinaosnuoroda"/>
                <w:rFonts w:ascii="Times New Roman" w:eastAsia="Times New Roman" w:hAnsi="Times New Roman"/>
                <w:sz w:val="24"/>
                <w:szCs w:val="24"/>
              </w:rPr>
              <w:footnoteReference w:id="12"/>
            </w:r>
            <w:r w:rsidRPr="00995FC2">
              <w:rPr>
                <w:rFonts w:ascii="Times New Roman" w:eastAsia="Times New Roman" w:hAnsi="Times New Roman"/>
                <w:sz w:val="24"/>
                <w:szCs w:val="24"/>
              </w:rPr>
              <w:t>. Pažymėtina, kad j</w:t>
            </w:r>
            <w:r w:rsidR="002B46E2" w:rsidRPr="00995FC2">
              <w:rPr>
                <w:rFonts w:ascii="Times New Roman" w:hAnsi="Times New Roman"/>
                <w:sz w:val="24"/>
                <w:szCs w:val="24"/>
              </w:rPr>
              <w:t xml:space="preserve">ei sutartyje taikoma kintamo įkainio </w:t>
            </w:r>
            <w:r w:rsidR="002B46E2" w:rsidRPr="00995FC2">
              <w:rPr>
                <w:rFonts w:ascii="Times New Roman" w:hAnsi="Times New Roman"/>
                <w:sz w:val="24"/>
                <w:szCs w:val="24"/>
              </w:rPr>
              <w:lastRenderedPageBreak/>
              <w:t>kainodara, tuomet nekonfidencialu bus tai, kas laikoma kintama dalimi ir tiekėjo pasiūlyta nuolaida (ar priedas)</w:t>
            </w:r>
            <w:r w:rsidR="002B46E2" w:rsidRPr="00995FC2">
              <w:rPr>
                <w:rStyle w:val="Puslapioinaosnuoroda"/>
                <w:rFonts w:ascii="Times New Roman" w:hAnsi="Times New Roman"/>
                <w:sz w:val="24"/>
                <w:szCs w:val="24"/>
              </w:rPr>
              <w:footnoteReference w:id="13"/>
            </w:r>
            <w:r w:rsidR="002B46E2" w:rsidRPr="00995FC2">
              <w:rPr>
                <w:rFonts w:ascii="Times New Roman" w:hAnsi="Times New Roman"/>
                <w:sz w:val="24"/>
                <w:szCs w:val="24"/>
              </w:rPr>
              <w:t>.</w:t>
            </w:r>
            <w:r w:rsidR="007A5893">
              <w:rPr>
                <w:rFonts w:ascii="Times New Roman" w:hAnsi="Times New Roman"/>
                <w:sz w:val="24"/>
                <w:szCs w:val="24"/>
              </w:rPr>
              <w:t xml:space="preserve"> Dėl šios priežasties UAB „Emsi“ nurodyta pasiūlymo </w:t>
            </w:r>
            <w:r w:rsidR="007A5893" w:rsidRPr="00995FC2">
              <w:rPr>
                <w:rFonts w:ascii="Times New Roman" w:hAnsi="Times New Roman"/>
                <w:sz w:val="24"/>
                <w:szCs w:val="24"/>
              </w:rPr>
              <w:t>IV-VIII stulpeli</w:t>
            </w:r>
            <w:r w:rsidR="007A5893">
              <w:rPr>
                <w:rFonts w:ascii="Times New Roman" w:hAnsi="Times New Roman"/>
                <w:sz w:val="24"/>
                <w:szCs w:val="24"/>
              </w:rPr>
              <w:t>uose esanti informacija nelaikytina konfidencialia.</w:t>
            </w:r>
          </w:p>
          <w:p w:rsidR="001C4090" w:rsidRPr="00824821" w:rsidRDefault="007D4991" w:rsidP="00824821">
            <w:pPr>
              <w:spacing w:after="0" w:line="240" w:lineRule="auto"/>
              <w:ind w:firstLine="595"/>
              <w:jc w:val="both"/>
              <w:rPr>
                <w:rFonts w:ascii="Times New Roman" w:eastAsia="Times New Roman" w:hAnsi="Times New Roman"/>
                <w:sz w:val="24"/>
                <w:szCs w:val="24"/>
              </w:rPr>
            </w:pPr>
            <w:r w:rsidRPr="00995FC2">
              <w:rPr>
                <w:rFonts w:ascii="Times New Roman" w:eastAsia="Times New Roman" w:hAnsi="Times New Roman"/>
                <w:sz w:val="24"/>
                <w:szCs w:val="24"/>
              </w:rPr>
              <w:t>Atsižvelgiant į aukščiau išdėstytą, Tarnyba konstatuoja, kad Perkančioji organizacija, neleisdama susipažinti tiekėjui UAB „Baltic Petroleum“ su tiekėjo UAB „Emsi“ pasiūlymu prašomos informacijos ribose, pažeidė Įstatymo 17 straipsnio 1 dalyje įtvirtintą skaidrumo principą.</w:t>
            </w:r>
          </w:p>
        </w:tc>
      </w:tr>
      <w:tr w:rsidR="0009560F" w:rsidRPr="00433B04" w:rsidTr="006B69EF">
        <w:tc>
          <w:tcPr>
            <w:tcW w:w="396" w:type="dxa"/>
            <w:shd w:val="clear" w:color="auto" w:fill="auto"/>
            <w:vAlign w:val="center"/>
          </w:tcPr>
          <w:p w:rsidR="0009560F" w:rsidRPr="0009560F" w:rsidRDefault="00F007F9" w:rsidP="0009560F">
            <w:pPr>
              <w:spacing w:after="0" w:line="240" w:lineRule="auto"/>
              <w:rPr>
                <w:rFonts w:ascii="Times New Roman" w:hAnsi="Times New Roman"/>
                <w:sz w:val="24"/>
                <w:szCs w:val="24"/>
              </w:rPr>
            </w:pPr>
            <w:r>
              <w:rPr>
                <w:rFonts w:ascii="Times New Roman" w:hAnsi="Times New Roman"/>
                <w:sz w:val="24"/>
                <w:szCs w:val="24"/>
              </w:rPr>
              <w:lastRenderedPageBreak/>
              <w:t>3</w:t>
            </w:r>
            <w:r w:rsidR="0009560F">
              <w:rPr>
                <w:rFonts w:ascii="Times New Roman" w:hAnsi="Times New Roman"/>
                <w:sz w:val="24"/>
                <w:szCs w:val="24"/>
              </w:rPr>
              <w:t>.</w:t>
            </w:r>
          </w:p>
        </w:tc>
        <w:tc>
          <w:tcPr>
            <w:tcW w:w="9210" w:type="dxa"/>
            <w:shd w:val="clear" w:color="auto" w:fill="auto"/>
          </w:tcPr>
          <w:p w:rsidR="0009560F" w:rsidRPr="00433B04" w:rsidRDefault="0009560F" w:rsidP="0027268B">
            <w:pPr>
              <w:spacing w:after="0"/>
              <w:rPr>
                <w:rFonts w:ascii="Times New Roman" w:hAnsi="Times New Roman"/>
                <w:sz w:val="24"/>
                <w:szCs w:val="24"/>
              </w:rPr>
            </w:pPr>
            <w:r>
              <w:rPr>
                <w:rFonts w:ascii="Times New Roman" w:hAnsi="Times New Roman"/>
                <w:sz w:val="24"/>
                <w:szCs w:val="24"/>
              </w:rPr>
              <w:t>Įstatymo 103 straipsnio 2 dalis</w:t>
            </w:r>
            <w:r>
              <w:rPr>
                <w:rStyle w:val="Puslapioinaosnuoroda"/>
                <w:rFonts w:ascii="Times New Roman" w:hAnsi="Times New Roman"/>
                <w:sz w:val="24"/>
                <w:szCs w:val="24"/>
              </w:rPr>
              <w:footnoteReference w:id="14"/>
            </w:r>
          </w:p>
        </w:tc>
      </w:tr>
      <w:tr w:rsidR="0009560F" w:rsidRPr="00433B04" w:rsidTr="0027268B">
        <w:tc>
          <w:tcPr>
            <w:tcW w:w="9606" w:type="dxa"/>
            <w:gridSpan w:val="2"/>
            <w:shd w:val="clear" w:color="auto" w:fill="auto"/>
            <w:vAlign w:val="center"/>
          </w:tcPr>
          <w:p w:rsidR="0009560F" w:rsidRDefault="0009560F" w:rsidP="0027268B">
            <w:pPr>
              <w:autoSpaceDE w:val="0"/>
              <w:autoSpaceDN w:val="0"/>
              <w:adjustRightInd w:val="0"/>
              <w:spacing w:after="0" w:line="240" w:lineRule="auto"/>
              <w:ind w:firstLine="567"/>
              <w:jc w:val="both"/>
              <w:rPr>
                <w:rStyle w:val="Grietas"/>
                <w:rFonts w:ascii="Times New Roman" w:hAnsi="Times New Roman"/>
                <w:b w:val="0"/>
                <w:sz w:val="24"/>
                <w:szCs w:val="24"/>
                <w:shd w:val="clear" w:color="auto" w:fill="FFFFFF"/>
              </w:rPr>
            </w:pPr>
            <w:r w:rsidRPr="00433B04">
              <w:rPr>
                <w:rFonts w:ascii="Times New Roman" w:hAnsi="Times New Roman"/>
                <w:sz w:val="24"/>
                <w:szCs w:val="24"/>
              </w:rPr>
              <w:t xml:space="preserve">Perkančioji </w:t>
            </w:r>
            <w:r>
              <w:rPr>
                <w:rFonts w:ascii="Times New Roman" w:hAnsi="Times New Roman"/>
                <w:sz w:val="24"/>
                <w:szCs w:val="24"/>
              </w:rPr>
              <w:t xml:space="preserve">organizacija, vykdydama Pirkimą, 2018 m. kovo 29 d. 15 val. 31 min. CVP IS susirašinėjimo priemonėmis gavo </w:t>
            </w:r>
            <w:r w:rsidRPr="00433B04">
              <w:rPr>
                <w:rFonts w:ascii="Times New Roman" w:hAnsi="Times New Roman"/>
                <w:sz w:val="24"/>
                <w:szCs w:val="24"/>
              </w:rPr>
              <w:t xml:space="preserve">tiekėjo </w:t>
            </w:r>
            <w:r>
              <w:rPr>
                <w:rStyle w:val="Grietas"/>
                <w:rFonts w:ascii="Times New Roman" w:hAnsi="Times New Roman"/>
                <w:b w:val="0"/>
                <w:sz w:val="24"/>
                <w:szCs w:val="24"/>
                <w:shd w:val="clear" w:color="auto" w:fill="FFFFFF"/>
              </w:rPr>
              <w:t>UAB „Baltic Petroleum“ (toliau – Tiekėjas) pretenziją (toliau – Pretenzija). Perkančioji organizacija Pirkimo procedūrų nesustabdė, 2018 m. balandžio 3 d. rašte Nr. NK-201, kuriuo buvo atsakoma į gautą Pretenziją, nurodė, kad „&lt;...&gt; savo turiniu, dokumentas, pavadintas pretenzija, yra prilygintinas klausimams ir prašymams, susijusiems su pirkimo objektu, pateikiamiems iki vokų atplėšimo procedūrų &lt;...&gt;“.</w:t>
            </w:r>
          </w:p>
          <w:p w:rsidR="0009560F" w:rsidRDefault="0009560F" w:rsidP="0027268B">
            <w:pPr>
              <w:autoSpaceDE w:val="0"/>
              <w:autoSpaceDN w:val="0"/>
              <w:adjustRightInd w:val="0"/>
              <w:spacing w:after="0" w:line="240" w:lineRule="auto"/>
              <w:ind w:firstLine="567"/>
              <w:jc w:val="both"/>
              <w:rPr>
                <w:rStyle w:val="Grietas"/>
                <w:rFonts w:ascii="Times New Roman" w:hAnsi="Times New Roman"/>
                <w:b w:val="0"/>
                <w:sz w:val="24"/>
                <w:szCs w:val="24"/>
                <w:shd w:val="clear" w:color="auto" w:fill="FFFFFF"/>
              </w:rPr>
            </w:pPr>
            <w:r>
              <w:rPr>
                <w:rStyle w:val="Grietas"/>
                <w:rFonts w:ascii="Times New Roman" w:hAnsi="Times New Roman"/>
                <w:b w:val="0"/>
                <w:sz w:val="24"/>
                <w:szCs w:val="24"/>
                <w:shd w:val="clear" w:color="auto" w:fill="FFFFFF"/>
              </w:rPr>
              <w:t>Vertinant pateiktos Pretenzijos turinį, matyti, kad Tiekėjas ginčija Pirkimo techninės specifikacijos 5 punkto</w:t>
            </w:r>
            <w:r>
              <w:rPr>
                <w:rStyle w:val="Puslapioinaosnuoroda"/>
                <w:rFonts w:ascii="Times New Roman" w:hAnsi="Times New Roman"/>
                <w:bCs/>
                <w:sz w:val="24"/>
                <w:szCs w:val="24"/>
                <w:shd w:val="clear" w:color="auto" w:fill="FFFFFF"/>
              </w:rPr>
              <w:footnoteReference w:id="15"/>
            </w:r>
            <w:r>
              <w:rPr>
                <w:rStyle w:val="Grietas"/>
                <w:rFonts w:ascii="Times New Roman" w:hAnsi="Times New Roman"/>
                <w:b w:val="0"/>
                <w:sz w:val="24"/>
                <w:szCs w:val="24"/>
                <w:shd w:val="clear" w:color="auto" w:fill="FFFFFF"/>
              </w:rPr>
              <w:t xml:space="preserve"> reikalavimo teisėtumą ir prašo jį panaikinti, todėl Tiekėjo pateikta</w:t>
            </w:r>
            <w:r w:rsidR="005F08CA">
              <w:rPr>
                <w:rStyle w:val="Grietas"/>
                <w:rFonts w:ascii="Times New Roman" w:hAnsi="Times New Roman"/>
                <w:b w:val="0"/>
                <w:sz w:val="24"/>
                <w:szCs w:val="24"/>
                <w:shd w:val="clear" w:color="auto" w:fill="FFFFFF"/>
              </w:rPr>
              <w:t>s</w:t>
            </w:r>
            <w:r>
              <w:rPr>
                <w:rStyle w:val="Grietas"/>
                <w:rFonts w:ascii="Times New Roman" w:hAnsi="Times New Roman"/>
                <w:b w:val="0"/>
                <w:sz w:val="24"/>
                <w:szCs w:val="24"/>
                <w:shd w:val="clear" w:color="auto" w:fill="FFFFFF"/>
              </w:rPr>
              <w:t xml:space="preserve"> </w:t>
            </w:r>
            <w:r w:rsidR="005F08CA">
              <w:rPr>
                <w:rStyle w:val="Grietas"/>
                <w:rFonts w:ascii="Times New Roman" w:hAnsi="Times New Roman"/>
                <w:b w:val="0"/>
                <w:sz w:val="24"/>
                <w:szCs w:val="24"/>
                <w:shd w:val="clear" w:color="auto" w:fill="FFFFFF"/>
              </w:rPr>
              <w:t>raštas</w:t>
            </w:r>
            <w:r>
              <w:rPr>
                <w:rStyle w:val="Grietas"/>
                <w:rFonts w:ascii="Times New Roman" w:hAnsi="Times New Roman"/>
                <w:b w:val="0"/>
                <w:sz w:val="24"/>
                <w:szCs w:val="24"/>
                <w:shd w:val="clear" w:color="auto" w:fill="FFFFFF"/>
              </w:rPr>
              <w:t xml:space="preserve"> pagal savo pobūdį yra laikytina pretenzija, o ne prašymu Pirkimo sąlygų 64 punkto</w:t>
            </w:r>
            <w:r>
              <w:rPr>
                <w:rStyle w:val="Puslapioinaosnuoroda"/>
                <w:rFonts w:ascii="Times New Roman" w:hAnsi="Times New Roman"/>
                <w:bCs/>
                <w:sz w:val="24"/>
                <w:szCs w:val="24"/>
                <w:shd w:val="clear" w:color="auto" w:fill="FFFFFF"/>
              </w:rPr>
              <w:footnoteReference w:id="16"/>
            </w:r>
            <w:r>
              <w:rPr>
                <w:rStyle w:val="Grietas"/>
                <w:rFonts w:ascii="Times New Roman" w:hAnsi="Times New Roman"/>
                <w:b w:val="0"/>
                <w:sz w:val="24"/>
                <w:szCs w:val="24"/>
                <w:shd w:val="clear" w:color="auto" w:fill="FFFFFF"/>
              </w:rPr>
              <w:t xml:space="preserve"> prasme.</w:t>
            </w:r>
          </w:p>
          <w:p w:rsidR="0009560F" w:rsidRPr="00824821" w:rsidRDefault="0009560F" w:rsidP="00824821">
            <w:pPr>
              <w:autoSpaceDE w:val="0"/>
              <w:autoSpaceDN w:val="0"/>
              <w:adjustRightInd w:val="0"/>
              <w:spacing w:after="0" w:line="240" w:lineRule="auto"/>
              <w:ind w:firstLine="567"/>
              <w:jc w:val="both"/>
              <w:rPr>
                <w:rFonts w:ascii="Times New Roman" w:hAnsi="Times New Roman"/>
                <w:bCs/>
                <w:sz w:val="24"/>
                <w:szCs w:val="24"/>
                <w:shd w:val="clear" w:color="auto" w:fill="FFFFFF"/>
              </w:rPr>
            </w:pPr>
            <w:r>
              <w:rPr>
                <w:rStyle w:val="Grietas"/>
                <w:rFonts w:ascii="Times New Roman" w:hAnsi="Times New Roman"/>
                <w:b w:val="0"/>
                <w:sz w:val="24"/>
                <w:szCs w:val="24"/>
                <w:shd w:val="clear" w:color="auto" w:fill="FFFFFF"/>
              </w:rPr>
              <w:t>Atsižvelgiant į tai, kad Pirkimas (įskaitant konkurso sąlygas ir techninę specifikaciją) buvo paskelbtas 2018 m. kovo 22 d., o Tiekėjas pateikė Pretenziją 2018 m. kovo 29 d., Tarnyba konstatuoja, kad Pretenzija buvo pateikta nepažeidžiant Įstatymo 102 straipsnio 1 dalies 2 punkte</w:t>
            </w:r>
            <w:r>
              <w:rPr>
                <w:rStyle w:val="Puslapioinaosnuoroda"/>
                <w:rFonts w:ascii="Times New Roman" w:hAnsi="Times New Roman"/>
                <w:bCs/>
                <w:sz w:val="24"/>
                <w:szCs w:val="24"/>
                <w:shd w:val="clear" w:color="auto" w:fill="FFFFFF"/>
              </w:rPr>
              <w:footnoteReference w:id="17"/>
            </w:r>
            <w:r>
              <w:rPr>
                <w:rStyle w:val="Grietas"/>
                <w:rFonts w:ascii="Times New Roman" w:hAnsi="Times New Roman"/>
                <w:b w:val="0"/>
                <w:sz w:val="24"/>
                <w:szCs w:val="24"/>
                <w:shd w:val="clear" w:color="auto" w:fill="FFFFFF"/>
              </w:rPr>
              <w:t xml:space="preserve"> nustatyto pretenzijų pateikimo perkančiajai organizacijai termino, todėl Perkančioji organizacija privalėjo sustabdyti Pirkimo procedūras Pretenzijos nagrinėjimo laikotarpiui, kaip numatyta Įstatymo 103 straipsnio 2 dalyje, o to nepadariusi, pažeidė minėtas imperatyvias Įstatymo nuostatas.</w:t>
            </w:r>
          </w:p>
        </w:tc>
      </w:tr>
    </w:tbl>
    <w:p w:rsidR="007357AC" w:rsidRDefault="007357AC" w:rsidP="008B63BE">
      <w:pPr>
        <w:spacing w:after="0" w:line="240" w:lineRule="auto"/>
        <w:rPr>
          <w:rFonts w:ascii="Times New Roman" w:hAnsi="Times New Roman"/>
          <w:b/>
          <w:sz w:val="24"/>
          <w:szCs w:val="24"/>
        </w:rPr>
      </w:pPr>
    </w:p>
    <w:p w:rsidR="008B63BE" w:rsidRDefault="008B63BE" w:rsidP="008B63BE">
      <w:pPr>
        <w:spacing w:after="0" w:line="240" w:lineRule="auto"/>
        <w:rPr>
          <w:rFonts w:ascii="Times New Roman" w:hAnsi="Times New Roman"/>
          <w:b/>
          <w:sz w:val="24"/>
          <w:szCs w:val="24"/>
        </w:rPr>
      </w:pPr>
    </w:p>
    <w:p w:rsidR="007357AC" w:rsidRPr="00B926A4" w:rsidRDefault="007357AC" w:rsidP="007357AC">
      <w:pPr>
        <w:spacing w:after="0" w:line="240" w:lineRule="auto"/>
        <w:jc w:val="center"/>
        <w:rPr>
          <w:rFonts w:ascii="Times New Roman" w:hAnsi="Times New Roman"/>
          <w:b/>
          <w:sz w:val="24"/>
          <w:szCs w:val="24"/>
        </w:rPr>
      </w:pPr>
      <w:r w:rsidRPr="00B926A4">
        <w:rPr>
          <w:rFonts w:ascii="Times New Roman" w:hAnsi="Times New Roman"/>
          <w:b/>
          <w:sz w:val="24"/>
          <w:szCs w:val="24"/>
        </w:rPr>
        <w:t>III dalis. Pastabos, į kurias perkančioji organizacija turėtų atsižvelgti vykdydama kitus pirkimus</w:t>
      </w:r>
    </w:p>
    <w:p w:rsidR="007357AC" w:rsidRPr="00B926A4" w:rsidRDefault="007357AC" w:rsidP="007357AC">
      <w:pPr>
        <w:spacing w:after="0" w:line="240" w:lineRule="auto"/>
        <w:jc w:val="center"/>
        <w:rPr>
          <w:rFonts w:ascii="Times New Roman" w:hAnsi="Times New Roman"/>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20"/>
        <w:gridCol w:w="9141"/>
      </w:tblGrid>
      <w:tr w:rsidR="007357AC" w:rsidRPr="00B926A4" w:rsidTr="00F476A0">
        <w:tc>
          <w:tcPr>
            <w:tcW w:w="445" w:type="dxa"/>
            <w:shd w:val="clear" w:color="auto" w:fill="auto"/>
            <w:vAlign w:val="center"/>
          </w:tcPr>
          <w:p w:rsidR="007357AC" w:rsidRPr="00531A0B" w:rsidRDefault="007357AC" w:rsidP="00F476A0">
            <w:pPr>
              <w:pStyle w:val="Sraopastraipa"/>
              <w:numPr>
                <w:ilvl w:val="0"/>
                <w:numId w:val="22"/>
              </w:numPr>
              <w:spacing w:after="0" w:line="240" w:lineRule="auto"/>
              <w:ind w:left="0" w:firstLine="0"/>
              <w:jc w:val="center"/>
              <w:rPr>
                <w:rFonts w:ascii="Times New Roman" w:hAnsi="Times New Roman"/>
                <w:sz w:val="24"/>
                <w:szCs w:val="24"/>
                <w:lang w:val="lt-LT"/>
              </w:rPr>
            </w:pPr>
          </w:p>
        </w:tc>
        <w:tc>
          <w:tcPr>
            <w:tcW w:w="9161" w:type="dxa"/>
            <w:gridSpan w:val="2"/>
            <w:shd w:val="clear" w:color="auto" w:fill="auto"/>
          </w:tcPr>
          <w:p w:rsidR="007357AC" w:rsidRPr="00733BF6" w:rsidRDefault="007357AC" w:rsidP="00FC7F91">
            <w:pPr>
              <w:pStyle w:val="Normal12pt"/>
              <w:tabs>
                <w:tab w:val="clear" w:pos="737"/>
                <w:tab w:val="left" w:pos="993"/>
              </w:tabs>
              <w:ind w:right="0"/>
            </w:pPr>
          </w:p>
        </w:tc>
      </w:tr>
      <w:tr w:rsidR="005D1B5B" w:rsidRPr="00B926A4" w:rsidTr="003C6F29">
        <w:tc>
          <w:tcPr>
            <w:tcW w:w="9606" w:type="dxa"/>
            <w:gridSpan w:val="3"/>
            <w:shd w:val="clear" w:color="auto" w:fill="auto"/>
            <w:vAlign w:val="center"/>
          </w:tcPr>
          <w:p w:rsidR="007D4FD1" w:rsidRPr="00824821" w:rsidRDefault="00203B27" w:rsidP="00824821">
            <w:pPr>
              <w:pStyle w:val="Normal12pt"/>
              <w:tabs>
                <w:tab w:val="clear" w:pos="737"/>
                <w:tab w:val="left" w:pos="993"/>
              </w:tabs>
              <w:ind w:right="0" w:firstLine="596"/>
            </w:pPr>
            <w:r>
              <w:rPr>
                <w:color w:val="000000"/>
              </w:rPr>
              <w:t>Pirkimo sąlygų techninėje specifikacijoje (1 priedas) buvo nustatyta „m</w:t>
            </w:r>
            <w:r w:rsidRPr="00220CEA">
              <w:t>inimali nuolaida 1 litrui benzino A-95 nuo 0,09 EUR, 1 litrui dyzeliniam kurui nuo 0,12 EUR, 1 litrui dujų nuo 0,06 EUR</w:t>
            </w:r>
            <w:r>
              <w:t>“</w:t>
            </w:r>
            <w:r w:rsidRPr="00220CEA">
              <w:t>.</w:t>
            </w:r>
            <w:r>
              <w:t xml:space="preserve"> Pažymėtina, kad tiekėjai vykdydami prekybą gali taikyti skirtingą kainodarą, pavyzdžiui, parduoti kurą žemesne kaina net ir netaikydami</w:t>
            </w:r>
            <w:r w:rsidR="007D4FD1">
              <w:t>, pavyzdžiui,</w:t>
            </w:r>
            <w:r>
              <w:t xml:space="preserve"> lojalumo kortelių sistemos. Dėl šios priežasties skelbiama degalų kaina gali būti mažesnė nei kitų tiekėjų, o Perkančiosios organizacijos reikalaujamos minimalios nuolaidos taikymas gali būti finansiškai nepatrauklus potencialiam pirkimo dalyviui.</w:t>
            </w:r>
            <w:r w:rsidR="0085645C">
              <w:t xml:space="preserve"> Dėl šios priežasties, Tarnyba rekomenduoja nenustatyti privalomos taikyti minimalios 1 litro degalų kainos nuolaidos, palie</w:t>
            </w:r>
            <w:r w:rsidR="007D4FD1">
              <w:t>kant galimybę tiekėjams nuolaidos dydį</w:t>
            </w:r>
            <w:r w:rsidR="0085645C">
              <w:t xml:space="preserve"> nurodyti savo nuožiūra.</w:t>
            </w:r>
          </w:p>
        </w:tc>
      </w:tr>
      <w:tr w:rsidR="00F007F9" w:rsidRPr="00B926A4" w:rsidTr="00F007F9">
        <w:tc>
          <w:tcPr>
            <w:tcW w:w="465" w:type="dxa"/>
            <w:gridSpan w:val="2"/>
            <w:shd w:val="clear" w:color="auto" w:fill="auto"/>
            <w:vAlign w:val="center"/>
          </w:tcPr>
          <w:p w:rsidR="00F007F9" w:rsidRDefault="00F007F9" w:rsidP="00F007F9">
            <w:pPr>
              <w:pStyle w:val="Normal12pt"/>
              <w:tabs>
                <w:tab w:val="clear" w:pos="737"/>
                <w:tab w:val="left" w:pos="0"/>
              </w:tabs>
              <w:ind w:right="0"/>
              <w:rPr>
                <w:color w:val="000000"/>
              </w:rPr>
            </w:pPr>
            <w:r>
              <w:rPr>
                <w:color w:val="000000"/>
              </w:rPr>
              <w:t>2.</w:t>
            </w:r>
          </w:p>
        </w:tc>
        <w:tc>
          <w:tcPr>
            <w:tcW w:w="9141" w:type="dxa"/>
            <w:shd w:val="clear" w:color="auto" w:fill="auto"/>
            <w:vAlign w:val="center"/>
          </w:tcPr>
          <w:p w:rsidR="00F007F9" w:rsidRDefault="00F007F9" w:rsidP="00F007F9">
            <w:pPr>
              <w:pStyle w:val="Normal12pt"/>
              <w:tabs>
                <w:tab w:val="clear" w:pos="737"/>
                <w:tab w:val="left" w:pos="993"/>
              </w:tabs>
              <w:ind w:right="0"/>
              <w:rPr>
                <w:color w:val="000000"/>
              </w:rPr>
            </w:pPr>
          </w:p>
        </w:tc>
      </w:tr>
      <w:tr w:rsidR="00F007F9" w:rsidRPr="00B926A4" w:rsidTr="003C6F29">
        <w:tc>
          <w:tcPr>
            <w:tcW w:w="9606" w:type="dxa"/>
            <w:gridSpan w:val="3"/>
            <w:shd w:val="clear" w:color="auto" w:fill="auto"/>
            <w:vAlign w:val="center"/>
          </w:tcPr>
          <w:p w:rsidR="00F007F9" w:rsidRPr="00920057" w:rsidRDefault="00F007F9" w:rsidP="00086FB1">
            <w:pPr>
              <w:autoSpaceDE w:val="0"/>
              <w:autoSpaceDN w:val="0"/>
              <w:adjustRightInd w:val="0"/>
              <w:spacing w:after="0" w:line="240" w:lineRule="auto"/>
              <w:ind w:firstLine="596"/>
              <w:jc w:val="both"/>
              <w:rPr>
                <w:rFonts w:ascii="Times New Roman" w:hAnsi="Times New Roman"/>
                <w:sz w:val="24"/>
                <w:szCs w:val="24"/>
              </w:rPr>
            </w:pPr>
            <w:r>
              <w:rPr>
                <w:rFonts w:ascii="Times New Roman" w:hAnsi="Times New Roman"/>
                <w:sz w:val="24"/>
                <w:szCs w:val="24"/>
              </w:rPr>
              <w:t>Pasiūlymo formoje (Pirkimo sąlygų 2 priedas) tiekėjų buvo prašoma nurodyt</w:t>
            </w:r>
            <w:r w:rsidRPr="002319DB">
              <w:rPr>
                <w:rFonts w:ascii="Times New Roman" w:hAnsi="Times New Roman"/>
                <w:sz w:val="24"/>
                <w:szCs w:val="24"/>
              </w:rPr>
              <w:t xml:space="preserve">i vieno litro kainos vidurkį eurais su PVM. </w:t>
            </w:r>
            <w:r>
              <w:rPr>
                <w:rFonts w:ascii="Times New Roman" w:hAnsi="Times New Roman"/>
                <w:sz w:val="24"/>
                <w:szCs w:val="24"/>
              </w:rPr>
              <w:t>Perkančioji organizacija nurodė, kad tiekėjai vidurkį apskaičiuoja pagal 10 dienų viešai skelbtas kiekvieno kuro tipo kainas iki Pirkimo paskelbimo CVP IS dienos</w:t>
            </w:r>
            <w:r>
              <w:rPr>
                <w:rStyle w:val="Puslapioinaosnuoroda"/>
                <w:rFonts w:ascii="Times New Roman" w:hAnsi="Times New Roman"/>
                <w:sz w:val="24"/>
                <w:szCs w:val="24"/>
              </w:rPr>
              <w:footnoteReference w:id="18"/>
            </w:r>
            <w:r>
              <w:rPr>
                <w:rFonts w:ascii="Times New Roman" w:hAnsi="Times New Roman"/>
                <w:sz w:val="24"/>
                <w:szCs w:val="24"/>
              </w:rPr>
              <w:t>. Tarnyba nustatė, kad Perkančioji organizacija nenumatė reikalavimo pateikti dokumentus (pavyzdžiui, kasos kvitus), įrodančius kainos vidurkio apskaičiavimą minėtomis dienomis. Tokiu būdu Perkančioji organizacija neturėjo galimybės nustatyti, ar tiekėjų pateikti duomenys, t. y. įkainiai, yra objektyviai teisingi. Pažymėtina, kad nurodyti įkainiai buvo esminis kriterijus, nustatant Pirkimo laimėtoją, todėl Perkan</w:t>
            </w:r>
            <w:r w:rsidR="00BA611F">
              <w:rPr>
                <w:rFonts w:ascii="Times New Roman" w:hAnsi="Times New Roman"/>
                <w:sz w:val="24"/>
                <w:szCs w:val="24"/>
              </w:rPr>
              <w:t>čioji organizacija turėtų numatyti priemones, kuriomis galėtų įvertinti tiekėjo pateiktos informacijos patikimumą.</w:t>
            </w:r>
          </w:p>
        </w:tc>
      </w:tr>
    </w:tbl>
    <w:p w:rsidR="007357AC" w:rsidRDefault="007357AC" w:rsidP="007357AC">
      <w:pPr>
        <w:spacing w:after="0" w:line="240" w:lineRule="auto"/>
        <w:rPr>
          <w:rFonts w:ascii="Times New Roman" w:hAnsi="Times New Roman"/>
          <w:b/>
          <w:sz w:val="24"/>
          <w:szCs w:val="24"/>
        </w:rPr>
      </w:pPr>
    </w:p>
    <w:p w:rsidR="008B63BE" w:rsidRPr="00B926A4" w:rsidRDefault="008B63BE" w:rsidP="007357AC">
      <w:pPr>
        <w:spacing w:after="0" w:line="240" w:lineRule="auto"/>
        <w:rPr>
          <w:rFonts w:ascii="Times New Roman" w:hAnsi="Times New Roman"/>
          <w:b/>
          <w:sz w:val="24"/>
          <w:szCs w:val="24"/>
        </w:rPr>
      </w:pPr>
    </w:p>
    <w:p w:rsidR="007357AC" w:rsidRDefault="007357AC" w:rsidP="007357AC">
      <w:pPr>
        <w:spacing w:after="0" w:line="240" w:lineRule="auto"/>
        <w:jc w:val="center"/>
        <w:rPr>
          <w:rFonts w:ascii="Times New Roman" w:hAnsi="Times New Roman"/>
          <w:b/>
          <w:sz w:val="24"/>
          <w:szCs w:val="24"/>
        </w:rPr>
      </w:pPr>
      <w:r w:rsidRPr="00B926A4">
        <w:rPr>
          <w:rFonts w:ascii="Times New Roman" w:hAnsi="Times New Roman"/>
          <w:b/>
          <w:sz w:val="24"/>
          <w:szCs w:val="24"/>
        </w:rPr>
        <w:t>IV dalis. SPRENDIMAS</w:t>
      </w:r>
    </w:p>
    <w:p w:rsidR="00E81B06" w:rsidRDefault="00E81B06" w:rsidP="007357AC">
      <w:pPr>
        <w:spacing w:after="0" w:line="240" w:lineRule="auto"/>
        <w:jc w:val="center"/>
        <w:rPr>
          <w:rFonts w:ascii="Times New Roman" w:hAnsi="Times New Roman"/>
          <w:b/>
          <w:sz w:val="24"/>
          <w:szCs w:val="24"/>
        </w:rPr>
      </w:pPr>
    </w:p>
    <w:p w:rsidR="004D7C21" w:rsidRPr="007F1BD8" w:rsidRDefault="004D7C21" w:rsidP="004D7C21">
      <w:pPr>
        <w:spacing w:after="0" w:line="240" w:lineRule="auto"/>
        <w:ind w:firstLine="851"/>
        <w:jc w:val="both"/>
        <w:rPr>
          <w:rFonts w:ascii="Times New Roman" w:hAnsi="Times New Roman"/>
          <w:sz w:val="24"/>
          <w:szCs w:val="24"/>
        </w:rPr>
      </w:pPr>
      <w:r w:rsidRPr="007F1BD8">
        <w:rPr>
          <w:rFonts w:ascii="Times New Roman" w:hAnsi="Times New Roman"/>
          <w:sz w:val="24"/>
          <w:szCs w:val="24"/>
        </w:rPr>
        <w:t xml:space="preserve">Tarnyba, atsižvelgusi į šios išvados II dalyje nustatytus Įstatymo nuostatų pažeidimus, vadovaudamasi Lietuvos Respublikos viešųjų pirkimų </w:t>
      </w:r>
      <w:r w:rsidR="00575FC9" w:rsidRPr="007321A8">
        <w:rPr>
          <w:rFonts w:ascii="Times New Roman" w:hAnsi="Times New Roman"/>
          <w:sz w:val="24"/>
          <w:szCs w:val="24"/>
        </w:rPr>
        <w:t xml:space="preserve">95 straipsnio 2 dalies 5 </w:t>
      </w:r>
      <w:r w:rsidR="00575FC9" w:rsidRPr="00575FC9">
        <w:rPr>
          <w:rFonts w:ascii="Times New Roman" w:hAnsi="Times New Roman"/>
          <w:sz w:val="24"/>
          <w:szCs w:val="24"/>
        </w:rPr>
        <w:t>punktu</w:t>
      </w:r>
      <w:r w:rsidRPr="00575FC9">
        <w:rPr>
          <w:rFonts w:ascii="Times New Roman" w:hAnsi="Times New Roman"/>
          <w:sz w:val="24"/>
          <w:szCs w:val="24"/>
        </w:rPr>
        <w:t>, įpareigoja</w:t>
      </w:r>
      <w:r w:rsidR="00575FC9">
        <w:rPr>
          <w:rFonts w:ascii="Times New Roman" w:hAnsi="Times New Roman"/>
          <w:sz w:val="24"/>
          <w:szCs w:val="24"/>
        </w:rPr>
        <w:t xml:space="preserve"> P</w:t>
      </w:r>
      <w:r w:rsidRPr="007F1BD8">
        <w:rPr>
          <w:rFonts w:ascii="Times New Roman" w:hAnsi="Times New Roman"/>
          <w:sz w:val="24"/>
          <w:szCs w:val="24"/>
        </w:rPr>
        <w:t>erkančiąją organizaciją:</w:t>
      </w:r>
    </w:p>
    <w:p w:rsidR="004D7C21" w:rsidRPr="00BD2BD9" w:rsidRDefault="004D7C21" w:rsidP="004D7C21">
      <w:pPr>
        <w:pStyle w:val="Normal12pt"/>
        <w:numPr>
          <w:ilvl w:val="0"/>
          <w:numId w:val="42"/>
        </w:numPr>
        <w:ind w:left="0" w:right="0" w:firstLine="851"/>
        <w:rPr>
          <w:bCs/>
        </w:rPr>
      </w:pPr>
      <w:r w:rsidRPr="00BD2BD9">
        <w:rPr>
          <w:b/>
        </w:rPr>
        <w:t>Nutraukti Pirkimo procedūras</w:t>
      </w:r>
      <w:r w:rsidRPr="00BD2BD9">
        <w:t>.</w:t>
      </w:r>
    </w:p>
    <w:p w:rsidR="004D7C21" w:rsidRPr="00BD2BD9" w:rsidRDefault="004D7C21" w:rsidP="004D7C21">
      <w:pPr>
        <w:pStyle w:val="Normal12pt"/>
        <w:numPr>
          <w:ilvl w:val="0"/>
          <w:numId w:val="42"/>
        </w:numPr>
        <w:ind w:left="0" w:right="0" w:firstLine="851"/>
      </w:pPr>
      <w:r w:rsidRPr="00BD2BD9">
        <w:t>Raštu informuoti Tarnybą apie įpareigojimo įvykdymą ir pateikti tai patvirtinančius dokumentus.</w:t>
      </w:r>
    </w:p>
    <w:p w:rsidR="004D7C21" w:rsidRPr="00916CD8" w:rsidRDefault="004D7C21" w:rsidP="004F3D89">
      <w:pPr>
        <w:spacing w:after="0" w:line="240" w:lineRule="auto"/>
        <w:ind w:firstLine="851"/>
        <w:jc w:val="both"/>
        <w:rPr>
          <w:rFonts w:ascii="Times New Roman" w:hAnsi="Times New Roman"/>
          <w:sz w:val="24"/>
          <w:szCs w:val="24"/>
        </w:rPr>
      </w:pPr>
      <w:r w:rsidRPr="007F1BD8">
        <w:rPr>
          <w:rFonts w:ascii="Times New Roman" w:hAnsi="Times New Roman"/>
          <w:sz w:val="24"/>
          <w:szCs w:val="24"/>
        </w:rPr>
        <w:t xml:space="preserve">Vadovaujantis Lietuvos Respublikos administracinių bylų teisenos </w:t>
      </w:r>
      <w:r w:rsidRPr="00575FC9">
        <w:rPr>
          <w:rFonts w:ascii="Times New Roman" w:hAnsi="Times New Roman"/>
          <w:sz w:val="24"/>
          <w:szCs w:val="24"/>
        </w:rPr>
        <w:t>įstatymo 5 ir 1</w:t>
      </w:r>
      <w:r w:rsidR="009D5BBB" w:rsidRPr="00575FC9">
        <w:rPr>
          <w:rFonts w:ascii="Times New Roman" w:hAnsi="Times New Roman"/>
          <w:sz w:val="24"/>
          <w:szCs w:val="24"/>
        </w:rPr>
        <w:t>7</w:t>
      </w:r>
      <w:r w:rsidRPr="007F1BD8">
        <w:rPr>
          <w:rFonts w:ascii="Times New Roman" w:hAnsi="Times New Roman"/>
          <w:sz w:val="24"/>
          <w:szCs w:val="24"/>
        </w:rPr>
        <w:t xml:space="preserve"> straipsniais, nesutikę su Tarnybos įpareigojimu, Jūs galite jį apskųsti teismui šio įstatymo nustatyta tvarka.</w:t>
      </w:r>
    </w:p>
    <w:p w:rsidR="002B6FA0" w:rsidRDefault="002B6FA0" w:rsidP="002D1F19">
      <w:pPr>
        <w:spacing w:after="0" w:line="240" w:lineRule="auto"/>
        <w:jc w:val="both"/>
        <w:rPr>
          <w:rFonts w:ascii="Times New Roman" w:hAnsi="Times New Roman"/>
          <w:sz w:val="24"/>
          <w:szCs w:val="24"/>
        </w:rPr>
      </w:pPr>
    </w:p>
    <w:p w:rsidR="00AF3E6C" w:rsidRDefault="00AF3E6C" w:rsidP="002D1F19">
      <w:pPr>
        <w:spacing w:after="0" w:line="240" w:lineRule="auto"/>
        <w:jc w:val="both"/>
        <w:rPr>
          <w:rFonts w:ascii="Times New Roman" w:hAnsi="Times New Roman"/>
          <w:sz w:val="24"/>
          <w:szCs w:val="24"/>
        </w:rPr>
      </w:pPr>
    </w:p>
    <w:p w:rsidR="00824821" w:rsidRDefault="00824821" w:rsidP="002D1F19">
      <w:pPr>
        <w:spacing w:after="0" w:line="240" w:lineRule="auto"/>
        <w:jc w:val="both"/>
        <w:rPr>
          <w:rFonts w:ascii="Times New Roman" w:hAnsi="Times New Roman"/>
          <w:sz w:val="24"/>
          <w:szCs w:val="24"/>
        </w:rPr>
      </w:pPr>
    </w:p>
    <w:p w:rsidR="00AE36BD" w:rsidRDefault="00AE36BD" w:rsidP="002D1F19">
      <w:pPr>
        <w:spacing w:after="0" w:line="240" w:lineRule="auto"/>
        <w:jc w:val="both"/>
        <w:rPr>
          <w:rFonts w:ascii="Times New Roman" w:hAnsi="Times New Roman"/>
          <w:sz w:val="24"/>
          <w:szCs w:val="24"/>
        </w:rPr>
      </w:pPr>
    </w:p>
    <w:p w:rsidR="00572CB8" w:rsidRPr="004C15EC" w:rsidRDefault="00572CB8" w:rsidP="00572CB8">
      <w:pPr>
        <w:spacing w:after="0" w:line="240" w:lineRule="auto"/>
        <w:ind w:right="142"/>
        <w:jc w:val="both"/>
        <w:rPr>
          <w:rFonts w:ascii="Times New Roman" w:eastAsia="Times New Roman" w:hAnsi="Times New Roman"/>
          <w:sz w:val="24"/>
          <w:szCs w:val="24"/>
        </w:rPr>
      </w:pPr>
      <w:r>
        <w:rPr>
          <w:rFonts w:ascii="Times New Roman" w:eastAsia="Times New Roman" w:hAnsi="Times New Roman"/>
          <w:sz w:val="24"/>
          <w:szCs w:val="24"/>
        </w:rPr>
        <w:t>Priežiūros</w:t>
      </w:r>
      <w:r w:rsidRPr="007E7F04">
        <w:rPr>
          <w:rFonts w:ascii="Times New Roman" w:eastAsia="Times New Roman" w:hAnsi="Times New Roman"/>
          <w:sz w:val="24"/>
          <w:szCs w:val="24"/>
        </w:rPr>
        <w:t xml:space="preserve"> skyriaus</w:t>
      </w:r>
      <w:r w:rsidRPr="004C15EC">
        <w:rPr>
          <w:rFonts w:ascii="Times New Roman" w:eastAsia="Times New Roman" w:hAnsi="Times New Roman"/>
          <w:sz w:val="24"/>
          <w:szCs w:val="24"/>
        </w:rPr>
        <w:t xml:space="preserve"> </w:t>
      </w:r>
      <w:r w:rsidRPr="007E7F04">
        <w:rPr>
          <w:rFonts w:ascii="Times New Roman" w:eastAsia="Times New Roman" w:hAnsi="Times New Roman"/>
          <w:sz w:val="24"/>
          <w:szCs w:val="24"/>
        </w:rPr>
        <w:t>vyriausiasis specialistas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7E7F04">
        <w:rPr>
          <w:rFonts w:ascii="Times New Roman" w:eastAsia="Times New Roman" w:hAnsi="Times New Roman"/>
          <w:sz w:val="24"/>
          <w:szCs w:val="24"/>
        </w:rPr>
        <w:t>Mindaugas Knopkus</w:t>
      </w:r>
    </w:p>
    <w:p w:rsidR="00891146" w:rsidRDefault="00891146" w:rsidP="00BD1AA8">
      <w:pPr>
        <w:tabs>
          <w:tab w:val="left" w:pos="900"/>
        </w:tabs>
        <w:jc w:val="both"/>
        <w:rPr>
          <w:rFonts w:ascii="Times New Roman" w:hAnsi="Times New Roman"/>
          <w:sz w:val="24"/>
          <w:szCs w:val="24"/>
          <w:lang w:val="pt-BR"/>
        </w:rPr>
      </w:pPr>
    </w:p>
    <w:p w:rsidR="00824821" w:rsidRDefault="00824821" w:rsidP="00BD1AA8">
      <w:pPr>
        <w:tabs>
          <w:tab w:val="left" w:pos="900"/>
        </w:tabs>
        <w:jc w:val="both"/>
        <w:rPr>
          <w:rFonts w:ascii="Times New Roman" w:hAnsi="Times New Roman"/>
          <w:sz w:val="24"/>
          <w:szCs w:val="24"/>
          <w:lang w:val="pt-BR"/>
        </w:rPr>
      </w:pPr>
    </w:p>
    <w:p w:rsidR="00AE36BD" w:rsidRDefault="00AE36BD" w:rsidP="00BD1AA8">
      <w:pPr>
        <w:tabs>
          <w:tab w:val="left" w:pos="900"/>
        </w:tabs>
        <w:jc w:val="both"/>
        <w:rPr>
          <w:rFonts w:ascii="Times New Roman" w:hAnsi="Times New Roman"/>
          <w:sz w:val="24"/>
          <w:szCs w:val="24"/>
          <w:lang w:val="pt-BR"/>
        </w:rPr>
      </w:pPr>
    </w:p>
    <w:p w:rsidR="00086FB1" w:rsidRDefault="00086FB1" w:rsidP="00BD1AA8">
      <w:pPr>
        <w:tabs>
          <w:tab w:val="left" w:pos="900"/>
        </w:tabs>
        <w:jc w:val="both"/>
        <w:rPr>
          <w:rFonts w:ascii="Times New Roman" w:hAnsi="Times New Roman"/>
          <w:sz w:val="24"/>
          <w:szCs w:val="24"/>
          <w:lang w:val="pt-BR"/>
        </w:rPr>
      </w:pPr>
    </w:p>
    <w:p w:rsidR="00824821" w:rsidRDefault="00824821" w:rsidP="00BD1AA8">
      <w:pPr>
        <w:tabs>
          <w:tab w:val="left" w:pos="900"/>
        </w:tabs>
        <w:jc w:val="both"/>
        <w:rPr>
          <w:rFonts w:ascii="Times New Roman" w:hAnsi="Times New Roman"/>
          <w:sz w:val="24"/>
          <w:szCs w:val="24"/>
          <w:lang w:val="pt-BR"/>
        </w:rPr>
      </w:pPr>
    </w:p>
    <w:p w:rsidR="00BA3D29" w:rsidRPr="00BD1AA8" w:rsidRDefault="00572CB8" w:rsidP="00572CB8">
      <w:pPr>
        <w:shd w:val="clear" w:color="auto" w:fill="FFFFFF"/>
        <w:tabs>
          <w:tab w:val="left" w:pos="900"/>
        </w:tabs>
        <w:rPr>
          <w:rFonts w:ascii="Times New Roman" w:hAnsi="Times New Roman"/>
          <w:sz w:val="24"/>
          <w:szCs w:val="24"/>
        </w:rPr>
      </w:pPr>
      <w:r w:rsidRPr="007E7F04">
        <w:rPr>
          <w:rFonts w:ascii="Times New Roman" w:hAnsi="Times New Roman"/>
          <w:sz w:val="24"/>
          <w:szCs w:val="24"/>
        </w:rPr>
        <w:t>M. Knopkus, tel. (8 5) 219 7042</w:t>
      </w:r>
      <w:r>
        <w:rPr>
          <w:rFonts w:ascii="Times New Roman" w:hAnsi="Times New Roman"/>
          <w:sz w:val="24"/>
          <w:szCs w:val="24"/>
        </w:rPr>
        <w:t>,</w:t>
      </w:r>
      <w:r w:rsidRPr="007E7F04">
        <w:rPr>
          <w:rFonts w:ascii="Times New Roman" w:hAnsi="Times New Roman"/>
          <w:sz w:val="24"/>
          <w:szCs w:val="24"/>
        </w:rPr>
        <w:t xml:space="preserve"> faks. (8 5) 213 6213, el. p. Mindaugas.Knopkus@vpt.lt</w:t>
      </w:r>
    </w:p>
    <w:sectPr w:rsidR="00BA3D29" w:rsidRPr="00BD1AA8" w:rsidSect="003B3C73">
      <w:headerReference w:type="default" r:id="rId9"/>
      <w:footerReference w:type="default" r:id="rId10"/>
      <w:pgSz w:w="11906" w:h="16838" w:code="9"/>
      <w:pgMar w:top="851"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786" w:rsidRDefault="006E6786" w:rsidP="006741AE">
      <w:pPr>
        <w:spacing w:after="0" w:line="240" w:lineRule="auto"/>
      </w:pPr>
      <w:r>
        <w:separator/>
      </w:r>
    </w:p>
  </w:endnote>
  <w:endnote w:type="continuationSeparator" w:id="0">
    <w:p w:rsidR="006E6786" w:rsidRDefault="006E6786" w:rsidP="0067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84A" w:rsidRDefault="00E7284A">
    <w:pPr>
      <w:pStyle w:val="Porat"/>
      <w:jc w:val="center"/>
    </w:pPr>
    <w:r>
      <w:fldChar w:fldCharType="begin"/>
    </w:r>
    <w:r>
      <w:instrText xml:space="preserve"> PAGE   \* MERGEFORMAT </w:instrText>
    </w:r>
    <w:r>
      <w:fldChar w:fldCharType="separate"/>
    </w:r>
    <w:r w:rsidR="00CD5CBE">
      <w:rPr>
        <w:noProof/>
      </w:rPr>
      <w:t>5</w:t>
    </w:r>
    <w:r>
      <w:fldChar w:fldCharType="end"/>
    </w:r>
  </w:p>
  <w:p w:rsidR="00E7284A" w:rsidRDefault="00E7284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786" w:rsidRDefault="006E6786" w:rsidP="006741AE">
      <w:pPr>
        <w:spacing w:after="0" w:line="240" w:lineRule="auto"/>
      </w:pPr>
      <w:r>
        <w:separator/>
      </w:r>
    </w:p>
  </w:footnote>
  <w:footnote w:type="continuationSeparator" w:id="0">
    <w:p w:rsidR="006E6786" w:rsidRDefault="006E6786" w:rsidP="006741AE">
      <w:pPr>
        <w:spacing w:after="0" w:line="240" w:lineRule="auto"/>
      </w:pPr>
      <w:r>
        <w:continuationSeparator/>
      </w:r>
    </w:p>
  </w:footnote>
  <w:footnote w:id="1">
    <w:p w:rsidR="005C2EBA" w:rsidRPr="004A5273" w:rsidRDefault="005C2EBA" w:rsidP="005C2EBA">
      <w:pPr>
        <w:pStyle w:val="Puslapioinaostekstas"/>
        <w:rPr>
          <w:lang w:val="lt-LT"/>
        </w:rPr>
      </w:pPr>
      <w:r>
        <w:rPr>
          <w:rStyle w:val="Puslapioinaosnuoroda"/>
        </w:rPr>
        <w:footnoteRef/>
      </w:r>
      <w:r>
        <w:t xml:space="preserve"> </w:t>
      </w:r>
      <w:r w:rsidRPr="004A5273">
        <w:rPr>
          <w:rFonts w:ascii="Times New Roman" w:hAnsi="Times New Roman"/>
          <w:lang w:val="lt-LT"/>
        </w:rPr>
        <w:t>„&lt;...&gt;</w:t>
      </w:r>
      <w:r>
        <w:rPr>
          <w:rFonts w:ascii="Times New Roman" w:hAnsi="Times New Roman"/>
          <w:lang w:val="lt-LT"/>
        </w:rPr>
        <w:t xml:space="preserve"> </w:t>
      </w:r>
      <w:r w:rsidRPr="004A5273">
        <w:rPr>
          <w:rFonts w:ascii="Times New Roman" w:hAnsi="Times New Roman"/>
          <w:color w:val="000000"/>
          <w:lang w:val="lt-LT"/>
        </w:rPr>
        <w:t>Perkančiosios organizacijos nustatyti kandidatų ar dalyvių kvalifikacijos reikalavimai negali dirbtinai riboti konkurencijos, turi būti proporcingi ir susiję su pirkimo objektu, tikslūs ir aiškūs &lt;...&gt;“.</w:t>
      </w:r>
    </w:p>
  </w:footnote>
  <w:footnote w:id="2">
    <w:p w:rsidR="00CA77CA" w:rsidRPr="00CA77CA" w:rsidRDefault="00CA77CA">
      <w:pPr>
        <w:pStyle w:val="Puslapioinaostekstas"/>
        <w:rPr>
          <w:lang w:val="lt-LT"/>
        </w:rPr>
      </w:pPr>
      <w:r>
        <w:rPr>
          <w:rStyle w:val="Puslapioinaosnuoroda"/>
        </w:rPr>
        <w:footnoteRef/>
      </w:r>
      <w:r>
        <w:t xml:space="preserve"> </w:t>
      </w:r>
      <w:r w:rsidRPr="00CA77CA">
        <w:rPr>
          <w:rFonts w:ascii="Times New Roman" w:hAnsi="Times New Roman"/>
          <w:lang w:val="lt-LT"/>
        </w:rPr>
        <w:t>„</w:t>
      </w:r>
      <w:r w:rsidRPr="00CA77CA">
        <w:rPr>
          <w:rFonts w:ascii="Times New Roman" w:hAnsi="Times New Roman"/>
          <w:color w:val="000000"/>
          <w:lang w:val="lt-LT"/>
        </w:rPr>
        <w:t>Tiekėjo kvalifikacijos reikalavimai nustatomi pagal Viešųjų pirkimų tarnybos patvirtintą tiekėjo kvalifikacijos reikalavimų nustatymo metodiką“.</w:t>
      </w:r>
    </w:p>
  </w:footnote>
  <w:footnote w:id="3">
    <w:p w:rsidR="00F20D21" w:rsidRPr="00F20D21" w:rsidRDefault="00F20D21" w:rsidP="00F20D21">
      <w:pPr>
        <w:pStyle w:val="Puslapioinaostekstas"/>
        <w:jc w:val="both"/>
        <w:rPr>
          <w:lang w:val="lt-LT"/>
        </w:rPr>
      </w:pPr>
      <w:r>
        <w:rPr>
          <w:rStyle w:val="Puslapioinaosnuoroda"/>
        </w:rPr>
        <w:footnoteRef/>
      </w:r>
      <w:r>
        <w:t xml:space="preserve"> </w:t>
      </w:r>
      <w:r w:rsidRPr="00F20D21">
        <w:rPr>
          <w:rFonts w:ascii="Times New Roman" w:hAnsi="Times New Roman"/>
        </w:rPr>
        <w:t>Patvirtinta 2017 m. birželio 29 d. Viešųjų pirkimų tarnybos direktoriaus įsakymu Nr. 1S-105</w:t>
      </w:r>
      <w:r w:rsidRPr="00F20D21">
        <w:rPr>
          <w:rFonts w:ascii="Times New Roman" w:hAnsi="Times New Roman"/>
          <w:lang w:val="lt-LT"/>
        </w:rPr>
        <w:t>.</w:t>
      </w:r>
    </w:p>
  </w:footnote>
  <w:footnote w:id="4">
    <w:p w:rsidR="00E9316F" w:rsidRPr="00E9316F" w:rsidRDefault="00E9316F" w:rsidP="00E9316F">
      <w:pPr>
        <w:pStyle w:val="Puslapioinaostekstas"/>
        <w:jc w:val="both"/>
        <w:rPr>
          <w:lang w:val="lt-LT"/>
        </w:rPr>
      </w:pPr>
      <w:r>
        <w:rPr>
          <w:rStyle w:val="Puslapioinaosnuoroda"/>
        </w:rPr>
        <w:footnoteRef/>
      </w:r>
      <w:r>
        <w:t xml:space="preserve"> </w:t>
      </w:r>
      <w:r w:rsidRPr="00E9316F">
        <w:rPr>
          <w:rFonts w:ascii="Times New Roman" w:hAnsi="Times New Roman"/>
          <w:lang w:val="lt-LT"/>
        </w:rPr>
        <w:t>„</w:t>
      </w:r>
      <w:r w:rsidRPr="00E9316F">
        <w:rPr>
          <w:rFonts w:ascii="Times New Roman" w:hAnsi="Times New Roman"/>
          <w:color w:val="000000"/>
          <w:lang w:val="lt-LT"/>
        </w:rPr>
        <w:t>Perkančioji organizacija užtikrina, kad vykdant pirkimą būtų laikomasi lygiateisiškumo, nediskriminavimo, abipusio pripažinimo, proporcingumo, skaidrumo principų“.</w:t>
      </w:r>
    </w:p>
  </w:footnote>
  <w:footnote w:id="5">
    <w:p w:rsidR="001C4090" w:rsidRPr="002E1832" w:rsidRDefault="001C4090" w:rsidP="007815B8">
      <w:pPr>
        <w:pStyle w:val="Puslapioinaostekstas"/>
        <w:jc w:val="both"/>
        <w:rPr>
          <w:rFonts w:ascii="Times New Roman" w:hAnsi="Times New Roman"/>
          <w:lang w:val="lt-LT"/>
        </w:rPr>
      </w:pPr>
      <w:r w:rsidRPr="002E1832">
        <w:rPr>
          <w:rStyle w:val="Puslapioinaosnuoroda"/>
          <w:rFonts w:ascii="Times New Roman" w:hAnsi="Times New Roman"/>
        </w:rPr>
        <w:footnoteRef/>
      </w:r>
      <w:r w:rsidRPr="002E1832">
        <w:rPr>
          <w:rFonts w:ascii="Times New Roman" w:hAnsi="Times New Roman"/>
        </w:rPr>
        <w:t xml:space="preserve"> </w:t>
      </w:r>
      <w:r w:rsidRPr="002E1832">
        <w:rPr>
          <w:rFonts w:ascii="Times New Roman" w:hAnsi="Times New Roman"/>
          <w:lang w:val="lt-LT"/>
        </w:rPr>
        <w:t>„</w:t>
      </w:r>
      <w:r w:rsidRPr="002E1832">
        <w:rPr>
          <w:rFonts w:ascii="Times New Roman" w:hAnsi="Times New Roman"/>
          <w:shd w:val="clear" w:color="auto" w:fill="FFFFFF"/>
          <w:lang w:val="lt-LT"/>
        </w:rPr>
        <w:t xml:space="preserve">Atsižvelgiant į tai, kad suinteresuotas tiekėjas UAB "EMSI" pasiūlyme nurodė, kad pasiūlymo lentelės IV -VIII stulpeluose  nurodytos vertės yra  konfidenciali informacija, tačiau vertinant tai, kad perkami kiekiai buvo nurodyti pirkimo dokumentuose, IV stulpelio reikšmės nėra įslaptintos. Vadovaujantis VPT  konsultacija, kai taikomas fiksuotos kainos įkainis,  jis yra laikytinas konfidencialia informacija, todėl UAB "EMSI" pasiūlymo lentelės kainų  </w:t>
      </w:r>
      <w:r w:rsidR="00AB1D5C">
        <w:rPr>
          <w:rFonts w:ascii="Times New Roman" w:hAnsi="Times New Roman"/>
          <w:shd w:val="clear" w:color="auto" w:fill="FFFFFF"/>
          <w:lang w:val="lt-LT"/>
        </w:rPr>
        <w:t>dalys yra neatskleidžiamos, išs</w:t>
      </w:r>
      <w:r w:rsidRPr="002E1832">
        <w:rPr>
          <w:rFonts w:ascii="Times New Roman" w:hAnsi="Times New Roman"/>
          <w:shd w:val="clear" w:color="auto" w:fill="FFFFFF"/>
          <w:lang w:val="lt-LT"/>
        </w:rPr>
        <w:t>kyrus bendrą  pasiūlymo kainą“.</w:t>
      </w:r>
    </w:p>
  </w:footnote>
  <w:footnote w:id="6">
    <w:p w:rsidR="001C4090" w:rsidRPr="00D66583" w:rsidRDefault="001C4090" w:rsidP="00D66583">
      <w:pPr>
        <w:pStyle w:val="Puslapioinaostekstas"/>
        <w:jc w:val="both"/>
        <w:rPr>
          <w:rFonts w:ascii="Times New Roman" w:hAnsi="Times New Roman"/>
          <w:lang w:val="lt-LT"/>
        </w:rPr>
      </w:pPr>
      <w:r>
        <w:rPr>
          <w:rStyle w:val="Puslapioinaosnuoroda"/>
        </w:rPr>
        <w:footnoteRef/>
      </w:r>
      <w:r>
        <w:t xml:space="preserve"> </w:t>
      </w:r>
      <w:r w:rsidRPr="00D66583">
        <w:rPr>
          <w:rFonts w:ascii="Times New Roman" w:hAnsi="Times New Roman"/>
          <w:lang w:val="lt-LT"/>
        </w:rPr>
        <w:t xml:space="preserve">„Prašome iki 2018-04-18 9:00 val. pateikti informaciją apie susipažinimą su teisėtu reikalavimu teikti išslaptintą informaciją kaip nekonfidencialią ir neprieštaravimą pateikti </w:t>
      </w:r>
      <w:r w:rsidRPr="00D66583">
        <w:rPr>
          <w:rFonts w:ascii="Times New Roman" w:hAnsi="Times New Roman"/>
        </w:rPr>
        <w:t>UAB „Emsi“</w:t>
      </w:r>
      <w:r w:rsidRPr="00D66583">
        <w:rPr>
          <w:rFonts w:ascii="Times New Roman" w:hAnsi="Times New Roman"/>
          <w:lang w:val="lt-LT"/>
        </w:rPr>
        <w:t xml:space="preserve"> pasiūlymą visa apimtimi pretenzijos teikėjui</w:t>
      </w:r>
      <w:r w:rsidR="008F4741">
        <w:rPr>
          <w:rFonts w:ascii="Times New Roman" w:hAnsi="Times New Roman"/>
          <w:lang w:val="lt-LT"/>
        </w:rPr>
        <w:t>.</w:t>
      </w:r>
      <w:r>
        <w:rPr>
          <w:rFonts w:ascii="Times New Roman" w:hAnsi="Times New Roman"/>
          <w:lang w:val="lt-LT"/>
        </w:rPr>
        <w:t>“</w:t>
      </w:r>
    </w:p>
  </w:footnote>
  <w:footnote w:id="7">
    <w:p w:rsidR="008F4741" w:rsidRPr="008F4741" w:rsidRDefault="008F4741" w:rsidP="008F4741">
      <w:pPr>
        <w:pStyle w:val="Puslapioinaostekstas"/>
        <w:jc w:val="both"/>
        <w:rPr>
          <w:lang w:val="lt-LT"/>
        </w:rPr>
      </w:pPr>
      <w:r>
        <w:rPr>
          <w:rStyle w:val="Puslapioinaosnuoroda"/>
        </w:rPr>
        <w:footnoteRef/>
      </w:r>
      <w:r>
        <w:t xml:space="preserve"> </w:t>
      </w:r>
      <w:r w:rsidRPr="008F4741">
        <w:rPr>
          <w:rFonts w:ascii="Times New Roman" w:hAnsi="Times New Roman"/>
          <w:color w:val="000000"/>
          <w:shd w:val="clear" w:color="auto" w:fill="FFFFFF"/>
        </w:rPr>
        <w:t>Panevėžio apygardos teism</w:t>
      </w:r>
      <w:r w:rsidRPr="008F4741">
        <w:rPr>
          <w:rFonts w:ascii="Times New Roman" w:hAnsi="Times New Roman"/>
          <w:color w:val="000000"/>
          <w:shd w:val="clear" w:color="auto" w:fill="FFFFFF"/>
          <w:lang w:val="lt-LT"/>
        </w:rPr>
        <w:t>o 2018 m. kovo 8 d. nutartis civilinėje byloje Nr. e2-377-252/2018.</w:t>
      </w:r>
    </w:p>
  </w:footnote>
  <w:footnote w:id="8">
    <w:p w:rsidR="00824821" w:rsidRPr="00824821" w:rsidRDefault="00824821" w:rsidP="00824821">
      <w:pPr>
        <w:pStyle w:val="Puslapioinaostekstas"/>
        <w:jc w:val="both"/>
        <w:rPr>
          <w:lang w:val="lt-LT"/>
        </w:rPr>
      </w:pPr>
      <w:r>
        <w:rPr>
          <w:rStyle w:val="Puslapioinaosnuoroda"/>
        </w:rPr>
        <w:footnoteRef/>
      </w:r>
      <w:r>
        <w:t xml:space="preserve"> </w:t>
      </w:r>
      <w:r w:rsidRPr="00824821">
        <w:rPr>
          <w:rFonts w:ascii="Times New Roman" w:hAnsi="Times New Roman"/>
          <w:lang w:val="lt-LT"/>
        </w:rPr>
        <w:t>„</w:t>
      </w:r>
      <w:r w:rsidRPr="00824821">
        <w:rPr>
          <w:rFonts w:ascii="Times New Roman" w:hAnsi="Times New Roman"/>
          <w:color w:val="000000"/>
          <w:lang w:val="lt-LT"/>
        </w:rPr>
        <w:t>2017-12-18 viešųjų pirkimų komisija priėmė sprendimą laimėtoju pripažinti UAB „Emsi“ ir sudaryti pirkimo sutartį. Atsakovė nepažeidė VPĮ 17 str. nuostatų, nes tiekėjas pateikdamas pasiūlymą nurodė kuri jo pateikta informacija yra konfidenciali. Tik teismas gali spręsti ar ši informacija yra konfidenciali. Teismui skųsti galima tik tą perkančiosios organizacijos sprendimą, kuriuo ji nutaria informaciją laikyti konfidencialia. Tiekėjo pateikta informacija, kurią jis laiko konfidencialia ir nesutinka jos viešinti tretiesiems asmenims, nėra perkančiosios organizacijos valioje ją išviešinti. Ar tiekėjo sprendimas dienos kainos vidurkį laikyti konfidencialia informacija yra teisėtas, turi įrodinėti tokią informaciją pateikiantis subjektas, o veiksmo teisėtumą vertinti teismas. Atsakovė vykdė supaprastintą atvirą dyzelinio kuro įsigijimo viešąjį pirkimą atsižvelgdamas į VPĮ nuostatas. Pirkimą laimėjo tiekėjas, pasiūlęs mažiausią kainą, kadangi vertinimo kriterijus ir buvo mažiausia kaina“.</w:t>
      </w:r>
    </w:p>
  </w:footnote>
  <w:footnote w:id="9">
    <w:p w:rsidR="001C4090" w:rsidRPr="00A303E5" w:rsidRDefault="001C4090" w:rsidP="001C4090">
      <w:pPr>
        <w:pStyle w:val="Puslapioinaostekstas"/>
        <w:ind w:right="566"/>
        <w:jc w:val="both"/>
        <w:rPr>
          <w:rFonts w:ascii="Times New Roman" w:hAnsi="Times New Roman"/>
          <w:lang w:val="lt-LT"/>
        </w:rPr>
      </w:pPr>
      <w:r w:rsidRPr="00D475C4">
        <w:rPr>
          <w:rStyle w:val="Puslapioinaosnuoroda"/>
          <w:rFonts w:ascii="Times New Roman" w:hAnsi="Times New Roman"/>
        </w:rPr>
        <w:footnoteRef/>
      </w:r>
      <w:r w:rsidRPr="00D475C4">
        <w:rPr>
          <w:rFonts w:ascii="Times New Roman" w:hAnsi="Times New Roman"/>
        </w:rPr>
        <w:t xml:space="preserve"> </w:t>
      </w:r>
      <w:r w:rsidRPr="00D475C4">
        <w:rPr>
          <w:rFonts w:ascii="Times New Roman" w:hAnsi="Times New Roman"/>
          <w:lang w:val="lt-LT"/>
        </w:rPr>
        <w:t>Lietuvos Aukščiausiojo Teismo 2013-10</w:t>
      </w:r>
      <w:r w:rsidRPr="00A303E5">
        <w:rPr>
          <w:rFonts w:ascii="Times New Roman" w:hAnsi="Times New Roman"/>
          <w:lang w:val="lt-LT"/>
        </w:rPr>
        <w:t>-18 nutartis byloje Nr. 3K-3-495/2013;</w:t>
      </w:r>
    </w:p>
  </w:footnote>
  <w:footnote w:id="10">
    <w:p w:rsidR="008F4741" w:rsidRPr="002A67E9" w:rsidRDefault="008F4741" w:rsidP="008F4741">
      <w:pPr>
        <w:pStyle w:val="Puslapioinaostekstas"/>
        <w:ind w:right="140"/>
        <w:jc w:val="both"/>
        <w:rPr>
          <w:lang w:val="lt-LT"/>
        </w:rPr>
      </w:pPr>
      <w:r w:rsidRPr="00A303E5">
        <w:rPr>
          <w:rStyle w:val="Puslapioinaosnuoroda"/>
          <w:lang w:val="lt-LT"/>
        </w:rPr>
        <w:footnoteRef/>
      </w:r>
      <w:r w:rsidRPr="00A303E5">
        <w:rPr>
          <w:lang w:val="lt-LT"/>
        </w:rPr>
        <w:t xml:space="preserve"> </w:t>
      </w:r>
      <w:r w:rsidRPr="00A303E5">
        <w:rPr>
          <w:rFonts w:ascii="Times New Roman" w:hAnsi="Times New Roman"/>
          <w:lang w:val="lt-LT"/>
        </w:rPr>
        <w:t xml:space="preserve">Lietuvos Aukščiausiasis Teismas </w:t>
      </w:r>
      <w:r w:rsidRPr="00A303E5">
        <w:rPr>
          <w:rFonts w:ascii="Times New Roman" w:eastAsia="Times New Roman" w:hAnsi="Times New Roman"/>
          <w:bCs/>
          <w:iCs/>
          <w:lang w:val="lt-LT" w:eastAsia="lt-LT"/>
        </w:rPr>
        <w:t>2018-01-04</w:t>
      </w:r>
      <w:r w:rsidRPr="00A303E5">
        <w:rPr>
          <w:rFonts w:ascii="Times New Roman" w:hAnsi="Times New Roman"/>
          <w:lang w:val="lt-LT"/>
        </w:rPr>
        <w:t xml:space="preserve"> nutartyje</w:t>
      </w:r>
      <w:r w:rsidRPr="00A303E5">
        <w:rPr>
          <w:rFonts w:ascii="Times New Roman" w:eastAsia="Times New Roman" w:hAnsi="Times New Roman"/>
          <w:bCs/>
          <w:iCs/>
          <w:lang w:val="lt-LT" w:eastAsia="lt-LT"/>
        </w:rPr>
        <w:t xml:space="preserve"> Nr. e3K-3-16-378/2018</w:t>
      </w:r>
      <w:r w:rsidRPr="00E96159">
        <w:rPr>
          <w:rFonts w:ascii="Times New Roman" w:hAnsi="Times New Roman"/>
          <w:lang w:val="lt-LT"/>
        </w:rPr>
        <w:t xml:space="preserve"> išaiškino</w:t>
      </w:r>
      <w:r w:rsidRPr="002A67E9">
        <w:rPr>
          <w:rFonts w:ascii="Times New Roman" w:hAnsi="Times New Roman"/>
          <w:lang w:val="lt-LT"/>
        </w:rPr>
        <w:t xml:space="preserve">, kad Įstatyme „&lt;...&gt; </w:t>
      </w:r>
      <w:r w:rsidRPr="002A67E9">
        <w:rPr>
          <w:rFonts w:ascii="Times New Roman" w:eastAsia="Times New Roman" w:hAnsi="Times New Roman"/>
          <w:iCs/>
          <w:lang w:val="lt-LT"/>
        </w:rPr>
        <w:t>įtvirtinta tiekėjo teisė apsaugoti pasiūlyme atskirai nurodytą neviešintiną informaciją apima tik tokius duomenis, kurie kvalifikuotini kaip komercinė (gamybinė) paslaptis CK 1.116 straipsnio 1 dalies prasme</w:t>
      </w:r>
      <w:r w:rsidRPr="002A67E9">
        <w:rPr>
          <w:rFonts w:ascii="Times New Roman" w:eastAsia="Times New Roman" w:hAnsi="Times New Roman"/>
          <w:lang w:val="lt-LT"/>
        </w:rPr>
        <w:t>.</w:t>
      </w:r>
      <w:r>
        <w:rPr>
          <w:rFonts w:ascii="Times New Roman" w:eastAsia="Times New Roman" w:hAnsi="Times New Roman"/>
          <w:lang w:val="lt-LT"/>
        </w:rPr>
        <w:t>“</w:t>
      </w:r>
    </w:p>
  </w:footnote>
  <w:footnote w:id="11">
    <w:p w:rsidR="00F20D21" w:rsidRPr="00F20D21" w:rsidRDefault="00F20D21">
      <w:pPr>
        <w:pStyle w:val="Puslapioinaostekstas"/>
        <w:rPr>
          <w:lang w:val="lt-LT"/>
        </w:rPr>
      </w:pPr>
      <w:r>
        <w:rPr>
          <w:rStyle w:val="Puslapioinaosnuoroda"/>
        </w:rPr>
        <w:footnoteRef/>
      </w:r>
      <w:r>
        <w:t xml:space="preserve"> </w:t>
      </w:r>
      <w:r w:rsidRPr="00F20D21">
        <w:rPr>
          <w:rFonts w:ascii="Times New Roman" w:eastAsia="Times New Roman" w:hAnsi="Times New Roman"/>
        </w:rPr>
        <w:t>Patvirtinta 2017 m. birželio 28 d. Tarnybos direktoriaus įsakymu Nr. 1S-95</w:t>
      </w:r>
      <w:r w:rsidRPr="00F20D21">
        <w:rPr>
          <w:rFonts w:ascii="Times New Roman" w:eastAsia="Times New Roman" w:hAnsi="Times New Roman"/>
          <w:lang w:val="lt-LT"/>
        </w:rPr>
        <w:t>.</w:t>
      </w:r>
    </w:p>
  </w:footnote>
  <w:footnote w:id="12">
    <w:p w:rsidR="00E50D3D" w:rsidRPr="00E50D3D" w:rsidRDefault="00E50D3D" w:rsidP="00E50D3D">
      <w:pPr>
        <w:spacing w:after="0" w:line="240" w:lineRule="auto"/>
        <w:jc w:val="both"/>
        <w:rPr>
          <w:rFonts w:ascii="Times New Roman" w:eastAsia="Times New Roman" w:hAnsi="Times New Roman"/>
          <w:color w:val="000000"/>
          <w:sz w:val="20"/>
          <w:szCs w:val="20"/>
          <w:lang w:val="en-US"/>
        </w:rPr>
      </w:pPr>
      <w:r w:rsidRPr="00E50D3D">
        <w:rPr>
          <w:rStyle w:val="Puslapioinaosnuoroda"/>
          <w:rFonts w:ascii="Times New Roman" w:hAnsi="Times New Roman"/>
          <w:sz w:val="20"/>
          <w:szCs w:val="20"/>
        </w:rPr>
        <w:footnoteRef/>
      </w:r>
      <w:r w:rsidRPr="00E50D3D">
        <w:rPr>
          <w:rFonts w:ascii="Times New Roman" w:hAnsi="Times New Roman"/>
          <w:sz w:val="20"/>
          <w:szCs w:val="20"/>
        </w:rPr>
        <w:t xml:space="preserve"> </w:t>
      </w:r>
      <w:r w:rsidRPr="00E50D3D">
        <w:rPr>
          <w:rFonts w:ascii="Times New Roman" w:eastAsia="Times New Roman" w:hAnsi="Times New Roman"/>
          <w:color w:val="000000"/>
          <w:sz w:val="20"/>
          <w:szCs w:val="20"/>
        </w:rPr>
        <w:t>Kintamas įkainis </w:t>
      </w:r>
      <w:r w:rsidRPr="00E50D3D">
        <w:rPr>
          <w:rFonts w:ascii="Times New Roman" w:eastAsia="Times New Roman" w:hAnsi="Times New Roman"/>
          <w:i/>
          <w:iCs/>
          <w:color w:val="000000"/>
          <w:sz w:val="20"/>
          <w:szCs w:val="20"/>
          <w:shd w:val="clear" w:color="auto" w:fill="FFFFFF"/>
        </w:rPr>
        <w:t>nustatomas, kai perkamų prekių</w:t>
      </w:r>
      <w:r w:rsidRPr="00E50D3D">
        <w:rPr>
          <w:rFonts w:ascii="Times New Roman" w:eastAsia="Times New Roman" w:hAnsi="Times New Roman"/>
          <w:color w:val="000000"/>
          <w:sz w:val="20"/>
          <w:szCs w:val="20"/>
        </w:rPr>
        <w:t> ir (ar) </w:t>
      </w:r>
      <w:r w:rsidRPr="00E50D3D">
        <w:rPr>
          <w:rFonts w:ascii="Times New Roman" w:eastAsia="Times New Roman" w:hAnsi="Times New Roman"/>
          <w:i/>
          <w:iCs/>
          <w:color w:val="000000"/>
          <w:sz w:val="20"/>
          <w:szCs w:val="20"/>
          <w:shd w:val="clear" w:color="auto" w:fill="FFFFFF"/>
        </w:rPr>
        <w:t>paslaugų rinkos kaina skirtingu laikotarpiu tiesiogiai priklauso nuo aiškiai </w:t>
      </w:r>
      <w:r w:rsidRPr="00E50D3D">
        <w:rPr>
          <w:rFonts w:ascii="Times New Roman" w:eastAsia="Times New Roman" w:hAnsi="Times New Roman"/>
          <w:color w:val="000000"/>
          <w:sz w:val="20"/>
          <w:szCs w:val="20"/>
        </w:rPr>
        <w:t>apibrėžiamos kainos dalies, kuri priklauso nuo tam tikro išorinio parametro, </w:t>
      </w:r>
      <w:r w:rsidRPr="00E50D3D">
        <w:rPr>
          <w:rFonts w:ascii="Times New Roman" w:eastAsia="Times New Roman" w:hAnsi="Times New Roman"/>
          <w:i/>
          <w:iCs/>
          <w:color w:val="000000"/>
          <w:sz w:val="20"/>
          <w:szCs w:val="20"/>
        </w:rPr>
        <w:t>pavyzdžiui, sudarant ilgalaikę sutartį dėl kuro tiekimo, sutartyje galima nustatyti tiesioginę tiekiamo kuro kainos priklausomybę nuo viešai skelbiamų tam tikro laikotarpio naftos kainų rinkoje pokyčius atspindinčius rodiklių – didmeninės kainos ar kainos degalinėje ir kita) </w:t>
      </w:r>
      <w:r>
        <w:rPr>
          <w:rFonts w:ascii="Times New Roman" w:eastAsia="Times New Roman" w:hAnsi="Times New Roman"/>
          <w:i/>
          <w:iCs/>
          <w:color w:val="000000"/>
          <w:sz w:val="20"/>
          <w:szCs w:val="20"/>
        </w:rPr>
        <w:t>&lt;...&gt;</w:t>
      </w:r>
      <w:r w:rsidRPr="00E50D3D">
        <w:rPr>
          <w:rFonts w:ascii="Times New Roman" w:eastAsia="Times New Roman" w:hAnsi="Times New Roman"/>
          <w:i/>
          <w:iCs/>
          <w:color w:val="000000"/>
          <w:sz w:val="20"/>
          <w:szCs w:val="20"/>
        </w:rPr>
        <w:t>.</w:t>
      </w:r>
      <w:r>
        <w:rPr>
          <w:rFonts w:ascii="Times New Roman" w:eastAsia="Times New Roman" w:hAnsi="Times New Roman"/>
          <w:color w:val="000000"/>
          <w:sz w:val="20"/>
          <w:szCs w:val="20"/>
          <w:lang w:val="en-US"/>
        </w:rPr>
        <w:t xml:space="preserve"> </w:t>
      </w:r>
      <w:r w:rsidRPr="00E50D3D">
        <w:rPr>
          <w:rFonts w:ascii="Times New Roman" w:eastAsia="Times New Roman" w:hAnsi="Times New Roman"/>
          <w:color w:val="000000"/>
          <w:sz w:val="20"/>
          <w:szCs w:val="20"/>
        </w:rPr>
        <w:t>Kintamas įkainis susideda iš dviejų dalių – kintamos dalies ir tiekėjo pasiūlyto priedo ir (ar) nuolaidos, kuri skaičiuojama sa</w:t>
      </w:r>
      <w:r>
        <w:rPr>
          <w:rFonts w:ascii="Times New Roman" w:eastAsia="Times New Roman" w:hAnsi="Times New Roman"/>
          <w:color w:val="000000"/>
          <w:sz w:val="20"/>
          <w:szCs w:val="20"/>
        </w:rPr>
        <w:t>ntykiniu ar absoliutiniu dydžiu“.</w:t>
      </w:r>
    </w:p>
  </w:footnote>
  <w:footnote w:id="13">
    <w:p w:rsidR="002B46E2" w:rsidRPr="002B46E2" w:rsidRDefault="002B46E2" w:rsidP="002B46E2">
      <w:pPr>
        <w:pStyle w:val="Puslapioinaostekstas"/>
        <w:jc w:val="both"/>
        <w:rPr>
          <w:rFonts w:ascii="Times New Roman" w:hAnsi="Times New Roman"/>
          <w:lang w:val="lt-LT"/>
        </w:rPr>
      </w:pPr>
      <w:r>
        <w:rPr>
          <w:rStyle w:val="Puslapioinaosnuoroda"/>
        </w:rPr>
        <w:footnoteRef/>
      </w:r>
      <w:r>
        <w:t xml:space="preserve"> </w:t>
      </w:r>
      <w:hyperlink r:id="rId1" w:history="1">
        <w:r w:rsidRPr="002B46E2">
          <w:rPr>
            <w:rStyle w:val="Hipersaitas"/>
            <w:rFonts w:ascii="Times New Roman" w:hAnsi="Times New Roman"/>
          </w:rPr>
          <w:t>https://vpt.lrv.lt/uploads/vpt/documents/files/konfidencialumas_atnaujinta2017.pdf</w:t>
        </w:r>
      </w:hyperlink>
      <w:r w:rsidRPr="002B46E2">
        <w:rPr>
          <w:rFonts w:ascii="Times New Roman" w:hAnsi="Times New Roman"/>
          <w:lang w:val="lt-LT"/>
        </w:rPr>
        <w:t xml:space="preserve">. </w:t>
      </w:r>
    </w:p>
  </w:footnote>
  <w:footnote w:id="14">
    <w:p w:rsidR="0009560F" w:rsidRPr="00891F24" w:rsidRDefault="0009560F" w:rsidP="0009560F">
      <w:pPr>
        <w:pStyle w:val="Puslapioinaostekstas"/>
        <w:jc w:val="both"/>
        <w:rPr>
          <w:lang w:val="lt-LT"/>
        </w:rPr>
      </w:pPr>
      <w:r>
        <w:rPr>
          <w:rStyle w:val="Puslapioinaosnuoroda"/>
        </w:rPr>
        <w:footnoteRef/>
      </w:r>
      <w:r>
        <w:t xml:space="preserve"> </w:t>
      </w:r>
      <w:r w:rsidRPr="00891F24">
        <w:rPr>
          <w:lang w:val="lt-LT"/>
        </w:rPr>
        <w:t>„</w:t>
      </w:r>
      <w:r w:rsidRPr="00891F24">
        <w:rPr>
          <w:rFonts w:ascii="Times New Roman" w:hAnsi="Times New Roman"/>
          <w:color w:val="000000"/>
          <w:lang w:val="lt-LT"/>
        </w:rPr>
        <w:t>Perkančioji organizacija, gavusi pretenziją, nedelsdama sustabdo pirkimo procedūrą, kol bus išnagrinėta ši pretenzija ir priimtas sprendimas. Perkančioji organizacija negali sudaryti pirkimo sutarties ar preliminariosios sutarties anksčiau kaip po 10 dienų (supaprastintų pirkimų atveju –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Pr>
          <w:rFonts w:ascii="Times New Roman" w:hAnsi="Times New Roman"/>
          <w:color w:val="000000"/>
          <w:lang w:val="lt-LT"/>
        </w:rPr>
        <w:t>“</w:t>
      </w:r>
    </w:p>
  </w:footnote>
  <w:footnote w:id="15">
    <w:p w:rsidR="0009560F" w:rsidRPr="00632FB6" w:rsidRDefault="0009560F" w:rsidP="0009560F">
      <w:pPr>
        <w:pStyle w:val="Puslapioinaostekstas"/>
        <w:jc w:val="both"/>
        <w:rPr>
          <w:lang w:val="lt-LT"/>
        </w:rPr>
      </w:pPr>
      <w:r>
        <w:rPr>
          <w:rStyle w:val="Puslapioinaosnuoroda"/>
        </w:rPr>
        <w:footnoteRef/>
      </w:r>
      <w:r>
        <w:t xml:space="preserve"> </w:t>
      </w:r>
      <w:r w:rsidRPr="00D85F1D">
        <w:rPr>
          <w:rStyle w:val="Grietas"/>
          <w:rFonts w:ascii="Times New Roman" w:hAnsi="Times New Roman"/>
          <w:b w:val="0"/>
          <w:shd w:val="clear" w:color="auto" w:fill="FFFFFF"/>
          <w:lang w:val="lt-LT"/>
        </w:rPr>
        <w:t>„</w:t>
      </w:r>
      <w:r w:rsidRPr="00D85F1D">
        <w:rPr>
          <w:rFonts w:ascii="Times New Roman" w:hAnsi="Times New Roman"/>
          <w:lang w:val="lt-LT"/>
        </w:rPr>
        <w:t>Minimali nuolaida 1 litrui benzino A-95 nuo 0,09 EUR, 1 litrui dyzeliniam kurui nuo 0,12 EUR, 1 litrui dujų nuo 0,06 EUR“.</w:t>
      </w:r>
    </w:p>
  </w:footnote>
  <w:footnote w:id="16">
    <w:p w:rsidR="0009560F" w:rsidRPr="00D604AE" w:rsidRDefault="0009560F" w:rsidP="0009560F">
      <w:pPr>
        <w:pStyle w:val="Pagrindinistekstas"/>
        <w:tabs>
          <w:tab w:val="left" w:pos="710"/>
        </w:tabs>
        <w:spacing w:after="0" w:line="240" w:lineRule="auto"/>
        <w:jc w:val="both"/>
        <w:rPr>
          <w:rFonts w:ascii="Times New Roman" w:hAnsi="Times New Roman"/>
          <w:color w:val="000000"/>
          <w:sz w:val="20"/>
          <w:szCs w:val="20"/>
        </w:rPr>
      </w:pPr>
      <w:r>
        <w:rPr>
          <w:rStyle w:val="Puslapioinaosnuoroda"/>
        </w:rPr>
        <w:footnoteRef/>
      </w:r>
      <w:r>
        <w:t xml:space="preserve"> </w:t>
      </w:r>
      <w:r w:rsidRPr="00632FB6">
        <w:rPr>
          <w:rStyle w:val="Grietas"/>
          <w:rFonts w:ascii="Times New Roman" w:hAnsi="Times New Roman"/>
          <w:b w:val="0"/>
          <w:sz w:val="20"/>
          <w:szCs w:val="20"/>
          <w:shd w:val="clear" w:color="auto" w:fill="FFFFFF"/>
        </w:rPr>
        <w:t>„</w:t>
      </w:r>
      <w:r w:rsidRPr="00632FB6">
        <w:rPr>
          <w:rFonts w:ascii="Times New Roman" w:hAnsi="Times New Roman"/>
          <w:color w:val="000000"/>
          <w:sz w:val="20"/>
          <w:szCs w:val="20"/>
        </w:rPr>
        <w:t>Prašymai paaiškinti konkurso sąlygas gali būti pateikiami perkančiajai organizacijai CVP IS susirašinėjimo priemonėmis ne vėliau kaip likus 4 dienoms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r>
        <w:rPr>
          <w:rFonts w:ascii="Times New Roman" w:hAnsi="Times New Roman"/>
          <w:color w:val="000000"/>
          <w:sz w:val="20"/>
          <w:szCs w:val="20"/>
        </w:rPr>
        <w:t xml:space="preserve"> </w:t>
      </w:r>
      <w:r w:rsidRPr="00632FB6">
        <w:rPr>
          <w:rFonts w:ascii="Times New Roman" w:hAnsi="Times New Roman"/>
          <w:color w:val="000000"/>
          <w:sz w:val="20"/>
          <w:szCs w:val="20"/>
        </w:rPr>
        <w:t>Tiekėjai savo prašymus dėl papildomos su pirkimo dokumentais susijusios informacijos gali teikti ne vėliau kaip prieš 4 darbo dienas iki pasiūlymų pateikimo termino pabaigos.“</w:t>
      </w:r>
    </w:p>
  </w:footnote>
  <w:footnote w:id="17">
    <w:p w:rsidR="0009560F" w:rsidRPr="00D604AE" w:rsidRDefault="0009560F" w:rsidP="0009560F">
      <w:pPr>
        <w:pStyle w:val="Puslapioinaostekstas"/>
        <w:jc w:val="both"/>
        <w:rPr>
          <w:rFonts w:ascii="Times New Roman" w:hAnsi="Times New Roman"/>
          <w:bCs/>
          <w:color w:val="000000"/>
          <w:lang w:val="lt-LT"/>
        </w:rPr>
      </w:pPr>
      <w:r>
        <w:rPr>
          <w:rStyle w:val="Puslapioinaosnuoroda"/>
        </w:rPr>
        <w:footnoteRef/>
      </w:r>
      <w:r>
        <w:t xml:space="preserve"> </w:t>
      </w:r>
      <w:r w:rsidRPr="00D604AE">
        <w:rPr>
          <w:rFonts w:ascii="Times New Roman" w:hAnsi="Times New Roman"/>
          <w:lang w:val="lt-LT"/>
        </w:rPr>
        <w:t>„</w:t>
      </w:r>
      <w:r w:rsidRPr="00D604AE">
        <w:rPr>
          <w:rFonts w:ascii="Times New Roman" w:hAnsi="Times New Roman"/>
          <w:bCs/>
          <w:color w:val="000000"/>
          <w:lang w:val="lt-LT"/>
        </w:rPr>
        <w:t>102 straipsnis. Pretenzijos pateikimo perkančiajai organizacijai, prašymo pateikimo ar ieškinio pareiškimo teismui terminai</w:t>
      </w:r>
      <w:r w:rsidR="00DA755F">
        <w:rPr>
          <w:rFonts w:ascii="Times New Roman" w:hAnsi="Times New Roman"/>
          <w:bCs/>
          <w:color w:val="000000"/>
          <w:lang w:val="lt-LT"/>
        </w:rPr>
        <w:t>:</w:t>
      </w:r>
    </w:p>
    <w:p w:rsidR="0009560F" w:rsidRPr="00D604AE" w:rsidRDefault="0009560F" w:rsidP="0009560F">
      <w:pPr>
        <w:pStyle w:val="Puslapioinaostekstas"/>
        <w:jc w:val="both"/>
        <w:rPr>
          <w:rFonts w:ascii="Times New Roman" w:hAnsi="Times New Roman"/>
          <w:color w:val="000000"/>
          <w:lang w:val="lt-LT"/>
        </w:rPr>
      </w:pPr>
      <w:r w:rsidRPr="00D604AE">
        <w:rPr>
          <w:rFonts w:ascii="Times New Roman" w:hAnsi="Times New Roman"/>
          <w:color w:val="000000"/>
          <w:lang w:val="lt-LT"/>
        </w:rPr>
        <w:t>1.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rsidR="0009560F" w:rsidRPr="00D604AE" w:rsidRDefault="0009560F" w:rsidP="0009560F">
      <w:pPr>
        <w:pStyle w:val="Puslapioinaostekstas"/>
        <w:jc w:val="both"/>
        <w:rPr>
          <w:rFonts w:ascii="Times New Roman" w:hAnsi="Times New Roman"/>
          <w:lang w:val="lt-LT"/>
        </w:rPr>
      </w:pPr>
      <w:r w:rsidRPr="00D604AE">
        <w:rPr>
          <w:rFonts w:ascii="Times New Roman" w:hAnsi="Times New Roman"/>
          <w:color w:val="000000"/>
          <w:lang w:val="lt-LT"/>
        </w:rPr>
        <w:t>2) per 10 dienų (supaprastintų pirkimų atveju – per 5 darbo dienas) nuo paskelbimo apie perkančiosios organizacijos priimtą sprendimą dienos, jeigu šiame įstatyme nėra reikalavimo raštu informuoti tiekėjus apie perkančiosios organizacijos priimtus sprendimus.“</w:t>
      </w:r>
    </w:p>
  </w:footnote>
  <w:footnote w:id="18">
    <w:p w:rsidR="00F007F9" w:rsidRPr="002319DB" w:rsidRDefault="00F007F9">
      <w:pPr>
        <w:pStyle w:val="Puslapioinaostekstas"/>
        <w:rPr>
          <w:lang w:val="lt-LT"/>
        </w:rPr>
      </w:pPr>
      <w:r>
        <w:rPr>
          <w:rStyle w:val="Puslapioinaosnuoroda"/>
        </w:rPr>
        <w:footnoteRef/>
      </w:r>
      <w:r>
        <w:t xml:space="preserve"> </w:t>
      </w:r>
      <w:r w:rsidRPr="002319DB">
        <w:rPr>
          <w:rFonts w:ascii="Times New Roman" w:hAnsi="Times New Roman"/>
          <w:lang w:val="lt-LT"/>
        </w:rPr>
        <w:t>„Vieno litro kaina, Eur su PVM (Visose Tiekėjo degalinėse, esančiose  Vilniaus raj., viešai skelbtos vieno litro degalų (1-benzino A-95, 2-dyzelinio kuro, 3-dujų) pardavimo kainos 10 (dešimties) dienų laikotarpyje iki UAB „Nemenčinės komunalininkas“ skelbimo apie šį pirkimą paskelbimo CVP IS vidurkis)“</w:t>
      </w:r>
      <w:r w:rsidRPr="002319DB">
        <w:rPr>
          <w:rFonts w:ascii="Times New Roman" w:hAnsi="Times New Roman"/>
          <w:i/>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84A" w:rsidRPr="00EB3342" w:rsidRDefault="00E7284A">
    <w:pPr>
      <w:pStyle w:val="Antrats"/>
      <w:jc w:val="center"/>
      <w:rPr>
        <w:rFonts w:ascii="Times New Roman" w:hAnsi="Times New Roman"/>
        <w:sz w:val="24"/>
        <w:szCs w:val="24"/>
      </w:rPr>
    </w:pPr>
  </w:p>
  <w:p w:rsidR="00E7284A" w:rsidRDefault="00E7284A" w:rsidP="00DC6B32">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F32F6"/>
    <w:multiLevelType w:val="multilevel"/>
    <w:tmpl w:val="7D3E2AEC"/>
    <w:lvl w:ilvl="0">
      <w:start w:val="1"/>
      <w:numFmt w:val="decimal"/>
      <w:lvlText w:val="%1."/>
      <w:lvlJc w:val="left"/>
      <w:pPr>
        <w:ind w:left="502"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1" w15:restartNumberingAfterBreak="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60A84"/>
    <w:multiLevelType w:val="multilevel"/>
    <w:tmpl w:val="D72431A0"/>
    <w:lvl w:ilvl="0">
      <w:start w:val="13"/>
      <w:numFmt w:val="decimal"/>
      <w:lvlText w:val="%1."/>
      <w:lvlJc w:val="left"/>
      <w:pPr>
        <w:ind w:left="1070" w:hanging="360"/>
      </w:pPr>
      <w:rPr>
        <w:rFonts w:hint="default"/>
        <w:b w:val="0"/>
        <w:color w:val="auto"/>
        <w:sz w:val="24"/>
      </w:rPr>
    </w:lvl>
    <w:lvl w:ilvl="1">
      <w:start w:val="1"/>
      <w:numFmt w:val="decimal"/>
      <w:lvlText w:val="%1.%2."/>
      <w:lvlJc w:val="left"/>
      <w:pPr>
        <w:ind w:left="1283" w:hanging="432"/>
      </w:pPr>
      <w:rPr>
        <w:rFonts w:ascii="Times New Roman" w:hAnsi="Times New Roman" w:cs="Times New Roman" w:hint="default"/>
        <w:b w:val="0"/>
      </w:rPr>
    </w:lvl>
    <w:lvl w:ilvl="2">
      <w:start w:val="1"/>
      <w:numFmt w:val="decimal"/>
      <w:lvlText w:val="%1.%2.%3."/>
      <w:lvlJc w:val="left"/>
      <w:pPr>
        <w:ind w:left="1779" w:hanging="50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E22FE3"/>
    <w:multiLevelType w:val="hybridMultilevel"/>
    <w:tmpl w:val="100A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AF05A1"/>
    <w:multiLevelType w:val="multilevel"/>
    <w:tmpl w:val="56D460A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9C57DEB"/>
    <w:multiLevelType w:val="hybridMultilevel"/>
    <w:tmpl w:val="FA8A31A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15:restartNumberingAfterBreak="0">
    <w:nsid w:val="09FB18C9"/>
    <w:multiLevelType w:val="hybridMultilevel"/>
    <w:tmpl w:val="DCFE7B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197793"/>
    <w:multiLevelType w:val="multilevel"/>
    <w:tmpl w:val="750E0690"/>
    <w:lvl w:ilvl="0">
      <w:start w:val="1"/>
      <w:numFmt w:val="decimal"/>
      <w:lvlText w:val="%1."/>
      <w:lvlJc w:val="left"/>
      <w:pPr>
        <w:ind w:left="1946" w:hanging="1095"/>
      </w:pPr>
      <w:rPr>
        <w:rFonts w:hint="default"/>
        <w:b w:val="0"/>
        <w:i w:val="0"/>
        <w:strike w:val="0"/>
        <w:color w:val="auto"/>
      </w:rPr>
    </w:lvl>
    <w:lvl w:ilvl="1">
      <w:start w:val="1"/>
      <w:numFmt w:val="decimal"/>
      <w:isLgl/>
      <w:lvlText w:val="%1.%2."/>
      <w:lvlJc w:val="left"/>
      <w:pPr>
        <w:ind w:left="1080" w:hanging="36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16642FFD"/>
    <w:multiLevelType w:val="multilevel"/>
    <w:tmpl w:val="149AA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B92C19"/>
    <w:multiLevelType w:val="hybridMultilevel"/>
    <w:tmpl w:val="53B82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911690C"/>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9B139E"/>
    <w:multiLevelType w:val="hybridMultilevel"/>
    <w:tmpl w:val="2DFC7E78"/>
    <w:lvl w:ilvl="0" w:tplc="D5EEC24A">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A24067E"/>
    <w:multiLevelType w:val="hybridMultilevel"/>
    <w:tmpl w:val="88D8472E"/>
    <w:lvl w:ilvl="0" w:tplc="611CCF7C">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3" w15:restartNumberingAfterBreak="0">
    <w:nsid w:val="1C4254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2B536F"/>
    <w:multiLevelType w:val="multilevel"/>
    <w:tmpl w:val="4D647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A10004"/>
    <w:multiLevelType w:val="multilevel"/>
    <w:tmpl w:val="AD5E6FE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D33CE7"/>
    <w:multiLevelType w:val="hybridMultilevel"/>
    <w:tmpl w:val="F244A034"/>
    <w:lvl w:ilvl="0" w:tplc="6E0E6B1E">
      <w:start w:val="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7EB2F67"/>
    <w:multiLevelType w:val="multilevel"/>
    <w:tmpl w:val="F1BE9CE4"/>
    <w:lvl w:ilvl="0">
      <w:start w:val="1"/>
      <w:numFmt w:val="decimal"/>
      <w:lvlText w:val="%1."/>
      <w:lvlJc w:val="left"/>
      <w:pPr>
        <w:tabs>
          <w:tab w:val="num" w:pos="851"/>
        </w:tabs>
        <w:ind w:left="0" w:firstLine="851"/>
      </w:pPr>
      <w:rPr>
        <w:rFonts w:hint="default"/>
      </w:rPr>
    </w:lvl>
    <w:lvl w:ilvl="1">
      <w:start w:val="1"/>
      <w:numFmt w:val="decimal"/>
      <w:lvlText w:val="%1.%2."/>
      <w:lvlJc w:val="left"/>
      <w:pPr>
        <w:tabs>
          <w:tab w:val="num" w:pos="851"/>
        </w:tabs>
        <w:ind w:left="0" w:firstLine="851"/>
      </w:pPr>
      <w:rPr>
        <w:rFonts w:hint="default"/>
      </w:rPr>
    </w:lvl>
    <w:lvl w:ilvl="2">
      <w:start w:val="1"/>
      <w:numFmt w:val="decimal"/>
      <w:lvlText w:val="%1.%2.%3."/>
      <w:lvlJc w:val="left"/>
      <w:pPr>
        <w:tabs>
          <w:tab w:val="num" w:pos="85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2773F18"/>
    <w:multiLevelType w:val="hybridMultilevel"/>
    <w:tmpl w:val="6602F586"/>
    <w:lvl w:ilvl="0" w:tplc="611CCF7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AE11BAE"/>
    <w:multiLevelType w:val="hybridMultilevel"/>
    <w:tmpl w:val="42B0DAE2"/>
    <w:lvl w:ilvl="0" w:tplc="1E446BC8">
      <w:start w:val="1"/>
      <w:numFmt w:val="decimal"/>
      <w:lvlText w:val="%1."/>
      <w:lvlJc w:val="left"/>
      <w:pPr>
        <w:ind w:left="2081" w:hanging="123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3D4C5755"/>
    <w:multiLevelType w:val="hybridMultilevel"/>
    <w:tmpl w:val="62BC533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1" w15:restartNumberingAfterBreak="0">
    <w:nsid w:val="3E04617F"/>
    <w:multiLevelType w:val="hybridMultilevel"/>
    <w:tmpl w:val="16087F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3E102394"/>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B52959"/>
    <w:multiLevelType w:val="multilevel"/>
    <w:tmpl w:val="F8707844"/>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4" w15:restartNumberingAfterBreak="0">
    <w:nsid w:val="44720448"/>
    <w:multiLevelType w:val="hybridMultilevel"/>
    <w:tmpl w:val="BC28D5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654286"/>
    <w:multiLevelType w:val="hybridMultilevel"/>
    <w:tmpl w:val="A0489A00"/>
    <w:lvl w:ilvl="0" w:tplc="611CCF7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AFB502A"/>
    <w:multiLevelType w:val="multilevel"/>
    <w:tmpl w:val="2D7412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BD62683"/>
    <w:multiLevelType w:val="hybridMultilevel"/>
    <w:tmpl w:val="315ABEAE"/>
    <w:lvl w:ilvl="0" w:tplc="611CCF7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BE71456"/>
    <w:multiLevelType w:val="hybridMultilevel"/>
    <w:tmpl w:val="03D8B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CF648ED"/>
    <w:multiLevelType w:val="multilevel"/>
    <w:tmpl w:val="C1BCE864"/>
    <w:lvl w:ilvl="0">
      <w:start w:val="1"/>
      <w:numFmt w:val="decimal"/>
      <w:lvlText w:val="%1."/>
      <w:lvlJc w:val="left"/>
      <w:pPr>
        <w:ind w:left="1211" w:hanging="360"/>
      </w:pPr>
      <w:rPr>
        <w:rFonts w:hint="default"/>
        <w:sz w:val="24"/>
        <w:szCs w:val="24"/>
      </w:rPr>
    </w:lvl>
    <w:lvl w:ilvl="1">
      <w:start w:val="1"/>
      <w:numFmt w:val="decimal"/>
      <w:isLgl/>
      <w:lvlText w:val="%1.%2."/>
      <w:lvlJc w:val="left"/>
      <w:pPr>
        <w:ind w:left="1211" w:hanging="360"/>
      </w:pPr>
      <w:rPr>
        <w:rFonts w:hint="default"/>
        <w:color w:val="auto"/>
        <w:sz w:val="24"/>
      </w:rPr>
    </w:lvl>
    <w:lvl w:ilvl="2">
      <w:start w:val="1"/>
      <w:numFmt w:val="decimal"/>
      <w:isLgl/>
      <w:lvlText w:val="%1.%2.%3."/>
      <w:lvlJc w:val="left"/>
      <w:pPr>
        <w:ind w:left="1571" w:hanging="720"/>
      </w:pPr>
      <w:rPr>
        <w:rFonts w:hint="default"/>
        <w:color w:val="auto"/>
        <w:sz w:val="24"/>
      </w:rPr>
    </w:lvl>
    <w:lvl w:ilvl="3">
      <w:start w:val="1"/>
      <w:numFmt w:val="decimal"/>
      <w:isLgl/>
      <w:lvlText w:val="%1.%2.%3.%4."/>
      <w:lvlJc w:val="left"/>
      <w:pPr>
        <w:ind w:left="1571" w:hanging="720"/>
      </w:pPr>
      <w:rPr>
        <w:rFonts w:hint="default"/>
        <w:color w:val="auto"/>
        <w:sz w:val="24"/>
      </w:rPr>
    </w:lvl>
    <w:lvl w:ilvl="4">
      <w:start w:val="1"/>
      <w:numFmt w:val="decimal"/>
      <w:isLgl/>
      <w:lvlText w:val="%1.%2.%3.%4.%5."/>
      <w:lvlJc w:val="left"/>
      <w:pPr>
        <w:ind w:left="1931" w:hanging="1080"/>
      </w:pPr>
      <w:rPr>
        <w:rFonts w:hint="default"/>
        <w:color w:val="auto"/>
        <w:sz w:val="24"/>
      </w:rPr>
    </w:lvl>
    <w:lvl w:ilvl="5">
      <w:start w:val="1"/>
      <w:numFmt w:val="decimal"/>
      <w:isLgl/>
      <w:lvlText w:val="%1.%2.%3.%4.%5.%6."/>
      <w:lvlJc w:val="left"/>
      <w:pPr>
        <w:ind w:left="1931" w:hanging="1080"/>
      </w:pPr>
      <w:rPr>
        <w:rFonts w:hint="default"/>
        <w:color w:val="auto"/>
        <w:sz w:val="24"/>
      </w:rPr>
    </w:lvl>
    <w:lvl w:ilvl="6">
      <w:start w:val="1"/>
      <w:numFmt w:val="decimal"/>
      <w:isLgl/>
      <w:lvlText w:val="%1.%2.%3.%4.%5.%6.%7."/>
      <w:lvlJc w:val="left"/>
      <w:pPr>
        <w:ind w:left="1931" w:hanging="1080"/>
      </w:pPr>
      <w:rPr>
        <w:rFonts w:hint="default"/>
        <w:color w:val="auto"/>
        <w:sz w:val="24"/>
      </w:rPr>
    </w:lvl>
    <w:lvl w:ilvl="7">
      <w:start w:val="1"/>
      <w:numFmt w:val="decimal"/>
      <w:isLgl/>
      <w:lvlText w:val="%1.%2.%3.%4.%5.%6.%7.%8."/>
      <w:lvlJc w:val="left"/>
      <w:pPr>
        <w:ind w:left="2291" w:hanging="1440"/>
      </w:pPr>
      <w:rPr>
        <w:rFonts w:hint="default"/>
        <w:color w:val="auto"/>
        <w:sz w:val="24"/>
      </w:rPr>
    </w:lvl>
    <w:lvl w:ilvl="8">
      <w:start w:val="1"/>
      <w:numFmt w:val="decimal"/>
      <w:isLgl/>
      <w:lvlText w:val="%1.%2.%3.%4.%5.%6.%7.%8.%9."/>
      <w:lvlJc w:val="left"/>
      <w:pPr>
        <w:ind w:left="2291" w:hanging="1440"/>
      </w:pPr>
      <w:rPr>
        <w:rFonts w:hint="default"/>
        <w:color w:val="auto"/>
        <w:sz w:val="24"/>
      </w:rPr>
    </w:lvl>
  </w:abstractNum>
  <w:abstractNum w:abstractNumId="30" w15:restartNumberingAfterBreak="0">
    <w:nsid w:val="4F385934"/>
    <w:multiLevelType w:val="hybridMultilevel"/>
    <w:tmpl w:val="8EB8B9B6"/>
    <w:lvl w:ilvl="0" w:tplc="F13AF56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4FE9628E"/>
    <w:multiLevelType w:val="hybridMultilevel"/>
    <w:tmpl w:val="E0187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1F0388F"/>
    <w:multiLevelType w:val="hybridMultilevel"/>
    <w:tmpl w:val="80D03D98"/>
    <w:lvl w:ilvl="0" w:tplc="5E5ECD1E">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3" w15:restartNumberingAfterBreak="0">
    <w:nsid w:val="5F28398A"/>
    <w:multiLevelType w:val="multilevel"/>
    <w:tmpl w:val="46941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0CA7C4A"/>
    <w:multiLevelType w:val="multilevel"/>
    <w:tmpl w:val="C890BC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3253DEC"/>
    <w:multiLevelType w:val="hybridMultilevel"/>
    <w:tmpl w:val="6160F43E"/>
    <w:lvl w:ilvl="0" w:tplc="1FB4B4CA">
      <w:start w:val="2"/>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6" w15:restartNumberingAfterBreak="0">
    <w:nsid w:val="6D9543FF"/>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3D7EB8"/>
    <w:multiLevelType w:val="hybridMultilevel"/>
    <w:tmpl w:val="6E1207BC"/>
    <w:lvl w:ilvl="0" w:tplc="611CCF7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6381B49"/>
    <w:multiLevelType w:val="hybridMultilevel"/>
    <w:tmpl w:val="60C00C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70708D8"/>
    <w:multiLevelType w:val="hybridMultilevel"/>
    <w:tmpl w:val="8D7402B0"/>
    <w:lvl w:ilvl="0" w:tplc="8F2CF9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15:restartNumberingAfterBreak="0">
    <w:nsid w:val="77706827"/>
    <w:multiLevelType w:val="hybridMultilevel"/>
    <w:tmpl w:val="30F228E2"/>
    <w:lvl w:ilvl="0" w:tplc="368AD3F0">
      <w:start w:val="1"/>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93E0723"/>
    <w:multiLevelType w:val="multilevel"/>
    <w:tmpl w:val="067AB3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E6E129B"/>
    <w:multiLevelType w:val="hybridMultilevel"/>
    <w:tmpl w:val="D0D4F868"/>
    <w:lvl w:ilvl="0" w:tplc="611CCF7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41"/>
  </w:num>
  <w:num w:numId="3">
    <w:abstractNumId w:val="26"/>
  </w:num>
  <w:num w:numId="4">
    <w:abstractNumId w:val="34"/>
  </w:num>
  <w:num w:numId="5">
    <w:abstractNumId w:val="40"/>
  </w:num>
  <w:num w:numId="6">
    <w:abstractNumId w:val="4"/>
  </w:num>
  <w:num w:numId="7">
    <w:abstractNumId w:val="14"/>
  </w:num>
  <w:num w:numId="8">
    <w:abstractNumId w:val="33"/>
  </w:num>
  <w:num w:numId="9">
    <w:abstractNumId w:val="9"/>
  </w:num>
  <w:num w:numId="10">
    <w:abstractNumId w:val="28"/>
  </w:num>
  <w:num w:numId="11">
    <w:abstractNumId w:val="3"/>
  </w:num>
  <w:num w:numId="12">
    <w:abstractNumId w:val="24"/>
  </w:num>
  <w:num w:numId="13">
    <w:abstractNumId w:val="29"/>
  </w:num>
  <w:num w:numId="14">
    <w:abstractNumId w:val="5"/>
  </w:num>
  <w:num w:numId="15">
    <w:abstractNumId w:val="13"/>
  </w:num>
  <w:num w:numId="16">
    <w:abstractNumId w:val="31"/>
  </w:num>
  <w:num w:numId="17">
    <w:abstractNumId w:val="30"/>
  </w:num>
  <w:num w:numId="18">
    <w:abstractNumId w:val="36"/>
  </w:num>
  <w:num w:numId="19">
    <w:abstractNumId w:val="22"/>
  </w:num>
  <w:num w:numId="20">
    <w:abstractNumId w:val="21"/>
  </w:num>
  <w:num w:numId="21">
    <w:abstractNumId w:val="10"/>
  </w:num>
  <w:num w:numId="22">
    <w:abstractNumId w:val="1"/>
  </w:num>
  <w:num w:numId="23">
    <w:abstractNumId w:val="11"/>
  </w:num>
  <w:num w:numId="24">
    <w:abstractNumId w:val="42"/>
  </w:num>
  <w:num w:numId="25">
    <w:abstractNumId w:val="0"/>
  </w:num>
  <w:num w:numId="26">
    <w:abstractNumId w:val="17"/>
  </w:num>
  <w:num w:numId="27">
    <w:abstractNumId w:val="37"/>
  </w:num>
  <w:num w:numId="28">
    <w:abstractNumId w:val="20"/>
  </w:num>
  <w:num w:numId="29">
    <w:abstractNumId w:val="18"/>
  </w:num>
  <w:num w:numId="30">
    <w:abstractNumId w:val="25"/>
  </w:num>
  <w:num w:numId="31">
    <w:abstractNumId w:val="38"/>
  </w:num>
  <w:num w:numId="32">
    <w:abstractNumId w:val="6"/>
  </w:num>
  <w:num w:numId="33">
    <w:abstractNumId w:val="7"/>
  </w:num>
  <w:num w:numId="34">
    <w:abstractNumId w:val="15"/>
  </w:num>
  <w:num w:numId="35">
    <w:abstractNumId w:val="27"/>
  </w:num>
  <w:num w:numId="36">
    <w:abstractNumId w:val="12"/>
  </w:num>
  <w:num w:numId="37">
    <w:abstractNumId w:val="23"/>
  </w:num>
  <w:num w:numId="38">
    <w:abstractNumId w:val="16"/>
  </w:num>
  <w:num w:numId="39">
    <w:abstractNumId w:val="39"/>
  </w:num>
  <w:num w:numId="40">
    <w:abstractNumId w:val="35"/>
  </w:num>
  <w:num w:numId="41">
    <w:abstractNumId w:val="32"/>
  </w:num>
  <w:num w:numId="42">
    <w:abstractNumId w:val="19"/>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activeWritingStyle w:appName="MSWord" w:lang="ru-RU" w:vendorID="64" w:dllVersion="6" w:nlCheck="1" w:checkStyle="0"/>
  <w:activeWritingStyle w:appName="MSWord" w:lang="en-US"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4096" w:nlCheck="1" w:checkStyle="0"/>
  <w:activeWritingStyle w:appName="MSWord" w:lang="en-US" w:vendorID="64" w:dllVersion="131078" w:nlCheck="1" w:checkStyle="1"/>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16"/>
    <w:rsid w:val="0000022B"/>
    <w:rsid w:val="000036DB"/>
    <w:rsid w:val="000043FB"/>
    <w:rsid w:val="00010DFB"/>
    <w:rsid w:val="000111A0"/>
    <w:rsid w:val="00011E82"/>
    <w:rsid w:val="000122E7"/>
    <w:rsid w:val="000247AF"/>
    <w:rsid w:val="00033D6D"/>
    <w:rsid w:val="00045596"/>
    <w:rsid w:val="00046A86"/>
    <w:rsid w:val="000478A4"/>
    <w:rsid w:val="000536E8"/>
    <w:rsid w:val="000554D2"/>
    <w:rsid w:val="00055CD9"/>
    <w:rsid w:val="0005756E"/>
    <w:rsid w:val="000577ED"/>
    <w:rsid w:val="0006219B"/>
    <w:rsid w:val="00062635"/>
    <w:rsid w:val="00065F96"/>
    <w:rsid w:val="00066AAC"/>
    <w:rsid w:val="00067A75"/>
    <w:rsid w:val="00070353"/>
    <w:rsid w:val="00070686"/>
    <w:rsid w:val="00074184"/>
    <w:rsid w:val="00075B0D"/>
    <w:rsid w:val="0007784A"/>
    <w:rsid w:val="00077BB8"/>
    <w:rsid w:val="00080526"/>
    <w:rsid w:val="00082DF7"/>
    <w:rsid w:val="00084EA3"/>
    <w:rsid w:val="00085B7E"/>
    <w:rsid w:val="00086FB1"/>
    <w:rsid w:val="00087824"/>
    <w:rsid w:val="0009163A"/>
    <w:rsid w:val="0009280A"/>
    <w:rsid w:val="00092D9F"/>
    <w:rsid w:val="00093617"/>
    <w:rsid w:val="000941BE"/>
    <w:rsid w:val="0009523B"/>
    <w:rsid w:val="0009560F"/>
    <w:rsid w:val="00097643"/>
    <w:rsid w:val="000A087E"/>
    <w:rsid w:val="000A1DF5"/>
    <w:rsid w:val="000A314B"/>
    <w:rsid w:val="000A336E"/>
    <w:rsid w:val="000A4CAC"/>
    <w:rsid w:val="000A4F4E"/>
    <w:rsid w:val="000A5157"/>
    <w:rsid w:val="000A623B"/>
    <w:rsid w:val="000B2854"/>
    <w:rsid w:val="000B2ECF"/>
    <w:rsid w:val="000B50D1"/>
    <w:rsid w:val="000C020E"/>
    <w:rsid w:val="000C19E9"/>
    <w:rsid w:val="000C1D3A"/>
    <w:rsid w:val="000C221E"/>
    <w:rsid w:val="000C2485"/>
    <w:rsid w:val="000C4DA2"/>
    <w:rsid w:val="000C6C78"/>
    <w:rsid w:val="000D4378"/>
    <w:rsid w:val="000D6690"/>
    <w:rsid w:val="000E0EDF"/>
    <w:rsid w:val="000E2A31"/>
    <w:rsid w:val="000E3CBC"/>
    <w:rsid w:val="000E4F10"/>
    <w:rsid w:val="000E747C"/>
    <w:rsid w:val="000E7B16"/>
    <w:rsid w:val="000E7B29"/>
    <w:rsid w:val="000F0EB1"/>
    <w:rsid w:val="000F11C7"/>
    <w:rsid w:val="000F1C2C"/>
    <w:rsid w:val="000F678D"/>
    <w:rsid w:val="000F7973"/>
    <w:rsid w:val="00100733"/>
    <w:rsid w:val="00100EE4"/>
    <w:rsid w:val="00102843"/>
    <w:rsid w:val="001047F6"/>
    <w:rsid w:val="0010561C"/>
    <w:rsid w:val="001057DE"/>
    <w:rsid w:val="00110790"/>
    <w:rsid w:val="001125CB"/>
    <w:rsid w:val="00112F3E"/>
    <w:rsid w:val="0011308B"/>
    <w:rsid w:val="00113FD4"/>
    <w:rsid w:val="0011441C"/>
    <w:rsid w:val="001153E3"/>
    <w:rsid w:val="00117335"/>
    <w:rsid w:val="00120C5C"/>
    <w:rsid w:val="001234AD"/>
    <w:rsid w:val="00124AE7"/>
    <w:rsid w:val="0012682B"/>
    <w:rsid w:val="00131E66"/>
    <w:rsid w:val="001327B8"/>
    <w:rsid w:val="00136398"/>
    <w:rsid w:val="001404F3"/>
    <w:rsid w:val="00143035"/>
    <w:rsid w:val="00143EBB"/>
    <w:rsid w:val="001440BD"/>
    <w:rsid w:val="001443ED"/>
    <w:rsid w:val="00145182"/>
    <w:rsid w:val="00146AF4"/>
    <w:rsid w:val="00146BC2"/>
    <w:rsid w:val="00147777"/>
    <w:rsid w:val="00152F78"/>
    <w:rsid w:val="00153E1F"/>
    <w:rsid w:val="00161E3B"/>
    <w:rsid w:val="001635C4"/>
    <w:rsid w:val="00164490"/>
    <w:rsid w:val="00165773"/>
    <w:rsid w:val="00170D15"/>
    <w:rsid w:val="00171EB6"/>
    <w:rsid w:val="00172563"/>
    <w:rsid w:val="001733FA"/>
    <w:rsid w:val="00173A14"/>
    <w:rsid w:val="00175857"/>
    <w:rsid w:val="0017603E"/>
    <w:rsid w:val="00181A25"/>
    <w:rsid w:val="001868A7"/>
    <w:rsid w:val="00186E8E"/>
    <w:rsid w:val="00191838"/>
    <w:rsid w:val="001965E1"/>
    <w:rsid w:val="00197026"/>
    <w:rsid w:val="00197027"/>
    <w:rsid w:val="001A055B"/>
    <w:rsid w:val="001A0595"/>
    <w:rsid w:val="001A10A9"/>
    <w:rsid w:val="001A159E"/>
    <w:rsid w:val="001A1AA5"/>
    <w:rsid w:val="001A2E46"/>
    <w:rsid w:val="001A3CF8"/>
    <w:rsid w:val="001A55B9"/>
    <w:rsid w:val="001B0651"/>
    <w:rsid w:val="001B08F9"/>
    <w:rsid w:val="001B1F8C"/>
    <w:rsid w:val="001B2E65"/>
    <w:rsid w:val="001B30AB"/>
    <w:rsid w:val="001B32AA"/>
    <w:rsid w:val="001B408E"/>
    <w:rsid w:val="001B75E3"/>
    <w:rsid w:val="001C246C"/>
    <w:rsid w:val="001C2695"/>
    <w:rsid w:val="001C3ED3"/>
    <w:rsid w:val="001C4090"/>
    <w:rsid w:val="001C4D61"/>
    <w:rsid w:val="001C5979"/>
    <w:rsid w:val="001C5B87"/>
    <w:rsid w:val="001C72E8"/>
    <w:rsid w:val="001C7A0C"/>
    <w:rsid w:val="001C7DD7"/>
    <w:rsid w:val="001D05FA"/>
    <w:rsid w:val="001D463C"/>
    <w:rsid w:val="001D6398"/>
    <w:rsid w:val="001D649B"/>
    <w:rsid w:val="001D7C53"/>
    <w:rsid w:val="001E0B8D"/>
    <w:rsid w:val="001E62B2"/>
    <w:rsid w:val="001E6D5B"/>
    <w:rsid w:val="001E72AF"/>
    <w:rsid w:val="001F4B1C"/>
    <w:rsid w:val="00200DE6"/>
    <w:rsid w:val="00202135"/>
    <w:rsid w:val="00203B27"/>
    <w:rsid w:val="0020515B"/>
    <w:rsid w:val="002149E5"/>
    <w:rsid w:val="00215794"/>
    <w:rsid w:val="0021651E"/>
    <w:rsid w:val="00220083"/>
    <w:rsid w:val="00220640"/>
    <w:rsid w:val="00220E4B"/>
    <w:rsid w:val="00223F90"/>
    <w:rsid w:val="00224606"/>
    <w:rsid w:val="002259A1"/>
    <w:rsid w:val="002271FE"/>
    <w:rsid w:val="002277EC"/>
    <w:rsid w:val="0023045F"/>
    <w:rsid w:val="00230CB4"/>
    <w:rsid w:val="002319DB"/>
    <w:rsid w:val="00232527"/>
    <w:rsid w:val="0023597B"/>
    <w:rsid w:val="00235AE6"/>
    <w:rsid w:val="00235D91"/>
    <w:rsid w:val="0023698A"/>
    <w:rsid w:val="00240775"/>
    <w:rsid w:val="00241923"/>
    <w:rsid w:val="002441C4"/>
    <w:rsid w:val="0024424B"/>
    <w:rsid w:val="0024554B"/>
    <w:rsid w:val="00252069"/>
    <w:rsid w:val="00253B0C"/>
    <w:rsid w:val="002601F7"/>
    <w:rsid w:val="0026146D"/>
    <w:rsid w:val="00264266"/>
    <w:rsid w:val="0026481C"/>
    <w:rsid w:val="00271759"/>
    <w:rsid w:val="00283FC7"/>
    <w:rsid w:val="002854FD"/>
    <w:rsid w:val="0029058D"/>
    <w:rsid w:val="00290616"/>
    <w:rsid w:val="00290C6E"/>
    <w:rsid w:val="002928F8"/>
    <w:rsid w:val="00293FF2"/>
    <w:rsid w:val="00295639"/>
    <w:rsid w:val="002968F9"/>
    <w:rsid w:val="002A1CDA"/>
    <w:rsid w:val="002A2A3D"/>
    <w:rsid w:val="002A2D0F"/>
    <w:rsid w:val="002A5DBA"/>
    <w:rsid w:val="002B02BE"/>
    <w:rsid w:val="002B0659"/>
    <w:rsid w:val="002B07D5"/>
    <w:rsid w:val="002B1241"/>
    <w:rsid w:val="002B46E2"/>
    <w:rsid w:val="002B66E3"/>
    <w:rsid w:val="002B6FA0"/>
    <w:rsid w:val="002C6FBC"/>
    <w:rsid w:val="002D1246"/>
    <w:rsid w:val="002D1F19"/>
    <w:rsid w:val="002D3EDA"/>
    <w:rsid w:val="002D5086"/>
    <w:rsid w:val="002D54D3"/>
    <w:rsid w:val="002D5C21"/>
    <w:rsid w:val="002D714F"/>
    <w:rsid w:val="002E145F"/>
    <w:rsid w:val="002E1832"/>
    <w:rsid w:val="002E4752"/>
    <w:rsid w:val="002E7DD5"/>
    <w:rsid w:val="002F0CA7"/>
    <w:rsid w:val="002F1AC2"/>
    <w:rsid w:val="002F3599"/>
    <w:rsid w:val="002F3CC4"/>
    <w:rsid w:val="002F4CCC"/>
    <w:rsid w:val="002F5BE1"/>
    <w:rsid w:val="002F64E7"/>
    <w:rsid w:val="002F72BD"/>
    <w:rsid w:val="00300AF6"/>
    <w:rsid w:val="003017B8"/>
    <w:rsid w:val="00302F86"/>
    <w:rsid w:val="00303128"/>
    <w:rsid w:val="00304940"/>
    <w:rsid w:val="0031005E"/>
    <w:rsid w:val="00310690"/>
    <w:rsid w:val="0031539F"/>
    <w:rsid w:val="00316294"/>
    <w:rsid w:val="00316EC3"/>
    <w:rsid w:val="00317068"/>
    <w:rsid w:val="003178A3"/>
    <w:rsid w:val="00323063"/>
    <w:rsid w:val="003238E5"/>
    <w:rsid w:val="00323929"/>
    <w:rsid w:val="00323A2F"/>
    <w:rsid w:val="00325097"/>
    <w:rsid w:val="00325398"/>
    <w:rsid w:val="00326F20"/>
    <w:rsid w:val="003312E3"/>
    <w:rsid w:val="003314B9"/>
    <w:rsid w:val="0033264E"/>
    <w:rsid w:val="0033325B"/>
    <w:rsid w:val="00333361"/>
    <w:rsid w:val="003348BB"/>
    <w:rsid w:val="003376CE"/>
    <w:rsid w:val="003378DB"/>
    <w:rsid w:val="00340017"/>
    <w:rsid w:val="00345B46"/>
    <w:rsid w:val="00345EA4"/>
    <w:rsid w:val="00346C91"/>
    <w:rsid w:val="003534A3"/>
    <w:rsid w:val="003542E3"/>
    <w:rsid w:val="00357872"/>
    <w:rsid w:val="0036069C"/>
    <w:rsid w:val="00360B64"/>
    <w:rsid w:val="003664C2"/>
    <w:rsid w:val="003718B1"/>
    <w:rsid w:val="003741E8"/>
    <w:rsid w:val="00374B30"/>
    <w:rsid w:val="00375294"/>
    <w:rsid w:val="00375471"/>
    <w:rsid w:val="00375790"/>
    <w:rsid w:val="0037586E"/>
    <w:rsid w:val="00375DA1"/>
    <w:rsid w:val="003775FB"/>
    <w:rsid w:val="00377C32"/>
    <w:rsid w:val="003815EE"/>
    <w:rsid w:val="0038360D"/>
    <w:rsid w:val="003847E7"/>
    <w:rsid w:val="00384E28"/>
    <w:rsid w:val="0039051E"/>
    <w:rsid w:val="00391101"/>
    <w:rsid w:val="00392455"/>
    <w:rsid w:val="00392533"/>
    <w:rsid w:val="003974B1"/>
    <w:rsid w:val="003A0EC2"/>
    <w:rsid w:val="003A2CDD"/>
    <w:rsid w:val="003A319E"/>
    <w:rsid w:val="003A5B57"/>
    <w:rsid w:val="003A5DF4"/>
    <w:rsid w:val="003B235B"/>
    <w:rsid w:val="003B3C73"/>
    <w:rsid w:val="003B5EB9"/>
    <w:rsid w:val="003B7915"/>
    <w:rsid w:val="003C0DD8"/>
    <w:rsid w:val="003C1729"/>
    <w:rsid w:val="003C1ABE"/>
    <w:rsid w:val="003C300C"/>
    <w:rsid w:val="003C36C1"/>
    <w:rsid w:val="003C3B19"/>
    <w:rsid w:val="003C3D7B"/>
    <w:rsid w:val="003C413D"/>
    <w:rsid w:val="003C56D7"/>
    <w:rsid w:val="003C59B9"/>
    <w:rsid w:val="003C5F3A"/>
    <w:rsid w:val="003C7F0E"/>
    <w:rsid w:val="003D2A57"/>
    <w:rsid w:val="003D31A8"/>
    <w:rsid w:val="003D3541"/>
    <w:rsid w:val="003D48C4"/>
    <w:rsid w:val="003D601A"/>
    <w:rsid w:val="003D7301"/>
    <w:rsid w:val="003D735F"/>
    <w:rsid w:val="003D73E3"/>
    <w:rsid w:val="003E011D"/>
    <w:rsid w:val="003E1A75"/>
    <w:rsid w:val="003E2074"/>
    <w:rsid w:val="003E21EE"/>
    <w:rsid w:val="003E24C8"/>
    <w:rsid w:val="003E2BF2"/>
    <w:rsid w:val="003E2EDA"/>
    <w:rsid w:val="003E393E"/>
    <w:rsid w:val="003E39E5"/>
    <w:rsid w:val="003E3E49"/>
    <w:rsid w:val="003E6227"/>
    <w:rsid w:val="003F20FF"/>
    <w:rsid w:val="003F2332"/>
    <w:rsid w:val="003F42FE"/>
    <w:rsid w:val="0040178B"/>
    <w:rsid w:val="00404B2A"/>
    <w:rsid w:val="004060B4"/>
    <w:rsid w:val="00407C91"/>
    <w:rsid w:val="00411A5F"/>
    <w:rsid w:val="00411F2A"/>
    <w:rsid w:val="00411F74"/>
    <w:rsid w:val="00412822"/>
    <w:rsid w:val="0041500F"/>
    <w:rsid w:val="004157D2"/>
    <w:rsid w:val="004164C8"/>
    <w:rsid w:val="00422A43"/>
    <w:rsid w:val="00425246"/>
    <w:rsid w:val="00426034"/>
    <w:rsid w:val="004270CB"/>
    <w:rsid w:val="0043350A"/>
    <w:rsid w:val="00433B04"/>
    <w:rsid w:val="00435739"/>
    <w:rsid w:val="00437891"/>
    <w:rsid w:val="00440769"/>
    <w:rsid w:val="00440936"/>
    <w:rsid w:val="00441975"/>
    <w:rsid w:val="00442725"/>
    <w:rsid w:val="004432A6"/>
    <w:rsid w:val="00443A36"/>
    <w:rsid w:val="00445F4C"/>
    <w:rsid w:val="004461BA"/>
    <w:rsid w:val="00446EBD"/>
    <w:rsid w:val="0044726A"/>
    <w:rsid w:val="004500F4"/>
    <w:rsid w:val="00450DD4"/>
    <w:rsid w:val="00451CBB"/>
    <w:rsid w:val="00452295"/>
    <w:rsid w:val="00452DE8"/>
    <w:rsid w:val="00452E64"/>
    <w:rsid w:val="00455BB0"/>
    <w:rsid w:val="00461AA4"/>
    <w:rsid w:val="00462748"/>
    <w:rsid w:val="00463132"/>
    <w:rsid w:val="004631DC"/>
    <w:rsid w:val="004633F5"/>
    <w:rsid w:val="00463C33"/>
    <w:rsid w:val="004642A2"/>
    <w:rsid w:val="00465DB5"/>
    <w:rsid w:val="00466898"/>
    <w:rsid w:val="0046707F"/>
    <w:rsid w:val="00470B0D"/>
    <w:rsid w:val="00470D26"/>
    <w:rsid w:val="0047237D"/>
    <w:rsid w:val="00474045"/>
    <w:rsid w:val="004747F5"/>
    <w:rsid w:val="00474CC7"/>
    <w:rsid w:val="00474DF0"/>
    <w:rsid w:val="00475438"/>
    <w:rsid w:val="004756E6"/>
    <w:rsid w:val="0047610C"/>
    <w:rsid w:val="004766A3"/>
    <w:rsid w:val="00480CF2"/>
    <w:rsid w:val="00481B13"/>
    <w:rsid w:val="00482204"/>
    <w:rsid w:val="00483BCE"/>
    <w:rsid w:val="00485924"/>
    <w:rsid w:val="00490228"/>
    <w:rsid w:val="00490364"/>
    <w:rsid w:val="00491978"/>
    <w:rsid w:val="004924A3"/>
    <w:rsid w:val="004928D7"/>
    <w:rsid w:val="00493032"/>
    <w:rsid w:val="004944E3"/>
    <w:rsid w:val="0049520E"/>
    <w:rsid w:val="00495C95"/>
    <w:rsid w:val="00495E12"/>
    <w:rsid w:val="00497598"/>
    <w:rsid w:val="004A092B"/>
    <w:rsid w:val="004A0F58"/>
    <w:rsid w:val="004A2F30"/>
    <w:rsid w:val="004A5273"/>
    <w:rsid w:val="004A5314"/>
    <w:rsid w:val="004B2FBA"/>
    <w:rsid w:val="004B418B"/>
    <w:rsid w:val="004B4420"/>
    <w:rsid w:val="004B62B6"/>
    <w:rsid w:val="004B72FE"/>
    <w:rsid w:val="004C0645"/>
    <w:rsid w:val="004C068D"/>
    <w:rsid w:val="004C16F4"/>
    <w:rsid w:val="004C533C"/>
    <w:rsid w:val="004C5AD3"/>
    <w:rsid w:val="004C6178"/>
    <w:rsid w:val="004C7E4B"/>
    <w:rsid w:val="004D12FE"/>
    <w:rsid w:val="004D19DE"/>
    <w:rsid w:val="004D3893"/>
    <w:rsid w:val="004D5394"/>
    <w:rsid w:val="004D5490"/>
    <w:rsid w:val="004D6E8A"/>
    <w:rsid w:val="004D7158"/>
    <w:rsid w:val="004D7C21"/>
    <w:rsid w:val="004E1F9A"/>
    <w:rsid w:val="004E4E87"/>
    <w:rsid w:val="004E74FD"/>
    <w:rsid w:val="004F0A8D"/>
    <w:rsid w:val="004F2021"/>
    <w:rsid w:val="004F35FA"/>
    <w:rsid w:val="004F3D89"/>
    <w:rsid w:val="004F432F"/>
    <w:rsid w:val="004F7A7E"/>
    <w:rsid w:val="00502243"/>
    <w:rsid w:val="005022EF"/>
    <w:rsid w:val="0050585A"/>
    <w:rsid w:val="00505DBD"/>
    <w:rsid w:val="00505E16"/>
    <w:rsid w:val="00506CD7"/>
    <w:rsid w:val="00511CAA"/>
    <w:rsid w:val="00513339"/>
    <w:rsid w:val="00514200"/>
    <w:rsid w:val="00515AD9"/>
    <w:rsid w:val="005203FA"/>
    <w:rsid w:val="00520A52"/>
    <w:rsid w:val="0052195F"/>
    <w:rsid w:val="00521FB3"/>
    <w:rsid w:val="00522A5B"/>
    <w:rsid w:val="00525A89"/>
    <w:rsid w:val="00526072"/>
    <w:rsid w:val="00526417"/>
    <w:rsid w:val="0053140E"/>
    <w:rsid w:val="00531A0B"/>
    <w:rsid w:val="00534432"/>
    <w:rsid w:val="00536E36"/>
    <w:rsid w:val="00537C4B"/>
    <w:rsid w:val="0054004F"/>
    <w:rsid w:val="00540B58"/>
    <w:rsid w:val="00540E8A"/>
    <w:rsid w:val="00543187"/>
    <w:rsid w:val="005431A1"/>
    <w:rsid w:val="00543C4E"/>
    <w:rsid w:val="005528C7"/>
    <w:rsid w:val="00553CF3"/>
    <w:rsid w:val="005540A5"/>
    <w:rsid w:val="00555B01"/>
    <w:rsid w:val="00557579"/>
    <w:rsid w:val="0056040B"/>
    <w:rsid w:val="00560511"/>
    <w:rsid w:val="00561F93"/>
    <w:rsid w:val="0056551A"/>
    <w:rsid w:val="00566011"/>
    <w:rsid w:val="00566A7F"/>
    <w:rsid w:val="00566B80"/>
    <w:rsid w:val="00572CB8"/>
    <w:rsid w:val="00573C07"/>
    <w:rsid w:val="00575FC9"/>
    <w:rsid w:val="00577EC5"/>
    <w:rsid w:val="00582632"/>
    <w:rsid w:val="00582BF2"/>
    <w:rsid w:val="00584399"/>
    <w:rsid w:val="00585278"/>
    <w:rsid w:val="00585F31"/>
    <w:rsid w:val="00591DB9"/>
    <w:rsid w:val="00593D77"/>
    <w:rsid w:val="005941BF"/>
    <w:rsid w:val="00594585"/>
    <w:rsid w:val="00594DD3"/>
    <w:rsid w:val="005959DB"/>
    <w:rsid w:val="0059657F"/>
    <w:rsid w:val="005972CB"/>
    <w:rsid w:val="005A044E"/>
    <w:rsid w:val="005A0927"/>
    <w:rsid w:val="005A16C5"/>
    <w:rsid w:val="005A31E4"/>
    <w:rsid w:val="005B0EAB"/>
    <w:rsid w:val="005B24B1"/>
    <w:rsid w:val="005B3004"/>
    <w:rsid w:val="005B401E"/>
    <w:rsid w:val="005B7BAA"/>
    <w:rsid w:val="005C1933"/>
    <w:rsid w:val="005C2CFE"/>
    <w:rsid w:val="005C2EBA"/>
    <w:rsid w:val="005C38E9"/>
    <w:rsid w:val="005C4349"/>
    <w:rsid w:val="005C5A95"/>
    <w:rsid w:val="005C5B62"/>
    <w:rsid w:val="005C6713"/>
    <w:rsid w:val="005C7B79"/>
    <w:rsid w:val="005C7BCF"/>
    <w:rsid w:val="005D111D"/>
    <w:rsid w:val="005D1B5B"/>
    <w:rsid w:val="005D1CF0"/>
    <w:rsid w:val="005D2956"/>
    <w:rsid w:val="005D3751"/>
    <w:rsid w:val="005D4092"/>
    <w:rsid w:val="005D48EB"/>
    <w:rsid w:val="005D64A9"/>
    <w:rsid w:val="005D6575"/>
    <w:rsid w:val="005D7DE5"/>
    <w:rsid w:val="005E3D60"/>
    <w:rsid w:val="005E3F00"/>
    <w:rsid w:val="005E6BDB"/>
    <w:rsid w:val="005E6D91"/>
    <w:rsid w:val="005E79FF"/>
    <w:rsid w:val="005F0698"/>
    <w:rsid w:val="005F08CA"/>
    <w:rsid w:val="005F2501"/>
    <w:rsid w:val="005F3B4B"/>
    <w:rsid w:val="005F3FE1"/>
    <w:rsid w:val="005F3FEB"/>
    <w:rsid w:val="005F6053"/>
    <w:rsid w:val="005F6A4C"/>
    <w:rsid w:val="0060388B"/>
    <w:rsid w:val="00603C4E"/>
    <w:rsid w:val="006043AA"/>
    <w:rsid w:val="00604E9F"/>
    <w:rsid w:val="00605247"/>
    <w:rsid w:val="0060616C"/>
    <w:rsid w:val="006070BA"/>
    <w:rsid w:val="00607D3A"/>
    <w:rsid w:val="00612566"/>
    <w:rsid w:val="006129EB"/>
    <w:rsid w:val="006133AD"/>
    <w:rsid w:val="00615FD5"/>
    <w:rsid w:val="006162CF"/>
    <w:rsid w:val="0062078D"/>
    <w:rsid w:val="006232F1"/>
    <w:rsid w:val="0062422D"/>
    <w:rsid w:val="00625D42"/>
    <w:rsid w:val="0062755C"/>
    <w:rsid w:val="00627EF9"/>
    <w:rsid w:val="006307AB"/>
    <w:rsid w:val="00630AFE"/>
    <w:rsid w:val="006315ED"/>
    <w:rsid w:val="00632FB6"/>
    <w:rsid w:val="00634690"/>
    <w:rsid w:val="00635039"/>
    <w:rsid w:val="0063607C"/>
    <w:rsid w:val="00642200"/>
    <w:rsid w:val="00642963"/>
    <w:rsid w:val="00645563"/>
    <w:rsid w:val="006462C0"/>
    <w:rsid w:val="00647E79"/>
    <w:rsid w:val="006504A6"/>
    <w:rsid w:val="00650563"/>
    <w:rsid w:val="00650AC8"/>
    <w:rsid w:val="00651253"/>
    <w:rsid w:val="00652CF9"/>
    <w:rsid w:val="006541D5"/>
    <w:rsid w:val="0065532A"/>
    <w:rsid w:val="00657755"/>
    <w:rsid w:val="00665D0A"/>
    <w:rsid w:val="00667A00"/>
    <w:rsid w:val="00672FFC"/>
    <w:rsid w:val="006741AE"/>
    <w:rsid w:val="00674261"/>
    <w:rsid w:val="00674C40"/>
    <w:rsid w:val="0067592B"/>
    <w:rsid w:val="006760D4"/>
    <w:rsid w:val="00676423"/>
    <w:rsid w:val="00676774"/>
    <w:rsid w:val="00681369"/>
    <w:rsid w:val="006830CD"/>
    <w:rsid w:val="00683406"/>
    <w:rsid w:val="00683785"/>
    <w:rsid w:val="00683ED8"/>
    <w:rsid w:val="006840AB"/>
    <w:rsid w:val="00685ED2"/>
    <w:rsid w:val="00690339"/>
    <w:rsid w:val="006951F2"/>
    <w:rsid w:val="00697864"/>
    <w:rsid w:val="006A1D4B"/>
    <w:rsid w:val="006A22AE"/>
    <w:rsid w:val="006A2817"/>
    <w:rsid w:val="006A28A4"/>
    <w:rsid w:val="006A3D3B"/>
    <w:rsid w:val="006A7D1F"/>
    <w:rsid w:val="006A7F66"/>
    <w:rsid w:val="006B0E6F"/>
    <w:rsid w:val="006B15BA"/>
    <w:rsid w:val="006B16B9"/>
    <w:rsid w:val="006B1906"/>
    <w:rsid w:val="006B1D8C"/>
    <w:rsid w:val="006B2A96"/>
    <w:rsid w:val="006B35D2"/>
    <w:rsid w:val="006B55A3"/>
    <w:rsid w:val="006B69EF"/>
    <w:rsid w:val="006B7BE2"/>
    <w:rsid w:val="006C06FE"/>
    <w:rsid w:val="006D1A7C"/>
    <w:rsid w:val="006D1D28"/>
    <w:rsid w:val="006D2F92"/>
    <w:rsid w:val="006E13B6"/>
    <w:rsid w:val="006E299E"/>
    <w:rsid w:val="006E414D"/>
    <w:rsid w:val="006E6622"/>
    <w:rsid w:val="006E6786"/>
    <w:rsid w:val="006F16CB"/>
    <w:rsid w:val="006F4A76"/>
    <w:rsid w:val="006F5D18"/>
    <w:rsid w:val="006F6172"/>
    <w:rsid w:val="006F6445"/>
    <w:rsid w:val="006F6DA7"/>
    <w:rsid w:val="006F7520"/>
    <w:rsid w:val="006F7664"/>
    <w:rsid w:val="0070209B"/>
    <w:rsid w:val="00702361"/>
    <w:rsid w:val="00702C36"/>
    <w:rsid w:val="007032C0"/>
    <w:rsid w:val="007046FA"/>
    <w:rsid w:val="0070793C"/>
    <w:rsid w:val="007105E8"/>
    <w:rsid w:val="00711D28"/>
    <w:rsid w:val="007138B5"/>
    <w:rsid w:val="0071396E"/>
    <w:rsid w:val="007145C6"/>
    <w:rsid w:val="00721145"/>
    <w:rsid w:val="007236C1"/>
    <w:rsid w:val="00723AFE"/>
    <w:rsid w:val="00724710"/>
    <w:rsid w:val="007269F7"/>
    <w:rsid w:val="00730612"/>
    <w:rsid w:val="00731FBC"/>
    <w:rsid w:val="00734C85"/>
    <w:rsid w:val="007357AC"/>
    <w:rsid w:val="00740063"/>
    <w:rsid w:val="00740EA0"/>
    <w:rsid w:val="00742F75"/>
    <w:rsid w:val="00743B1D"/>
    <w:rsid w:val="0074464A"/>
    <w:rsid w:val="00744EEB"/>
    <w:rsid w:val="00746439"/>
    <w:rsid w:val="00747FEE"/>
    <w:rsid w:val="007530BF"/>
    <w:rsid w:val="0075715F"/>
    <w:rsid w:val="007579AE"/>
    <w:rsid w:val="007618FE"/>
    <w:rsid w:val="0076271F"/>
    <w:rsid w:val="00762B3A"/>
    <w:rsid w:val="00765849"/>
    <w:rsid w:val="00765C37"/>
    <w:rsid w:val="0077006D"/>
    <w:rsid w:val="00772B03"/>
    <w:rsid w:val="00773B79"/>
    <w:rsid w:val="007747E4"/>
    <w:rsid w:val="0077695B"/>
    <w:rsid w:val="0078032C"/>
    <w:rsid w:val="007815B8"/>
    <w:rsid w:val="00783047"/>
    <w:rsid w:val="00785638"/>
    <w:rsid w:val="007870BF"/>
    <w:rsid w:val="00787E9B"/>
    <w:rsid w:val="00787F46"/>
    <w:rsid w:val="007909B8"/>
    <w:rsid w:val="00792208"/>
    <w:rsid w:val="00794294"/>
    <w:rsid w:val="00794CBF"/>
    <w:rsid w:val="007A03BE"/>
    <w:rsid w:val="007A1C3E"/>
    <w:rsid w:val="007A2261"/>
    <w:rsid w:val="007A5307"/>
    <w:rsid w:val="007A5893"/>
    <w:rsid w:val="007A7F62"/>
    <w:rsid w:val="007B0835"/>
    <w:rsid w:val="007B1E84"/>
    <w:rsid w:val="007B52DA"/>
    <w:rsid w:val="007B6772"/>
    <w:rsid w:val="007C2A6D"/>
    <w:rsid w:val="007D4991"/>
    <w:rsid w:val="007D4FD1"/>
    <w:rsid w:val="007D597E"/>
    <w:rsid w:val="007D69C4"/>
    <w:rsid w:val="007E1AA4"/>
    <w:rsid w:val="007E4301"/>
    <w:rsid w:val="007E45B5"/>
    <w:rsid w:val="007E6192"/>
    <w:rsid w:val="007F09E8"/>
    <w:rsid w:val="007F0A1A"/>
    <w:rsid w:val="007F1BD8"/>
    <w:rsid w:val="007F2E31"/>
    <w:rsid w:val="007F4032"/>
    <w:rsid w:val="007F4A46"/>
    <w:rsid w:val="007F681C"/>
    <w:rsid w:val="007F6D28"/>
    <w:rsid w:val="007F72E5"/>
    <w:rsid w:val="007F7BE2"/>
    <w:rsid w:val="00801840"/>
    <w:rsid w:val="0080279B"/>
    <w:rsid w:val="008038F5"/>
    <w:rsid w:val="00805BD5"/>
    <w:rsid w:val="0080797D"/>
    <w:rsid w:val="00811EE8"/>
    <w:rsid w:val="00814533"/>
    <w:rsid w:val="008170E8"/>
    <w:rsid w:val="0082028A"/>
    <w:rsid w:val="00821735"/>
    <w:rsid w:val="00821930"/>
    <w:rsid w:val="00824821"/>
    <w:rsid w:val="00826509"/>
    <w:rsid w:val="0082697A"/>
    <w:rsid w:val="0082784D"/>
    <w:rsid w:val="00832D1E"/>
    <w:rsid w:val="00835354"/>
    <w:rsid w:val="00840F27"/>
    <w:rsid w:val="00842DEC"/>
    <w:rsid w:val="00847CF2"/>
    <w:rsid w:val="0085037E"/>
    <w:rsid w:val="00850388"/>
    <w:rsid w:val="00850F74"/>
    <w:rsid w:val="00853325"/>
    <w:rsid w:val="00853660"/>
    <w:rsid w:val="00855A99"/>
    <w:rsid w:val="0085645C"/>
    <w:rsid w:val="00856FB0"/>
    <w:rsid w:val="00857254"/>
    <w:rsid w:val="00860868"/>
    <w:rsid w:val="00861514"/>
    <w:rsid w:val="008635E6"/>
    <w:rsid w:val="008659A0"/>
    <w:rsid w:val="008743BB"/>
    <w:rsid w:val="0087558F"/>
    <w:rsid w:val="008758FE"/>
    <w:rsid w:val="00875D3B"/>
    <w:rsid w:val="00881A98"/>
    <w:rsid w:val="00885BEB"/>
    <w:rsid w:val="00890130"/>
    <w:rsid w:val="00891146"/>
    <w:rsid w:val="00891575"/>
    <w:rsid w:val="00891F24"/>
    <w:rsid w:val="00892C22"/>
    <w:rsid w:val="00897162"/>
    <w:rsid w:val="008A0276"/>
    <w:rsid w:val="008A10D2"/>
    <w:rsid w:val="008A5A46"/>
    <w:rsid w:val="008A6290"/>
    <w:rsid w:val="008B22D5"/>
    <w:rsid w:val="008B2F05"/>
    <w:rsid w:val="008B3514"/>
    <w:rsid w:val="008B4895"/>
    <w:rsid w:val="008B5144"/>
    <w:rsid w:val="008B63BE"/>
    <w:rsid w:val="008B6B30"/>
    <w:rsid w:val="008C02F8"/>
    <w:rsid w:val="008C23AD"/>
    <w:rsid w:val="008C2B1D"/>
    <w:rsid w:val="008C3C47"/>
    <w:rsid w:val="008C516B"/>
    <w:rsid w:val="008C68F1"/>
    <w:rsid w:val="008C7075"/>
    <w:rsid w:val="008C7B57"/>
    <w:rsid w:val="008D1399"/>
    <w:rsid w:val="008D2BC1"/>
    <w:rsid w:val="008D6249"/>
    <w:rsid w:val="008D6CAD"/>
    <w:rsid w:val="008D6FAC"/>
    <w:rsid w:val="008E33A8"/>
    <w:rsid w:val="008E4368"/>
    <w:rsid w:val="008E6270"/>
    <w:rsid w:val="008E69BE"/>
    <w:rsid w:val="008E70B2"/>
    <w:rsid w:val="008F4663"/>
    <w:rsid w:val="008F4741"/>
    <w:rsid w:val="008F4A7F"/>
    <w:rsid w:val="008F56B4"/>
    <w:rsid w:val="008F5E59"/>
    <w:rsid w:val="008F618A"/>
    <w:rsid w:val="008F6781"/>
    <w:rsid w:val="009008B2"/>
    <w:rsid w:val="00902A74"/>
    <w:rsid w:val="00906BD0"/>
    <w:rsid w:val="00907C81"/>
    <w:rsid w:val="009103ED"/>
    <w:rsid w:val="009113BF"/>
    <w:rsid w:val="0091196A"/>
    <w:rsid w:val="0091448E"/>
    <w:rsid w:val="00916413"/>
    <w:rsid w:val="00920057"/>
    <w:rsid w:val="00921195"/>
    <w:rsid w:val="00922EB1"/>
    <w:rsid w:val="009233A7"/>
    <w:rsid w:val="009305E8"/>
    <w:rsid w:val="009311BC"/>
    <w:rsid w:val="00931872"/>
    <w:rsid w:val="009321A2"/>
    <w:rsid w:val="00932BA1"/>
    <w:rsid w:val="00935504"/>
    <w:rsid w:val="0093605B"/>
    <w:rsid w:val="00936A7E"/>
    <w:rsid w:val="00937E5C"/>
    <w:rsid w:val="009400DA"/>
    <w:rsid w:val="009435B9"/>
    <w:rsid w:val="00946918"/>
    <w:rsid w:val="00951FB9"/>
    <w:rsid w:val="00952BC4"/>
    <w:rsid w:val="009533E7"/>
    <w:rsid w:val="009534C6"/>
    <w:rsid w:val="00953BCD"/>
    <w:rsid w:val="00970AA5"/>
    <w:rsid w:val="00973EA0"/>
    <w:rsid w:val="0097525A"/>
    <w:rsid w:val="0097619D"/>
    <w:rsid w:val="00977D2E"/>
    <w:rsid w:val="00982933"/>
    <w:rsid w:val="0098322B"/>
    <w:rsid w:val="009833FF"/>
    <w:rsid w:val="00984663"/>
    <w:rsid w:val="0098466D"/>
    <w:rsid w:val="0098495B"/>
    <w:rsid w:val="00984A27"/>
    <w:rsid w:val="009856B9"/>
    <w:rsid w:val="00991901"/>
    <w:rsid w:val="00995FC2"/>
    <w:rsid w:val="00996213"/>
    <w:rsid w:val="009968E8"/>
    <w:rsid w:val="00996977"/>
    <w:rsid w:val="00997793"/>
    <w:rsid w:val="00997E67"/>
    <w:rsid w:val="00997F8C"/>
    <w:rsid w:val="009A286F"/>
    <w:rsid w:val="009A4A03"/>
    <w:rsid w:val="009A4B2F"/>
    <w:rsid w:val="009A6E7A"/>
    <w:rsid w:val="009B1461"/>
    <w:rsid w:val="009B4523"/>
    <w:rsid w:val="009B546B"/>
    <w:rsid w:val="009B56FA"/>
    <w:rsid w:val="009B5E3C"/>
    <w:rsid w:val="009B66FC"/>
    <w:rsid w:val="009B6F32"/>
    <w:rsid w:val="009B6FEF"/>
    <w:rsid w:val="009C1B09"/>
    <w:rsid w:val="009C3E93"/>
    <w:rsid w:val="009C4250"/>
    <w:rsid w:val="009C7DA4"/>
    <w:rsid w:val="009D1732"/>
    <w:rsid w:val="009D1808"/>
    <w:rsid w:val="009D2320"/>
    <w:rsid w:val="009D25E4"/>
    <w:rsid w:val="009D291C"/>
    <w:rsid w:val="009D2E50"/>
    <w:rsid w:val="009D3270"/>
    <w:rsid w:val="009D5BBB"/>
    <w:rsid w:val="009E026A"/>
    <w:rsid w:val="009E3125"/>
    <w:rsid w:val="009E368D"/>
    <w:rsid w:val="009E5550"/>
    <w:rsid w:val="009E55F8"/>
    <w:rsid w:val="009F0FE4"/>
    <w:rsid w:val="009F2F83"/>
    <w:rsid w:val="009F45B5"/>
    <w:rsid w:val="009F4F94"/>
    <w:rsid w:val="009F584A"/>
    <w:rsid w:val="00A000B0"/>
    <w:rsid w:val="00A058CB"/>
    <w:rsid w:val="00A10121"/>
    <w:rsid w:val="00A124A1"/>
    <w:rsid w:val="00A136A4"/>
    <w:rsid w:val="00A13746"/>
    <w:rsid w:val="00A1409B"/>
    <w:rsid w:val="00A140B0"/>
    <w:rsid w:val="00A14407"/>
    <w:rsid w:val="00A1606E"/>
    <w:rsid w:val="00A167E1"/>
    <w:rsid w:val="00A207A9"/>
    <w:rsid w:val="00A220B9"/>
    <w:rsid w:val="00A225D5"/>
    <w:rsid w:val="00A22941"/>
    <w:rsid w:val="00A23C96"/>
    <w:rsid w:val="00A23F59"/>
    <w:rsid w:val="00A25916"/>
    <w:rsid w:val="00A3160D"/>
    <w:rsid w:val="00A31C3C"/>
    <w:rsid w:val="00A332B8"/>
    <w:rsid w:val="00A34FD3"/>
    <w:rsid w:val="00A360BF"/>
    <w:rsid w:val="00A369B5"/>
    <w:rsid w:val="00A37015"/>
    <w:rsid w:val="00A37F74"/>
    <w:rsid w:val="00A407BA"/>
    <w:rsid w:val="00A41E0B"/>
    <w:rsid w:val="00A4466D"/>
    <w:rsid w:val="00A44811"/>
    <w:rsid w:val="00A449B9"/>
    <w:rsid w:val="00A45238"/>
    <w:rsid w:val="00A4627A"/>
    <w:rsid w:val="00A500B8"/>
    <w:rsid w:val="00A50EC3"/>
    <w:rsid w:val="00A50EE0"/>
    <w:rsid w:val="00A5217A"/>
    <w:rsid w:val="00A54410"/>
    <w:rsid w:val="00A56E73"/>
    <w:rsid w:val="00A570DA"/>
    <w:rsid w:val="00A575E4"/>
    <w:rsid w:val="00A633DC"/>
    <w:rsid w:val="00A716F8"/>
    <w:rsid w:val="00A726DD"/>
    <w:rsid w:val="00A749B8"/>
    <w:rsid w:val="00A74C13"/>
    <w:rsid w:val="00A74E44"/>
    <w:rsid w:val="00A757D6"/>
    <w:rsid w:val="00A761E0"/>
    <w:rsid w:val="00A76C2A"/>
    <w:rsid w:val="00A773DA"/>
    <w:rsid w:val="00A775BD"/>
    <w:rsid w:val="00A77FB9"/>
    <w:rsid w:val="00A8165D"/>
    <w:rsid w:val="00A83E44"/>
    <w:rsid w:val="00A912E8"/>
    <w:rsid w:val="00A923BB"/>
    <w:rsid w:val="00A939E7"/>
    <w:rsid w:val="00A95309"/>
    <w:rsid w:val="00A95996"/>
    <w:rsid w:val="00A95B54"/>
    <w:rsid w:val="00A96483"/>
    <w:rsid w:val="00A968C6"/>
    <w:rsid w:val="00A96CCF"/>
    <w:rsid w:val="00A96E07"/>
    <w:rsid w:val="00AA4BBD"/>
    <w:rsid w:val="00AA514F"/>
    <w:rsid w:val="00AA5AAE"/>
    <w:rsid w:val="00AB056E"/>
    <w:rsid w:val="00AB1809"/>
    <w:rsid w:val="00AB1C8E"/>
    <w:rsid w:val="00AB1D5C"/>
    <w:rsid w:val="00AB3B89"/>
    <w:rsid w:val="00AB4E93"/>
    <w:rsid w:val="00AB7161"/>
    <w:rsid w:val="00AC2480"/>
    <w:rsid w:val="00AC310A"/>
    <w:rsid w:val="00AC58AC"/>
    <w:rsid w:val="00AC7B8F"/>
    <w:rsid w:val="00AD02CB"/>
    <w:rsid w:val="00AD1CAA"/>
    <w:rsid w:val="00AD3272"/>
    <w:rsid w:val="00AD340D"/>
    <w:rsid w:val="00AD4269"/>
    <w:rsid w:val="00AD6353"/>
    <w:rsid w:val="00AE1960"/>
    <w:rsid w:val="00AE1D56"/>
    <w:rsid w:val="00AE2128"/>
    <w:rsid w:val="00AE36BD"/>
    <w:rsid w:val="00AE5F79"/>
    <w:rsid w:val="00AE67AC"/>
    <w:rsid w:val="00AF09AE"/>
    <w:rsid w:val="00AF1296"/>
    <w:rsid w:val="00AF3E6C"/>
    <w:rsid w:val="00AF4545"/>
    <w:rsid w:val="00AF484F"/>
    <w:rsid w:val="00AF64FE"/>
    <w:rsid w:val="00B04684"/>
    <w:rsid w:val="00B04BF7"/>
    <w:rsid w:val="00B05298"/>
    <w:rsid w:val="00B07855"/>
    <w:rsid w:val="00B108AE"/>
    <w:rsid w:val="00B14E0B"/>
    <w:rsid w:val="00B173E0"/>
    <w:rsid w:val="00B17F97"/>
    <w:rsid w:val="00B21FBB"/>
    <w:rsid w:val="00B220C8"/>
    <w:rsid w:val="00B22D7A"/>
    <w:rsid w:val="00B23E82"/>
    <w:rsid w:val="00B241B4"/>
    <w:rsid w:val="00B24A75"/>
    <w:rsid w:val="00B24B0D"/>
    <w:rsid w:val="00B253C0"/>
    <w:rsid w:val="00B260E7"/>
    <w:rsid w:val="00B31DCD"/>
    <w:rsid w:val="00B33F1A"/>
    <w:rsid w:val="00B34886"/>
    <w:rsid w:val="00B3789F"/>
    <w:rsid w:val="00B37B5A"/>
    <w:rsid w:val="00B40E8A"/>
    <w:rsid w:val="00B4124A"/>
    <w:rsid w:val="00B41F7C"/>
    <w:rsid w:val="00B4596B"/>
    <w:rsid w:val="00B45E59"/>
    <w:rsid w:val="00B46777"/>
    <w:rsid w:val="00B47F30"/>
    <w:rsid w:val="00B5020C"/>
    <w:rsid w:val="00B54A89"/>
    <w:rsid w:val="00B55735"/>
    <w:rsid w:val="00B56CC6"/>
    <w:rsid w:val="00B602B1"/>
    <w:rsid w:val="00B60C3C"/>
    <w:rsid w:val="00B61020"/>
    <w:rsid w:val="00B610E2"/>
    <w:rsid w:val="00B64236"/>
    <w:rsid w:val="00B656FF"/>
    <w:rsid w:val="00B71DEF"/>
    <w:rsid w:val="00B73854"/>
    <w:rsid w:val="00B73EE0"/>
    <w:rsid w:val="00B74110"/>
    <w:rsid w:val="00B80AA7"/>
    <w:rsid w:val="00B80BDB"/>
    <w:rsid w:val="00B822E0"/>
    <w:rsid w:val="00B83E80"/>
    <w:rsid w:val="00B8444F"/>
    <w:rsid w:val="00B84A7F"/>
    <w:rsid w:val="00B91873"/>
    <w:rsid w:val="00B92441"/>
    <w:rsid w:val="00B926A4"/>
    <w:rsid w:val="00B94791"/>
    <w:rsid w:val="00B96281"/>
    <w:rsid w:val="00BA17B2"/>
    <w:rsid w:val="00BA23F8"/>
    <w:rsid w:val="00BA2AF9"/>
    <w:rsid w:val="00BA35FF"/>
    <w:rsid w:val="00BA3696"/>
    <w:rsid w:val="00BA3D29"/>
    <w:rsid w:val="00BA48BE"/>
    <w:rsid w:val="00BA4BAC"/>
    <w:rsid w:val="00BA611F"/>
    <w:rsid w:val="00BA79F2"/>
    <w:rsid w:val="00BB1362"/>
    <w:rsid w:val="00BB1AE7"/>
    <w:rsid w:val="00BB1EB1"/>
    <w:rsid w:val="00BB24F2"/>
    <w:rsid w:val="00BB2AE5"/>
    <w:rsid w:val="00BB3C3F"/>
    <w:rsid w:val="00BB5C64"/>
    <w:rsid w:val="00BB66C6"/>
    <w:rsid w:val="00BB729C"/>
    <w:rsid w:val="00BB7ED8"/>
    <w:rsid w:val="00BC1253"/>
    <w:rsid w:val="00BC1AD8"/>
    <w:rsid w:val="00BC33F5"/>
    <w:rsid w:val="00BC3981"/>
    <w:rsid w:val="00BC68E0"/>
    <w:rsid w:val="00BD063F"/>
    <w:rsid w:val="00BD1554"/>
    <w:rsid w:val="00BD1AA8"/>
    <w:rsid w:val="00BD2791"/>
    <w:rsid w:val="00BD2BD9"/>
    <w:rsid w:val="00BD3262"/>
    <w:rsid w:val="00BD4527"/>
    <w:rsid w:val="00BD5A8E"/>
    <w:rsid w:val="00BD684C"/>
    <w:rsid w:val="00BD730C"/>
    <w:rsid w:val="00BE01A9"/>
    <w:rsid w:val="00BE5664"/>
    <w:rsid w:val="00BE6077"/>
    <w:rsid w:val="00BE6228"/>
    <w:rsid w:val="00BE7D95"/>
    <w:rsid w:val="00BF34F6"/>
    <w:rsid w:val="00BF3BB9"/>
    <w:rsid w:val="00BF504B"/>
    <w:rsid w:val="00BF66DC"/>
    <w:rsid w:val="00BF7303"/>
    <w:rsid w:val="00BF7522"/>
    <w:rsid w:val="00BF7880"/>
    <w:rsid w:val="00C00CD0"/>
    <w:rsid w:val="00C01FE5"/>
    <w:rsid w:val="00C0225E"/>
    <w:rsid w:val="00C0271C"/>
    <w:rsid w:val="00C03B6A"/>
    <w:rsid w:val="00C04227"/>
    <w:rsid w:val="00C05201"/>
    <w:rsid w:val="00C10E09"/>
    <w:rsid w:val="00C15516"/>
    <w:rsid w:val="00C158A1"/>
    <w:rsid w:val="00C16042"/>
    <w:rsid w:val="00C170C9"/>
    <w:rsid w:val="00C20C7E"/>
    <w:rsid w:val="00C20E90"/>
    <w:rsid w:val="00C214C9"/>
    <w:rsid w:val="00C21749"/>
    <w:rsid w:val="00C21DE4"/>
    <w:rsid w:val="00C23EE8"/>
    <w:rsid w:val="00C273C2"/>
    <w:rsid w:val="00C276F0"/>
    <w:rsid w:val="00C27E97"/>
    <w:rsid w:val="00C3053B"/>
    <w:rsid w:val="00C32336"/>
    <w:rsid w:val="00C326A4"/>
    <w:rsid w:val="00C33BA2"/>
    <w:rsid w:val="00C41151"/>
    <w:rsid w:val="00C41291"/>
    <w:rsid w:val="00C42652"/>
    <w:rsid w:val="00C4502F"/>
    <w:rsid w:val="00C455A4"/>
    <w:rsid w:val="00C46FBC"/>
    <w:rsid w:val="00C47A33"/>
    <w:rsid w:val="00C50F4B"/>
    <w:rsid w:val="00C510AC"/>
    <w:rsid w:val="00C5436A"/>
    <w:rsid w:val="00C5562E"/>
    <w:rsid w:val="00C577DF"/>
    <w:rsid w:val="00C57F89"/>
    <w:rsid w:val="00C61A1B"/>
    <w:rsid w:val="00C63346"/>
    <w:rsid w:val="00C6503D"/>
    <w:rsid w:val="00C6566E"/>
    <w:rsid w:val="00C66495"/>
    <w:rsid w:val="00C70E9A"/>
    <w:rsid w:val="00C72613"/>
    <w:rsid w:val="00C7303B"/>
    <w:rsid w:val="00C77E4C"/>
    <w:rsid w:val="00C81B7B"/>
    <w:rsid w:val="00C83E80"/>
    <w:rsid w:val="00C85B43"/>
    <w:rsid w:val="00C869C1"/>
    <w:rsid w:val="00C927D6"/>
    <w:rsid w:val="00C962A9"/>
    <w:rsid w:val="00CA0454"/>
    <w:rsid w:val="00CA0AC9"/>
    <w:rsid w:val="00CA3FE0"/>
    <w:rsid w:val="00CA77CA"/>
    <w:rsid w:val="00CB01CF"/>
    <w:rsid w:val="00CB07D4"/>
    <w:rsid w:val="00CB2A5A"/>
    <w:rsid w:val="00CB3098"/>
    <w:rsid w:val="00CB63BC"/>
    <w:rsid w:val="00CB70FA"/>
    <w:rsid w:val="00CC2037"/>
    <w:rsid w:val="00CC226F"/>
    <w:rsid w:val="00CC295E"/>
    <w:rsid w:val="00CC49DF"/>
    <w:rsid w:val="00CC7219"/>
    <w:rsid w:val="00CC734D"/>
    <w:rsid w:val="00CD111D"/>
    <w:rsid w:val="00CD5CBE"/>
    <w:rsid w:val="00CD5FFF"/>
    <w:rsid w:val="00CD7FAA"/>
    <w:rsid w:val="00CE05F2"/>
    <w:rsid w:val="00CE0CCC"/>
    <w:rsid w:val="00CE1E4D"/>
    <w:rsid w:val="00CF1F35"/>
    <w:rsid w:val="00CF3B7D"/>
    <w:rsid w:val="00CF5AE9"/>
    <w:rsid w:val="00CF7E93"/>
    <w:rsid w:val="00D00342"/>
    <w:rsid w:val="00D016C1"/>
    <w:rsid w:val="00D035C7"/>
    <w:rsid w:val="00D037FC"/>
    <w:rsid w:val="00D11764"/>
    <w:rsid w:val="00D12539"/>
    <w:rsid w:val="00D12BD9"/>
    <w:rsid w:val="00D15C0D"/>
    <w:rsid w:val="00D16D4D"/>
    <w:rsid w:val="00D203A8"/>
    <w:rsid w:val="00D25045"/>
    <w:rsid w:val="00D25C54"/>
    <w:rsid w:val="00D26478"/>
    <w:rsid w:val="00D27209"/>
    <w:rsid w:val="00D2795B"/>
    <w:rsid w:val="00D3152D"/>
    <w:rsid w:val="00D31918"/>
    <w:rsid w:val="00D32EBC"/>
    <w:rsid w:val="00D3631D"/>
    <w:rsid w:val="00D36A33"/>
    <w:rsid w:val="00D372EB"/>
    <w:rsid w:val="00D37A87"/>
    <w:rsid w:val="00D37C19"/>
    <w:rsid w:val="00D40E08"/>
    <w:rsid w:val="00D42932"/>
    <w:rsid w:val="00D42C54"/>
    <w:rsid w:val="00D45DD1"/>
    <w:rsid w:val="00D46847"/>
    <w:rsid w:val="00D50497"/>
    <w:rsid w:val="00D50898"/>
    <w:rsid w:val="00D50CAD"/>
    <w:rsid w:val="00D518B8"/>
    <w:rsid w:val="00D51C83"/>
    <w:rsid w:val="00D53A89"/>
    <w:rsid w:val="00D53FF6"/>
    <w:rsid w:val="00D54194"/>
    <w:rsid w:val="00D54244"/>
    <w:rsid w:val="00D54B66"/>
    <w:rsid w:val="00D561E6"/>
    <w:rsid w:val="00D604AE"/>
    <w:rsid w:val="00D66583"/>
    <w:rsid w:val="00D666AA"/>
    <w:rsid w:val="00D704C7"/>
    <w:rsid w:val="00D70ABC"/>
    <w:rsid w:val="00D76162"/>
    <w:rsid w:val="00D82EC4"/>
    <w:rsid w:val="00D83099"/>
    <w:rsid w:val="00D832C2"/>
    <w:rsid w:val="00D83FB1"/>
    <w:rsid w:val="00D85F1D"/>
    <w:rsid w:val="00D8612F"/>
    <w:rsid w:val="00D8706D"/>
    <w:rsid w:val="00D90879"/>
    <w:rsid w:val="00D92326"/>
    <w:rsid w:val="00D92C92"/>
    <w:rsid w:val="00D95176"/>
    <w:rsid w:val="00DA0DBA"/>
    <w:rsid w:val="00DA14C4"/>
    <w:rsid w:val="00DA2089"/>
    <w:rsid w:val="00DA3252"/>
    <w:rsid w:val="00DA51B2"/>
    <w:rsid w:val="00DA5B9D"/>
    <w:rsid w:val="00DA6513"/>
    <w:rsid w:val="00DA6B7B"/>
    <w:rsid w:val="00DA6DFB"/>
    <w:rsid w:val="00DA7428"/>
    <w:rsid w:val="00DA755F"/>
    <w:rsid w:val="00DB4E7D"/>
    <w:rsid w:val="00DB7C13"/>
    <w:rsid w:val="00DC3F90"/>
    <w:rsid w:val="00DC4EE8"/>
    <w:rsid w:val="00DC6B32"/>
    <w:rsid w:val="00DC77CD"/>
    <w:rsid w:val="00DD11B3"/>
    <w:rsid w:val="00DD2E76"/>
    <w:rsid w:val="00DD4E1B"/>
    <w:rsid w:val="00DD5E9B"/>
    <w:rsid w:val="00DD6DF3"/>
    <w:rsid w:val="00DD7D59"/>
    <w:rsid w:val="00DE0C77"/>
    <w:rsid w:val="00DE1B14"/>
    <w:rsid w:val="00DE49D6"/>
    <w:rsid w:val="00DE5DC4"/>
    <w:rsid w:val="00DE6DB8"/>
    <w:rsid w:val="00DF0615"/>
    <w:rsid w:val="00DF0D65"/>
    <w:rsid w:val="00DF1E40"/>
    <w:rsid w:val="00DF42C9"/>
    <w:rsid w:val="00E00C29"/>
    <w:rsid w:val="00E00DAA"/>
    <w:rsid w:val="00E075A9"/>
    <w:rsid w:val="00E12544"/>
    <w:rsid w:val="00E13A3C"/>
    <w:rsid w:val="00E15E0F"/>
    <w:rsid w:val="00E17AB6"/>
    <w:rsid w:val="00E208D7"/>
    <w:rsid w:val="00E25F54"/>
    <w:rsid w:val="00E270FC"/>
    <w:rsid w:val="00E31B14"/>
    <w:rsid w:val="00E324F5"/>
    <w:rsid w:val="00E32B52"/>
    <w:rsid w:val="00E3540A"/>
    <w:rsid w:val="00E37CFA"/>
    <w:rsid w:val="00E40E0D"/>
    <w:rsid w:val="00E435A7"/>
    <w:rsid w:val="00E47623"/>
    <w:rsid w:val="00E50D3D"/>
    <w:rsid w:val="00E51C75"/>
    <w:rsid w:val="00E51FAB"/>
    <w:rsid w:val="00E56FAC"/>
    <w:rsid w:val="00E57678"/>
    <w:rsid w:val="00E60FF7"/>
    <w:rsid w:val="00E63087"/>
    <w:rsid w:val="00E6465B"/>
    <w:rsid w:val="00E651C2"/>
    <w:rsid w:val="00E66B15"/>
    <w:rsid w:val="00E66FA8"/>
    <w:rsid w:val="00E719BC"/>
    <w:rsid w:val="00E7284A"/>
    <w:rsid w:val="00E72A5C"/>
    <w:rsid w:val="00E73144"/>
    <w:rsid w:val="00E74354"/>
    <w:rsid w:val="00E753C9"/>
    <w:rsid w:val="00E77068"/>
    <w:rsid w:val="00E81B06"/>
    <w:rsid w:val="00E83235"/>
    <w:rsid w:val="00E83612"/>
    <w:rsid w:val="00E858A6"/>
    <w:rsid w:val="00E9010F"/>
    <w:rsid w:val="00E91DE3"/>
    <w:rsid w:val="00E927DC"/>
    <w:rsid w:val="00E92C56"/>
    <w:rsid w:val="00E9316F"/>
    <w:rsid w:val="00E93D32"/>
    <w:rsid w:val="00E94D35"/>
    <w:rsid w:val="00E95713"/>
    <w:rsid w:val="00E95B6A"/>
    <w:rsid w:val="00EA0628"/>
    <w:rsid w:val="00EA1839"/>
    <w:rsid w:val="00EA2954"/>
    <w:rsid w:val="00EA4BA4"/>
    <w:rsid w:val="00EA4E99"/>
    <w:rsid w:val="00EB0DA9"/>
    <w:rsid w:val="00EB1849"/>
    <w:rsid w:val="00EB3342"/>
    <w:rsid w:val="00EC3222"/>
    <w:rsid w:val="00EC38CE"/>
    <w:rsid w:val="00EC431F"/>
    <w:rsid w:val="00EC48BD"/>
    <w:rsid w:val="00EC5EA2"/>
    <w:rsid w:val="00EC69C6"/>
    <w:rsid w:val="00ED05F3"/>
    <w:rsid w:val="00ED0B23"/>
    <w:rsid w:val="00ED2E43"/>
    <w:rsid w:val="00ED5811"/>
    <w:rsid w:val="00ED6097"/>
    <w:rsid w:val="00ED6D6F"/>
    <w:rsid w:val="00EE0331"/>
    <w:rsid w:val="00EE3982"/>
    <w:rsid w:val="00EE7340"/>
    <w:rsid w:val="00F007F9"/>
    <w:rsid w:val="00F012A7"/>
    <w:rsid w:val="00F07BBE"/>
    <w:rsid w:val="00F07BE2"/>
    <w:rsid w:val="00F11014"/>
    <w:rsid w:val="00F11761"/>
    <w:rsid w:val="00F1284C"/>
    <w:rsid w:val="00F168E1"/>
    <w:rsid w:val="00F17677"/>
    <w:rsid w:val="00F20D21"/>
    <w:rsid w:val="00F217F6"/>
    <w:rsid w:val="00F23CF4"/>
    <w:rsid w:val="00F23E36"/>
    <w:rsid w:val="00F24847"/>
    <w:rsid w:val="00F25A05"/>
    <w:rsid w:val="00F26A7D"/>
    <w:rsid w:val="00F271B1"/>
    <w:rsid w:val="00F32214"/>
    <w:rsid w:val="00F34ED5"/>
    <w:rsid w:val="00F3527F"/>
    <w:rsid w:val="00F35369"/>
    <w:rsid w:val="00F353E7"/>
    <w:rsid w:val="00F4059C"/>
    <w:rsid w:val="00F406E2"/>
    <w:rsid w:val="00F43787"/>
    <w:rsid w:val="00F45ED1"/>
    <w:rsid w:val="00F46E0D"/>
    <w:rsid w:val="00F476A0"/>
    <w:rsid w:val="00F47E96"/>
    <w:rsid w:val="00F516A0"/>
    <w:rsid w:val="00F51B72"/>
    <w:rsid w:val="00F53EE0"/>
    <w:rsid w:val="00F5584A"/>
    <w:rsid w:val="00F55AF7"/>
    <w:rsid w:val="00F570CF"/>
    <w:rsid w:val="00F61B5F"/>
    <w:rsid w:val="00F633D1"/>
    <w:rsid w:val="00F6756B"/>
    <w:rsid w:val="00F67C57"/>
    <w:rsid w:val="00F67CB7"/>
    <w:rsid w:val="00F70D99"/>
    <w:rsid w:val="00F72698"/>
    <w:rsid w:val="00F742C5"/>
    <w:rsid w:val="00F74A58"/>
    <w:rsid w:val="00F755A6"/>
    <w:rsid w:val="00F755B4"/>
    <w:rsid w:val="00F776F3"/>
    <w:rsid w:val="00F82294"/>
    <w:rsid w:val="00F838F0"/>
    <w:rsid w:val="00F84134"/>
    <w:rsid w:val="00F85A36"/>
    <w:rsid w:val="00F86483"/>
    <w:rsid w:val="00F871BC"/>
    <w:rsid w:val="00F87DFA"/>
    <w:rsid w:val="00F902B9"/>
    <w:rsid w:val="00F933A7"/>
    <w:rsid w:val="00F94677"/>
    <w:rsid w:val="00F94A69"/>
    <w:rsid w:val="00F953C8"/>
    <w:rsid w:val="00FA1016"/>
    <w:rsid w:val="00FA1EB6"/>
    <w:rsid w:val="00FA398C"/>
    <w:rsid w:val="00FA4A7E"/>
    <w:rsid w:val="00FA65BE"/>
    <w:rsid w:val="00FB04F8"/>
    <w:rsid w:val="00FB150E"/>
    <w:rsid w:val="00FB17B8"/>
    <w:rsid w:val="00FB31CC"/>
    <w:rsid w:val="00FB7922"/>
    <w:rsid w:val="00FC3127"/>
    <w:rsid w:val="00FC35BC"/>
    <w:rsid w:val="00FC7BB6"/>
    <w:rsid w:val="00FC7F1C"/>
    <w:rsid w:val="00FC7F91"/>
    <w:rsid w:val="00FD396C"/>
    <w:rsid w:val="00FD7A8A"/>
    <w:rsid w:val="00FE325B"/>
    <w:rsid w:val="00FE45C9"/>
    <w:rsid w:val="00FF0078"/>
    <w:rsid w:val="00FF2D59"/>
    <w:rsid w:val="00FF55A5"/>
    <w:rsid w:val="00FF7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55BF3B-803A-4550-A447-5780F7C0D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E7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26481C"/>
    <w:pPr>
      <w:ind w:left="720"/>
      <w:contextualSpacing/>
    </w:pPr>
    <w:rPr>
      <w:lang w:val="x-none"/>
    </w:rPr>
  </w:style>
  <w:style w:type="character" w:styleId="Komentaronuoroda">
    <w:name w:val="annotation reference"/>
    <w:uiPriority w:val="99"/>
    <w:semiHidden/>
    <w:unhideWhenUsed/>
    <w:rsid w:val="00AB4E93"/>
    <w:rPr>
      <w:sz w:val="16"/>
      <w:szCs w:val="16"/>
    </w:rPr>
  </w:style>
  <w:style w:type="paragraph" w:styleId="Komentarotekstas">
    <w:name w:val="annotation text"/>
    <w:basedOn w:val="prastasis"/>
    <w:link w:val="KomentarotekstasDiagrama"/>
    <w:uiPriority w:val="99"/>
    <w:semiHidden/>
    <w:unhideWhenUsed/>
    <w:rsid w:val="00AB4E93"/>
    <w:pPr>
      <w:spacing w:line="240" w:lineRule="auto"/>
    </w:pPr>
    <w:rPr>
      <w:sz w:val="20"/>
      <w:szCs w:val="20"/>
      <w:lang w:val="x-none" w:eastAsia="x-none"/>
    </w:rPr>
  </w:style>
  <w:style w:type="character" w:customStyle="1" w:styleId="KomentarotekstasDiagrama">
    <w:name w:val="Komentaro tekstas Diagrama"/>
    <w:link w:val="Komentarotekstas"/>
    <w:uiPriority w:val="99"/>
    <w:semiHidden/>
    <w:rsid w:val="00AB4E93"/>
    <w:rPr>
      <w:sz w:val="20"/>
      <w:szCs w:val="20"/>
    </w:rPr>
  </w:style>
  <w:style w:type="paragraph" w:styleId="Komentarotema">
    <w:name w:val="annotation subject"/>
    <w:basedOn w:val="Komentarotekstas"/>
    <w:next w:val="Komentarotekstas"/>
    <w:link w:val="KomentarotemaDiagrama"/>
    <w:uiPriority w:val="99"/>
    <w:semiHidden/>
    <w:unhideWhenUsed/>
    <w:rsid w:val="00AB4E93"/>
    <w:rPr>
      <w:b/>
      <w:bCs/>
    </w:rPr>
  </w:style>
  <w:style w:type="character" w:customStyle="1" w:styleId="KomentarotemaDiagrama">
    <w:name w:val="Komentaro tema Diagrama"/>
    <w:link w:val="Komentarotema"/>
    <w:uiPriority w:val="99"/>
    <w:semiHidden/>
    <w:rsid w:val="00AB4E93"/>
    <w:rPr>
      <w:b/>
      <w:bCs/>
      <w:sz w:val="20"/>
      <w:szCs w:val="20"/>
    </w:rPr>
  </w:style>
  <w:style w:type="paragraph" w:styleId="Debesliotekstas">
    <w:name w:val="Balloon Text"/>
    <w:basedOn w:val="prastasis"/>
    <w:link w:val="DebesliotekstasDiagrama"/>
    <w:uiPriority w:val="99"/>
    <w:semiHidden/>
    <w:unhideWhenUsed/>
    <w:rsid w:val="00AB4E93"/>
    <w:pPr>
      <w:spacing w:after="0" w:line="240" w:lineRule="auto"/>
    </w:pPr>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AB4E93"/>
    <w:rPr>
      <w:rFonts w:ascii="Segoe UI" w:hAnsi="Segoe UI" w:cs="Segoe UI"/>
      <w:sz w:val="18"/>
      <w:szCs w:val="18"/>
    </w:rPr>
  </w:style>
  <w:style w:type="paragraph" w:styleId="Pataisymai">
    <w:name w:val="Revision"/>
    <w:hidden/>
    <w:uiPriority w:val="99"/>
    <w:semiHidden/>
    <w:rsid w:val="00F23CF4"/>
    <w:rPr>
      <w:sz w:val="22"/>
      <w:szCs w:val="22"/>
      <w:lang w:val="ru-RU" w:eastAsia="en-US"/>
    </w:rPr>
  </w:style>
  <w:style w:type="character" w:styleId="Hipersaitas">
    <w:name w:val="Hyperlink"/>
    <w:uiPriority w:val="99"/>
    <w:rsid w:val="000A336E"/>
    <w:rPr>
      <w:color w:val="0000FF"/>
      <w:u w:val="single"/>
    </w:rPr>
  </w:style>
  <w:style w:type="paragraph" w:customStyle="1" w:styleId="Normal12pt">
    <w:name w:val="Normal + 12 pt"/>
    <w:basedOn w:val="prastasis"/>
    <w:link w:val="Normal12ptChar"/>
    <w:rsid w:val="000A336E"/>
    <w:pPr>
      <w:tabs>
        <w:tab w:val="left" w:pos="737"/>
      </w:tabs>
      <w:spacing w:after="0" w:line="240" w:lineRule="auto"/>
      <w:ind w:right="-283"/>
      <w:jc w:val="both"/>
    </w:pPr>
    <w:rPr>
      <w:rFonts w:ascii="Times New Roman" w:eastAsia="Times New Roman" w:hAnsi="Times New Roman"/>
      <w:sz w:val="24"/>
      <w:szCs w:val="24"/>
      <w:lang w:eastAsia="x-none"/>
    </w:rPr>
  </w:style>
  <w:style w:type="character" w:customStyle="1" w:styleId="Normal12ptChar">
    <w:name w:val="Normal + 12 pt Char"/>
    <w:link w:val="Normal12pt"/>
    <w:rsid w:val="000A336E"/>
    <w:rPr>
      <w:rFonts w:ascii="Times New Roman" w:eastAsia="Times New Roman" w:hAnsi="Times New Roman" w:cs="Times New Roman"/>
      <w:sz w:val="24"/>
      <w:szCs w:val="24"/>
      <w:lang w:val="lt-LT"/>
    </w:rPr>
  </w:style>
  <w:style w:type="paragraph" w:styleId="Puslapioinaostekstas">
    <w:name w:val="footnote text"/>
    <w:basedOn w:val="prastasis"/>
    <w:link w:val="PuslapioinaostekstasDiagrama"/>
    <w:uiPriority w:val="99"/>
    <w:unhideWhenUsed/>
    <w:rsid w:val="006741AE"/>
    <w:pPr>
      <w:spacing w:after="0" w:line="240" w:lineRule="auto"/>
    </w:pPr>
    <w:rPr>
      <w:sz w:val="20"/>
      <w:szCs w:val="20"/>
      <w:lang w:val="x-none" w:eastAsia="x-none"/>
    </w:rPr>
  </w:style>
  <w:style w:type="character" w:customStyle="1" w:styleId="PuslapioinaostekstasDiagrama">
    <w:name w:val="Puslapio išnašos tekstas Diagrama"/>
    <w:link w:val="Puslapioinaostekstas"/>
    <w:uiPriority w:val="99"/>
    <w:rsid w:val="006741AE"/>
    <w:rPr>
      <w:sz w:val="20"/>
      <w:szCs w:val="20"/>
    </w:rPr>
  </w:style>
  <w:style w:type="character" w:styleId="Puslapioinaosnuoroda">
    <w:name w:val="footnote reference"/>
    <w:uiPriority w:val="99"/>
    <w:unhideWhenUsed/>
    <w:rsid w:val="006741AE"/>
    <w:rPr>
      <w:vertAlign w:val="superscript"/>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D37A87"/>
    <w:pPr>
      <w:tabs>
        <w:tab w:val="center" w:pos="4680"/>
        <w:tab w:val="right" w:pos="9360"/>
      </w:tabs>
      <w:spacing w:after="0" w:line="240" w:lineRule="auto"/>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D37A87"/>
  </w:style>
  <w:style w:type="paragraph" w:styleId="Porat">
    <w:name w:val="footer"/>
    <w:basedOn w:val="prastasis"/>
    <w:link w:val="PoratDiagrama"/>
    <w:uiPriority w:val="99"/>
    <w:unhideWhenUsed/>
    <w:rsid w:val="00D37A8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37A87"/>
  </w:style>
  <w:style w:type="paragraph" w:styleId="Dokumentoinaostekstas">
    <w:name w:val="endnote text"/>
    <w:basedOn w:val="prastasis"/>
    <w:link w:val="DokumentoinaostekstasDiagrama"/>
    <w:uiPriority w:val="99"/>
    <w:semiHidden/>
    <w:unhideWhenUsed/>
    <w:rsid w:val="00AB3B89"/>
    <w:rPr>
      <w:sz w:val="20"/>
      <w:szCs w:val="20"/>
      <w:lang w:val="x-none"/>
    </w:rPr>
  </w:style>
  <w:style w:type="character" w:customStyle="1" w:styleId="DokumentoinaostekstasDiagrama">
    <w:name w:val="Dokumento išnašos tekstas Diagrama"/>
    <w:link w:val="Dokumentoinaostekstas"/>
    <w:uiPriority w:val="99"/>
    <w:semiHidden/>
    <w:rsid w:val="00AB3B89"/>
    <w:rPr>
      <w:lang w:eastAsia="en-US"/>
    </w:rPr>
  </w:style>
  <w:style w:type="character" w:styleId="Dokumentoinaosnumeris">
    <w:name w:val="endnote reference"/>
    <w:uiPriority w:val="99"/>
    <w:semiHidden/>
    <w:unhideWhenUsed/>
    <w:rsid w:val="00AB3B89"/>
    <w:rPr>
      <w:vertAlign w:val="superscript"/>
    </w:rPr>
  </w:style>
  <w:style w:type="paragraph" w:styleId="Pagrindinistekstas3">
    <w:name w:val="Body Text 3"/>
    <w:basedOn w:val="prastasis"/>
    <w:link w:val="Pagrindinistekstas3Diagrama"/>
    <w:rsid w:val="002F0CA7"/>
    <w:pPr>
      <w:spacing w:after="120" w:line="240" w:lineRule="auto"/>
    </w:pPr>
    <w:rPr>
      <w:rFonts w:ascii="Times New Roman" w:eastAsia="Times New Roman" w:hAnsi="Times New Roman"/>
      <w:sz w:val="16"/>
      <w:szCs w:val="16"/>
      <w:lang w:val="en-US"/>
    </w:rPr>
  </w:style>
  <w:style w:type="character" w:customStyle="1" w:styleId="Pagrindinistekstas3Diagrama">
    <w:name w:val="Pagrindinis tekstas 3 Diagrama"/>
    <w:link w:val="Pagrindinistekstas3"/>
    <w:rsid w:val="002F0CA7"/>
    <w:rPr>
      <w:rFonts w:ascii="Times New Roman" w:eastAsia="Times New Roman" w:hAnsi="Times New Roman"/>
      <w:sz w:val="16"/>
      <w:szCs w:val="16"/>
      <w:lang w:val="en-US" w:eastAsia="en-US"/>
    </w:rPr>
  </w:style>
  <w:style w:type="paragraph" w:styleId="prastasiniatinklio">
    <w:name w:val="Normal (Web)"/>
    <w:basedOn w:val="prastasis"/>
    <w:unhideWhenUsed/>
    <w:rsid w:val="006F6445"/>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basedOn w:val="Numatytasispastraiposriftas"/>
    <w:rsid w:val="00411A5F"/>
  </w:style>
  <w:style w:type="character" w:customStyle="1" w:styleId="SraopastraipaDiagrama">
    <w:name w:val="Sąrašo pastraipa Diagrama"/>
    <w:link w:val="Sraopastraipa"/>
    <w:uiPriority w:val="34"/>
    <w:locked/>
    <w:rsid w:val="000B2854"/>
    <w:rPr>
      <w:sz w:val="22"/>
      <w:szCs w:val="22"/>
      <w:lang w:eastAsia="en-US"/>
    </w:rPr>
  </w:style>
  <w:style w:type="paragraph" w:customStyle="1" w:styleId="Default">
    <w:name w:val="Default"/>
    <w:rsid w:val="00171EB6"/>
    <w:pPr>
      <w:autoSpaceDE w:val="0"/>
      <w:autoSpaceDN w:val="0"/>
      <w:adjustRightInd w:val="0"/>
    </w:pPr>
    <w:rPr>
      <w:rFonts w:ascii="Times New Roman" w:hAnsi="Times New Roman"/>
      <w:color w:val="000000"/>
      <w:sz w:val="24"/>
      <w:szCs w:val="24"/>
      <w:lang w:val="en-GB" w:eastAsia="en-US"/>
    </w:rPr>
  </w:style>
  <w:style w:type="character" w:customStyle="1" w:styleId="price1">
    <w:name w:val="price1"/>
    <w:basedOn w:val="Numatytasispastraiposriftas"/>
    <w:rsid w:val="00BD730C"/>
  </w:style>
  <w:style w:type="character" w:styleId="Perirtashipersaitas">
    <w:name w:val="FollowedHyperlink"/>
    <w:uiPriority w:val="99"/>
    <w:semiHidden/>
    <w:unhideWhenUsed/>
    <w:rsid w:val="00145182"/>
    <w:rPr>
      <w:color w:val="800080"/>
      <w:u w:val="single"/>
    </w:rPr>
  </w:style>
  <w:style w:type="character" w:styleId="Grietas">
    <w:name w:val="Strong"/>
    <w:basedOn w:val="Numatytasispastraiposriftas"/>
    <w:uiPriority w:val="22"/>
    <w:qFormat/>
    <w:rsid w:val="00433B04"/>
    <w:rPr>
      <w:b/>
      <w:bCs/>
    </w:rPr>
  </w:style>
  <w:style w:type="paragraph" w:styleId="Pagrindinistekstas">
    <w:name w:val="Body Text"/>
    <w:basedOn w:val="prastasis"/>
    <w:link w:val="PagrindinistekstasDiagrama"/>
    <w:uiPriority w:val="99"/>
    <w:unhideWhenUsed/>
    <w:rsid w:val="00632FB6"/>
    <w:pPr>
      <w:spacing w:after="120"/>
    </w:pPr>
  </w:style>
  <w:style w:type="character" w:customStyle="1" w:styleId="PagrindinistekstasDiagrama">
    <w:name w:val="Pagrindinis tekstas Diagrama"/>
    <w:basedOn w:val="Numatytasispastraiposriftas"/>
    <w:link w:val="Pagrindinistekstas"/>
    <w:uiPriority w:val="99"/>
    <w:rsid w:val="00632FB6"/>
    <w:rPr>
      <w:sz w:val="22"/>
      <w:szCs w:val="22"/>
      <w:lang w:eastAsia="en-US"/>
    </w:rPr>
  </w:style>
  <w:style w:type="character" w:customStyle="1" w:styleId="BodyTextChar1">
    <w:name w:val="Body Text Char1"/>
    <w:uiPriority w:val="99"/>
    <w:semiHidden/>
    <w:rsid w:val="00102843"/>
    <w:rPr>
      <w:rFonts w:ascii="Calibri" w:eastAsia="Calibri" w:hAnsi="Calibri" w:cs="Times New Roman"/>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411">
      <w:bodyDiv w:val="1"/>
      <w:marLeft w:val="0"/>
      <w:marRight w:val="0"/>
      <w:marTop w:val="0"/>
      <w:marBottom w:val="0"/>
      <w:divBdr>
        <w:top w:val="none" w:sz="0" w:space="0" w:color="auto"/>
        <w:left w:val="none" w:sz="0" w:space="0" w:color="auto"/>
        <w:bottom w:val="none" w:sz="0" w:space="0" w:color="auto"/>
        <w:right w:val="none" w:sz="0" w:space="0" w:color="auto"/>
      </w:divBdr>
    </w:div>
    <w:div w:id="141583391">
      <w:bodyDiv w:val="1"/>
      <w:marLeft w:val="0"/>
      <w:marRight w:val="0"/>
      <w:marTop w:val="0"/>
      <w:marBottom w:val="0"/>
      <w:divBdr>
        <w:top w:val="none" w:sz="0" w:space="0" w:color="auto"/>
        <w:left w:val="none" w:sz="0" w:space="0" w:color="auto"/>
        <w:bottom w:val="none" w:sz="0" w:space="0" w:color="auto"/>
        <w:right w:val="none" w:sz="0" w:space="0" w:color="auto"/>
      </w:divBdr>
      <w:divsChild>
        <w:div w:id="739593717">
          <w:marLeft w:val="0"/>
          <w:marRight w:val="0"/>
          <w:marTop w:val="0"/>
          <w:marBottom w:val="0"/>
          <w:divBdr>
            <w:top w:val="none" w:sz="0" w:space="0" w:color="auto"/>
            <w:left w:val="none" w:sz="0" w:space="0" w:color="auto"/>
            <w:bottom w:val="none" w:sz="0" w:space="0" w:color="auto"/>
            <w:right w:val="none" w:sz="0" w:space="0" w:color="auto"/>
          </w:divBdr>
        </w:div>
        <w:div w:id="1397507060">
          <w:marLeft w:val="0"/>
          <w:marRight w:val="0"/>
          <w:marTop w:val="0"/>
          <w:marBottom w:val="0"/>
          <w:divBdr>
            <w:top w:val="none" w:sz="0" w:space="0" w:color="auto"/>
            <w:left w:val="none" w:sz="0" w:space="0" w:color="auto"/>
            <w:bottom w:val="none" w:sz="0" w:space="0" w:color="auto"/>
            <w:right w:val="none" w:sz="0" w:space="0" w:color="auto"/>
          </w:divBdr>
        </w:div>
      </w:divsChild>
    </w:div>
    <w:div w:id="321737992">
      <w:bodyDiv w:val="1"/>
      <w:marLeft w:val="0"/>
      <w:marRight w:val="0"/>
      <w:marTop w:val="0"/>
      <w:marBottom w:val="0"/>
      <w:divBdr>
        <w:top w:val="none" w:sz="0" w:space="0" w:color="auto"/>
        <w:left w:val="none" w:sz="0" w:space="0" w:color="auto"/>
        <w:bottom w:val="none" w:sz="0" w:space="0" w:color="auto"/>
        <w:right w:val="none" w:sz="0" w:space="0" w:color="auto"/>
      </w:divBdr>
    </w:div>
    <w:div w:id="396363367">
      <w:bodyDiv w:val="1"/>
      <w:marLeft w:val="0"/>
      <w:marRight w:val="0"/>
      <w:marTop w:val="0"/>
      <w:marBottom w:val="0"/>
      <w:divBdr>
        <w:top w:val="none" w:sz="0" w:space="0" w:color="auto"/>
        <w:left w:val="none" w:sz="0" w:space="0" w:color="auto"/>
        <w:bottom w:val="none" w:sz="0" w:space="0" w:color="auto"/>
        <w:right w:val="none" w:sz="0" w:space="0" w:color="auto"/>
      </w:divBdr>
    </w:div>
    <w:div w:id="599798006">
      <w:bodyDiv w:val="1"/>
      <w:marLeft w:val="0"/>
      <w:marRight w:val="0"/>
      <w:marTop w:val="0"/>
      <w:marBottom w:val="0"/>
      <w:divBdr>
        <w:top w:val="none" w:sz="0" w:space="0" w:color="auto"/>
        <w:left w:val="none" w:sz="0" w:space="0" w:color="auto"/>
        <w:bottom w:val="none" w:sz="0" w:space="0" w:color="auto"/>
        <w:right w:val="none" w:sz="0" w:space="0" w:color="auto"/>
      </w:divBdr>
    </w:div>
    <w:div w:id="686711910">
      <w:bodyDiv w:val="1"/>
      <w:marLeft w:val="0"/>
      <w:marRight w:val="0"/>
      <w:marTop w:val="0"/>
      <w:marBottom w:val="0"/>
      <w:divBdr>
        <w:top w:val="none" w:sz="0" w:space="0" w:color="auto"/>
        <w:left w:val="none" w:sz="0" w:space="0" w:color="auto"/>
        <w:bottom w:val="none" w:sz="0" w:space="0" w:color="auto"/>
        <w:right w:val="none" w:sz="0" w:space="0" w:color="auto"/>
      </w:divBdr>
    </w:div>
    <w:div w:id="1027291884">
      <w:bodyDiv w:val="1"/>
      <w:marLeft w:val="0"/>
      <w:marRight w:val="0"/>
      <w:marTop w:val="0"/>
      <w:marBottom w:val="0"/>
      <w:divBdr>
        <w:top w:val="none" w:sz="0" w:space="0" w:color="auto"/>
        <w:left w:val="none" w:sz="0" w:space="0" w:color="auto"/>
        <w:bottom w:val="none" w:sz="0" w:space="0" w:color="auto"/>
        <w:right w:val="none" w:sz="0" w:space="0" w:color="auto"/>
      </w:divBdr>
    </w:div>
    <w:div w:id="103481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konfidencialumas_atnaujinta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1E63A1-0FEC-4AF9-8B70-F63B1A27A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5</Pages>
  <Words>1904</Words>
  <Characters>10853</Characters>
  <Application>Microsoft Office Word</Application>
  <DocSecurity>0</DocSecurity>
  <Lines>90</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12732</CharactersWithSpaces>
  <SharedDoc>false</SharedDoc>
  <HLinks>
    <vt:vector size="6" baseType="variant">
      <vt:variant>
        <vt:i4>2359360</vt:i4>
      </vt:variant>
      <vt:variant>
        <vt:i4>0</vt:i4>
      </vt:variant>
      <vt:variant>
        <vt:i4>0</vt:i4>
      </vt:variant>
      <vt:variant>
        <vt:i4>5</vt:i4>
      </vt:variant>
      <vt:variant>
        <vt:lpwstr>mailto:Deimante.Skeberde@vpt.lt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Ilčiukas</dc:creator>
  <cp:keywords/>
  <cp:lastModifiedBy>Mindaugas Knopkus</cp:lastModifiedBy>
  <cp:revision>116</cp:revision>
  <cp:lastPrinted>2018-05-29T06:47:00Z</cp:lastPrinted>
  <dcterms:created xsi:type="dcterms:W3CDTF">2018-04-03T04:39:00Z</dcterms:created>
  <dcterms:modified xsi:type="dcterms:W3CDTF">2018-06-01T08:27:00Z</dcterms:modified>
</cp:coreProperties>
</file>