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337" w:rsidRDefault="00242337" w:rsidP="00242337">
      <w:pPr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  <w:r>
        <w:rPr>
          <w:rFonts w:ascii="CG Times" w:eastAsia="Times New Roman" w:hAnsi="CG Times" w:cs="Times New Roman"/>
          <w:sz w:val="24"/>
          <w:szCs w:val="24"/>
        </w:rPr>
        <w:object w:dxaOrig="87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o:ole="" fillcolor="window">
            <v:imagedata r:id="rId8" o:title=""/>
          </v:shape>
          <o:OLEObject Type="Embed" ProgID="Word.Picture.8" ShapeID="_x0000_i1025" DrawAspect="Content" ObjectID="_1642492377" r:id="rId9"/>
        </w:object>
      </w:r>
    </w:p>
    <w:p w:rsidR="00242337" w:rsidRDefault="00242337" w:rsidP="00242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5050" w:rsidRDefault="00DB5050" w:rsidP="00242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42337" w:rsidRDefault="00242337" w:rsidP="00242337">
      <w:pPr>
        <w:keepNext/>
        <w:tabs>
          <w:tab w:val="left" w:pos="9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:rsidR="00242337" w:rsidRDefault="00242337" w:rsidP="0024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5050" w:rsidRDefault="00DB5050" w:rsidP="0024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2337" w:rsidRDefault="00242337" w:rsidP="0024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81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5564"/>
        <w:gridCol w:w="1579"/>
        <w:gridCol w:w="567"/>
        <w:gridCol w:w="1871"/>
      </w:tblGrid>
      <w:tr w:rsidR="00242337" w:rsidTr="00242337">
        <w:trPr>
          <w:cantSplit/>
          <w:trHeight w:val="1170"/>
        </w:trPr>
        <w:tc>
          <w:tcPr>
            <w:tcW w:w="5564" w:type="dxa"/>
          </w:tcPr>
          <w:p w:rsidR="00242337" w:rsidRDefault="00242337" w:rsidP="00DB505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VšĮ Kauno miesto poliklinikai</w:t>
            </w:r>
          </w:p>
          <w:p w:rsidR="00242337" w:rsidRDefault="00242337" w:rsidP="00DB505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Pramonės pr. 31</w:t>
            </w:r>
          </w:p>
          <w:p w:rsidR="00242337" w:rsidRDefault="00242337" w:rsidP="00DB505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51270 Kaunas</w:t>
            </w:r>
          </w:p>
          <w:p w:rsidR="00242337" w:rsidRPr="007F15DD" w:rsidRDefault="00242337" w:rsidP="00DB505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p.: </w:t>
            </w:r>
            <w:hyperlink r:id="rId10" w:history="1">
              <w:r w:rsidRPr="00C8019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info@kaunopoliklinika.lt</w:t>
              </w:r>
            </w:hyperlink>
          </w:p>
          <w:p w:rsidR="00242337" w:rsidRPr="00544816" w:rsidRDefault="00242337" w:rsidP="00DB5050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42337" w:rsidRDefault="00242337" w:rsidP="00DB5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2020-0</w:t>
            </w:r>
            <w:r w:rsidR="00B927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A18D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  <w:p w:rsidR="00242337" w:rsidRDefault="00242337" w:rsidP="00DB5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 2020-01-06</w:t>
            </w:r>
          </w:p>
          <w:p w:rsidR="00242337" w:rsidRDefault="00242337" w:rsidP="00DB5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42337" w:rsidRDefault="00242337" w:rsidP="00DB5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5050" w:rsidRDefault="00DB5050" w:rsidP="00DB5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5050" w:rsidRDefault="00DB5050" w:rsidP="00DB5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2337" w:rsidRDefault="00242337" w:rsidP="00DB5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42337" w:rsidRDefault="00242337" w:rsidP="00DB50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242337" w:rsidRDefault="00242337" w:rsidP="00DB50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242337" w:rsidRDefault="00242337" w:rsidP="00DB50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2337" w:rsidRDefault="00242337" w:rsidP="00DB5050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hideMark/>
          </w:tcPr>
          <w:p w:rsidR="00242337" w:rsidRDefault="00DA18DF" w:rsidP="00DB5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4S-124</w:t>
            </w:r>
            <w:bookmarkStart w:id="0" w:name="_GoBack"/>
            <w:bookmarkEnd w:id="0"/>
            <w:r w:rsidR="00242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(7.4</w:t>
            </w:r>
            <w:r w:rsidR="002F6CC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2423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42337" w:rsidRDefault="00242337" w:rsidP="00DB5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S-40 (5.12)</w:t>
            </w:r>
          </w:p>
        </w:tc>
      </w:tr>
    </w:tbl>
    <w:p w:rsidR="00242337" w:rsidRDefault="00242337" w:rsidP="00DB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VERTINIMO IŠVADA</w:t>
      </w:r>
    </w:p>
    <w:p w:rsidR="00DB5050" w:rsidRDefault="00DB5050" w:rsidP="00DB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5050" w:rsidRDefault="00DB5050" w:rsidP="00DB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2337" w:rsidRDefault="00242337" w:rsidP="0024233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07F8F">
        <w:rPr>
          <w:rFonts w:ascii="Times New Roman" w:hAnsi="Times New Roman" w:cs="Times New Roman"/>
          <w:sz w:val="24"/>
          <w:szCs w:val="24"/>
        </w:rPr>
        <w:t xml:space="preserve">Viešųjų pirkimų tarnyba (toliau – Tarnyba), vadovaudamasi Lietuvos Respublikos viešųjų pirkimų įstatymo </w:t>
      </w:r>
      <w:r w:rsidRPr="00C46DCF">
        <w:rPr>
          <w:rFonts w:ascii="Times New Roman" w:hAnsi="Times New Roman"/>
          <w:bCs/>
          <w:sz w:val="24"/>
          <w:szCs w:val="24"/>
        </w:rPr>
        <w:t>95 straipsnio 1 dalies 2 punktu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7F8F">
        <w:rPr>
          <w:rFonts w:ascii="Times New Roman" w:hAnsi="Times New Roman" w:cs="Times New Roman"/>
          <w:sz w:val="24"/>
          <w:szCs w:val="24"/>
        </w:rPr>
        <w:t xml:space="preserve"> </w:t>
      </w:r>
      <w:r w:rsidRPr="00F35058">
        <w:rPr>
          <w:rFonts w:ascii="Times New Roman" w:hAnsi="Times New Roman"/>
          <w:bCs/>
          <w:sz w:val="24"/>
          <w:szCs w:val="24"/>
        </w:rPr>
        <w:t>atliko</w:t>
      </w:r>
      <w:r w:rsidRPr="00307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VšĮ Kauno miesto poliklinikos </w:t>
      </w:r>
      <w:r w:rsidRPr="00307F8F">
        <w:rPr>
          <w:rFonts w:ascii="Times New Roman" w:hAnsi="Times New Roman" w:cs="Times New Roman"/>
          <w:sz w:val="24"/>
          <w:szCs w:val="24"/>
        </w:rPr>
        <w:t xml:space="preserve">(toliau – </w:t>
      </w:r>
      <w:r>
        <w:rPr>
          <w:rFonts w:ascii="Times New Roman" w:hAnsi="Times New Roman" w:cs="Times New Roman"/>
          <w:sz w:val="24"/>
          <w:szCs w:val="24"/>
        </w:rPr>
        <w:t>Perkančioji organizacija</w:t>
      </w:r>
      <w:r w:rsidRPr="00307F8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058">
        <w:rPr>
          <w:rFonts w:ascii="Times New Roman" w:hAnsi="Times New Roman"/>
          <w:sz w:val="24"/>
          <w:szCs w:val="24"/>
        </w:rPr>
        <w:t>vykd</w:t>
      </w:r>
      <w:r w:rsidR="006B7245">
        <w:rPr>
          <w:rFonts w:ascii="Times New Roman" w:hAnsi="Times New Roman"/>
          <w:sz w:val="24"/>
          <w:szCs w:val="24"/>
        </w:rPr>
        <w:t>ytų</w:t>
      </w:r>
      <w:r w:rsidRPr="00F35058">
        <w:rPr>
          <w:rFonts w:ascii="Times New Roman" w:hAnsi="Times New Roman"/>
          <w:sz w:val="24"/>
          <w:szCs w:val="24"/>
        </w:rPr>
        <w:t xml:space="preserve"> vieš</w:t>
      </w:r>
      <w:r w:rsidR="006B7245">
        <w:rPr>
          <w:rFonts w:ascii="Times New Roman" w:hAnsi="Times New Roman"/>
          <w:sz w:val="24"/>
          <w:szCs w:val="24"/>
        </w:rPr>
        <w:t>ųjų</w:t>
      </w:r>
      <w:r w:rsidRPr="00F35058">
        <w:rPr>
          <w:rFonts w:ascii="Times New Roman" w:hAnsi="Times New Roman"/>
          <w:sz w:val="24"/>
          <w:szCs w:val="24"/>
        </w:rPr>
        <w:t xml:space="preserve"> pirkim</w:t>
      </w:r>
      <w:r w:rsidR="006B7245">
        <w:rPr>
          <w:rFonts w:ascii="Times New Roman" w:hAnsi="Times New Roman"/>
          <w:sz w:val="24"/>
          <w:szCs w:val="24"/>
        </w:rPr>
        <w:t>ų</w:t>
      </w:r>
      <w:r w:rsidRPr="00F35058">
        <w:rPr>
          <w:rFonts w:ascii="Times New Roman" w:hAnsi="Times New Roman"/>
          <w:sz w:val="24"/>
          <w:szCs w:val="24"/>
        </w:rPr>
        <w:t xml:space="preserve"> vertinimą</w:t>
      </w:r>
      <w:r w:rsidRPr="00F35058">
        <w:rPr>
          <w:rFonts w:ascii="Times New Roman" w:hAnsi="Times New Roman"/>
          <w:bCs/>
          <w:sz w:val="24"/>
          <w:szCs w:val="24"/>
        </w:rPr>
        <w:t>.</w:t>
      </w:r>
    </w:p>
    <w:p w:rsidR="00242337" w:rsidRPr="001E7E84" w:rsidRDefault="00242337" w:rsidP="00242337">
      <w:pPr>
        <w:spacing w:after="0" w:line="240" w:lineRule="auto"/>
        <w:ind w:right="-164" w:firstLine="851"/>
        <w:jc w:val="both"/>
        <w:rPr>
          <w:rFonts w:ascii="Times New Roman" w:hAnsi="Times New Roman"/>
          <w:bCs/>
          <w:sz w:val="24"/>
          <w:szCs w:val="24"/>
        </w:rPr>
      </w:pPr>
    </w:p>
    <w:p w:rsidR="00242337" w:rsidRPr="001E7E84" w:rsidRDefault="00242337" w:rsidP="00242337">
      <w:pPr>
        <w:spacing w:after="0" w:line="240" w:lineRule="auto"/>
        <w:ind w:right="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E84">
        <w:rPr>
          <w:rFonts w:ascii="Times New Roman" w:hAnsi="Times New Roman" w:cs="Times New Roman"/>
          <w:b/>
          <w:sz w:val="24"/>
          <w:szCs w:val="24"/>
        </w:rPr>
        <w:t>I dalis. Bendra informacija</w:t>
      </w:r>
    </w:p>
    <w:p w:rsidR="00242337" w:rsidRPr="001E7E84" w:rsidRDefault="00242337" w:rsidP="00242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104"/>
      </w:tblGrid>
      <w:tr w:rsidR="00242337" w:rsidRPr="001E7E84" w:rsidTr="00B6164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37" w:rsidRPr="001E7E84" w:rsidRDefault="00242337" w:rsidP="00A66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4">
              <w:rPr>
                <w:rFonts w:ascii="Times New Roman" w:eastAsia="Calibri" w:hAnsi="Times New Roman" w:cs="Times New Roman"/>
                <w:sz w:val="24"/>
                <w:szCs w:val="24"/>
              </w:rPr>
              <w:t>Pirkim</w:t>
            </w:r>
            <w:r w:rsidR="00A66AA4">
              <w:rPr>
                <w:rFonts w:ascii="Times New Roman" w:eastAsia="Calibri" w:hAnsi="Times New Roman" w:cs="Times New Roman"/>
                <w:sz w:val="24"/>
                <w:szCs w:val="24"/>
              </w:rPr>
              <w:t>ų</w:t>
            </w:r>
            <w:r w:rsidRPr="001E7E8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E7E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pavadinimas, numeris (jeigu skelbtas), pirkimo paskelbimo (kvietimo pateikti paraišką/pasiūlymą) data/ sutarties pavadinimas, data, numeris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37" w:rsidRDefault="00242337" w:rsidP="00242337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Saugi vakuuminė kraujo surinkimo sistema</w:t>
            </w:r>
            <w:r w:rsidRPr="001E7E8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2019-11-14 Pirkimo-pardavimo sutartis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Nr. VP-61/MULT19/ST-19-293</w:t>
            </w:r>
            <w:r w:rsidRPr="001E7E84">
              <w:rPr>
                <w:rFonts w:ascii="Times New Roman" w:hAnsi="Times New Roman" w:cs="Times New Roman"/>
                <w:sz w:val="24"/>
                <w:szCs w:val="24"/>
              </w:rPr>
              <w:t xml:space="preserve"> (toliau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 </w:t>
            </w:r>
            <w:r w:rsidRPr="001E7E84">
              <w:rPr>
                <w:rFonts w:ascii="Times New Roman" w:hAnsi="Times New Roman" w:cs="Times New Roman"/>
                <w:sz w:val="24"/>
                <w:szCs w:val="24"/>
              </w:rPr>
              <w:t>Pirkimas)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2337" w:rsidRPr="001E7E84" w:rsidRDefault="00242337" w:rsidP="00242337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Saugi vakuuminė kraujo surinkimo sistema</w:t>
            </w:r>
            <w:r w:rsidRPr="001E7E8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2019-11-22 Pirkimo-pardavimo sutartis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Nr. VP-64/MULT19/ST-19-303</w:t>
            </w:r>
            <w:r w:rsidRPr="001E7E84">
              <w:rPr>
                <w:rFonts w:ascii="Times New Roman" w:hAnsi="Times New Roman" w:cs="Times New Roman"/>
                <w:sz w:val="24"/>
                <w:szCs w:val="24"/>
              </w:rPr>
              <w:t xml:space="preserve"> (toliau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</w:t>
            </w:r>
            <w:r w:rsidRPr="001E7E84">
              <w:rPr>
                <w:rFonts w:ascii="Times New Roman" w:hAnsi="Times New Roman" w:cs="Times New Roman"/>
                <w:sz w:val="24"/>
                <w:szCs w:val="24"/>
              </w:rPr>
              <w:t>Pirkimas)</w:t>
            </w:r>
            <w:r w:rsidRPr="001E7E84">
              <w:rPr>
                <w:rStyle w:val="Puslapioinaosnuoroda"/>
                <w:sz w:val="24"/>
                <w:szCs w:val="24"/>
              </w:rPr>
              <w:footnoteReference w:id="1"/>
            </w:r>
            <w:r w:rsidRPr="001E7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2337" w:rsidTr="00B6164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37" w:rsidRPr="001E7E84" w:rsidRDefault="00242337" w:rsidP="00B61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4">
              <w:rPr>
                <w:rFonts w:ascii="Times New Roman" w:eastAsia="Calibri" w:hAnsi="Times New Roman" w:cs="Times New Roman"/>
                <w:sz w:val="24"/>
                <w:szCs w:val="24"/>
              </w:rPr>
              <w:t>Pirkimo vykdymo/sutarties sudarymo teisinis pagrindas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37" w:rsidRDefault="00A66AA4" w:rsidP="00E94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8F">
              <w:rPr>
                <w:rFonts w:ascii="Times New Roman" w:hAnsi="Times New Roman" w:cs="Times New Roman"/>
                <w:sz w:val="24"/>
                <w:szCs w:val="24"/>
              </w:rPr>
              <w:t>Lietuvos Respublikos viešųjų pirkimų įstatym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1E7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42337" w:rsidRPr="001E7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(redakcija nuo 2019-11-01) </w:t>
            </w:r>
            <w:r w:rsidR="00242337" w:rsidRPr="001E7E84">
              <w:rPr>
                <w:rFonts w:ascii="Times New Roman" w:hAnsi="Times New Roman" w:cs="Times New Roman"/>
                <w:sz w:val="24"/>
                <w:szCs w:val="24"/>
              </w:rPr>
              <w:t xml:space="preserve">(toliau – </w:t>
            </w:r>
            <w:r w:rsidR="00E9407F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="00242337" w:rsidRPr="001E7E84">
              <w:rPr>
                <w:rFonts w:ascii="Times New Roman" w:hAnsi="Times New Roman" w:cs="Times New Roman"/>
                <w:sz w:val="24"/>
                <w:szCs w:val="24"/>
              </w:rPr>
              <w:t>statymas)</w:t>
            </w:r>
            <w:r w:rsidR="002423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42337" w:rsidTr="00B6164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37" w:rsidRDefault="00242337" w:rsidP="00B616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Pirkimo būdas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A4" w:rsidRPr="006B7245" w:rsidRDefault="00A66AA4" w:rsidP="00A66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245">
              <w:rPr>
                <w:rFonts w:ascii="Times New Roman" w:hAnsi="Times New Roman" w:cs="Times New Roman"/>
                <w:bCs/>
                <w:sz w:val="24"/>
                <w:szCs w:val="24"/>
              </w:rPr>
              <w:t>Neskelbiam</w:t>
            </w:r>
            <w:r w:rsidR="00E9407F" w:rsidRPr="006B7245">
              <w:rPr>
                <w:rFonts w:ascii="Times New Roman" w:hAnsi="Times New Roman" w:cs="Times New Roman"/>
                <w:bCs/>
                <w:sz w:val="24"/>
                <w:szCs w:val="24"/>
              </w:rPr>
              <w:t>os</w:t>
            </w:r>
            <w:r w:rsidRPr="006B72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apklaus</w:t>
            </w:r>
            <w:r w:rsidR="00E9407F" w:rsidRPr="006B7245">
              <w:rPr>
                <w:rFonts w:ascii="Times New Roman" w:hAnsi="Times New Roman" w:cs="Times New Roman"/>
                <w:bCs/>
                <w:sz w:val="24"/>
                <w:szCs w:val="24"/>
              </w:rPr>
              <w:t>os</w:t>
            </w:r>
          </w:p>
          <w:p w:rsidR="00242337" w:rsidRPr="006B7245" w:rsidRDefault="00242337" w:rsidP="00B61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337" w:rsidTr="00B6164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37" w:rsidRDefault="00242337" w:rsidP="00B616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Planuojama (nenurodoma, jeigu pirkimas vertinamas iki vokų su pasiūlymais atplėšimo procedūros), faktinė pirkimo/sutarties vertė Eur be PVM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A4" w:rsidRDefault="00A66AA4" w:rsidP="00B61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4">
              <w:rPr>
                <w:rFonts w:ascii="Times New Roman" w:hAnsi="Times New Roman" w:cs="Times New Roman"/>
                <w:sz w:val="24"/>
                <w:szCs w:val="24"/>
              </w:rPr>
              <w:t>8.720,00</w:t>
            </w:r>
            <w:r w:rsidR="00242337" w:rsidRPr="00A66AA4">
              <w:rPr>
                <w:rFonts w:ascii="Times New Roman" w:hAnsi="Times New Roman" w:cs="Times New Roman"/>
                <w:sz w:val="24"/>
                <w:szCs w:val="24"/>
              </w:rPr>
              <w:t xml:space="preserve"> Eur be PVM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B724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Pirkimas</w:t>
            </w:r>
          </w:p>
          <w:p w:rsidR="00242337" w:rsidRPr="00A66AA4" w:rsidRDefault="00A66AA4" w:rsidP="00B61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4">
              <w:rPr>
                <w:rFonts w:ascii="Times New Roman" w:hAnsi="Times New Roman" w:cs="Times New Roman"/>
                <w:sz w:val="24"/>
                <w:szCs w:val="24"/>
              </w:rPr>
              <w:t>8.720,00 Eur be PVM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B724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Pirkimas</w:t>
            </w:r>
          </w:p>
        </w:tc>
      </w:tr>
      <w:tr w:rsidR="00242337" w:rsidTr="00B6164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37" w:rsidRDefault="00242337" w:rsidP="00B61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Tiekėjas / teikėjas / rangovas / koncesininkas, juridinio asmens kodas (su kuriuo sudaryta sutartis)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37" w:rsidRDefault="00A66AA4" w:rsidP="00B61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Multilabo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“, kodas 302325611</w:t>
            </w:r>
          </w:p>
        </w:tc>
      </w:tr>
      <w:tr w:rsidR="00242337" w:rsidTr="00B6164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37" w:rsidRDefault="00242337" w:rsidP="00B616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Pirkimo/sutarties vertinimo apimtys/etapas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A4" w:rsidRDefault="00A66AA4" w:rsidP="00A23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Dalinis </w:t>
            </w:r>
            <w:r w:rsidR="00242337">
              <w:rPr>
                <w:rFonts w:ascii="Times New Roman" w:hAnsi="Times New Roman" w:cs="Times New Roman"/>
                <w:sz w:val="24"/>
                <w:szCs w:val="24"/>
              </w:rPr>
              <w:t>Pirkim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242337">
              <w:rPr>
                <w:rFonts w:ascii="Times New Roman" w:hAnsi="Times New Roman" w:cs="Times New Roman"/>
                <w:sz w:val="24"/>
                <w:szCs w:val="24"/>
              </w:rPr>
              <w:t xml:space="preserve"> vertinimas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dėl </w:t>
            </w:r>
            <w:r w:rsidR="00A2345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irkimų būd</w:t>
            </w:r>
            <w:r w:rsidR="00A2345D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pagrįstumo ir Pirkimų objekt</w:t>
            </w:r>
            <w:r w:rsidR="00D93987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dirbtinio skaidymo</w:t>
            </w:r>
            <w:r w:rsidR="00242337">
              <w:rPr>
                <w:rFonts w:ascii="Times New Roman" w:hAnsi="Times New Roman" w:cs="Times New Roman"/>
                <w:sz w:val="24"/>
                <w:szCs w:val="24"/>
              </w:rPr>
              <w:t>/ po sutar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čių</w:t>
            </w:r>
            <w:r w:rsidR="00242337">
              <w:rPr>
                <w:rFonts w:ascii="Times New Roman" w:hAnsi="Times New Roman" w:cs="Times New Roman"/>
                <w:sz w:val="24"/>
                <w:szCs w:val="24"/>
              </w:rPr>
              <w:t xml:space="preserve"> sudarymo</w:t>
            </w:r>
          </w:p>
        </w:tc>
      </w:tr>
      <w:tr w:rsidR="00242337" w:rsidTr="00B6164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37" w:rsidRDefault="00242337" w:rsidP="00B616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Pirkimas finansuojamas ES lėšomis, projekto pavadinimas, Įgyvendinančioji institucija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A4" w:rsidRDefault="00A66AA4" w:rsidP="00B61647">
            <w:pPr>
              <w:spacing w:after="0" w:line="240" w:lineRule="auto"/>
              <w:ind w:left="-108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307F8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A66AA4" w:rsidRDefault="00A66AA4" w:rsidP="00B61647">
            <w:pPr>
              <w:spacing w:after="0" w:line="240" w:lineRule="auto"/>
              <w:ind w:left="-108" w:firstLine="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337" w:rsidTr="00B61647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37" w:rsidRDefault="00242337" w:rsidP="00A66AA4">
            <w:pPr>
              <w:tabs>
                <w:tab w:val="left" w:pos="851"/>
              </w:tabs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Jei dėl pirkimo/sutarties vyksta teismo procesas, nurodyti ieškinio (skundo) dalykus, bylos šalių  pavadinimus, ar taikomos laikinosios apsaugos priemonės, teisminio nagrinėjimo stadija, pvz., apygardos, apeliacinis teismas.</w:t>
            </w:r>
          </w:p>
          <w:p w:rsidR="00242337" w:rsidRDefault="00242337" w:rsidP="00B61647">
            <w:pPr>
              <w:tabs>
                <w:tab w:val="left" w:pos="851"/>
              </w:tabs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FED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</w:tbl>
    <w:p w:rsidR="00242337" w:rsidRDefault="00242337" w:rsidP="00242337">
      <w:pPr>
        <w:tabs>
          <w:tab w:val="left" w:pos="8364"/>
          <w:tab w:val="left" w:pos="8647"/>
        </w:tabs>
        <w:spacing w:after="0" w:line="240" w:lineRule="auto"/>
        <w:ind w:right="-22"/>
        <w:jc w:val="both"/>
        <w:rPr>
          <w:rFonts w:ascii="Times New Roman" w:hAnsi="Times New Roman" w:cs="Times New Roman"/>
          <w:sz w:val="20"/>
          <w:szCs w:val="20"/>
        </w:rPr>
      </w:pPr>
      <w:r w:rsidRPr="001E7E84">
        <w:rPr>
          <w:rFonts w:ascii="Times New Roman" w:hAnsi="Times New Roman" w:cs="Times New Roman"/>
          <w:sz w:val="24"/>
          <w:szCs w:val="24"/>
        </w:rPr>
        <w:t>*</w:t>
      </w:r>
      <w:r w:rsidRPr="001E7E84">
        <w:rPr>
          <w:rFonts w:ascii="Times New Roman" w:hAnsi="Times New Roman" w:cs="Times New Roman"/>
          <w:sz w:val="20"/>
          <w:szCs w:val="20"/>
        </w:rPr>
        <w:t>viešasis pirkimas/pirkimas, atliekamas gynybos ir saugumo srityje/pirkimas, atliekamas vandentvarkos, energetikos, transporto ar pašto paslaugų srities perkančiųjų subjektų/įmonių, veikiančių energetikos srityje, energijos ar kuro, kurių reikia elektros ir šilumos energijai gaminti, pirkimas/koncesija.</w:t>
      </w:r>
    </w:p>
    <w:p w:rsidR="00242337" w:rsidRDefault="00242337" w:rsidP="00242337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2337" w:rsidRDefault="00242337" w:rsidP="002423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dalis. Vertinimo apimtyje nustatyti pažeidimai</w:t>
      </w:r>
    </w:p>
    <w:p w:rsidR="00242337" w:rsidRPr="00137FC7" w:rsidRDefault="00242337" w:rsidP="0024233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242337" w:rsidRPr="00C26FE3" w:rsidTr="00B61647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37" w:rsidRPr="00703A99" w:rsidRDefault="009E4CD1" w:rsidP="00D93987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31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Tarnyba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vertinimo apimtyje </w:t>
            </w:r>
            <w:r w:rsidRPr="00CE31F6">
              <w:rPr>
                <w:rFonts w:ascii="Times New Roman" w:eastAsia="Calibri" w:hAnsi="Times New Roman" w:cs="Times New Roman"/>
                <w:sz w:val="24"/>
                <w:szCs w:val="24"/>
              </w:rPr>
              <w:t>nenustatė Įstatymo pažeidimų</w:t>
            </w:r>
            <w:r w:rsidR="00D939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DB5050" w:rsidRPr="00137FC7" w:rsidRDefault="00DB5050" w:rsidP="00242337">
      <w:pPr>
        <w:spacing w:after="0" w:line="240" w:lineRule="auto"/>
        <w:ind w:left="-113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1" w:name="part_091e294562a64ae39d23d8d7bd30d126"/>
      <w:bookmarkEnd w:id="1"/>
    </w:p>
    <w:p w:rsidR="00242337" w:rsidRDefault="00242337" w:rsidP="00242337">
      <w:pPr>
        <w:spacing w:after="0" w:line="240" w:lineRule="auto"/>
        <w:ind w:left="-113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 dalis.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Kiti nustatyti pažeidimai</w:t>
      </w:r>
    </w:p>
    <w:p w:rsidR="00242337" w:rsidRPr="00137FC7" w:rsidRDefault="00242337" w:rsidP="00242337">
      <w:pPr>
        <w:spacing w:after="0" w:line="240" w:lineRule="auto"/>
        <w:ind w:left="-113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242337" w:rsidTr="00B61647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337" w:rsidRDefault="00242337" w:rsidP="00B61647">
            <w:pPr>
              <w:spacing w:after="0" w:line="240" w:lineRule="auto"/>
              <w:ind w:firstLine="59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B5050" w:rsidRPr="00DB5050" w:rsidRDefault="00DB5050" w:rsidP="00242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42337" w:rsidRDefault="00242337" w:rsidP="002423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 dalis. Sprendimas</w:t>
      </w:r>
    </w:p>
    <w:p w:rsidR="00242337" w:rsidRPr="00137FC7" w:rsidRDefault="00242337" w:rsidP="0024233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242337" w:rsidTr="00B61647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37" w:rsidRPr="001C2CB1" w:rsidRDefault="009E4CD1" w:rsidP="00A2345D">
            <w:pPr>
              <w:spacing w:after="0" w:line="240" w:lineRule="auto"/>
              <w:ind w:firstLine="5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4CD1">
              <w:rPr>
                <w:rFonts w:ascii="Times New Roman" w:hAnsi="Times New Roman"/>
                <w:sz w:val="24"/>
                <w:szCs w:val="24"/>
              </w:rPr>
              <w:t>Pažeidimų dėl Pirkim</w:t>
            </w:r>
            <w:r w:rsidR="00A2345D">
              <w:rPr>
                <w:rFonts w:ascii="Times New Roman" w:hAnsi="Times New Roman"/>
                <w:sz w:val="24"/>
                <w:szCs w:val="24"/>
              </w:rPr>
              <w:t>ų</w:t>
            </w:r>
            <w:r w:rsidRPr="009E4CD1">
              <w:rPr>
                <w:rFonts w:ascii="Times New Roman" w:hAnsi="Times New Roman"/>
                <w:sz w:val="24"/>
                <w:szCs w:val="24"/>
              </w:rPr>
              <w:t xml:space="preserve"> būd</w:t>
            </w:r>
            <w:r w:rsidR="00A2345D">
              <w:rPr>
                <w:rFonts w:ascii="Times New Roman" w:hAnsi="Times New Roman"/>
                <w:sz w:val="24"/>
                <w:szCs w:val="24"/>
              </w:rPr>
              <w:t>ų</w:t>
            </w:r>
            <w:r w:rsidRPr="009E4CD1">
              <w:rPr>
                <w:rFonts w:ascii="Times New Roman" w:hAnsi="Times New Roman"/>
                <w:sz w:val="24"/>
                <w:szCs w:val="24"/>
              </w:rPr>
              <w:t xml:space="preserve"> pagrįstumo ir Pirkim</w:t>
            </w:r>
            <w:r w:rsidR="00A2345D">
              <w:rPr>
                <w:rFonts w:ascii="Times New Roman" w:hAnsi="Times New Roman"/>
                <w:sz w:val="24"/>
                <w:szCs w:val="24"/>
              </w:rPr>
              <w:t>ų</w:t>
            </w:r>
            <w:r w:rsidRPr="009E4CD1">
              <w:rPr>
                <w:rFonts w:ascii="Times New Roman" w:hAnsi="Times New Roman"/>
                <w:sz w:val="24"/>
                <w:szCs w:val="24"/>
              </w:rPr>
              <w:t xml:space="preserve"> objekt</w:t>
            </w:r>
            <w:r w:rsidR="00A2345D">
              <w:rPr>
                <w:rFonts w:ascii="Times New Roman" w:hAnsi="Times New Roman"/>
                <w:sz w:val="24"/>
                <w:szCs w:val="24"/>
              </w:rPr>
              <w:t>ų</w:t>
            </w:r>
            <w:r w:rsidRPr="009E4CD1">
              <w:rPr>
                <w:rFonts w:ascii="Times New Roman" w:hAnsi="Times New Roman"/>
                <w:sz w:val="24"/>
                <w:szCs w:val="24"/>
              </w:rPr>
              <w:t xml:space="preserve"> dirbtinio skaidymo nenustatyta.</w:t>
            </w:r>
          </w:p>
        </w:tc>
      </w:tr>
    </w:tbl>
    <w:p w:rsidR="00242337" w:rsidRPr="004532F7" w:rsidRDefault="00242337" w:rsidP="002423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32F7">
        <w:rPr>
          <w:rFonts w:ascii="Times New Roman" w:hAnsi="Times New Roman" w:cs="Times New Roman"/>
          <w:b/>
          <w:sz w:val="20"/>
          <w:szCs w:val="20"/>
        </w:rPr>
        <w:t>**</w:t>
      </w:r>
      <w:r w:rsidRPr="004532F7">
        <w:rPr>
          <w:rFonts w:ascii="Times New Roman" w:hAnsi="Times New Roman" w:cs="Times New Roman"/>
          <w:sz w:val="20"/>
          <w:szCs w:val="20"/>
        </w:rPr>
        <w:t>kiekvieno pirkimo/sutarties vertinimas aprašomas atskirai</w:t>
      </w:r>
    </w:p>
    <w:p w:rsidR="00DB5050" w:rsidRPr="00DB5050" w:rsidRDefault="00DB5050" w:rsidP="00242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337" w:rsidRDefault="00242337" w:rsidP="002423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Pastabos</w:t>
      </w:r>
    </w:p>
    <w:p w:rsidR="00242337" w:rsidRPr="00137FC7" w:rsidRDefault="00242337" w:rsidP="0024233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242337" w:rsidRPr="00994402" w:rsidTr="00B61647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DF" w:rsidRPr="00994402" w:rsidRDefault="00B93DE2" w:rsidP="00D15733">
            <w:pPr>
              <w:pStyle w:val="Sraopastraipa"/>
              <w:tabs>
                <w:tab w:val="left" w:pos="1021"/>
              </w:tabs>
              <w:spacing w:after="0" w:line="240" w:lineRule="auto"/>
              <w:ind w:left="29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Tarnyba pastebi, kad Perkančiojoje organizacijoje formuojama ydinga praktika</w:t>
            </w:r>
            <w:r w:rsidR="0020689C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vykdant</w:t>
            </w:r>
            <w:r w:rsidR="00A3724D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kraujo paėmimo sistemos prekių</w:t>
            </w:r>
            <w:r w:rsidR="0020689C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pirkimus</w:t>
            </w:r>
            <w:r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Tarnybos nuomone,</w:t>
            </w:r>
            <w:r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4402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2B63A4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rie tokios situacijas galimai prisideda ir pati Perkančioji organizacija.</w:t>
            </w:r>
          </w:p>
          <w:p w:rsidR="006F4D5B" w:rsidRPr="00994402" w:rsidRDefault="00A3724D" w:rsidP="00D15733">
            <w:pPr>
              <w:pStyle w:val="Sraopastraipa"/>
              <w:tabs>
                <w:tab w:val="left" w:pos="1021"/>
              </w:tabs>
              <w:spacing w:after="0" w:line="240" w:lineRule="auto"/>
              <w:ind w:left="29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Pažymėtina, jog </w:t>
            </w:r>
            <w:r w:rsidR="00D15733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="00DA61DF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arnyba</w:t>
            </w:r>
            <w:r w:rsidR="00D15733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atliko viešojo pirkimo „</w:t>
            </w:r>
            <w:r w:rsidR="00DA61DF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Kraujo paėmimo sistemos prekės</w:t>
            </w:r>
            <w:r w:rsidR="00D15733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 </w:t>
            </w:r>
            <w:r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D15733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9E6714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DA61DF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9E6714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-0</w:t>
            </w:r>
            <w:r w:rsidR="00DA61DF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8-03</w:t>
            </w:r>
            <w:r w:rsidR="009E6714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skelbtas Centrinėje viešųjų pirkimų informacinėje sistemoje (toliau – CVP IS, pirkimo Nr. </w:t>
            </w:r>
            <w:r w:rsidR="00DA61DF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447644</w:t>
            </w:r>
            <w:r w:rsidR="009E6714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8A65DF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(toliau – Pirkimas)</w:t>
            </w:r>
            <w:r w:rsidR="00DA61DF" w:rsidRPr="0099440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A61DF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vertinimą, kurio metu nusta</w:t>
            </w:r>
            <w:r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čiusi</w:t>
            </w:r>
            <w:r w:rsidR="00DA61DF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pažeidimus dėl Techninės specifikacijos reikalavimų ir Ekonomiškai naudingiausio pasiūlymo kriterijų ir vertinimo tvarkoje nustatytų kokybės charakteristikos parametrų aprašymų ir balų suteikimo tvarkos</w:t>
            </w:r>
            <w:r w:rsidR="00DA61DF" w:rsidRPr="00994402">
              <w:rPr>
                <w:rStyle w:val="Puslapioinaosnuoroda"/>
                <w:rFonts w:ascii="Times New Roman" w:eastAsia="Calibri" w:hAnsi="Times New Roman" w:cs="Times New Roman"/>
                <w:sz w:val="24"/>
                <w:szCs w:val="24"/>
              </w:rPr>
              <w:footnoteReference w:id="2"/>
            </w:r>
            <w:r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017F8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įpareigojo nutraukti </w:t>
            </w:r>
            <w:r w:rsidR="007E086A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šio </w:t>
            </w:r>
            <w:r w:rsidR="008A65DF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7017F8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irkimo procedūras</w:t>
            </w:r>
            <w:r w:rsidR="006F4D5B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A61DF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Siekdama užtikrinti tinkamas ir kokybiškas asmens sveikatos priežiūros paslaugas t</w:t>
            </w:r>
            <w:r w:rsidR="0021682D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uo metu, kol buvo vykdomas Tarnybos vertinimas, Perkančioji organizacija atliko du mažos vertės pirkimus neskelbiamos apklauso būdu iš vienintelio tiekėjo –</w:t>
            </w:r>
            <w:r w:rsidR="008A65DF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21682D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UAB „</w:t>
            </w:r>
            <w:proofErr w:type="spellStart"/>
            <w:r w:rsidR="0021682D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Multilabo</w:t>
            </w:r>
            <w:proofErr w:type="spellEnd"/>
            <w:r w:rsidR="0021682D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“ (1 Pirkimas ir 2 Pirkimas), kuris iki tol t</w:t>
            </w:r>
            <w:r w:rsidR="007E086A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ie</w:t>
            </w:r>
            <w:r w:rsidR="0021682D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kė kraujo paėmimo sistemos prekes. Tarnybai žinoma, jog po šių </w:t>
            </w:r>
            <w:r w:rsidR="008A65DF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dviejų </w:t>
            </w:r>
            <w:r w:rsidR="0021682D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pirkimų, Perkančioji organizacija</w:t>
            </w:r>
            <w:r w:rsidR="008A65DF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vykdė dar vieną mažos vertės pirkimą ir</w:t>
            </w:r>
            <w:r w:rsidR="0021682D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sudar</w:t>
            </w:r>
            <w:r w:rsidR="008A65DF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ė</w:t>
            </w:r>
            <w:r w:rsidR="0021682D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dar vieną analogišką sutartį su tuo pačiu tiekėju (</w:t>
            </w:r>
            <w:r w:rsidR="007017F8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2019-12-12 sutartis </w:t>
            </w:r>
            <w:r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7017F8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Nr.</w:t>
            </w:r>
            <w:r w:rsidR="00071326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ST-19-337</w:t>
            </w:r>
            <w:r w:rsidR="007017F8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21682D" w:rsidRPr="00994402" w:rsidRDefault="007017F8" w:rsidP="00D15733">
            <w:pPr>
              <w:pStyle w:val="Sraopastraipa"/>
              <w:tabs>
                <w:tab w:val="left" w:pos="1021"/>
              </w:tabs>
              <w:spacing w:after="0" w:line="240" w:lineRule="auto"/>
              <w:ind w:left="29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Laikotarpiu nuo </w:t>
            </w:r>
            <w:r w:rsidR="006F4D5B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tada, kai buvo įvykdytas Tarnybos </w:t>
            </w:r>
            <w:r w:rsidR="007E086A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vertinimo išvadoje nurodytas </w:t>
            </w:r>
            <w:r w:rsidR="006F4D5B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įpareigojimas nutraukti </w:t>
            </w:r>
            <w:r w:rsidR="00DB5050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6F4D5B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irkimo procedūras, iki daba</w:t>
            </w:r>
            <w:r w:rsidR="007E086A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="006F4D5B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Perkančioji organizacija </w:t>
            </w:r>
            <w:r w:rsidR="007E086A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yra </w:t>
            </w:r>
            <w:r w:rsidR="006F4D5B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paskelb</w:t>
            </w:r>
            <w:r w:rsidR="007E086A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usi</w:t>
            </w:r>
            <w:r w:rsidR="006F4D5B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tris pirkimus, kuriais </w:t>
            </w:r>
            <w:r w:rsidR="007E086A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siekė įsigyti saugias vakuumines kraujo surinkimo sistemas (</w:t>
            </w:r>
            <w:r w:rsidR="008A65DF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pirkimas Nr. 465552, </w:t>
            </w:r>
            <w:r w:rsidR="007E086A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2019-12-10 skelbtas CVP IS; </w:t>
            </w:r>
            <w:r w:rsidR="008A65DF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pirkimas Nr. 467581, </w:t>
            </w:r>
            <w:r w:rsidR="007E086A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2019-12-25 skelbtas CVP IS</w:t>
            </w:r>
            <w:r w:rsidR="008A65DF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7E086A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</w:t>
            </w:r>
            <w:r w:rsidR="008A65DF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pirkimas Nr. 468439, </w:t>
            </w:r>
            <w:r w:rsidR="007E086A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2020-01-09 skelbtas CVP IS). Pirkimo Nr. 465552 ir Pirkimo Nr. 467581 procedūros buvo nutrauktos, vienu atveju, pastebėjus pirkimo dokumentų ir techninės specifikacijos netikslumų, kitu atveju – nusprendus tikslinti techninę specifikaciją. Iki šiol Perkančioji organizacija </w:t>
            </w:r>
            <w:r w:rsidR="00A3724D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dar nėra </w:t>
            </w:r>
            <w:r w:rsidR="007E086A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įvykd</w:t>
            </w:r>
            <w:r w:rsidR="00A3724D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žiusi</w:t>
            </w:r>
            <w:r w:rsidR="007E086A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pirkimo procedūrų</w:t>
            </w:r>
            <w:r w:rsidR="004351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4227F" w:rsidRPr="00994402" w:rsidRDefault="002C39C8" w:rsidP="00DE3D6F">
            <w:pPr>
              <w:pStyle w:val="Sraopastraipa"/>
              <w:tabs>
                <w:tab w:val="left" w:pos="1021"/>
              </w:tabs>
              <w:spacing w:after="0" w:line="240" w:lineRule="auto"/>
              <w:ind w:left="29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Atkreipiame dėmesį į tai, kad </w:t>
            </w:r>
            <w:r w:rsidR="0024227F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pirkimo procedūros nutraukiamos dėl netinkamai parengtų pirkimų dokumentų, nors </w:t>
            </w:r>
            <w:r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7B2F1D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erkančioji</w:t>
            </w:r>
            <w:r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organizacija yra atsakinga už tikslių, aiškių pirkimo dokumentų paren</w:t>
            </w:r>
            <w:r w:rsidR="0024227F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gimą. Privalėdama užtikrinti nenutrūkstamą </w:t>
            </w:r>
            <w:r w:rsidR="004351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asmens sveikatos priežiūros </w:t>
            </w:r>
            <w:r w:rsidR="0024227F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paslaugų teikimą, Perkančioji organizacija vykdo mažos vertės pirkimų procedūras, į kuriuos kviečiami </w:t>
            </w:r>
            <w:r w:rsidR="0024227F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konkretūs tiekėjai, motyvuojant tuo, kad „</w:t>
            </w:r>
            <w:r w:rsidR="0024227F" w:rsidRPr="00994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keisti prekių tiekėją itin trumpam laikotarpiui netikslinga, nes keičiantis kraujo surinkimo sistemos prekėms reikėtų perkalibruoti Poliklinikos automatizuotą sistemą </w:t>
            </w:r>
            <w:proofErr w:type="spellStart"/>
            <w:r w:rsidR="0024227F" w:rsidRPr="00994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preanalitiniam</w:t>
            </w:r>
            <w:proofErr w:type="spellEnd"/>
            <w:r w:rsidR="0024227F" w:rsidRPr="00994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ir </w:t>
            </w:r>
            <w:proofErr w:type="spellStart"/>
            <w:r w:rsidR="0024227F" w:rsidRPr="00994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poanalitiniam</w:t>
            </w:r>
            <w:proofErr w:type="spellEnd"/>
            <w:r w:rsidR="0024227F" w:rsidRPr="00994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mėginių apdorojimui, kas vertinant numatytą trumpą sutarties trukmę, Poliklinikai finansiškai būtų visiškai nenaudinga</w:t>
            </w:r>
            <w:r w:rsidR="0024227F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“.</w:t>
            </w:r>
          </w:p>
          <w:p w:rsidR="0024227F" w:rsidRPr="00994402" w:rsidRDefault="00FD4681" w:rsidP="00341BE8">
            <w:pPr>
              <w:spacing w:after="0" w:line="240" w:lineRule="auto"/>
              <w:ind w:left="29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Pagal turimus duomenis, matyti, kad </w:t>
            </w:r>
            <w:r w:rsidR="00C121F4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Perkančioji organizacija iš UAB „</w:t>
            </w:r>
            <w:proofErr w:type="spellStart"/>
            <w:r w:rsidR="00C121F4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Interlux</w:t>
            </w:r>
            <w:proofErr w:type="spellEnd"/>
            <w:r w:rsidR="00C121F4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="0024227F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, kuriai priklauso UAB „</w:t>
            </w:r>
            <w:proofErr w:type="spellStart"/>
            <w:r w:rsidR="0024227F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Sormedica</w:t>
            </w:r>
            <w:proofErr w:type="spellEnd"/>
            <w:r w:rsidR="0024227F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“, UAB „</w:t>
            </w:r>
            <w:proofErr w:type="spellStart"/>
            <w:r w:rsidR="0024227F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Medita</w:t>
            </w:r>
            <w:proofErr w:type="spellEnd"/>
            <w:r w:rsidR="0024227F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“ ir UAB „</w:t>
            </w:r>
            <w:proofErr w:type="spellStart"/>
            <w:r w:rsidR="0024227F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Multilabo</w:t>
            </w:r>
            <w:proofErr w:type="spellEnd"/>
            <w:r w:rsidR="0024227F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“, yra įsigijusi</w:t>
            </w:r>
            <w:r w:rsidR="00C121F4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laboratorijos informacinės sistemos diegimo paslaugas (2019-06-11 Laboratorijos informacinės sistemos pirkimo sutartis Nr. ST-19-160/VP-74/IT), </w:t>
            </w:r>
            <w:r w:rsidR="00C121F4" w:rsidRPr="0099440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121F4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prijungti laboratorijos prietaisai, sukurti įvairūs šios sistemos valdymo moduliai (bendrasis laboratorinių tyrimų, atsargų, kokybės kontrolės ir t.t.)</w:t>
            </w:r>
            <w:r w:rsidR="00B32876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pan</w:t>
            </w:r>
            <w:r w:rsidR="00C121F4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Pastebėtina, kad </w:t>
            </w:r>
            <w:r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Perkančioji organizacija įvairias medicinines priemones</w:t>
            </w:r>
            <w:r w:rsidR="007B29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</w:t>
            </w:r>
            <w:r w:rsidR="00B32876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įrangą</w:t>
            </w:r>
            <w:r w:rsidR="00DC6BA2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, kurios tikėtina yra suderintos su minėta informacine sistema,</w:t>
            </w:r>
            <w:r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21F4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perka </w:t>
            </w:r>
            <w:r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iš UAB „</w:t>
            </w:r>
            <w:proofErr w:type="spellStart"/>
            <w:r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Inter</w:t>
            </w:r>
            <w:r w:rsidR="0024227F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liux</w:t>
            </w:r>
            <w:proofErr w:type="spellEnd"/>
            <w:r w:rsidR="0024227F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“ įmonių grupės</w:t>
            </w:r>
            <w:r w:rsidR="007B29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4227F" w:rsidRPr="00994402" w:rsidRDefault="0024227F" w:rsidP="0020689C">
            <w:pPr>
              <w:pStyle w:val="Sraopastraipa"/>
              <w:tabs>
                <w:tab w:val="left" w:pos="1021"/>
              </w:tabs>
              <w:spacing w:after="0" w:line="240" w:lineRule="auto"/>
              <w:ind w:left="29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Perkančioji organizacija turėtų atsakingai rengti pirkimo dokumentus, kad</w:t>
            </w:r>
            <w:r w:rsidR="0073081E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išvengtų</w:t>
            </w:r>
            <w:r w:rsidR="0073081E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B5050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tokių </w:t>
            </w:r>
            <w:r w:rsidR="0073081E"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>situacijų, kurios gali paveikti sąžiningą ūkio subjektų konkurenciją</w:t>
            </w:r>
            <w:r w:rsidRPr="0099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nulemti neracionalų lėšų panaudojimą.</w:t>
            </w:r>
          </w:p>
          <w:p w:rsidR="00C503DE" w:rsidRPr="00994402" w:rsidRDefault="00C503DE" w:rsidP="0024227F">
            <w:pPr>
              <w:pStyle w:val="Sraopastraipa"/>
              <w:tabs>
                <w:tab w:val="left" w:pos="1021"/>
              </w:tabs>
              <w:spacing w:after="0" w:line="240" w:lineRule="auto"/>
              <w:ind w:left="29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42337" w:rsidRPr="00994402" w:rsidRDefault="00242337" w:rsidP="00242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5050" w:rsidRDefault="00DB5050" w:rsidP="00242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42337" w:rsidRDefault="00242337" w:rsidP="00242337">
      <w:pPr>
        <w:spacing w:after="0" w:line="240" w:lineRule="auto"/>
        <w:ind w:right="-1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Direktoriaus pavaduotoja,</w:t>
      </w:r>
    </w:p>
    <w:p w:rsidR="00242337" w:rsidRDefault="00242337" w:rsidP="00242337">
      <w:pPr>
        <w:spacing w:after="0" w:line="240" w:lineRule="auto"/>
        <w:ind w:right="-1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laikinai atliekanti direktoriaus funkcijas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Jovita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Petkuvienė</w:t>
      </w:r>
      <w:proofErr w:type="spellEnd"/>
    </w:p>
    <w:p w:rsidR="00242337" w:rsidRDefault="00242337" w:rsidP="0024233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337" w:rsidRDefault="00242337" w:rsidP="0024233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5DF" w:rsidRDefault="008A65DF" w:rsidP="0024233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5DF" w:rsidRDefault="008A65DF" w:rsidP="0024233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5DF" w:rsidRDefault="008A65DF" w:rsidP="0024233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5DF" w:rsidRDefault="008A65DF" w:rsidP="0024233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5DF" w:rsidRDefault="008A65DF" w:rsidP="0024233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5DF" w:rsidRDefault="008A65DF" w:rsidP="0024233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5DF" w:rsidRDefault="008A65DF" w:rsidP="0024233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5DF" w:rsidRDefault="008A65DF" w:rsidP="0024233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4402" w:rsidRDefault="00994402" w:rsidP="0024233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4402" w:rsidRDefault="00994402" w:rsidP="0024233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4402" w:rsidRDefault="00994402" w:rsidP="0024233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5DF" w:rsidRDefault="008A65DF" w:rsidP="0024233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BA2" w:rsidRDefault="00DC6BA2" w:rsidP="0024233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1C9" w:rsidRDefault="004351C9" w:rsidP="0024233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BA2" w:rsidRDefault="00DC6BA2" w:rsidP="0024233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BA2" w:rsidRDefault="00DC6BA2" w:rsidP="0024233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BA2" w:rsidRDefault="00DC6BA2" w:rsidP="0024233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BA2" w:rsidRDefault="00DC6BA2" w:rsidP="0024233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BA2" w:rsidRDefault="00DC6BA2" w:rsidP="0024233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BA2" w:rsidRDefault="00DC6BA2" w:rsidP="0024233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BA2" w:rsidRDefault="00DC6BA2" w:rsidP="0024233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960" w:rsidRDefault="007B2960" w:rsidP="0024233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960" w:rsidRDefault="007B2960" w:rsidP="0024233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BA2" w:rsidRDefault="00DC6BA2" w:rsidP="0024233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BA2" w:rsidRDefault="00DC6BA2" w:rsidP="0024233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BA2" w:rsidRDefault="00DC6BA2" w:rsidP="0024233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337" w:rsidRDefault="00242337" w:rsidP="0024233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337" w:rsidRDefault="00242337" w:rsidP="0024233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337" w:rsidRDefault="00242337" w:rsidP="0024233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47D" w:rsidRDefault="00242337" w:rsidP="005824A9">
      <w:pPr>
        <w:tabs>
          <w:tab w:val="left" w:pos="900"/>
        </w:tabs>
      </w:pPr>
      <w:r>
        <w:rPr>
          <w:rFonts w:ascii="Times New Roman" w:hAnsi="Times New Roman" w:cs="Times New Roman"/>
          <w:sz w:val="24"/>
          <w:szCs w:val="24"/>
        </w:rPr>
        <w:t xml:space="preserve">E. Spudulytė, tel. (8 5) 219 7005, faks. (8 5) 213 6213, el. p. </w:t>
      </w:r>
      <w:hyperlink r:id="rId11" w:history="1">
        <w:r>
          <w:rPr>
            <w:rStyle w:val="Hipersaitas"/>
            <w:rFonts w:ascii="Times New Roman" w:hAnsi="Times New Roman" w:cs="Times New Roman"/>
            <w:sz w:val="24"/>
            <w:szCs w:val="24"/>
          </w:rPr>
          <w:t>Egle.Spudulyte@vpt.lt</w:t>
        </w:r>
      </w:hyperlink>
    </w:p>
    <w:sectPr w:rsidR="0058447D" w:rsidSect="00503D09">
      <w:headerReference w:type="default" r:id="rId12"/>
      <w:footerReference w:type="first" r:id="rId13"/>
      <w:pgSz w:w="11906" w:h="16838"/>
      <w:pgMar w:top="426" w:right="707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444" w:rsidRDefault="007C3444" w:rsidP="00242337">
      <w:pPr>
        <w:spacing w:after="0" w:line="240" w:lineRule="auto"/>
      </w:pPr>
      <w:r>
        <w:separator/>
      </w:r>
    </w:p>
  </w:endnote>
  <w:endnote w:type="continuationSeparator" w:id="0">
    <w:p w:rsidR="007C3444" w:rsidRDefault="007C3444" w:rsidP="0024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04C" w:rsidRPr="00137FC7" w:rsidRDefault="000040C8" w:rsidP="00503D09">
    <w:pPr>
      <w:pBdr>
        <w:top w:val="single" w:sz="4" w:space="1" w:color="auto"/>
      </w:pBdr>
      <w:spacing w:after="0" w:line="240" w:lineRule="auto"/>
      <w:ind w:right="-612"/>
      <w:rPr>
        <w:rFonts w:ascii="Times New Roman" w:hAnsi="Times New Roman" w:cs="Times New Roman"/>
        <w:sz w:val="20"/>
        <w:szCs w:val="20"/>
      </w:rPr>
    </w:pPr>
    <w:r w:rsidRPr="00137FC7">
      <w:rPr>
        <w:rFonts w:ascii="Times New Roman" w:hAnsi="Times New Roman" w:cs="Times New Roman"/>
        <w:sz w:val="20"/>
        <w:szCs w:val="20"/>
      </w:rPr>
      <w:t xml:space="preserve">Biudžetinė įstaiga                            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137FC7">
      <w:rPr>
        <w:rFonts w:ascii="Times New Roman" w:hAnsi="Times New Roman" w:cs="Times New Roman"/>
        <w:sz w:val="20"/>
        <w:szCs w:val="20"/>
      </w:rPr>
      <w:t xml:space="preserve">     Tel.  (8 5) 219 7001                                         Duomenys kaupiami ir saugomi </w:t>
    </w:r>
  </w:p>
  <w:p w:rsidR="003A104C" w:rsidRPr="00137FC7" w:rsidRDefault="000040C8" w:rsidP="00503D09">
    <w:pPr>
      <w:pBdr>
        <w:top w:val="single" w:sz="4" w:space="1" w:color="auto"/>
      </w:pBdr>
      <w:spacing w:after="0" w:line="240" w:lineRule="auto"/>
      <w:ind w:right="-612"/>
      <w:jc w:val="both"/>
      <w:rPr>
        <w:rFonts w:ascii="Times New Roman" w:hAnsi="Times New Roman" w:cs="Times New Roman"/>
        <w:sz w:val="20"/>
        <w:szCs w:val="20"/>
      </w:rPr>
    </w:pPr>
    <w:r w:rsidRPr="00137FC7">
      <w:rPr>
        <w:rFonts w:ascii="Times New Roman" w:hAnsi="Times New Roman" w:cs="Times New Roman"/>
        <w:sz w:val="20"/>
        <w:szCs w:val="20"/>
      </w:rPr>
      <w:t xml:space="preserve">Kareivių g. </w:t>
    </w:r>
    <w:r>
      <w:rPr>
        <w:rFonts w:ascii="Times New Roman" w:hAnsi="Times New Roman" w:cs="Times New Roman"/>
        <w:sz w:val="20"/>
        <w:szCs w:val="20"/>
      </w:rPr>
      <w:t xml:space="preserve">1, LT-08351 Vilnius            </w:t>
    </w:r>
    <w:r w:rsidRPr="00137FC7">
      <w:rPr>
        <w:rFonts w:ascii="Times New Roman" w:hAnsi="Times New Roman" w:cs="Times New Roman"/>
        <w:sz w:val="20"/>
        <w:szCs w:val="20"/>
      </w:rPr>
      <w:t xml:space="preserve">        Faks. (8 5) 213 6213                                        Juridinių asmenų registre </w:t>
    </w:r>
  </w:p>
  <w:p w:rsidR="003A104C" w:rsidRPr="00137FC7" w:rsidRDefault="000040C8" w:rsidP="00503D09">
    <w:pPr>
      <w:pBdr>
        <w:top w:val="single" w:sz="4" w:space="1" w:color="auto"/>
      </w:pBdr>
      <w:spacing w:after="0" w:line="240" w:lineRule="auto"/>
      <w:ind w:right="-612"/>
      <w:jc w:val="both"/>
      <w:rPr>
        <w:rFonts w:ascii="Times New Roman" w:hAnsi="Times New Roman" w:cs="Times New Roman"/>
        <w:sz w:val="20"/>
        <w:szCs w:val="20"/>
      </w:rPr>
    </w:pPr>
    <w:r w:rsidRPr="00137FC7">
      <w:rPr>
        <w:rFonts w:ascii="Times New Roman" w:hAnsi="Times New Roman" w:cs="Times New Roman"/>
        <w:sz w:val="20"/>
        <w:szCs w:val="20"/>
      </w:rPr>
      <w:t xml:space="preserve">http://www.vpt.lt                                            </w:t>
    </w:r>
    <w:proofErr w:type="spellStart"/>
    <w:r w:rsidRPr="00137FC7">
      <w:rPr>
        <w:rFonts w:ascii="Times New Roman" w:hAnsi="Times New Roman" w:cs="Times New Roman"/>
        <w:sz w:val="20"/>
        <w:szCs w:val="20"/>
      </w:rPr>
      <w:t>El.p</w:t>
    </w:r>
    <w:proofErr w:type="spellEnd"/>
    <w:r w:rsidRPr="00137FC7">
      <w:rPr>
        <w:rFonts w:ascii="Times New Roman" w:hAnsi="Times New Roman" w:cs="Times New Roman"/>
        <w:sz w:val="20"/>
        <w:szCs w:val="20"/>
      </w:rPr>
      <w:t xml:space="preserve">. </w:t>
    </w:r>
    <w:proofErr w:type="spellStart"/>
    <w:r w:rsidRPr="00137FC7">
      <w:rPr>
        <w:rFonts w:ascii="Times New Roman" w:hAnsi="Times New Roman" w:cs="Times New Roman"/>
        <w:sz w:val="20"/>
        <w:szCs w:val="20"/>
      </w:rPr>
      <w:t>info@vpt.lt</w:t>
    </w:r>
    <w:proofErr w:type="spellEnd"/>
    <w:r w:rsidRPr="00137FC7">
      <w:rPr>
        <w:rFonts w:ascii="Times New Roman" w:hAnsi="Times New Roman" w:cs="Times New Roman"/>
        <w:sz w:val="20"/>
        <w:szCs w:val="20"/>
      </w:rPr>
      <w:t xml:space="preserve">                                               Kodas 188656261</w:t>
    </w:r>
  </w:p>
  <w:p w:rsidR="003A104C" w:rsidRPr="00137FC7" w:rsidRDefault="007C3444" w:rsidP="00503D0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444" w:rsidRDefault="007C3444" w:rsidP="00242337">
      <w:pPr>
        <w:spacing w:after="0" w:line="240" w:lineRule="auto"/>
      </w:pPr>
      <w:r>
        <w:separator/>
      </w:r>
    </w:p>
  </w:footnote>
  <w:footnote w:type="continuationSeparator" w:id="0">
    <w:p w:rsidR="007C3444" w:rsidRDefault="007C3444" w:rsidP="00242337">
      <w:pPr>
        <w:spacing w:after="0" w:line="240" w:lineRule="auto"/>
      </w:pPr>
      <w:r>
        <w:continuationSeparator/>
      </w:r>
    </w:p>
  </w:footnote>
  <w:footnote w:id="1">
    <w:p w:rsidR="00242337" w:rsidRDefault="00242337" w:rsidP="00242337">
      <w:pPr>
        <w:pStyle w:val="Puslapioinaostekstas"/>
        <w:ind w:right="-140"/>
        <w:jc w:val="both"/>
        <w:rPr>
          <w:rFonts w:ascii="Times New Roman" w:hAnsi="Times New Roman" w:cs="Times New Roman"/>
        </w:rPr>
      </w:pPr>
      <w:r>
        <w:rPr>
          <w:rStyle w:val="Puslapioinaosnuorod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Pirkim</w:t>
      </w:r>
      <w:r w:rsidR="00D93987">
        <w:rPr>
          <w:rFonts w:ascii="Times New Roman" w:hAnsi="Times New Roman" w:cs="Times New Roman"/>
        </w:rPr>
        <w:t>us</w:t>
      </w:r>
      <w:r>
        <w:rPr>
          <w:rFonts w:ascii="Times New Roman" w:hAnsi="Times New Roman" w:cs="Times New Roman"/>
        </w:rPr>
        <w:t xml:space="preserve"> vykd</w:t>
      </w:r>
      <w:r w:rsidR="00E9407F">
        <w:rPr>
          <w:rFonts w:ascii="Times New Roman" w:hAnsi="Times New Roman" w:cs="Times New Roman"/>
        </w:rPr>
        <w:t>ė</w:t>
      </w:r>
      <w:r>
        <w:rPr>
          <w:rFonts w:ascii="Times New Roman" w:hAnsi="Times New Roman" w:cs="Times New Roman"/>
        </w:rPr>
        <w:t xml:space="preserve"> P</w:t>
      </w:r>
      <w:r w:rsidR="00E9407F">
        <w:rPr>
          <w:rFonts w:ascii="Times New Roman" w:hAnsi="Times New Roman" w:cs="Times New Roman"/>
        </w:rPr>
        <w:t>erkančiosios</w:t>
      </w:r>
      <w:r>
        <w:rPr>
          <w:rFonts w:ascii="Times New Roman" w:hAnsi="Times New Roman" w:cs="Times New Roman"/>
        </w:rPr>
        <w:t xml:space="preserve"> organizacijos direktoriaus 2017-09-04 įsakymu Nr. 1-131</w:t>
      </w:r>
      <w:r w:rsidR="00A66A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paskirtas Pirkim</w:t>
      </w:r>
      <w:r w:rsidR="00A66AA4">
        <w:rPr>
          <w:rFonts w:ascii="Times New Roman" w:hAnsi="Times New Roman" w:cs="Times New Roman"/>
        </w:rPr>
        <w:t>ų</w:t>
      </w:r>
      <w:r>
        <w:rPr>
          <w:rFonts w:ascii="Times New Roman" w:hAnsi="Times New Roman" w:cs="Times New Roman"/>
        </w:rPr>
        <w:t xml:space="preserve"> organizatorius.</w:t>
      </w:r>
    </w:p>
  </w:footnote>
  <w:footnote w:id="2">
    <w:p w:rsidR="00DA61DF" w:rsidRPr="00071326" w:rsidRDefault="00DA61DF">
      <w:pPr>
        <w:pStyle w:val="Puslapioinaostekstas"/>
        <w:rPr>
          <w:rFonts w:ascii="Times New Roman" w:hAnsi="Times New Roman" w:cs="Times New Roman"/>
        </w:rPr>
      </w:pPr>
      <w:r w:rsidRPr="00071326">
        <w:rPr>
          <w:rStyle w:val="Puslapioinaosnuoroda"/>
          <w:rFonts w:ascii="Times New Roman" w:hAnsi="Times New Roman" w:cs="Times New Roman"/>
        </w:rPr>
        <w:footnoteRef/>
      </w:r>
      <w:r w:rsidRPr="00071326">
        <w:rPr>
          <w:rFonts w:ascii="Times New Roman" w:hAnsi="Times New Roman" w:cs="Times New Roman"/>
        </w:rPr>
        <w:t xml:space="preserve"> 2019-11-25 Tarnybos pirkimo vertinimo išvada Nr. 4S-1296(7.4).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12157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A104C" w:rsidRPr="005123CF" w:rsidRDefault="000040C8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123C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23C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123C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18D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123C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A104C" w:rsidRDefault="007C344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73442B"/>
    <w:multiLevelType w:val="hybridMultilevel"/>
    <w:tmpl w:val="CB5AD16C"/>
    <w:lvl w:ilvl="0" w:tplc="B2DAC7C8">
      <w:start w:val="1"/>
      <w:numFmt w:val="decimal"/>
      <w:lvlText w:val="%1."/>
      <w:lvlJc w:val="left"/>
      <w:pPr>
        <w:ind w:left="949" w:hanging="360"/>
      </w:pPr>
    </w:lvl>
    <w:lvl w:ilvl="1" w:tplc="04270019">
      <w:start w:val="1"/>
      <w:numFmt w:val="lowerLetter"/>
      <w:lvlText w:val="%2."/>
      <w:lvlJc w:val="left"/>
      <w:pPr>
        <w:ind w:left="1669" w:hanging="360"/>
      </w:pPr>
    </w:lvl>
    <w:lvl w:ilvl="2" w:tplc="0427001B">
      <w:start w:val="1"/>
      <w:numFmt w:val="lowerRoman"/>
      <w:lvlText w:val="%3."/>
      <w:lvlJc w:val="right"/>
      <w:pPr>
        <w:ind w:left="2389" w:hanging="180"/>
      </w:pPr>
    </w:lvl>
    <w:lvl w:ilvl="3" w:tplc="0427000F">
      <w:start w:val="1"/>
      <w:numFmt w:val="decimal"/>
      <w:lvlText w:val="%4."/>
      <w:lvlJc w:val="left"/>
      <w:pPr>
        <w:ind w:left="3109" w:hanging="360"/>
      </w:pPr>
    </w:lvl>
    <w:lvl w:ilvl="4" w:tplc="04270019">
      <w:start w:val="1"/>
      <w:numFmt w:val="lowerLetter"/>
      <w:lvlText w:val="%5."/>
      <w:lvlJc w:val="left"/>
      <w:pPr>
        <w:ind w:left="3829" w:hanging="360"/>
      </w:pPr>
    </w:lvl>
    <w:lvl w:ilvl="5" w:tplc="0427001B">
      <w:start w:val="1"/>
      <w:numFmt w:val="lowerRoman"/>
      <w:lvlText w:val="%6."/>
      <w:lvlJc w:val="right"/>
      <w:pPr>
        <w:ind w:left="4549" w:hanging="180"/>
      </w:pPr>
    </w:lvl>
    <w:lvl w:ilvl="6" w:tplc="0427000F">
      <w:start w:val="1"/>
      <w:numFmt w:val="decimal"/>
      <w:lvlText w:val="%7."/>
      <w:lvlJc w:val="left"/>
      <w:pPr>
        <w:ind w:left="5269" w:hanging="360"/>
      </w:pPr>
    </w:lvl>
    <w:lvl w:ilvl="7" w:tplc="04270019">
      <w:start w:val="1"/>
      <w:numFmt w:val="lowerLetter"/>
      <w:lvlText w:val="%8."/>
      <w:lvlJc w:val="left"/>
      <w:pPr>
        <w:ind w:left="5989" w:hanging="360"/>
      </w:pPr>
    </w:lvl>
    <w:lvl w:ilvl="8" w:tplc="0427001B">
      <w:start w:val="1"/>
      <w:numFmt w:val="lowerRoman"/>
      <w:lvlText w:val="%9."/>
      <w:lvlJc w:val="right"/>
      <w:pPr>
        <w:ind w:left="6709" w:hanging="180"/>
      </w:pPr>
    </w:lvl>
  </w:abstractNum>
  <w:abstractNum w:abstractNumId="1" w15:restartNumberingAfterBreak="0">
    <w:nsid w:val="5CB011B8"/>
    <w:multiLevelType w:val="hybridMultilevel"/>
    <w:tmpl w:val="5C1E7B8A"/>
    <w:lvl w:ilvl="0" w:tplc="2204710C">
      <w:start w:val="1"/>
      <w:numFmt w:val="decimal"/>
      <w:lvlText w:val="%1)"/>
      <w:lvlJc w:val="left"/>
      <w:pPr>
        <w:ind w:left="10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8" w:hanging="360"/>
      </w:pPr>
    </w:lvl>
    <w:lvl w:ilvl="2" w:tplc="0427001B" w:tentative="1">
      <w:start w:val="1"/>
      <w:numFmt w:val="lowerRoman"/>
      <w:lvlText w:val="%3."/>
      <w:lvlJc w:val="right"/>
      <w:pPr>
        <w:ind w:left="2538" w:hanging="180"/>
      </w:pPr>
    </w:lvl>
    <w:lvl w:ilvl="3" w:tplc="0427000F" w:tentative="1">
      <w:start w:val="1"/>
      <w:numFmt w:val="decimal"/>
      <w:lvlText w:val="%4."/>
      <w:lvlJc w:val="left"/>
      <w:pPr>
        <w:ind w:left="3258" w:hanging="360"/>
      </w:pPr>
    </w:lvl>
    <w:lvl w:ilvl="4" w:tplc="04270019" w:tentative="1">
      <w:start w:val="1"/>
      <w:numFmt w:val="lowerLetter"/>
      <w:lvlText w:val="%5."/>
      <w:lvlJc w:val="left"/>
      <w:pPr>
        <w:ind w:left="3978" w:hanging="360"/>
      </w:pPr>
    </w:lvl>
    <w:lvl w:ilvl="5" w:tplc="0427001B" w:tentative="1">
      <w:start w:val="1"/>
      <w:numFmt w:val="lowerRoman"/>
      <w:lvlText w:val="%6."/>
      <w:lvlJc w:val="right"/>
      <w:pPr>
        <w:ind w:left="4698" w:hanging="180"/>
      </w:pPr>
    </w:lvl>
    <w:lvl w:ilvl="6" w:tplc="0427000F" w:tentative="1">
      <w:start w:val="1"/>
      <w:numFmt w:val="decimal"/>
      <w:lvlText w:val="%7."/>
      <w:lvlJc w:val="left"/>
      <w:pPr>
        <w:ind w:left="5418" w:hanging="360"/>
      </w:pPr>
    </w:lvl>
    <w:lvl w:ilvl="7" w:tplc="04270019" w:tentative="1">
      <w:start w:val="1"/>
      <w:numFmt w:val="lowerLetter"/>
      <w:lvlText w:val="%8."/>
      <w:lvlJc w:val="left"/>
      <w:pPr>
        <w:ind w:left="6138" w:hanging="360"/>
      </w:pPr>
    </w:lvl>
    <w:lvl w:ilvl="8" w:tplc="0427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" w15:restartNumberingAfterBreak="0">
    <w:nsid w:val="5E495EB5"/>
    <w:multiLevelType w:val="hybridMultilevel"/>
    <w:tmpl w:val="37A2D330"/>
    <w:lvl w:ilvl="0" w:tplc="E6C0E6FE">
      <w:start w:val="1"/>
      <w:numFmt w:val="decimal"/>
      <w:lvlText w:val="%1)"/>
      <w:lvlJc w:val="left"/>
      <w:pPr>
        <w:ind w:left="10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8" w:hanging="360"/>
      </w:pPr>
    </w:lvl>
    <w:lvl w:ilvl="2" w:tplc="0427001B" w:tentative="1">
      <w:start w:val="1"/>
      <w:numFmt w:val="lowerRoman"/>
      <w:lvlText w:val="%3."/>
      <w:lvlJc w:val="right"/>
      <w:pPr>
        <w:ind w:left="2538" w:hanging="180"/>
      </w:pPr>
    </w:lvl>
    <w:lvl w:ilvl="3" w:tplc="0427000F" w:tentative="1">
      <w:start w:val="1"/>
      <w:numFmt w:val="decimal"/>
      <w:lvlText w:val="%4."/>
      <w:lvlJc w:val="left"/>
      <w:pPr>
        <w:ind w:left="3258" w:hanging="360"/>
      </w:pPr>
    </w:lvl>
    <w:lvl w:ilvl="4" w:tplc="04270019" w:tentative="1">
      <w:start w:val="1"/>
      <w:numFmt w:val="lowerLetter"/>
      <w:lvlText w:val="%5."/>
      <w:lvlJc w:val="left"/>
      <w:pPr>
        <w:ind w:left="3978" w:hanging="360"/>
      </w:pPr>
    </w:lvl>
    <w:lvl w:ilvl="5" w:tplc="0427001B" w:tentative="1">
      <w:start w:val="1"/>
      <w:numFmt w:val="lowerRoman"/>
      <w:lvlText w:val="%6."/>
      <w:lvlJc w:val="right"/>
      <w:pPr>
        <w:ind w:left="4698" w:hanging="180"/>
      </w:pPr>
    </w:lvl>
    <w:lvl w:ilvl="6" w:tplc="0427000F" w:tentative="1">
      <w:start w:val="1"/>
      <w:numFmt w:val="decimal"/>
      <w:lvlText w:val="%7."/>
      <w:lvlJc w:val="left"/>
      <w:pPr>
        <w:ind w:left="5418" w:hanging="360"/>
      </w:pPr>
    </w:lvl>
    <w:lvl w:ilvl="7" w:tplc="04270019" w:tentative="1">
      <w:start w:val="1"/>
      <w:numFmt w:val="lowerLetter"/>
      <w:lvlText w:val="%8."/>
      <w:lvlJc w:val="left"/>
      <w:pPr>
        <w:ind w:left="6138" w:hanging="360"/>
      </w:pPr>
    </w:lvl>
    <w:lvl w:ilvl="8" w:tplc="0427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3" w15:restartNumberingAfterBreak="0">
    <w:nsid w:val="60B70AD9"/>
    <w:multiLevelType w:val="hybridMultilevel"/>
    <w:tmpl w:val="972E520E"/>
    <w:lvl w:ilvl="0" w:tplc="57AA8E6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9612D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16ABE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C81B30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8689A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DC76FA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64C47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E8FB58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C06DCA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51193"/>
    <w:multiLevelType w:val="hybridMultilevel"/>
    <w:tmpl w:val="3FCC09C6"/>
    <w:lvl w:ilvl="0" w:tplc="1E12D970">
      <w:start w:val="1"/>
      <w:numFmt w:val="decimal"/>
      <w:lvlText w:val="%1)"/>
      <w:lvlJc w:val="left"/>
      <w:pPr>
        <w:ind w:left="10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8" w:hanging="360"/>
      </w:pPr>
    </w:lvl>
    <w:lvl w:ilvl="2" w:tplc="0427001B" w:tentative="1">
      <w:start w:val="1"/>
      <w:numFmt w:val="lowerRoman"/>
      <w:lvlText w:val="%3."/>
      <w:lvlJc w:val="right"/>
      <w:pPr>
        <w:ind w:left="2538" w:hanging="180"/>
      </w:pPr>
    </w:lvl>
    <w:lvl w:ilvl="3" w:tplc="0427000F" w:tentative="1">
      <w:start w:val="1"/>
      <w:numFmt w:val="decimal"/>
      <w:lvlText w:val="%4."/>
      <w:lvlJc w:val="left"/>
      <w:pPr>
        <w:ind w:left="3258" w:hanging="360"/>
      </w:pPr>
    </w:lvl>
    <w:lvl w:ilvl="4" w:tplc="04270019" w:tentative="1">
      <w:start w:val="1"/>
      <w:numFmt w:val="lowerLetter"/>
      <w:lvlText w:val="%5."/>
      <w:lvlJc w:val="left"/>
      <w:pPr>
        <w:ind w:left="3978" w:hanging="360"/>
      </w:pPr>
    </w:lvl>
    <w:lvl w:ilvl="5" w:tplc="0427001B" w:tentative="1">
      <w:start w:val="1"/>
      <w:numFmt w:val="lowerRoman"/>
      <w:lvlText w:val="%6."/>
      <w:lvlJc w:val="right"/>
      <w:pPr>
        <w:ind w:left="4698" w:hanging="180"/>
      </w:pPr>
    </w:lvl>
    <w:lvl w:ilvl="6" w:tplc="0427000F" w:tentative="1">
      <w:start w:val="1"/>
      <w:numFmt w:val="decimal"/>
      <w:lvlText w:val="%7."/>
      <w:lvlJc w:val="left"/>
      <w:pPr>
        <w:ind w:left="5418" w:hanging="360"/>
      </w:pPr>
    </w:lvl>
    <w:lvl w:ilvl="7" w:tplc="04270019" w:tentative="1">
      <w:start w:val="1"/>
      <w:numFmt w:val="lowerLetter"/>
      <w:lvlText w:val="%8."/>
      <w:lvlJc w:val="left"/>
      <w:pPr>
        <w:ind w:left="6138" w:hanging="360"/>
      </w:pPr>
    </w:lvl>
    <w:lvl w:ilvl="8" w:tplc="0427001B" w:tentative="1">
      <w:start w:val="1"/>
      <w:numFmt w:val="lowerRoman"/>
      <w:lvlText w:val="%9."/>
      <w:lvlJc w:val="right"/>
      <w:pPr>
        <w:ind w:left="6858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337"/>
    <w:rsid w:val="000040C8"/>
    <w:rsid w:val="00035FDB"/>
    <w:rsid w:val="00071326"/>
    <w:rsid w:val="000955CF"/>
    <w:rsid w:val="000B7CBC"/>
    <w:rsid w:val="0011723E"/>
    <w:rsid w:val="00126813"/>
    <w:rsid w:val="001627D5"/>
    <w:rsid w:val="00165C69"/>
    <w:rsid w:val="001C0502"/>
    <w:rsid w:val="0020689C"/>
    <w:rsid w:val="0021682D"/>
    <w:rsid w:val="0024227F"/>
    <w:rsid w:val="00242337"/>
    <w:rsid w:val="002B63A4"/>
    <w:rsid w:val="002C39C8"/>
    <w:rsid w:val="002F6CC3"/>
    <w:rsid w:val="003346D3"/>
    <w:rsid w:val="00341BE8"/>
    <w:rsid w:val="00373FF8"/>
    <w:rsid w:val="00396DA5"/>
    <w:rsid w:val="003C0896"/>
    <w:rsid w:val="003E707E"/>
    <w:rsid w:val="00400898"/>
    <w:rsid w:val="004351C9"/>
    <w:rsid w:val="004C3F18"/>
    <w:rsid w:val="004C69F4"/>
    <w:rsid w:val="004F21F4"/>
    <w:rsid w:val="005006DC"/>
    <w:rsid w:val="005824A9"/>
    <w:rsid w:val="0058447D"/>
    <w:rsid w:val="005B4BCD"/>
    <w:rsid w:val="00672809"/>
    <w:rsid w:val="006B7245"/>
    <w:rsid w:val="006F4D5B"/>
    <w:rsid w:val="007017F8"/>
    <w:rsid w:val="0073081E"/>
    <w:rsid w:val="00774948"/>
    <w:rsid w:val="007B2960"/>
    <w:rsid w:val="007B2F1D"/>
    <w:rsid w:val="007C3444"/>
    <w:rsid w:val="007E086A"/>
    <w:rsid w:val="00814B2D"/>
    <w:rsid w:val="008A65DF"/>
    <w:rsid w:val="008E5611"/>
    <w:rsid w:val="008F322A"/>
    <w:rsid w:val="009503B0"/>
    <w:rsid w:val="00994402"/>
    <w:rsid w:val="009C7A39"/>
    <w:rsid w:val="009E4CD1"/>
    <w:rsid w:val="009E6714"/>
    <w:rsid w:val="00A2345D"/>
    <w:rsid w:val="00A3724D"/>
    <w:rsid w:val="00A66AA4"/>
    <w:rsid w:val="00B227ED"/>
    <w:rsid w:val="00B32876"/>
    <w:rsid w:val="00B7789F"/>
    <w:rsid w:val="00B927EE"/>
    <w:rsid w:val="00B93DE2"/>
    <w:rsid w:val="00BC0CB8"/>
    <w:rsid w:val="00C121F4"/>
    <w:rsid w:val="00C503DE"/>
    <w:rsid w:val="00D03B91"/>
    <w:rsid w:val="00D12A4F"/>
    <w:rsid w:val="00D15733"/>
    <w:rsid w:val="00D81C91"/>
    <w:rsid w:val="00D93987"/>
    <w:rsid w:val="00DA0EB6"/>
    <w:rsid w:val="00DA18DF"/>
    <w:rsid w:val="00DA61DF"/>
    <w:rsid w:val="00DB1767"/>
    <w:rsid w:val="00DB5050"/>
    <w:rsid w:val="00DC6BA2"/>
    <w:rsid w:val="00DE3D6F"/>
    <w:rsid w:val="00E05BF3"/>
    <w:rsid w:val="00E9407F"/>
    <w:rsid w:val="00EB3A2E"/>
    <w:rsid w:val="00F65C4E"/>
    <w:rsid w:val="00F7130A"/>
    <w:rsid w:val="00FA752C"/>
    <w:rsid w:val="00FD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C429F-AAE1-4174-8EDE-E7A46E4C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42337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42337"/>
    <w:rPr>
      <w:color w:val="0563C1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242337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242337"/>
    <w:rPr>
      <w:sz w:val="20"/>
      <w:szCs w:val="20"/>
    </w:rPr>
  </w:style>
  <w:style w:type="character" w:customStyle="1" w:styleId="SraopastraipaDiagrama">
    <w:name w:val="Sąrašo pastraipa Diagrama"/>
    <w:aliases w:val="List Paragraph Red Diagrama,Numbering Diagrama,ERP-List Paragraph Diagrama,List Paragraph11 Diagrama,List Paragraph111 Diagrama,Medium Grid 1 - Accent 21 Diagrama,List Paragraph2 Diagrama,Buletai Diagrama,lp1 Diagrama"/>
    <w:link w:val="Sraopastraipa"/>
    <w:uiPriority w:val="34"/>
    <w:locked/>
    <w:rsid w:val="00242337"/>
  </w:style>
  <w:style w:type="paragraph" w:styleId="Sraopastraipa">
    <w:name w:val="List Paragraph"/>
    <w:aliases w:val="List Paragraph Red,Numbering,ERP-List Paragraph,List Paragraph11,List Paragraph111,Medium Grid 1 - Accent 21,List Paragraph2,Buletai,List Paragraph21,lp1,Bullet 1,Use Case List Paragraph,Sąrašo pastraipa1,List Paragraph1,List Paragr1"/>
    <w:basedOn w:val="prastasis"/>
    <w:link w:val="SraopastraipaDiagrama"/>
    <w:uiPriority w:val="34"/>
    <w:qFormat/>
    <w:rsid w:val="00242337"/>
    <w:pPr>
      <w:ind w:left="720"/>
      <w:contextualSpacing/>
    </w:pPr>
  </w:style>
  <w:style w:type="character" w:styleId="Puslapioinaosnuoroda">
    <w:name w:val="footnote reference"/>
    <w:uiPriority w:val="99"/>
    <w:unhideWhenUsed/>
    <w:rsid w:val="00242337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2423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2337"/>
  </w:style>
  <w:style w:type="paragraph" w:styleId="Porat">
    <w:name w:val="footer"/>
    <w:basedOn w:val="prastasis"/>
    <w:link w:val="PoratDiagrama"/>
    <w:uiPriority w:val="99"/>
    <w:unhideWhenUsed/>
    <w:rsid w:val="002423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2337"/>
  </w:style>
  <w:style w:type="paragraph" w:customStyle="1" w:styleId="Default">
    <w:name w:val="Default"/>
    <w:rsid w:val="002423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prastasiniatinklio">
    <w:name w:val="Normal (Web)"/>
    <w:basedOn w:val="prastasis"/>
    <w:uiPriority w:val="99"/>
    <w:unhideWhenUsed/>
    <w:rsid w:val="0024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242337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4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407F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0713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ta.Venckiene@vpt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kaunopoliklinika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47BB0-5757-4137-AF49-A1A1A527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3</Pages>
  <Words>4098</Words>
  <Characters>2336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Spudulytė</dc:creator>
  <cp:keywords/>
  <dc:description/>
  <cp:lastModifiedBy>Eglė Spudulytė</cp:lastModifiedBy>
  <cp:revision>21</cp:revision>
  <cp:lastPrinted>2020-02-05T12:42:00Z</cp:lastPrinted>
  <dcterms:created xsi:type="dcterms:W3CDTF">2020-01-29T07:39:00Z</dcterms:created>
  <dcterms:modified xsi:type="dcterms:W3CDTF">2020-02-06T09:07:00Z</dcterms:modified>
</cp:coreProperties>
</file>