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CE292D" w:rsidRPr="00075419" w:rsidRDefault="00CE292D" w:rsidP="00CE292D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075419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12305212" r:id="rId10"/>
        </w:object>
      </w: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2D" w:rsidRPr="00075419" w:rsidRDefault="00CE292D" w:rsidP="00CE292D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419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419">
        <w:rPr>
          <w:rFonts w:ascii="Times New Roman" w:eastAsia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419">
        <w:rPr>
          <w:rFonts w:ascii="Times New Roman" w:eastAsia="Times New Roman" w:hAnsi="Times New Roman" w:cs="Times New Roman"/>
          <w:b/>
          <w:sz w:val="24"/>
          <w:szCs w:val="24"/>
        </w:rPr>
        <w:t>NEPLANINIO VIEŠOJO PIRKIMO–PARDAVIMO SUTARČIŲ VYKDYMO VERTINIMO IŠVADA</w:t>
      </w: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92D" w:rsidRPr="00075419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5419">
        <w:rPr>
          <w:rFonts w:ascii="Times New Roman" w:eastAsia="Times New Roman" w:hAnsi="Times New Roman" w:cs="Times New Roman"/>
          <w:sz w:val="24"/>
          <w:szCs w:val="24"/>
        </w:rPr>
        <w:t>2015-1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1975">
        <w:rPr>
          <w:rFonts w:ascii="Times New Roman" w:eastAsia="Times New Roman" w:hAnsi="Times New Roman" w:cs="Times New Roman"/>
          <w:sz w:val="24"/>
          <w:szCs w:val="24"/>
        </w:rPr>
        <w:t>-22</w:t>
      </w:r>
      <w:r w:rsidRPr="00075419">
        <w:rPr>
          <w:rFonts w:ascii="Times New Roman" w:eastAsia="Times New Roman" w:hAnsi="Times New Roman" w:cs="Times New Roman"/>
          <w:sz w:val="24"/>
          <w:szCs w:val="24"/>
        </w:rPr>
        <w:t xml:space="preserve"> Nr. 4S-</w:t>
      </w:r>
      <w:r w:rsidR="00DF1975">
        <w:rPr>
          <w:rFonts w:ascii="Times New Roman" w:eastAsia="Times New Roman" w:hAnsi="Times New Roman" w:cs="Times New Roman"/>
          <w:sz w:val="24"/>
          <w:szCs w:val="24"/>
        </w:rPr>
        <w:t>4211</w:t>
      </w:r>
      <w:bookmarkStart w:id="1" w:name="_GoBack"/>
      <w:bookmarkEnd w:id="1"/>
    </w:p>
    <w:p w:rsidR="00CE292D" w:rsidRPr="00E94370" w:rsidRDefault="00CE292D" w:rsidP="00CE2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2D" w:rsidRPr="00E94370" w:rsidRDefault="00CE292D" w:rsidP="00376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E9E" w:rsidRPr="001C621D" w:rsidRDefault="00CE292D" w:rsidP="001C621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370">
        <w:rPr>
          <w:rFonts w:ascii="Times New Roman" w:eastAsia="Times New Roman" w:hAnsi="Times New Roman" w:cs="Times New Roman"/>
          <w:sz w:val="24"/>
          <w:szCs w:val="24"/>
        </w:rPr>
        <w:tab/>
      </w:r>
      <w:r w:rsidRPr="001C621D">
        <w:rPr>
          <w:rFonts w:ascii="Times New Roman" w:eastAsia="Times New Roman" w:hAnsi="Times New Roman" w:cs="Times New Roman"/>
          <w:sz w:val="24"/>
          <w:szCs w:val="24"/>
        </w:rPr>
        <w:t xml:space="preserve">Viešųjų pirkimų tarnyba (toliau – Tarnyba), atsižvelgdama į pareiškėjo 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>V. V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rašte, kuris Tarnyboje gautas ir užregistruotas 2015 m. spalio 19 d. 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>(toliau – Raštas)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 xml:space="preserve"> pateiktą informaciją ir nurodytas aplinkybes, vadovaudamasi Lietuvos Respublikos viešųjų pirkimų įstatymo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(toliau – Įstatymas) 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C62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>straipsnio 1 dalies 2 punktu, atliko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sutarčių: </w:t>
      </w:r>
      <w:r w:rsidR="00344875" w:rsidRPr="00293158">
        <w:rPr>
          <w:rFonts w:ascii="Times New Roman" w:eastAsia="Times New Roman" w:hAnsi="Times New Roman" w:cs="Times New Roman"/>
          <w:b/>
          <w:sz w:val="24"/>
          <w:szCs w:val="24"/>
        </w:rPr>
        <w:t xml:space="preserve">2014 m. lapkričio 19 d. Rangos sutartis Nr. </w:t>
      </w:r>
      <w:proofErr w:type="spellStart"/>
      <w:r w:rsidR="00344875" w:rsidRPr="00293158">
        <w:rPr>
          <w:rFonts w:ascii="Times New Roman" w:eastAsia="Times New Roman" w:hAnsi="Times New Roman" w:cs="Times New Roman"/>
          <w:b/>
          <w:sz w:val="24"/>
          <w:szCs w:val="24"/>
        </w:rPr>
        <w:t>RanS-50000-2663</w:t>
      </w:r>
      <w:proofErr w:type="spellEnd"/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(toliau – Sutartis Nr.</w:t>
      </w:r>
      <w:r w:rsidR="007E5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1) ir </w:t>
      </w:r>
      <w:r w:rsidR="00344875" w:rsidRPr="00293158">
        <w:rPr>
          <w:rFonts w:ascii="Times New Roman" w:eastAsia="Times New Roman" w:hAnsi="Times New Roman" w:cs="Times New Roman"/>
          <w:b/>
          <w:sz w:val="24"/>
          <w:szCs w:val="24"/>
        </w:rPr>
        <w:t xml:space="preserve">2014 m. lapkričio 19 d. Rangos sutartis Nr. </w:t>
      </w:r>
      <w:proofErr w:type="spellStart"/>
      <w:r w:rsidR="00344875" w:rsidRPr="00293158">
        <w:rPr>
          <w:rFonts w:ascii="Times New Roman" w:eastAsia="Times New Roman" w:hAnsi="Times New Roman" w:cs="Times New Roman"/>
          <w:b/>
          <w:sz w:val="24"/>
          <w:szCs w:val="24"/>
        </w:rPr>
        <w:t>RanS-50000-266</w:t>
      </w:r>
      <w:r w:rsidR="006A29E8" w:rsidRPr="0029315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spellEnd"/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(toliau – Sutartis Nr.</w:t>
      </w:r>
      <w:r w:rsidR="007E5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9E8" w:rsidRPr="001C62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29E8" w:rsidRPr="001C621D">
        <w:rPr>
          <w:rFonts w:ascii="Times New Roman" w:eastAsia="Times New Roman" w:hAnsi="Times New Roman" w:cs="Times New Roman"/>
          <w:sz w:val="24"/>
          <w:szCs w:val="24"/>
        </w:rPr>
        <w:t>, sudarytų tarp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>Vilniaus universitet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328A">
        <w:rPr>
          <w:rFonts w:ascii="Times New Roman" w:eastAsia="Times New Roman" w:hAnsi="Times New Roman" w:cs="Times New Roman"/>
          <w:sz w:val="24"/>
          <w:szCs w:val="24"/>
        </w:rPr>
        <w:t xml:space="preserve">juridinio asmens 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kodas 211950810, Universiteto g. 3, LT-01503 Vilnius) 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(toliau – Perkančioji organizacija) </w:t>
      </w:r>
      <w:r w:rsidR="006A29E8" w:rsidRPr="001C621D">
        <w:rPr>
          <w:rFonts w:ascii="Times New Roman" w:eastAsia="Times New Roman" w:hAnsi="Times New Roman" w:cs="Times New Roman"/>
          <w:sz w:val="24"/>
          <w:szCs w:val="24"/>
        </w:rPr>
        <w:t>ir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Jokūbausko įmon</w:t>
      </w:r>
      <w:r w:rsidR="006A29E8" w:rsidRPr="001C621D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„Jonas“ (</w:t>
      </w:r>
      <w:r w:rsidR="003E388D">
        <w:rPr>
          <w:rFonts w:ascii="Times New Roman" w:eastAsia="Times New Roman" w:hAnsi="Times New Roman" w:cs="Times New Roman"/>
          <w:sz w:val="24"/>
          <w:szCs w:val="24"/>
        </w:rPr>
        <w:t xml:space="preserve">juridinio asmens 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>kodas 120545468,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>Buivyd</w:t>
      </w:r>
      <w:r w:rsidR="007E5ECB">
        <w:rPr>
          <w:rFonts w:ascii="Times New Roman" w:eastAsia="Times New Roman" w:hAnsi="Times New Roman" w:cs="Times New Roman"/>
          <w:sz w:val="24"/>
          <w:szCs w:val="24"/>
        </w:rPr>
        <w:t>iškių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 g. 26, LT-07195, Vilnius)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344875" w:rsidRPr="001C6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vykdymo atitikties 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statymui ir (ar) su jo įgyvendinimu susijusiems teisės aktams neplaninį vertinimą (toliau – Vertinimas). Sutartis Nr. 1 ir Sutartis Nr. 2 (toliau kartu tekste vadinamos – sutartys)</w:t>
      </w:r>
      <w:r w:rsidR="006A29E8" w:rsidRPr="001C621D">
        <w:rPr>
          <w:rFonts w:ascii="Times New Roman" w:eastAsia="Times New Roman" w:hAnsi="Times New Roman" w:cs="Times New Roman"/>
          <w:sz w:val="24"/>
          <w:szCs w:val="24"/>
        </w:rPr>
        <w:t xml:space="preserve"> pasirašytos 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įvykdžius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supaprastint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>ų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 skelbiamų derybų </w:t>
      </w:r>
      <w:r w:rsidR="00C97E3E" w:rsidRPr="001C621D">
        <w:rPr>
          <w:rFonts w:ascii="Times New Roman" w:hAnsi="Times New Roman" w:cs="Times New Roman"/>
          <w:i/>
          <w:sz w:val="24"/>
          <w:szCs w:val="24"/>
        </w:rPr>
        <w:t xml:space="preserve">„Bendrabučių, esančių Didlaukio g. 59, Saulėtekio al. 4, 6, 8, 12, modernizavimo darbų kartu su projektavimu pirkimas (Nr. 1236; 1237)“ </w:t>
      </w:r>
      <w:r w:rsidR="00C97E3E" w:rsidRPr="001C621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97E3E" w:rsidRPr="001C621D">
        <w:rPr>
          <w:rFonts w:ascii="Times New Roman" w:hAnsi="Times New Roman" w:cs="Times New Roman"/>
          <w:sz w:val="24"/>
          <w:szCs w:val="24"/>
        </w:rPr>
        <w:t xml:space="preserve">skelbtas 2014 m. liepos 31 d. </w:t>
      </w:r>
      <w:r w:rsidR="00C97E3E" w:rsidRPr="001C621D">
        <w:rPr>
          <w:rFonts w:ascii="Times New Roman" w:hAnsi="Times New Roman" w:cs="Times New Roman"/>
          <w:color w:val="000000"/>
          <w:sz w:val="24"/>
          <w:szCs w:val="24"/>
        </w:rPr>
        <w:t xml:space="preserve">Centrinėje viešųjų pirkimų informacinėje sistemoje, </w:t>
      </w:r>
      <w:r w:rsidR="00C97E3E" w:rsidRPr="001C621D">
        <w:rPr>
          <w:rFonts w:ascii="Times New Roman" w:hAnsi="Times New Roman" w:cs="Times New Roman"/>
          <w:sz w:val="24"/>
          <w:szCs w:val="24"/>
        </w:rPr>
        <w:t xml:space="preserve">pirkimo </w:t>
      </w:r>
      <w:r w:rsidR="00C97E3E" w:rsidRPr="001C621D">
        <w:rPr>
          <w:rFonts w:ascii="Times New Roman" w:hAnsi="Times New Roman" w:cs="Times New Roman"/>
          <w:b/>
          <w:sz w:val="24"/>
          <w:szCs w:val="24"/>
        </w:rPr>
        <w:t>Nr. 154238</w:t>
      </w:r>
      <w:r w:rsidR="00C97E3E" w:rsidRPr="001C621D">
        <w:rPr>
          <w:rFonts w:ascii="Times New Roman" w:hAnsi="Times New Roman" w:cs="Times New Roman"/>
          <w:sz w:val="24"/>
          <w:szCs w:val="24"/>
        </w:rPr>
        <w:t>)</w:t>
      </w:r>
      <w:r w:rsidR="00C97E3E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pirkimo objekto dalių Nr. 2 „Bendrabučio, esančio Saulėtekio al. 4, modernizavimas“ ir Nr. 3 „Bendrabučio, esančio Saulėtekio al.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6, modernizavimas“ (toliau – Pirkimas)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>procedūras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7183" w:rsidRPr="001C6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0E9E" w:rsidRPr="001C621D" w:rsidRDefault="00E10E9E" w:rsidP="001C621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1D">
        <w:rPr>
          <w:rFonts w:ascii="Times New Roman" w:eastAsia="Times New Roman" w:hAnsi="Times New Roman" w:cs="Times New Roman"/>
          <w:sz w:val="24"/>
          <w:szCs w:val="24"/>
        </w:rPr>
        <w:tab/>
      </w:r>
      <w:r w:rsidR="00CE292D" w:rsidRPr="001C621D">
        <w:rPr>
          <w:rFonts w:ascii="Times New Roman" w:eastAsia="Times New Roman" w:hAnsi="Times New Roman" w:cs="Times New Roman"/>
          <w:sz w:val="24"/>
          <w:szCs w:val="24"/>
        </w:rPr>
        <w:t xml:space="preserve">Pirkimui </w:t>
      </w:r>
      <w:r w:rsidR="009919EB" w:rsidRPr="001C621D">
        <w:rPr>
          <w:rFonts w:ascii="Times New Roman" w:eastAsia="Times New Roman" w:hAnsi="Times New Roman" w:cs="Times New Roman"/>
          <w:sz w:val="24"/>
          <w:szCs w:val="24"/>
        </w:rPr>
        <w:t xml:space="preserve">taikomos </w:t>
      </w:r>
      <w:r w:rsidR="003022CF" w:rsidRPr="001C621D">
        <w:rPr>
          <w:rFonts w:ascii="Times New Roman" w:eastAsia="Times New Roman" w:hAnsi="Times New Roman" w:cs="Times New Roman"/>
          <w:sz w:val="24"/>
          <w:szCs w:val="24"/>
        </w:rPr>
        <w:t xml:space="preserve">Vilniaus universiteto supaprastintų pirkimų taisyklių, patvirtintų </w:t>
      </w:r>
      <w:r w:rsidRPr="001C62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22CF" w:rsidRPr="001C621D">
        <w:rPr>
          <w:rFonts w:ascii="Times New Roman" w:hAnsi="Times New Roman" w:cs="Times New Roman"/>
          <w:sz w:val="24"/>
          <w:szCs w:val="24"/>
        </w:rPr>
        <w:t>2013 m. lapkričio 6 d. Vilniaus universiteto rektoriaus įsakymu Nr. R-562 „Dėl V</w:t>
      </w:r>
      <w:r w:rsidR="00707B69" w:rsidRPr="001C621D">
        <w:rPr>
          <w:rFonts w:ascii="Times New Roman" w:hAnsi="Times New Roman" w:cs="Times New Roman"/>
          <w:sz w:val="24"/>
          <w:szCs w:val="24"/>
        </w:rPr>
        <w:t xml:space="preserve">ilniaus universiteto rektoriaus 2010 m. balandžio 20 d. įsakymo Nr. R-111 „Dėl Vilniaus universiteto supaprastintų viešųjų pirkimų taisyklių naujos redakcijos patvirtinimo“ pakeitimo“ ir </w:t>
      </w:r>
      <w:r w:rsidR="00376EFE" w:rsidRPr="001C621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CE292D" w:rsidRPr="001C621D">
        <w:rPr>
          <w:rFonts w:ascii="Times New Roman" w:eastAsia="Times New Roman" w:hAnsi="Times New Roman" w:cs="Times New Roman"/>
          <w:sz w:val="24"/>
          <w:szCs w:val="24"/>
        </w:rPr>
        <w:t>statymo (aktuali redakcija nuo 2013 m. spalio 26 d.) nuostatos.</w:t>
      </w:r>
      <w:r w:rsidR="009919EB" w:rsidRPr="001C6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Pirkimo sąlygos patvirtintos 2014 m. </w:t>
      </w:r>
      <w:r w:rsidR="00E63426" w:rsidRPr="001C621D">
        <w:rPr>
          <w:rFonts w:ascii="Times New Roman" w:hAnsi="Times New Roman" w:cs="Times New Roman"/>
          <w:sz w:val="24"/>
          <w:szCs w:val="24"/>
        </w:rPr>
        <w:t xml:space="preserve">liepos 29 </w:t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d. </w:t>
      </w:r>
      <w:r w:rsidR="00162C18" w:rsidRPr="001C621D">
        <w:rPr>
          <w:rFonts w:ascii="Times New Roman" w:hAnsi="Times New Roman" w:cs="Times New Roman"/>
          <w:sz w:val="24"/>
          <w:szCs w:val="24"/>
        </w:rPr>
        <w:t>Vilniaus universiteto centralizuotos viešųjų pirkimų komisijos posėdžio protokolu Nr. 71</w:t>
      </w:r>
      <w:r w:rsidR="00752340" w:rsidRPr="001C621D">
        <w:rPr>
          <w:rFonts w:ascii="Times New Roman" w:hAnsi="Times New Roman" w:cs="Times New Roman"/>
          <w:sz w:val="24"/>
          <w:szCs w:val="24"/>
        </w:rPr>
        <w:t>.</w:t>
      </w:r>
    </w:p>
    <w:p w:rsidR="00E10E9E" w:rsidRPr="001C621D" w:rsidRDefault="00E10E9E" w:rsidP="001C621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1D">
        <w:rPr>
          <w:rFonts w:ascii="Times New Roman" w:hAnsi="Times New Roman" w:cs="Times New Roman"/>
          <w:sz w:val="24"/>
          <w:szCs w:val="24"/>
        </w:rPr>
        <w:tab/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Perkančioji organizacija, atlikusi Pirkimą, 2014 m. </w:t>
      </w:r>
      <w:r w:rsidR="00162C18" w:rsidRPr="001C621D">
        <w:rPr>
          <w:rFonts w:ascii="Times New Roman" w:hAnsi="Times New Roman" w:cs="Times New Roman"/>
          <w:sz w:val="24"/>
          <w:szCs w:val="24"/>
        </w:rPr>
        <w:t xml:space="preserve">lapkričio 19 d. su Rangovu </w:t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sudarė </w:t>
      </w:r>
      <w:r w:rsidR="00162C18" w:rsidRPr="001C621D">
        <w:rPr>
          <w:rFonts w:ascii="Times New Roman" w:hAnsi="Times New Roman" w:cs="Times New Roman"/>
          <w:sz w:val="24"/>
          <w:szCs w:val="24"/>
        </w:rPr>
        <w:t>s</w:t>
      </w:r>
      <w:r w:rsidR="00752340" w:rsidRPr="001C621D">
        <w:rPr>
          <w:rFonts w:ascii="Times New Roman" w:hAnsi="Times New Roman" w:cs="Times New Roman"/>
          <w:sz w:val="24"/>
          <w:szCs w:val="24"/>
        </w:rPr>
        <w:t>utartis</w:t>
      </w:r>
      <w:r w:rsidR="00162C18" w:rsidRPr="001C621D">
        <w:rPr>
          <w:rFonts w:ascii="Times New Roman" w:hAnsi="Times New Roman" w:cs="Times New Roman"/>
          <w:sz w:val="24"/>
          <w:szCs w:val="24"/>
        </w:rPr>
        <w:t>, kur</w:t>
      </w:r>
      <w:r w:rsidR="006053C9" w:rsidRPr="001C621D">
        <w:rPr>
          <w:rFonts w:ascii="Times New Roman" w:hAnsi="Times New Roman" w:cs="Times New Roman"/>
          <w:sz w:val="24"/>
          <w:szCs w:val="24"/>
        </w:rPr>
        <w:t>ių</w:t>
      </w:r>
      <w:r w:rsidR="00162C18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objektas – </w:t>
      </w:r>
      <w:r w:rsidR="00162C18" w:rsidRPr="001C621D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162C18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bendrabuči</w:t>
      </w:r>
      <w:r w:rsidR="006053C9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62C18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, esanč</w:t>
      </w:r>
      <w:r w:rsidR="006053C9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="00162C18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Saulėtekio al. 4</w:t>
      </w:r>
      <w:r w:rsidR="006053C9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Saulėtekio al. </w:t>
      </w:r>
      <w:r w:rsidR="006053C9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6,</w:t>
      </w:r>
      <w:r w:rsidR="00162C18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Vilniuje modernizavimo (kartu su projektavimu) </w:t>
      </w:r>
      <w:r w:rsidR="006053C9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darbai</w:t>
      </w:r>
      <w:r w:rsidR="00752340" w:rsidRPr="001C621D">
        <w:rPr>
          <w:rFonts w:ascii="Times New Roman" w:hAnsi="Times New Roman" w:cs="Times New Roman"/>
          <w:sz w:val="24"/>
          <w:szCs w:val="24"/>
        </w:rPr>
        <w:t xml:space="preserve">. </w:t>
      </w:r>
      <w:r w:rsidR="00752340" w:rsidRPr="001C621D">
        <w:rPr>
          <w:rFonts w:ascii="Times New Roman" w:eastAsia="Times New Roman" w:hAnsi="Times New Roman" w:cs="Times New Roman"/>
          <w:sz w:val="24"/>
          <w:szCs w:val="24"/>
        </w:rPr>
        <w:t>Įvertinus Perkančiosios organizacijos pateiktus dokumentus (2015 m. lapkričio 17 d. raštas Nr. 13300-1320 „Dėl informacijos ir dokumentų pateikimo sutarčių vykdymo vertinimui Pirkimo Nr. 154238“</w:t>
      </w:r>
      <w:r w:rsidR="00055570">
        <w:rPr>
          <w:rFonts w:ascii="Times New Roman" w:eastAsia="Times New Roman" w:hAnsi="Times New Roman" w:cs="Times New Roman"/>
          <w:sz w:val="24"/>
          <w:szCs w:val="24"/>
        </w:rPr>
        <w:t>, 2015 m. gruodžio 7 d.</w:t>
      </w:r>
      <w:r w:rsidR="00861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5570">
        <w:rPr>
          <w:rFonts w:ascii="Times New Roman" w:eastAsia="Times New Roman" w:hAnsi="Times New Roman" w:cs="Times New Roman"/>
          <w:sz w:val="24"/>
          <w:szCs w:val="24"/>
        </w:rPr>
        <w:t xml:space="preserve">15 d. </w:t>
      </w:r>
      <w:r w:rsidR="0086196C">
        <w:rPr>
          <w:rFonts w:ascii="Times New Roman" w:eastAsia="Times New Roman" w:hAnsi="Times New Roman" w:cs="Times New Roman"/>
          <w:sz w:val="24"/>
          <w:szCs w:val="24"/>
        </w:rPr>
        <w:t xml:space="preserve">ir 18 d. </w:t>
      </w:r>
      <w:r w:rsidR="00055570">
        <w:rPr>
          <w:rFonts w:ascii="Times New Roman" w:eastAsia="Times New Roman" w:hAnsi="Times New Roman" w:cs="Times New Roman"/>
          <w:sz w:val="24"/>
          <w:szCs w:val="24"/>
        </w:rPr>
        <w:t xml:space="preserve">elektroniniu laišku </w:t>
      </w:r>
      <w:r w:rsidR="0086196C">
        <w:rPr>
          <w:rFonts w:ascii="Times New Roman" w:eastAsia="Times New Roman" w:hAnsi="Times New Roman" w:cs="Times New Roman"/>
          <w:sz w:val="24"/>
          <w:szCs w:val="24"/>
        </w:rPr>
        <w:t>P</w:t>
      </w:r>
      <w:r w:rsidR="0088328A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</w:t>
      </w:r>
      <w:r w:rsidR="00055570">
        <w:rPr>
          <w:rFonts w:ascii="Times New Roman" w:eastAsia="Times New Roman" w:hAnsi="Times New Roman" w:cs="Times New Roman"/>
          <w:sz w:val="24"/>
          <w:szCs w:val="24"/>
        </w:rPr>
        <w:t>pateikti paaiškinimai</w:t>
      </w:r>
      <w:r w:rsidR="00B14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570">
        <w:rPr>
          <w:rFonts w:ascii="Times New Roman" w:eastAsia="Times New Roman" w:hAnsi="Times New Roman" w:cs="Times New Roman"/>
          <w:sz w:val="24"/>
          <w:szCs w:val="24"/>
        </w:rPr>
        <w:t>dėl sutarčių vykdymo)</w:t>
      </w:r>
      <w:r w:rsidR="00752340" w:rsidRPr="001C621D">
        <w:rPr>
          <w:rFonts w:ascii="Times New Roman" w:eastAsia="Times New Roman" w:hAnsi="Times New Roman" w:cs="Times New Roman"/>
          <w:sz w:val="24"/>
          <w:szCs w:val="24"/>
        </w:rPr>
        <w:t xml:space="preserve"> bei kitą su šiuo Pirkimu susijusią informaciją, nustatyta</w:t>
      </w:r>
      <w:r w:rsidR="007005C9" w:rsidRPr="001C621D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0D2920" w:rsidRPr="001C621D">
        <w:rPr>
          <w:rFonts w:ascii="Times New Roman" w:hAnsi="Times New Roman" w:cs="Times New Roman"/>
          <w:sz w:val="24"/>
          <w:szCs w:val="24"/>
        </w:rPr>
        <w:t>:</w:t>
      </w:r>
    </w:p>
    <w:p w:rsidR="002427DA" w:rsidRPr="001C621D" w:rsidRDefault="003D3549" w:rsidP="001C621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1D">
        <w:rPr>
          <w:rFonts w:ascii="Times New Roman" w:hAnsi="Times New Roman" w:cs="Times New Roman"/>
          <w:sz w:val="24"/>
          <w:szCs w:val="24"/>
        </w:rPr>
        <w:tab/>
      </w:r>
      <w:r w:rsidR="00024A93" w:rsidRPr="001C621D">
        <w:rPr>
          <w:rFonts w:ascii="Times New Roman" w:hAnsi="Times New Roman" w:cs="Times New Roman"/>
          <w:sz w:val="24"/>
          <w:szCs w:val="24"/>
        </w:rPr>
        <w:t xml:space="preserve">1. </w:t>
      </w:r>
      <w:r w:rsidR="007005C9" w:rsidRPr="001C621D">
        <w:rPr>
          <w:rFonts w:ascii="Times New Roman" w:hAnsi="Times New Roman" w:cs="Times New Roman"/>
          <w:sz w:val="24"/>
          <w:szCs w:val="24"/>
        </w:rPr>
        <w:t>sutartyse nurodyti r</w:t>
      </w:r>
      <w:r w:rsidR="00024A93" w:rsidRPr="001C621D">
        <w:rPr>
          <w:rFonts w:ascii="Times New Roman" w:hAnsi="Times New Roman" w:cs="Times New Roman"/>
          <w:sz w:val="24"/>
          <w:szCs w:val="24"/>
        </w:rPr>
        <w:t xml:space="preserve">angos darbai vykdomi nesilaikant </w:t>
      </w:r>
      <w:r w:rsidR="00055570">
        <w:rPr>
          <w:rFonts w:ascii="Times New Roman" w:hAnsi="Times New Roman" w:cs="Times New Roman"/>
          <w:sz w:val="24"/>
          <w:szCs w:val="24"/>
        </w:rPr>
        <w:t xml:space="preserve">sutartyse ir </w:t>
      </w:r>
      <w:r w:rsidR="00A87208" w:rsidRPr="001C621D">
        <w:rPr>
          <w:rFonts w:ascii="Times New Roman" w:hAnsi="Times New Roman" w:cs="Times New Roman"/>
          <w:sz w:val="24"/>
          <w:szCs w:val="24"/>
        </w:rPr>
        <w:t xml:space="preserve">įkainuotose </w:t>
      </w:r>
      <w:r w:rsidR="00024A93" w:rsidRPr="001C621D">
        <w:rPr>
          <w:rFonts w:ascii="Times New Roman" w:hAnsi="Times New Roman" w:cs="Times New Roman"/>
          <w:sz w:val="24"/>
          <w:szCs w:val="24"/>
        </w:rPr>
        <w:t xml:space="preserve">veiklų grafikuose (sutarčių sudedamosios dalys (d) Veiklos grafikai) </w:t>
      </w:r>
      <w:r w:rsidR="002427DA" w:rsidRPr="001C621D">
        <w:rPr>
          <w:rFonts w:ascii="Times New Roman" w:hAnsi="Times New Roman" w:cs="Times New Roman"/>
          <w:sz w:val="24"/>
          <w:szCs w:val="24"/>
        </w:rPr>
        <w:t>nustatytų terminų.</w:t>
      </w:r>
    </w:p>
    <w:p w:rsidR="009222BF" w:rsidRDefault="002427DA" w:rsidP="001C621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1D">
        <w:rPr>
          <w:rFonts w:ascii="Times New Roman" w:hAnsi="Times New Roman" w:cs="Times New Roman"/>
          <w:sz w:val="24"/>
          <w:szCs w:val="24"/>
        </w:rPr>
        <w:tab/>
      </w:r>
      <w:r w:rsidR="00144A04" w:rsidRPr="001C621D">
        <w:rPr>
          <w:rFonts w:ascii="Times New Roman" w:hAnsi="Times New Roman" w:cs="Times New Roman"/>
          <w:sz w:val="24"/>
          <w:szCs w:val="24"/>
        </w:rPr>
        <w:t xml:space="preserve">Sutarčių 6 straipsnio „Darbų pradžia ir pabaiga, darbų perdavimas – priėmimas, darbų stabdymas“ 6.1 punkte nustatyti tokie darbų atlikimo terminai: projektinių pasiūlymų pateikimas – 30 kalendorinių dienų nuo rangos sutarčių įsigaliojimo, techninių-darbo (modernizavimo) projektų parengimas – 60 kalendorinių dienų nuo projektinių pasiūlymų patvirtinimo, o statybos darbų </w:t>
      </w:r>
      <w:r w:rsidR="00144A04" w:rsidRPr="001C621D">
        <w:rPr>
          <w:rFonts w:ascii="Times New Roman" w:hAnsi="Times New Roman" w:cs="Times New Roman"/>
          <w:sz w:val="24"/>
          <w:szCs w:val="24"/>
        </w:rPr>
        <w:lastRenderedPageBreak/>
        <w:t xml:space="preserve">trukmė – 9 mėn. nuo statybos darbų pradžios, </w:t>
      </w:r>
      <w:r w:rsidR="00144A04" w:rsidRPr="001C621D">
        <w:rPr>
          <w:rFonts w:ascii="Times New Roman" w:hAnsi="Times New Roman" w:cs="Times New Roman"/>
          <w:sz w:val="24"/>
          <w:szCs w:val="24"/>
          <w:u w:val="single"/>
        </w:rPr>
        <w:t>bet ne ilgiau kaip iki 2015 m. rugpjūčio 31 d.</w:t>
      </w:r>
      <w:r w:rsidR="00144A04" w:rsidRPr="001C621D">
        <w:rPr>
          <w:rFonts w:ascii="Times New Roman" w:hAnsi="Times New Roman" w:cs="Times New Roman"/>
          <w:sz w:val="24"/>
          <w:szCs w:val="24"/>
        </w:rPr>
        <w:t xml:space="preserve"> (sutarčių 6.1.1. – 6.1.3. punktai). Sutarčių 6.2 punkte nurodyta, kad </w:t>
      </w:r>
      <w:r w:rsidR="00144A04" w:rsidRPr="001C621D">
        <w:rPr>
          <w:rFonts w:ascii="Times New Roman" w:hAnsi="Times New Roman" w:cs="Times New Roman"/>
          <w:i/>
          <w:sz w:val="24"/>
          <w:szCs w:val="24"/>
        </w:rPr>
        <w:t>„Rangovas Darbus vykdo pagal veiklų grafiką. Darbų vykdymo metu, atsižvelgiant į Sutartyje numatytus atvejus, grafikas gali būti koreguojamas, jeigu koreguojamas darbų atlikimo terminas“</w:t>
      </w:r>
      <w:r w:rsidR="00144A04" w:rsidRPr="001C621D">
        <w:rPr>
          <w:rFonts w:ascii="Times New Roman" w:hAnsi="Times New Roman" w:cs="Times New Roman"/>
          <w:sz w:val="24"/>
          <w:szCs w:val="24"/>
        </w:rPr>
        <w:t xml:space="preserve">, o sutarčių 6.3 punkte įtvirtintos aplinkybės, kurioms esant darbų vykdymo grafikai gali būti koreguojami. </w:t>
      </w:r>
      <w:r w:rsidR="00AA05F7" w:rsidRPr="001C621D">
        <w:rPr>
          <w:rFonts w:ascii="Times New Roman" w:hAnsi="Times New Roman" w:cs="Times New Roman"/>
          <w:sz w:val="24"/>
          <w:szCs w:val="24"/>
        </w:rPr>
        <w:t>Pažymėtina, kad v</w:t>
      </w:r>
      <w:r w:rsidR="00144A04" w:rsidRPr="001C621D">
        <w:rPr>
          <w:rFonts w:ascii="Times New Roman" w:hAnsi="Times New Roman" w:cs="Times New Roman"/>
          <w:sz w:val="24"/>
          <w:szCs w:val="24"/>
        </w:rPr>
        <w:t>adovaujantis sutarčių nuostatomis</w:t>
      </w:r>
      <w:r w:rsidR="00F55A85" w:rsidRPr="001C621D">
        <w:rPr>
          <w:rFonts w:ascii="Times New Roman" w:hAnsi="Times New Roman" w:cs="Times New Roman"/>
          <w:sz w:val="24"/>
          <w:szCs w:val="24"/>
        </w:rPr>
        <w:t xml:space="preserve"> (sutarčių 5.1 punktas)</w:t>
      </w:r>
      <w:r w:rsidR="00144A04" w:rsidRPr="001C621D">
        <w:rPr>
          <w:rFonts w:ascii="Times New Roman" w:hAnsi="Times New Roman" w:cs="Times New Roman"/>
          <w:sz w:val="24"/>
          <w:szCs w:val="24"/>
        </w:rPr>
        <w:t>, Rangovas privalo parengti techninius-darbo (modernizavimo) projektus, vykdyti ir užbaigti darbus ir ištaisyti defektus, laikydamasis veiklų sąraše pateiktų grafikų per sutarčių 6.1 punkte numatytus terminus.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 Nagrinėjamu atveju Perkančioji organizacija sutartis su Rangovu pasirašė 2014 m. lapkričio 19 d., o Rangovas įkainotose veiklos grafikuose 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>– S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>utar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ties Nr. 1 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>prieda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 Nr. 3 „VU bendrabučio, esančio Saulėtekio al. 4, Vilniuje modernizavimo (kartu su projektavimu) įkainotas veiklos grafikas“ ir 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Sutarties Nr. 2 priedas Nr. 3 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>„VU bendrabučio, esančio Saulėtekio al. 6, Vilniuje modernizavimo (kartu su projektavimu) įkainotas veiklos grafikas“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 (toliau kartu vadinami – veiklos grafikai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7A6A27" w:rsidRPr="001C621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 nurodė, kad visus sutartyse nurodytus darbus, įskaitant projektų parengimą (kartu su geodezinės topografinės nuotraukos parengimu, reikalingų tyrimų atlikimu, projekto suderinimu Vilniaus miesto savivaldybėje, būtinų leidimų gavimu ir kt.), įvykdys per 9 mėn., t. y. veiklų grafikuose nustatyt</w:t>
      </w:r>
      <w:r w:rsidR="00F23A52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, kad projektų parengimas </w:t>
      </w:r>
      <w:r w:rsidR="00A87208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– 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>4 mėn., o visi rangos darbai bus atlikti per 5 mėn.</w:t>
      </w:r>
      <w:r w:rsidR="00513A0B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, t. y. </w:t>
      </w:r>
      <w:r w:rsidR="00AA05F7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iki 2015 m. rugpjūčio 31 d. 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Pažymėtina, kad vadovaujantis sutarčių nuostatomis </w:t>
      </w:r>
      <w:r w:rsidR="004E3346">
        <w:rPr>
          <w:rFonts w:ascii="Times New Roman" w:hAnsi="Times New Roman" w:cs="Times New Roman"/>
          <w:sz w:val="24"/>
          <w:szCs w:val="24"/>
        </w:rPr>
        <w:t xml:space="preserve">(sutarčių 1.6. </w:t>
      </w:r>
      <w:r w:rsidR="00CC78C6">
        <w:rPr>
          <w:rFonts w:ascii="Times New Roman" w:hAnsi="Times New Roman" w:cs="Times New Roman"/>
          <w:sz w:val="24"/>
          <w:szCs w:val="24"/>
        </w:rPr>
        <w:t xml:space="preserve">ir 6.1.3. punktai </w:t>
      </w:r>
      <w:r w:rsidR="004E3346" w:rsidRPr="004E3346">
        <w:rPr>
          <w:rFonts w:ascii="Times New Roman" w:hAnsi="Times New Roman" w:cs="Times New Roman"/>
          <w:i/>
          <w:sz w:val="24"/>
          <w:szCs w:val="24"/>
        </w:rPr>
        <w:t>„Statybos darbų pradžia – sekanti darbo diena po Statybvietės perdavimo ir priėmimo akto pasirašymo“</w:t>
      </w:r>
      <w:r w:rsidR="004E3346" w:rsidRPr="004E3346">
        <w:rPr>
          <w:rFonts w:ascii="Times New Roman" w:hAnsi="Times New Roman" w:cs="Times New Roman"/>
          <w:sz w:val="24"/>
          <w:szCs w:val="24"/>
        </w:rPr>
        <w:t>)</w:t>
      </w:r>
      <w:r w:rsidR="004E3346">
        <w:rPr>
          <w:rFonts w:ascii="Times New Roman" w:hAnsi="Times New Roman" w:cs="Times New Roman"/>
          <w:sz w:val="24"/>
          <w:szCs w:val="24"/>
        </w:rPr>
        <w:t xml:space="preserve"> 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Rangovas statybos darbus gali pradėti vykdyti sekančią darbo dieną po statybviečių perdavimo-priėmimo aktų pasirašymo. </w:t>
      </w:r>
      <w:r w:rsidR="00A87208" w:rsidRPr="001C621D">
        <w:rPr>
          <w:rFonts w:ascii="Times New Roman" w:hAnsi="Times New Roman" w:cs="Times New Roman"/>
          <w:sz w:val="24"/>
          <w:szCs w:val="24"/>
        </w:rPr>
        <w:t>N</w:t>
      </w:r>
      <w:r w:rsidR="00513A0B" w:rsidRPr="001C621D">
        <w:rPr>
          <w:rFonts w:ascii="Times New Roman" w:hAnsi="Times New Roman" w:cs="Times New Roman"/>
          <w:sz w:val="24"/>
          <w:szCs w:val="24"/>
        </w:rPr>
        <w:t>ustat</w:t>
      </w:r>
      <w:r w:rsidR="00A87208" w:rsidRPr="001C621D">
        <w:rPr>
          <w:rFonts w:ascii="Times New Roman" w:hAnsi="Times New Roman" w:cs="Times New Roman"/>
          <w:sz w:val="24"/>
          <w:szCs w:val="24"/>
        </w:rPr>
        <w:t>yta,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 kad </w:t>
      </w:r>
      <w:r w:rsidR="007D3BB4">
        <w:rPr>
          <w:rFonts w:ascii="Times New Roman" w:hAnsi="Times New Roman" w:cs="Times New Roman"/>
          <w:sz w:val="24"/>
          <w:szCs w:val="24"/>
        </w:rPr>
        <w:t>šiuo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 atveju statybą leidžiantis dokumentas išduotas 2015 m. birželio 2 d. (Leidimas statyti naują (-</w:t>
      </w:r>
      <w:proofErr w:type="spellStart"/>
      <w:r w:rsidR="00513A0B" w:rsidRPr="001C621D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513A0B" w:rsidRPr="001C621D">
        <w:rPr>
          <w:rFonts w:ascii="Times New Roman" w:hAnsi="Times New Roman" w:cs="Times New Roman"/>
          <w:sz w:val="24"/>
          <w:szCs w:val="24"/>
        </w:rPr>
        <w:t>) statinį (-</w:t>
      </w:r>
      <w:proofErr w:type="spellStart"/>
      <w:r w:rsidR="00513A0B" w:rsidRPr="001C621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513A0B" w:rsidRPr="001C621D">
        <w:rPr>
          <w:rFonts w:ascii="Times New Roman" w:hAnsi="Times New Roman" w:cs="Times New Roman"/>
          <w:sz w:val="24"/>
          <w:szCs w:val="24"/>
        </w:rPr>
        <w:t xml:space="preserve">)/ rekonstruoti statinį </w:t>
      </w:r>
      <w:r w:rsidR="004C767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3A0B" w:rsidRPr="001C621D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513A0B" w:rsidRPr="001C621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513A0B" w:rsidRPr="001C621D">
        <w:rPr>
          <w:rFonts w:ascii="Times New Roman" w:hAnsi="Times New Roman" w:cs="Times New Roman"/>
          <w:sz w:val="24"/>
          <w:szCs w:val="24"/>
        </w:rPr>
        <w:t>)/atnaujinti (modernizuoti) pastatą (-</w:t>
      </w:r>
      <w:proofErr w:type="spellStart"/>
      <w:r w:rsidR="00513A0B" w:rsidRPr="001C621D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513A0B" w:rsidRPr="001C621D">
        <w:rPr>
          <w:rFonts w:ascii="Times New Roman" w:hAnsi="Times New Roman" w:cs="Times New Roman"/>
          <w:sz w:val="24"/>
          <w:szCs w:val="24"/>
        </w:rPr>
        <w:t>) Nr. LNS-01-150602-00609), o abiejų statybviečių priėmimo-perdavimo aktai pasirašyti 2015 m. birželio 29 d.</w:t>
      </w:r>
      <w:r w:rsidR="007D3BB4">
        <w:rPr>
          <w:rFonts w:ascii="Times New Roman" w:hAnsi="Times New Roman" w:cs="Times New Roman"/>
          <w:sz w:val="24"/>
          <w:szCs w:val="24"/>
        </w:rPr>
        <w:t xml:space="preserve"> (2015 m. balandžio 27 d. pasirašyti Statybviečių priėmimo-perdavimo aktai paruošiamųjų ir tiriamųjų darbų atlikimui</w:t>
      </w:r>
      <w:r w:rsidR="009222BF">
        <w:rPr>
          <w:rFonts w:ascii="Times New Roman" w:hAnsi="Times New Roman" w:cs="Times New Roman"/>
          <w:sz w:val="24"/>
          <w:szCs w:val="24"/>
        </w:rPr>
        <w:t xml:space="preserve">, </w:t>
      </w:r>
      <w:r w:rsidR="007D3BB4">
        <w:rPr>
          <w:rFonts w:ascii="Times New Roman" w:hAnsi="Times New Roman" w:cs="Times New Roman"/>
          <w:sz w:val="24"/>
          <w:szCs w:val="24"/>
        </w:rPr>
        <w:t xml:space="preserve">kuriuose nurodyti konkretūs paruošiamieji ir tiriamieji darbai, reikalingi sutarčių įgyvendinimui, kuriuos gali </w:t>
      </w:r>
      <w:r w:rsidR="00F23A52">
        <w:rPr>
          <w:rFonts w:ascii="Times New Roman" w:hAnsi="Times New Roman" w:cs="Times New Roman"/>
          <w:sz w:val="24"/>
          <w:szCs w:val="24"/>
        </w:rPr>
        <w:t>vykdyti</w:t>
      </w:r>
      <w:r w:rsidR="007D3BB4">
        <w:rPr>
          <w:rFonts w:ascii="Times New Roman" w:hAnsi="Times New Roman" w:cs="Times New Roman"/>
          <w:sz w:val="24"/>
          <w:szCs w:val="24"/>
        </w:rPr>
        <w:t xml:space="preserve"> Rangovas), </w:t>
      </w:r>
      <w:r w:rsidR="009222BF">
        <w:rPr>
          <w:rFonts w:ascii="Times New Roman" w:hAnsi="Times New Roman" w:cs="Times New Roman"/>
          <w:sz w:val="24"/>
          <w:szCs w:val="24"/>
        </w:rPr>
        <w:t>todėl Rangovas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 darbus galėjo pradėti vykdyti 2015 m. birželio 30 d., t. y. sekančią darbo dieną po statybviečių perdavimo ir priėmimo aktų pasirašymo, </w:t>
      </w:r>
      <w:r w:rsidR="00A87208" w:rsidRPr="001C621D">
        <w:rPr>
          <w:rFonts w:ascii="Times New Roman" w:hAnsi="Times New Roman" w:cs="Times New Roman"/>
          <w:sz w:val="24"/>
          <w:szCs w:val="24"/>
        </w:rPr>
        <w:t>o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E3082D" w:rsidRPr="001C621D">
        <w:rPr>
          <w:rFonts w:ascii="Times New Roman" w:hAnsi="Times New Roman" w:cs="Times New Roman"/>
          <w:sz w:val="24"/>
          <w:szCs w:val="24"/>
        </w:rPr>
        <w:t xml:space="preserve">pagal </w:t>
      </w:r>
      <w:r w:rsidR="004E3346">
        <w:rPr>
          <w:rFonts w:ascii="Times New Roman" w:hAnsi="Times New Roman" w:cs="Times New Roman"/>
          <w:sz w:val="24"/>
          <w:szCs w:val="24"/>
        </w:rPr>
        <w:t xml:space="preserve">Rangovo Perkančiajai organizacijai pateiktus </w:t>
      </w:r>
      <w:r w:rsidR="00513A0B" w:rsidRPr="001C621D">
        <w:rPr>
          <w:rFonts w:ascii="Times New Roman" w:hAnsi="Times New Roman" w:cs="Times New Roman"/>
          <w:sz w:val="24"/>
          <w:szCs w:val="24"/>
        </w:rPr>
        <w:t>veiklų grafiku</w:t>
      </w:r>
      <w:r w:rsidR="00E3082D" w:rsidRPr="001C621D">
        <w:rPr>
          <w:rFonts w:ascii="Times New Roman" w:hAnsi="Times New Roman" w:cs="Times New Roman"/>
          <w:sz w:val="24"/>
          <w:szCs w:val="24"/>
        </w:rPr>
        <w:t>s</w:t>
      </w:r>
      <w:r w:rsidR="00F23A52">
        <w:rPr>
          <w:rFonts w:ascii="Times New Roman" w:hAnsi="Times New Roman" w:cs="Times New Roman"/>
          <w:sz w:val="24"/>
          <w:szCs w:val="24"/>
        </w:rPr>
        <w:t>,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 Rangovas </w:t>
      </w:r>
      <w:r w:rsidR="00F23A52" w:rsidRPr="001C621D">
        <w:rPr>
          <w:rFonts w:ascii="Times New Roman" w:hAnsi="Times New Roman" w:cs="Times New Roman"/>
          <w:sz w:val="24"/>
          <w:szCs w:val="24"/>
        </w:rPr>
        <w:t xml:space="preserve">darbus </w:t>
      </w:r>
      <w:r w:rsidR="00513A0B" w:rsidRPr="001C621D">
        <w:rPr>
          <w:rFonts w:ascii="Times New Roman" w:hAnsi="Times New Roman" w:cs="Times New Roman"/>
          <w:sz w:val="24"/>
          <w:szCs w:val="24"/>
        </w:rPr>
        <w:t>įsipareigojo</w:t>
      </w:r>
      <w:r w:rsidR="00F23A52">
        <w:rPr>
          <w:rFonts w:ascii="Times New Roman" w:hAnsi="Times New Roman" w:cs="Times New Roman"/>
          <w:sz w:val="24"/>
          <w:szCs w:val="24"/>
        </w:rPr>
        <w:t xml:space="preserve"> </w:t>
      </w:r>
      <w:r w:rsidR="00513A0B" w:rsidRPr="001C621D">
        <w:rPr>
          <w:rFonts w:ascii="Times New Roman" w:hAnsi="Times New Roman" w:cs="Times New Roman"/>
          <w:sz w:val="24"/>
          <w:szCs w:val="24"/>
        </w:rPr>
        <w:t xml:space="preserve">pradėti vykdyti nuo 2015 m. balandžio mėn. 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Perkančioji organizacija 2015 m. </w:t>
      </w:r>
      <w:r w:rsidR="007A6A27" w:rsidRPr="001C621D">
        <w:rPr>
          <w:rFonts w:ascii="Times New Roman" w:hAnsi="Times New Roman" w:cs="Times New Roman"/>
          <w:sz w:val="24"/>
          <w:szCs w:val="24"/>
        </w:rPr>
        <w:t>gruodžio</w:t>
      </w:r>
      <w:r w:rsidR="007E5ECB">
        <w:rPr>
          <w:rFonts w:ascii="Times New Roman" w:hAnsi="Times New Roman" w:cs="Times New Roman"/>
          <w:sz w:val="24"/>
          <w:szCs w:val="24"/>
        </w:rPr>
        <w:t xml:space="preserve"> </w:t>
      </w:r>
      <w:r w:rsidR="00E3082D" w:rsidRPr="001C621D">
        <w:rPr>
          <w:rFonts w:ascii="Times New Roman" w:hAnsi="Times New Roman" w:cs="Times New Roman"/>
          <w:sz w:val="24"/>
          <w:szCs w:val="24"/>
        </w:rPr>
        <w:t xml:space="preserve">7 d. </w:t>
      </w:r>
      <w:r w:rsidR="007A6A27" w:rsidRPr="001C621D">
        <w:rPr>
          <w:rFonts w:ascii="Times New Roman" w:hAnsi="Times New Roman" w:cs="Times New Roman"/>
          <w:sz w:val="24"/>
          <w:szCs w:val="24"/>
        </w:rPr>
        <w:t xml:space="preserve">elektroniniame laiške </w:t>
      </w:r>
      <w:r w:rsidR="00E3082D" w:rsidRPr="001C621D">
        <w:rPr>
          <w:rFonts w:ascii="Times New Roman" w:hAnsi="Times New Roman" w:cs="Times New Roman"/>
          <w:sz w:val="24"/>
          <w:szCs w:val="24"/>
        </w:rPr>
        <w:t xml:space="preserve">paaiškino, kad </w:t>
      </w:r>
      <w:r w:rsidR="00B7475C" w:rsidRPr="001C621D">
        <w:rPr>
          <w:rFonts w:ascii="Times New Roman" w:hAnsi="Times New Roman" w:cs="Times New Roman"/>
          <w:sz w:val="24"/>
          <w:szCs w:val="24"/>
        </w:rPr>
        <w:t xml:space="preserve">Rangovui 2015 m. balandžio 27 d. buvo suteiktas leidimas vykdyti </w:t>
      </w:r>
      <w:r w:rsidR="00F23A52">
        <w:rPr>
          <w:rFonts w:ascii="Times New Roman" w:hAnsi="Times New Roman" w:cs="Times New Roman"/>
          <w:sz w:val="24"/>
          <w:szCs w:val="24"/>
        </w:rPr>
        <w:t xml:space="preserve">tik </w:t>
      </w:r>
      <w:r w:rsidR="00B7475C" w:rsidRPr="001C621D">
        <w:rPr>
          <w:rFonts w:ascii="Times New Roman" w:hAnsi="Times New Roman" w:cs="Times New Roman"/>
          <w:sz w:val="24"/>
          <w:szCs w:val="24"/>
        </w:rPr>
        <w:t xml:space="preserve">parengiamuosius darbus pagal pasirašytus Statybviečių priėmimo-perdavimo aktus paruošiamųjų ir tiriamųjų darbų atlikimui, </w:t>
      </w:r>
      <w:r w:rsidR="007A6A27" w:rsidRPr="001C621D">
        <w:rPr>
          <w:rFonts w:ascii="Times New Roman" w:hAnsi="Times New Roman" w:cs="Times New Roman"/>
          <w:sz w:val="24"/>
          <w:szCs w:val="24"/>
        </w:rPr>
        <w:t xml:space="preserve">veiklos grafikai </w:t>
      </w:r>
      <w:r w:rsidR="00AA05F7" w:rsidRPr="001C621D">
        <w:rPr>
          <w:rFonts w:ascii="Times New Roman" w:hAnsi="Times New Roman" w:cs="Times New Roman"/>
          <w:sz w:val="24"/>
          <w:szCs w:val="24"/>
        </w:rPr>
        <w:t>nebuvo koreguot</w:t>
      </w:r>
      <w:r w:rsidR="007A6A27" w:rsidRPr="001C621D">
        <w:rPr>
          <w:rFonts w:ascii="Times New Roman" w:hAnsi="Times New Roman" w:cs="Times New Roman"/>
          <w:sz w:val="24"/>
          <w:szCs w:val="24"/>
        </w:rPr>
        <w:t>i</w:t>
      </w:r>
      <w:r w:rsidR="00AD0434" w:rsidRPr="001C621D">
        <w:rPr>
          <w:rFonts w:ascii="Times New Roman" w:hAnsi="Times New Roman" w:cs="Times New Roman"/>
          <w:sz w:val="24"/>
          <w:szCs w:val="24"/>
        </w:rPr>
        <w:t xml:space="preserve">. </w:t>
      </w:r>
      <w:r w:rsidR="004E3346">
        <w:rPr>
          <w:rFonts w:ascii="Times New Roman" w:hAnsi="Times New Roman" w:cs="Times New Roman"/>
          <w:sz w:val="24"/>
          <w:szCs w:val="24"/>
        </w:rPr>
        <w:t>Atsižvelgiant į tai, kad užsitęsė projektų parengimas ir statyb</w:t>
      </w:r>
      <w:r w:rsidR="009222BF">
        <w:rPr>
          <w:rFonts w:ascii="Times New Roman" w:hAnsi="Times New Roman" w:cs="Times New Roman"/>
          <w:sz w:val="24"/>
          <w:szCs w:val="24"/>
        </w:rPr>
        <w:t>vietės Rangovui buvo perduotos 2015 m. birželio 29 d., darytina išvada, kad Rangovas faktiškai visus rangos darbus galėjo pradėti vykdyti 3 mėn. vėliau nei buvo nustatyta veiklų grafikuose</w:t>
      </w:r>
      <w:r w:rsidR="00055570"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 xml:space="preserve">faktiškai rangos </w:t>
      </w:r>
      <w:r w:rsidR="00055570">
        <w:rPr>
          <w:rFonts w:ascii="Times New Roman" w:hAnsi="Times New Roman" w:cs="Times New Roman"/>
          <w:sz w:val="24"/>
          <w:szCs w:val="24"/>
        </w:rPr>
        <w:t>darbus pagal veiklos grafikus Rangovas galėjo pradėti vykdyti nuo 2015 m. birželio mėn. pabaigos)</w:t>
      </w:r>
      <w:r w:rsidR="009222BF">
        <w:rPr>
          <w:rFonts w:ascii="Times New Roman" w:hAnsi="Times New Roman" w:cs="Times New Roman"/>
          <w:sz w:val="24"/>
          <w:szCs w:val="24"/>
        </w:rPr>
        <w:t>.</w:t>
      </w:r>
    </w:p>
    <w:p w:rsidR="00CC78C6" w:rsidRDefault="00B7475C" w:rsidP="001C621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1D">
        <w:rPr>
          <w:rFonts w:ascii="Times New Roman" w:hAnsi="Times New Roman" w:cs="Times New Roman"/>
          <w:sz w:val="24"/>
          <w:szCs w:val="24"/>
        </w:rPr>
        <w:tab/>
      </w:r>
      <w:r w:rsidR="00C6101D" w:rsidRPr="001C621D">
        <w:rPr>
          <w:rFonts w:ascii="Times New Roman" w:hAnsi="Times New Roman" w:cs="Times New Roman"/>
          <w:sz w:val="24"/>
          <w:szCs w:val="24"/>
        </w:rPr>
        <w:t xml:space="preserve">Iš Perkančiosios organizacijos pateiktų dokumentų nustatyta, kad Rangovas darbus </w:t>
      </w:r>
      <w:r w:rsidR="00A87208" w:rsidRPr="001C621D">
        <w:rPr>
          <w:rFonts w:ascii="Times New Roman" w:hAnsi="Times New Roman" w:cs="Times New Roman"/>
          <w:sz w:val="24"/>
          <w:szCs w:val="24"/>
        </w:rPr>
        <w:t xml:space="preserve">faktiškai </w:t>
      </w:r>
      <w:r w:rsidR="00C6101D" w:rsidRPr="001C621D">
        <w:rPr>
          <w:rFonts w:ascii="Times New Roman" w:hAnsi="Times New Roman" w:cs="Times New Roman"/>
          <w:sz w:val="24"/>
          <w:szCs w:val="24"/>
        </w:rPr>
        <w:t>pradėjo vykdyti 2015 m. gegužės mėn.</w:t>
      </w:r>
      <w:r w:rsidRPr="001C621D">
        <w:rPr>
          <w:rFonts w:ascii="Times New Roman" w:hAnsi="Times New Roman" w:cs="Times New Roman"/>
          <w:sz w:val="24"/>
          <w:szCs w:val="24"/>
        </w:rPr>
        <w:t xml:space="preserve">, t. y. įvertinus </w:t>
      </w:r>
      <w:r w:rsidR="00C6101D" w:rsidRPr="001C621D">
        <w:rPr>
          <w:rFonts w:ascii="Times New Roman" w:hAnsi="Times New Roman" w:cs="Times New Roman"/>
          <w:sz w:val="24"/>
          <w:szCs w:val="24"/>
        </w:rPr>
        <w:t>Perkančiosios organizacijos pateikt</w:t>
      </w:r>
      <w:r w:rsidRPr="001C621D">
        <w:rPr>
          <w:rFonts w:ascii="Times New Roman" w:hAnsi="Times New Roman" w:cs="Times New Roman"/>
          <w:sz w:val="24"/>
          <w:szCs w:val="24"/>
        </w:rPr>
        <w:t>as</w:t>
      </w:r>
      <w:r w:rsidR="00C6101D" w:rsidRPr="001C621D">
        <w:rPr>
          <w:rFonts w:ascii="Times New Roman" w:hAnsi="Times New Roman" w:cs="Times New Roman"/>
          <w:sz w:val="24"/>
          <w:szCs w:val="24"/>
        </w:rPr>
        <w:t xml:space="preserve"> PVM sąskait</w:t>
      </w:r>
      <w:r w:rsidRPr="001C621D">
        <w:rPr>
          <w:rFonts w:ascii="Times New Roman" w:hAnsi="Times New Roman" w:cs="Times New Roman"/>
          <w:sz w:val="24"/>
          <w:szCs w:val="24"/>
        </w:rPr>
        <w:t>as</w:t>
      </w:r>
      <w:r w:rsidR="00C6101D" w:rsidRPr="001C621D">
        <w:rPr>
          <w:rFonts w:ascii="Times New Roman" w:hAnsi="Times New Roman" w:cs="Times New Roman"/>
          <w:sz w:val="24"/>
          <w:szCs w:val="24"/>
        </w:rPr>
        <w:t xml:space="preserve"> faktūr</w:t>
      </w:r>
      <w:r w:rsidRPr="001C621D">
        <w:rPr>
          <w:rFonts w:ascii="Times New Roman" w:hAnsi="Times New Roman" w:cs="Times New Roman"/>
          <w:sz w:val="24"/>
          <w:szCs w:val="24"/>
        </w:rPr>
        <w:t xml:space="preserve">as (2015 m. birželio 2 d. PVM sąskaitos-faktūros </w:t>
      </w:r>
      <w:r w:rsidR="00C6101D" w:rsidRPr="001C621D">
        <w:rPr>
          <w:rFonts w:ascii="Times New Roman" w:hAnsi="Times New Roman" w:cs="Times New Roman"/>
          <w:sz w:val="24"/>
          <w:szCs w:val="24"/>
        </w:rPr>
        <w:t>JOA 2015/</w:t>
      </w:r>
      <w:r w:rsidRPr="001C621D">
        <w:rPr>
          <w:rFonts w:ascii="Times New Roman" w:hAnsi="Times New Roman" w:cs="Times New Roman"/>
          <w:sz w:val="24"/>
          <w:szCs w:val="24"/>
        </w:rPr>
        <w:t xml:space="preserve">04, </w:t>
      </w:r>
      <w:r w:rsidR="00C6101D" w:rsidRPr="001C621D">
        <w:rPr>
          <w:rFonts w:ascii="Times New Roman" w:hAnsi="Times New Roman" w:cs="Times New Roman"/>
          <w:sz w:val="24"/>
          <w:szCs w:val="24"/>
        </w:rPr>
        <w:t>JOA 2015/</w:t>
      </w:r>
      <w:r w:rsidRPr="001C621D">
        <w:rPr>
          <w:rFonts w:ascii="Times New Roman" w:hAnsi="Times New Roman" w:cs="Times New Roman"/>
          <w:sz w:val="24"/>
          <w:szCs w:val="24"/>
        </w:rPr>
        <w:t>05</w:t>
      </w:r>
      <w:r w:rsidR="00C6101D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Pr="001C621D">
        <w:rPr>
          <w:rFonts w:ascii="Times New Roman" w:hAnsi="Times New Roman" w:cs="Times New Roman"/>
          <w:sz w:val="24"/>
          <w:szCs w:val="24"/>
        </w:rPr>
        <w:t xml:space="preserve">ir 2015 m. birželio 29 d. PVM sąskaitos-faktūros JOA 2015/10 ir JOA 2015/11), </w:t>
      </w:r>
      <w:r w:rsidR="00C6101D" w:rsidRPr="001C621D">
        <w:rPr>
          <w:rFonts w:ascii="Times New Roman" w:hAnsi="Times New Roman" w:cs="Times New Roman"/>
          <w:sz w:val="24"/>
          <w:szCs w:val="24"/>
        </w:rPr>
        <w:t>nustatyta</w:t>
      </w:r>
      <w:r w:rsidRPr="001C621D">
        <w:rPr>
          <w:rFonts w:ascii="Times New Roman" w:hAnsi="Times New Roman" w:cs="Times New Roman"/>
          <w:sz w:val="24"/>
          <w:szCs w:val="24"/>
        </w:rPr>
        <w:t xml:space="preserve">, kad </w:t>
      </w:r>
      <w:r w:rsidR="00E71B7A" w:rsidRPr="001C621D">
        <w:rPr>
          <w:rFonts w:ascii="Times New Roman" w:hAnsi="Times New Roman" w:cs="Times New Roman"/>
          <w:sz w:val="24"/>
          <w:szCs w:val="24"/>
        </w:rPr>
        <w:t>P</w:t>
      </w:r>
      <w:r w:rsidRPr="001C621D">
        <w:rPr>
          <w:rFonts w:ascii="Times New Roman" w:hAnsi="Times New Roman" w:cs="Times New Roman"/>
          <w:sz w:val="24"/>
          <w:szCs w:val="24"/>
        </w:rPr>
        <w:t xml:space="preserve">erkančioji organizacija už projektų parengimus Rangovui </w:t>
      </w:r>
      <w:r w:rsidR="009222BF">
        <w:rPr>
          <w:rFonts w:ascii="Times New Roman" w:hAnsi="Times New Roman" w:cs="Times New Roman"/>
          <w:sz w:val="24"/>
          <w:szCs w:val="24"/>
        </w:rPr>
        <w:t xml:space="preserve">birželio mėn. </w:t>
      </w:r>
      <w:r w:rsidRPr="001C621D">
        <w:rPr>
          <w:rFonts w:ascii="Times New Roman" w:hAnsi="Times New Roman" w:cs="Times New Roman"/>
          <w:sz w:val="24"/>
          <w:szCs w:val="24"/>
        </w:rPr>
        <w:t xml:space="preserve">sumokėjo visą pagal sutartis nustatytą </w:t>
      </w:r>
      <w:r w:rsidR="00E62AD1" w:rsidRPr="001C621D">
        <w:rPr>
          <w:rFonts w:ascii="Times New Roman" w:hAnsi="Times New Roman" w:cs="Times New Roman"/>
          <w:sz w:val="24"/>
          <w:szCs w:val="24"/>
        </w:rPr>
        <w:t xml:space="preserve">projektų parengimo kainą – po 10 136,70 </w:t>
      </w:r>
      <w:proofErr w:type="spellStart"/>
      <w:r w:rsidR="00E62AD1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2AD1" w:rsidRPr="001C621D">
        <w:rPr>
          <w:rFonts w:ascii="Times New Roman" w:hAnsi="Times New Roman" w:cs="Times New Roman"/>
          <w:sz w:val="24"/>
          <w:szCs w:val="24"/>
        </w:rPr>
        <w:t xml:space="preserve"> be PVM, </w:t>
      </w:r>
      <w:r w:rsidR="00A87208" w:rsidRPr="00055570">
        <w:rPr>
          <w:rFonts w:ascii="Times New Roman" w:hAnsi="Times New Roman" w:cs="Times New Roman"/>
          <w:sz w:val="24"/>
          <w:szCs w:val="24"/>
          <w:u w:val="single"/>
        </w:rPr>
        <w:t>be to 2015 m. birželio mėn. atliko apmokėjimą</w:t>
      </w:r>
      <w:r w:rsidR="00E71B7A" w:rsidRPr="00055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AD1" w:rsidRPr="00055570">
        <w:rPr>
          <w:rFonts w:ascii="Times New Roman" w:hAnsi="Times New Roman" w:cs="Times New Roman"/>
          <w:sz w:val="24"/>
          <w:szCs w:val="24"/>
          <w:u w:val="single"/>
        </w:rPr>
        <w:t>už</w:t>
      </w:r>
      <w:r w:rsidRPr="00055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22BF" w:rsidRPr="00055570">
        <w:rPr>
          <w:rFonts w:ascii="Times New Roman" w:hAnsi="Times New Roman" w:cs="Times New Roman"/>
          <w:sz w:val="24"/>
          <w:szCs w:val="24"/>
          <w:u w:val="single"/>
        </w:rPr>
        <w:t xml:space="preserve">Rangovo vykdytus </w:t>
      </w:r>
      <w:r w:rsidRPr="00055570">
        <w:rPr>
          <w:rFonts w:ascii="Times New Roman" w:hAnsi="Times New Roman" w:cs="Times New Roman"/>
          <w:sz w:val="24"/>
          <w:szCs w:val="24"/>
          <w:u w:val="single"/>
        </w:rPr>
        <w:t>pamatų šiltinimo ir cokolio apdailos darb</w:t>
      </w:r>
      <w:r w:rsidR="009222BF" w:rsidRPr="00055570">
        <w:rPr>
          <w:rFonts w:ascii="Times New Roman" w:hAnsi="Times New Roman" w:cs="Times New Roman"/>
          <w:sz w:val="24"/>
          <w:szCs w:val="24"/>
          <w:u w:val="single"/>
        </w:rPr>
        <w:t>us</w:t>
      </w:r>
      <w:r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667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621D">
        <w:rPr>
          <w:rFonts w:ascii="Times New Roman" w:hAnsi="Times New Roman" w:cs="Times New Roman"/>
          <w:sz w:val="24"/>
          <w:szCs w:val="24"/>
        </w:rPr>
        <w:t>(</w:t>
      </w:r>
      <w:r w:rsidR="00667886">
        <w:rPr>
          <w:rFonts w:ascii="Times New Roman" w:hAnsi="Times New Roman" w:cs="Times New Roman"/>
          <w:sz w:val="24"/>
          <w:szCs w:val="24"/>
        </w:rPr>
        <w:t xml:space="preserve">atliktų darbų etapo dalis – </w:t>
      </w:r>
      <w:r w:rsidR="00E62AD1" w:rsidRPr="001C621D">
        <w:rPr>
          <w:rFonts w:ascii="Times New Roman" w:hAnsi="Times New Roman" w:cs="Times New Roman"/>
          <w:sz w:val="24"/>
          <w:szCs w:val="24"/>
        </w:rPr>
        <w:t>15,59</w:t>
      </w:r>
      <w:r w:rsidRPr="001C621D">
        <w:rPr>
          <w:rFonts w:ascii="Times New Roman" w:hAnsi="Times New Roman" w:cs="Times New Roman"/>
          <w:sz w:val="24"/>
          <w:szCs w:val="24"/>
        </w:rPr>
        <w:t xml:space="preserve"> %)</w:t>
      </w:r>
      <w:r w:rsidR="00E62AD1" w:rsidRPr="001C621D">
        <w:rPr>
          <w:rFonts w:ascii="Times New Roman" w:hAnsi="Times New Roman" w:cs="Times New Roman"/>
          <w:sz w:val="24"/>
          <w:szCs w:val="24"/>
        </w:rPr>
        <w:t xml:space="preserve">, kurių vertė tiek pagal Sutartį Nr. 1, tiek pagal Sutartį Nr. 2 yra 8 129,75 </w:t>
      </w:r>
      <w:proofErr w:type="spellStart"/>
      <w:r w:rsidR="00E62AD1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2AD1" w:rsidRPr="001C621D">
        <w:rPr>
          <w:rFonts w:ascii="Times New Roman" w:hAnsi="Times New Roman" w:cs="Times New Roman"/>
          <w:sz w:val="24"/>
          <w:szCs w:val="24"/>
        </w:rPr>
        <w:t xml:space="preserve"> be PVM (</w:t>
      </w:r>
      <w:r w:rsidR="00C6101D" w:rsidRPr="001C621D">
        <w:rPr>
          <w:rFonts w:ascii="Times New Roman" w:hAnsi="Times New Roman" w:cs="Times New Roman"/>
          <w:sz w:val="24"/>
          <w:szCs w:val="24"/>
        </w:rPr>
        <w:t xml:space="preserve">sulaikomų pinigų suma už 2015 m. gegužės </w:t>
      </w:r>
      <w:r w:rsidR="00E62AD1" w:rsidRPr="001C621D">
        <w:rPr>
          <w:rFonts w:ascii="Times New Roman" w:hAnsi="Times New Roman" w:cs="Times New Roman"/>
          <w:sz w:val="24"/>
          <w:szCs w:val="24"/>
        </w:rPr>
        <w:t xml:space="preserve">mėn. – 829,47 </w:t>
      </w:r>
      <w:proofErr w:type="spellStart"/>
      <w:r w:rsidR="00E62AD1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2AD1" w:rsidRPr="001C621D">
        <w:rPr>
          <w:rFonts w:ascii="Times New Roman" w:hAnsi="Times New Roman" w:cs="Times New Roman"/>
          <w:sz w:val="24"/>
          <w:szCs w:val="24"/>
        </w:rPr>
        <w:t xml:space="preserve"> su PVM, o už </w:t>
      </w:r>
      <w:r w:rsidR="00C6101D" w:rsidRPr="001C621D">
        <w:rPr>
          <w:rFonts w:ascii="Times New Roman" w:hAnsi="Times New Roman" w:cs="Times New Roman"/>
          <w:sz w:val="24"/>
          <w:szCs w:val="24"/>
        </w:rPr>
        <w:t>birželio mėn</w:t>
      </w:r>
      <w:r w:rsidR="00E62AD1" w:rsidRPr="001C621D">
        <w:rPr>
          <w:rFonts w:ascii="Times New Roman" w:hAnsi="Times New Roman" w:cs="Times New Roman"/>
          <w:sz w:val="24"/>
          <w:szCs w:val="24"/>
        </w:rPr>
        <w:t xml:space="preserve">. – 491,85 </w:t>
      </w:r>
      <w:proofErr w:type="spellStart"/>
      <w:r w:rsidR="00E62AD1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2AD1" w:rsidRPr="001C621D">
        <w:rPr>
          <w:rFonts w:ascii="Times New Roman" w:hAnsi="Times New Roman" w:cs="Times New Roman"/>
          <w:sz w:val="24"/>
          <w:szCs w:val="24"/>
        </w:rPr>
        <w:t xml:space="preserve"> su PVM)</w:t>
      </w:r>
      <w:r w:rsidR="00A87208" w:rsidRPr="001C621D">
        <w:rPr>
          <w:rFonts w:ascii="Times New Roman" w:hAnsi="Times New Roman" w:cs="Times New Roman"/>
          <w:sz w:val="24"/>
          <w:szCs w:val="24"/>
        </w:rPr>
        <w:t xml:space="preserve">, nors </w:t>
      </w:r>
      <w:r w:rsidR="009222BF">
        <w:rPr>
          <w:rFonts w:ascii="Times New Roman" w:hAnsi="Times New Roman" w:cs="Times New Roman"/>
          <w:sz w:val="24"/>
          <w:szCs w:val="24"/>
        </w:rPr>
        <w:t>šiuos darbus Rangovas</w:t>
      </w:r>
      <w:r w:rsidR="00731478" w:rsidRPr="001C621D">
        <w:rPr>
          <w:rFonts w:ascii="Times New Roman" w:hAnsi="Times New Roman" w:cs="Times New Roman"/>
          <w:sz w:val="24"/>
          <w:szCs w:val="24"/>
        </w:rPr>
        <w:t>, vadovaujantis veiklų grafikais</w:t>
      </w:r>
      <w:r w:rsidR="009222BF">
        <w:rPr>
          <w:rFonts w:ascii="Times New Roman" w:hAnsi="Times New Roman" w:cs="Times New Roman"/>
          <w:sz w:val="24"/>
          <w:szCs w:val="24"/>
        </w:rPr>
        <w:t>,</w:t>
      </w:r>
      <w:r w:rsidR="00731478" w:rsidRPr="001C621D">
        <w:rPr>
          <w:rFonts w:ascii="Times New Roman" w:hAnsi="Times New Roman" w:cs="Times New Roman"/>
          <w:sz w:val="24"/>
          <w:szCs w:val="24"/>
        </w:rPr>
        <w:t xml:space="preserve"> turėjo pradėti vykdyti </w:t>
      </w:r>
      <w:r w:rsidR="009222BF">
        <w:rPr>
          <w:rFonts w:ascii="Times New Roman" w:hAnsi="Times New Roman" w:cs="Times New Roman"/>
          <w:sz w:val="24"/>
          <w:szCs w:val="24"/>
        </w:rPr>
        <w:t xml:space="preserve">tik </w:t>
      </w:r>
      <w:r w:rsidR="00731478" w:rsidRPr="001C621D">
        <w:rPr>
          <w:rFonts w:ascii="Times New Roman" w:hAnsi="Times New Roman" w:cs="Times New Roman"/>
          <w:sz w:val="24"/>
          <w:szCs w:val="24"/>
        </w:rPr>
        <w:t>II rangos darbų atlikimo mėnesį</w:t>
      </w:r>
      <w:r w:rsidR="009222BF">
        <w:rPr>
          <w:rFonts w:ascii="Times New Roman" w:hAnsi="Times New Roman" w:cs="Times New Roman"/>
          <w:sz w:val="24"/>
          <w:szCs w:val="24"/>
        </w:rPr>
        <w:t xml:space="preserve"> (šiuo atveju 2015 m. rugpjūčio mėn.)</w:t>
      </w:r>
      <w:r w:rsidR="00731478" w:rsidRPr="001C621D">
        <w:rPr>
          <w:rFonts w:ascii="Times New Roman" w:hAnsi="Times New Roman" w:cs="Times New Roman"/>
          <w:sz w:val="24"/>
          <w:szCs w:val="24"/>
        </w:rPr>
        <w:t xml:space="preserve">. </w:t>
      </w:r>
      <w:r w:rsidR="00611511" w:rsidRPr="001C621D">
        <w:rPr>
          <w:rFonts w:ascii="Times New Roman" w:hAnsi="Times New Roman" w:cs="Times New Roman"/>
          <w:sz w:val="24"/>
          <w:szCs w:val="24"/>
        </w:rPr>
        <w:t>T</w:t>
      </w:r>
      <w:r w:rsidR="00731478" w:rsidRPr="001C621D">
        <w:rPr>
          <w:rFonts w:ascii="Times New Roman" w:hAnsi="Times New Roman" w:cs="Times New Roman"/>
          <w:sz w:val="24"/>
          <w:szCs w:val="24"/>
        </w:rPr>
        <w:t xml:space="preserve">aip pat </w:t>
      </w:r>
      <w:r w:rsidR="009222BF">
        <w:rPr>
          <w:rFonts w:ascii="Times New Roman" w:hAnsi="Times New Roman" w:cs="Times New Roman"/>
          <w:sz w:val="24"/>
          <w:szCs w:val="24"/>
        </w:rPr>
        <w:t>T</w:t>
      </w:r>
      <w:r w:rsidR="00611511" w:rsidRPr="001C621D">
        <w:rPr>
          <w:rFonts w:ascii="Times New Roman" w:hAnsi="Times New Roman" w:cs="Times New Roman"/>
          <w:sz w:val="24"/>
          <w:szCs w:val="24"/>
        </w:rPr>
        <w:t>arnyba nustatė jog: 1</w:t>
      </w:r>
      <w:r w:rsidR="009222BF">
        <w:rPr>
          <w:rFonts w:ascii="Times New Roman" w:hAnsi="Times New Roman" w:cs="Times New Roman"/>
          <w:sz w:val="24"/>
          <w:szCs w:val="24"/>
        </w:rPr>
        <w:t>) 2015 m. liepos mėn.</w:t>
      </w:r>
      <w:r w:rsidR="00611511" w:rsidRPr="001C621D">
        <w:rPr>
          <w:rFonts w:ascii="Times New Roman" w:hAnsi="Times New Roman" w:cs="Times New Roman"/>
          <w:sz w:val="24"/>
          <w:szCs w:val="24"/>
        </w:rPr>
        <w:t xml:space="preserve"> pagal Sutartį Nr. 1 buvo atlikta darbų už 10 171,55 </w:t>
      </w:r>
      <w:proofErr w:type="spellStart"/>
      <w:r w:rsidR="00611511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11511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liepos </w:t>
      </w:r>
      <w:r w:rsidR="00611511" w:rsidRPr="001C621D">
        <w:rPr>
          <w:rFonts w:ascii="Times New Roman" w:hAnsi="Times New Roman" w:cs="Times New Roman"/>
          <w:sz w:val="24"/>
          <w:szCs w:val="24"/>
        </w:rPr>
        <w:t xml:space="preserve">27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611511" w:rsidRPr="001C621D">
        <w:rPr>
          <w:rFonts w:ascii="Times New Roman" w:hAnsi="Times New Roman" w:cs="Times New Roman"/>
          <w:sz w:val="24"/>
          <w:szCs w:val="24"/>
        </w:rPr>
        <w:t xml:space="preserve">PVM sąskaita faktūra JOA 2015/15), kai pagal </w:t>
      </w:r>
      <w:r w:rsidR="007E75E3" w:rsidRPr="001C621D">
        <w:rPr>
          <w:rFonts w:ascii="Times New Roman" w:hAnsi="Times New Roman" w:cs="Times New Roman"/>
          <w:sz w:val="24"/>
          <w:szCs w:val="24"/>
        </w:rPr>
        <w:t>veiklų</w:t>
      </w:r>
      <w:r w:rsidR="00611511" w:rsidRPr="001C621D">
        <w:rPr>
          <w:rFonts w:ascii="Times New Roman" w:hAnsi="Times New Roman" w:cs="Times New Roman"/>
          <w:sz w:val="24"/>
          <w:szCs w:val="24"/>
        </w:rPr>
        <w:t xml:space="preserve"> grafiką minėtą mėnesį turėjo būti atlikta darbų už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13 632,12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</w:t>
      </w:r>
      <w:r w:rsidR="00611511" w:rsidRPr="001C621D">
        <w:rPr>
          <w:rFonts w:ascii="Times New Roman" w:hAnsi="Times New Roman" w:cs="Times New Roman"/>
          <w:sz w:val="24"/>
          <w:szCs w:val="24"/>
        </w:rPr>
        <w:t>PVM)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, o pagal Sutartį Nr. 2 – atlikta darbų už 7 778,40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liepos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27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PVM sąskaita faktūra JOA </w:t>
      </w:r>
      <w:r w:rsidR="007E75E3" w:rsidRPr="001C621D">
        <w:rPr>
          <w:rFonts w:ascii="Times New Roman" w:hAnsi="Times New Roman" w:cs="Times New Roman"/>
          <w:sz w:val="24"/>
          <w:szCs w:val="24"/>
        </w:rPr>
        <w:lastRenderedPageBreak/>
        <w:t xml:space="preserve">2015/16), kai pagal veiklų grafiką turėjo būti atlikta darbų už 13 632,12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PVM)</w:t>
      </w:r>
      <w:r w:rsidR="00611511" w:rsidRPr="001C621D">
        <w:rPr>
          <w:rFonts w:ascii="Times New Roman" w:hAnsi="Times New Roman" w:cs="Times New Roman"/>
          <w:sz w:val="24"/>
          <w:szCs w:val="24"/>
        </w:rPr>
        <w:t xml:space="preserve">; 2)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2015 m. rugpjūčio </w:t>
      </w:r>
      <w:r w:rsidR="009222BF">
        <w:rPr>
          <w:rFonts w:ascii="Times New Roman" w:hAnsi="Times New Roman" w:cs="Times New Roman"/>
          <w:sz w:val="24"/>
          <w:szCs w:val="24"/>
        </w:rPr>
        <w:t>mėn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. pagal Sutartį Nr. 1 buvo atlikta darbų už 45 959,13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rugpjūčio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28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PVM sąskaita faktūra JOA 2015/20), kai pagal veiklų grafiką minėtą mėnesį turėjo būti atlikta darbų už 59 350,56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PVM), o pagal Sutartį Nr. 2 – atlikta darbų už 53 177,19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rugpjūčio 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28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7E75E3" w:rsidRPr="001C621D">
        <w:rPr>
          <w:rFonts w:ascii="Times New Roman" w:hAnsi="Times New Roman" w:cs="Times New Roman"/>
          <w:sz w:val="24"/>
          <w:szCs w:val="24"/>
        </w:rPr>
        <w:t>PVM sąskaita faktūra JOA 2015/21), kai pagal veiklų grafiką minėtą mėnesį turėjo būti atlikta darbų už</w:t>
      </w:r>
      <w:r w:rsidR="004C7675">
        <w:rPr>
          <w:rFonts w:ascii="Times New Roman" w:hAnsi="Times New Roman" w:cs="Times New Roman"/>
          <w:sz w:val="24"/>
          <w:szCs w:val="24"/>
        </w:rPr>
        <w:t xml:space="preserve"> </w:t>
      </w:r>
      <w:r w:rsidR="00731478" w:rsidRPr="001C621D">
        <w:rPr>
          <w:rFonts w:ascii="Times New Roman" w:hAnsi="Times New Roman" w:cs="Times New Roman"/>
          <w:sz w:val="24"/>
          <w:szCs w:val="24"/>
        </w:rPr>
        <w:t>59 350,56</w:t>
      </w:r>
      <w:r w:rsidR="007E75E3" w:rsidRPr="001C6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5E3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E75E3" w:rsidRPr="001C621D">
        <w:rPr>
          <w:rFonts w:ascii="Times New Roman" w:hAnsi="Times New Roman" w:cs="Times New Roman"/>
          <w:sz w:val="24"/>
          <w:szCs w:val="24"/>
        </w:rPr>
        <w:t xml:space="preserve"> su PVM); </w:t>
      </w:r>
      <w:r w:rsidR="00611511" w:rsidRPr="001C621D">
        <w:rPr>
          <w:rFonts w:ascii="Times New Roman" w:hAnsi="Times New Roman" w:cs="Times New Roman"/>
          <w:sz w:val="24"/>
          <w:szCs w:val="24"/>
        </w:rPr>
        <w:t>3</w:t>
      </w:r>
      <w:r w:rsidR="00731478" w:rsidRPr="001C621D">
        <w:rPr>
          <w:rFonts w:ascii="Times New Roman" w:hAnsi="Times New Roman" w:cs="Times New Roman"/>
          <w:sz w:val="24"/>
          <w:szCs w:val="24"/>
        </w:rPr>
        <w:t>)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 2015 m. rugsėjo </w:t>
      </w:r>
      <w:r w:rsidR="009222BF">
        <w:rPr>
          <w:rFonts w:ascii="Times New Roman" w:hAnsi="Times New Roman" w:cs="Times New Roman"/>
          <w:sz w:val="24"/>
          <w:szCs w:val="24"/>
        </w:rPr>
        <w:t>mėn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. pagal Sutartį Nr. 1 buvo atlikta darbų už 104 451,28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25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PVM sąskaita faktūra JOA 2015/25), kai pagal veiklų grafiką minėtą mėnesį turėjo būti atlikta darbų už 200 101,37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PVM), o pagal Sutartį Nr. 2 – atlikta darbų už</w:t>
      </w:r>
      <w:r w:rsidR="00E140EF">
        <w:rPr>
          <w:rFonts w:ascii="Times New Roman" w:hAnsi="Times New Roman" w:cs="Times New Roman"/>
          <w:sz w:val="24"/>
          <w:szCs w:val="24"/>
        </w:rPr>
        <w:t xml:space="preserve">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101 016,37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25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PVM sąskaita faktūra JOA 2015/26), kai pagal veiklų grafiką minėtą mėnesį turėjo būti atlikta darbų už 200 101,37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PVM); 4) 2015 m. spalio mėn</w:t>
      </w:r>
      <w:r w:rsidR="009222BF">
        <w:rPr>
          <w:rFonts w:ascii="Times New Roman" w:hAnsi="Times New Roman" w:cs="Times New Roman"/>
          <w:sz w:val="24"/>
          <w:szCs w:val="24"/>
        </w:rPr>
        <w:t>.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 pagal Sutartį Nr. 1 buvo atlikta darbų už 79 917,59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spalio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30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PVM sąskaita faktūra JOA 2015/30), kai pagal veiklų grafiką minėtą mėnesį turėjo būti atlikta darbų už 270 189,41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PVM), o pagal Sutartį Nr. 2 – atlikta darbų už </w:t>
      </w:r>
      <w:r w:rsidR="00B9047B" w:rsidRPr="001C621D">
        <w:rPr>
          <w:rFonts w:ascii="Times New Roman" w:hAnsi="Times New Roman" w:cs="Times New Roman"/>
          <w:sz w:val="24"/>
          <w:szCs w:val="24"/>
        </w:rPr>
        <w:t>81 967,93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9F2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19F2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spalio </w:t>
      </w:r>
      <w:r w:rsidR="00B9047B" w:rsidRPr="001C621D">
        <w:rPr>
          <w:rFonts w:ascii="Times New Roman" w:hAnsi="Times New Roman" w:cs="Times New Roman"/>
          <w:sz w:val="24"/>
          <w:szCs w:val="24"/>
        </w:rPr>
        <w:t>30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0719F2" w:rsidRPr="001C621D">
        <w:rPr>
          <w:rFonts w:ascii="Times New Roman" w:hAnsi="Times New Roman" w:cs="Times New Roman"/>
          <w:sz w:val="24"/>
          <w:szCs w:val="24"/>
        </w:rPr>
        <w:t>PVM sąskaita faktūra JOA 2015/</w:t>
      </w:r>
      <w:r w:rsidR="00B9047B" w:rsidRPr="001C621D">
        <w:rPr>
          <w:rFonts w:ascii="Times New Roman" w:hAnsi="Times New Roman" w:cs="Times New Roman"/>
          <w:sz w:val="24"/>
          <w:szCs w:val="24"/>
        </w:rPr>
        <w:t>31</w:t>
      </w:r>
      <w:r w:rsidR="000719F2" w:rsidRPr="001C621D">
        <w:rPr>
          <w:rFonts w:ascii="Times New Roman" w:hAnsi="Times New Roman" w:cs="Times New Roman"/>
          <w:sz w:val="24"/>
          <w:szCs w:val="24"/>
        </w:rPr>
        <w:t xml:space="preserve">), kai pagal veiklų grafiką minėtą mėnesį turėjo būti atlikta darbų už </w:t>
      </w:r>
      <w:r w:rsidR="00B9047B" w:rsidRPr="001C621D">
        <w:rPr>
          <w:rFonts w:ascii="Times New Roman" w:hAnsi="Times New Roman" w:cs="Times New Roman"/>
          <w:sz w:val="24"/>
          <w:szCs w:val="24"/>
        </w:rPr>
        <w:t>270 189,41</w:t>
      </w:r>
      <w:r w:rsidR="00922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2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222BF">
        <w:rPr>
          <w:rFonts w:ascii="Times New Roman" w:hAnsi="Times New Roman" w:cs="Times New Roman"/>
          <w:sz w:val="24"/>
          <w:szCs w:val="24"/>
        </w:rPr>
        <w:t xml:space="preserve"> su PVM)</w:t>
      </w:r>
      <w:r w:rsidR="00447CE4">
        <w:rPr>
          <w:rFonts w:ascii="Times New Roman" w:hAnsi="Times New Roman" w:cs="Times New Roman"/>
          <w:sz w:val="24"/>
          <w:szCs w:val="24"/>
        </w:rPr>
        <w:t>; 5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) 2015 m. </w:t>
      </w:r>
      <w:r w:rsidR="00447CE4">
        <w:rPr>
          <w:rFonts w:ascii="Times New Roman" w:hAnsi="Times New Roman" w:cs="Times New Roman"/>
          <w:sz w:val="24"/>
          <w:szCs w:val="24"/>
        </w:rPr>
        <w:t>lapkričio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 mėn</w:t>
      </w:r>
      <w:r w:rsidR="00447CE4">
        <w:rPr>
          <w:rFonts w:ascii="Times New Roman" w:hAnsi="Times New Roman" w:cs="Times New Roman"/>
          <w:sz w:val="24"/>
          <w:szCs w:val="24"/>
        </w:rPr>
        <w:t>.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 pagal Sutartį Nr. 1 buvo atlikta darbų už </w:t>
      </w:r>
      <w:r w:rsidR="00447CE4">
        <w:rPr>
          <w:rFonts w:ascii="Times New Roman" w:hAnsi="Times New Roman" w:cs="Times New Roman"/>
          <w:sz w:val="24"/>
          <w:szCs w:val="24"/>
        </w:rPr>
        <w:t>16 067,47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E4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47CE4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30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447CE4" w:rsidRPr="001C621D">
        <w:rPr>
          <w:rFonts w:ascii="Times New Roman" w:hAnsi="Times New Roman" w:cs="Times New Roman"/>
          <w:sz w:val="24"/>
          <w:szCs w:val="24"/>
        </w:rPr>
        <w:t>PVM sąskaita faktūra JOA 2015/3</w:t>
      </w:r>
      <w:r w:rsidR="00447CE4">
        <w:rPr>
          <w:rFonts w:ascii="Times New Roman" w:hAnsi="Times New Roman" w:cs="Times New Roman"/>
          <w:sz w:val="24"/>
          <w:szCs w:val="24"/>
        </w:rPr>
        <w:t>6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), kai pagal veiklų grafiką minėtą mėnesį turėjo būti atlikta darbų už </w:t>
      </w:r>
      <w:r w:rsidR="00447CE4">
        <w:rPr>
          <w:rFonts w:ascii="Times New Roman" w:hAnsi="Times New Roman" w:cs="Times New Roman"/>
          <w:sz w:val="24"/>
          <w:szCs w:val="24"/>
        </w:rPr>
        <w:t>65 956,35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E4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47CE4" w:rsidRPr="001C621D">
        <w:rPr>
          <w:rFonts w:ascii="Times New Roman" w:hAnsi="Times New Roman" w:cs="Times New Roman"/>
          <w:sz w:val="24"/>
          <w:szCs w:val="24"/>
        </w:rPr>
        <w:t xml:space="preserve"> su PVM), o pagal Sutartį Nr. 2 – atlikta darbų už </w:t>
      </w:r>
      <w:r w:rsidR="00447CE4">
        <w:rPr>
          <w:rFonts w:ascii="Times New Roman" w:hAnsi="Times New Roman" w:cs="Times New Roman"/>
          <w:sz w:val="24"/>
          <w:szCs w:val="24"/>
        </w:rPr>
        <w:t>10 859,06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E4" w:rsidRPr="001C621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47CE4" w:rsidRPr="001C621D">
        <w:rPr>
          <w:rFonts w:ascii="Times New Roman" w:hAnsi="Times New Roman" w:cs="Times New Roman"/>
          <w:sz w:val="24"/>
          <w:szCs w:val="24"/>
        </w:rPr>
        <w:t xml:space="preserve"> su PVM (2015</w:t>
      </w:r>
      <w:r w:rsidR="007E5ECB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30 </w:t>
      </w:r>
      <w:r w:rsidR="007E5ECB">
        <w:rPr>
          <w:rFonts w:ascii="Times New Roman" w:hAnsi="Times New Roman" w:cs="Times New Roman"/>
          <w:sz w:val="24"/>
          <w:szCs w:val="24"/>
        </w:rPr>
        <w:t xml:space="preserve">d. </w:t>
      </w:r>
      <w:r w:rsidR="00447CE4" w:rsidRPr="001C621D">
        <w:rPr>
          <w:rFonts w:ascii="Times New Roman" w:hAnsi="Times New Roman" w:cs="Times New Roman"/>
          <w:sz w:val="24"/>
          <w:szCs w:val="24"/>
        </w:rPr>
        <w:t>PVM sąskaita faktūra JOA 2015/3</w:t>
      </w:r>
      <w:r w:rsidR="00447CE4">
        <w:rPr>
          <w:rFonts w:ascii="Times New Roman" w:hAnsi="Times New Roman" w:cs="Times New Roman"/>
          <w:sz w:val="24"/>
          <w:szCs w:val="24"/>
        </w:rPr>
        <w:t>7</w:t>
      </w:r>
      <w:r w:rsidR="00447CE4" w:rsidRPr="001C621D">
        <w:rPr>
          <w:rFonts w:ascii="Times New Roman" w:hAnsi="Times New Roman" w:cs="Times New Roman"/>
          <w:sz w:val="24"/>
          <w:szCs w:val="24"/>
        </w:rPr>
        <w:t xml:space="preserve">), kai pagal veiklų grafiką minėtą mėnesį turėjo būti atlikta darbų už </w:t>
      </w:r>
      <w:r w:rsidR="00447CE4">
        <w:rPr>
          <w:rFonts w:ascii="Times New Roman" w:hAnsi="Times New Roman" w:cs="Times New Roman"/>
          <w:sz w:val="24"/>
          <w:szCs w:val="24"/>
        </w:rPr>
        <w:t xml:space="preserve">65 956,35 </w:t>
      </w:r>
      <w:proofErr w:type="spellStart"/>
      <w:r w:rsidR="00447CE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47CE4">
        <w:rPr>
          <w:rFonts w:ascii="Times New Roman" w:hAnsi="Times New Roman" w:cs="Times New Roman"/>
          <w:sz w:val="24"/>
          <w:szCs w:val="24"/>
        </w:rPr>
        <w:t xml:space="preserve"> su PVM).</w:t>
      </w:r>
    </w:p>
    <w:p w:rsidR="008C0392" w:rsidRPr="008C0392" w:rsidRDefault="00CC78C6" w:rsidP="008C03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Atsižvelgiant į nustatytą, bei į tai, kad vadovaujantis </w:t>
      </w:r>
      <w:r w:rsidR="00E45AF9" w:rsidRPr="001C621D">
        <w:rPr>
          <w:rFonts w:ascii="Times New Roman" w:hAnsi="Times New Roman" w:cs="Times New Roman"/>
          <w:sz w:val="24"/>
          <w:szCs w:val="24"/>
        </w:rPr>
        <w:t>s</w:t>
      </w:r>
      <w:r w:rsidR="00AA05F7" w:rsidRPr="001C621D">
        <w:rPr>
          <w:rFonts w:ascii="Times New Roman" w:hAnsi="Times New Roman" w:cs="Times New Roman"/>
          <w:sz w:val="24"/>
          <w:szCs w:val="24"/>
        </w:rPr>
        <w:t>utar</w:t>
      </w:r>
      <w:r w:rsidR="007A6A27" w:rsidRPr="001C621D">
        <w:rPr>
          <w:rFonts w:ascii="Times New Roman" w:hAnsi="Times New Roman" w:cs="Times New Roman"/>
          <w:sz w:val="24"/>
          <w:szCs w:val="24"/>
        </w:rPr>
        <w:t>čių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7A6A27" w:rsidRPr="001C621D">
        <w:rPr>
          <w:rFonts w:ascii="Times New Roman" w:hAnsi="Times New Roman" w:cs="Times New Roman"/>
          <w:sz w:val="24"/>
          <w:szCs w:val="24"/>
        </w:rPr>
        <w:t>5</w:t>
      </w:r>
      <w:r w:rsidR="00AA05F7" w:rsidRPr="001C621D">
        <w:rPr>
          <w:rFonts w:ascii="Times New Roman" w:hAnsi="Times New Roman" w:cs="Times New Roman"/>
          <w:sz w:val="24"/>
          <w:szCs w:val="24"/>
        </w:rPr>
        <w:t>.1 punkt</w:t>
      </w:r>
      <w:r>
        <w:rPr>
          <w:rFonts w:ascii="Times New Roman" w:hAnsi="Times New Roman" w:cs="Times New Roman"/>
          <w:sz w:val="24"/>
          <w:szCs w:val="24"/>
        </w:rPr>
        <w:t xml:space="preserve">o nuostatomis, Rangovas įsipareigojo 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vykdyti ir užbaigti darbus pagal </w:t>
      </w:r>
      <w:r w:rsidR="007A6A27" w:rsidRPr="001C621D">
        <w:rPr>
          <w:rFonts w:ascii="Times New Roman" w:hAnsi="Times New Roman" w:cs="Times New Roman"/>
          <w:sz w:val="24"/>
          <w:szCs w:val="24"/>
        </w:rPr>
        <w:t>s</w:t>
      </w:r>
      <w:r w:rsidR="00AA05F7" w:rsidRPr="001C621D">
        <w:rPr>
          <w:rFonts w:ascii="Times New Roman" w:hAnsi="Times New Roman" w:cs="Times New Roman"/>
          <w:sz w:val="24"/>
          <w:szCs w:val="24"/>
        </w:rPr>
        <w:t>utart</w:t>
      </w:r>
      <w:r w:rsidR="007A6A27" w:rsidRPr="001C621D">
        <w:rPr>
          <w:rFonts w:ascii="Times New Roman" w:hAnsi="Times New Roman" w:cs="Times New Roman"/>
          <w:sz w:val="24"/>
          <w:szCs w:val="24"/>
        </w:rPr>
        <w:t>is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laikantis </w:t>
      </w:r>
      <w:r w:rsidR="00E45AF9" w:rsidRPr="001C621D">
        <w:rPr>
          <w:rFonts w:ascii="Times New Roman" w:hAnsi="Times New Roman" w:cs="Times New Roman"/>
          <w:sz w:val="24"/>
          <w:szCs w:val="24"/>
        </w:rPr>
        <w:t>veikl</w:t>
      </w:r>
      <w:r>
        <w:rPr>
          <w:rFonts w:ascii="Times New Roman" w:hAnsi="Times New Roman" w:cs="Times New Roman"/>
          <w:sz w:val="24"/>
          <w:szCs w:val="24"/>
        </w:rPr>
        <w:t>ų</w:t>
      </w:r>
      <w:r w:rsidR="00E45AF9" w:rsidRPr="001C621D">
        <w:rPr>
          <w:rFonts w:ascii="Times New Roman" w:hAnsi="Times New Roman" w:cs="Times New Roman"/>
          <w:sz w:val="24"/>
          <w:szCs w:val="24"/>
        </w:rPr>
        <w:t xml:space="preserve"> grafikų</w:t>
      </w:r>
      <w:r>
        <w:rPr>
          <w:rFonts w:ascii="Times New Roman" w:hAnsi="Times New Roman" w:cs="Times New Roman"/>
          <w:sz w:val="24"/>
          <w:szCs w:val="24"/>
        </w:rPr>
        <w:t xml:space="preserve">, bei įvertinus, kad </w:t>
      </w:r>
      <w:r w:rsidR="00652CD5" w:rsidRPr="001C621D">
        <w:rPr>
          <w:rFonts w:ascii="Times New Roman" w:hAnsi="Times New Roman" w:cs="Times New Roman"/>
          <w:sz w:val="24"/>
          <w:szCs w:val="24"/>
        </w:rPr>
        <w:t xml:space="preserve">šiai dienai Sutarties Nr. 1 atliktų darbų grupės (etapo) dalis nuo darbų pradžios yra </w:t>
      </w:r>
      <w:r w:rsidR="00020ACC">
        <w:rPr>
          <w:rFonts w:ascii="Times New Roman" w:hAnsi="Times New Roman" w:cs="Times New Roman"/>
          <w:sz w:val="24"/>
          <w:szCs w:val="24"/>
        </w:rPr>
        <w:t>45,06</w:t>
      </w:r>
      <w:r w:rsidR="00652CD5" w:rsidRPr="001C621D">
        <w:rPr>
          <w:rFonts w:ascii="Times New Roman" w:hAnsi="Times New Roman" w:cs="Times New Roman"/>
          <w:sz w:val="24"/>
          <w:szCs w:val="24"/>
        </w:rPr>
        <w:t xml:space="preserve"> %</w:t>
      </w:r>
      <w:r w:rsidR="00D8014A" w:rsidRPr="001C621D">
        <w:rPr>
          <w:rFonts w:ascii="Times New Roman" w:hAnsi="Times New Roman" w:cs="Times New Roman"/>
          <w:sz w:val="24"/>
          <w:szCs w:val="24"/>
        </w:rPr>
        <w:t xml:space="preserve">, o Sutarties Nr. 2 atliktų darbų grupės (etapo) dalis nuo darbų pradžios yra </w:t>
      </w:r>
      <w:r w:rsidR="00020ACC">
        <w:rPr>
          <w:rFonts w:ascii="Times New Roman" w:hAnsi="Times New Roman" w:cs="Times New Roman"/>
          <w:sz w:val="24"/>
          <w:szCs w:val="24"/>
        </w:rPr>
        <w:t>45,25</w:t>
      </w:r>
      <w:r w:rsidR="00D8014A" w:rsidRPr="00CC78C6">
        <w:rPr>
          <w:rFonts w:ascii="Times New Roman" w:hAnsi="Times New Roman" w:cs="Times New Roman"/>
          <w:sz w:val="24"/>
          <w:szCs w:val="24"/>
        </w:rPr>
        <w:t xml:space="preserve"> </w:t>
      </w:r>
      <w:r w:rsidR="00D8014A" w:rsidRPr="001C621D">
        <w:rPr>
          <w:rFonts w:ascii="Times New Roman" w:hAnsi="Times New Roman" w:cs="Times New Roman"/>
          <w:sz w:val="24"/>
          <w:szCs w:val="24"/>
        </w:rPr>
        <w:t xml:space="preserve">%, t. y. 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nei viena darbų </w:t>
      </w:r>
      <w:r w:rsidR="00D8014A" w:rsidRPr="001C621D">
        <w:rPr>
          <w:rFonts w:ascii="Times New Roman" w:hAnsi="Times New Roman" w:cs="Times New Roman"/>
          <w:sz w:val="24"/>
          <w:szCs w:val="24"/>
        </w:rPr>
        <w:t>grupės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apimtis, kuri nu</w:t>
      </w:r>
      <w:r w:rsidR="00D8014A" w:rsidRPr="001C621D">
        <w:rPr>
          <w:rFonts w:ascii="Times New Roman" w:hAnsi="Times New Roman" w:cs="Times New Roman"/>
          <w:sz w:val="24"/>
          <w:szCs w:val="24"/>
        </w:rPr>
        <w:t>statyta veikl</w:t>
      </w:r>
      <w:r w:rsidR="007F1E6E">
        <w:rPr>
          <w:rFonts w:ascii="Times New Roman" w:hAnsi="Times New Roman" w:cs="Times New Roman"/>
          <w:sz w:val="24"/>
          <w:szCs w:val="24"/>
        </w:rPr>
        <w:t>ų</w:t>
      </w:r>
      <w:r w:rsidR="00D8014A" w:rsidRPr="001C621D">
        <w:rPr>
          <w:rFonts w:ascii="Times New Roman" w:hAnsi="Times New Roman" w:cs="Times New Roman"/>
          <w:sz w:val="24"/>
          <w:szCs w:val="24"/>
        </w:rPr>
        <w:t xml:space="preserve"> grafikuose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neatiti</w:t>
      </w:r>
      <w:r w:rsidR="00AD0434" w:rsidRPr="001C621D">
        <w:rPr>
          <w:rFonts w:ascii="Times New Roman" w:hAnsi="Times New Roman" w:cs="Times New Roman"/>
          <w:sz w:val="24"/>
          <w:szCs w:val="24"/>
        </w:rPr>
        <w:t>nka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D8014A" w:rsidRPr="001C621D">
        <w:rPr>
          <w:rFonts w:ascii="Times New Roman" w:hAnsi="Times New Roman" w:cs="Times New Roman"/>
          <w:sz w:val="24"/>
          <w:szCs w:val="24"/>
        </w:rPr>
        <w:t>atliktų darbų aktuose nurodytų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 darbų </w:t>
      </w:r>
      <w:r w:rsidR="00D8014A" w:rsidRPr="001C621D">
        <w:rPr>
          <w:rFonts w:ascii="Times New Roman" w:hAnsi="Times New Roman" w:cs="Times New Roman"/>
          <w:sz w:val="24"/>
          <w:szCs w:val="24"/>
        </w:rPr>
        <w:t>grupės</w:t>
      </w:r>
      <w:r w:rsidR="00E140EF">
        <w:rPr>
          <w:rFonts w:ascii="Times New Roman" w:hAnsi="Times New Roman" w:cs="Times New Roman"/>
          <w:sz w:val="24"/>
          <w:szCs w:val="24"/>
        </w:rPr>
        <w:t xml:space="preserve"> </w:t>
      </w:r>
      <w:r w:rsidR="00AA05F7" w:rsidRPr="001C621D">
        <w:rPr>
          <w:rFonts w:ascii="Times New Roman" w:hAnsi="Times New Roman" w:cs="Times New Roman"/>
          <w:sz w:val="24"/>
          <w:szCs w:val="24"/>
        </w:rPr>
        <w:t xml:space="preserve">apimčių (išskyrus </w:t>
      </w:r>
      <w:r w:rsidR="00D8014A" w:rsidRPr="001C621D">
        <w:rPr>
          <w:rFonts w:ascii="Times New Roman" w:hAnsi="Times New Roman" w:cs="Times New Roman"/>
          <w:sz w:val="24"/>
          <w:szCs w:val="24"/>
        </w:rPr>
        <w:t xml:space="preserve">darbų grupės </w:t>
      </w:r>
      <w:r w:rsidR="00AA05F7" w:rsidRPr="001C621D">
        <w:rPr>
          <w:rFonts w:ascii="Times New Roman" w:hAnsi="Times New Roman" w:cs="Times New Roman"/>
          <w:sz w:val="24"/>
          <w:szCs w:val="24"/>
        </w:rPr>
        <w:t>Nr.</w:t>
      </w:r>
      <w:r w:rsidR="007E5ECB">
        <w:rPr>
          <w:rFonts w:ascii="Times New Roman" w:hAnsi="Times New Roman" w:cs="Times New Roman"/>
          <w:sz w:val="24"/>
          <w:szCs w:val="24"/>
        </w:rPr>
        <w:t xml:space="preserve"> </w:t>
      </w:r>
      <w:r w:rsidR="00AA05F7" w:rsidRPr="001C621D">
        <w:rPr>
          <w:rFonts w:ascii="Times New Roman" w:hAnsi="Times New Roman" w:cs="Times New Roman"/>
          <w:sz w:val="24"/>
          <w:szCs w:val="24"/>
        </w:rPr>
        <w:t>1 „</w:t>
      </w:r>
      <w:r w:rsidR="00D8014A" w:rsidRPr="001C621D">
        <w:rPr>
          <w:rFonts w:ascii="Times New Roman" w:hAnsi="Times New Roman" w:cs="Times New Roman"/>
          <w:sz w:val="24"/>
          <w:szCs w:val="24"/>
        </w:rPr>
        <w:t>P</w:t>
      </w:r>
      <w:r w:rsidR="00D8014A" w:rsidRPr="001C621D">
        <w:rPr>
          <w:rFonts w:ascii="Times New Roman" w:hAnsi="Times New Roman" w:cs="Times New Roman"/>
          <w:sz w:val="24"/>
          <w:szCs w:val="24"/>
          <w:lang w:eastAsia="lt-LT"/>
        </w:rPr>
        <w:t xml:space="preserve">rojekto parengimas (kartu su geodezinės topografinės nuotraukos parengimu, reikalingų tyrimų atlikimu, projekto suderinimu Vilniaus miesto savivaldybėje, būtinų leidimų gavimu ir kt.) </w:t>
      </w:r>
      <w:r w:rsidR="00FF18E7" w:rsidRPr="001C621D">
        <w:rPr>
          <w:rFonts w:ascii="Times New Roman" w:hAnsi="Times New Roman" w:cs="Times New Roman"/>
          <w:sz w:val="24"/>
          <w:szCs w:val="24"/>
          <w:lang w:eastAsia="lt-LT"/>
        </w:rPr>
        <w:t>ir darbų grupės Nr. 9 „Informacinio stendo parengimas ir pastatymas“)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Tarnyba daro išvadą, kad </w:t>
      </w:r>
      <w:r w:rsidRPr="001C621D">
        <w:rPr>
          <w:rFonts w:ascii="Times New Roman" w:hAnsi="Times New Roman" w:cs="Times New Roman"/>
          <w:sz w:val="24"/>
          <w:szCs w:val="24"/>
        </w:rPr>
        <w:t>sutar</w:t>
      </w:r>
      <w:r>
        <w:rPr>
          <w:rFonts w:ascii="Times New Roman" w:hAnsi="Times New Roman" w:cs="Times New Roman"/>
          <w:sz w:val="24"/>
          <w:szCs w:val="24"/>
        </w:rPr>
        <w:t xml:space="preserve">čių </w:t>
      </w:r>
      <w:r w:rsidRPr="001C621D">
        <w:rPr>
          <w:rFonts w:ascii="Times New Roman" w:hAnsi="Times New Roman" w:cs="Times New Roman"/>
          <w:sz w:val="24"/>
          <w:szCs w:val="24"/>
        </w:rPr>
        <w:t>šalys sutartis vykdė nesilaikydamos sutar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1C621D">
        <w:rPr>
          <w:rFonts w:ascii="Times New Roman" w:hAnsi="Times New Roman" w:cs="Times New Roman"/>
          <w:sz w:val="24"/>
          <w:szCs w:val="24"/>
        </w:rPr>
        <w:t xml:space="preserve"> sąlygų, t. y. faktiškai rangos darbai buvo pradėti vykdyti anksčiau nei buvo pasirašyti statybviečių perdavimo ir priėmimo aktai, </w:t>
      </w:r>
      <w:r>
        <w:rPr>
          <w:rFonts w:ascii="Times New Roman" w:hAnsi="Times New Roman" w:cs="Times New Roman"/>
          <w:sz w:val="24"/>
          <w:szCs w:val="24"/>
        </w:rPr>
        <w:t>o R</w:t>
      </w:r>
      <w:r w:rsidRPr="001C621D">
        <w:rPr>
          <w:rFonts w:ascii="Times New Roman" w:hAnsi="Times New Roman" w:cs="Times New Roman"/>
          <w:sz w:val="24"/>
          <w:szCs w:val="24"/>
        </w:rPr>
        <w:t>angov</w:t>
      </w:r>
      <w:r w:rsidR="007E5ECB">
        <w:rPr>
          <w:rFonts w:ascii="Times New Roman" w:hAnsi="Times New Roman" w:cs="Times New Roman"/>
          <w:sz w:val="24"/>
          <w:szCs w:val="24"/>
        </w:rPr>
        <w:t>a</w:t>
      </w:r>
      <w:r w:rsidRPr="001C621D">
        <w:rPr>
          <w:rFonts w:ascii="Times New Roman" w:hAnsi="Times New Roman" w:cs="Times New Roman"/>
          <w:sz w:val="24"/>
          <w:szCs w:val="24"/>
        </w:rPr>
        <w:t>s darbus vykdė nesilaikydamas veiklų grafiko,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1D">
        <w:rPr>
          <w:rFonts w:ascii="Times New Roman" w:hAnsi="Times New Roman" w:cs="Times New Roman"/>
          <w:sz w:val="24"/>
          <w:szCs w:val="24"/>
        </w:rPr>
        <w:t xml:space="preserve">y. vykdant sutartis nebuvo laikomasi sutarčių </w:t>
      </w: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Pr="001C621D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C621D">
        <w:rPr>
          <w:rFonts w:ascii="Times New Roman" w:hAnsi="Times New Roman" w:cs="Times New Roman"/>
          <w:sz w:val="24"/>
          <w:szCs w:val="24"/>
        </w:rPr>
        <w:t xml:space="preserve"> nuostat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C621D">
        <w:rPr>
          <w:rFonts w:ascii="Times New Roman" w:hAnsi="Times New Roman" w:cs="Times New Roman"/>
          <w:sz w:val="24"/>
          <w:szCs w:val="24"/>
        </w:rPr>
        <w:t xml:space="preserve">, jog </w:t>
      </w:r>
      <w:r>
        <w:rPr>
          <w:rFonts w:ascii="Times New Roman" w:hAnsi="Times New Roman" w:cs="Times New Roman"/>
          <w:sz w:val="24"/>
          <w:szCs w:val="24"/>
        </w:rPr>
        <w:t>statybos darbų pradžia yra sekanti darbo diena po statybviečių perdavimo aktų pasirašymo bei sutarčių 5.1 ir</w:t>
      </w:r>
      <w:r w:rsidR="009D50B2">
        <w:rPr>
          <w:rFonts w:ascii="Times New Roman" w:hAnsi="Times New Roman" w:cs="Times New Roman"/>
          <w:sz w:val="24"/>
          <w:szCs w:val="24"/>
        </w:rPr>
        <w:t xml:space="preserve"> 6.2 punktų, jog </w:t>
      </w:r>
      <w:r w:rsidRPr="001C621D">
        <w:rPr>
          <w:rFonts w:ascii="Times New Roman" w:hAnsi="Times New Roman" w:cs="Times New Roman"/>
          <w:sz w:val="24"/>
          <w:szCs w:val="24"/>
        </w:rPr>
        <w:t xml:space="preserve">Rangovas darbus vykdo pagal </w:t>
      </w:r>
      <w:r w:rsidR="009D50B2">
        <w:rPr>
          <w:rFonts w:ascii="Times New Roman" w:hAnsi="Times New Roman" w:cs="Times New Roman"/>
          <w:sz w:val="24"/>
          <w:szCs w:val="24"/>
        </w:rPr>
        <w:t xml:space="preserve">veiklų grafikus bei įsipareigoja juos užbaigti </w:t>
      </w:r>
      <w:r w:rsidRPr="001C621D">
        <w:rPr>
          <w:rFonts w:ascii="Times New Roman" w:hAnsi="Times New Roman" w:cs="Times New Roman"/>
          <w:sz w:val="24"/>
          <w:szCs w:val="24"/>
        </w:rPr>
        <w:t>per sutarčių 6.1 punkte nustatytą terminą</w:t>
      </w:r>
      <w:r w:rsidR="009D50B2">
        <w:rPr>
          <w:rFonts w:ascii="Times New Roman" w:hAnsi="Times New Roman" w:cs="Times New Roman"/>
          <w:sz w:val="24"/>
          <w:szCs w:val="24"/>
        </w:rPr>
        <w:t xml:space="preserve"> (darb</w:t>
      </w:r>
      <w:r w:rsidR="00F718A2">
        <w:rPr>
          <w:rFonts w:ascii="Times New Roman" w:hAnsi="Times New Roman" w:cs="Times New Roman"/>
          <w:sz w:val="24"/>
          <w:szCs w:val="24"/>
        </w:rPr>
        <w:t xml:space="preserve">us įsipareigojo </w:t>
      </w:r>
      <w:r w:rsidR="009D50B2">
        <w:rPr>
          <w:rFonts w:ascii="Times New Roman" w:hAnsi="Times New Roman" w:cs="Times New Roman"/>
          <w:sz w:val="24"/>
          <w:szCs w:val="24"/>
        </w:rPr>
        <w:t xml:space="preserve">užbaigti </w:t>
      </w:r>
      <w:r w:rsidR="00F718A2">
        <w:rPr>
          <w:rFonts w:ascii="Times New Roman" w:hAnsi="Times New Roman" w:cs="Times New Roman"/>
          <w:sz w:val="24"/>
          <w:szCs w:val="24"/>
        </w:rPr>
        <w:t xml:space="preserve">ne vėliau kaip </w:t>
      </w:r>
      <w:r w:rsidR="009D50B2">
        <w:rPr>
          <w:rFonts w:ascii="Times New Roman" w:hAnsi="Times New Roman" w:cs="Times New Roman"/>
          <w:sz w:val="24"/>
          <w:szCs w:val="24"/>
        </w:rPr>
        <w:t>iki 2015 m. rugpjūčio mėn. 31 d</w:t>
      </w:r>
      <w:r w:rsidR="00F718A2">
        <w:rPr>
          <w:rFonts w:ascii="Times New Roman" w:hAnsi="Times New Roman" w:cs="Times New Roman"/>
          <w:sz w:val="24"/>
          <w:szCs w:val="24"/>
        </w:rPr>
        <w:t>.</w:t>
      </w:r>
      <w:r w:rsidR="009D50B2">
        <w:rPr>
          <w:rFonts w:ascii="Times New Roman" w:hAnsi="Times New Roman" w:cs="Times New Roman"/>
          <w:sz w:val="24"/>
          <w:szCs w:val="24"/>
        </w:rPr>
        <w:t xml:space="preserve">). </w:t>
      </w:r>
      <w:r w:rsidRPr="001C621D">
        <w:rPr>
          <w:rFonts w:ascii="Times New Roman" w:hAnsi="Times New Roman" w:cs="Times New Roman"/>
          <w:sz w:val="24"/>
          <w:szCs w:val="24"/>
        </w:rPr>
        <w:t xml:space="preserve">Remiantis išdėstytu darytina išvada, </w:t>
      </w:r>
      <w:r w:rsidRPr="008C0392">
        <w:rPr>
          <w:rFonts w:ascii="Times New Roman" w:hAnsi="Times New Roman" w:cs="Times New Roman"/>
          <w:sz w:val="24"/>
          <w:szCs w:val="24"/>
        </w:rPr>
        <w:t>jog</w:t>
      </w:r>
      <w:r w:rsidR="008C0392" w:rsidRPr="008C0392">
        <w:rPr>
          <w:rFonts w:ascii="Times New Roman" w:eastAsia="Times New Roman" w:hAnsi="Times New Roman" w:cs="Times New Roman"/>
          <w:sz w:val="24"/>
          <w:szCs w:val="24"/>
        </w:rPr>
        <w:t xml:space="preserve"> sutarčių šalys nesivadovavo </w:t>
      </w:r>
      <w:r w:rsidR="008C0392">
        <w:rPr>
          <w:rFonts w:ascii="Times New Roman" w:eastAsia="Times New Roman" w:hAnsi="Times New Roman" w:cs="Times New Roman"/>
          <w:sz w:val="24"/>
          <w:szCs w:val="24"/>
        </w:rPr>
        <w:t>s</w:t>
      </w:r>
      <w:r w:rsidR="008C0392" w:rsidRPr="008C0392">
        <w:rPr>
          <w:rFonts w:ascii="Times New Roman" w:eastAsia="Times New Roman" w:hAnsi="Times New Roman" w:cs="Times New Roman"/>
          <w:sz w:val="24"/>
          <w:szCs w:val="24"/>
        </w:rPr>
        <w:t>utar</w:t>
      </w:r>
      <w:r w:rsidR="008C0392">
        <w:rPr>
          <w:rFonts w:ascii="Times New Roman" w:eastAsia="Times New Roman" w:hAnsi="Times New Roman" w:cs="Times New Roman"/>
          <w:sz w:val="24"/>
          <w:szCs w:val="24"/>
        </w:rPr>
        <w:t>čių</w:t>
      </w:r>
      <w:r w:rsidR="008C0392" w:rsidRPr="008C0392">
        <w:rPr>
          <w:rFonts w:ascii="Times New Roman" w:eastAsia="Times New Roman" w:hAnsi="Times New Roman" w:cs="Times New Roman"/>
          <w:sz w:val="24"/>
          <w:szCs w:val="24"/>
        </w:rPr>
        <w:t xml:space="preserve"> sąlygomis ir tokiu būdu pažeidė Įstatymo 3 straipsnio 1 dalyje įtvirtintą skaidrumo principą.</w:t>
      </w:r>
    </w:p>
    <w:p w:rsidR="002F18EA" w:rsidRDefault="009D50B2" w:rsidP="002F18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Perkančioji organizacija vykdydama apmokėjimus už atliktus darbus nesivadovavo sutarčių sąlygomis. </w:t>
      </w:r>
    </w:p>
    <w:p w:rsidR="002F18EA" w:rsidRDefault="002F18EA" w:rsidP="003E3E9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434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sutarčių nuostatomis, Rangovas darbus privalo vykdyti pagal pateiktus veikl</w:t>
      </w:r>
      <w:r w:rsidR="00E6658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AD0434" w:rsidRPr="001C62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grafikus (sutarčių 6.4 punktas), o apmokėjimus pagal sutartis už Rangovo tinkamai atliktus darbus Perkančioji organizacija turi vykdyti pagal veiklų grafikuose nustatytas fiksuotas darbų etapų kainas (sutarčių 8.5 punktas </w:t>
      </w:r>
      <w:r w:rsidR="00AD0434" w:rsidRPr="001C621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„</w:t>
      </w:r>
      <w:r w:rsidR="00AD0434" w:rsidRPr="001C621D">
        <w:rPr>
          <w:rFonts w:ascii="Times New Roman" w:hAnsi="Times New Roman" w:cs="Times New Roman"/>
          <w:i/>
          <w:sz w:val="24"/>
          <w:szCs w:val="24"/>
        </w:rPr>
        <w:t>Apmokėjimo už tinkamai ir kokybiškai pagal Sutartį atliktus Darbus sumai nustatyti turi būti taikomos Žiniaraštyje (Veiklų sąraše) nurodytos fiksuotos Darbų etapų kainos &lt;...&gt;“</w:t>
      </w:r>
      <w:r w:rsidR="002427DA" w:rsidRPr="001C621D">
        <w:rPr>
          <w:rFonts w:ascii="Times New Roman" w:hAnsi="Times New Roman" w:cs="Times New Roman"/>
          <w:sz w:val="24"/>
          <w:szCs w:val="24"/>
        </w:rPr>
        <w:t>), o v</w:t>
      </w:r>
      <w:r w:rsidR="00024A93" w:rsidRPr="001C621D">
        <w:rPr>
          <w:rFonts w:ascii="Times New Roman" w:hAnsi="Times New Roman" w:cs="Times New Roman"/>
          <w:sz w:val="24"/>
          <w:szCs w:val="24"/>
        </w:rPr>
        <w:t xml:space="preserve">adovaujantis sutarčių 8.5.2. punkto nuostatomis </w:t>
      </w:r>
      <w:r w:rsidR="00024A93" w:rsidRPr="001C621D">
        <w:rPr>
          <w:rFonts w:ascii="Times New Roman" w:hAnsi="Times New Roman" w:cs="Times New Roman"/>
          <w:i/>
          <w:sz w:val="24"/>
          <w:szCs w:val="24"/>
        </w:rPr>
        <w:t>„Kiekvienam mokėjimui taikoma sulaikomų pinigų dalis. Sulaikomų pinigų riba – 5 % Sutarties kainos &lt;...&gt;“.</w:t>
      </w:r>
      <w:r w:rsidR="00024A93" w:rsidRPr="001C621D">
        <w:rPr>
          <w:rFonts w:ascii="Times New Roman" w:hAnsi="Times New Roman" w:cs="Times New Roman"/>
          <w:sz w:val="24"/>
          <w:szCs w:val="24"/>
        </w:rPr>
        <w:t xml:space="preserve"> </w:t>
      </w:r>
      <w:r w:rsidR="009D50B2">
        <w:rPr>
          <w:rFonts w:ascii="Times New Roman" w:hAnsi="Times New Roman" w:cs="Times New Roman"/>
          <w:sz w:val="24"/>
          <w:szCs w:val="24"/>
        </w:rPr>
        <w:t xml:space="preserve">Tarnyba nustatė, kad </w:t>
      </w:r>
      <w:r w:rsidR="00FC503B">
        <w:rPr>
          <w:rFonts w:ascii="Times New Roman" w:hAnsi="Times New Roman" w:cs="Times New Roman"/>
          <w:sz w:val="24"/>
          <w:szCs w:val="24"/>
        </w:rPr>
        <w:t>2015 m. birželio 2 d. PVM sąskaitose-faktūrose Nr. JOA 2015/04 ir JOA 2015/05 nėra nurodytą sulaikomų pinigų dalis, kaip to reikalauja sutarčių sąlygos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621D">
        <w:rPr>
          <w:rFonts w:ascii="Times New Roman" w:hAnsi="Times New Roman" w:cs="Times New Roman"/>
          <w:sz w:val="24"/>
          <w:szCs w:val="24"/>
        </w:rPr>
        <w:t xml:space="preserve">Atsižvelgiant į tai, </w:t>
      </w:r>
      <w:r w:rsidR="007E5ECB">
        <w:rPr>
          <w:rFonts w:ascii="Times New Roman" w:hAnsi="Times New Roman" w:cs="Times New Roman"/>
          <w:sz w:val="24"/>
          <w:szCs w:val="24"/>
        </w:rPr>
        <w:t xml:space="preserve">Tarnyba konstatuoja, </w:t>
      </w:r>
      <w:r w:rsidRPr="001C621D">
        <w:rPr>
          <w:rFonts w:ascii="Times New Roman" w:hAnsi="Times New Roman" w:cs="Times New Roman"/>
          <w:sz w:val="24"/>
          <w:szCs w:val="24"/>
        </w:rPr>
        <w:t xml:space="preserve">jog nebuvo laikytasi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C621D">
        <w:rPr>
          <w:rFonts w:ascii="Times New Roman" w:hAnsi="Times New Roman" w:cs="Times New Roman"/>
          <w:sz w:val="24"/>
          <w:szCs w:val="24"/>
        </w:rPr>
        <w:t>utar</w:t>
      </w:r>
      <w:r>
        <w:rPr>
          <w:rFonts w:ascii="Times New Roman" w:hAnsi="Times New Roman" w:cs="Times New Roman"/>
          <w:sz w:val="24"/>
          <w:szCs w:val="24"/>
        </w:rPr>
        <w:t>čių 8.5.2. punkt</w:t>
      </w:r>
      <w:r w:rsidR="00DF1C7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21D">
        <w:rPr>
          <w:rFonts w:ascii="Times New Roman" w:hAnsi="Times New Roman" w:cs="Times New Roman"/>
          <w:sz w:val="24"/>
          <w:szCs w:val="24"/>
        </w:rPr>
        <w:t>nuostatų.</w:t>
      </w:r>
    </w:p>
    <w:p w:rsidR="00020ACC" w:rsidRDefault="00020ACC" w:rsidP="003E3E9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Sutarties šalys pakeitė sutarčių 6.1.3. punkt</w:t>
      </w:r>
      <w:r w:rsidR="00DF1C7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sąlygas, t. y. pratęsė sutartyse nustatytą darbų atlikimo terminą</w:t>
      </w:r>
      <w:r w:rsidR="00DF1C77">
        <w:rPr>
          <w:rFonts w:ascii="Times New Roman" w:hAnsi="Times New Roman" w:cs="Times New Roman"/>
          <w:sz w:val="24"/>
          <w:szCs w:val="24"/>
        </w:rPr>
        <w:t xml:space="preserve"> ir nesivadovavo sutarčių </w:t>
      </w:r>
      <w:r w:rsidR="00515A3E">
        <w:rPr>
          <w:rFonts w:ascii="Times New Roman" w:hAnsi="Times New Roman" w:cs="Times New Roman"/>
          <w:sz w:val="24"/>
          <w:szCs w:val="24"/>
        </w:rPr>
        <w:t>12.2 punkto nuostatomis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392" w:rsidRPr="008C0392" w:rsidRDefault="007E5ECB" w:rsidP="008C03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20ACC" w:rsidRPr="00037CC6">
        <w:rPr>
          <w:rFonts w:ascii="Times New Roman" w:hAnsi="Times New Roman" w:cs="Times New Roman"/>
          <w:sz w:val="24"/>
          <w:szCs w:val="24"/>
        </w:rPr>
        <w:t xml:space="preserve">Pažymėtina, kad sutarčių 6.1.3. punkte įtvirtinta, kad </w:t>
      </w:r>
      <w:r w:rsidR="00020ACC" w:rsidRPr="00037CC6">
        <w:rPr>
          <w:rFonts w:ascii="Times New Roman" w:hAnsi="Times New Roman" w:cs="Times New Roman"/>
          <w:i/>
          <w:sz w:val="24"/>
          <w:szCs w:val="24"/>
        </w:rPr>
        <w:t>„Statybos darbų trukmė 9 mėnesiai nuo statybos darbų pradžios, bet ne ilgiau kaip iki 2015 m. rugpjūčio 31 d. &lt;...&gt;“,</w:t>
      </w:r>
      <w:r w:rsidR="00020ACC" w:rsidRPr="00037CC6">
        <w:rPr>
          <w:rFonts w:ascii="Times New Roman" w:hAnsi="Times New Roman" w:cs="Times New Roman"/>
          <w:sz w:val="24"/>
          <w:szCs w:val="24"/>
        </w:rPr>
        <w:t xml:space="preserve"> o </w:t>
      </w:r>
      <w:r w:rsidR="00926001" w:rsidRPr="00037CC6">
        <w:rPr>
          <w:rFonts w:ascii="Times New Roman" w:hAnsi="Times New Roman" w:cs="Times New Roman"/>
          <w:sz w:val="24"/>
          <w:szCs w:val="24"/>
        </w:rPr>
        <w:t xml:space="preserve">sutarčių </w:t>
      </w:r>
      <w:r w:rsidR="00515A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6001" w:rsidRPr="00037CC6">
        <w:rPr>
          <w:rFonts w:ascii="Times New Roman" w:hAnsi="Times New Roman" w:cs="Times New Roman"/>
          <w:sz w:val="24"/>
          <w:szCs w:val="24"/>
        </w:rPr>
        <w:t xml:space="preserve">12.2 punkte nustatyta, kad </w:t>
      </w:r>
      <w:r w:rsidR="00926001" w:rsidRPr="00037CC6">
        <w:rPr>
          <w:rFonts w:ascii="Times New Roman" w:hAnsi="Times New Roman" w:cs="Times New Roman"/>
          <w:i/>
          <w:sz w:val="24"/>
          <w:szCs w:val="24"/>
        </w:rPr>
        <w:t>„</w:t>
      </w:r>
      <w:r w:rsidR="00926001" w:rsidRPr="00037CC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Rangovas, uždelsęs Darbus (jų etapą), arba jeigu vėluojama perduoti Sutarties objektą naudoti ir/arba perduoti Užsakovui visus dokumentus, moka Užsakovui 0,02 % dydžio delspinigius nuo neįvykdytų darbų kainos už kiekvieną uždelstą dieną. &lt;...&gt;“.</w:t>
      </w:r>
      <w:r w:rsidR="00926001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Nustatyta, kad Perkančioji organizacija 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m. raštu Nr. 14300-S-704 „Dėl sutartinių įsipareigojimų vykdymo“ informavo Rangovą, kad dėl pradelstų sutarčių įvykdymo terminų nuo 2015 m. rugsėjo 1 d. bus skaičiuojami delspinigiai, tačiau 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Perkančiosios organizacijos pateikt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dokument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elektroniniu paštu pateikt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paaiškinim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</w:t>
      </w:r>
      <w:r w:rsid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delspinigiai Rangovui </w:t>
      </w:r>
      <w:r w:rsidR="00830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nebuvo skaičiuojami. Atkreiptinas dėmesys, kad </w:t>
      </w:r>
      <w:r w:rsidR="00926001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Tarnybą dėl sutartyse nustatyto statybos darbų įvykdymo termino pratęsimo iki 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926001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2016 m. rugsėjo 30 d. </w:t>
      </w:r>
      <w:r w:rsidR="00830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926001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kreipėsi tik 2015 m. lapkričio mėn. (2015 m. lapkričio 9 d. raštas Nr. 13300-1295), kai tuo tarpu sutartyse statybos darbų trukmė buvo apibrėžta konkrečia data – 2015 m. rugpjūčio 31 d. </w:t>
      </w:r>
      <w:r w:rsidR="00037CC6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į </w:t>
      </w:r>
      <w:r w:rsidR="00515A3E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nurodytą</w:t>
      </w:r>
      <w:r w:rsidR="00037CC6" w:rsidRPr="00037C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bei įvertinus Perkančiosios organizacijos pateiktus Atliktų darbų aktus, darytina išvada, kad sutarties šalys nesikreipdamos į Tarnybą sutikimo </w:t>
      </w:r>
      <w:r w:rsidR="00037CC6" w:rsidRPr="00037CC6">
        <w:rPr>
          <w:rFonts w:ascii="Times New Roman" w:hAnsi="Times New Roman" w:cs="Times New Roman"/>
          <w:sz w:val="24"/>
          <w:szCs w:val="24"/>
        </w:rPr>
        <w:t>pakeitė sutarčių sąlygas, t. y pratęsė statybos darbų vykdymo terminą</w:t>
      </w:r>
      <w:r w:rsidR="008C0392">
        <w:rPr>
          <w:rFonts w:ascii="Times New Roman" w:hAnsi="Times New Roman" w:cs="Times New Roman"/>
          <w:sz w:val="24"/>
          <w:szCs w:val="24"/>
        </w:rPr>
        <w:t xml:space="preserve"> ir nesivadovavo sutarčių 12.2 punkto nuostatomis</w:t>
      </w:r>
      <w:r w:rsidR="00830FB4">
        <w:rPr>
          <w:rFonts w:ascii="Times New Roman" w:hAnsi="Times New Roman" w:cs="Times New Roman"/>
          <w:sz w:val="24"/>
          <w:szCs w:val="24"/>
        </w:rPr>
        <w:t>,</w:t>
      </w:r>
      <w:r w:rsidR="00830FB4" w:rsidRPr="00830FB4">
        <w:rPr>
          <w:rFonts w:ascii="Times New Roman" w:hAnsi="Times New Roman" w:cs="Times New Roman"/>
          <w:sz w:val="24"/>
          <w:szCs w:val="24"/>
        </w:rPr>
        <w:t xml:space="preserve"> </w:t>
      </w:r>
      <w:r w:rsidR="008C0392">
        <w:rPr>
          <w:rFonts w:ascii="Times New Roman" w:hAnsi="Times New Roman" w:cs="Times New Roman"/>
          <w:sz w:val="24"/>
          <w:szCs w:val="24"/>
        </w:rPr>
        <w:t>tuo</w:t>
      </w:r>
      <w:r w:rsidR="008C0392" w:rsidRPr="008C0392">
        <w:rPr>
          <w:rFonts w:ascii="Times New Roman" w:eastAsia="Times New Roman" w:hAnsi="Times New Roman" w:cs="Times New Roman"/>
          <w:sz w:val="24"/>
          <w:szCs w:val="24"/>
        </w:rPr>
        <w:t xml:space="preserve"> pažeidė Įstatymo 3 straipsnio 1 dalyje įtvirtintą skaidrumo principą.</w:t>
      </w:r>
    </w:p>
    <w:p w:rsidR="00AD2E0D" w:rsidRDefault="00AD2E0D" w:rsidP="00DF1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Atkreiptinas dėmesys, kad vadovaujantis sutarčių nuostatomis (sutarčių 7</w:t>
      </w:r>
      <w:r w:rsidR="00EC44CD">
        <w:rPr>
          <w:rFonts w:ascii="Times New Roman" w:hAnsi="Times New Roman" w:cs="Times New Roman"/>
          <w:sz w:val="24"/>
          <w:szCs w:val="24"/>
        </w:rPr>
        <w:t xml:space="preserve"> straipsnis „Sutarties įvykdymo užtikrinimas“ ir 10 straipsnis „Patvirtinimai ir draudimai“) </w:t>
      </w:r>
      <w:r w:rsidR="00E51BC1">
        <w:rPr>
          <w:rFonts w:ascii="Times New Roman" w:hAnsi="Times New Roman" w:cs="Times New Roman"/>
          <w:sz w:val="24"/>
          <w:szCs w:val="24"/>
        </w:rPr>
        <w:t>Rangovas įsipareigojo Perkančiajai organizacijai pateikti sutarčių įvykdymo užtikrinimus bei apdrausti Rangovo civilinę atsakomybę. Pažymėtina, kad sutarčių įvykdymo užtikrinimai</w:t>
      </w:r>
      <w:r w:rsidR="003F4DF6">
        <w:rPr>
          <w:rFonts w:ascii="Times New Roman" w:hAnsi="Times New Roman" w:cs="Times New Roman"/>
          <w:sz w:val="24"/>
          <w:szCs w:val="24"/>
        </w:rPr>
        <w:t xml:space="preserve"> ir </w:t>
      </w:r>
      <w:r w:rsidR="00E51BC1">
        <w:rPr>
          <w:rFonts w:ascii="Times New Roman" w:hAnsi="Times New Roman" w:cs="Times New Roman"/>
          <w:sz w:val="24"/>
          <w:szCs w:val="24"/>
        </w:rPr>
        <w:t xml:space="preserve">Rangovo civilinės atsakomybės privalomas draudimas turi galioti visą sutarčių vykdymo laikotarpį (sutarčių 7.3 punktas </w:t>
      </w:r>
      <w:r w:rsidR="00E51BC1" w:rsidRPr="00E51BC1">
        <w:rPr>
          <w:rFonts w:ascii="Times New Roman" w:hAnsi="Times New Roman" w:cs="Times New Roman"/>
          <w:i/>
          <w:sz w:val="24"/>
          <w:szCs w:val="24"/>
        </w:rPr>
        <w:t>„Sutarties įvykdymo užtikrinimas turi galioti visą Sutarties vykdymo laikotarpį“,</w:t>
      </w:r>
      <w:r w:rsidR="00E51BC1">
        <w:rPr>
          <w:rFonts w:ascii="Times New Roman" w:hAnsi="Times New Roman" w:cs="Times New Roman"/>
          <w:sz w:val="24"/>
          <w:szCs w:val="24"/>
        </w:rPr>
        <w:t xml:space="preserve"> sutarčių 10.5.1. punktas </w:t>
      </w:r>
      <w:r w:rsidR="00E51BC1" w:rsidRPr="00E51BC1">
        <w:rPr>
          <w:rFonts w:ascii="Times New Roman" w:hAnsi="Times New Roman" w:cs="Times New Roman"/>
          <w:i/>
          <w:sz w:val="24"/>
          <w:szCs w:val="24"/>
        </w:rPr>
        <w:t>„&lt;...&gt; Ši privalomojo draudimo sutartis turi galioti Darbų laikotarpį iki Statybos užbaigimo akto pasirašymo datos &lt;...&gt;“</w:t>
      </w:r>
      <w:r w:rsidR="00E51BC1">
        <w:rPr>
          <w:rFonts w:ascii="Times New Roman" w:hAnsi="Times New Roman" w:cs="Times New Roman"/>
          <w:sz w:val="24"/>
          <w:szCs w:val="24"/>
        </w:rPr>
        <w:t xml:space="preserve">). Nustatyta, kad Rangovo Perkančiajai organizacijai pateikti sutartinių įsipareigojimų įvykdymo laidavimo draudimai ir </w:t>
      </w:r>
      <w:r w:rsidR="002B172F">
        <w:rPr>
          <w:rFonts w:ascii="Times New Roman" w:hAnsi="Times New Roman" w:cs="Times New Roman"/>
          <w:sz w:val="24"/>
          <w:szCs w:val="24"/>
        </w:rPr>
        <w:t xml:space="preserve">Rangovo civilinės atsakomybės privalomas draudimas galiojo iki 2015 m. lapkričio 1 d., o jų galiojimas buvo pratęstas tik 2015 m. gruodžio </w:t>
      </w:r>
      <w:r w:rsidR="006E2A54">
        <w:rPr>
          <w:rFonts w:ascii="Times New Roman" w:hAnsi="Times New Roman" w:cs="Times New Roman"/>
          <w:sz w:val="24"/>
          <w:szCs w:val="24"/>
        </w:rPr>
        <w:t xml:space="preserve">   </w:t>
      </w:r>
      <w:r w:rsidR="002B172F">
        <w:rPr>
          <w:rFonts w:ascii="Times New Roman" w:hAnsi="Times New Roman" w:cs="Times New Roman"/>
          <w:sz w:val="24"/>
          <w:szCs w:val="24"/>
        </w:rPr>
        <w:t xml:space="preserve">16 d. ir </w:t>
      </w:r>
      <w:r w:rsidR="003F144C">
        <w:rPr>
          <w:rFonts w:ascii="Times New Roman" w:hAnsi="Times New Roman" w:cs="Times New Roman"/>
          <w:sz w:val="24"/>
          <w:szCs w:val="24"/>
        </w:rPr>
        <w:t xml:space="preserve">gruodžio 17 d. (draudimo apsauga galioja ir </w:t>
      </w:r>
      <w:proofErr w:type="spellStart"/>
      <w:r w:rsidR="003F144C">
        <w:rPr>
          <w:rFonts w:ascii="Times New Roman" w:hAnsi="Times New Roman" w:cs="Times New Roman"/>
          <w:sz w:val="24"/>
          <w:szCs w:val="24"/>
        </w:rPr>
        <w:t>retroaktyviu</w:t>
      </w:r>
      <w:proofErr w:type="spellEnd"/>
      <w:r w:rsidR="003F144C">
        <w:rPr>
          <w:rFonts w:ascii="Times New Roman" w:hAnsi="Times New Roman" w:cs="Times New Roman"/>
          <w:sz w:val="24"/>
          <w:szCs w:val="24"/>
        </w:rPr>
        <w:t xml:space="preserve"> laikotarpiu nuo 2015 m. lapkričio 2 d. iki naujų draudimo liudijimų išdavimo dienos), t. y. laikotarpiu nuo 2015 m. lapkričio 2</w:t>
      </w:r>
      <w:r w:rsidR="003F4DF6">
        <w:rPr>
          <w:rFonts w:ascii="Times New Roman" w:hAnsi="Times New Roman" w:cs="Times New Roman"/>
          <w:sz w:val="24"/>
          <w:szCs w:val="24"/>
        </w:rPr>
        <w:t xml:space="preserve"> d.</w:t>
      </w:r>
      <w:r w:rsidR="003F144C">
        <w:rPr>
          <w:rFonts w:ascii="Times New Roman" w:hAnsi="Times New Roman" w:cs="Times New Roman"/>
          <w:sz w:val="24"/>
          <w:szCs w:val="24"/>
        </w:rPr>
        <w:t xml:space="preserve"> iki gruodžio 16 d./17 d. </w:t>
      </w:r>
      <w:r w:rsidR="003F144C" w:rsidRPr="004C7675">
        <w:rPr>
          <w:rFonts w:ascii="Times New Roman" w:hAnsi="Times New Roman" w:cs="Times New Roman"/>
          <w:b/>
          <w:sz w:val="24"/>
          <w:szCs w:val="24"/>
        </w:rPr>
        <w:t xml:space="preserve">Perkančioji organizacija </w:t>
      </w:r>
      <w:r w:rsidR="00C774E7" w:rsidRPr="004C7675">
        <w:rPr>
          <w:rFonts w:ascii="Times New Roman" w:hAnsi="Times New Roman" w:cs="Times New Roman"/>
          <w:b/>
          <w:sz w:val="24"/>
          <w:szCs w:val="24"/>
        </w:rPr>
        <w:t xml:space="preserve">neturėjo sutarčių įvykdymo užtikrinimo, </w:t>
      </w:r>
      <w:r w:rsidR="007E5ECB">
        <w:rPr>
          <w:rFonts w:ascii="Times New Roman" w:hAnsi="Times New Roman" w:cs="Times New Roman"/>
          <w:b/>
          <w:sz w:val="24"/>
          <w:szCs w:val="24"/>
        </w:rPr>
        <w:t xml:space="preserve">o Rangovas nebuvo pratęsiąs </w:t>
      </w:r>
      <w:r w:rsidR="00C774E7" w:rsidRPr="004C7675">
        <w:rPr>
          <w:rFonts w:ascii="Times New Roman" w:hAnsi="Times New Roman" w:cs="Times New Roman"/>
          <w:b/>
          <w:sz w:val="24"/>
          <w:szCs w:val="24"/>
        </w:rPr>
        <w:t>civilinė</w:t>
      </w:r>
      <w:r w:rsidR="007E5ECB">
        <w:rPr>
          <w:rFonts w:ascii="Times New Roman" w:hAnsi="Times New Roman" w:cs="Times New Roman"/>
          <w:b/>
          <w:sz w:val="24"/>
          <w:szCs w:val="24"/>
        </w:rPr>
        <w:t>s</w:t>
      </w:r>
      <w:r w:rsidR="00C774E7" w:rsidRPr="004C7675">
        <w:rPr>
          <w:rFonts w:ascii="Times New Roman" w:hAnsi="Times New Roman" w:cs="Times New Roman"/>
          <w:b/>
          <w:sz w:val="24"/>
          <w:szCs w:val="24"/>
        </w:rPr>
        <w:t xml:space="preserve"> atsakomybės</w:t>
      </w:r>
      <w:r w:rsidR="007E5ECB">
        <w:rPr>
          <w:rFonts w:ascii="Times New Roman" w:hAnsi="Times New Roman" w:cs="Times New Roman"/>
          <w:b/>
          <w:sz w:val="24"/>
          <w:szCs w:val="24"/>
        </w:rPr>
        <w:t xml:space="preserve"> draudimo</w:t>
      </w:r>
      <w:r w:rsidR="00C774E7" w:rsidRPr="004C76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4DF6" w:rsidRPr="004C7675">
        <w:rPr>
          <w:rFonts w:ascii="Times New Roman" w:hAnsi="Times New Roman" w:cs="Times New Roman"/>
          <w:b/>
          <w:sz w:val="24"/>
          <w:szCs w:val="24"/>
        </w:rPr>
        <w:t>nors faktiškai rangos darbai buvo vykdomi.</w:t>
      </w:r>
      <w:r w:rsidR="003F4DF6">
        <w:rPr>
          <w:rFonts w:ascii="Times New Roman" w:hAnsi="Times New Roman" w:cs="Times New Roman"/>
          <w:sz w:val="24"/>
          <w:szCs w:val="24"/>
        </w:rPr>
        <w:t xml:space="preserve"> Pažymėtina, kad </w:t>
      </w:r>
      <w:r w:rsidR="00C774E7">
        <w:rPr>
          <w:rFonts w:ascii="Times New Roman" w:hAnsi="Times New Roman" w:cs="Times New Roman"/>
          <w:sz w:val="24"/>
          <w:szCs w:val="24"/>
        </w:rPr>
        <w:t>ši</w:t>
      </w:r>
      <w:r w:rsidR="003F4DF6">
        <w:rPr>
          <w:rFonts w:ascii="Times New Roman" w:hAnsi="Times New Roman" w:cs="Times New Roman"/>
          <w:sz w:val="24"/>
          <w:szCs w:val="24"/>
        </w:rPr>
        <w:t>ų</w:t>
      </w:r>
      <w:r w:rsidR="00C774E7">
        <w:rPr>
          <w:rFonts w:ascii="Times New Roman" w:hAnsi="Times New Roman" w:cs="Times New Roman"/>
          <w:sz w:val="24"/>
          <w:szCs w:val="24"/>
        </w:rPr>
        <w:t xml:space="preserve"> dokumentų galiojimas buvo pratęstas </w:t>
      </w:r>
      <w:r w:rsidR="003F4DF6">
        <w:rPr>
          <w:rFonts w:ascii="Times New Roman" w:hAnsi="Times New Roman" w:cs="Times New Roman"/>
          <w:sz w:val="24"/>
          <w:szCs w:val="24"/>
        </w:rPr>
        <w:t xml:space="preserve">atliekant Vertinimą ir </w:t>
      </w:r>
      <w:r w:rsidR="00C774E7">
        <w:rPr>
          <w:rFonts w:ascii="Times New Roman" w:hAnsi="Times New Roman" w:cs="Times New Roman"/>
          <w:sz w:val="24"/>
          <w:szCs w:val="24"/>
        </w:rPr>
        <w:t xml:space="preserve">paprašius </w:t>
      </w:r>
      <w:r w:rsidR="003F4DF6">
        <w:rPr>
          <w:rFonts w:ascii="Times New Roman" w:hAnsi="Times New Roman" w:cs="Times New Roman"/>
          <w:sz w:val="24"/>
          <w:szCs w:val="24"/>
        </w:rPr>
        <w:t xml:space="preserve">minėtus </w:t>
      </w:r>
      <w:r w:rsidR="00C774E7">
        <w:rPr>
          <w:rFonts w:ascii="Times New Roman" w:hAnsi="Times New Roman" w:cs="Times New Roman"/>
          <w:sz w:val="24"/>
          <w:szCs w:val="24"/>
        </w:rPr>
        <w:t>dokumentus</w:t>
      </w:r>
      <w:r w:rsidR="003F4DF6" w:rsidRPr="003F4DF6">
        <w:rPr>
          <w:rFonts w:ascii="Times New Roman" w:hAnsi="Times New Roman" w:cs="Times New Roman"/>
          <w:sz w:val="24"/>
          <w:szCs w:val="24"/>
        </w:rPr>
        <w:t xml:space="preserve"> </w:t>
      </w:r>
      <w:r w:rsidR="003F4DF6">
        <w:rPr>
          <w:rFonts w:ascii="Times New Roman" w:hAnsi="Times New Roman" w:cs="Times New Roman"/>
          <w:sz w:val="24"/>
          <w:szCs w:val="24"/>
        </w:rPr>
        <w:t>pateikti Tarnybai</w:t>
      </w:r>
      <w:r w:rsidR="00C774E7">
        <w:rPr>
          <w:rFonts w:ascii="Times New Roman" w:hAnsi="Times New Roman" w:cs="Times New Roman"/>
          <w:sz w:val="24"/>
          <w:szCs w:val="24"/>
        </w:rPr>
        <w:t xml:space="preserve">. </w:t>
      </w:r>
      <w:r w:rsidR="009E193B">
        <w:rPr>
          <w:rFonts w:ascii="Times New Roman" w:hAnsi="Times New Roman" w:cs="Times New Roman"/>
          <w:sz w:val="24"/>
          <w:szCs w:val="24"/>
        </w:rPr>
        <w:t xml:space="preserve">Atsižvelgiant į tai, kad sutarčių įvykdymo užtikrinimai garantuoja, kad Perkančiajai organizacijai bus atlyginti nuostoliai, atsiradę Rangovui pažeidus sutartis, o Rangovo civilinės atsakomybės draudimo objektas yra Rangovo civilinė atsakomybė už žalą, padarytą tretiesiems asmenims už sutarčių metu netinkamai atliktus statinių statybos darbus, </w:t>
      </w:r>
      <w:r w:rsidR="009E193B" w:rsidRPr="004C7675">
        <w:rPr>
          <w:rFonts w:ascii="Times New Roman" w:hAnsi="Times New Roman" w:cs="Times New Roman"/>
          <w:b/>
          <w:sz w:val="24"/>
          <w:szCs w:val="24"/>
        </w:rPr>
        <w:t>Perkančioji organizacija turi pareigą užtikrinti tinkamą sutarčių vykdymo priežiūrą, o sutartis vykdyti vado</w:t>
      </w:r>
      <w:r w:rsidR="006E2A54" w:rsidRPr="004C7675">
        <w:rPr>
          <w:rFonts w:ascii="Times New Roman" w:hAnsi="Times New Roman" w:cs="Times New Roman"/>
          <w:b/>
          <w:sz w:val="24"/>
          <w:szCs w:val="24"/>
        </w:rPr>
        <w:t>vaujantis</w:t>
      </w:r>
      <w:r w:rsidR="009E193B" w:rsidRPr="004C7675">
        <w:rPr>
          <w:rFonts w:ascii="Times New Roman" w:hAnsi="Times New Roman" w:cs="Times New Roman"/>
          <w:b/>
          <w:sz w:val="24"/>
          <w:szCs w:val="24"/>
        </w:rPr>
        <w:t xml:space="preserve"> jų nuostatomis.</w:t>
      </w:r>
    </w:p>
    <w:p w:rsidR="001C5B1A" w:rsidRDefault="00E83E5E" w:rsidP="001C5B1A">
      <w:pPr>
        <w:pStyle w:val="Sraopastraipa"/>
        <w:ind w:left="0" w:firstLine="567"/>
        <w:jc w:val="both"/>
        <w:rPr>
          <w:b/>
          <w:sz w:val="24"/>
          <w:szCs w:val="24"/>
        </w:rPr>
      </w:pPr>
      <w:r w:rsidRPr="00076679">
        <w:rPr>
          <w:b/>
          <w:sz w:val="24"/>
          <w:szCs w:val="24"/>
        </w:rPr>
        <w:t xml:space="preserve">Atsižvelgdama į tai kas išdėstyta, Tarnyba daro išvadą, jog </w:t>
      </w:r>
      <w:r w:rsidR="00076679" w:rsidRPr="00076679">
        <w:rPr>
          <w:b/>
          <w:sz w:val="24"/>
          <w:szCs w:val="24"/>
        </w:rPr>
        <w:t xml:space="preserve">vykdant sutartis </w:t>
      </w:r>
      <w:r w:rsidRPr="00076679">
        <w:rPr>
          <w:b/>
          <w:sz w:val="24"/>
          <w:szCs w:val="24"/>
        </w:rPr>
        <w:t xml:space="preserve">nebuvo vadovaujamasi </w:t>
      </w:r>
      <w:r w:rsidR="00076679" w:rsidRPr="00076679">
        <w:rPr>
          <w:b/>
          <w:sz w:val="24"/>
          <w:szCs w:val="24"/>
        </w:rPr>
        <w:t>s</w:t>
      </w:r>
      <w:r w:rsidRPr="00076679">
        <w:rPr>
          <w:b/>
          <w:sz w:val="24"/>
          <w:szCs w:val="24"/>
        </w:rPr>
        <w:t>utar</w:t>
      </w:r>
      <w:r w:rsidR="00076679" w:rsidRPr="00076679">
        <w:rPr>
          <w:b/>
          <w:sz w:val="24"/>
          <w:szCs w:val="24"/>
        </w:rPr>
        <w:t>čių</w:t>
      </w:r>
      <w:r w:rsidRPr="00076679">
        <w:rPr>
          <w:b/>
          <w:sz w:val="24"/>
          <w:szCs w:val="24"/>
        </w:rPr>
        <w:t xml:space="preserve"> </w:t>
      </w:r>
      <w:r w:rsidR="00076679" w:rsidRPr="00076679">
        <w:rPr>
          <w:b/>
          <w:sz w:val="24"/>
          <w:szCs w:val="24"/>
        </w:rPr>
        <w:t>6.1.3., 5.1, 6.2</w:t>
      </w:r>
      <w:r w:rsidR="00076679">
        <w:rPr>
          <w:b/>
          <w:sz w:val="24"/>
          <w:szCs w:val="24"/>
        </w:rPr>
        <w:t xml:space="preserve">, </w:t>
      </w:r>
      <w:r w:rsidR="00076679" w:rsidRPr="00076679">
        <w:rPr>
          <w:b/>
          <w:sz w:val="24"/>
          <w:szCs w:val="24"/>
        </w:rPr>
        <w:t xml:space="preserve">8.5.2. </w:t>
      </w:r>
      <w:r w:rsidR="00076679">
        <w:rPr>
          <w:b/>
          <w:sz w:val="24"/>
          <w:szCs w:val="24"/>
        </w:rPr>
        <w:t xml:space="preserve">ir 12.2 </w:t>
      </w:r>
      <w:r w:rsidR="00076679" w:rsidRPr="00076679">
        <w:rPr>
          <w:b/>
          <w:sz w:val="24"/>
          <w:szCs w:val="24"/>
        </w:rPr>
        <w:t>punktuose</w:t>
      </w:r>
      <w:r w:rsidRPr="00076679">
        <w:rPr>
          <w:b/>
          <w:sz w:val="24"/>
          <w:szCs w:val="24"/>
        </w:rPr>
        <w:t xml:space="preserve"> nustatytais </w:t>
      </w:r>
      <w:r w:rsidR="008C0392">
        <w:rPr>
          <w:b/>
          <w:sz w:val="24"/>
          <w:szCs w:val="24"/>
        </w:rPr>
        <w:t>reikalavimais, tokiu būdu buvo pažeistas</w:t>
      </w:r>
      <w:r w:rsidRPr="00076679">
        <w:rPr>
          <w:b/>
          <w:sz w:val="24"/>
          <w:szCs w:val="24"/>
        </w:rPr>
        <w:t xml:space="preserve"> Įstatymo 3 straipsnio 1 dalyje įtvirtintas skaidrumo principas</w:t>
      </w:r>
      <w:r w:rsidR="008C0392">
        <w:rPr>
          <w:b/>
          <w:sz w:val="24"/>
          <w:szCs w:val="24"/>
        </w:rPr>
        <w:t>.</w:t>
      </w:r>
      <w:bookmarkStart w:id="2" w:name="p5"/>
    </w:p>
    <w:p w:rsidR="001C5B1A" w:rsidRDefault="001C5B1A" w:rsidP="001C5B1A">
      <w:pPr>
        <w:pStyle w:val="Sraopastraipa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Vadovaujantis Lietuvos Respublikos administracinių bylų teisenos įstatymo 5 ir                           15 straipsniais, nesutikę su Vertinimo išvada, galite ją apskųsti teismui šio įstatymo nustatyta tvarka.</w:t>
      </w:r>
    </w:p>
    <w:p w:rsidR="00CE292D" w:rsidRDefault="00CE292D" w:rsidP="001C621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Pr="001C621D" w:rsidRDefault="00B452C8" w:rsidP="001C621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92D" w:rsidRPr="00E94370" w:rsidRDefault="00CE292D" w:rsidP="00CE292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370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CE292D" w:rsidRPr="00E94370" w:rsidRDefault="00CE292D" w:rsidP="00CE292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370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E94370">
        <w:rPr>
          <w:rFonts w:ascii="Times New Roman" w:eastAsia="Times New Roman" w:hAnsi="Times New Roman" w:cs="Times New Roman"/>
          <w:sz w:val="24"/>
          <w:szCs w:val="24"/>
        </w:rPr>
        <w:tab/>
      </w:r>
      <w:r w:rsidRPr="00E94370">
        <w:rPr>
          <w:rFonts w:ascii="Times New Roman" w:eastAsia="Times New Roman" w:hAnsi="Times New Roman" w:cs="Times New Roman"/>
          <w:sz w:val="24"/>
          <w:szCs w:val="24"/>
        </w:rPr>
        <w:tab/>
      </w:r>
      <w:r w:rsidRPr="00E94370">
        <w:rPr>
          <w:rFonts w:ascii="Times New Roman" w:eastAsia="Times New Roman" w:hAnsi="Times New Roman" w:cs="Times New Roman"/>
          <w:sz w:val="24"/>
          <w:szCs w:val="24"/>
        </w:rPr>
        <w:tab/>
      </w:r>
      <w:r w:rsidRPr="00E94370">
        <w:rPr>
          <w:rFonts w:ascii="Times New Roman" w:eastAsia="Times New Roman" w:hAnsi="Times New Roman" w:cs="Times New Roman"/>
          <w:sz w:val="24"/>
          <w:szCs w:val="24"/>
        </w:rPr>
        <w:tab/>
      </w:r>
      <w:r w:rsidRPr="00E94370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CE292D" w:rsidRDefault="00CE292D" w:rsidP="00CE292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CE292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92D" w:rsidRPr="00E94370" w:rsidRDefault="00CE292D" w:rsidP="00E94370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 w:rsidRPr="00E94370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proofErr w:type="spellStart"/>
      <w:r w:rsidR="00590AA6">
        <w:rPr>
          <w:rFonts w:ascii="Times New Roman" w:eastAsia="Times New Roman" w:hAnsi="Times New Roman" w:cs="Times New Roman"/>
        </w:rPr>
        <w:t>Lina.Nariuniene</w:t>
      </w:r>
      <w:proofErr w:type="spellEnd"/>
      <w:r w:rsidR="00590AA6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="00590AA6">
        <w:rPr>
          <w:rFonts w:ascii="Times New Roman" w:eastAsia="Times New Roman" w:hAnsi="Times New Roman" w:cs="Times New Roman"/>
          <w:lang w:val="en-US"/>
        </w:rPr>
        <w:t>vpt.lt</w:t>
      </w:r>
      <w:bookmarkEnd w:id="2"/>
      <w:proofErr w:type="spellEnd"/>
    </w:p>
    <w:sectPr w:rsidR="00CE292D" w:rsidRPr="00E94370" w:rsidSect="00501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F8" w:rsidRDefault="00224CF8">
      <w:pPr>
        <w:spacing w:after="0" w:line="240" w:lineRule="auto"/>
      </w:pPr>
      <w:r>
        <w:separator/>
      </w:r>
    </w:p>
  </w:endnote>
  <w:endnote w:type="continuationSeparator" w:id="0">
    <w:p w:rsidR="00224CF8" w:rsidRDefault="0022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C9" w:rsidRDefault="007005C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224CF8">
    <w:pPr>
      <w:pStyle w:val="Porat"/>
    </w:pPr>
  </w:p>
  <w:p w:rsidR="00B23540" w:rsidRDefault="00224CF8">
    <w:pPr>
      <w:pStyle w:val="Porat"/>
    </w:pPr>
  </w:p>
  <w:p w:rsidR="00B23540" w:rsidRDefault="00224CF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7005C9" w:rsidRDefault="009D373C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Biudžetinė įstaiga</w:t>
          </w:r>
        </w:p>
        <w:p w:rsidR="00225780" w:rsidRPr="007005C9" w:rsidRDefault="009D373C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Kareivių g. 1, 08221 Vilnius</w:t>
          </w:r>
        </w:p>
        <w:p w:rsidR="00225780" w:rsidRPr="007005C9" w:rsidRDefault="009D373C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25" w:type="dxa"/>
        </w:tcPr>
        <w:p w:rsidR="00396B0F" w:rsidRPr="007005C9" w:rsidRDefault="009D373C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8A5A7B" w:rsidRPr="007005C9" w:rsidRDefault="009D373C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Faks. (8 5) 213 6213</w:t>
          </w:r>
        </w:p>
        <w:p w:rsidR="008A5A7B" w:rsidRPr="007005C9" w:rsidRDefault="009D373C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25" w:type="dxa"/>
        </w:tcPr>
        <w:p w:rsidR="008A5A7B" w:rsidRPr="007005C9" w:rsidRDefault="009D373C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Duomenys kaupiami ir saugomi</w:t>
          </w:r>
        </w:p>
        <w:p w:rsidR="00225780" w:rsidRPr="007005C9" w:rsidRDefault="009D373C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Juridinių asmenų registre</w:t>
          </w:r>
        </w:p>
        <w:p w:rsidR="00396B0F" w:rsidRPr="007005C9" w:rsidRDefault="009D373C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7005C9">
            <w:rPr>
              <w:rFonts w:ascii="Times New Roman" w:hAnsi="Times New Roman" w:cs="Times New Roman"/>
              <w:sz w:val="20"/>
              <w:szCs w:val="20"/>
            </w:rPr>
            <w:t>Kodas 188656261</w:t>
          </w:r>
        </w:p>
      </w:tc>
    </w:tr>
  </w:tbl>
  <w:p w:rsidR="00B23540" w:rsidRPr="008F10BE" w:rsidRDefault="00224CF8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F8" w:rsidRDefault="00224CF8">
      <w:pPr>
        <w:spacing w:after="0" w:line="240" w:lineRule="auto"/>
      </w:pPr>
      <w:r>
        <w:separator/>
      </w:r>
    </w:p>
  </w:footnote>
  <w:footnote w:type="continuationSeparator" w:id="0">
    <w:p w:rsidR="00224CF8" w:rsidRDefault="0022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D37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224C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D37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197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B23540" w:rsidRDefault="00224CF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C9" w:rsidRDefault="007005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0C6"/>
    <w:multiLevelType w:val="hybridMultilevel"/>
    <w:tmpl w:val="25767736"/>
    <w:lvl w:ilvl="0" w:tplc="004A66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B32662"/>
    <w:multiLevelType w:val="hybridMultilevel"/>
    <w:tmpl w:val="59E89A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82832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2D"/>
    <w:rsid w:val="00020ACC"/>
    <w:rsid w:val="00024A93"/>
    <w:rsid w:val="0003648E"/>
    <w:rsid w:val="00037CC6"/>
    <w:rsid w:val="00055570"/>
    <w:rsid w:val="000701C3"/>
    <w:rsid w:val="000719F2"/>
    <w:rsid w:val="00076679"/>
    <w:rsid w:val="000A7D8A"/>
    <w:rsid w:val="000C36F1"/>
    <w:rsid w:val="000D2920"/>
    <w:rsid w:val="000F7AD1"/>
    <w:rsid w:val="00104521"/>
    <w:rsid w:val="00137C53"/>
    <w:rsid w:val="00144A04"/>
    <w:rsid w:val="00162C18"/>
    <w:rsid w:val="00192CBB"/>
    <w:rsid w:val="001C5B1A"/>
    <w:rsid w:val="001C621D"/>
    <w:rsid w:val="00207037"/>
    <w:rsid w:val="00224CF8"/>
    <w:rsid w:val="00231FF9"/>
    <w:rsid w:val="002401A8"/>
    <w:rsid w:val="00240954"/>
    <w:rsid w:val="002427DA"/>
    <w:rsid w:val="00293158"/>
    <w:rsid w:val="002B172F"/>
    <w:rsid w:val="002F18EA"/>
    <w:rsid w:val="003022CF"/>
    <w:rsid w:val="00310C8A"/>
    <w:rsid w:val="003435FF"/>
    <w:rsid w:val="00344875"/>
    <w:rsid w:val="00354922"/>
    <w:rsid w:val="00376EFE"/>
    <w:rsid w:val="003B2E95"/>
    <w:rsid w:val="003D3549"/>
    <w:rsid w:val="003E388D"/>
    <w:rsid w:val="003E3E91"/>
    <w:rsid w:val="003F144C"/>
    <w:rsid w:val="003F4DF6"/>
    <w:rsid w:val="00447CE4"/>
    <w:rsid w:val="004A50E5"/>
    <w:rsid w:val="004C7675"/>
    <w:rsid w:val="004E3346"/>
    <w:rsid w:val="004E5CB7"/>
    <w:rsid w:val="00501E19"/>
    <w:rsid w:val="00513A0B"/>
    <w:rsid w:val="00515A3E"/>
    <w:rsid w:val="00517AA1"/>
    <w:rsid w:val="00537699"/>
    <w:rsid w:val="00557DB3"/>
    <w:rsid w:val="00565738"/>
    <w:rsid w:val="00590AA6"/>
    <w:rsid w:val="005C157A"/>
    <w:rsid w:val="005E22F6"/>
    <w:rsid w:val="00602F86"/>
    <w:rsid w:val="006053C9"/>
    <w:rsid w:val="00611511"/>
    <w:rsid w:val="006174B1"/>
    <w:rsid w:val="00652CD5"/>
    <w:rsid w:val="00652F53"/>
    <w:rsid w:val="00656843"/>
    <w:rsid w:val="00667886"/>
    <w:rsid w:val="006860D9"/>
    <w:rsid w:val="006A29E8"/>
    <w:rsid w:val="006B0FD2"/>
    <w:rsid w:val="006E2A54"/>
    <w:rsid w:val="007005C9"/>
    <w:rsid w:val="00707B69"/>
    <w:rsid w:val="00731478"/>
    <w:rsid w:val="00752340"/>
    <w:rsid w:val="00797097"/>
    <w:rsid w:val="007A6A27"/>
    <w:rsid w:val="007D3BB4"/>
    <w:rsid w:val="007E5ECB"/>
    <w:rsid w:val="007E6596"/>
    <w:rsid w:val="007E75E3"/>
    <w:rsid w:val="007F1E6E"/>
    <w:rsid w:val="00830FB4"/>
    <w:rsid w:val="00846A6E"/>
    <w:rsid w:val="0086196C"/>
    <w:rsid w:val="008830C2"/>
    <w:rsid w:val="0088328A"/>
    <w:rsid w:val="008C0392"/>
    <w:rsid w:val="009222BF"/>
    <w:rsid w:val="00926001"/>
    <w:rsid w:val="00985503"/>
    <w:rsid w:val="00986F62"/>
    <w:rsid w:val="009919EB"/>
    <w:rsid w:val="009A5CDB"/>
    <w:rsid w:val="009C2BFA"/>
    <w:rsid w:val="009D373C"/>
    <w:rsid w:val="009D50B2"/>
    <w:rsid w:val="009D6D20"/>
    <w:rsid w:val="009E193B"/>
    <w:rsid w:val="00A404E4"/>
    <w:rsid w:val="00A43E4F"/>
    <w:rsid w:val="00A87208"/>
    <w:rsid w:val="00AA05F7"/>
    <w:rsid w:val="00AC0285"/>
    <w:rsid w:val="00AD0434"/>
    <w:rsid w:val="00AD2E0D"/>
    <w:rsid w:val="00AE49BD"/>
    <w:rsid w:val="00B01F45"/>
    <w:rsid w:val="00B142C1"/>
    <w:rsid w:val="00B17183"/>
    <w:rsid w:val="00B452C8"/>
    <w:rsid w:val="00B7475C"/>
    <w:rsid w:val="00B9047B"/>
    <w:rsid w:val="00BB1D30"/>
    <w:rsid w:val="00C12AD6"/>
    <w:rsid w:val="00C6101D"/>
    <w:rsid w:val="00C67E87"/>
    <w:rsid w:val="00C774E7"/>
    <w:rsid w:val="00C82447"/>
    <w:rsid w:val="00C97E3E"/>
    <w:rsid w:val="00CC78C6"/>
    <w:rsid w:val="00CE292D"/>
    <w:rsid w:val="00D34B1D"/>
    <w:rsid w:val="00D77126"/>
    <w:rsid w:val="00D8014A"/>
    <w:rsid w:val="00D854EC"/>
    <w:rsid w:val="00D904E9"/>
    <w:rsid w:val="00DC3E24"/>
    <w:rsid w:val="00DF1975"/>
    <w:rsid w:val="00DF1C77"/>
    <w:rsid w:val="00E10E9E"/>
    <w:rsid w:val="00E140EF"/>
    <w:rsid w:val="00E3082D"/>
    <w:rsid w:val="00E45AF9"/>
    <w:rsid w:val="00E51BC1"/>
    <w:rsid w:val="00E62AD1"/>
    <w:rsid w:val="00E63426"/>
    <w:rsid w:val="00E66589"/>
    <w:rsid w:val="00E71B7A"/>
    <w:rsid w:val="00E72A3A"/>
    <w:rsid w:val="00E83E5E"/>
    <w:rsid w:val="00E87639"/>
    <w:rsid w:val="00E94370"/>
    <w:rsid w:val="00EC1921"/>
    <w:rsid w:val="00EC44CD"/>
    <w:rsid w:val="00EC4C08"/>
    <w:rsid w:val="00EC5587"/>
    <w:rsid w:val="00F053B4"/>
    <w:rsid w:val="00F23A52"/>
    <w:rsid w:val="00F55A85"/>
    <w:rsid w:val="00F718A2"/>
    <w:rsid w:val="00F81592"/>
    <w:rsid w:val="00FA7593"/>
    <w:rsid w:val="00FB1CC8"/>
    <w:rsid w:val="00FC503B"/>
    <w:rsid w:val="00FE2BEF"/>
    <w:rsid w:val="00FE5FB5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29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2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292D"/>
  </w:style>
  <w:style w:type="paragraph" w:styleId="Porat">
    <w:name w:val="footer"/>
    <w:basedOn w:val="prastasis"/>
    <w:link w:val="PoratDiagrama"/>
    <w:uiPriority w:val="99"/>
    <w:unhideWhenUsed/>
    <w:rsid w:val="00CE2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292D"/>
  </w:style>
  <w:style w:type="character" w:styleId="Puslapionumeris">
    <w:name w:val="page number"/>
    <w:basedOn w:val="Numatytasispastraiposriftas"/>
    <w:rsid w:val="00CE292D"/>
  </w:style>
  <w:style w:type="character" w:styleId="Hipersaitas">
    <w:name w:val="Hyperlink"/>
    <w:basedOn w:val="Numatytasispastraiposriftas"/>
    <w:uiPriority w:val="99"/>
    <w:semiHidden/>
    <w:unhideWhenUsed/>
    <w:rsid w:val="009919EB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paragraph" w:styleId="Sraopastraipa">
    <w:name w:val="List Paragraph"/>
    <w:basedOn w:val="prastasis"/>
    <w:uiPriority w:val="34"/>
    <w:qFormat/>
    <w:rsid w:val="000D2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29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2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292D"/>
  </w:style>
  <w:style w:type="paragraph" w:styleId="Porat">
    <w:name w:val="footer"/>
    <w:basedOn w:val="prastasis"/>
    <w:link w:val="PoratDiagrama"/>
    <w:uiPriority w:val="99"/>
    <w:unhideWhenUsed/>
    <w:rsid w:val="00CE2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292D"/>
  </w:style>
  <w:style w:type="character" w:styleId="Puslapionumeris">
    <w:name w:val="page number"/>
    <w:basedOn w:val="Numatytasispastraiposriftas"/>
    <w:rsid w:val="00CE292D"/>
  </w:style>
  <w:style w:type="character" w:styleId="Hipersaitas">
    <w:name w:val="Hyperlink"/>
    <w:basedOn w:val="Numatytasispastraiposriftas"/>
    <w:uiPriority w:val="99"/>
    <w:semiHidden/>
    <w:unhideWhenUsed/>
    <w:rsid w:val="009919EB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paragraph" w:styleId="Sraopastraipa">
    <w:name w:val="List Paragraph"/>
    <w:basedOn w:val="prastasis"/>
    <w:uiPriority w:val="34"/>
    <w:qFormat/>
    <w:rsid w:val="000D2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DF90-79A7-4F29-986D-AEEBA71F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4</Pages>
  <Words>10968</Words>
  <Characters>6252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65</cp:revision>
  <cp:lastPrinted>2015-12-22T08:12:00Z</cp:lastPrinted>
  <dcterms:created xsi:type="dcterms:W3CDTF">2015-12-01T06:26:00Z</dcterms:created>
  <dcterms:modified xsi:type="dcterms:W3CDTF">2015-12-22T14:00:00Z</dcterms:modified>
</cp:coreProperties>
</file>