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FB3120" w:rsidRDefault="00667A00" w:rsidP="00AF484F">
      <w:pPr>
        <w:jc w:val="center"/>
        <w:rPr>
          <w:rFonts w:ascii="Times New Roman" w:hAnsi="Times New Roman" w:cs="Times New Roman"/>
          <w:b/>
          <w:sz w:val="24"/>
          <w:szCs w:val="24"/>
          <w:lang w:val="lt-LT"/>
        </w:rPr>
      </w:pPr>
      <w:r w:rsidRPr="00FB312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0E7A49" w:rsidRDefault="00667A00" w:rsidP="00667A00">
      <w:pPr>
        <w:jc w:val="center"/>
        <w:rPr>
          <w:rFonts w:ascii="Times New Roman" w:hAnsi="Times New Roman" w:cs="Times New Roman"/>
          <w:b/>
          <w:bCs/>
          <w:sz w:val="24"/>
          <w:szCs w:val="24"/>
          <w:lang w:val="lt-LT"/>
        </w:rPr>
      </w:pPr>
      <w:r w:rsidRPr="000E7A49">
        <w:rPr>
          <w:rFonts w:ascii="Times New Roman" w:hAnsi="Times New Roman" w:cs="Times New Roman"/>
          <w:b/>
          <w:bCs/>
          <w:sz w:val="24"/>
          <w:szCs w:val="24"/>
          <w:lang w:val="lt-LT"/>
        </w:rPr>
        <w:t>VIEŠŲJŲ PIRKIMŲ TARNYBA</w:t>
      </w:r>
    </w:p>
    <w:p w:rsidR="00667A00" w:rsidRPr="000E7A49" w:rsidRDefault="002568C4" w:rsidP="002568C4">
      <w:pPr>
        <w:tabs>
          <w:tab w:val="center" w:pos="4770"/>
          <w:tab w:val="right" w:pos="9540"/>
        </w:tabs>
        <w:rPr>
          <w:rFonts w:ascii="Times New Roman" w:hAnsi="Times New Roman" w:cs="Times New Roman"/>
          <w:b/>
          <w:bCs/>
          <w:sz w:val="24"/>
          <w:szCs w:val="24"/>
          <w:lang w:val="lt-LT"/>
        </w:rPr>
      </w:pPr>
      <w:r w:rsidRPr="000E7A49">
        <w:rPr>
          <w:rFonts w:ascii="Times New Roman" w:hAnsi="Times New Roman" w:cs="Times New Roman"/>
          <w:b/>
          <w:bCs/>
          <w:sz w:val="24"/>
          <w:szCs w:val="24"/>
          <w:lang w:val="lt-LT"/>
        </w:rPr>
        <w:tab/>
      </w:r>
      <w:r w:rsidR="00667A00" w:rsidRPr="000E7A49">
        <w:rPr>
          <w:rFonts w:ascii="Times New Roman" w:hAnsi="Times New Roman" w:cs="Times New Roman"/>
          <w:b/>
          <w:bCs/>
          <w:sz w:val="24"/>
          <w:szCs w:val="24"/>
          <w:lang w:val="lt-LT"/>
        </w:rPr>
        <w:t>KONTROLĖS SKYRIUS</w:t>
      </w:r>
      <w:r w:rsidRPr="000E7A49">
        <w:rPr>
          <w:rFonts w:ascii="Times New Roman" w:hAnsi="Times New Roman" w:cs="Times New Roman"/>
          <w:b/>
          <w:bCs/>
          <w:sz w:val="24"/>
          <w:szCs w:val="24"/>
          <w:lang w:val="lt-LT"/>
        </w:rPr>
        <w:tab/>
      </w:r>
    </w:p>
    <w:p w:rsidR="006760D4" w:rsidRPr="000E7A49" w:rsidRDefault="006760D4" w:rsidP="00667A00">
      <w:pPr>
        <w:jc w:val="center"/>
        <w:rPr>
          <w:rFonts w:ascii="Times New Roman" w:hAnsi="Times New Roman" w:cs="Times New Roman"/>
          <w:b/>
          <w:bCs/>
          <w:sz w:val="24"/>
          <w:szCs w:val="24"/>
          <w:lang w:val="lt-LT"/>
        </w:rPr>
      </w:pPr>
      <w:r w:rsidRPr="000E7A49">
        <w:rPr>
          <w:rFonts w:ascii="Times New Roman" w:hAnsi="Times New Roman" w:cs="Times New Roman"/>
          <w:b/>
          <w:bCs/>
          <w:sz w:val="24"/>
          <w:szCs w:val="24"/>
          <w:lang w:val="lt-LT"/>
        </w:rPr>
        <w:t>PI</w:t>
      </w:r>
      <w:r w:rsidR="00CD5FFF" w:rsidRPr="000E7A49">
        <w:rPr>
          <w:rFonts w:ascii="Times New Roman" w:hAnsi="Times New Roman" w:cs="Times New Roman"/>
          <w:b/>
          <w:bCs/>
          <w:sz w:val="24"/>
          <w:szCs w:val="24"/>
          <w:lang w:val="lt-LT"/>
        </w:rPr>
        <w:t>R</w:t>
      </w:r>
      <w:r w:rsidRPr="000E7A49">
        <w:rPr>
          <w:rFonts w:ascii="Times New Roman" w:hAnsi="Times New Roman" w:cs="Times New Roman"/>
          <w:b/>
          <w:bCs/>
          <w:sz w:val="24"/>
          <w:szCs w:val="24"/>
          <w:lang w:val="lt-LT"/>
        </w:rPr>
        <w:t>KIMŲ VERTINIMO IŠVADA</w:t>
      </w:r>
    </w:p>
    <w:p w:rsidR="006760D4" w:rsidRPr="000E7A49" w:rsidRDefault="006760D4" w:rsidP="006760D4">
      <w:pPr>
        <w:rPr>
          <w:rFonts w:ascii="Times New Roman" w:hAnsi="Times New Roman" w:cs="Times New Roman"/>
          <w:sz w:val="24"/>
          <w:szCs w:val="24"/>
          <w:lang w:val="lt-LT"/>
        </w:rPr>
      </w:pPr>
      <w:r w:rsidRPr="000E7A49">
        <w:rPr>
          <w:rFonts w:ascii="Times New Roman" w:hAnsi="Times New Roman" w:cs="Times New Roman"/>
          <w:b/>
          <w:sz w:val="24"/>
          <w:szCs w:val="24"/>
          <w:lang w:val="lt-LT"/>
        </w:rPr>
        <w:tab/>
      </w:r>
      <w:r w:rsidRPr="000E7A49">
        <w:rPr>
          <w:rFonts w:ascii="Times New Roman" w:hAnsi="Times New Roman" w:cs="Times New Roman"/>
          <w:b/>
          <w:sz w:val="24"/>
          <w:szCs w:val="24"/>
          <w:lang w:val="lt-LT"/>
        </w:rPr>
        <w:tab/>
      </w:r>
      <w:r w:rsidRPr="000E7A49">
        <w:rPr>
          <w:rFonts w:ascii="Times New Roman" w:hAnsi="Times New Roman" w:cs="Times New Roman"/>
          <w:b/>
          <w:sz w:val="24"/>
          <w:szCs w:val="24"/>
          <w:lang w:val="lt-LT"/>
        </w:rPr>
        <w:tab/>
      </w:r>
      <w:r w:rsidR="009629A5" w:rsidRPr="000E7A49">
        <w:rPr>
          <w:rFonts w:ascii="Times New Roman" w:hAnsi="Times New Roman" w:cs="Times New Roman"/>
          <w:b/>
          <w:sz w:val="24"/>
          <w:szCs w:val="24"/>
          <w:lang w:val="lt-LT"/>
        </w:rPr>
        <w:tab/>
      </w:r>
      <w:r w:rsidRPr="000E7A49">
        <w:rPr>
          <w:rFonts w:ascii="Times New Roman" w:hAnsi="Times New Roman" w:cs="Times New Roman"/>
          <w:b/>
          <w:sz w:val="24"/>
          <w:szCs w:val="24"/>
          <w:lang w:val="lt-LT"/>
        </w:rPr>
        <w:tab/>
      </w:r>
      <w:r w:rsidR="00155525" w:rsidRPr="000E7A49">
        <w:rPr>
          <w:rFonts w:ascii="Times New Roman" w:hAnsi="Times New Roman" w:cs="Times New Roman"/>
          <w:sz w:val="24"/>
          <w:szCs w:val="24"/>
          <w:lang w:val="lt-LT"/>
        </w:rPr>
        <w:t>201</w:t>
      </w:r>
      <w:r w:rsidR="009919C0" w:rsidRPr="000E7A49">
        <w:rPr>
          <w:rFonts w:ascii="Times New Roman" w:hAnsi="Times New Roman" w:cs="Times New Roman"/>
          <w:sz w:val="24"/>
          <w:szCs w:val="24"/>
          <w:lang w:val="lt-LT"/>
        </w:rPr>
        <w:t>7</w:t>
      </w:r>
      <w:r w:rsidR="00155525" w:rsidRPr="000E7A49">
        <w:rPr>
          <w:rFonts w:ascii="Times New Roman" w:hAnsi="Times New Roman" w:cs="Times New Roman"/>
          <w:sz w:val="24"/>
          <w:szCs w:val="24"/>
          <w:lang w:val="lt-LT"/>
        </w:rPr>
        <w:t>-</w:t>
      </w:r>
      <w:r w:rsidR="009919C0" w:rsidRPr="000E7A49">
        <w:rPr>
          <w:rFonts w:ascii="Times New Roman" w:hAnsi="Times New Roman" w:cs="Times New Roman"/>
          <w:sz w:val="24"/>
          <w:szCs w:val="24"/>
          <w:lang w:val="lt-LT"/>
        </w:rPr>
        <w:t>0</w:t>
      </w:r>
      <w:r w:rsidR="00B5613D" w:rsidRPr="000E7A49">
        <w:rPr>
          <w:rFonts w:ascii="Times New Roman" w:hAnsi="Times New Roman" w:cs="Times New Roman"/>
          <w:sz w:val="24"/>
          <w:szCs w:val="24"/>
          <w:lang w:val="lt-LT"/>
        </w:rPr>
        <w:t>3</w:t>
      </w:r>
      <w:r w:rsidR="00155525" w:rsidRPr="000E7A49">
        <w:rPr>
          <w:rFonts w:ascii="Times New Roman" w:hAnsi="Times New Roman" w:cs="Times New Roman"/>
          <w:sz w:val="24"/>
          <w:szCs w:val="24"/>
          <w:lang w:val="lt-LT"/>
        </w:rPr>
        <w:t xml:space="preserve">- </w:t>
      </w:r>
      <w:r w:rsidR="00E34F33">
        <w:rPr>
          <w:rFonts w:ascii="Times New Roman" w:hAnsi="Times New Roman" w:cs="Times New Roman"/>
          <w:sz w:val="24"/>
          <w:szCs w:val="24"/>
          <w:lang w:val="lt-LT"/>
        </w:rPr>
        <w:t>22</w:t>
      </w:r>
      <w:r w:rsidR="00155525" w:rsidRPr="000E7A49">
        <w:rPr>
          <w:rFonts w:ascii="Times New Roman" w:hAnsi="Times New Roman" w:cs="Times New Roman"/>
          <w:sz w:val="24"/>
          <w:szCs w:val="24"/>
          <w:lang w:val="lt-LT"/>
        </w:rPr>
        <w:t xml:space="preserve">  </w:t>
      </w:r>
      <w:r w:rsidRPr="000E7A49">
        <w:rPr>
          <w:rFonts w:ascii="Times New Roman" w:hAnsi="Times New Roman" w:cs="Times New Roman"/>
          <w:sz w:val="24"/>
          <w:szCs w:val="24"/>
          <w:lang w:val="lt-LT"/>
        </w:rPr>
        <w:t>Nr. 4S-__</w:t>
      </w:r>
      <w:r w:rsidR="00E34F33">
        <w:rPr>
          <w:rFonts w:ascii="Times New Roman" w:hAnsi="Times New Roman" w:cs="Times New Roman"/>
          <w:sz w:val="24"/>
          <w:szCs w:val="24"/>
          <w:lang w:val="lt-LT"/>
        </w:rPr>
        <w:t>917</w:t>
      </w:r>
      <w:bookmarkStart w:id="0" w:name="_GoBack"/>
      <w:bookmarkEnd w:id="0"/>
      <w:r w:rsidRPr="000E7A49">
        <w:rPr>
          <w:rFonts w:ascii="Times New Roman" w:hAnsi="Times New Roman" w:cs="Times New Roman"/>
          <w:sz w:val="24"/>
          <w:szCs w:val="24"/>
          <w:lang w:val="lt-LT"/>
        </w:rPr>
        <w:t>__</w:t>
      </w:r>
    </w:p>
    <w:p w:rsidR="00667A00" w:rsidRPr="000E7A49" w:rsidRDefault="00667A00" w:rsidP="00667A00">
      <w:pPr>
        <w:jc w:val="center"/>
        <w:rPr>
          <w:rFonts w:ascii="Times New Roman" w:hAnsi="Times New Roman" w:cs="Times New Roman"/>
          <w:sz w:val="24"/>
          <w:szCs w:val="24"/>
          <w:lang w:val="lt-LT"/>
        </w:rPr>
      </w:pPr>
      <w:r w:rsidRPr="000E7A49">
        <w:rPr>
          <w:rFonts w:ascii="Times New Roman" w:hAnsi="Times New Roman" w:cs="Times New Roman"/>
          <w:sz w:val="24"/>
          <w:szCs w:val="24"/>
          <w:lang w:val="lt-LT"/>
        </w:rPr>
        <w:t>Vilnius</w:t>
      </w:r>
    </w:p>
    <w:p w:rsidR="00F7296F" w:rsidRPr="000E7A49" w:rsidRDefault="00E70420" w:rsidP="00F7296F">
      <w:pPr>
        <w:ind w:firstLine="851"/>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0E7A49">
        <w:rPr>
          <w:rFonts w:ascii="Times New Roman" w:hAnsi="Times New Roman" w:cs="Times New Roman"/>
          <w:sz w:val="24"/>
          <w:szCs w:val="24"/>
          <w:lang w:val="lt-LT"/>
        </w:rPr>
        <w:t>,</w:t>
      </w:r>
      <w:r w:rsidRPr="000E7A49">
        <w:rPr>
          <w:rFonts w:ascii="Times New Roman" w:hAnsi="Times New Roman" w:cs="Times New Roman"/>
          <w:sz w:val="24"/>
          <w:szCs w:val="24"/>
          <w:lang w:val="lt-LT"/>
        </w:rPr>
        <w:t xml:space="preserve"> atliko </w:t>
      </w:r>
      <w:r w:rsidR="005A7D27" w:rsidRPr="000E7A49">
        <w:rPr>
          <w:rFonts w:ascii="Times New Roman" w:hAnsi="Times New Roman" w:cs="Times New Roman"/>
          <w:sz w:val="24"/>
          <w:szCs w:val="24"/>
          <w:lang w:val="lt-LT"/>
        </w:rPr>
        <w:t xml:space="preserve">Lietuvos Respublikos vyriausiosios rinkimų komisijos </w:t>
      </w:r>
      <w:r w:rsidR="00BA0568" w:rsidRPr="000E7A49">
        <w:rPr>
          <w:rFonts w:ascii="Times New Roman" w:hAnsi="Times New Roman" w:cs="Times New Roman"/>
          <w:sz w:val="24"/>
          <w:szCs w:val="24"/>
          <w:lang w:val="lt-LT"/>
        </w:rPr>
        <w:t xml:space="preserve">vykdyto </w:t>
      </w:r>
      <w:r w:rsidR="00EB4B22" w:rsidRPr="000E7A49">
        <w:rPr>
          <w:rFonts w:ascii="Times New Roman" w:hAnsi="Times New Roman" w:cs="Times New Roman"/>
          <w:sz w:val="24"/>
          <w:szCs w:val="24"/>
          <w:lang w:val="lt-LT"/>
        </w:rPr>
        <w:t xml:space="preserve">viešojo pirkimo </w:t>
      </w:r>
      <w:r w:rsidR="00BA0568" w:rsidRPr="000E7A49">
        <w:rPr>
          <w:rFonts w:ascii="Times New Roman" w:hAnsi="Times New Roman" w:cs="Times New Roman"/>
          <w:sz w:val="24"/>
          <w:szCs w:val="24"/>
          <w:lang w:val="lt-LT"/>
        </w:rPr>
        <w:t>„</w:t>
      </w:r>
      <w:r w:rsidR="005A7D27" w:rsidRPr="000E7A49">
        <w:rPr>
          <w:rFonts w:ascii="Times New Roman" w:hAnsi="Times New Roman" w:cs="Times New Roman"/>
          <w:sz w:val="24"/>
          <w:szCs w:val="24"/>
          <w:lang w:val="lt-LT"/>
        </w:rPr>
        <w:t xml:space="preserve">Vyriausiosios rinkimų komisijos </w:t>
      </w:r>
      <w:r w:rsidR="006B2F18" w:rsidRPr="000E7A49">
        <w:rPr>
          <w:rFonts w:ascii="Times New Roman" w:hAnsi="Times New Roman" w:cs="Times New Roman"/>
          <w:sz w:val="24"/>
          <w:szCs w:val="24"/>
          <w:lang w:val="lt-LT"/>
        </w:rPr>
        <w:t xml:space="preserve">informacinės sistemos </w:t>
      </w:r>
      <w:r w:rsidR="005A7D27" w:rsidRPr="000E7A49">
        <w:rPr>
          <w:rFonts w:ascii="Times New Roman" w:hAnsi="Times New Roman" w:cs="Times New Roman"/>
          <w:sz w:val="24"/>
          <w:szCs w:val="24"/>
          <w:lang w:val="lt-LT"/>
        </w:rPr>
        <w:t>plėtros ir jos informacijos tvarkymo</w:t>
      </w:r>
      <w:r w:rsidR="006B2F18" w:rsidRPr="000E7A49">
        <w:rPr>
          <w:rFonts w:ascii="Times New Roman" w:hAnsi="Times New Roman" w:cs="Times New Roman"/>
          <w:sz w:val="24"/>
          <w:szCs w:val="24"/>
          <w:lang w:val="lt-LT"/>
        </w:rPr>
        <w:t xml:space="preserve"> paslaugos“ </w:t>
      </w:r>
      <w:r w:rsidR="00F7296F" w:rsidRPr="000E7A49">
        <w:rPr>
          <w:rFonts w:ascii="Times New Roman" w:hAnsi="Times New Roman" w:cs="Times New Roman"/>
          <w:sz w:val="24"/>
          <w:szCs w:val="24"/>
          <w:lang w:val="lt-LT" w:eastAsia="lt-LT"/>
        </w:rPr>
        <w:t xml:space="preserve">atitikties </w:t>
      </w:r>
      <w:r w:rsidR="00F7296F" w:rsidRPr="000E7A49">
        <w:rPr>
          <w:rFonts w:ascii="Times New Roman" w:hAnsi="Times New Roman" w:cs="Times New Roman"/>
          <w:sz w:val="24"/>
          <w:szCs w:val="24"/>
          <w:lang w:val="lt-LT"/>
        </w:rPr>
        <w:t xml:space="preserve">Lietuvos Respublikos viešųjų pirkimų įstatymo ir </w:t>
      </w:r>
      <w:r w:rsidR="00F7296F" w:rsidRPr="000E7A49">
        <w:rPr>
          <w:rFonts w:ascii="Times New Roman" w:hAnsi="Times New Roman" w:cs="Times New Roman"/>
          <w:sz w:val="24"/>
          <w:szCs w:val="24"/>
          <w:lang w:val="lt-LT" w:eastAsia="lt-LT"/>
        </w:rPr>
        <w:t xml:space="preserve">su jo įgyvendinimu susijusių teisės aktų reikalavimams </w:t>
      </w:r>
      <w:r w:rsidR="00F7296F" w:rsidRPr="000E7A49">
        <w:rPr>
          <w:rFonts w:ascii="Times New Roman" w:hAnsi="Times New Roman" w:cs="Times New Roman"/>
          <w:sz w:val="24"/>
          <w:szCs w:val="24"/>
          <w:lang w:val="lt-LT"/>
        </w:rPr>
        <w:t>vertinimą.</w:t>
      </w:r>
    </w:p>
    <w:p w:rsidR="00246C98" w:rsidRPr="000E7A49" w:rsidRDefault="00246C98" w:rsidP="006C7E58">
      <w:pPr>
        <w:ind w:firstLine="851"/>
        <w:jc w:val="both"/>
        <w:rPr>
          <w:rFonts w:ascii="Times New Roman" w:hAnsi="Times New Roman" w:cs="Times New Roman"/>
          <w:sz w:val="24"/>
          <w:szCs w:val="24"/>
          <w:lang w:val="lt-LT"/>
        </w:rPr>
      </w:pPr>
    </w:p>
    <w:p w:rsidR="00AB1809" w:rsidRPr="000E7A49" w:rsidRDefault="00AB1809" w:rsidP="00562F97">
      <w:pPr>
        <w:ind w:left="2689" w:firstLine="851"/>
        <w:jc w:val="both"/>
        <w:rPr>
          <w:rFonts w:ascii="Times New Roman" w:hAnsi="Times New Roman" w:cs="Times New Roman"/>
          <w:sz w:val="24"/>
          <w:szCs w:val="24"/>
          <w:lang w:val="lt-LT"/>
        </w:rPr>
      </w:pPr>
      <w:r w:rsidRPr="000E7A49">
        <w:rPr>
          <w:rFonts w:ascii="Times New Roman" w:hAnsi="Times New Roman" w:cs="Times New Roman"/>
          <w:b/>
          <w:sz w:val="24"/>
          <w:szCs w:val="24"/>
          <w:lang w:val="lt-LT"/>
        </w:rPr>
        <w:t>I dalis.</w:t>
      </w:r>
      <w:r w:rsidR="007E4301" w:rsidRPr="000E7A49">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0E7A49" w:rsidTr="00422723">
        <w:tc>
          <w:tcPr>
            <w:tcW w:w="4672" w:type="dxa"/>
          </w:tcPr>
          <w:p w:rsidR="00AB1809" w:rsidRPr="000E7A49" w:rsidRDefault="00AB1809" w:rsidP="000A66E6">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Pirkimo </w:t>
            </w:r>
            <w:r w:rsidR="007E4301" w:rsidRPr="000E7A49">
              <w:rPr>
                <w:rFonts w:ascii="Times New Roman" w:hAnsi="Times New Roman" w:cs="Times New Roman"/>
                <w:sz w:val="24"/>
                <w:szCs w:val="24"/>
                <w:lang w:val="lt-LT"/>
              </w:rPr>
              <w:t xml:space="preserve">pavadinimas, </w:t>
            </w:r>
            <w:r w:rsidRPr="000E7A49">
              <w:rPr>
                <w:rFonts w:ascii="Times New Roman" w:hAnsi="Times New Roman" w:cs="Times New Roman"/>
                <w:sz w:val="24"/>
                <w:szCs w:val="24"/>
                <w:lang w:val="lt-LT"/>
              </w:rPr>
              <w:t>numeris (jeigu skelbtas)</w:t>
            </w:r>
            <w:r w:rsidR="007E4301" w:rsidRPr="000E7A49">
              <w:rPr>
                <w:rFonts w:ascii="Times New Roman" w:hAnsi="Times New Roman" w:cs="Times New Roman"/>
                <w:sz w:val="24"/>
                <w:szCs w:val="24"/>
                <w:lang w:val="lt-LT"/>
              </w:rPr>
              <w:t>,</w:t>
            </w:r>
            <w:r w:rsidRPr="000E7A49">
              <w:rPr>
                <w:rFonts w:ascii="Times New Roman" w:hAnsi="Times New Roman" w:cs="Times New Roman"/>
                <w:sz w:val="24"/>
                <w:szCs w:val="24"/>
                <w:lang w:val="lt-LT"/>
              </w:rPr>
              <w:t xml:space="preserve"> pirkimo paskelbimo (kvietimo pateikti pasiūlymą) data</w:t>
            </w:r>
          </w:p>
        </w:tc>
        <w:tc>
          <w:tcPr>
            <w:tcW w:w="4934" w:type="dxa"/>
          </w:tcPr>
          <w:p w:rsidR="00AB1809" w:rsidRPr="000E7A49" w:rsidRDefault="005A7D27" w:rsidP="005A7D27">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Vyriausiosios rinkimų komisijos informacinės sistemos plėtros ir jos informacijos tvarkymo paslaugos (</w:t>
            </w:r>
            <w:r w:rsidR="008874FE" w:rsidRPr="000E7A49">
              <w:rPr>
                <w:rFonts w:ascii="Times New Roman" w:hAnsi="Times New Roman" w:cs="Times New Roman"/>
                <w:sz w:val="24"/>
                <w:szCs w:val="24"/>
                <w:lang w:val="lt-LT"/>
              </w:rPr>
              <w:t>Centrinėje viešųjų pirkimų infor</w:t>
            </w:r>
            <w:r w:rsidR="006B2F18" w:rsidRPr="000E7A49">
              <w:rPr>
                <w:rFonts w:ascii="Times New Roman" w:hAnsi="Times New Roman" w:cs="Times New Roman"/>
                <w:sz w:val="24"/>
                <w:szCs w:val="24"/>
                <w:lang w:val="lt-LT"/>
              </w:rPr>
              <w:t>macinėje sistemoje skelbtas 201</w:t>
            </w:r>
            <w:r w:rsidRPr="000E7A49">
              <w:rPr>
                <w:rFonts w:ascii="Times New Roman" w:hAnsi="Times New Roman" w:cs="Times New Roman"/>
                <w:sz w:val="24"/>
                <w:szCs w:val="24"/>
                <w:lang w:val="lt-LT"/>
              </w:rPr>
              <w:t>5</w:t>
            </w:r>
            <w:r w:rsidR="006B2F18" w:rsidRPr="000E7A49">
              <w:rPr>
                <w:rFonts w:ascii="Times New Roman" w:hAnsi="Times New Roman" w:cs="Times New Roman"/>
                <w:sz w:val="24"/>
                <w:szCs w:val="24"/>
                <w:lang w:val="lt-LT"/>
              </w:rPr>
              <w:t xml:space="preserve"> </w:t>
            </w:r>
            <w:r w:rsidR="008874FE" w:rsidRPr="000E7A49">
              <w:rPr>
                <w:rFonts w:ascii="Times New Roman" w:hAnsi="Times New Roman" w:cs="Times New Roman"/>
                <w:sz w:val="24"/>
                <w:szCs w:val="24"/>
                <w:lang w:val="lt-LT"/>
              </w:rPr>
              <w:t xml:space="preserve">m. </w:t>
            </w:r>
            <w:r w:rsidRPr="000E7A49">
              <w:rPr>
                <w:rFonts w:ascii="Times New Roman" w:hAnsi="Times New Roman" w:cs="Times New Roman"/>
                <w:sz w:val="24"/>
                <w:szCs w:val="24"/>
                <w:lang w:val="lt-LT"/>
              </w:rPr>
              <w:t>liepos</w:t>
            </w:r>
            <w:r w:rsidR="006B2F18" w:rsidRPr="000E7A49">
              <w:rPr>
                <w:rFonts w:ascii="Times New Roman" w:hAnsi="Times New Roman" w:cs="Times New Roman"/>
                <w:sz w:val="24"/>
                <w:szCs w:val="24"/>
                <w:lang w:val="lt-LT"/>
              </w:rPr>
              <w:t xml:space="preserve"> 2</w:t>
            </w:r>
            <w:r w:rsidR="008874FE" w:rsidRPr="000E7A49">
              <w:rPr>
                <w:rFonts w:ascii="Times New Roman" w:hAnsi="Times New Roman" w:cs="Times New Roman"/>
                <w:sz w:val="24"/>
                <w:szCs w:val="24"/>
                <w:lang w:val="lt-LT"/>
              </w:rPr>
              <w:t xml:space="preserve"> d., pirkimo Nr. 1</w:t>
            </w:r>
            <w:r w:rsidRPr="000E7A49">
              <w:rPr>
                <w:rFonts w:ascii="Times New Roman" w:hAnsi="Times New Roman" w:cs="Times New Roman"/>
                <w:sz w:val="24"/>
                <w:szCs w:val="24"/>
                <w:lang w:val="lt-LT"/>
              </w:rPr>
              <w:t>65189</w:t>
            </w:r>
            <w:r w:rsidR="008874FE" w:rsidRPr="000E7A49">
              <w:rPr>
                <w:rFonts w:ascii="Times New Roman" w:hAnsi="Times New Roman" w:cs="Times New Roman"/>
                <w:sz w:val="24"/>
                <w:szCs w:val="24"/>
                <w:lang w:val="lt-LT"/>
              </w:rPr>
              <w:t>, toliau - Pirkimas)</w:t>
            </w:r>
          </w:p>
        </w:tc>
      </w:tr>
      <w:tr w:rsidR="00AB1809" w:rsidRPr="000E7A49" w:rsidTr="00422723">
        <w:tc>
          <w:tcPr>
            <w:tcW w:w="4672" w:type="dxa"/>
          </w:tcPr>
          <w:p w:rsidR="00AB1809" w:rsidRPr="000E7A49" w:rsidRDefault="00AB1809" w:rsidP="00422723">
            <w:pPr>
              <w:jc w:val="center"/>
              <w:rPr>
                <w:rFonts w:ascii="Times New Roman" w:hAnsi="Times New Roman" w:cs="Times New Roman"/>
                <w:sz w:val="24"/>
                <w:szCs w:val="24"/>
                <w:lang w:val="lt-LT"/>
              </w:rPr>
            </w:pPr>
            <w:r w:rsidRPr="000E7A49">
              <w:rPr>
                <w:rFonts w:ascii="Times New Roman" w:hAnsi="Times New Roman" w:cs="Times New Roman"/>
                <w:sz w:val="24"/>
                <w:szCs w:val="24"/>
                <w:lang w:val="lt-LT"/>
              </w:rPr>
              <w:t>Pirkimo būdas</w:t>
            </w:r>
          </w:p>
        </w:tc>
        <w:tc>
          <w:tcPr>
            <w:tcW w:w="4934" w:type="dxa"/>
          </w:tcPr>
          <w:p w:rsidR="00AB1809" w:rsidRPr="000E7A49" w:rsidRDefault="00167FC6" w:rsidP="00C77585">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A</w:t>
            </w:r>
            <w:r w:rsidR="006B2F18" w:rsidRPr="000E7A49">
              <w:rPr>
                <w:rFonts w:ascii="Times New Roman" w:hAnsi="Times New Roman" w:cs="Times New Roman"/>
                <w:sz w:val="24"/>
                <w:szCs w:val="24"/>
                <w:lang w:val="lt-LT"/>
              </w:rPr>
              <w:t>tviras</w:t>
            </w:r>
            <w:r w:rsidR="008874FE" w:rsidRPr="000E7A49">
              <w:rPr>
                <w:rFonts w:ascii="Times New Roman" w:hAnsi="Times New Roman" w:cs="Times New Roman"/>
                <w:sz w:val="24"/>
                <w:szCs w:val="24"/>
                <w:lang w:val="lt-LT"/>
              </w:rPr>
              <w:t xml:space="preserve"> konkursas</w:t>
            </w:r>
          </w:p>
        </w:tc>
      </w:tr>
      <w:tr w:rsidR="00AB1809" w:rsidRPr="000E7A49" w:rsidTr="00422723">
        <w:tc>
          <w:tcPr>
            <w:tcW w:w="4672" w:type="dxa"/>
          </w:tcPr>
          <w:p w:rsidR="00AB1809" w:rsidRPr="000E7A49" w:rsidRDefault="00AB1809" w:rsidP="00E0559D">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Planuojama </w:t>
            </w:r>
            <w:r w:rsidR="00CD5FFF" w:rsidRPr="000E7A49">
              <w:rPr>
                <w:rFonts w:ascii="Times New Roman" w:hAnsi="Times New Roman" w:cs="Times New Roman"/>
                <w:sz w:val="24"/>
                <w:szCs w:val="24"/>
                <w:lang w:val="lt-LT"/>
              </w:rPr>
              <w:t>(nenurodoma, jeigu pirkimas vertinamas iki vokų su pasiūlymais atplėšimo procedūros)</w:t>
            </w:r>
            <w:r w:rsidRPr="000E7A49">
              <w:rPr>
                <w:rFonts w:ascii="Times New Roman" w:hAnsi="Times New Roman" w:cs="Times New Roman"/>
                <w:sz w:val="24"/>
                <w:szCs w:val="24"/>
                <w:lang w:val="lt-LT"/>
              </w:rPr>
              <w:t xml:space="preserve"> pirkimo sutarties</w:t>
            </w:r>
            <w:r w:rsidR="00E0559D" w:rsidRPr="000E7A49">
              <w:rPr>
                <w:rFonts w:ascii="Times New Roman" w:hAnsi="Times New Roman" w:cs="Times New Roman"/>
                <w:sz w:val="24"/>
                <w:szCs w:val="24"/>
                <w:lang w:val="lt-LT"/>
              </w:rPr>
              <w:t xml:space="preserve"> </w:t>
            </w:r>
            <w:r w:rsidRPr="000E7A49">
              <w:rPr>
                <w:rFonts w:ascii="Times New Roman" w:hAnsi="Times New Roman" w:cs="Times New Roman"/>
                <w:sz w:val="24"/>
                <w:szCs w:val="24"/>
                <w:lang w:val="lt-LT"/>
              </w:rPr>
              <w:t>vertė, su PVM/be PVM</w:t>
            </w:r>
          </w:p>
        </w:tc>
        <w:tc>
          <w:tcPr>
            <w:tcW w:w="4934" w:type="dxa"/>
          </w:tcPr>
          <w:p w:rsidR="00116E21" w:rsidRPr="000E7A49" w:rsidRDefault="00116E21" w:rsidP="00403CFD">
            <w:pPr>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Planuota Pirkimo vertė 2 872 264,00 </w:t>
            </w:r>
            <w:proofErr w:type="spellStart"/>
            <w:r w:rsidRPr="000E7A49">
              <w:rPr>
                <w:rFonts w:ascii="Times New Roman" w:hAnsi="Times New Roman" w:cs="Times New Roman"/>
                <w:sz w:val="24"/>
                <w:szCs w:val="24"/>
                <w:lang w:val="lt-LT"/>
              </w:rPr>
              <w:t>Eur</w:t>
            </w:r>
            <w:proofErr w:type="spellEnd"/>
            <w:r w:rsidRPr="000E7A49">
              <w:rPr>
                <w:rFonts w:ascii="Times New Roman" w:hAnsi="Times New Roman" w:cs="Times New Roman"/>
                <w:sz w:val="24"/>
                <w:szCs w:val="24"/>
                <w:lang w:val="lt-LT"/>
              </w:rPr>
              <w:t xml:space="preserve"> be PVM</w:t>
            </w:r>
          </w:p>
          <w:p w:rsidR="00AB1809" w:rsidRPr="000E7A49" w:rsidRDefault="00A23F77" w:rsidP="00403CFD">
            <w:pPr>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4 999 960 </w:t>
            </w:r>
            <w:proofErr w:type="spellStart"/>
            <w:r w:rsidR="00116E21" w:rsidRPr="000E7A49">
              <w:rPr>
                <w:rFonts w:ascii="Times New Roman" w:hAnsi="Times New Roman" w:cs="Times New Roman"/>
                <w:sz w:val="24"/>
                <w:szCs w:val="24"/>
                <w:lang w:val="lt-LT"/>
              </w:rPr>
              <w:t>Eur</w:t>
            </w:r>
            <w:proofErr w:type="spellEnd"/>
            <w:r w:rsidR="00116E21" w:rsidRPr="000E7A49">
              <w:rPr>
                <w:rFonts w:ascii="Times New Roman" w:hAnsi="Times New Roman" w:cs="Times New Roman"/>
                <w:sz w:val="24"/>
                <w:szCs w:val="24"/>
                <w:lang w:val="lt-LT"/>
              </w:rPr>
              <w:t xml:space="preserve"> </w:t>
            </w:r>
            <w:r w:rsidR="00806486" w:rsidRPr="000E7A49">
              <w:rPr>
                <w:rFonts w:ascii="Times New Roman" w:hAnsi="Times New Roman" w:cs="Times New Roman"/>
                <w:sz w:val="24"/>
                <w:szCs w:val="24"/>
                <w:lang w:val="lt-LT"/>
              </w:rPr>
              <w:t>su</w:t>
            </w:r>
            <w:r w:rsidR="00EB4DCC" w:rsidRPr="000E7A49">
              <w:rPr>
                <w:rFonts w:ascii="Times New Roman" w:hAnsi="Times New Roman" w:cs="Times New Roman"/>
                <w:sz w:val="24"/>
                <w:szCs w:val="24"/>
                <w:lang w:val="lt-LT"/>
              </w:rPr>
              <w:t xml:space="preserve"> PVM</w:t>
            </w:r>
            <w:r w:rsidR="00806486" w:rsidRPr="000E7A49">
              <w:rPr>
                <w:rFonts w:ascii="Times New Roman" w:hAnsi="Times New Roman" w:cs="Times New Roman"/>
                <w:sz w:val="24"/>
                <w:szCs w:val="24"/>
                <w:lang w:val="lt-LT"/>
              </w:rPr>
              <w:t xml:space="preserve">, </w:t>
            </w:r>
            <w:r w:rsidR="00403CFD" w:rsidRPr="000E7A49">
              <w:rPr>
                <w:rFonts w:ascii="Times New Roman" w:hAnsi="Times New Roman" w:cs="Times New Roman"/>
                <w:sz w:val="24"/>
                <w:szCs w:val="24"/>
                <w:lang w:val="lt-LT"/>
              </w:rPr>
              <w:t>4 132 198,35</w:t>
            </w:r>
            <w:r w:rsidR="00116E21" w:rsidRPr="000E7A49">
              <w:rPr>
                <w:rFonts w:ascii="Times New Roman" w:hAnsi="Times New Roman" w:cs="Times New Roman"/>
                <w:sz w:val="24"/>
                <w:szCs w:val="24"/>
                <w:lang w:val="lt-LT"/>
              </w:rPr>
              <w:t xml:space="preserve"> </w:t>
            </w:r>
            <w:proofErr w:type="spellStart"/>
            <w:r w:rsidR="00116E21" w:rsidRPr="000E7A49">
              <w:rPr>
                <w:rFonts w:ascii="Times New Roman" w:hAnsi="Times New Roman" w:cs="Times New Roman"/>
                <w:sz w:val="24"/>
                <w:szCs w:val="24"/>
                <w:lang w:val="lt-LT"/>
              </w:rPr>
              <w:t>Eur</w:t>
            </w:r>
            <w:proofErr w:type="spellEnd"/>
            <w:r w:rsidR="00806486" w:rsidRPr="000E7A49">
              <w:rPr>
                <w:rFonts w:ascii="Times New Roman" w:hAnsi="Times New Roman" w:cs="Times New Roman"/>
                <w:sz w:val="24"/>
                <w:szCs w:val="24"/>
                <w:lang w:val="lt-LT"/>
              </w:rPr>
              <w:t xml:space="preserve"> be PVM</w:t>
            </w:r>
          </w:p>
        </w:tc>
      </w:tr>
      <w:tr w:rsidR="00AB1809" w:rsidRPr="000E7A49" w:rsidTr="00422723">
        <w:tc>
          <w:tcPr>
            <w:tcW w:w="4672" w:type="dxa"/>
          </w:tcPr>
          <w:p w:rsidR="00AB1809" w:rsidRPr="000E7A49" w:rsidRDefault="00AB1809" w:rsidP="000A66E6">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Pirkimas finansuojamas ES lėšomis, projekto pavadinimas, </w:t>
            </w:r>
            <w:r w:rsidR="00BA3D29" w:rsidRPr="000E7A49">
              <w:rPr>
                <w:rFonts w:ascii="Times New Roman" w:hAnsi="Times New Roman" w:cs="Times New Roman"/>
                <w:sz w:val="24"/>
                <w:szCs w:val="24"/>
                <w:lang w:val="lt-LT"/>
              </w:rPr>
              <w:t>Įgyvendinančioji institucija</w:t>
            </w:r>
          </w:p>
        </w:tc>
        <w:tc>
          <w:tcPr>
            <w:tcW w:w="4934" w:type="dxa"/>
          </w:tcPr>
          <w:p w:rsidR="00AB1809" w:rsidRPr="000E7A49" w:rsidRDefault="00806486" w:rsidP="006B2F18">
            <w:pPr>
              <w:tabs>
                <w:tab w:val="left" w:pos="900"/>
              </w:tabs>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                                   -</w:t>
            </w:r>
          </w:p>
        </w:tc>
      </w:tr>
      <w:tr w:rsidR="00AB1809" w:rsidRPr="000E7A49" w:rsidTr="00422723">
        <w:tc>
          <w:tcPr>
            <w:tcW w:w="4672" w:type="dxa"/>
          </w:tcPr>
          <w:p w:rsidR="00AB1809" w:rsidRPr="000E7A49" w:rsidRDefault="00CD5FFF" w:rsidP="000A66E6">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Pirkimo vykdymo t</w:t>
            </w:r>
            <w:r w:rsidR="00AB1809" w:rsidRPr="000E7A49">
              <w:rPr>
                <w:rFonts w:ascii="Times New Roman" w:hAnsi="Times New Roman" w:cs="Times New Roman"/>
                <w:sz w:val="24"/>
                <w:szCs w:val="24"/>
                <w:lang w:val="lt-LT"/>
              </w:rPr>
              <w:t xml:space="preserve">eisinis pagrindas (pirkimui taikomo </w:t>
            </w:r>
            <w:r w:rsidR="00BA3D29" w:rsidRPr="000E7A49">
              <w:rPr>
                <w:rFonts w:ascii="Times New Roman" w:hAnsi="Times New Roman" w:cs="Times New Roman"/>
                <w:sz w:val="24"/>
                <w:szCs w:val="24"/>
                <w:lang w:val="lt-LT"/>
              </w:rPr>
              <w:t>įstatymo</w:t>
            </w:r>
            <w:r w:rsidR="00AB1809" w:rsidRPr="000E7A49">
              <w:rPr>
                <w:rFonts w:ascii="Times New Roman" w:hAnsi="Times New Roman" w:cs="Times New Roman"/>
                <w:sz w:val="24"/>
                <w:szCs w:val="24"/>
                <w:lang w:val="lt-LT"/>
              </w:rPr>
              <w:t>, supaprastintų pirkimų taisyklių redakcija)</w:t>
            </w:r>
          </w:p>
        </w:tc>
        <w:tc>
          <w:tcPr>
            <w:tcW w:w="4934" w:type="dxa"/>
          </w:tcPr>
          <w:p w:rsidR="00AB1809" w:rsidRPr="000E7A49" w:rsidRDefault="00FC2860" w:rsidP="00357602">
            <w:pPr>
              <w:rPr>
                <w:rFonts w:ascii="Times New Roman" w:hAnsi="Times New Roman" w:cs="Times New Roman"/>
                <w:sz w:val="24"/>
                <w:szCs w:val="24"/>
                <w:lang w:val="lt-LT"/>
              </w:rPr>
            </w:pPr>
            <w:r w:rsidRPr="000E7A49">
              <w:rPr>
                <w:rFonts w:ascii="Times New Roman" w:hAnsi="Times New Roman" w:cs="Times New Roman"/>
                <w:sz w:val="24"/>
                <w:szCs w:val="24"/>
                <w:lang w:val="lt-LT"/>
              </w:rPr>
              <w:t>Lietuvos Respublikos viešųjų pirkimų įstatymas (redakcija nuo 201</w:t>
            </w:r>
            <w:r w:rsidR="000C2052" w:rsidRPr="000E7A49">
              <w:rPr>
                <w:rFonts w:ascii="Times New Roman" w:hAnsi="Times New Roman" w:cs="Times New Roman"/>
                <w:sz w:val="24"/>
                <w:szCs w:val="24"/>
                <w:lang w:val="lt-LT"/>
              </w:rPr>
              <w:t>5</w:t>
            </w:r>
            <w:r w:rsidRPr="000E7A49">
              <w:rPr>
                <w:rFonts w:ascii="Times New Roman" w:hAnsi="Times New Roman" w:cs="Times New Roman"/>
                <w:sz w:val="24"/>
                <w:szCs w:val="24"/>
                <w:lang w:val="lt-LT"/>
              </w:rPr>
              <w:t>-</w:t>
            </w:r>
            <w:r w:rsidR="005F6C08" w:rsidRPr="000E7A49">
              <w:rPr>
                <w:rFonts w:ascii="Times New Roman" w:hAnsi="Times New Roman" w:cs="Times New Roman"/>
                <w:sz w:val="24"/>
                <w:szCs w:val="24"/>
                <w:lang w:val="lt-LT"/>
              </w:rPr>
              <w:t>0</w:t>
            </w:r>
            <w:r w:rsidR="00357602" w:rsidRPr="000E7A49">
              <w:rPr>
                <w:rFonts w:ascii="Times New Roman" w:hAnsi="Times New Roman" w:cs="Times New Roman"/>
                <w:sz w:val="24"/>
                <w:szCs w:val="24"/>
                <w:lang w:val="lt-LT"/>
              </w:rPr>
              <w:t>7</w:t>
            </w:r>
            <w:r w:rsidR="006B2F18" w:rsidRPr="000E7A49">
              <w:rPr>
                <w:rFonts w:ascii="Times New Roman" w:hAnsi="Times New Roman" w:cs="Times New Roman"/>
                <w:sz w:val="24"/>
                <w:szCs w:val="24"/>
                <w:lang w:val="lt-LT"/>
              </w:rPr>
              <w:t>-0</w:t>
            </w:r>
            <w:r w:rsidR="00357602" w:rsidRPr="000E7A49">
              <w:rPr>
                <w:rFonts w:ascii="Times New Roman" w:hAnsi="Times New Roman" w:cs="Times New Roman"/>
                <w:sz w:val="24"/>
                <w:szCs w:val="24"/>
                <w:lang w:val="lt-LT"/>
              </w:rPr>
              <w:t>2 iki 2015-12-31</w:t>
            </w:r>
            <w:r w:rsidR="00DA7669" w:rsidRPr="000E7A49">
              <w:rPr>
                <w:rFonts w:ascii="Times New Roman" w:hAnsi="Times New Roman" w:cs="Times New Roman"/>
                <w:sz w:val="24"/>
                <w:szCs w:val="24"/>
                <w:lang w:val="lt-LT"/>
              </w:rPr>
              <w:t>; toliau – Įstatymas)</w:t>
            </w:r>
            <w:r w:rsidR="001D6AA6" w:rsidRPr="000E7A49">
              <w:rPr>
                <w:rFonts w:ascii="Times New Roman" w:hAnsi="Times New Roman" w:cs="Times New Roman"/>
                <w:sz w:val="24"/>
                <w:szCs w:val="24"/>
                <w:lang w:val="lt-LT"/>
              </w:rPr>
              <w:t xml:space="preserve"> </w:t>
            </w:r>
          </w:p>
        </w:tc>
      </w:tr>
      <w:tr w:rsidR="00AB1809" w:rsidRPr="000E7A49" w:rsidTr="00422723">
        <w:tc>
          <w:tcPr>
            <w:tcW w:w="4672" w:type="dxa"/>
          </w:tcPr>
          <w:p w:rsidR="00AB1809" w:rsidRPr="000E7A49" w:rsidRDefault="00AB1809" w:rsidP="00422723">
            <w:pPr>
              <w:jc w:val="center"/>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Vertinimo </w:t>
            </w:r>
            <w:r w:rsidR="007E4301" w:rsidRPr="000E7A49">
              <w:rPr>
                <w:rFonts w:ascii="Times New Roman" w:hAnsi="Times New Roman" w:cs="Times New Roman"/>
                <w:sz w:val="24"/>
                <w:szCs w:val="24"/>
                <w:lang w:val="lt-LT"/>
              </w:rPr>
              <w:t>apimtys/</w:t>
            </w:r>
            <w:r w:rsidRPr="000E7A49">
              <w:rPr>
                <w:rFonts w:ascii="Times New Roman" w:hAnsi="Times New Roman" w:cs="Times New Roman"/>
                <w:sz w:val="24"/>
                <w:szCs w:val="24"/>
                <w:lang w:val="lt-LT"/>
              </w:rPr>
              <w:t>etapas</w:t>
            </w:r>
          </w:p>
        </w:tc>
        <w:tc>
          <w:tcPr>
            <w:tcW w:w="4934" w:type="dxa"/>
          </w:tcPr>
          <w:p w:rsidR="00AB1809" w:rsidRPr="000E7A49" w:rsidRDefault="005F6C08" w:rsidP="006B2F18">
            <w:pPr>
              <w:jc w:val="both"/>
              <w:rPr>
                <w:rFonts w:ascii="Times New Roman" w:hAnsi="Times New Roman" w:cs="Times New Roman"/>
                <w:sz w:val="24"/>
                <w:szCs w:val="24"/>
                <w:lang w:val="lt-LT"/>
              </w:rPr>
            </w:pPr>
            <w:r w:rsidRPr="000E7A49">
              <w:rPr>
                <w:rFonts w:ascii="Times New Roman" w:eastAsia="Calibri" w:hAnsi="Times New Roman" w:cs="Times New Roman"/>
                <w:sz w:val="24"/>
                <w:szCs w:val="24"/>
                <w:lang w:val="lt-LT"/>
              </w:rPr>
              <w:t xml:space="preserve">Pirkimo </w:t>
            </w:r>
            <w:r w:rsidR="009B78E3" w:rsidRPr="000E7A49">
              <w:rPr>
                <w:rFonts w:ascii="Times New Roman" w:eastAsia="Calibri" w:hAnsi="Times New Roman" w:cs="Times New Roman"/>
                <w:sz w:val="24"/>
                <w:szCs w:val="24"/>
                <w:lang w:val="lt-LT"/>
              </w:rPr>
              <w:t xml:space="preserve">vertinimas </w:t>
            </w:r>
            <w:r w:rsidR="00E8421E" w:rsidRPr="000E7A49">
              <w:rPr>
                <w:rFonts w:ascii="Times New Roman" w:eastAsia="Calibri" w:hAnsi="Times New Roman" w:cs="Times New Roman"/>
                <w:sz w:val="24"/>
                <w:szCs w:val="24"/>
                <w:lang w:val="lt-LT"/>
              </w:rPr>
              <w:t>po</w:t>
            </w:r>
            <w:r w:rsidR="008F152C" w:rsidRPr="000E7A49">
              <w:rPr>
                <w:rFonts w:ascii="Times New Roman" w:eastAsia="Calibri" w:hAnsi="Times New Roman" w:cs="Times New Roman"/>
                <w:sz w:val="24"/>
                <w:szCs w:val="24"/>
                <w:lang w:val="lt-LT"/>
              </w:rPr>
              <w:t xml:space="preserve"> sutarties sudarymo</w:t>
            </w:r>
            <w:r w:rsidR="00E90356" w:rsidRPr="000E7A49">
              <w:rPr>
                <w:rFonts w:ascii="Times New Roman" w:eastAsia="Calibri" w:hAnsi="Times New Roman" w:cs="Times New Roman"/>
                <w:sz w:val="24"/>
                <w:szCs w:val="24"/>
                <w:lang w:val="lt-LT"/>
              </w:rPr>
              <w:t xml:space="preserve"> </w:t>
            </w:r>
          </w:p>
        </w:tc>
      </w:tr>
      <w:tr w:rsidR="00AB1809" w:rsidRPr="000E7A49" w:rsidTr="007E4301">
        <w:tc>
          <w:tcPr>
            <w:tcW w:w="4672" w:type="dxa"/>
          </w:tcPr>
          <w:p w:rsidR="00AB1809" w:rsidRPr="000E7A49" w:rsidRDefault="00AB1809" w:rsidP="00FB3120">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Dėl pirkimo vyksta teismo procesas (nurodyti ie</w:t>
            </w:r>
            <w:r w:rsidR="00FB3120" w:rsidRPr="000E7A49">
              <w:rPr>
                <w:rFonts w:ascii="Times New Roman" w:hAnsi="Times New Roman" w:cs="Times New Roman"/>
                <w:sz w:val="24"/>
                <w:szCs w:val="24"/>
                <w:lang w:val="lt-LT"/>
              </w:rPr>
              <w:t>škinio (skundo) dalykus, bylos š</w:t>
            </w:r>
            <w:r w:rsidRPr="000E7A49">
              <w:rPr>
                <w:rFonts w:ascii="Times New Roman" w:hAnsi="Times New Roman" w:cs="Times New Roman"/>
                <w:sz w:val="24"/>
                <w:szCs w:val="24"/>
                <w:lang w:val="lt-LT"/>
              </w:rPr>
              <w:t>alių pavadinimus, ar taikomos laikinosios apsaugos priemonės, teisminio nagrinėjimo stadija, pvz.</w:t>
            </w:r>
            <w:r w:rsidR="00CD5FFF" w:rsidRPr="000E7A49">
              <w:rPr>
                <w:rFonts w:ascii="Times New Roman" w:hAnsi="Times New Roman" w:cs="Times New Roman"/>
                <w:sz w:val="24"/>
                <w:szCs w:val="24"/>
                <w:lang w:val="lt-LT"/>
              </w:rPr>
              <w:t>,</w:t>
            </w:r>
            <w:r w:rsidRPr="000E7A49">
              <w:rPr>
                <w:rFonts w:ascii="Times New Roman" w:hAnsi="Times New Roman" w:cs="Times New Roman"/>
                <w:sz w:val="24"/>
                <w:szCs w:val="24"/>
                <w:lang w:val="lt-LT"/>
              </w:rPr>
              <w:t xml:space="preserve"> apygardos, apeliacinis teismas)</w:t>
            </w:r>
          </w:p>
        </w:tc>
        <w:tc>
          <w:tcPr>
            <w:tcW w:w="4934" w:type="dxa"/>
          </w:tcPr>
          <w:p w:rsidR="009759D4" w:rsidRPr="000E7A49" w:rsidRDefault="00C539B7" w:rsidP="00B11225">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Tiekėjas UAB „Algoritmų sistemos“ buvo pateikęs ieškinį Vilniaus apygardos teismui (civilinė byla Nr. e2-6169-345/2015), skųsdamas perkančiosios organizacijos veiksmus, susijusius su pasiūlymo techninės dalies vertinimu. Teismas</w:t>
            </w:r>
            <w:r w:rsidR="00497E5D" w:rsidRPr="000E7A49">
              <w:rPr>
                <w:rFonts w:ascii="Times New Roman" w:hAnsi="Times New Roman" w:cs="Times New Roman"/>
                <w:sz w:val="24"/>
                <w:szCs w:val="24"/>
                <w:lang w:val="lt-LT"/>
              </w:rPr>
              <w:t xml:space="preserve"> 2015 m. gruodžio 18 d. sprendimu</w:t>
            </w:r>
            <w:r w:rsidRPr="000E7A49">
              <w:rPr>
                <w:rFonts w:ascii="Times New Roman" w:hAnsi="Times New Roman" w:cs="Times New Roman"/>
                <w:sz w:val="24"/>
                <w:szCs w:val="24"/>
                <w:lang w:val="lt-LT"/>
              </w:rPr>
              <w:t xml:space="preserve"> ieškinį atmetė</w:t>
            </w:r>
            <w:r w:rsidR="00E42CE8" w:rsidRPr="000E7A49">
              <w:rPr>
                <w:rFonts w:ascii="Times New Roman" w:hAnsi="Times New Roman" w:cs="Times New Roman"/>
                <w:sz w:val="24"/>
                <w:szCs w:val="24"/>
                <w:lang w:val="lt-LT"/>
              </w:rPr>
              <w:t>, nes nenu</w:t>
            </w:r>
            <w:r w:rsidR="00185435" w:rsidRPr="000E7A49">
              <w:rPr>
                <w:rFonts w:ascii="Times New Roman" w:hAnsi="Times New Roman" w:cs="Times New Roman"/>
                <w:sz w:val="24"/>
                <w:szCs w:val="24"/>
                <w:lang w:val="lt-LT"/>
              </w:rPr>
              <w:t>s</w:t>
            </w:r>
            <w:r w:rsidR="00E42CE8" w:rsidRPr="000E7A49">
              <w:rPr>
                <w:rFonts w:ascii="Times New Roman" w:hAnsi="Times New Roman" w:cs="Times New Roman"/>
                <w:sz w:val="24"/>
                <w:szCs w:val="24"/>
                <w:lang w:val="lt-LT"/>
              </w:rPr>
              <w:t>tatė</w:t>
            </w:r>
            <w:r w:rsidRPr="000E7A49">
              <w:rPr>
                <w:rFonts w:ascii="Times New Roman" w:hAnsi="Times New Roman" w:cs="Times New Roman"/>
                <w:sz w:val="24"/>
                <w:szCs w:val="24"/>
                <w:lang w:val="lt-LT"/>
              </w:rPr>
              <w:t xml:space="preserve"> </w:t>
            </w:r>
            <w:r w:rsidR="00185435" w:rsidRPr="000E7A49">
              <w:rPr>
                <w:rFonts w:ascii="Times New Roman" w:hAnsi="Times New Roman" w:cs="Times New Roman"/>
                <w:sz w:val="24"/>
                <w:szCs w:val="24"/>
                <w:lang w:val="lt-LT"/>
              </w:rPr>
              <w:t>pasiūlymo techninių duomenų vertinimo pažeidimų</w:t>
            </w:r>
            <w:r w:rsidR="00B11225" w:rsidRPr="000E7A49">
              <w:rPr>
                <w:rFonts w:ascii="Times New Roman" w:hAnsi="Times New Roman" w:cs="Times New Roman"/>
                <w:sz w:val="24"/>
                <w:szCs w:val="24"/>
                <w:lang w:val="lt-LT"/>
              </w:rPr>
              <w:t xml:space="preserve"> ir pasisakė, kad perkančioji organizacija tiekėjo pasiūlymą įvertino objektyviai, išsamiai ir tinkamai, vadovaudamasi Pirkimo sąlygose nustatytais ekonominio naudingumo vertinimo kriterijais.</w:t>
            </w:r>
          </w:p>
        </w:tc>
      </w:tr>
    </w:tbl>
    <w:p w:rsidR="005F6C08" w:rsidRPr="000E7A49" w:rsidRDefault="005F6C08" w:rsidP="00AF484F">
      <w:pPr>
        <w:jc w:val="center"/>
        <w:rPr>
          <w:rFonts w:ascii="Times New Roman" w:hAnsi="Times New Roman" w:cs="Times New Roman"/>
          <w:b/>
          <w:sz w:val="24"/>
          <w:szCs w:val="24"/>
          <w:lang w:val="lt-LT"/>
        </w:rPr>
      </w:pPr>
    </w:p>
    <w:p w:rsidR="00B64236" w:rsidRPr="000E7A49" w:rsidRDefault="00A500B8" w:rsidP="00AF484F">
      <w:pPr>
        <w:jc w:val="center"/>
        <w:rPr>
          <w:rFonts w:ascii="Times New Roman" w:hAnsi="Times New Roman" w:cs="Times New Roman"/>
          <w:b/>
          <w:sz w:val="24"/>
          <w:szCs w:val="24"/>
          <w:lang w:val="lt-LT"/>
        </w:rPr>
      </w:pPr>
      <w:r w:rsidRPr="000E7A49">
        <w:rPr>
          <w:rFonts w:ascii="Times New Roman" w:hAnsi="Times New Roman" w:cs="Times New Roman"/>
          <w:b/>
          <w:sz w:val="24"/>
          <w:szCs w:val="24"/>
          <w:lang w:val="lt-LT"/>
        </w:rPr>
        <w:t xml:space="preserve">II dalis. </w:t>
      </w:r>
      <w:r w:rsidR="00C5562E" w:rsidRPr="000E7A49">
        <w:rPr>
          <w:rFonts w:ascii="Times New Roman" w:hAnsi="Times New Roman" w:cs="Times New Roman"/>
          <w:b/>
          <w:sz w:val="24"/>
          <w:szCs w:val="24"/>
          <w:lang w:val="lt-LT"/>
        </w:rPr>
        <w:t>Vertinimo metu nustatyti pažeidimai</w:t>
      </w:r>
    </w:p>
    <w:p w:rsidR="00DF1D9A" w:rsidRPr="000E7A49" w:rsidRDefault="00DF1D9A" w:rsidP="00DF1D9A">
      <w:pPr>
        <w:spacing w:after="0" w:line="240" w:lineRule="auto"/>
        <w:jc w:val="center"/>
        <w:rPr>
          <w:rFonts w:ascii="Times New Roman" w:hAnsi="Times New Roman" w:cs="Times New Roman"/>
          <w:b/>
          <w:sz w:val="24"/>
          <w:szCs w:val="24"/>
          <w:lang w:val="lt-LT"/>
        </w:rPr>
      </w:pPr>
    </w:p>
    <w:tbl>
      <w:tblPr>
        <w:tblStyle w:val="Lentelstinklelis1"/>
        <w:tblW w:w="9634" w:type="dxa"/>
        <w:tblLook w:val="04A0" w:firstRow="1" w:lastRow="0" w:firstColumn="1" w:lastColumn="0" w:noHBand="0" w:noVBand="1"/>
      </w:tblPr>
      <w:tblGrid>
        <w:gridCol w:w="576"/>
        <w:gridCol w:w="9058"/>
      </w:tblGrid>
      <w:tr w:rsidR="00DF1D9A" w:rsidRPr="000E7A49" w:rsidTr="00CB677C">
        <w:tc>
          <w:tcPr>
            <w:tcW w:w="576" w:type="dxa"/>
          </w:tcPr>
          <w:p w:rsidR="00DF1D9A" w:rsidRPr="000E7A49" w:rsidRDefault="00DF1D9A" w:rsidP="00A75793">
            <w:pPr>
              <w:numPr>
                <w:ilvl w:val="0"/>
                <w:numId w:val="1"/>
              </w:numPr>
              <w:ind w:left="360"/>
              <w:contextualSpacing/>
              <w:jc w:val="both"/>
              <w:rPr>
                <w:rFonts w:ascii="Times New Roman" w:hAnsi="Times New Roman" w:cs="Times New Roman"/>
                <w:sz w:val="24"/>
                <w:szCs w:val="24"/>
                <w:lang w:val="lt-LT"/>
              </w:rPr>
            </w:pPr>
          </w:p>
        </w:tc>
        <w:tc>
          <w:tcPr>
            <w:tcW w:w="9058" w:type="dxa"/>
          </w:tcPr>
          <w:p w:rsidR="00DF1D9A" w:rsidRPr="000E7A49" w:rsidRDefault="007A28B4" w:rsidP="00FB5177">
            <w:pPr>
              <w:tabs>
                <w:tab w:val="left" w:pos="847"/>
              </w:tabs>
              <w:suppressAutoHyphens/>
              <w:autoSpaceDE w:val="0"/>
              <w:autoSpaceDN w:val="0"/>
              <w:adjustRightInd w:val="0"/>
              <w:spacing w:before="60" w:after="60"/>
              <w:jc w:val="both"/>
              <w:textAlignment w:val="center"/>
              <w:rPr>
                <w:rFonts w:ascii="Times New Roman" w:hAnsi="Times New Roman" w:cs="Times New Roman"/>
                <w:sz w:val="24"/>
                <w:szCs w:val="24"/>
                <w:lang w:val="lt-LT"/>
              </w:rPr>
            </w:pPr>
            <w:r w:rsidRPr="000E7A49">
              <w:rPr>
                <w:rFonts w:ascii="Times New Roman" w:hAnsi="Times New Roman" w:cs="Times New Roman"/>
                <w:sz w:val="24"/>
                <w:szCs w:val="24"/>
                <w:lang w:val="lt-LT"/>
              </w:rPr>
              <w:t>Įstatymo 32 straipsnio 2 dalis</w:t>
            </w:r>
            <w:r w:rsidRPr="000E7A49">
              <w:rPr>
                <w:rStyle w:val="Puslapioinaosnuoroda"/>
                <w:rFonts w:ascii="Times New Roman" w:hAnsi="Times New Roman" w:cs="Times New Roman"/>
                <w:sz w:val="24"/>
                <w:szCs w:val="24"/>
                <w:lang w:val="lt-LT"/>
              </w:rPr>
              <w:footnoteReference w:id="1"/>
            </w:r>
            <w:r w:rsidRPr="000E7A49">
              <w:rPr>
                <w:rFonts w:ascii="Times New Roman" w:hAnsi="Times New Roman" w:cs="Times New Roman"/>
                <w:sz w:val="24"/>
                <w:szCs w:val="24"/>
                <w:lang w:val="lt-LT"/>
              </w:rPr>
              <w:t>, Įstatymo 3 straipsnio 1 dalis</w:t>
            </w:r>
            <w:r w:rsidRPr="000E7A49">
              <w:rPr>
                <w:rStyle w:val="Puslapioinaosnuoroda"/>
                <w:rFonts w:ascii="Times New Roman" w:hAnsi="Times New Roman" w:cs="Times New Roman"/>
                <w:sz w:val="24"/>
                <w:szCs w:val="24"/>
                <w:lang w:val="lt-LT"/>
              </w:rPr>
              <w:footnoteReference w:id="2"/>
            </w:r>
          </w:p>
        </w:tc>
      </w:tr>
      <w:tr w:rsidR="00DF1D9A" w:rsidRPr="000E7A49" w:rsidTr="00CB677C">
        <w:tc>
          <w:tcPr>
            <w:tcW w:w="9634" w:type="dxa"/>
            <w:gridSpan w:val="2"/>
          </w:tcPr>
          <w:p w:rsidR="007A28B4" w:rsidRPr="000E7A49" w:rsidRDefault="007A28B4" w:rsidP="007A28B4">
            <w:pPr>
              <w:suppressAutoHyphens/>
              <w:autoSpaceDE w:val="0"/>
              <w:autoSpaceDN w:val="0"/>
              <w:adjustRightInd w:val="0"/>
              <w:spacing w:before="60" w:after="60"/>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Pirkimo sąlygų III skyriuje nustatyti tiekėjų kvalifikacijos reikalavimai, būtent:</w:t>
            </w:r>
          </w:p>
          <w:p w:rsidR="007A28B4" w:rsidRPr="000E7A49" w:rsidRDefault="007A28B4" w:rsidP="00800C8D">
            <w:pPr>
              <w:pStyle w:val="Sraopastraipa"/>
              <w:numPr>
                <w:ilvl w:val="0"/>
                <w:numId w:val="4"/>
              </w:numPr>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Pirkimo sąlygų 3.4.3 punkte reikalaujama ne mažesnė kaip 300 000 </w:t>
            </w:r>
            <w:proofErr w:type="spellStart"/>
            <w:r w:rsidRPr="000E7A49">
              <w:rPr>
                <w:rFonts w:ascii="Times New Roman" w:eastAsia="Times New Roman" w:hAnsi="Times New Roman" w:cs="Times New Roman"/>
                <w:sz w:val="24"/>
                <w:szCs w:val="24"/>
                <w:lang w:val="lt-LT"/>
              </w:rPr>
              <w:t>Eur</w:t>
            </w:r>
            <w:proofErr w:type="spellEnd"/>
            <w:r w:rsidRPr="000E7A49">
              <w:rPr>
                <w:rFonts w:ascii="Times New Roman" w:eastAsia="Times New Roman" w:hAnsi="Times New Roman" w:cs="Times New Roman"/>
                <w:sz w:val="24"/>
                <w:szCs w:val="24"/>
                <w:lang w:val="lt-LT"/>
              </w:rPr>
              <w:t xml:space="preserve"> </w:t>
            </w:r>
            <w:r w:rsidR="002568C4" w:rsidRPr="000E7A49">
              <w:rPr>
                <w:rFonts w:ascii="Times New Roman" w:eastAsia="Times New Roman" w:hAnsi="Times New Roman" w:cs="Times New Roman"/>
                <w:sz w:val="24"/>
                <w:szCs w:val="24"/>
                <w:lang w:val="lt-LT"/>
              </w:rPr>
              <w:t xml:space="preserve">programinės įrangos antros ar aukštesnės kategorijos informacinėms sistemoms ir/ar registrams kūrimo,  modernizavimo ir/ar diegimo </w:t>
            </w:r>
            <w:r w:rsidRPr="000E7A49">
              <w:rPr>
                <w:rFonts w:ascii="Times New Roman" w:eastAsia="Times New Roman" w:hAnsi="Times New Roman" w:cs="Times New Roman"/>
                <w:sz w:val="24"/>
                <w:szCs w:val="24"/>
                <w:lang w:val="lt-LT"/>
              </w:rPr>
              <w:t xml:space="preserve">sutarties vertė yra perteklinė ir nepagrįsta projekto sudėtingumu. Tai apriboja potencialių bei reikiamas kompetencijas turinčių tiekėjų galimybes pateikti pasiūlymus. Pažymėtina, kad su analogiškais uždaviniais susiduria ir įmonės įgyvendinančios projektus kurių vertė iki 50 000 Eur. </w:t>
            </w:r>
          </w:p>
          <w:p w:rsidR="009F737B" w:rsidRPr="000E7A49" w:rsidRDefault="009F737B" w:rsidP="00800C8D">
            <w:pPr>
              <w:pStyle w:val="Sraopastraipa"/>
              <w:numPr>
                <w:ilvl w:val="0"/>
                <w:numId w:val="4"/>
              </w:numPr>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hAnsi="Times New Roman" w:cs="Times New Roman"/>
                <w:sz w:val="24"/>
                <w:szCs w:val="24"/>
                <w:lang w:val="lt-LT"/>
              </w:rPr>
              <w:t xml:space="preserve">Pirkimo sąlygų </w:t>
            </w:r>
            <w:r w:rsidRPr="000E7A49">
              <w:rPr>
                <w:rFonts w:ascii="Times New Roman" w:eastAsia="Times New Roman" w:hAnsi="Times New Roman" w:cs="Times New Roman"/>
                <w:sz w:val="24"/>
                <w:szCs w:val="24"/>
                <w:lang w:val="lt-LT"/>
              </w:rPr>
              <w:t xml:space="preserve">III skyriaus 3.4.5 punkte nustatytas reikalavimas, kad vienoje sutartyje buvo daroma integracija su dviem ar daugiau sistemų neatspindi tiekėjo patirties. Tai atspindi tik tai, kad tiekėjas padarė integraciją su konkrečiomis dvejomis sistemomis. Tačiau tiekėjas, kuris turėjo daug projektų su viena integracija, bet visos tos integracijos buvo skirtingos, jo patirtis integruojant produktus bus didesnė, nes jis gebės įvertinti daugiau faktorių, atsižvelgiant į tai, kad buvo susidūręs su didesne integracijos metu kylančių uždavinių aibe. Rekomenduojame apibrėžti „ tiekėjas per paskutinius 3 metus buvo tarpusavyje integravęs savo kuriamas/diegiamas sistemas su daugiau nei dvejomis sistemomis”. </w:t>
            </w:r>
          </w:p>
          <w:p w:rsidR="00D45BFC" w:rsidRPr="000E7A49" w:rsidRDefault="00DF78D1" w:rsidP="00D45BFC">
            <w:pPr>
              <w:pStyle w:val="Sraopastraipa"/>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3</w:t>
            </w:r>
            <w:r w:rsidR="00D45BFC" w:rsidRPr="000E7A49">
              <w:rPr>
                <w:rFonts w:ascii="Times New Roman" w:eastAsia="Times New Roman" w:hAnsi="Times New Roman" w:cs="Times New Roman"/>
                <w:sz w:val="24"/>
                <w:szCs w:val="24"/>
                <w:lang w:val="lt-LT"/>
              </w:rPr>
              <w:t xml:space="preserve">. Pirkimo sąlygų 3.4.14 punkto (f) ir 3.4.15 punkto (f) papunkčių reikalavimai dėl integracijos su ne mažiau kaip 2 informacinėmis sistemomis yra nepagrįsti. Integracija vienos sistemos su dviem išorinėmis sistemomis niekuo nesiskiria nuo patirties integruojant keliuose skirtinguose projektuose savo kuriamą/vystomą sistemą su viena, bet kiekviename projekte vis kita išorine sistema. </w:t>
            </w:r>
            <w:r w:rsidR="00A75793" w:rsidRPr="000E7A49">
              <w:rPr>
                <w:rFonts w:ascii="Times New Roman" w:eastAsia="Times New Roman" w:hAnsi="Times New Roman" w:cs="Times New Roman"/>
                <w:sz w:val="24"/>
                <w:szCs w:val="24"/>
                <w:lang w:val="lt-LT"/>
              </w:rPr>
              <w:t>Tarnybos nuomone,</w:t>
            </w:r>
            <w:r w:rsidR="00D45BFC" w:rsidRPr="000E7A49">
              <w:rPr>
                <w:rFonts w:ascii="Times New Roman" w:eastAsia="Times New Roman" w:hAnsi="Times New Roman" w:cs="Times New Roman"/>
                <w:sz w:val="24"/>
                <w:szCs w:val="24"/>
                <w:lang w:val="lt-LT"/>
              </w:rPr>
              <w:t xml:space="preserve"> </w:t>
            </w:r>
            <w:r w:rsidR="00A75793" w:rsidRPr="000E7A49">
              <w:rPr>
                <w:rFonts w:ascii="Times New Roman" w:eastAsia="Times New Roman" w:hAnsi="Times New Roman" w:cs="Times New Roman"/>
                <w:sz w:val="24"/>
                <w:szCs w:val="24"/>
                <w:lang w:val="lt-LT"/>
              </w:rPr>
              <w:t>turėtų būti nurodyta</w:t>
            </w:r>
            <w:r w:rsidR="00D45BFC" w:rsidRPr="000E7A49">
              <w:rPr>
                <w:rFonts w:ascii="Times New Roman" w:eastAsia="Times New Roman" w:hAnsi="Times New Roman" w:cs="Times New Roman"/>
                <w:sz w:val="24"/>
                <w:szCs w:val="24"/>
                <w:lang w:val="lt-LT"/>
              </w:rPr>
              <w:t xml:space="preserve">, kad buvo darytas per laikotarpį bendras skirtingų išorinių sistemų integracijų skaičius didesnis nei 2. </w:t>
            </w:r>
          </w:p>
          <w:p w:rsidR="007A28B4" w:rsidRPr="000E7A49" w:rsidRDefault="00D45BFC" w:rsidP="00D45BFC">
            <w:pPr>
              <w:pStyle w:val="Sraopastraipa"/>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Atkreipiame dėmesį į tai, kad Pirkimo komisijos </w:t>
            </w:r>
            <w:r w:rsidR="009824C3" w:rsidRPr="000E7A49">
              <w:rPr>
                <w:rFonts w:ascii="Times New Roman" w:eastAsia="Times New Roman" w:hAnsi="Times New Roman" w:cs="Times New Roman"/>
                <w:sz w:val="24"/>
                <w:szCs w:val="24"/>
                <w:lang w:val="lt-LT"/>
              </w:rPr>
              <w:t xml:space="preserve">posėdžio </w:t>
            </w:r>
            <w:r w:rsidRPr="000E7A49">
              <w:rPr>
                <w:rFonts w:ascii="Times New Roman" w:eastAsia="Times New Roman" w:hAnsi="Times New Roman" w:cs="Times New Roman"/>
                <w:sz w:val="24"/>
                <w:szCs w:val="24"/>
                <w:lang w:val="lt-LT"/>
              </w:rPr>
              <w:t>protokole (2015-06-26 protokolas Nr. VŠ-pr-31) nurodyta, jog rengiant tiekėjų kvalifikacijos reikalavimus Pirkime buvo atsižvelgta į tiekėjų pretenzijas ankstesniame pirkime</w:t>
            </w:r>
            <w:r w:rsidRPr="000E7A49">
              <w:rPr>
                <w:rFonts w:ascii="Times New Roman" w:hAnsi="Times New Roman" w:cs="Times New Roman"/>
                <w:sz w:val="24"/>
                <w:szCs w:val="24"/>
                <w:lang w:val="lt-LT"/>
              </w:rPr>
              <w:t xml:space="preserve"> Nr. 154204</w:t>
            </w:r>
            <w:r w:rsidRPr="000E7A49">
              <w:rPr>
                <w:rFonts w:ascii="Times New Roman" w:eastAsia="Times New Roman" w:hAnsi="Times New Roman" w:cs="Times New Roman"/>
                <w:sz w:val="24"/>
                <w:szCs w:val="24"/>
                <w:lang w:val="lt-LT"/>
              </w:rPr>
              <w:t xml:space="preserve"> ir įvertintas tas faktas, kad pasiūlymą buvo pateikęs vienas tiekėjas, kurio pasiūlymas buvo atmestas dėl per didelės kainos (su šiuo tiekėju sudaryta Pirkimo sutartis), todėl nuspręsta palikti tik būtinus tiekėjų kvalifikacijos reikalavimus. Tačiau Tarnyba susipažinusi su </w:t>
            </w:r>
            <w:r w:rsidR="009824C3" w:rsidRPr="000E7A49">
              <w:rPr>
                <w:rFonts w:ascii="Times New Roman" w:eastAsia="Times New Roman" w:hAnsi="Times New Roman" w:cs="Times New Roman"/>
                <w:sz w:val="24"/>
                <w:szCs w:val="24"/>
                <w:lang w:val="lt-LT"/>
              </w:rPr>
              <w:t>pirkimo Nr.</w:t>
            </w:r>
            <w:r w:rsidR="009824C3" w:rsidRPr="000E7A49">
              <w:rPr>
                <w:rFonts w:ascii="Times New Roman" w:hAnsi="Times New Roman" w:cs="Times New Roman"/>
                <w:sz w:val="24"/>
                <w:szCs w:val="24"/>
                <w:lang w:val="lt-LT"/>
              </w:rPr>
              <w:t xml:space="preserve"> 154204</w:t>
            </w:r>
            <w:r w:rsidR="009824C3" w:rsidRPr="000E7A49">
              <w:rPr>
                <w:rFonts w:ascii="Times New Roman" w:eastAsia="Times New Roman" w:hAnsi="Times New Roman" w:cs="Times New Roman"/>
                <w:sz w:val="24"/>
                <w:szCs w:val="24"/>
                <w:lang w:val="lt-LT"/>
              </w:rPr>
              <w:t xml:space="preserve"> </w:t>
            </w:r>
            <w:r w:rsidRPr="000E7A49">
              <w:rPr>
                <w:rFonts w:ascii="Times New Roman" w:eastAsia="Times New Roman" w:hAnsi="Times New Roman" w:cs="Times New Roman"/>
                <w:sz w:val="24"/>
                <w:szCs w:val="24"/>
                <w:lang w:val="lt-LT"/>
              </w:rPr>
              <w:t xml:space="preserve">ir Pirkimo dokumentuose nustatytais reikalavimais </w:t>
            </w:r>
            <w:r w:rsidR="00854D8B" w:rsidRPr="000E7A49">
              <w:rPr>
                <w:rFonts w:ascii="Times New Roman" w:eastAsia="Times New Roman" w:hAnsi="Times New Roman" w:cs="Times New Roman"/>
                <w:sz w:val="24"/>
                <w:szCs w:val="24"/>
                <w:lang w:val="lt-LT"/>
              </w:rPr>
              <w:t>pažymi</w:t>
            </w:r>
            <w:r w:rsidRPr="000E7A49">
              <w:rPr>
                <w:rFonts w:ascii="Times New Roman" w:eastAsia="Times New Roman" w:hAnsi="Times New Roman" w:cs="Times New Roman"/>
                <w:sz w:val="24"/>
                <w:szCs w:val="24"/>
                <w:lang w:val="lt-LT"/>
              </w:rPr>
              <w:t xml:space="preserve">, kad tiekėjų kvalifikacijos reikalavimai </w:t>
            </w:r>
            <w:r w:rsidR="005A662D" w:rsidRPr="000E7A49">
              <w:rPr>
                <w:rFonts w:ascii="Times New Roman" w:eastAsia="Times New Roman" w:hAnsi="Times New Roman" w:cs="Times New Roman"/>
                <w:sz w:val="24"/>
                <w:szCs w:val="24"/>
                <w:lang w:val="lt-LT"/>
              </w:rPr>
              <w:t xml:space="preserve">Pirkime </w:t>
            </w:r>
            <w:r w:rsidRPr="000E7A49">
              <w:rPr>
                <w:rFonts w:ascii="Times New Roman" w:eastAsia="Times New Roman" w:hAnsi="Times New Roman" w:cs="Times New Roman"/>
                <w:sz w:val="24"/>
                <w:szCs w:val="24"/>
                <w:lang w:val="lt-LT"/>
              </w:rPr>
              <w:t>nėra minimalūs, bet priešingai yra pakankamai aukšti</w:t>
            </w:r>
            <w:r w:rsidR="00A75793" w:rsidRPr="000E7A49">
              <w:rPr>
                <w:rFonts w:ascii="Times New Roman" w:eastAsia="Times New Roman" w:hAnsi="Times New Roman" w:cs="Times New Roman"/>
                <w:sz w:val="24"/>
                <w:szCs w:val="24"/>
                <w:lang w:val="lt-LT"/>
              </w:rPr>
              <w:t xml:space="preserve">, </w:t>
            </w:r>
            <w:r w:rsidR="00FD7BEE" w:rsidRPr="000E7A49">
              <w:rPr>
                <w:rFonts w:ascii="Times New Roman" w:eastAsia="Times New Roman" w:hAnsi="Times New Roman" w:cs="Times New Roman"/>
                <w:sz w:val="24"/>
                <w:szCs w:val="24"/>
                <w:lang w:val="lt-LT"/>
              </w:rPr>
              <w:t xml:space="preserve">o aukščiau išvardinti </w:t>
            </w:r>
            <w:r w:rsidR="00A75793" w:rsidRPr="000E7A49">
              <w:rPr>
                <w:rFonts w:ascii="Times New Roman" w:eastAsia="Times New Roman" w:hAnsi="Times New Roman" w:cs="Times New Roman"/>
                <w:sz w:val="24"/>
                <w:szCs w:val="24"/>
                <w:lang w:val="lt-LT"/>
              </w:rPr>
              <w:t>nepagrįsti</w:t>
            </w:r>
            <w:r w:rsidR="00067438" w:rsidRPr="000E7A49">
              <w:rPr>
                <w:rFonts w:ascii="Times New Roman" w:eastAsia="Times New Roman" w:hAnsi="Times New Roman" w:cs="Times New Roman"/>
                <w:sz w:val="24"/>
                <w:szCs w:val="24"/>
                <w:lang w:val="lt-LT"/>
              </w:rPr>
              <w:t>, neproporcingi</w:t>
            </w:r>
            <w:r w:rsidR="00A75793" w:rsidRPr="000E7A49">
              <w:rPr>
                <w:rFonts w:ascii="Times New Roman" w:eastAsia="Times New Roman" w:hAnsi="Times New Roman" w:cs="Times New Roman"/>
                <w:sz w:val="24"/>
                <w:szCs w:val="24"/>
                <w:lang w:val="lt-LT"/>
              </w:rPr>
              <w:t xml:space="preserve"> ir</w:t>
            </w:r>
            <w:r w:rsidRPr="000E7A49">
              <w:rPr>
                <w:rFonts w:ascii="Times New Roman" w:eastAsia="Times New Roman" w:hAnsi="Times New Roman" w:cs="Times New Roman"/>
                <w:sz w:val="24"/>
                <w:szCs w:val="24"/>
                <w:lang w:val="lt-LT"/>
              </w:rPr>
              <w:t xml:space="preserve"> pertekliniai.  </w:t>
            </w:r>
          </w:p>
          <w:p w:rsidR="00133517" w:rsidRPr="000E7A49" w:rsidRDefault="00133517" w:rsidP="004F5EAF">
            <w:pPr>
              <w:ind w:firstLine="709"/>
              <w:jc w:val="both"/>
              <w:rPr>
                <w:rFonts w:ascii="Times New Roman" w:hAnsi="Times New Roman" w:cs="Times New Roman"/>
                <w:sz w:val="24"/>
                <w:szCs w:val="24"/>
                <w:lang w:val="lt-LT"/>
              </w:rPr>
            </w:pPr>
          </w:p>
        </w:tc>
      </w:tr>
      <w:tr w:rsidR="00DF1D9A" w:rsidRPr="000E7A49" w:rsidTr="00DF1D9A">
        <w:tc>
          <w:tcPr>
            <w:tcW w:w="576" w:type="dxa"/>
          </w:tcPr>
          <w:p w:rsidR="00DF1D9A" w:rsidRPr="000E7A49" w:rsidRDefault="003E5E52" w:rsidP="00DF1D9A">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2.</w:t>
            </w:r>
          </w:p>
        </w:tc>
        <w:tc>
          <w:tcPr>
            <w:tcW w:w="9058" w:type="dxa"/>
          </w:tcPr>
          <w:p w:rsidR="00DF1D9A" w:rsidRPr="000E7A49" w:rsidRDefault="004F5EAF" w:rsidP="00DF1D9A">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Įstatymo 3 straipsnio 1 dalis</w:t>
            </w:r>
            <w:r w:rsidRPr="000E7A49">
              <w:rPr>
                <w:rStyle w:val="Puslapioinaosnuoroda"/>
                <w:rFonts w:ascii="Times New Roman" w:hAnsi="Times New Roman" w:cs="Times New Roman"/>
                <w:sz w:val="24"/>
                <w:szCs w:val="24"/>
                <w:lang w:val="lt-LT"/>
              </w:rPr>
              <w:footnoteReference w:id="3"/>
            </w:r>
            <w:r w:rsidRPr="000E7A49">
              <w:rPr>
                <w:rFonts w:ascii="Times New Roman" w:hAnsi="Times New Roman" w:cs="Times New Roman"/>
                <w:sz w:val="24"/>
                <w:szCs w:val="24"/>
                <w:lang w:val="lt-LT"/>
              </w:rPr>
              <w:t>; Įstatymo 3 straipsnio 2 dalis</w:t>
            </w:r>
            <w:r w:rsidRPr="000E7A49">
              <w:rPr>
                <w:rStyle w:val="Puslapioinaosnuoroda"/>
                <w:rFonts w:ascii="Times New Roman" w:hAnsi="Times New Roman" w:cs="Times New Roman"/>
                <w:sz w:val="24"/>
                <w:szCs w:val="24"/>
                <w:lang w:val="lt-LT"/>
              </w:rPr>
              <w:footnoteReference w:id="4"/>
            </w:r>
            <w:r w:rsidRPr="000E7A49">
              <w:rPr>
                <w:rFonts w:ascii="Times New Roman" w:hAnsi="Times New Roman" w:cs="Times New Roman"/>
                <w:sz w:val="24"/>
                <w:szCs w:val="24"/>
                <w:lang w:val="lt-LT"/>
              </w:rPr>
              <w:t>.</w:t>
            </w:r>
          </w:p>
        </w:tc>
      </w:tr>
      <w:tr w:rsidR="00DF1D9A" w:rsidRPr="000E7A49" w:rsidTr="00CB677C">
        <w:tc>
          <w:tcPr>
            <w:tcW w:w="9634" w:type="dxa"/>
            <w:gridSpan w:val="2"/>
          </w:tcPr>
          <w:p w:rsidR="004F5EAF" w:rsidRPr="000E7A49" w:rsidRDefault="004F5EAF" w:rsidP="004F5EAF">
            <w:pPr>
              <w:ind w:hanging="29"/>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               Įvertinus Pirkimo sąlygų 2 priede (B forma) nurodytą kainos pasiūlymo formą, kurioje atsispindi perkam</w:t>
            </w:r>
            <w:r w:rsidR="00A620F5" w:rsidRPr="000E7A49">
              <w:rPr>
                <w:rFonts w:ascii="Times New Roman" w:hAnsi="Times New Roman" w:cs="Times New Roman"/>
                <w:sz w:val="24"/>
                <w:szCs w:val="24"/>
                <w:lang w:val="lt-LT"/>
              </w:rPr>
              <w:t>ų</w:t>
            </w:r>
            <w:r w:rsidRPr="000E7A49">
              <w:rPr>
                <w:rFonts w:ascii="Times New Roman" w:hAnsi="Times New Roman" w:cs="Times New Roman"/>
                <w:sz w:val="24"/>
                <w:szCs w:val="24"/>
                <w:lang w:val="lt-LT"/>
              </w:rPr>
              <w:t xml:space="preserve"> paslaug</w:t>
            </w:r>
            <w:r w:rsidR="006F2F34" w:rsidRPr="000E7A49">
              <w:rPr>
                <w:rFonts w:ascii="Times New Roman" w:hAnsi="Times New Roman" w:cs="Times New Roman"/>
                <w:sz w:val="24"/>
                <w:szCs w:val="24"/>
                <w:lang w:val="lt-LT"/>
              </w:rPr>
              <w:t>ų kainodara,</w:t>
            </w:r>
            <w:r w:rsidRPr="000E7A49">
              <w:rPr>
                <w:rFonts w:ascii="Times New Roman" w:hAnsi="Times New Roman" w:cs="Times New Roman"/>
                <w:sz w:val="24"/>
                <w:szCs w:val="24"/>
                <w:lang w:val="lt-LT"/>
              </w:rPr>
              <w:t xml:space="preserve"> </w:t>
            </w:r>
            <w:r w:rsidR="00854D8B" w:rsidRPr="000E7A49">
              <w:rPr>
                <w:rFonts w:ascii="Times New Roman" w:hAnsi="Times New Roman" w:cs="Times New Roman"/>
                <w:sz w:val="24"/>
                <w:szCs w:val="24"/>
                <w:lang w:val="lt-LT"/>
              </w:rPr>
              <w:t xml:space="preserve">nustatyta, kad </w:t>
            </w:r>
            <w:r w:rsidRPr="000E7A49">
              <w:rPr>
                <w:rFonts w:ascii="Times New Roman" w:hAnsi="Times New Roman" w:cs="Times New Roman"/>
                <w:sz w:val="24"/>
                <w:szCs w:val="24"/>
                <w:lang w:val="lt-LT"/>
              </w:rPr>
              <w:t xml:space="preserve">perkančiosios organizacijos </w:t>
            </w:r>
            <w:r w:rsidR="00AB525B" w:rsidRPr="000E7A49">
              <w:rPr>
                <w:rFonts w:ascii="Times New Roman" w:hAnsi="Times New Roman" w:cs="Times New Roman"/>
                <w:sz w:val="24"/>
                <w:szCs w:val="24"/>
                <w:lang w:val="lt-LT"/>
              </w:rPr>
              <w:t xml:space="preserve">pasirinkta </w:t>
            </w:r>
            <w:r w:rsidRPr="000E7A49">
              <w:rPr>
                <w:rFonts w:ascii="Times New Roman" w:hAnsi="Times New Roman" w:cs="Times New Roman"/>
                <w:sz w:val="24"/>
                <w:szCs w:val="24"/>
                <w:lang w:val="lt-LT"/>
              </w:rPr>
              <w:t xml:space="preserve">paslaugų kainos apskaičiavimo ir apmokėjimo už suteiktas paslaugas tvarka parengta pažeidžiant Įstatymo 3 straipsnio 1 dalyje įtvirtintą skaidrumo principą ir 2 dalies reikalavimus. Žemiau nurodytos aplinkybės ir įvardinti rizikos veiksniai, atsižvelgiant į perkančiosios organizacijos </w:t>
            </w:r>
            <w:r w:rsidRPr="000E7A49">
              <w:rPr>
                <w:rFonts w:ascii="Times New Roman" w:hAnsi="Times New Roman" w:cs="Times New Roman"/>
                <w:sz w:val="24"/>
                <w:szCs w:val="24"/>
                <w:lang w:val="lt-LT"/>
              </w:rPr>
              <w:lastRenderedPageBreak/>
              <w:t xml:space="preserve">nustatytas kainodaros taisykles, </w:t>
            </w:r>
            <w:r w:rsidR="006F2F34" w:rsidRPr="000E7A49">
              <w:rPr>
                <w:rFonts w:ascii="Times New Roman" w:hAnsi="Times New Roman" w:cs="Times New Roman"/>
                <w:sz w:val="24"/>
                <w:szCs w:val="24"/>
                <w:lang w:val="lt-LT"/>
              </w:rPr>
              <w:t xml:space="preserve">Pirkimo sąlygose nedetalizuojant, </w:t>
            </w:r>
            <w:r w:rsidRPr="000E7A49">
              <w:rPr>
                <w:rFonts w:ascii="Times New Roman" w:hAnsi="Times New Roman" w:cs="Times New Roman"/>
                <w:sz w:val="24"/>
                <w:szCs w:val="24"/>
                <w:lang w:val="lt-LT"/>
              </w:rPr>
              <w:t xml:space="preserve">neįvardinant </w:t>
            </w:r>
            <w:r w:rsidR="00920F27" w:rsidRPr="000E7A49">
              <w:rPr>
                <w:rFonts w:ascii="Times New Roman" w:hAnsi="Times New Roman" w:cs="Times New Roman"/>
                <w:sz w:val="24"/>
                <w:szCs w:val="24"/>
                <w:lang w:val="lt-LT"/>
              </w:rPr>
              <w:t xml:space="preserve">tam tikrose </w:t>
            </w:r>
            <w:r w:rsidRPr="000E7A49">
              <w:rPr>
                <w:rFonts w:ascii="Times New Roman" w:hAnsi="Times New Roman" w:cs="Times New Roman"/>
                <w:sz w:val="24"/>
                <w:szCs w:val="24"/>
                <w:lang w:val="lt-LT"/>
              </w:rPr>
              <w:t xml:space="preserve">paslaugų </w:t>
            </w:r>
            <w:r w:rsidR="0011004F" w:rsidRPr="000E7A49">
              <w:rPr>
                <w:rFonts w:ascii="Times New Roman" w:hAnsi="Times New Roman" w:cs="Times New Roman"/>
                <w:sz w:val="24"/>
                <w:szCs w:val="24"/>
                <w:lang w:val="lt-LT"/>
              </w:rPr>
              <w:t>dalyse</w:t>
            </w:r>
            <w:r w:rsidRPr="000E7A49">
              <w:rPr>
                <w:rFonts w:ascii="Times New Roman" w:hAnsi="Times New Roman" w:cs="Times New Roman"/>
                <w:sz w:val="24"/>
                <w:szCs w:val="24"/>
                <w:lang w:val="lt-LT"/>
              </w:rPr>
              <w:t xml:space="preserve">, kokios </w:t>
            </w:r>
            <w:r w:rsidR="00526B1D" w:rsidRPr="000E7A49">
              <w:rPr>
                <w:rFonts w:ascii="Times New Roman" w:hAnsi="Times New Roman" w:cs="Times New Roman"/>
                <w:sz w:val="24"/>
                <w:szCs w:val="24"/>
                <w:lang w:val="lt-LT"/>
              </w:rPr>
              <w:t xml:space="preserve">tiksliai </w:t>
            </w:r>
            <w:r w:rsidRPr="000E7A49">
              <w:rPr>
                <w:rFonts w:ascii="Times New Roman" w:hAnsi="Times New Roman" w:cs="Times New Roman"/>
                <w:sz w:val="24"/>
                <w:szCs w:val="24"/>
                <w:lang w:val="lt-LT"/>
              </w:rPr>
              <w:t xml:space="preserve">paslaugos ir kokia apimtimi </w:t>
            </w:r>
            <w:r w:rsidR="006F2F34" w:rsidRPr="000E7A49">
              <w:rPr>
                <w:rFonts w:ascii="Times New Roman" w:hAnsi="Times New Roman" w:cs="Times New Roman"/>
                <w:sz w:val="24"/>
                <w:szCs w:val="24"/>
                <w:lang w:val="lt-LT"/>
              </w:rPr>
              <w:t>turi būti</w:t>
            </w:r>
            <w:r w:rsidRPr="000E7A49">
              <w:rPr>
                <w:rFonts w:ascii="Times New Roman" w:hAnsi="Times New Roman" w:cs="Times New Roman"/>
                <w:sz w:val="24"/>
                <w:szCs w:val="24"/>
                <w:lang w:val="lt-LT"/>
              </w:rPr>
              <w:t xml:space="preserve"> teikiamos, suteikia pagrindą Tarnybai daryti išvadą, jog racionalus lėšų panaudojimas nėra užtikrintas:</w:t>
            </w:r>
          </w:p>
          <w:p w:rsidR="009E190A" w:rsidRPr="000E7A49" w:rsidRDefault="004F5EAF" w:rsidP="00A75793">
            <w:pPr>
              <w:pStyle w:val="Sraopastraipa"/>
              <w:numPr>
                <w:ilvl w:val="0"/>
                <w:numId w:val="3"/>
              </w:numPr>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Pirkimo </w:t>
            </w:r>
            <w:r w:rsidR="00AB525B" w:rsidRPr="000E7A49">
              <w:rPr>
                <w:rFonts w:ascii="Times New Roman" w:eastAsia="Times New Roman" w:hAnsi="Times New Roman" w:cs="Times New Roman"/>
                <w:sz w:val="24"/>
                <w:szCs w:val="24"/>
                <w:lang w:val="lt-LT"/>
              </w:rPr>
              <w:t>sąlygose</w:t>
            </w:r>
            <w:r w:rsidRPr="000E7A49">
              <w:rPr>
                <w:rFonts w:ascii="Times New Roman" w:eastAsia="Times New Roman" w:hAnsi="Times New Roman" w:cs="Times New Roman"/>
                <w:sz w:val="24"/>
                <w:szCs w:val="24"/>
                <w:lang w:val="lt-LT"/>
              </w:rPr>
              <w:t xml:space="preserve"> pateiktas paslaugų aprašymas, </w:t>
            </w:r>
            <w:r w:rsidR="00ED1644" w:rsidRPr="000E7A49">
              <w:rPr>
                <w:rFonts w:ascii="Times New Roman" w:eastAsia="Times New Roman" w:hAnsi="Times New Roman" w:cs="Times New Roman"/>
                <w:sz w:val="24"/>
                <w:szCs w:val="24"/>
                <w:lang w:val="lt-LT"/>
              </w:rPr>
              <w:t xml:space="preserve">jų </w:t>
            </w:r>
            <w:r w:rsidRPr="000E7A49">
              <w:rPr>
                <w:rFonts w:ascii="Times New Roman" w:eastAsia="Times New Roman" w:hAnsi="Times New Roman" w:cs="Times New Roman"/>
                <w:sz w:val="24"/>
                <w:szCs w:val="24"/>
                <w:lang w:val="lt-LT"/>
              </w:rPr>
              <w:t xml:space="preserve">turinys susideda iš: (1) VRK IS dalies skirtos rinkimų, referendumų ir politinės kampanijos organizavimui, </w:t>
            </w:r>
            <w:r w:rsidR="00854D8B" w:rsidRPr="000E7A49">
              <w:rPr>
                <w:rFonts w:ascii="Times New Roman" w:eastAsia="Times New Roman" w:hAnsi="Times New Roman" w:cs="Times New Roman"/>
                <w:sz w:val="24"/>
                <w:szCs w:val="24"/>
                <w:lang w:val="lt-LT"/>
              </w:rPr>
              <w:t>s</w:t>
            </w:r>
            <w:r w:rsidRPr="000E7A49">
              <w:rPr>
                <w:rFonts w:ascii="Times New Roman" w:eastAsia="Times New Roman" w:hAnsi="Times New Roman" w:cs="Times New Roman"/>
                <w:sz w:val="24"/>
                <w:szCs w:val="24"/>
                <w:lang w:val="lt-LT"/>
              </w:rPr>
              <w:t xml:space="preserve">ukūrimas ir duomenų perkėlimas, (2) </w:t>
            </w:r>
            <w:r w:rsidR="00AB525B" w:rsidRPr="000E7A49">
              <w:rPr>
                <w:rFonts w:ascii="Times New Roman" w:eastAsia="Times New Roman" w:hAnsi="Times New Roman" w:cs="Times New Roman"/>
                <w:sz w:val="24"/>
                <w:szCs w:val="24"/>
                <w:lang w:val="lt-LT"/>
              </w:rPr>
              <w:t>VRK IS dalies einamųjų rinkimų priežiūros, palaikymo, informacijos tvarkymo, apmokymų organizavimo, konsultavimo ir kitos susijusios paslaugos</w:t>
            </w:r>
            <w:r w:rsidR="00920F27" w:rsidRPr="000E7A49">
              <w:rPr>
                <w:rFonts w:ascii="Times New Roman" w:eastAsia="Times New Roman" w:hAnsi="Times New Roman" w:cs="Times New Roman"/>
                <w:sz w:val="24"/>
                <w:szCs w:val="24"/>
                <w:lang w:val="lt-LT"/>
              </w:rPr>
              <w:t xml:space="preserve"> ir (3) VRK IS dalies istorinių rinkimų, politinių kampanijų ir nuolatinės politinių partijų ir politinių kampanijų finansavimo kontrolės (partijos nario </w:t>
            </w:r>
            <w:r w:rsidR="00854D8B" w:rsidRPr="000E7A49">
              <w:rPr>
                <w:rFonts w:ascii="Times New Roman" w:eastAsia="Times New Roman" w:hAnsi="Times New Roman" w:cs="Times New Roman"/>
                <w:sz w:val="24"/>
                <w:szCs w:val="24"/>
                <w:lang w:val="lt-LT"/>
              </w:rPr>
              <w:t>m</w:t>
            </w:r>
            <w:r w:rsidR="00920F27" w:rsidRPr="000E7A49">
              <w:rPr>
                <w:rFonts w:ascii="Times New Roman" w:eastAsia="Times New Roman" w:hAnsi="Times New Roman" w:cs="Times New Roman"/>
                <w:sz w:val="24"/>
                <w:szCs w:val="24"/>
                <w:lang w:val="lt-LT"/>
              </w:rPr>
              <w:t>o</w:t>
            </w:r>
            <w:r w:rsidR="00854D8B" w:rsidRPr="000E7A49">
              <w:rPr>
                <w:rFonts w:ascii="Times New Roman" w:eastAsia="Times New Roman" w:hAnsi="Times New Roman" w:cs="Times New Roman"/>
                <w:sz w:val="24"/>
                <w:szCs w:val="24"/>
                <w:lang w:val="lt-LT"/>
              </w:rPr>
              <w:t>k</w:t>
            </w:r>
            <w:r w:rsidR="00920F27" w:rsidRPr="000E7A49">
              <w:rPr>
                <w:rFonts w:ascii="Times New Roman" w:eastAsia="Times New Roman" w:hAnsi="Times New Roman" w:cs="Times New Roman"/>
                <w:sz w:val="24"/>
                <w:szCs w:val="24"/>
                <w:lang w:val="lt-LT"/>
              </w:rPr>
              <w:t>esčių žurnalo pildymas, įkainiai ir pan.) priežiūros ir palaikymo paslaugos</w:t>
            </w:r>
            <w:r w:rsidRPr="000E7A49">
              <w:rPr>
                <w:rFonts w:ascii="Times New Roman" w:eastAsia="Times New Roman" w:hAnsi="Times New Roman" w:cs="Times New Roman"/>
                <w:sz w:val="24"/>
                <w:szCs w:val="24"/>
                <w:lang w:val="lt-LT"/>
              </w:rPr>
              <w:t xml:space="preserve">. </w:t>
            </w:r>
            <w:r w:rsidR="00854D8B" w:rsidRPr="000E7A49">
              <w:rPr>
                <w:rFonts w:ascii="Times New Roman" w:eastAsia="Times New Roman" w:hAnsi="Times New Roman" w:cs="Times New Roman"/>
                <w:sz w:val="24"/>
                <w:szCs w:val="24"/>
                <w:lang w:val="lt-LT"/>
              </w:rPr>
              <w:t>(2)</w:t>
            </w:r>
            <w:r w:rsidR="0011004F" w:rsidRPr="000E7A49">
              <w:rPr>
                <w:rFonts w:ascii="Times New Roman" w:eastAsia="Times New Roman" w:hAnsi="Times New Roman" w:cs="Times New Roman"/>
                <w:sz w:val="24"/>
                <w:szCs w:val="24"/>
                <w:lang w:val="lt-LT"/>
              </w:rPr>
              <w:t xml:space="preserve"> ir (3)</w:t>
            </w:r>
            <w:r w:rsidRPr="000E7A49">
              <w:rPr>
                <w:rFonts w:ascii="Times New Roman" w:eastAsia="Times New Roman" w:hAnsi="Times New Roman" w:cs="Times New Roman"/>
                <w:sz w:val="24"/>
                <w:szCs w:val="24"/>
                <w:lang w:val="lt-LT"/>
              </w:rPr>
              <w:t xml:space="preserve"> paslaugų grupė</w:t>
            </w:r>
            <w:r w:rsidR="0011004F" w:rsidRPr="000E7A49">
              <w:rPr>
                <w:rFonts w:ascii="Times New Roman" w:eastAsia="Times New Roman" w:hAnsi="Times New Roman" w:cs="Times New Roman"/>
                <w:sz w:val="24"/>
                <w:szCs w:val="24"/>
                <w:lang w:val="lt-LT"/>
              </w:rPr>
              <w:t>s</w:t>
            </w:r>
            <w:r w:rsidRPr="000E7A49">
              <w:rPr>
                <w:rFonts w:ascii="Times New Roman" w:eastAsia="Times New Roman" w:hAnsi="Times New Roman" w:cs="Times New Roman"/>
                <w:sz w:val="24"/>
                <w:szCs w:val="24"/>
                <w:lang w:val="lt-LT"/>
              </w:rPr>
              <w:t xml:space="preserve"> yra išskaidyt</w:t>
            </w:r>
            <w:r w:rsidR="0011004F" w:rsidRPr="000E7A49">
              <w:rPr>
                <w:rFonts w:ascii="Times New Roman" w:eastAsia="Times New Roman" w:hAnsi="Times New Roman" w:cs="Times New Roman"/>
                <w:sz w:val="24"/>
                <w:szCs w:val="24"/>
                <w:lang w:val="lt-LT"/>
              </w:rPr>
              <w:t>os</w:t>
            </w:r>
            <w:r w:rsidRPr="000E7A49">
              <w:rPr>
                <w:rFonts w:ascii="Times New Roman" w:eastAsia="Times New Roman" w:hAnsi="Times New Roman" w:cs="Times New Roman"/>
                <w:sz w:val="24"/>
                <w:szCs w:val="24"/>
                <w:lang w:val="lt-LT"/>
              </w:rPr>
              <w:t xml:space="preserve"> į </w:t>
            </w:r>
            <w:r w:rsidR="00854D8B" w:rsidRPr="000E7A49">
              <w:rPr>
                <w:rFonts w:ascii="Times New Roman" w:eastAsia="Times New Roman" w:hAnsi="Times New Roman" w:cs="Times New Roman"/>
                <w:sz w:val="24"/>
                <w:szCs w:val="24"/>
                <w:lang w:val="lt-LT"/>
              </w:rPr>
              <w:t xml:space="preserve">du pogrupius, </w:t>
            </w:r>
            <w:r w:rsidR="0011004F" w:rsidRPr="000E7A49">
              <w:rPr>
                <w:rFonts w:ascii="Times New Roman" w:eastAsia="Times New Roman" w:hAnsi="Times New Roman" w:cs="Times New Roman"/>
                <w:sz w:val="24"/>
                <w:szCs w:val="24"/>
                <w:lang w:val="lt-LT"/>
              </w:rPr>
              <w:t>o (2) paslaugų grupėje esančios paslaugos dar yra suskirstytos</w:t>
            </w:r>
            <w:r w:rsidR="00854D8B" w:rsidRPr="000E7A49">
              <w:rPr>
                <w:rFonts w:ascii="Times New Roman" w:eastAsia="Times New Roman" w:hAnsi="Times New Roman" w:cs="Times New Roman"/>
                <w:sz w:val="24"/>
                <w:szCs w:val="24"/>
                <w:lang w:val="lt-LT"/>
              </w:rPr>
              <w:t xml:space="preserve"> </w:t>
            </w:r>
            <w:r w:rsidR="0011004F" w:rsidRPr="000E7A49">
              <w:rPr>
                <w:rFonts w:ascii="Times New Roman" w:eastAsia="Times New Roman" w:hAnsi="Times New Roman" w:cs="Times New Roman"/>
                <w:sz w:val="24"/>
                <w:szCs w:val="24"/>
                <w:lang w:val="lt-LT"/>
              </w:rPr>
              <w:t>pagal</w:t>
            </w:r>
            <w:r w:rsidR="00854D8B" w:rsidRPr="000E7A49">
              <w:rPr>
                <w:rFonts w:ascii="Times New Roman" w:eastAsia="Times New Roman" w:hAnsi="Times New Roman" w:cs="Times New Roman"/>
                <w:sz w:val="24"/>
                <w:szCs w:val="24"/>
                <w:lang w:val="lt-LT"/>
              </w:rPr>
              <w:t xml:space="preserve"> </w:t>
            </w:r>
            <w:r w:rsidRPr="000E7A49">
              <w:rPr>
                <w:rFonts w:ascii="Times New Roman" w:eastAsia="Times New Roman" w:hAnsi="Times New Roman" w:cs="Times New Roman"/>
                <w:sz w:val="24"/>
                <w:szCs w:val="24"/>
                <w:lang w:val="lt-LT"/>
              </w:rPr>
              <w:t>tam tikr</w:t>
            </w:r>
            <w:r w:rsidR="00854D8B" w:rsidRPr="000E7A49">
              <w:rPr>
                <w:rFonts w:ascii="Times New Roman" w:eastAsia="Times New Roman" w:hAnsi="Times New Roman" w:cs="Times New Roman"/>
                <w:sz w:val="24"/>
                <w:szCs w:val="24"/>
                <w:lang w:val="lt-LT"/>
              </w:rPr>
              <w:t>as paslaugų rūšis</w:t>
            </w:r>
            <w:r w:rsidRPr="000E7A49">
              <w:rPr>
                <w:rFonts w:ascii="Times New Roman" w:eastAsia="Times New Roman" w:hAnsi="Times New Roman" w:cs="Times New Roman"/>
                <w:sz w:val="24"/>
                <w:szCs w:val="24"/>
                <w:lang w:val="lt-LT"/>
              </w:rPr>
              <w:t xml:space="preserve">. Paslaugų kainodara pasirinkta taip, kad už </w:t>
            </w:r>
            <w:r w:rsidR="00920F27" w:rsidRPr="000E7A49">
              <w:rPr>
                <w:rFonts w:ascii="Times New Roman" w:eastAsia="Times New Roman" w:hAnsi="Times New Roman" w:cs="Times New Roman"/>
                <w:sz w:val="24"/>
                <w:szCs w:val="24"/>
                <w:lang w:val="lt-LT"/>
              </w:rPr>
              <w:t xml:space="preserve">(1) ir (2) </w:t>
            </w:r>
            <w:r w:rsidR="00ED1644" w:rsidRPr="000E7A49">
              <w:rPr>
                <w:rFonts w:ascii="Times New Roman" w:eastAsia="Times New Roman" w:hAnsi="Times New Roman" w:cs="Times New Roman"/>
                <w:sz w:val="24"/>
                <w:szCs w:val="24"/>
                <w:lang w:val="lt-LT"/>
              </w:rPr>
              <w:t xml:space="preserve">grupių </w:t>
            </w:r>
            <w:r w:rsidRPr="000E7A49">
              <w:rPr>
                <w:rFonts w:ascii="Times New Roman" w:eastAsia="Times New Roman" w:hAnsi="Times New Roman" w:cs="Times New Roman"/>
                <w:sz w:val="24"/>
                <w:szCs w:val="24"/>
                <w:lang w:val="lt-LT"/>
              </w:rPr>
              <w:t xml:space="preserve">paslaugas atsiskaitoma mokant </w:t>
            </w:r>
            <w:r w:rsidR="00920F27" w:rsidRPr="000E7A49">
              <w:rPr>
                <w:rFonts w:ascii="Times New Roman" w:eastAsia="Times New Roman" w:hAnsi="Times New Roman" w:cs="Times New Roman"/>
                <w:sz w:val="24"/>
                <w:szCs w:val="24"/>
                <w:lang w:val="lt-LT"/>
              </w:rPr>
              <w:t>fiksuotą kainą</w:t>
            </w:r>
            <w:r w:rsidR="00526B1D" w:rsidRPr="000E7A49">
              <w:rPr>
                <w:rFonts w:ascii="Times New Roman" w:eastAsia="Times New Roman" w:hAnsi="Times New Roman" w:cs="Times New Roman"/>
                <w:sz w:val="24"/>
                <w:szCs w:val="24"/>
                <w:lang w:val="lt-LT"/>
              </w:rPr>
              <w:t>/įkainį</w:t>
            </w:r>
            <w:r w:rsidR="00920F27" w:rsidRPr="000E7A49">
              <w:rPr>
                <w:rFonts w:ascii="Times New Roman" w:eastAsia="Times New Roman" w:hAnsi="Times New Roman" w:cs="Times New Roman"/>
                <w:sz w:val="24"/>
                <w:szCs w:val="24"/>
                <w:lang w:val="lt-LT"/>
              </w:rPr>
              <w:t xml:space="preserve">, už (3) </w:t>
            </w:r>
            <w:r w:rsidR="00ED1644" w:rsidRPr="000E7A49">
              <w:rPr>
                <w:rFonts w:ascii="Times New Roman" w:eastAsia="Times New Roman" w:hAnsi="Times New Roman" w:cs="Times New Roman"/>
                <w:sz w:val="24"/>
                <w:szCs w:val="24"/>
                <w:lang w:val="lt-LT"/>
              </w:rPr>
              <w:t xml:space="preserve">grupės </w:t>
            </w:r>
            <w:r w:rsidR="00920F27" w:rsidRPr="000E7A49">
              <w:rPr>
                <w:rFonts w:ascii="Times New Roman" w:eastAsia="Times New Roman" w:hAnsi="Times New Roman" w:cs="Times New Roman"/>
                <w:sz w:val="24"/>
                <w:szCs w:val="24"/>
                <w:lang w:val="lt-LT"/>
              </w:rPr>
              <w:t>paslaugas</w:t>
            </w:r>
            <w:r w:rsidR="00555680" w:rsidRPr="000E7A49">
              <w:rPr>
                <w:rFonts w:ascii="Times New Roman" w:eastAsia="Times New Roman" w:hAnsi="Times New Roman" w:cs="Times New Roman"/>
                <w:sz w:val="24"/>
                <w:szCs w:val="24"/>
                <w:lang w:val="lt-LT"/>
              </w:rPr>
              <w:t xml:space="preserve"> </w:t>
            </w:r>
            <w:r w:rsidR="00555680" w:rsidRPr="000E7A49">
              <w:rPr>
                <w:rFonts w:ascii="Times New Roman" w:eastAsia="Times New Roman" w:hAnsi="Times New Roman" w:cs="Times New Roman"/>
                <w:sz w:val="24"/>
                <w:szCs w:val="24"/>
                <w:lang w:val="lt-LT"/>
              </w:rPr>
              <w:sym w:font="Symbol" w:char="F02D"/>
            </w:r>
            <w:r w:rsidR="00920F27" w:rsidRPr="000E7A49">
              <w:rPr>
                <w:rFonts w:ascii="Times New Roman" w:eastAsia="Times New Roman" w:hAnsi="Times New Roman" w:cs="Times New Roman"/>
                <w:sz w:val="24"/>
                <w:szCs w:val="24"/>
                <w:lang w:val="lt-LT"/>
              </w:rPr>
              <w:t xml:space="preserve"> fiksuotą mėnesinį mokestį. </w:t>
            </w:r>
            <w:r w:rsidR="00057D3A" w:rsidRPr="000E7A49">
              <w:rPr>
                <w:rFonts w:ascii="Times New Roman" w:eastAsia="Times New Roman" w:hAnsi="Times New Roman" w:cs="Times New Roman"/>
                <w:sz w:val="24"/>
                <w:szCs w:val="24"/>
                <w:lang w:val="lt-LT"/>
              </w:rPr>
              <w:t>(</w:t>
            </w:r>
            <w:r w:rsidR="00920F27" w:rsidRPr="000E7A49">
              <w:rPr>
                <w:rFonts w:ascii="Times New Roman" w:eastAsia="Times New Roman" w:hAnsi="Times New Roman" w:cs="Times New Roman"/>
                <w:sz w:val="24"/>
                <w:szCs w:val="24"/>
                <w:lang w:val="lt-LT"/>
              </w:rPr>
              <w:t>2</w:t>
            </w:r>
            <w:r w:rsidR="00057D3A" w:rsidRPr="000E7A49">
              <w:rPr>
                <w:rFonts w:ascii="Times New Roman" w:eastAsia="Times New Roman" w:hAnsi="Times New Roman" w:cs="Times New Roman"/>
                <w:sz w:val="24"/>
                <w:szCs w:val="24"/>
                <w:lang w:val="lt-LT"/>
              </w:rPr>
              <w:t>)</w:t>
            </w:r>
            <w:r w:rsidR="00920F27" w:rsidRPr="000E7A49">
              <w:rPr>
                <w:rFonts w:ascii="Times New Roman" w:eastAsia="Times New Roman" w:hAnsi="Times New Roman" w:cs="Times New Roman"/>
                <w:sz w:val="24"/>
                <w:szCs w:val="24"/>
                <w:lang w:val="lt-LT"/>
              </w:rPr>
              <w:t xml:space="preserve"> paslaugų grupėje </w:t>
            </w:r>
            <w:r w:rsidR="001C217D" w:rsidRPr="000E7A49">
              <w:rPr>
                <w:rFonts w:ascii="Times New Roman" w:eastAsia="Times New Roman" w:hAnsi="Times New Roman" w:cs="Times New Roman"/>
                <w:sz w:val="24"/>
                <w:szCs w:val="24"/>
                <w:lang w:val="lt-LT"/>
              </w:rPr>
              <w:t>nusta</w:t>
            </w:r>
            <w:r w:rsidR="00057D3A" w:rsidRPr="000E7A49">
              <w:rPr>
                <w:rFonts w:ascii="Times New Roman" w:eastAsia="Times New Roman" w:hAnsi="Times New Roman" w:cs="Times New Roman"/>
                <w:sz w:val="24"/>
                <w:szCs w:val="24"/>
                <w:lang w:val="lt-LT"/>
              </w:rPr>
              <w:t>tytas</w:t>
            </w:r>
            <w:r w:rsidR="001C217D" w:rsidRPr="000E7A49">
              <w:rPr>
                <w:rFonts w:ascii="Times New Roman" w:eastAsia="Times New Roman" w:hAnsi="Times New Roman" w:cs="Times New Roman"/>
                <w:sz w:val="24"/>
                <w:szCs w:val="24"/>
                <w:lang w:val="lt-LT"/>
              </w:rPr>
              <w:t xml:space="preserve"> </w:t>
            </w:r>
            <w:r w:rsidR="00920F27" w:rsidRPr="000E7A49">
              <w:rPr>
                <w:rFonts w:ascii="Times New Roman" w:eastAsia="Times New Roman" w:hAnsi="Times New Roman" w:cs="Times New Roman"/>
                <w:sz w:val="24"/>
                <w:szCs w:val="24"/>
                <w:lang w:val="lt-LT"/>
              </w:rPr>
              <w:t>apmokėjim</w:t>
            </w:r>
            <w:r w:rsidR="00057D3A" w:rsidRPr="000E7A49">
              <w:rPr>
                <w:rFonts w:ascii="Times New Roman" w:eastAsia="Times New Roman" w:hAnsi="Times New Roman" w:cs="Times New Roman"/>
                <w:sz w:val="24"/>
                <w:szCs w:val="24"/>
                <w:lang w:val="lt-LT"/>
              </w:rPr>
              <w:t>as</w:t>
            </w:r>
            <w:r w:rsidR="00920F27" w:rsidRPr="000E7A49">
              <w:rPr>
                <w:rFonts w:ascii="Times New Roman" w:eastAsia="Times New Roman" w:hAnsi="Times New Roman" w:cs="Times New Roman"/>
                <w:sz w:val="24"/>
                <w:szCs w:val="24"/>
                <w:lang w:val="lt-LT"/>
              </w:rPr>
              <w:t xml:space="preserve"> už rinkimų arba </w:t>
            </w:r>
            <w:r w:rsidRPr="000E7A49">
              <w:rPr>
                <w:rFonts w:ascii="Times New Roman" w:eastAsia="Times New Roman" w:hAnsi="Times New Roman" w:cs="Times New Roman"/>
                <w:sz w:val="24"/>
                <w:szCs w:val="24"/>
                <w:lang w:val="lt-LT"/>
              </w:rPr>
              <w:t>politinės kampanijos laikotarpį</w:t>
            </w:r>
            <w:r w:rsidR="00057D3A" w:rsidRPr="000E7A49">
              <w:rPr>
                <w:rFonts w:ascii="Times New Roman" w:eastAsia="Times New Roman" w:hAnsi="Times New Roman" w:cs="Times New Roman"/>
                <w:sz w:val="24"/>
                <w:szCs w:val="24"/>
                <w:lang w:val="lt-LT"/>
              </w:rPr>
              <w:t>, o</w:t>
            </w:r>
            <w:r w:rsidR="00920F27" w:rsidRPr="000E7A49">
              <w:rPr>
                <w:rFonts w:ascii="Times New Roman" w:eastAsia="Times New Roman" w:hAnsi="Times New Roman" w:cs="Times New Roman"/>
                <w:sz w:val="24"/>
                <w:szCs w:val="24"/>
                <w:lang w:val="lt-LT"/>
              </w:rPr>
              <w:t xml:space="preserve"> 3 paslaugų grupėje </w:t>
            </w:r>
            <w:r w:rsidR="00057D3A" w:rsidRPr="000E7A49">
              <w:rPr>
                <w:rFonts w:ascii="Times New Roman" w:eastAsia="Times New Roman" w:hAnsi="Times New Roman" w:cs="Times New Roman"/>
                <w:sz w:val="24"/>
                <w:szCs w:val="24"/>
                <w:lang w:val="lt-LT"/>
              </w:rPr>
              <w:sym w:font="Symbol" w:char="F02D"/>
            </w:r>
            <w:r w:rsidR="00555680" w:rsidRPr="000E7A49">
              <w:rPr>
                <w:rFonts w:ascii="Times New Roman" w:eastAsia="Times New Roman" w:hAnsi="Times New Roman" w:cs="Times New Roman"/>
                <w:sz w:val="24"/>
                <w:szCs w:val="24"/>
                <w:lang w:val="lt-LT"/>
              </w:rPr>
              <w:t xml:space="preserve"> fiksuotas</w:t>
            </w:r>
            <w:r w:rsidR="00920F27" w:rsidRPr="000E7A49">
              <w:rPr>
                <w:rFonts w:ascii="Times New Roman" w:eastAsia="Times New Roman" w:hAnsi="Times New Roman" w:cs="Times New Roman"/>
                <w:sz w:val="24"/>
                <w:szCs w:val="24"/>
                <w:lang w:val="lt-LT"/>
              </w:rPr>
              <w:t xml:space="preserve"> mėnesin</w:t>
            </w:r>
            <w:r w:rsidR="00555680" w:rsidRPr="000E7A49">
              <w:rPr>
                <w:rFonts w:ascii="Times New Roman" w:eastAsia="Times New Roman" w:hAnsi="Times New Roman" w:cs="Times New Roman"/>
                <w:sz w:val="24"/>
                <w:szCs w:val="24"/>
                <w:lang w:val="lt-LT"/>
              </w:rPr>
              <w:t>is</w:t>
            </w:r>
            <w:r w:rsidR="00920F27" w:rsidRPr="000E7A49">
              <w:rPr>
                <w:rFonts w:ascii="Times New Roman" w:eastAsia="Times New Roman" w:hAnsi="Times New Roman" w:cs="Times New Roman"/>
                <w:sz w:val="24"/>
                <w:szCs w:val="24"/>
                <w:lang w:val="lt-LT"/>
              </w:rPr>
              <w:t xml:space="preserve"> mokest</w:t>
            </w:r>
            <w:r w:rsidR="00555680" w:rsidRPr="000E7A49">
              <w:rPr>
                <w:rFonts w:ascii="Times New Roman" w:eastAsia="Times New Roman" w:hAnsi="Times New Roman" w:cs="Times New Roman"/>
                <w:sz w:val="24"/>
                <w:szCs w:val="24"/>
                <w:lang w:val="lt-LT"/>
              </w:rPr>
              <w:t>is</w:t>
            </w:r>
            <w:r w:rsidRPr="000E7A49">
              <w:rPr>
                <w:rFonts w:ascii="Times New Roman" w:eastAsia="Times New Roman" w:hAnsi="Times New Roman" w:cs="Times New Roman"/>
                <w:sz w:val="24"/>
                <w:szCs w:val="24"/>
                <w:lang w:val="lt-LT"/>
              </w:rPr>
              <w:t>.</w:t>
            </w:r>
            <w:r w:rsidR="00C91F0D" w:rsidRPr="000E7A49">
              <w:rPr>
                <w:rFonts w:ascii="Times New Roman" w:eastAsia="Times New Roman" w:hAnsi="Times New Roman" w:cs="Times New Roman"/>
                <w:sz w:val="24"/>
                <w:szCs w:val="24"/>
                <w:lang w:val="lt-LT"/>
              </w:rPr>
              <w:t xml:space="preserve"> </w:t>
            </w:r>
            <w:r w:rsidR="009E190A" w:rsidRPr="000E7A49">
              <w:rPr>
                <w:rFonts w:ascii="Times New Roman" w:eastAsia="Times New Roman" w:hAnsi="Times New Roman" w:cs="Times New Roman"/>
                <w:sz w:val="24"/>
                <w:szCs w:val="24"/>
                <w:lang w:val="lt-LT"/>
              </w:rPr>
              <w:t>Tarnybos nuomone,</w:t>
            </w:r>
            <w:r w:rsidR="004E2CAD" w:rsidRPr="000E7A49">
              <w:rPr>
                <w:rFonts w:ascii="Times New Roman" w:eastAsia="Times New Roman" w:hAnsi="Times New Roman" w:cs="Times New Roman"/>
                <w:sz w:val="24"/>
                <w:szCs w:val="24"/>
                <w:lang w:val="lt-LT"/>
              </w:rPr>
              <w:t xml:space="preserve"> (2) ir (3) paslaugų grupė</w:t>
            </w:r>
            <w:r w:rsidR="00526B1D" w:rsidRPr="000E7A49">
              <w:rPr>
                <w:rFonts w:ascii="Times New Roman" w:eastAsia="Times New Roman" w:hAnsi="Times New Roman" w:cs="Times New Roman"/>
                <w:sz w:val="24"/>
                <w:szCs w:val="24"/>
                <w:lang w:val="lt-LT"/>
              </w:rPr>
              <w:t>s</w:t>
            </w:r>
            <w:r w:rsidR="004E2CAD" w:rsidRPr="000E7A49">
              <w:rPr>
                <w:rFonts w:ascii="Times New Roman" w:eastAsia="Times New Roman" w:hAnsi="Times New Roman" w:cs="Times New Roman"/>
                <w:sz w:val="24"/>
                <w:szCs w:val="24"/>
                <w:lang w:val="lt-LT"/>
              </w:rPr>
              <w:t>e nustatyt</w:t>
            </w:r>
            <w:r w:rsidR="009E190A" w:rsidRPr="000E7A49">
              <w:rPr>
                <w:rFonts w:ascii="Times New Roman" w:eastAsia="Times New Roman" w:hAnsi="Times New Roman" w:cs="Times New Roman"/>
                <w:sz w:val="24"/>
                <w:szCs w:val="24"/>
                <w:lang w:val="lt-LT"/>
              </w:rPr>
              <w:t>a</w:t>
            </w:r>
            <w:r w:rsidR="004E2CAD" w:rsidRPr="000E7A49">
              <w:rPr>
                <w:rFonts w:ascii="Times New Roman" w:eastAsia="Times New Roman" w:hAnsi="Times New Roman" w:cs="Times New Roman"/>
                <w:sz w:val="24"/>
                <w:szCs w:val="24"/>
                <w:lang w:val="lt-LT"/>
              </w:rPr>
              <w:t xml:space="preserve"> kainodar</w:t>
            </w:r>
            <w:r w:rsidR="009E190A" w:rsidRPr="000E7A49">
              <w:rPr>
                <w:rFonts w:ascii="Times New Roman" w:eastAsia="Times New Roman" w:hAnsi="Times New Roman" w:cs="Times New Roman"/>
                <w:sz w:val="24"/>
                <w:szCs w:val="24"/>
                <w:lang w:val="lt-LT"/>
              </w:rPr>
              <w:t>a</w:t>
            </w:r>
            <w:r w:rsidR="004E2CAD" w:rsidRPr="000E7A49">
              <w:rPr>
                <w:rFonts w:ascii="Times New Roman" w:eastAsia="Times New Roman" w:hAnsi="Times New Roman" w:cs="Times New Roman"/>
                <w:sz w:val="24"/>
                <w:szCs w:val="24"/>
                <w:lang w:val="lt-LT"/>
              </w:rPr>
              <w:t>, įvertinus tai, kad šiose pas</w:t>
            </w:r>
            <w:r w:rsidR="007303BA" w:rsidRPr="000E7A49">
              <w:rPr>
                <w:rFonts w:ascii="Times New Roman" w:eastAsia="Times New Roman" w:hAnsi="Times New Roman" w:cs="Times New Roman"/>
                <w:sz w:val="24"/>
                <w:szCs w:val="24"/>
                <w:lang w:val="lt-LT"/>
              </w:rPr>
              <w:t>laugų g</w:t>
            </w:r>
            <w:r w:rsidR="008429A7" w:rsidRPr="000E7A49">
              <w:rPr>
                <w:rFonts w:ascii="Times New Roman" w:eastAsia="Times New Roman" w:hAnsi="Times New Roman" w:cs="Times New Roman"/>
                <w:sz w:val="24"/>
                <w:szCs w:val="24"/>
                <w:lang w:val="lt-LT"/>
              </w:rPr>
              <w:t>rupėse nurodytos paslaugos,</w:t>
            </w:r>
            <w:r w:rsidR="007303BA" w:rsidRPr="000E7A49">
              <w:rPr>
                <w:rFonts w:ascii="Times New Roman" w:eastAsia="Times New Roman" w:hAnsi="Times New Roman" w:cs="Times New Roman"/>
                <w:sz w:val="24"/>
                <w:szCs w:val="24"/>
                <w:lang w:val="lt-LT"/>
              </w:rPr>
              <w:t xml:space="preserve"> jų</w:t>
            </w:r>
            <w:r w:rsidR="00A347F0" w:rsidRPr="000E7A49">
              <w:rPr>
                <w:rFonts w:ascii="Times New Roman" w:eastAsia="Times New Roman" w:hAnsi="Times New Roman" w:cs="Times New Roman"/>
                <w:sz w:val="24"/>
                <w:szCs w:val="24"/>
                <w:lang w:val="lt-LT"/>
              </w:rPr>
              <w:t xml:space="preserve"> apimtys nėra aiškios</w:t>
            </w:r>
            <w:r w:rsidR="004E2CAD" w:rsidRPr="000E7A49">
              <w:rPr>
                <w:rFonts w:ascii="Times New Roman" w:eastAsia="Times New Roman" w:hAnsi="Times New Roman" w:cs="Times New Roman"/>
                <w:sz w:val="24"/>
                <w:szCs w:val="24"/>
                <w:lang w:val="lt-LT"/>
              </w:rPr>
              <w:t xml:space="preserve">, </w:t>
            </w:r>
            <w:r w:rsidR="009E190A" w:rsidRPr="000E7A49">
              <w:rPr>
                <w:rFonts w:ascii="Times New Roman" w:eastAsia="Times New Roman" w:hAnsi="Times New Roman" w:cs="Times New Roman"/>
                <w:sz w:val="24"/>
                <w:szCs w:val="24"/>
                <w:lang w:val="lt-LT"/>
              </w:rPr>
              <w:t>galėjo turėti įtakos apskaičiuojant pasiūlymų kainas, ką patvirtina pateiktų pasiūlymų kainų skirtumai, kurie yra akivaizdūs: 4 999 960,00 Eur su PVM ir 2 576 676,32 Eur su PVM.</w:t>
            </w:r>
          </w:p>
          <w:p w:rsidR="007C7FA1" w:rsidRPr="000E7A49" w:rsidRDefault="004F5EAF" w:rsidP="00A75793">
            <w:pPr>
              <w:pStyle w:val="Sraopastraipa"/>
              <w:numPr>
                <w:ilvl w:val="0"/>
                <w:numId w:val="3"/>
              </w:numPr>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Iš Pirkimo </w:t>
            </w:r>
            <w:r w:rsidR="00C91F0D" w:rsidRPr="000E7A49">
              <w:rPr>
                <w:rFonts w:ascii="Times New Roman" w:eastAsia="Times New Roman" w:hAnsi="Times New Roman" w:cs="Times New Roman"/>
                <w:sz w:val="24"/>
                <w:szCs w:val="24"/>
                <w:lang w:val="lt-LT"/>
              </w:rPr>
              <w:t>sąlygų</w:t>
            </w:r>
            <w:r w:rsidRPr="000E7A49">
              <w:rPr>
                <w:rFonts w:ascii="Times New Roman" w:eastAsia="Times New Roman" w:hAnsi="Times New Roman" w:cs="Times New Roman"/>
                <w:sz w:val="24"/>
                <w:szCs w:val="24"/>
                <w:lang w:val="lt-LT"/>
              </w:rPr>
              <w:t xml:space="preserve"> bei techninės specifikacijos reikalavimų</w:t>
            </w:r>
            <w:r w:rsidR="00C91F0D" w:rsidRPr="000E7A49">
              <w:rPr>
                <w:rFonts w:ascii="Times New Roman" w:eastAsia="Times New Roman" w:hAnsi="Times New Roman" w:cs="Times New Roman"/>
                <w:sz w:val="24"/>
                <w:szCs w:val="24"/>
                <w:lang w:val="lt-LT"/>
              </w:rPr>
              <w:t>,</w:t>
            </w:r>
            <w:r w:rsidRPr="000E7A49">
              <w:rPr>
                <w:rFonts w:ascii="Times New Roman" w:eastAsia="Times New Roman" w:hAnsi="Times New Roman" w:cs="Times New Roman"/>
                <w:sz w:val="24"/>
                <w:szCs w:val="24"/>
                <w:lang w:val="lt-LT"/>
              </w:rPr>
              <w:t xml:space="preserve"> tiekėjui (Tarnybos nuomone, išskyrus tą, kuris yra susidūręs su tokių paslaugų teikimu ar bendradarbiavęs su perkančiąja organizacija) nėra galimybės nustatyti, kokie konkrečiai palaikymo darbai bus atliekami, o parinktos formuluotės labai painios. Pirkimo objektas, t.</w:t>
            </w:r>
            <w:r w:rsidR="00FB3120" w:rsidRPr="000E7A49">
              <w:rPr>
                <w:rFonts w:ascii="Times New Roman" w:eastAsia="Times New Roman" w:hAnsi="Times New Roman" w:cs="Times New Roman"/>
                <w:sz w:val="24"/>
                <w:szCs w:val="24"/>
                <w:lang w:val="lt-LT"/>
              </w:rPr>
              <w:t xml:space="preserve"> </w:t>
            </w:r>
            <w:r w:rsidRPr="000E7A49">
              <w:rPr>
                <w:rFonts w:ascii="Times New Roman" w:eastAsia="Times New Roman" w:hAnsi="Times New Roman" w:cs="Times New Roman"/>
                <w:sz w:val="24"/>
                <w:szCs w:val="24"/>
                <w:lang w:val="lt-LT"/>
              </w:rPr>
              <w:t xml:space="preserve">y., paslaugų pobūdis, apimtys nėra tikslios ir aiškios, todėl nurodytus paslaugų pogrupius tinkamai įkainoti yra sunku: arba tiekėjas turi prisiimti riziką su paslaugų teikimu arba į kainą įtraukti visas </w:t>
            </w:r>
            <w:r w:rsidR="00C91F0D" w:rsidRPr="000E7A49">
              <w:rPr>
                <w:rFonts w:ascii="Times New Roman" w:eastAsia="Times New Roman" w:hAnsi="Times New Roman" w:cs="Times New Roman"/>
                <w:sz w:val="24"/>
                <w:szCs w:val="24"/>
                <w:lang w:val="lt-LT"/>
              </w:rPr>
              <w:t>įmanomas</w:t>
            </w:r>
            <w:r w:rsidRPr="000E7A49">
              <w:rPr>
                <w:rFonts w:ascii="Times New Roman" w:eastAsia="Times New Roman" w:hAnsi="Times New Roman" w:cs="Times New Roman"/>
                <w:sz w:val="24"/>
                <w:szCs w:val="24"/>
                <w:lang w:val="lt-LT"/>
              </w:rPr>
              <w:t xml:space="preserve"> </w:t>
            </w:r>
            <w:r w:rsidR="00C91F0D" w:rsidRPr="000E7A49">
              <w:rPr>
                <w:rFonts w:ascii="Times New Roman" w:eastAsia="Times New Roman" w:hAnsi="Times New Roman" w:cs="Times New Roman"/>
                <w:sz w:val="24"/>
                <w:szCs w:val="24"/>
                <w:lang w:val="lt-LT"/>
              </w:rPr>
              <w:t>rizik</w:t>
            </w:r>
            <w:r w:rsidRPr="000E7A49">
              <w:rPr>
                <w:rFonts w:ascii="Times New Roman" w:eastAsia="Times New Roman" w:hAnsi="Times New Roman" w:cs="Times New Roman"/>
                <w:sz w:val="24"/>
                <w:szCs w:val="24"/>
                <w:lang w:val="lt-LT"/>
              </w:rPr>
              <w:t>as, tuo nepagrįstai padidindamas pasiūlymo kainą. Tokia situacija gali nulemti tai, kad paslaugų kaina bus neadekvati teikiamo</w:t>
            </w:r>
            <w:r w:rsidR="00F81EA3" w:rsidRPr="000E7A49">
              <w:rPr>
                <w:rFonts w:ascii="Times New Roman" w:eastAsia="Times New Roman" w:hAnsi="Times New Roman" w:cs="Times New Roman"/>
                <w:sz w:val="24"/>
                <w:szCs w:val="24"/>
                <w:lang w:val="lt-LT"/>
              </w:rPr>
              <w:t>m</w:t>
            </w:r>
            <w:r w:rsidRPr="000E7A49">
              <w:rPr>
                <w:rFonts w:ascii="Times New Roman" w:eastAsia="Times New Roman" w:hAnsi="Times New Roman" w:cs="Times New Roman"/>
                <w:sz w:val="24"/>
                <w:szCs w:val="24"/>
                <w:lang w:val="lt-LT"/>
              </w:rPr>
              <w:t xml:space="preserve">s paslaugoms, o tiekėjas gaus atlygį už paslaugas, kurių realiai sutarties vykdymo metu neatliks. Taip pat sunku įvertinti, ar toks paslaugų poreikis yra būtinas, atsižvelgiant į tai, kad Pirkimu įsigyjamų paslaugų poreikis nėra paremtas detalia užduočių specifikacija bei laiko sąnaudomis. Tarnybos nuomone, pateikti pasiūlymą tiekėjams, kurie nėra susidūrę su perkančiosios organizacijos veikla, jos specifika yra sudėtinga. Manytina, kad </w:t>
            </w:r>
            <w:r w:rsidR="00DE00FA" w:rsidRPr="000E7A49">
              <w:rPr>
                <w:rFonts w:ascii="Times New Roman" w:eastAsia="Times New Roman" w:hAnsi="Times New Roman" w:cs="Times New Roman"/>
                <w:sz w:val="24"/>
                <w:szCs w:val="24"/>
                <w:lang w:val="lt-LT"/>
              </w:rPr>
              <w:t>ši aplinkybė</w:t>
            </w:r>
            <w:r w:rsidRPr="000E7A49">
              <w:rPr>
                <w:rFonts w:ascii="Times New Roman" w:eastAsia="Times New Roman" w:hAnsi="Times New Roman" w:cs="Times New Roman"/>
                <w:sz w:val="24"/>
                <w:szCs w:val="24"/>
                <w:lang w:val="lt-LT"/>
              </w:rPr>
              <w:t xml:space="preserve"> galėjo turėti įtakos pasiūlymų pateikimui ir nulemti tai, kad pasiūlymus pateikė tik du tiekėjai, kurie praeityje bendradarbiavo su perkančiąja organizacija. </w:t>
            </w:r>
          </w:p>
          <w:p w:rsidR="004F5EAF" w:rsidRPr="000E7A49" w:rsidRDefault="009E190A" w:rsidP="001D2D31">
            <w:pPr>
              <w:pStyle w:val="Sraopastraipa"/>
              <w:numPr>
                <w:ilvl w:val="0"/>
                <w:numId w:val="3"/>
              </w:numPr>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(2) ir (3) paslaugų grupėje</w:t>
            </w:r>
            <w:r w:rsidR="004F5EAF" w:rsidRPr="000E7A49">
              <w:rPr>
                <w:rFonts w:ascii="Times New Roman" w:hAnsi="Times New Roman" w:cs="Times New Roman"/>
                <w:sz w:val="24"/>
                <w:szCs w:val="24"/>
                <w:lang w:val="lt-LT"/>
              </w:rPr>
              <w:t xml:space="preserve"> nustatytas paslaugų </w:t>
            </w:r>
            <w:r w:rsidRPr="000E7A49">
              <w:rPr>
                <w:rFonts w:ascii="Times New Roman" w:hAnsi="Times New Roman" w:cs="Times New Roman"/>
                <w:sz w:val="24"/>
                <w:szCs w:val="24"/>
                <w:lang w:val="lt-LT"/>
              </w:rPr>
              <w:t>kainų</w:t>
            </w:r>
            <w:r w:rsidR="003D3A93" w:rsidRPr="000E7A49">
              <w:rPr>
                <w:rFonts w:ascii="Times New Roman" w:hAnsi="Times New Roman" w:cs="Times New Roman"/>
                <w:sz w:val="24"/>
                <w:szCs w:val="24"/>
                <w:lang w:val="lt-LT"/>
              </w:rPr>
              <w:t>/</w:t>
            </w:r>
            <w:r w:rsidR="004F5EAF" w:rsidRPr="000E7A49">
              <w:rPr>
                <w:rFonts w:ascii="Times New Roman" w:hAnsi="Times New Roman" w:cs="Times New Roman"/>
                <w:sz w:val="24"/>
                <w:szCs w:val="24"/>
                <w:lang w:val="lt-LT"/>
              </w:rPr>
              <w:t>įkainių tik sumų įvardijimas, ne</w:t>
            </w:r>
            <w:r w:rsidR="004F5EAF" w:rsidRPr="000E7A49">
              <w:rPr>
                <w:rFonts w:ascii="Times New Roman" w:eastAsia="Times New Roman" w:hAnsi="Times New Roman" w:cs="Times New Roman"/>
                <w:sz w:val="24"/>
                <w:szCs w:val="24"/>
                <w:lang w:val="lt-LT"/>
              </w:rPr>
              <w:t>pasirinkus p</w:t>
            </w:r>
            <w:r w:rsidR="00FB3120" w:rsidRPr="000E7A49">
              <w:rPr>
                <w:rFonts w:ascii="Times New Roman" w:eastAsia="Times New Roman" w:hAnsi="Times New Roman" w:cs="Times New Roman"/>
                <w:sz w:val="24"/>
                <w:szCs w:val="24"/>
                <w:lang w:val="lt-LT"/>
              </w:rPr>
              <w:t>avyzdžiui</w:t>
            </w:r>
            <w:r w:rsidR="004F5EAF" w:rsidRPr="000E7A49">
              <w:rPr>
                <w:rFonts w:ascii="Times New Roman" w:eastAsia="Times New Roman" w:hAnsi="Times New Roman" w:cs="Times New Roman"/>
                <w:sz w:val="24"/>
                <w:szCs w:val="24"/>
                <w:lang w:val="lt-LT"/>
              </w:rPr>
              <w:t xml:space="preserve">, valandinio apmokėjimo, kuris būtų mokamas už konkrečiai ir realiai suteiktas paslaugas, nesuteikia galimybės objektyviai įvertinti siūlomų kainų (išlaidų) pagrįstumo. </w:t>
            </w:r>
          </w:p>
          <w:p w:rsidR="004F5EAF" w:rsidRPr="000E7A49" w:rsidRDefault="004F5EAF" w:rsidP="00A75793">
            <w:pPr>
              <w:pStyle w:val="Sraopastraipa"/>
              <w:numPr>
                <w:ilvl w:val="0"/>
                <w:numId w:val="3"/>
              </w:numPr>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Aplinkybės, kuomet siūloma kaina nepagrįsta jokiomis valandinėmis sąnaudomis, ar kitais objektyviai pamatuoja</w:t>
            </w:r>
            <w:r w:rsidR="003D3A93" w:rsidRPr="000E7A49">
              <w:rPr>
                <w:rFonts w:ascii="Times New Roman" w:eastAsia="Times New Roman" w:hAnsi="Times New Roman" w:cs="Times New Roman"/>
                <w:sz w:val="24"/>
                <w:szCs w:val="24"/>
                <w:lang w:val="lt-LT"/>
              </w:rPr>
              <w:t>mais kriterijais</w:t>
            </w:r>
            <w:r w:rsidRPr="000E7A49">
              <w:rPr>
                <w:rFonts w:ascii="Times New Roman" w:eastAsia="Times New Roman" w:hAnsi="Times New Roman" w:cs="Times New Roman"/>
                <w:sz w:val="24"/>
                <w:szCs w:val="24"/>
                <w:lang w:val="lt-LT"/>
              </w:rPr>
              <w:t xml:space="preserve"> ir įvertinus tai, kad perkančiosios organizacijos pateiktas paslaugų aprašymas, paslaugų apimtys nėra aišk</w:t>
            </w:r>
            <w:r w:rsidR="00FC04AA" w:rsidRPr="000E7A49">
              <w:rPr>
                <w:rFonts w:ascii="Times New Roman" w:eastAsia="Times New Roman" w:hAnsi="Times New Roman" w:cs="Times New Roman"/>
                <w:sz w:val="24"/>
                <w:szCs w:val="24"/>
                <w:lang w:val="lt-LT"/>
              </w:rPr>
              <w:t>io</w:t>
            </w:r>
            <w:r w:rsidRPr="000E7A49">
              <w:rPr>
                <w:rFonts w:ascii="Times New Roman" w:eastAsia="Times New Roman" w:hAnsi="Times New Roman" w:cs="Times New Roman"/>
                <w:sz w:val="24"/>
                <w:szCs w:val="24"/>
                <w:lang w:val="lt-LT"/>
              </w:rPr>
              <w:t>s, neleidžia įsitikinti tiekėjo</w:t>
            </w:r>
            <w:r w:rsidRPr="000E7A49">
              <w:rPr>
                <w:rFonts w:ascii="Times New Roman" w:hAnsi="Times New Roman" w:cs="Times New Roman"/>
                <w:sz w:val="24"/>
                <w:szCs w:val="24"/>
                <w:lang w:val="lt-LT"/>
              </w:rPr>
              <w:t xml:space="preserve"> UAB „iTree Lietuva“ </w:t>
            </w:r>
            <w:r w:rsidRPr="000E7A49">
              <w:rPr>
                <w:rFonts w:ascii="Times New Roman" w:eastAsia="Times New Roman" w:hAnsi="Times New Roman" w:cs="Times New Roman"/>
                <w:sz w:val="24"/>
                <w:szCs w:val="24"/>
                <w:lang w:val="lt-LT"/>
              </w:rPr>
              <w:t xml:space="preserve">pasiūlyme nurodytų paslaugų įkainių realumu ir pagrįstumu, jų atitiktimi rinkos kainoms.  </w:t>
            </w:r>
          </w:p>
          <w:p w:rsidR="004F5EAF" w:rsidRPr="000E7A49" w:rsidRDefault="004F5EAF" w:rsidP="00A75793">
            <w:pPr>
              <w:pStyle w:val="Sraopastraipa"/>
              <w:numPr>
                <w:ilvl w:val="0"/>
                <w:numId w:val="3"/>
              </w:numPr>
              <w:suppressAutoHyphens/>
              <w:autoSpaceDE w:val="0"/>
              <w:autoSpaceDN w:val="0"/>
              <w:adjustRightInd w:val="0"/>
              <w:spacing w:before="60" w:after="60"/>
              <w:ind w:left="0" w:firstLine="880"/>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Viena IT specialisto darbo valanda rinkoje parduodama už 40-55 EUR</w:t>
            </w:r>
            <w:r w:rsidR="009E190A" w:rsidRPr="000E7A49">
              <w:rPr>
                <w:rFonts w:ascii="Times New Roman" w:eastAsia="Times New Roman" w:hAnsi="Times New Roman" w:cs="Times New Roman"/>
                <w:sz w:val="24"/>
                <w:szCs w:val="24"/>
                <w:lang w:val="lt-LT"/>
              </w:rPr>
              <w:t>, to</w:t>
            </w:r>
            <w:r w:rsidRPr="000E7A49">
              <w:rPr>
                <w:rFonts w:ascii="Times New Roman" w:eastAsia="Times New Roman" w:hAnsi="Times New Roman" w:cs="Times New Roman"/>
                <w:sz w:val="24"/>
                <w:szCs w:val="24"/>
                <w:lang w:val="lt-LT"/>
              </w:rPr>
              <w:t>dėl perskaičiuojant pateiktas sumas į valandas nėra aišku,</w:t>
            </w:r>
            <w:r w:rsidR="009E190A" w:rsidRPr="000E7A49">
              <w:rPr>
                <w:rFonts w:ascii="Times New Roman" w:eastAsia="Times New Roman" w:hAnsi="Times New Roman" w:cs="Times New Roman"/>
                <w:sz w:val="24"/>
                <w:szCs w:val="24"/>
                <w:lang w:val="lt-LT"/>
              </w:rPr>
              <w:t xml:space="preserve"> </w:t>
            </w:r>
            <w:r w:rsidRPr="000E7A49">
              <w:rPr>
                <w:rFonts w:ascii="Times New Roman" w:eastAsia="Times New Roman" w:hAnsi="Times New Roman" w:cs="Times New Roman"/>
                <w:sz w:val="24"/>
                <w:szCs w:val="24"/>
                <w:lang w:val="lt-LT"/>
              </w:rPr>
              <w:t>ką tiek laiko tiekėjas planuoja dirbti. Tai lemia, kad perkančioji organizacija negali išmatuoti ir kontroliuoti, kiek ir kokių paslaugų tiekėjas realiai atliks, tačiau įsipareigojo mokėti nustatytas sumas. P</w:t>
            </w:r>
            <w:r w:rsidR="00D04D4F" w:rsidRPr="000E7A49">
              <w:rPr>
                <w:rFonts w:ascii="Times New Roman" w:eastAsia="Times New Roman" w:hAnsi="Times New Roman" w:cs="Times New Roman"/>
                <w:sz w:val="24"/>
                <w:szCs w:val="24"/>
                <w:lang w:val="lt-LT"/>
              </w:rPr>
              <w:t>avyzdžiui</w:t>
            </w:r>
            <w:r w:rsidRPr="000E7A49">
              <w:rPr>
                <w:rFonts w:ascii="Times New Roman" w:eastAsia="Times New Roman" w:hAnsi="Times New Roman" w:cs="Times New Roman"/>
                <w:sz w:val="24"/>
                <w:szCs w:val="24"/>
                <w:lang w:val="lt-LT"/>
              </w:rPr>
              <w:t>, kritinis sistemos veikimo momentas yra tik balsavimo metu, kur problemos turėtų būti šalinamos per minutes, todėl jų metu bent vienas specialistas turėtų budėti. Tarnybos nuomone, tokios išlaidos nebūtų tokios didelės lyginant su taikoma kainodara.</w:t>
            </w:r>
          </w:p>
          <w:p w:rsidR="00FE2455" w:rsidRPr="000E7A49" w:rsidRDefault="004F5EAF" w:rsidP="00A75793">
            <w:pPr>
              <w:pStyle w:val="Sraopastraipa"/>
              <w:numPr>
                <w:ilvl w:val="0"/>
                <w:numId w:val="3"/>
              </w:numPr>
              <w:tabs>
                <w:tab w:val="left" w:pos="293"/>
              </w:tabs>
              <w:suppressAutoHyphens/>
              <w:autoSpaceDE w:val="0"/>
              <w:autoSpaceDN w:val="0"/>
              <w:adjustRightInd w:val="0"/>
              <w:spacing w:before="60" w:after="60"/>
              <w:ind w:left="0" w:firstLine="880"/>
              <w:jc w:val="both"/>
              <w:textAlignment w:val="center"/>
              <w:rPr>
                <w:rFonts w:ascii="Times New Roman" w:hAnsi="Times New Roman" w:cs="Times New Roman"/>
                <w:sz w:val="24"/>
                <w:szCs w:val="24"/>
                <w:lang w:val="lt-LT" w:eastAsia="zh-CN"/>
              </w:rPr>
            </w:pPr>
            <w:r w:rsidRPr="000E7A49">
              <w:rPr>
                <w:rFonts w:ascii="Times New Roman" w:eastAsia="Times New Roman" w:hAnsi="Times New Roman" w:cs="Times New Roman"/>
                <w:sz w:val="24"/>
                <w:szCs w:val="24"/>
                <w:lang w:val="lt-LT"/>
              </w:rPr>
              <w:t xml:space="preserve">Tarnybai paprašius pagrįsti pasirinktus apmokėjimo būdus, paslaugų poreikį, paslaugų apimčių nustatymą perkančioji organizacija pripažino, kad atsižvelgiant į rinkimų specifiką ji nežino tikslios numatomų pirkti paslaugų apimties, negali numatyti planuojamų </w:t>
            </w:r>
            <w:r w:rsidRPr="000E7A49">
              <w:rPr>
                <w:rFonts w:ascii="Times New Roman" w:eastAsia="Times New Roman" w:hAnsi="Times New Roman" w:cs="Times New Roman"/>
                <w:sz w:val="24"/>
                <w:szCs w:val="24"/>
                <w:lang w:val="lt-LT"/>
              </w:rPr>
              <w:lastRenderedPageBreak/>
              <w:t>kandidatų skaičiaus, ar iš anksto prognozuoti politinės kampanijos, ar finansavimo, todėl fi</w:t>
            </w:r>
            <w:r w:rsidR="00FB3120" w:rsidRPr="000E7A49">
              <w:rPr>
                <w:rFonts w:ascii="Times New Roman" w:eastAsia="Times New Roman" w:hAnsi="Times New Roman" w:cs="Times New Roman"/>
                <w:sz w:val="24"/>
                <w:szCs w:val="24"/>
                <w:lang w:val="lt-LT"/>
              </w:rPr>
              <w:t>k</w:t>
            </w:r>
            <w:r w:rsidRPr="000E7A49">
              <w:rPr>
                <w:rFonts w:ascii="Times New Roman" w:eastAsia="Times New Roman" w:hAnsi="Times New Roman" w:cs="Times New Roman"/>
                <w:sz w:val="24"/>
                <w:szCs w:val="24"/>
                <w:lang w:val="lt-LT"/>
              </w:rPr>
              <w:t xml:space="preserve">suotos kainos, fiksuoto įkainio nustatymo metodas buvo pasirinktas, įvertinus jau įvykusių rinkimų rezultatus ir patirtį. Negalėdama iš anksto objektyviai nustatyti paslaugų apimties, perkančioji organizacija </w:t>
            </w:r>
            <w:r w:rsidR="00DE07C0" w:rsidRPr="000E7A49">
              <w:rPr>
                <w:rFonts w:ascii="Times New Roman" w:eastAsia="Times New Roman" w:hAnsi="Times New Roman" w:cs="Times New Roman"/>
                <w:sz w:val="24"/>
                <w:szCs w:val="24"/>
                <w:lang w:val="lt-LT"/>
              </w:rPr>
              <w:t>pateikia prielaidas</w:t>
            </w:r>
            <w:r w:rsidRPr="000E7A49">
              <w:rPr>
                <w:rFonts w:ascii="Times New Roman" w:eastAsia="Times New Roman" w:hAnsi="Times New Roman" w:cs="Times New Roman"/>
                <w:sz w:val="24"/>
                <w:szCs w:val="24"/>
                <w:lang w:val="lt-LT"/>
              </w:rPr>
              <w:t>, kad valandinio įkainio taikymas galėtų nepagrįstai iškelti rinkimų pravedimo kainą ir jai būtų sunku apskaičiuoti, kiek paslaugų teikėjas užtruktų atlikdamas tam tikrus darbus, todėl buvo pasirinkta fiksuota rinkimų laikotarpio kaina</w:t>
            </w:r>
            <w:r w:rsidR="00DE07C0" w:rsidRPr="000E7A49">
              <w:rPr>
                <w:rFonts w:ascii="Times New Roman" w:eastAsia="Times New Roman" w:hAnsi="Times New Roman" w:cs="Times New Roman"/>
                <w:sz w:val="24"/>
                <w:szCs w:val="24"/>
                <w:lang w:val="lt-LT"/>
              </w:rPr>
              <w:t>/įkainis</w:t>
            </w:r>
            <w:r w:rsidRPr="000E7A49">
              <w:rPr>
                <w:rFonts w:ascii="Times New Roman" w:eastAsia="Times New Roman" w:hAnsi="Times New Roman" w:cs="Times New Roman"/>
                <w:sz w:val="24"/>
                <w:szCs w:val="24"/>
                <w:lang w:val="lt-LT"/>
              </w:rPr>
              <w:t>.</w:t>
            </w:r>
            <w:r w:rsidR="00FE2455" w:rsidRPr="000E7A49">
              <w:rPr>
                <w:rFonts w:ascii="Times New Roman" w:eastAsia="Times New Roman" w:hAnsi="Times New Roman" w:cs="Times New Roman"/>
                <w:sz w:val="24"/>
                <w:szCs w:val="24"/>
                <w:lang w:val="lt-LT"/>
              </w:rPr>
              <w:t xml:space="preserve"> </w:t>
            </w:r>
          </w:p>
          <w:p w:rsidR="004F5EAF" w:rsidRPr="000E7A49" w:rsidRDefault="004F5EAF" w:rsidP="00320409">
            <w:pPr>
              <w:pStyle w:val="Sraopastraipa"/>
              <w:tabs>
                <w:tab w:val="left" w:pos="293"/>
              </w:tabs>
              <w:suppressAutoHyphens/>
              <w:autoSpaceDE w:val="0"/>
              <w:autoSpaceDN w:val="0"/>
              <w:adjustRightInd w:val="0"/>
              <w:spacing w:before="60" w:after="60"/>
              <w:ind w:left="0" w:firstLine="880"/>
              <w:jc w:val="both"/>
              <w:textAlignment w:val="center"/>
              <w:rPr>
                <w:rFonts w:ascii="Times New Roman" w:hAnsi="Times New Roman" w:cs="Times New Roman"/>
                <w:sz w:val="24"/>
                <w:szCs w:val="24"/>
                <w:lang w:val="lt-LT" w:eastAsia="zh-CN"/>
              </w:rPr>
            </w:pPr>
            <w:r w:rsidRPr="000E7A49">
              <w:rPr>
                <w:rFonts w:ascii="Times New Roman" w:hAnsi="Times New Roman" w:cs="Times New Roman"/>
                <w:sz w:val="24"/>
                <w:szCs w:val="24"/>
                <w:lang w:val="lt-LT"/>
              </w:rPr>
              <w:t>Tokiu būdu perkančioji organizacija nenustatė objektyvia</w:t>
            </w:r>
            <w:r w:rsidR="00714DAB" w:rsidRPr="000E7A49">
              <w:rPr>
                <w:rFonts w:ascii="Times New Roman" w:hAnsi="Times New Roman" w:cs="Times New Roman"/>
                <w:sz w:val="24"/>
                <w:szCs w:val="24"/>
                <w:lang w:val="lt-LT"/>
              </w:rPr>
              <w:t>i įvertinamos paslaugų apimties</w:t>
            </w:r>
            <w:r w:rsidRPr="000E7A49">
              <w:rPr>
                <w:rFonts w:ascii="Times New Roman" w:hAnsi="Times New Roman" w:cs="Times New Roman"/>
                <w:sz w:val="24"/>
                <w:szCs w:val="24"/>
                <w:lang w:val="lt-LT"/>
              </w:rPr>
              <w:t xml:space="preserve"> bei už realiai atliktas paslaugas apmokėjimo tvarkos. Perkančiosios organizacijos į</w:t>
            </w:r>
            <w:r w:rsidRPr="000E7A49">
              <w:rPr>
                <w:rFonts w:ascii="Times New Roman" w:hAnsi="Times New Roman" w:cs="Times New Roman"/>
                <w:sz w:val="24"/>
                <w:szCs w:val="24"/>
                <w:lang w:val="lt-LT" w:eastAsia="zh-CN"/>
              </w:rPr>
              <w:t>sipareigojimas mokėti už teikiamas paslaugas, kurių poreikis bei apimtys nėra aiškios, nevertinant ir nedetalizuojant konkrečių tiekėjo atliktų darbų bei išlaidų</w:t>
            </w:r>
            <w:r w:rsidR="00936777">
              <w:rPr>
                <w:rFonts w:ascii="Times New Roman" w:hAnsi="Times New Roman" w:cs="Times New Roman"/>
                <w:sz w:val="24"/>
                <w:szCs w:val="24"/>
                <w:lang w:val="lt-LT" w:eastAsia="zh-CN"/>
              </w:rPr>
              <w:t>,</w:t>
            </w:r>
            <w:r w:rsidRPr="000E7A49">
              <w:rPr>
                <w:rFonts w:ascii="Times New Roman" w:hAnsi="Times New Roman" w:cs="Times New Roman"/>
                <w:sz w:val="24"/>
                <w:szCs w:val="24"/>
                <w:lang w:val="lt-LT" w:eastAsia="zh-CN"/>
              </w:rPr>
              <w:t xml:space="preserve"> pažeidžia skaidrumo principą ir sudaro prielaidas neracionaliam lėšų panaudojimui. Pažymėtina, kad pagal tokį atsiskaitymą nėra aišku, kokias ir kokios apimties paslaugas suteiks </w:t>
            </w:r>
            <w:r w:rsidR="002C51AC" w:rsidRPr="000E7A49">
              <w:rPr>
                <w:rFonts w:ascii="Times New Roman" w:hAnsi="Times New Roman" w:cs="Times New Roman"/>
                <w:sz w:val="24"/>
                <w:szCs w:val="24"/>
                <w:lang w:val="lt-LT" w:eastAsia="zh-CN"/>
              </w:rPr>
              <w:t>tiekėjas</w:t>
            </w:r>
            <w:r w:rsidRPr="000E7A49">
              <w:rPr>
                <w:rFonts w:ascii="Times New Roman" w:hAnsi="Times New Roman" w:cs="Times New Roman"/>
                <w:sz w:val="24"/>
                <w:szCs w:val="24"/>
                <w:lang w:val="lt-LT" w:eastAsia="zh-CN"/>
              </w:rPr>
              <w:t xml:space="preserve">, be to, nėra numatyta, kaip perkančioji organizacija patikrins </w:t>
            </w:r>
            <w:r w:rsidR="00005FCB" w:rsidRPr="000E7A49">
              <w:rPr>
                <w:rFonts w:ascii="Times New Roman" w:hAnsi="Times New Roman" w:cs="Times New Roman"/>
                <w:sz w:val="24"/>
                <w:szCs w:val="24"/>
                <w:lang w:val="lt-LT" w:eastAsia="zh-CN"/>
              </w:rPr>
              <w:t>ir</w:t>
            </w:r>
            <w:r w:rsidRPr="000E7A49">
              <w:rPr>
                <w:rFonts w:ascii="Times New Roman" w:hAnsi="Times New Roman" w:cs="Times New Roman"/>
                <w:sz w:val="24"/>
                <w:szCs w:val="24"/>
                <w:lang w:val="lt-LT" w:eastAsia="zh-CN"/>
              </w:rPr>
              <w:t xml:space="preserve"> įverti</w:t>
            </w:r>
            <w:r w:rsidR="002C51AC" w:rsidRPr="000E7A49">
              <w:rPr>
                <w:rFonts w:ascii="Times New Roman" w:hAnsi="Times New Roman" w:cs="Times New Roman"/>
                <w:sz w:val="24"/>
                <w:szCs w:val="24"/>
                <w:lang w:val="lt-LT" w:eastAsia="zh-CN"/>
              </w:rPr>
              <w:t xml:space="preserve">ns, </w:t>
            </w:r>
            <w:r w:rsidRPr="000E7A49">
              <w:rPr>
                <w:rFonts w:ascii="Times New Roman" w:hAnsi="Times New Roman" w:cs="Times New Roman"/>
                <w:sz w:val="24"/>
                <w:szCs w:val="24"/>
                <w:lang w:val="lt-LT" w:eastAsia="zh-CN"/>
              </w:rPr>
              <w:t xml:space="preserve">kokias paslaugas teikė </w:t>
            </w:r>
            <w:r w:rsidR="002C51AC" w:rsidRPr="000E7A49">
              <w:rPr>
                <w:rFonts w:ascii="Times New Roman" w:hAnsi="Times New Roman" w:cs="Times New Roman"/>
                <w:sz w:val="24"/>
                <w:szCs w:val="24"/>
                <w:lang w:val="lt-LT" w:eastAsia="zh-CN"/>
              </w:rPr>
              <w:t>t</w:t>
            </w:r>
            <w:r w:rsidR="00E4667A" w:rsidRPr="000E7A49">
              <w:rPr>
                <w:rFonts w:ascii="Times New Roman" w:hAnsi="Times New Roman" w:cs="Times New Roman"/>
                <w:sz w:val="24"/>
                <w:szCs w:val="24"/>
                <w:lang w:val="lt-LT" w:eastAsia="zh-CN"/>
              </w:rPr>
              <w:t>ie</w:t>
            </w:r>
            <w:r w:rsidR="002C51AC" w:rsidRPr="000E7A49">
              <w:rPr>
                <w:rFonts w:ascii="Times New Roman" w:hAnsi="Times New Roman" w:cs="Times New Roman"/>
                <w:sz w:val="24"/>
                <w:szCs w:val="24"/>
                <w:lang w:val="lt-LT" w:eastAsia="zh-CN"/>
              </w:rPr>
              <w:t xml:space="preserve">kėjas </w:t>
            </w:r>
            <w:r w:rsidRPr="000E7A49">
              <w:rPr>
                <w:rFonts w:ascii="Times New Roman" w:hAnsi="Times New Roman" w:cs="Times New Roman"/>
                <w:sz w:val="24"/>
                <w:szCs w:val="24"/>
                <w:lang w:val="lt-LT" w:eastAsia="zh-CN"/>
              </w:rPr>
              <w:t>bei kaip įvertins apmokėjimo pagrįstumą. Tokia paslaugų kaina neatskleidžia „tikrojo“ tiekėjo pasiūlyme nurodytų išlaidų (kaštų) pagrįstumo ir ekonomiškumo. Priešingai</w:t>
            </w:r>
            <w:r w:rsidR="004E71DC" w:rsidRPr="000E7A49">
              <w:rPr>
                <w:rFonts w:ascii="Times New Roman" w:hAnsi="Times New Roman" w:cs="Times New Roman"/>
                <w:sz w:val="24"/>
                <w:szCs w:val="24"/>
                <w:lang w:val="lt-LT" w:eastAsia="zh-CN"/>
              </w:rPr>
              <w:t>,</w:t>
            </w:r>
            <w:r w:rsidRPr="000E7A49">
              <w:rPr>
                <w:rFonts w:ascii="Times New Roman" w:hAnsi="Times New Roman" w:cs="Times New Roman"/>
                <w:sz w:val="24"/>
                <w:szCs w:val="24"/>
                <w:lang w:val="lt-LT" w:eastAsia="zh-CN"/>
              </w:rPr>
              <w:t xml:space="preserve"> nustatyta kainodara suteikia tiekėjams galimybę rengiant pasiūlymus dirbtinai pakelti paslaugų kainą, o perkančioji organizacija neturi galimybių objektyviai nustatyti, ar pateikti bendri fiksuoti įk</w:t>
            </w:r>
            <w:r w:rsidR="003E5A15" w:rsidRPr="000E7A49">
              <w:rPr>
                <w:rFonts w:ascii="Times New Roman" w:hAnsi="Times New Roman" w:cs="Times New Roman"/>
                <w:sz w:val="24"/>
                <w:szCs w:val="24"/>
                <w:lang w:val="lt-LT" w:eastAsia="zh-CN"/>
              </w:rPr>
              <w:t>ainiai/fiksuota kaina yra reali</w:t>
            </w:r>
            <w:r w:rsidRPr="000E7A49">
              <w:rPr>
                <w:rFonts w:ascii="Times New Roman" w:hAnsi="Times New Roman" w:cs="Times New Roman"/>
                <w:sz w:val="24"/>
                <w:szCs w:val="24"/>
                <w:lang w:val="lt-LT" w:eastAsia="zh-CN"/>
              </w:rPr>
              <w:t xml:space="preserve"> ir</w:t>
            </w:r>
            <w:r w:rsidR="003E5A15" w:rsidRPr="000E7A49">
              <w:rPr>
                <w:rFonts w:ascii="Times New Roman" w:hAnsi="Times New Roman" w:cs="Times New Roman"/>
                <w:sz w:val="24"/>
                <w:szCs w:val="24"/>
                <w:lang w:val="lt-LT" w:eastAsia="zh-CN"/>
              </w:rPr>
              <w:t>, ar ji yra proporcinga suteiktoms</w:t>
            </w:r>
            <w:r w:rsidRPr="000E7A49">
              <w:rPr>
                <w:rFonts w:ascii="Times New Roman" w:hAnsi="Times New Roman" w:cs="Times New Roman"/>
                <w:sz w:val="24"/>
                <w:szCs w:val="24"/>
                <w:lang w:val="lt-LT" w:eastAsia="zh-CN"/>
              </w:rPr>
              <w:t xml:space="preserve"> pasl</w:t>
            </w:r>
            <w:r w:rsidR="00500CB9" w:rsidRPr="000E7A49">
              <w:rPr>
                <w:rFonts w:ascii="Times New Roman" w:hAnsi="Times New Roman" w:cs="Times New Roman"/>
                <w:sz w:val="24"/>
                <w:szCs w:val="24"/>
                <w:lang w:val="lt-LT" w:eastAsia="zh-CN"/>
              </w:rPr>
              <w:t>a</w:t>
            </w:r>
            <w:r w:rsidRPr="000E7A49">
              <w:rPr>
                <w:rFonts w:ascii="Times New Roman" w:hAnsi="Times New Roman" w:cs="Times New Roman"/>
                <w:sz w:val="24"/>
                <w:szCs w:val="24"/>
                <w:lang w:val="lt-LT" w:eastAsia="zh-CN"/>
              </w:rPr>
              <w:t>ug</w:t>
            </w:r>
            <w:r w:rsidR="003E5A15" w:rsidRPr="000E7A49">
              <w:rPr>
                <w:rFonts w:ascii="Times New Roman" w:hAnsi="Times New Roman" w:cs="Times New Roman"/>
                <w:sz w:val="24"/>
                <w:szCs w:val="24"/>
                <w:lang w:val="lt-LT" w:eastAsia="zh-CN"/>
              </w:rPr>
              <w:t>oms</w:t>
            </w:r>
            <w:r w:rsidRPr="000E7A49">
              <w:rPr>
                <w:rFonts w:ascii="Times New Roman" w:hAnsi="Times New Roman" w:cs="Times New Roman"/>
                <w:sz w:val="24"/>
                <w:szCs w:val="24"/>
                <w:lang w:val="lt-LT" w:eastAsia="zh-CN"/>
              </w:rPr>
              <w:t>.</w:t>
            </w:r>
          </w:p>
          <w:p w:rsidR="004F5EAF" w:rsidRPr="000E7A49" w:rsidRDefault="004F5EAF" w:rsidP="004F5EAF">
            <w:pPr>
              <w:ind w:firstLine="709"/>
              <w:jc w:val="both"/>
              <w:rPr>
                <w:rFonts w:ascii="Times New Roman" w:hAnsi="Times New Roman" w:cs="Times New Roman"/>
                <w:sz w:val="24"/>
                <w:szCs w:val="24"/>
                <w:lang w:val="lt-LT"/>
              </w:rPr>
            </w:pPr>
            <w:r w:rsidRPr="000E7A49">
              <w:rPr>
                <w:rFonts w:ascii="Times New Roman" w:hAnsi="Times New Roman" w:cs="Times New Roman"/>
                <w:sz w:val="24"/>
                <w:szCs w:val="24"/>
                <w:lang w:val="lt-LT" w:eastAsia="zh-CN"/>
              </w:rPr>
              <w:t>Aukščiau aprašyta perkamų paslaugų</w:t>
            </w:r>
            <w:r w:rsidRPr="000E7A49">
              <w:rPr>
                <w:rFonts w:ascii="Times New Roman" w:hAnsi="Times New Roman" w:cs="Times New Roman"/>
                <w:sz w:val="24"/>
                <w:szCs w:val="24"/>
                <w:lang w:val="lt-LT"/>
              </w:rPr>
              <w:t xml:space="preserve"> įkainojimo ir apmokėjimo tvarka kelia riziką bei sudaro neaiškią situaciją, susijusią su Pirkimo sutarties vykdymu, būtent apmokėjimo už suteiktas paslaugas pagrįstumu, todėl Tarnyba konstatuoja, kad perkančioji organizacija pažeidė Įstatymo 3 straipsnio 1 dalyje nustatytą skaidrumo ir proporcingumo principus ir 2 dalies nuostatas, įpareigojančias racionaliai naudoti pirkimui skirtas lėšas. </w:t>
            </w:r>
          </w:p>
          <w:p w:rsidR="00DF1D9A" w:rsidRPr="000E7A49" w:rsidRDefault="00DF1D9A" w:rsidP="004F5EAF">
            <w:pPr>
              <w:jc w:val="both"/>
              <w:rPr>
                <w:rFonts w:ascii="Times New Roman" w:hAnsi="Times New Roman" w:cs="Times New Roman"/>
                <w:sz w:val="24"/>
                <w:szCs w:val="24"/>
                <w:lang w:val="lt-LT"/>
              </w:rPr>
            </w:pPr>
          </w:p>
        </w:tc>
      </w:tr>
      <w:tr w:rsidR="00DF1D9A" w:rsidRPr="000E7A49" w:rsidTr="00DF1D9A">
        <w:tc>
          <w:tcPr>
            <w:tcW w:w="576" w:type="dxa"/>
          </w:tcPr>
          <w:p w:rsidR="00DF1D9A" w:rsidRPr="000E7A49" w:rsidRDefault="003E5E52" w:rsidP="00DF1D9A">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lastRenderedPageBreak/>
              <w:t>3.</w:t>
            </w:r>
          </w:p>
        </w:tc>
        <w:tc>
          <w:tcPr>
            <w:tcW w:w="9058" w:type="dxa"/>
          </w:tcPr>
          <w:p w:rsidR="00DF1D9A" w:rsidRPr="000E7A49" w:rsidRDefault="0010012C" w:rsidP="00386545">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Įstatymo 9 straipsnio 1 dalis</w:t>
            </w:r>
            <w:r w:rsidRPr="000E7A49">
              <w:rPr>
                <w:rStyle w:val="Puslapioinaosnuoroda"/>
                <w:rFonts w:ascii="Times New Roman" w:hAnsi="Times New Roman" w:cs="Times New Roman"/>
                <w:sz w:val="24"/>
                <w:szCs w:val="24"/>
                <w:lang w:val="lt-LT"/>
              </w:rPr>
              <w:footnoteReference w:id="5"/>
            </w:r>
            <w:r w:rsidR="00477B3F" w:rsidRPr="000E7A49">
              <w:rPr>
                <w:rFonts w:ascii="Times New Roman" w:hAnsi="Times New Roman" w:cs="Times New Roman"/>
                <w:sz w:val="24"/>
                <w:szCs w:val="24"/>
                <w:lang w:val="lt-LT"/>
              </w:rPr>
              <w:t>, Įstatymo 9 straipsnio 4 dalis</w:t>
            </w:r>
            <w:r w:rsidR="00477B3F" w:rsidRPr="000E7A49">
              <w:rPr>
                <w:rStyle w:val="Puslapioinaosnuoroda"/>
                <w:rFonts w:ascii="Times New Roman" w:hAnsi="Times New Roman" w:cs="Times New Roman"/>
                <w:sz w:val="24"/>
                <w:szCs w:val="24"/>
                <w:lang w:val="lt-LT"/>
              </w:rPr>
              <w:footnoteReference w:id="6"/>
            </w:r>
            <w:r w:rsidR="00477B3F" w:rsidRPr="000E7A49">
              <w:rPr>
                <w:rFonts w:ascii="Times New Roman" w:hAnsi="Times New Roman" w:cs="Times New Roman"/>
                <w:sz w:val="24"/>
                <w:szCs w:val="24"/>
                <w:lang w:val="lt-LT"/>
              </w:rPr>
              <w:t xml:space="preserve">, Numatomo viešojo pirkimo vertės skaičiavimo metodikos, patvirtintos </w:t>
            </w:r>
            <w:r w:rsidR="00477B3F" w:rsidRPr="000E7A49">
              <w:rPr>
                <w:rFonts w:ascii="Times New Roman" w:hAnsi="Times New Roman" w:cs="Times New Roman"/>
                <w:bCs/>
                <w:sz w:val="24"/>
                <w:szCs w:val="24"/>
                <w:lang w:val="lt-LT"/>
              </w:rPr>
              <w:t xml:space="preserve">Tarnybos direktoriaus 2003 m. vasario 26 d. įsakymu Nr. 1S-26 „Dėl </w:t>
            </w:r>
            <w:r w:rsidR="00477B3F" w:rsidRPr="000E7A49">
              <w:rPr>
                <w:rFonts w:ascii="Times New Roman" w:hAnsi="Times New Roman" w:cs="Times New Roman"/>
                <w:sz w:val="24"/>
                <w:szCs w:val="24"/>
                <w:lang w:val="lt-LT"/>
              </w:rPr>
              <w:t>Numatomo viešojo pirkimo vertės skaičiavimo metodikos patvirtinimo</w:t>
            </w:r>
            <w:r w:rsidR="00477B3F" w:rsidRPr="000E7A49">
              <w:rPr>
                <w:rFonts w:ascii="Times New Roman" w:hAnsi="Times New Roman" w:cs="Times New Roman"/>
                <w:bCs/>
                <w:sz w:val="24"/>
                <w:szCs w:val="24"/>
                <w:lang w:val="lt-LT"/>
              </w:rPr>
              <w:t xml:space="preserve">“ </w:t>
            </w:r>
            <w:r w:rsidR="00477B3F" w:rsidRPr="000E7A49">
              <w:rPr>
                <w:rFonts w:ascii="Times New Roman" w:hAnsi="Times New Roman" w:cs="Times New Roman"/>
                <w:sz w:val="24"/>
                <w:szCs w:val="24"/>
                <w:lang w:val="lt-LT" w:eastAsia="lt-LT"/>
              </w:rPr>
              <w:t>30.3, punktas</w:t>
            </w:r>
            <w:r w:rsidR="00477B3F" w:rsidRPr="000E7A49">
              <w:rPr>
                <w:rStyle w:val="Puslapioinaosnuoroda"/>
                <w:rFonts w:ascii="Times New Roman" w:hAnsi="Times New Roman" w:cs="Times New Roman"/>
                <w:sz w:val="24"/>
                <w:szCs w:val="24"/>
                <w:lang w:val="lt-LT" w:eastAsia="lt-LT"/>
              </w:rPr>
              <w:footnoteReference w:id="7"/>
            </w:r>
            <w:r w:rsidR="00477B3F" w:rsidRPr="000E7A49">
              <w:rPr>
                <w:rFonts w:ascii="Times New Roman" w:hAnsi="Times New Roman" w:cs="Times New Roman"/>
                <w:sz w:val="24"/>
                <w:szCs w:val="24"/>
                <w:lang w:val="lt-LT" w:eastAsia="lt-LT"/>
              </w:rPr>
              <w:t>,</w:t>
            </w:r>
            <w:r w:rsidRPr="000E7A49">
              <w:rPr>
                <w:rFonts w:ascii="Times New Roman" w:hAnsi="Times New Roman" w:cs="Times New Roman"/>
                <w:sz w:val="24"/>
                <w:szCs w:val="24"/>
                <w:lang w:val="lt-LT"/>
              </w:rPr>
              <w:t xml:space="preserve"> Įstatymo 3 straipsnio 2 dalis</w:t>
            </w:r>
            <w:r w:rsidRPr="000E7A49">
              <w:rPr>
                <w:rStyle w:val="Puslapioinaosnuoroda"/>
                <w:rFonts w:ascii="Times New Roman" w:hAnsi="Times New Roman" w:cs="Times New Roman"/>
                <w:sz w:val="24"/>
                <w:szCs w:val="24"/>
                <w:lang w:val="lt-LT"/>
              </w:rPr>
              <w:footnoteReference w:id="8"/>
            </w:r>
            <w:r w:rsidR="00B901D6" w:rsidRPr="000E7A49">
              <w:rPr>
                <w:rFonts w:ascii="Times New Roman" w:eastAsia="Calibri" w:hAnsi="Times New Roman" w:cs="Times New Roman"/>
                <w:sz w:val="24"/>
                <w:szCs w:val="24"/>
                <w:lang w:val="lt-LT"/>
              </w:rPr>
              <w:t xml:space="preserve"> </w:t>
            </w:r>
          </w:p>
        </w:tc>
      </w:tr>
      <w:tr w:rsidR="00DF1D9A" w:rsidRPr="000E7A49" w:rsidTr="00CB677C">
        <w:tc>
          <w:tcPr>
            <w:tcW w:w="9634" w:type="dxa"/>
            <w:gridSpan w:val="2"/>
          </w:tcPr>
          <w:p w:rsidR="00956168" w:rsidRPr="000E7A49" w:rsidRDefault="00A63FD7" w:rsidP="00A63FD7">
            <w:pPr>
              <w:suppressAutoHyphens/>
              <w:autoSpaceDE w:val="0"/>
              <w:autoSpaceDN w:val="0"/>
              <w:adjustRightInd w:val="0"/>
              <w:spacing w:before="60" w:after="60"/>
              <w:jc w:val="both"/>
              <w:textAlignment w:val="center"/>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           </w:t>
            </w:r>
            <w:r w:rsidR="0010012C" w:rsidRPr="000E7A49">
              <w:rPr>
                <w:rFonts w:ascii="Times New Roman" w:hAnsi="Times New Roman" w:cs="Times New Roman"/>
                <w:sz w:val="24"/>
                <w:szCs w:val="24"/>
                <w:lang w:val="lt-LT"/>
              </w:rPr>
              <w:t>Tiekėjo, pripažinto laimėtoju pasiūlymo kaina 4 132 198,</w:t>
            </w:r>
            <w:r w:rsidRPr="000E7A49">
              <w:rPr>
                <w:rFonts w:ascii="Times New Roman" w:hAnsi="Times New Roman" w:cs="Times New Roman"/>
                <w:sz w:val="24"/>
                <w:szCs w:val="24"/>
                <w:lang w:val="lt-LT"/>
              </w:rPr>
              <w:t xml:space="preserve"> 35 Eur be PVM viršijo numatytą P</w:t>
            </w:r>
            <w:r w:rsidR="0010012C" w:rsidRPr="000E7A49">
              <w:rPr>
                <w:rFonts w:ascii="Times New Roman" w:hAnsi="Times New Roman" w:cs="Times New Roman"/>
                <w:sz w:val="24"/>
                <w:szCs w:val="24"/>
                <w:lang w:val="lt-LT"/>
              </w:rPr>
              <w:t>irkimo vertę 2 872 264,00 Eur be PVM. Pirkimo komisija (2015-09-29 posėdžio protokolas Nr. VŠ-pr-50) svarstė pasiūlymo kainos priimtinu</w:t>
            </w:r>
            <w:r w:rsidR="004D7F62" w:rsidRPr="000E7A49">
              <w:rPr>
                <w:rFonts w:ascii="Times New Roman" w:hAnsi="Times New Roman" w:cs="Times New Roman"/>
                <w:sz w:val="24"/>
                <w:szCs w:val="24"/>
                <w:lang w:val="lt-LT"/>
              </w:rPr>
              <w:t>mą</w:t>
            </w:r>
            <w:r w:rsidR="0010012C" w:rsidRPr="000E7A49">
              <w:rPr>
                <w:rFonts w:ascii="Times New Roman" w:hAnsi="Times New Roman" w:cs="Times New Roman"/>
                <w:sz w:val="24"/>
                <w:szCs w:val="24"/>
                <w:lang w:val="lt-LT"/>
              </w:rPr>
              <w:t xml:space="preserve"> </w:t>
            </w:r>
            <w:r w:rsidR="004D7F62" w:rsidRPr="000E7A49">
              <w:rPr>
                <w:rFonts w:ascii="Times New Roman" w:hAnsi="Times New Roman" w:cs="Times New Roman"/>
                <w:sz w:val="24"/>
                <w:szCs w:val="24"/>
                <w:lang w:val="lt-LT"/>
              </w:rPr>
              <w:t xml:space="preserve">ir, </w:t>
            </w:r>
            <w:r w:rsidR="0010012C" w:rsidRPr="000E7A49">
              <w:rPr>
                <w:rFonts w:ascii="Times New Roman" w:hAnsi="Times New Roman" w:cs="Times New Roman"/>
                <w:sz w:val="24"/>
                <w:szCs w:val="24"/>
                <w:lang w:val="lt-LT"/>
              </w:rPr>
              <w:t>motyvuodama tuo, kad Pirkimo vertė netinkamai apskaičiuota</w:t>
            </w:r>
            <w:r w:rsidR="004D7F62" w:rsidRPr="000E7A49">
              <w:rPr>
                <w:rFonts w:ascii="Times New Roman" w:hAnsi="Times New Roman" w:cs="Times New Roman"/>
                <w:sz w:val="24"/>
                <w:szCs w:val="24"/>
                <w:lang w:val="lt-LT"/>
              </w:rPr>
              <w:t>,</w:t>
            </w:r>
            <w:r w:rsidR="0010012C" w:rsidRPr="000E7A49">
              <w:rPr>
                <w:rFonts w:ascii="Times New Roman" w:hAnsi="Times New Roman" w:cs="Times New Roman"/>
                <w:sz w:val="24"/>
                <w:szCs w:val="24"/>
                <w:lang w:val="lt-LT"/>
              </w:rPr>
              <w:t xml:space="preserve"> Pirkimo procedūrų metu priėmė sprendimą padidinti Pirkimo biudžetą iki 4 999 960, 00 Eur su PVM. Iš pateiktų dokumentų matyti, kad perkančioji organizacija svarstė pasiūlytos kainos priimtinumą, tačiau ne pagal suplanuotą biudžetą, o pagal tai, kad pasiūlymą gavo didesne kaina, taip pat perkančioji organizacija</w:t>
            </w:r>
            <w:r w:rsidR="004A6ACB" w:rsidRPr="000E7A49">
              <w:rPr>
                <w:rFonts w:ascii="Times New Roman" w:hAnsi="Times New Roman" w:cs="Times New Roman"/>
                <w:sz w:val="24"/>
                <w:szCs w:val="24"/>
                <w:lang w:val="lt-LT"/>
              </w:rPr>
              <w:t xml:space="preserve">, </w:t>
            </w:r>
            <w:r w:rsidR="0010012C" w:rsidRPr="000E7A49">
              <w:rPr>
                <w:rFonts w:ascii="Times New Roman" w:hAnsi="Times New Roman" w:cs="Times New Roman"/>
                <w:sz w:val="24"/>
                <w:szCs w:val="24"/>
                <w:lang w:val="lt-LT"/>
              </w:rPr>
              <w:t xml:space="preserve">skirdama </w:t>
            </w:r>
            <w:r w:rsidR="00EE12C5" w:rsidRPr="000E7A49">
              <w:rPr>
                <w:rFonts w:ascii="Times New Roman" w:hAnsi="Times New Roman" w:cs="Times New Roman"/>
                <w:sz w:val="24"/>
                <w:szCs w:val="24"/>
                <w:lang w:val="lt-LT"/>
              </w:rPr>
              <w:t xml:space="preserve">Pirkimui </w:t>
            </w:r>
            <w:r w:rsidR="0010012C" w:rsidRPr="000E7A49">
              <w:rPr>
                <w:rFonts w:ascii="Times New Roman" w:hAnsi="Times New Roman" w:cs="Times New Roman"/>
                <w:sz w:val="24"/>
                <w:szCs w:val="24"/>
                <w:lang w:val="lt-LT"/>
              </w:rPr>
              <w:t>papildomas lėšas</w:t>
            </w:r>
            <w:r w:rsidR="004A6ACB" w:rsidRPr="000E7A49">
              <w:rPr>
                <w:rFonts w:ascii="Times New Roman" w:hAnsi="Times New Roman" w:cs="Times New Roman"/>
                <w:sz w:val="24"/>
                <w:szCs w:val="24"/>
                <w:lang w:val="lt-LT"/>
              </w:rPr>
              <w:t>,</w:t>
            </w:r>
            <w:r w:rsidR="0010012C" w:rsidRPr="000E7A49">
              <w:rPr>
                <w:rFonts w:ascii="Times New Roman" w:hAnsi="Times New Roman" w:cs="Times New Roman"/>
                <w:sz w:val="24"/>
                <w:szCs w:val="24"/>
                <w:lang w:val="lt-LT"/>
              </w:rPr>
              <w:t xml:space="preserve"> įsig</w:t>
            </w:r>
            <w:r w:rsidR="004A6ACB" w:rsidRPr="000E7A49">
              <w:rPr>
                <w:rFonts w:ascii="Times New Roman" w:hAnsi="Times New Roman" w:cs="Times New Roman"/>
                <w:sz w:val="24"/>
                <w:szCs w:val="24"/>
                <w:lang w:val="lt-LT"/>
              </w:rPr>
              <w:t>ijo</w:t>
            </w:r>
            <w:r w:rsidR="0010012C" w:rsidRPr="000E7A49">
              <w:rPr>
                <w:rFonts w:ascii="Times New Roman" w:hAnsi="Times New Roman" w:cs="Times New Roman"/>
                <w:sz w:val="24"/>
                <w:szCs w:val="24"/>
                <w:lang w:val="lt-LT"/>
              </w:rPr>
              <w:t xml:space="preserve"> Pirkimo objektą už didesnę, nei planuotą kainą. </w:t>
            </w:r>
          </w:p>
          <w:p w:rsidR="00EE12C5" w:rsidRPr="000E7A49" w:rsidRDefault="00EE12C5" w:rsidP="00BE33E5">
            <w:pPr>
              <w:tabs>
                <w:tab w:val="left" w:pos="847"/>
              </w:tabs>
              <w:suppressAutoHyphens/>
              <w:autoSpaceDE w:val="0"/>
              <w:autoSpaceDN w:val="0"/>
              <w:adjustRightInd w:val="0"/>
              <w:spacing w:before="60" w:after="60"/>
              <w:jc w:val="both"/>
              <w:textAlignment w:val="center"/>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          </w:t>
            </w:r>
            <w:r w:rsidR="00A63FD7" w:rsidRPr="000E7A49">
              <w:rPr>
                <w:rFonts w:ascii="Times New Roman" w:hAnsi="Times New Roman" w:cs="Times New Roman"/>
                <w:sz w:val="24"/>
                <w:szCs w:val="24"/>
                <w:lang w:val="lt-LT"/>
              </w:rPr>
              <w:t xml:space="preserve">  Nustatyta, kad perkančiosios organizacijos Pirkimui suplanuotos lėšos neatitiko Pirkimo objekto, planuojamos sutarties vykdymo trukmės, o perkančiosios organizacijos pagrindimas dėl papildomų lėšų skyrimo nėra pakankamas ir pagrįstas objektyviais duomenimis. Taip pat aplinkybės, kad ketinamos sudaryti Pirkimo sutarties vertė buvo vertinama atsižvelgiant į gauto </w:t>
            </w:r>
            <w:r w:rsidR="00A63FD7" w:rsidRPr="000E7A49">
              <w:rPr>
                <w:rFonts w:ascii="Times New Roman" w:hAnsi="Times New Roman" w:cs="Times New Roman"/>
                <w:sz w:val="24"/>
                <w:szCs w:val="24"/>
                <w:lang w:val="lt-LT"/>
              </w:rPr>
              <w:lastRenderedPageBreak/>
              <w:t>pasiūlymo kainą, neatlikus jokių kitų veiksmų (pvz:, prašant tiekėjo pateikti detalius kainos (išlaidų) skaičiavimus, paslaugų detalizavimą ar kt. įrodymus), leidžia daryti išvadą, kad kainos priimtinumą, kuri buvo ženkliai didesnė nei suplanuota suma, perkančioji organizacija vertino formaliai.</w:t>
            </w:r>
            <w:r w:rsidR="00BE33E5" w:rsidRPr="000E7A49">
              <w:rPr>
                <w:rFonts w:ascii="Times New Roman" w:hAnsi="Times New Roman" w:cs="Times New Roman"/>
                <w:sz w:val="24"/>
                <w:szCs w:val="24"/>
                <w:lang w:val="lt-LT"/>
              </w:rPr>
              <w:t xml:space="preserve"> </w:t>
            </w:r>
            <w:r w:rsidR="005637B1" w:rsidRPr="000E7A49">
              <w:rPr>
                <w:rFonts w:ascii="Times New Roman" w:hAnsi="Times New Roman" w:cs="Times New Roman"/>
                <w:sz w:val="24"/>
                <w:szCs w:val="24"/>
                <w:lang w:val="lt-LT"/>
              </w:rPr>
              <w:t xml:space="preserve">Pažymėtina, kad kito tiekėjo pasiūlymo kaina buvo 2 576 676,32 su PVM, t. y. netgi mažesnė </w:t>
            </w:r>
            <w:r w:rsidR="00B17DDE" w:rsidRPr="000E7A49">
              <w:rPr>
                <w:rFonts w:ascii="Times New Roman" w:hAnsi="Times New Roman" w:cs="Times New Roman"/>
                <w:sz w:val="24"/>
                <w:szCs w:val="24"/>
                <w:lang w:val="lt-LT"/>
              </w:rPr>
              <w:t>už suplanuotą Pirkimo vertę</w:t>
            </w:r>
            <w:r w:rsidR="00941269" w:rsidRPr="000E7A49">
              <w:rPr>
                <w:rFonts w:ascii="Times New Roman" w:hAnsi="Times New Roman" w:cs="Times New Roman"/>
                <w:sz w:val="24"/>
                <w:szCs w:val="24"/>
                <w:lang w:val="lt-LT"/>
              </w:rPr>
              <w:t xml:space="preserve"> ir t</w:t>
            </w:r>
            <w:r w:rsidR="00B17DDE" w:rsidRPr="000E7A49">
              <w:rPr>
                <w:rFonts w:ascii="Times New Roman" w:hAnsi="Times New Roman" w:cs="Times New Roman"/>
                <w:sz w:val="24"/>
                <w:szCs w:val="24"/>
                <w:lang w:val="lt-LT"/>
              </w:rPr>
              <w:t>okia pasiūlymo kaina buvo pripažinta tinkama</w:t>
            </w:r>
            <w:r w:rsidR="00941269" w:rsidRPr="000E7A49">
              <w:rPr>
                <w:rFonts w:ascii="Times New Roman" w:hAnsi="Times New Roman" w:cs="Times New Roman"/>
                <w:sz w:val="24"/>
                <w:szCs w:val="24"/>
                <w:lang w:val="lt-LT"/>
              </w:rPr>
              <w:t>,</w:t>
            </w:r>
            <w:r w:rsidR="00B17DDE" w:rsidRPr="000E7A49">
              <w:rPr>
                <w:rFonts w:ascii="Times New Roman" w:hAnsi="Times New Roman" w:cs="Times New Roman"/>
                <w:sz w:val="24"/>
                <w:szCs w:val="24"/>
                <w:lang w:val="lt-LT"/>
              </w:rPr>
              <w:t xml:space="preserve"> </w:t>
            </w:r>
            <w:r w:rsidR="009C3096" w:rsidRPr="000E7A49">
              <w:rPr>
                <w:rFonts w:ascii="Times New Roman" w:hAnsi="Times New Roman" w:cs="Times New Roman"/>
                <w:sz w:val="24"/>
                <w:szCs w:val="24"/>
                <w:lang w:val="lt-LT"/>
              </w:rPr>
              <w:t xml:space="preserve">2015-09-29 komisijos posėdyje (protokolas Nr. VŠ-pr-50) </w:t>
            </w:r>
            <w:r w:rsidR="00941269" w:rsidRPr="000E7A49">
              <w:rPr>
                <w:rFonts w:ascii="Times New Roman" w:hAnsi="Times New Roman" w:cs="Times New Roman"/>
                <w:sz w:val="24"/>
                <w:szCs w:val="24"/>
                <w:lang w:val="lt-LT"/>
              </w:rPr>
              <w:t>priėmus</w:t>
            </w:r>
            <w:r w:rsidR="00B17DDE" w:rsidRPr="000E7A49">
              <w:rPr>
                <w:rFonts w:ascii="Times New Roman" w:hAnsi="Times New Roman" w:cs="Times New Roman"/>
                <w:sz w:val="24"/>
                <w:szCs w:val="24"/>
                <w:lang w:val="lt-LT"/>
              </w:rPr>
              <w:t xml:space="preserve"> sprendim</w:t>
            </w:r>
            <w:r w:rsidR="00941269" w:rsidRPr="000E7A49">
              <w:rPr>
                <w:rFonts w:ascii="Times New Roman" w:hAnsi="Times New Roman" w:cs="Times New Roman"/>
                <w:sz w:val="24"/>
                <w:szCs w:val="24"/>
                <w:lang w:val="lt-LT"/>
              </w:rPr>
              <w:t>ą</w:t>
            </w:r>
            <w:r w:rsidR="00B17DDE" w:rsidRPr="000E7A49">
              <w:rPr>
                <w:rFonts w:ascii="Times New Roman" w:hAnsi="Times New Roman" w:cs="Times New Roman"/>
                <w:sz w:val="24"/>
                <w:szCs w:val="24"/>
                <w:lang w:val="lt-LT"/>
              </w:rPr>
              <w:t xml:space="preserve"> abu tiekėjus kviesti sudaryti preliminariąsias sutartis. </w:t>
            </w:r>
            <w:r w:rsidR="009C3096" w:rsidRPr="000E7A49">
              <w:rPr>
                <w:rFonts w:ascii="Times New Roman" w:hAnsi="Times New Roman" w:cs="Times New Roman"/>
                <w:sz w:val="24"/>
                <w:szCs w:val="24"/>
                <w:lang w:val="lt-LT"/>
              </w:rPr>
              <w:t>Tarnybos nuomone, aplinkybė</w:t>
            </w:r>
            <w:r w:rsidR="00774774" w:rsidRPr="000E7A49">
              <w:rPr>
                <w:rFonts w:ascii="Times New Roman" w:hAnsi="Times New Roman" w:cs="Times New Roman"/>
                <w:sz w:val="24"/>
                <w:szCs w:val="24"/>
                <w:lang w:val="lt-LT"/>
              </w:rPr>
              <w:t>, kad paslaugos buvo siūlomos už mažesnę kainą</w:t>
            </w:r>
            <w:r w:rsidR="0061345A" w:rsidRPr="000E7A49">
              <w:rPr>
                <w:rFonts w:ascii="Times New Roman" w:hAnsi="Times New Roman" w:cs="Times New Roman"/>
                <w:sz w:val="24"/>
                <w:szCs w:val="24"/>
                <w:lang w:val="lt-LT"/>
              </w:rPr>
              <w:t xml:space="preserve"> ir, kuri realiai neviršijo suplanuotos Pirkimo vertės,</w:t>
            </w:r>
            <w:r w:rsidR="009C3096" w:rsidRPr="000E7A49">
              <w:rPr>
                <w:rFonts w:ascii="Times New Roman" w:hAnsi="Times New Roman" w:cs="Times New Roman"/>
                <w:sz w:val="24"/>
                <w:szCs w:val="24"/>
                <w:lang w:val="lt-LT"/>
              </w:rPr>
              <w:t xml:space="preserve"> pa</w:t>
            </w:r>
            <w:r w:rsidR="00774774" w:rsidRPr="000E7A49">
              <w:rPr>
                <w:rFonts w:ascii="Times New Roman" w:hAnsi="Times New Roman" w:cs="Times New Roman"/>
                <w:sz w:val="24"/>
                <w:szCs w:val="24"/>
                <w:lang w:val="lt-LT"/>
              </w:rPr>
              <w:t>neigia perkančiosios organizacijos argumentus</w:t>
            </w:r>
            <w:r w:rsidR="00941269" w:rsidRPr="000E7A49">
              <w:rPr>
                <w:rFonts w:ascii="Times New Roman" w:hAnsi="Times New Roman" w:cs="Times New Roman"/>
                <w:sz w:val="24"/>
                <w:szCs w:val="24"/>
                <w:lang w:val="lt-LT"/>
              </w:rPr>
              <w:t xml:space="preserve"> dėl papildomų lėšų skyrimo, grindžiamus</w:t>
            </w:r>
            <w:r w:rsidR="0024584E" w:rsidRPr="000E7A49">
              <w:rPr>
                <w:rFonts w:ascii="Times New Roman" w:hAnsi="Times New Roman" w:cs="Times New Roman"/>
                <w:sz w:val="24"/>
                <w:szCs w:val="24"/>
                <w:lang w:val="lt-LT"/>
              </w:rPr>
              <w:t xml:space="preserve"> išaugusiomis</w:t>
            </w:r>
            <w:r w:rsidR="0061345A" w:rsidRPr="000E7A49">
              <w:rPr>
                <w:rFonts w:ascii="Times New Roman" w:hAnsi="Times New Roman" w:cs="Times New Roman"/>
                <w:sz w:val="24"/>
                <w:szCs w:val="24"/>
                <w:lang w:val="lt-LT"/>
              </w:rPr>
              <w:t xml:space="preserve"> informacinių technologijų paslaugų kainomis rinkoje.</w:t>
            </w:r>
            <w:r w:rsidR="009C3096" w:rsidRPr="000E7A49">
              <w:rPr>
                <w:rFonts w:ascii="Times New Roman" w:hAnsi="Times New Roman" w:cs="Times New Roman"/>
                <w:sz w:val="24"/>
                <w:szCs w:val="24"/>
                <w:lang w:val="lt-LT"/>
              </w:rPr>
              <w:t xml:space="preserve"> </w:t>
            </w:r>
            <w:r w:rsidRPr="000E7A49">
              <w:rPr>
                <w:rFonts w:ascii="Times New Roman" w:hAnsi="Times New Roman" w:cs="Times New Roman"/>
                <w:sz w:val="24"/>
                <w:szCs w:val="24"/>
                <w:lang w:val="lt-LT"/>
              </w:rPr>
              <w:t>Komisija nesiėmė veiksmų išsiaiškinti, kokios aplinkybės lėmė tai, jog pasiūlymo vertė ženkliai</w:t>
            </w:r>
            <w:r w:rsidR="00C31B00" w:rsidRPr="000E7A49">
              <w:rPr>
                <w:rFonts w:ascii="Times New Roman" w:hAnsi="Times New Roman" w:cs="Times New Roman"/>
                <w:sz w:val="24"/>
                <w:szCs w:val="24"/>
                <w:lang w:val="lt-LT"/>
              </w:rPr>
              <w:t xml:space="preserve"> 30,5 proc. </w:t>
            </w:r>
            <w:r w:rsidRPr="000E7A49">
              <w:rPr>
                <w:rFonts w:ascii="Times New Roman" w:hAnsi="Times New Roman" w:cs="Times New Roman"/>
                <w:sz w:val="24"/>
                <w:szCs w:val="24"/>
                <w:lang w:val="lt-LT"/>
              </w:rPr>
              <w:t xml:space="preserve">viršijo Pirkimui skirtas lėšas, </w:t>
            </w:r>
            <w:r w:rsidR="00C226F0" w:rsidRPr="000E7A49">
              <w:rPr>
                <w:rFonts w:ascii="Times New Roman" w:hAnsi="Times New Roman" w:cs="Times New Roman"/>
                <w:sz w:val="24"/>
                <w:szCs w:val="24"/>
                <w:lang w:val="lt-LT"/>
              </w:rPr>
              <w:t>nors</w:t>
            </w:r>
            <w:r w:rsidRPr="000E7A49">
              <w:rPr>
                <w:rFonts w:ascii="Times New Roman" w:hAnsi="Times New Roman" w:cs="Times New Roman"/>
                <w:sz w:val="24"/>
                <w:szCs w:val="24"/>
                <w:lang w:val="lt-LT"/>
              </w:rPr>
              <w:t xml:space="preserve"> perkančiajai organizacijai kaip atsakingai ir racionaliai biudžeto lėšas naudojančiam subjektui, turėjo k</w:t>
            </w:r>
            <w:r w:rsidR="00C226F0" w:rsidRPr="000E7A49">
              <w:rPr>
                <w:rFonts w:ascii="Times New Roman" w:hAnsi="Times New Roman" w:cs="Times New Roman"/>
                <w:sz w:val="24"/>
                <w:szCs w:val="24"/>
                <w:lang w:val="lt-LT"/>
              </w:rPr>
              <w:t>i</w:t>
            </w:r>
            <w:r w:rsidRPr="000E7A49">
              <w:rPr>
                <w:rFonts w:ascii="Times New Roman" w:hAnsi="Times New Roman" w:cs="Times New Roman"/>
                <w:sz w:val="24"/>
                <w:szCs w:val="24"/>
                <w:lang w:val="lt-LT"/>
              </w:rPr>
              <w:t xml:space="preserve">lti abejonių dėl </w:t>
            </w:r>
            <w:r w:rsidR="00C226F0" w:rsidRPr="000E7A49">
              <w:rPr>
                <w:rFonts w:ascii="Times New Roman" w:hAnsi="Times New Roman" w:cs="Times New Roman"/>
                <w:sz w:val="24"/>
                <w:szCs w:val="24"/>
                <w:lang w:val="lt-LT"/>
              </w:rPr>
              <w:t>pasiūlytų kainų skirtumų.</w:t>
            </w:r>
            <w:r w:rsidRPr="000E7A49">
              <w:rPr>
                <w:rFonts w:ascii="Times New Roman" w:hAnsi="Times New Roman" w:cs="Times New Roman"/>
                <w:sz w:val="24"/>
                <w:szCs w:val="24"/>
                <w:lang w:val="lt-LT"/>
              </w:rPr>
              <w:t xml:space="preserve"> </w:t>
            </w:r>
            <w:r w:rsidR="00E4667A" w:rsidRPr="000E7A49">
              <w:rPr>
                <w:rFonts w:ascii="Times New Roman" w:hAnsi="Times New Roman" w:cs="Times New Roman"/>
                <w:color w:val="000000"/>
                <w:sz w:val="24"/>
                <w:szCs w:val="24"/>
                <w:lang w:val="lt-LT"/>
              </w:rPr>
              <w:t>Pažymėtina, kad p</w:t>
            </w:r>
            <w:r w:rsidRPr="000E7A49">
              <w:rPr>
                <w:rFonts w:ascii="Times New Roman" w:hAnsi="Times New Roman" w:cs="Times New Roman"/>
                <w:sz w:val="24"/>
                <w:szCs w:val="24"/>
                <w:lang w:val="lt-LT"/>
              </w:rPr>
              <w:t>erkančioji organizacija turi siekti gauti pirkimui suplanuotų lėšų neviršijantį pasiūlymą, o ne didinti pirkimui suplanuotas lėšas, kad jos atitiktų tiekėjo pasiūlymą. Tarnyba taip pat pabrėžia, kad pirkimui suplanuotų lėšų suma gali būti didinama tik išimtiniais atvejais ir tai turi lemti objektyvios priežastys, tačiau perkančiosios organizacijos poreikį keisti Pirkimui skirtų lėšų dydį lėmė netinkamas lėšų planavimas ir siekis ištaisyti planavimo etapo trūkumus.</w:t>
            </w:r>
            <w:r w:rsidR="00446A80" w:rsidRPr="000E7A49">
              <w:rPr>
                <w:rFonts w:ascii="Times New Roman" w:hAnsi="Times New Roman" w:cs="Times New Roman"/>
                <w:sz w:val="24"/>
                <w:szCs w:val="24"/>
                <w:lang w:val="lt-LT"/>
              </w:rPr>
              <w:t xml:space="preserve"> </w:t>
            </w:r>
          </w:p>
          <w:p w:rsidR="0010012C" w:rsidRPr="000E7A49" w:rsidRDefault="00446A80" w:rsidP="0010012C">
            <w:pPr>
              <w:tabs>
                <w:tab w:val="left" w:pos="847"/>
              </w:tabs>
              <w:suppressAutoHyphens/>
              <w:autoSpaceDE w:val="0"/>
              <w:autoSpaceDN w:val="0"/>
              <w:adjustRightInd w:val="0"/>
              <w:spacing w:before="60" w:after="60"/>
              <w:jc w:val="both"/>
              <w:textAlignment w:val="center"/>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              </w:t>
            </w:r>
            <w:r w:rsidR="0010012C" w:rsidRPr="000E7A49">
              <w:rPr>
                <w:rFonts w:ascii="Times New Roman" w:hAnsi="Times New Roman" w:cs="Times New Roman"/>
                <w:sz w:val="24"/>
                <w:szCs w:val="24"/>
                <w:lang w:val="lt-LT"/>
              </w:rPr>
              <w:t>Perkančiosios organizacijos priimti sprendimai ir veiksmai, susiję su pasiūlymo kainos vertinimu</w:t>
            </w:r>
            <w:r w:rsidR="00F95C8C" w:rsidRPr="000E7A49">
              <w:rPr>
                <w:rFonts w:ascii="Times New Roman" w:hAnsi="Times New Roman" w:cs="Times New Roman"/>
                <w:sz w:val="24"/>
                <w:szCs w:val="24"/>
                <w:lang w:val="lt-LT"/>
              </w:rPr>
              <w:t>,</w:t>
            </w:r>
            <w:r w:rsidR="0010012C" w:rsidRPr="000E7A49">
              <w:rPr>
                <w:rFonts w:ascii="Times New Roman" w:hAnsi="Times New Roman" w:cs="Times New Roman"/>
                <w:sz w:val="24"/>
                <w:szCs w:val="24"/>
                <w:lang w:val="lt-LT"/>
              </w:rPr>
              <w:t xml:space="preserve"> patvirtino, kad ne tik Pirkimo metu</w:t>
            </w:r>
            <w:r w:rsidR="00E4667A" w:rsidRPr="000E7A49">
              <w:rPr>
                <w:rFonts w:ascii="Times New Roman" w:hAnsi="Times New Roman" w:cs="Times New Roman"/>
                <w:sz w:val="24"/>
                <w:szCs w:val="24"/>
                <w:lang w:val="lt-LT"/>
              </w:rPr>
              <w:t xml:space="preserve"> ji nesiėmė reikiamų priemonių</w:t>
            </w:r>
            <w:r w:rsidR="009C3096" w:rsidRPr="000E7A49">
              <w:rPr>
                <w:rFonts w:ascii="Times New Roman" w:hAnsi="Times New Roman" w:cs="Times New Roman"/>
                <w:sz w:val="24"/>
                <w:szCs w:val="24"/>
                <w:lang w:val="lt-LT"/>
              </w:rPr>
              <w:t xml:space="preserve"> ir kainos priimtinumą vertino formaliai</w:t>
            </w:r>
            <w:r w:rsidR="0010012C" w:rsidRPr="000E7A49">
              <w:rPr>
                <w:rFonts w:ascii="Times New Roman" w:hAnsi="Times New Roman" w:cs="Times New Roman"/>
                <w:sz w:val="24"/>
                <w:szCs w:val="24"/>
                <w:lang w:val="lt-LT"/>
              </w:rPr>
              <w:t xml:space="preserve">, bet ir Pirkimo pradžioje neatsakingai </w:t>
            </w:r>
            <w:r w:rsidR="00D6065E" w:rsidRPr="000E7A49">
              <w:rPr>
                <w:rFonts w:ascii="Times New Roman" w:hAnsi="Times New Roman" w:cs="Times New Roman"/>
                <w:sz w:val="24"/>
                <w:szCs w:val="24"/>
                <w:lang w:val="lt-LT"/>
              </w:rPr>
              <w:t>planav</w:t>
            </w:r>
            <w:r w:rsidR="0010012C" w:rsidRPr="000E7A49">
              <w:rPr>
                <w:rFonts w:ascii="Times New Roman" w:hAnsi="Times New Roman" w:cs="Times New Roman"/>
                <w:sz w:val="24"/>
                <w:szCs w:val="24"/>
                <w:lang w:val="lt-LT"/>
              </w:rPr>
              <w:t xml:space="preserve">o turimas lėšas, planuojamų įsigyti informacinių sistemų plėtros ir jos informacijos tvarkymo paslaugų poreikį bei apimtis. Perkančiosios organizacijos veiksmai ir priimti sprendimai dėl paslaugų kainos </w:t>
            </w:r>
            <w:r w:rsidR="0010012C" w:rsidRPr="000E7A49">
              <w:rPr>
                <w:rFonts w:ascii="Times New Roman" w:hAnsi="Times New Roman" w:cs="Times New Roman"/>
                <w:b/>
                <w:sz w:val="24"/>
                <w:szCs w:val="24"/>
                <w:lang w:val="lt-LT"/>
              </w:rPr>
              <w:t>4 132 198, 35 Eur be PVM</w:t>
            </w:r>
            <w:r w:rsidR="0010012C" w:rsidRPr="000E7A49">
              <w:rPr>
                <w:rFonts w:ascii="Times New Roman" w:hAnsi="Times New Roman" w:cs="Times New Roman"/>
                <w:sz w:val="24"/>
                <w:szCs w:val="24"/>
                <w:lang w:val="lt-LT"/>
              </w:rPr>
              <w:t xml:space="preserve"> priimtinumo</w:t>
            </w:r>
            <w:r w:rsidR="00FE05AE" w:rsidRPr="000E7A49">
              <w:rPr>
                <w:rFonts w:ascii="Times New Roman" w:hAnsi="Times New Roman" w:cs="Times New Roman"/>
                <w:sz w:val="24"/>
                <w:szCs w:val="24"/>
                <w:lang w:val="lt-LT"/>
              </w:rPr>
              <w:t xml:space="preserve"> (komisijos 2015-09-29 posėdžio protokolas Nr. VŠ-pr-50)</w:t>
            </w:r>
            <w:r w:rsidR="0010012C" w:rsidRPr="000E7A49">
              <w:rPr>
                <w:rFonts w:ascii="Times New Roman" w:hAnsi="Times New Roman" w:cs="Times New Roman"/>
                <w:sz w:val="24"/>
                <w:szCs w:val="24"/>
                <w:lang w:val="lt-LT"/>
              </w:rPr>
              <w:t xml:space="preserve">, lyginant su planuota </w:t>
            </w:r>
            <w:r w:rsidR="0010012C" w:rsidRPr="000E7A49">
              <w:rPr>
                <w:rFonts w:ascii="Times New Roman" w:hAnsi="Times New Roman" w:cs="Times New Roman"/>
                <w:b/>
                <w:sz w:val="24"/>
                <w:szCs w:val="24"/>
                <w:lang w:val="lt-LT"/>
              </w:rPr>
              <w:t>2 872 264,00 Eur be PVM</w:t>
            </w:r>
            <w:r w:rsidR="0010012C" w:rsidRPr="000E7A49">
              <w:rPr>
                <w:rFonts w:ascii="Times New Roman" w:hAnsi="Times New Roman" w:cs="Times New Roman"/>
                <w:sz w:val="24"/>
                <w:szCs w:val="24"/>
                <w:lang w:val="lt-LT"/>
              </w:rPr>
              <w:t xml:space="preserve"> Pirkimo verte nėra pakankami ir tinkamai pagrįsti, todėl Tarnybos vertinimu, pažeidžia Įstatymo 9 straipsnio 1 dalies</w:t>
            </w:r>
            <w:r w:rsidR="00BE33E5" w:rsidRPr="000E7A49">
              <w:rPr>
                <w:rFonts w:ascii="Times New Roman" w:hAnsi="Times New Roman" w:cs="Times New Roman"/>
                <w:sz w:val="24"/>
                <w:szCs w:val="24"/>
                <w:lang w:val="lt-LT"/>
              </w:rPr>
              <w:t>, 4 dalies</w:t>
            </w:r>
            <w:r w:rsidR="0010012C" w:rsidRPr="000E7A49">
              <w:rPr>
                <w:rFonts w:ascii="Times New Roman" w:hAnsi="Times New Roman" w:cs="Times New Roman"/>
                <w:sz w:val="24"/>
                <w:szCs w:val="24"/>
                <w:lang w:val="lt-LT"/>
              </w:rPr>
              <w:t xml:space="preserve"> ir Įstatymo 3 straipsnio 2 dalies nuostatas, neužtikrina racionalus lėšų naudojimo ir neleidžia pasiekti viešųjų pirkimų tikslo. </w:t>
            </w:r>
          </w:p>
          <w:p w:rsidR="0010012C" w:rsidRPr="000E7A49" w:rsidRDefault="0010012C" w:rsidP="0010012C">
            <w:pPr>
              <w:tabs>
                <w:tab w:val="left" w:pos="847"/>
              </w:tabs>
              <w:suppressAutoHyphens/>
              <w:autoSpaceDE w:val="0"/>
              <w:autoSpaceDN w:val="0"/>
              <w:adjustRightInd w:val="0"/>
              <w:spacing w:before="60" w:after="60"/>
              <w:jc w:val="both"/>
              <w:textAlignment w:val="center"/>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            Atkreiptinas dėmesys į tai, kad situacija dėl netinkamo lėšų planavimo ir pirkimo objekto apimčių nustatymo kartojasi. Pastabos dėl numatomos pirkimo vertės perkančiajai organizacijai buvo pateiktos ir Tarnybos 2014-12-02 išvadoje Nr. 4S-4044, įvertinus su pirkimu Nr. 154204 susijusius dokumentus.</w:t>
            </w:r>
          </w:p>
          <w:p w:rsidR="0010012C" w:rsidRPr="000E7A49" w:rsidRDefault="0010012C" w:rsidP="0010012C">
            <w:pPr>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           Apibendrindama </w:t>
            </w:r>
            <w:r w:rsidR="00B53987" w:rsidRPr="000E7A49">
              <w:rPr>
                <w:rFonts w:ascii="Times New Roman" w:hAnsi="Times New Roman" w:cs="Times New Roman"/>
                <w:sz w:val="24"/>
                <w:szCs w:val="24"/>
                <w:lang w:val="lt-LT"/>
              </w:rPr>
              <w:t>2</w:t>
            </w:r>
            <w:r w:rsidRPr="000E7A49">
              <w:rPr>
                <w:rFonts w:ascii="Times New Roman" w:hAnsi="Times New Roman" w:cs="Times New Roman"/>
                <w:sz w:val="24"/>
                <w:szCs w:val="24"/>
                <w:lang w:val="lt-LT"/>
              </w:rPr>
              <w:t xml:space="preserve"> dalyje nustatytus Įstatymo pažeidimus, Tarnyba sprendžia, kad kainos pagrindimo aspektas, </w:t>
            </w:r>
            <w:r w:rsidR="006942E6" w:rsidRPr="000E7A49">
              <w:rPr>
                <w:rFonts w:ascii="Times New Roman" w:hAnsi="Times New Roman" w:cs="Times New Roman"/>
                <w:sz w:val="24"/>
                <w:szCs w:val="24"/>
                <w:lang w:val="lt-LT"/>
              </w:rPr>
              <w:t xml:space="preserve">Pirkimo dokumentuose </w:t>
            </w:r>
            <w:r w:rsidRPr="000E7A49">
              <w:rPr>
                <w:rFonts w:ascii="Times New Roman" w:hAnsi="Times New Roman" w:cs="Times New Roman"/>
                <w:sz w:val="24"/>
                <w:szCs w:val="24"/>
                <w:lang w:val="lt-LT"/>
              </w:rPr>
              <w:t>paslaugų detalizavimo ir įkainojimo nebuvimas bei netinkamai apskaičiuota Pirkimo pradžioje numatoma Pirkimo sutarties vertė yra svarbūs ir susiję veiksniai, neabejotinai nulėmę didesnes nei suplanuotas paslaugų kainas.</w:t>
            </w:r>
            <w:r w:rsidR="006942E6" w:rsidRPr="000E7A49">
              <w:rPr>
                <w:rFonts w:ascii="Times New Roman" w:hAnsi="Times New Roman" w:cs="Times New Roman"/>
                <w:sz w:val="24"/>
                <w:szCs w:val="24"/>
                <w:lang w:val="lt-LT"/>
              </w:rPr>
              <w:t xml:space="preserve"> Tiekėjo p</w:t>
            </w:r>
            <w:r w:rsidRPr="000E7A49">
              <w:rPr>
                <w:rFonts w:ascii="Times New Roman" w:hAnsi="Times New Roman" w:cs="Times New Roman"/>
                <w:sz w:val="24"/>
                <w:szCs w:val="24"/>
                <w:lang w:val="lt-LT"/>
              </w:rPr>
              <w:t xml:space="preserve">aslaugų įkainojimas ir </w:t>
            </w:r>
            <w:r w:rsidR="006942E6" w:rsidRPr="000E7A49">
              <w:rPr>
                <w:rFonts w:ascii="Times New Roman" w:hAnsi="Times New Roman" w:cs="Times New Roman"/>
                <w:sz w:val="24"/>
                <w:szCs w:val="24"/>
                <w:lang w:val="lt-LT"/>
              </w:rPr>
              <w:t xml:space="preserve">perkančiosios organizacijos </w:t>
            </w:r>
            <w:r w:rsidRPr="000E7A49">
              <w:rPr>
                <w:rFonts w:ascii="Times New Roman" w:hAnsi="Times New Roman" w:cs="Times New Roman"/>
                <w:sz w:val="24"/>
                <w:szCs w:val="24"/>
                <w:lang w:val="lt-LT"/>
              </w:rPr>
              <w:t xml:space="preserve">mokamų sumų už paslaugas pagrįstumas kelia abejones, jog lėšos naudojamos racionaliai. </w:t>
            </w:r>
          </w:p>
          <w:p w:rsidR="00DF1D9A" w:rsidRPr="000E7A49" w:rsidRDefault="00DF1D9A" w:rsidP="00DF1D9A">
            <w:pPr>
              <w:jc w:val="both"/>
              <w:rPr>
                <w:rFonts w:ascii="Times New Roman" w:hAnsi="Times New Roman" w:cs="Times New Roman"/>
                <w:sz w:val="24"/>
                <w:szCs w:val="24"/>
                <w:lang w:val="lt-LT"/>
              </w:rPr>
            </w:pPr>
          </w:p>
        </w:tc>
      </w:tr>
    </w:tbl>
    <w:p w:rsidR="00FF1A1D" w:rsidRPr="000E7A49" w:rsidRDefault="00FF1A1D" w:rsidP="00AF484F">
      <w:pPr>
        <w:jc w:val="center"/>
        <w:rPr>
          <w:rFonts w:ascii="Times New Roman" w:hAnsi="Times New Roman" w:cs="Times New Roman"/>
          <w:b/>
          <w:sz w:val="24"/>
          <w:szCs w:val="24"/>
          <w:lang w:val="lt-LT"/>
        </w:rPr>
      </w:pPr>
    </w:p>
    <w:p w:rsidR="00B64236" w:rsidRPr="000E7A49" w:rsidRDefault="008F4663" w:rsidP="00AF484F">
      <w:pPr>
        <w:jc w:val="center"/>
        <w:rPr>
          <w:rFonts w:ascii="Times New Roman" w:hAnsi="Times New Roman" w:cs="Times New Roman"/>
          <w:b/>
          <w:sz w:val="24"/>
          <w:szCs w:val="24"/>
          <w:lang w:val="lt-LT"/>
        </w:rPr>
      </w:pPr>
      <w:r w:rsidRPr="000E7A49">
        <w:rPr>
          <w:rFonts w:ascii="Times New Roman" w:hAnsi="Times New Roman" w:cs="Times New Roman"/>
          <w:b/>
          <w:sz w:val="24"/>
          <w:szCs w:val="24"/>
          <w:lang w:val="lt-LT"/>
        </w:rPr>
        <w:t>I</w:t>
      </w:r>
      <w:r w:rsidR="00ED2E43" w:rsidRPr="000E7A49">
        <w:rPr>
          <w:rFonts w:ascii="Times New Roman" w:hAnsi="Times New Roman" w:cs="Times New Roman"/>
          <w:b/>
          <w:sz w:val="24"/>
          <w:szCs w:val="24"/>
          <w:lang w:val="lt-LT"/>
        </w:rPr>
        <w:t>II</w:t>
      </w:r>
      <w:r w:rsidR="00B64236" w:rsidRPr="000E7A49">
        <w:rPr>
          <w:rFonts w:ascii="Times New Roman" w:hAnsi="Times New Roman" w:cs="Times New Roman"/>
          <w:b/>
          <w:sz w:val="24"/>
          <w:szCs w:val="24"/>
          <w:lang w:val="lt-LT"/>
        </w:rPr>
        <w:t xml:space="preserve"> dalis </w:t>
      </w:r>
      <w:r w:rsidR="007A1C3E" w:rsidRPr="000E7A49">
        <w:rPr>
          <w:rFonts w:ascii="Times New Roman" w:hAnsi="Times New Roman" w:cs="Times New Roman"/>
          <w:b/>
          <w:sz w:val="24"/>
          <w:szCs w:val="24"/>
          <w:lang w:val="lt-LT"/>
        </w:rPr>
        <w:t>P</w:t>
      </w:r>
      <w:r w:rsidR="00B64236" w:rsidRPr="000E7A49">
        <w:rPr>
          <w:rFonts w:ascii="Times New Roman" w:hAnsi="Times New Roman" w:cs="Times New Roman"/>
          <w:b/>
          <w:sz w:val="24"/>
          <w:szCs w:val="24"/>
          <w:lang w:val="lt-LT"/>
        </w:rPr>
        <w:t>astabos</w:t>
      </w:r>
      <w:r w:rsidR="00B822E0" w:rsidRPr="000E7A49">
        <w:rPr>
          <w:rFonts w:ascii="Times New Roman" w:hAnsi="Times New Roman" w:cs="Times New Roman"/>
          <w:b/>
          <w:sz w:val="24"/>
          <w:szCs w:val="24"/>
          <w:lang w:val="lt-LT"/>
        </w:rPr>
        <w:t>,</w:t>
      </w:r>
      <w:r w:rsidR="00B64236" w:rsidRPr="000E7A49">
        <w:rPr>
          <w:rFonts w:ascii="Times New Roman" w:hAnsi="Times New Roman" w:cs="Times New Roman"/>
          <w:b/>
          <w:sz w:val="24"/>
          <w:szCs w:val="24"/>
          <w:lang w:val="lt-LT"/>
        </w:rPr>
        <w:t xml:space="preserve"> </w:t>
      </w:r>
      <w:r w:rsidR="0071396E" w:rsidRPr="000E7A49">
        <w:rPr>
          <w:rFonts w:ascii="Times New Roman" w:hAnsi="Times New Roman" w:cs="Times New Roman"/>
          <w:b/>
          <w:sz w:val="24"/>
          <w:szCs w:val="24"/>
          <w:lang w:val="lt-LT"/>
        </w:rPr>
        <w:t xml:space="preserve">į kurias </w:t>
      </w:r>
      <w:r w:rsidR="00BA3D29" w:rsidRPr="000E7A49">
        <w:rPr>
          <w:rFonts w:ascii="Times New Roman" w:hAnsi="Times New Roman" w:cs="Times New Roman"/>
          <w:b/>
          <w:sz w:val="24"/>
          <w:szCs w:val="24"/>
          <w:lang w:val="lt-LT"/>
        </w:rPr>
        <w:t>perkančioji organizacija</w:t>
      </w:r>
      <w:r w:rsidR="0071396E" w:rsidRPr="000E7A49">
        <w:rPr>
          <w:rFonts w:ascii="Times New Roman" w:hAnsi="Times New Roman" w:cs="Times New Roman"/>
          <w:b/>
          <w:sz w:val="24"/>
          <w:szCs w:val="24"/>
          <w:lang w:val="lt-LT"/>
        </w:rPr>
        <w:t xml:space="preserve"> turėtų atsižvelgti vykdydama </w:t>
      </w:r>
      <w:r w:rsidR="00E93D32" w:rsidRPr="000E7A49">
        <w:rPr>
          <w:rFonts w:ascii="Times New Roman" w:hAnsi="Times New Roman" w:cs="Times New Roman"/>
          <w:b/>
          <w:sz w:val="24"/>
          <w:szCs w:val="24"/>
          <w:lang w:val="lt-LT"/>
        </w:rPr>
        <w:t xml:space="preserve">kitus </w:t>
      </w:r>
      <w:r w:rsidR="0071396E" w:rsidRPr="000E7A49">
        <w:rPr>
          <w:rFonts w:ascii="Times New Roman" w:hAnsi="Times New Roman" w:cs="Times New Roman"/>
          <w:b/>
          <w:sz w:val="24"/>
          <w:szCs w:val="24"/>
          <w:lang w:val="lt-LT"/>
        </w:rPr>
        <w:t>pirkimus</w:t>
      </w:r>
    </w:p>
    <w:tbl>
      <w:tblPr>
        <w:tblStyle w:val="Lentelstinklelis"/>
        <w:tblW w:w="9776" w:type="dxa"/>
        <w:tblLook w:val="05A0" w:firstRow="1" w:lastRow="0" w:firstColumn="1" w:lastColumn="1" w:noHBand="0" w:noVBand="1"/>
      </w:tblPr>
      <w:tblGrid>
        <w:gridCol w:w="396"/>
        <w:gridCol w:w="9380"/>
      </w:tblGrid>
      <w:tr w:rsidR="00FD74E9" w:rsidRPr="000E7A49" w:rsidTr="00111D66">
        <w:tc>
          <w:tcPr>
            <w:tcW w:w="396" w:type="dxa"/>
          </w:tcPr>
          <w:p w:rsidR="00FD74E9" w:rsidRPr="000E7A49" w:rsidRDefault="00C25F3B" w:rsidP="00C25F3B">
            <w:pPr>
              <w:rPr>
                <w:rFonts w:ascii="Times New Roman" w:hAnsi="Times New Roman" w:cs="Times New Roman"/>
                <w:sz w:val="24"/>
                <w:szCs w:val="24"/>
                <w:lang w:val="lt-LT"/>
              </w:rPr>
            </w:pPr>
            <w:r w:rsidRPr="000E7A49">
              <w:rPr>
                <w:rFonts w:ascii="Times New Roman" w:hAnsi="Times New Roman" w:cs="Times New Roman"/>
                <w:sz w:val="24"/>
                <w:szCs w:val="24"/>
                <w:lang w:val="lt-LT"/>
              </w:rPr>
              <w:t>1.</w:t>
            </w:r>
          </w:p>
        </w:tc>
        <w:tc>
          <w:tcPr>
            <w:tcW w:w="9380" w:type="dxa"/>
          </w:tcPr>
          <w:p w:rsidR="00FD74E9" w:rsidRPr="000E7A49" w:rsidRDefault="00F64634" w:rsidP="00793665">
            <w:pPr>
              <w:tabs>
                <w:tab w:val="left" w:pos="847"/>
              </w:tabs>
              <w:suppressAutoHyphens/>
              <w:autoSpaceDE w:val="0"/>
              <w:autoSpaceDN w:val="0"/>
              <w:adjustRightInd w:val="0"/>
              <w:spacing w:before="60" w:after="60"/>
              <w:jc w:val="both"/>
              <w:textAlignment w:val="center"/>
              <w:rPr>
                <w:rFonts w:ascii="Times New Roman" w:hAnsi="Times New Roman" w:cs="Times New Roman"/>
                <w:color w:val="FF0000"/>
                <w:sz w:val="24"/>
                <w:szCs w:val="24"/>
                <w:lang w:val="lt-LT"/>
              </w:rPr>
            </w:pPr>
            <w:r w:rsidRPr="000E7A49">
              <w:rPr>
                <w:rFonts w:ascii="Times New Roman" w:hAnsi="Times New Roman" w:cs="Times New Roman"/>
                <w:sz w:val="24"/>
                <w:szCs w:val="24"/>
                <w:lang w:val="lt-LT"/>
              </w:rPr>
              <w:t>Įstatymo 32 straipsnio 2 dalis</w:t>
            </w:r>
            <w:r w:rsidRPr="000E7A49">
              <w:rPr>
                <w:rStyle w:val="Puslapioinaosnuoroda"/>
                <w:rFonts w:ascii="Times New Roman" w:hAnsi="Times New Roman" w:cs="Times New Roman"/>
                <w:sz w:val="24"/>
                <w:szCs w:val="24"/>
                <w:lang w:val="lt-LT"/>
              </w:rPr>
              <w:footnoteReference w:id="9"/>
            </w:r>
            <w:r w:rsidRPr="000E7A49">
              <w:rPr>
                <w:rFonts w:ascii="Times New Roman" w:hAnsi="Times New Roman" w:cs="Times New Roman"/>
                <w:sz w:val="24"/>
                <w:szCs w:val="24"/>
                <w:lang w:val="lt-LT"/>
              </w:rPr>
              <w:t>, Įstatymo 3 straipsnio 1 dalis</w:t>
            </w:r>
            <w:r w:rsidRPr="000E7A49">
              <w:rPr>
                <w:rStyle w:val="Puslapioinaosnuoroda"/>
                <w:rFonts w:ascii="Times New Roman" w:hAnsi="Times New Roman" w:cs="Times New Roman"/>
                <w:sz w:val="24"/>
                <w:szCs w:val="24"/>
                <w:lang w:val="lt-LT"/>
              </w:rPr>
              <w:footnoteReference w:id="10"/>
            </w:r>
          </w:p>
        </w:tc>
      </w:tr>
      <w:tr w:rsidR="004E098B" w:rsidRPr="000E7A49" w:rsidTr="00437A85">
        <w:tc>
          <w:tcPr>
            <w:tcW w:w="9776" w:type="dxa"/>
            <w:gridSpan w:val="2"/>
            <w:tcBorders>
              <w:bottom w:val="single" w:sz="4" w:space="0" w:color="auto"/>
            </w:tcBorders>
          </w:tcPr>
          <w:p w:rsidR="00575174" w:rsidRPr="000E7A49" w:rsidRDefault="00987A41" w:rsidP="00575174">
            <w:pPr>
              <w:suppressAutoHyphens/>
              <w:autoSpaceDE w:val="0"/>
              <w:autoSpaceDN w:val="0"/>
              <w:adjustRightInd w:val="0"/>
              <w:spacing w:before="60" w:after="60"/>
              <w:ind w:firstLine="880"/>
              <w:jc w:val="both"/>
              <w:textAlignment w:val="center"/>
              <w:rPr>
                <w:rFonts w:ascii="Times New Roman" w:eastAsia="Times New Roman" w:hAnsi="Times New Roman" w:cs="Times New Roman"/>
                <w:sz w:val="24"/>
                <w:szCs w:val="24"/>
                <w:lang w:val="lt-LT"/>
              </w:rPr>
            </w:pPr>
            <w:r w:rsidRPr="000E7A49">
              <w:rPr>
                <w:rFonts w:ascii="Times New Roman" w:hAnsi="Times New Roman" w:cs="Times New Roman"/>
                <w:sz w:val="24"/>
                <w:szCs w:val="24"/>
                <w:lang w:val="lt-LT"/>
              </w:rPr>
              <w:t>1</w:t>
            </w:r>
            <w:r w:rsidR="00E523F4" w:rsidRPr="000E7A49">
              <w:rPr>
                <w:rFonts w:ascii="Times New Roman" w:hAnsi="Times New Roman" w:cs="Times New Roman"/>
                <w:sz w:val="24"/>
                <w:szCs w:val="24"/>
                <w:lang w:val="lt-LT"/>
              </w:rPr>
              <w:t xml:space="preserve">. </w:t>
            </w:r>
            <w:r w:rsidR="00575174" w:rsidRPr="000E7A49">
              <w:rPr>
                <w:rFonts w:ascii="Times New Roman" w:hAnsi="Times New Roman" w:cs="Times New Roman"/>
                <w:sz w:val="24"/>
                <w:szCs w:val="24"/>
                <w:lang w:val="lt-LT"/>
              </w:rPr>
              <w:t xml:space="preserve">Pirkimo sąlygų </w:t>
            </w:r>
            <w:r w:rsidR="00575174" w:rsidRPr="000E7A49">
              <w:rPr>
                <w:rFonts w:ascii="Times New Roman" w:eastAsia="Times New Roman" w:hAnsi="Times New Roman" w:cs="Times New Roman"/>
                <w:sz w:val="24"/>
                <w:szCs w:val="24"/>
                <w:lang w:val="lt-LT"/>
              </w:rPr>
              <w:t xml:space="preserve">III skyriaus 3.3.1 punkte reikalaujama ne mažesnė kaip 1 000 000 </w:t>
            </w:r>
            <w:proofErr w:type="spellStart"/>
            <w:r w:rsidR="00575174" w:rsidRPr="000E7A49">
              <w:rPr>
                <w:rFonts w:ascii="Times New Roman" w:eastAsia="Times New Roman" w:hAnsi="Times New Roman" w:cs="Times New Roman"/>
                <w:sz w:val="24"/>
                <w:szCs w:val="24"/>
                <w:lang w:val="lt-LT"/>
              </w:rPr>
              <w:t>Eur</w:t>
            </w:r>
            <w:proofErr w:type="spellEnd"/>
            <w:r w:rsidR="00575174" w:rsidRPr="000E7A49">
              <w:rPr>
                <w:rFonts w:ascii="Times New Roman" w:eastAsia="Times New Roman" w:hAnsi="Times New Roman" w:cs="Times New Roman"/>
                <w:sz w:val="24"/>
                <w:szCs w:val="24"/>
                <w:lang w:val="lt-LT"/>
              </w:rPr>
              <w:t xml:space="preserve"> vidutinė metinė bendroji apyvarta nėra pagrįsta. Tai apriboja galimybę pasiūlymus pateikti </w:t>
            </w:r>
            <w:r w:rsidR="00575174" w:rsidRPr="000E7A49">
              <w:rPr>
                <w:rFonts w:ascii="Times New Roman" w:eastAsia="Times New Roman" w:hAnsi="Times New Roman" w:cs="Times New Roman"/>
                <w:sz w:val="24"/>
                <w:szCs w:val="24"/>
                <w:lang w:val="lt-LT"/>
              </w:rPr>
              <w:lastRenderedPageBreak/>
              <w:t xml:space="preserve">smulkiajam verslui, atsižvelgiant į tai, kad smulkiojo verslo apyvarta yra tarp 300 000 – 500 000 </w:t>
            </w:r>
            <w:proofErr w:type="spellStart"/>
            <w:r w:rsidR="00575174" w:rsidRPr="000E7A49">
              <w:rPr>
                <w:rFonts w:ascii="Times New Roman" w:eastAsia="Times New Roman" w:hAnsi="Times New Roman" w:cs="Times New Roman"/>
                <w:sz w:val="24"/>
                <w:szCs w:val="24"/>
                <w:lang w:val="lt-LT"/>
              </w:rPr>
              <w:t>Eur</w:t>
            </w:r>
            <w:proofErr w:type="spellEnd"/>
            <w:r w:rsidR="00575174" w:rsidRPr="000E7A49">
              <w:rPr>
                <w:rFonts w:ascii="Times New Roman" w:eastAsia="Times New Roman" w:hAnsi="Times New Roman" w:cs="Times New Roman"/>
                <w:sz w:val="24"/>
                <w:szCs w:val="24"/>
                <w:lang w:val="lt-LT"/>
              </w:rPr>
              <w:t>.</w:t>
            </w:r>
          </w:p>
          <w:p w:rsidR="00575174" w:rsidRPr="000E7A49" w:rsidRDefault="00575174" w:rsidP="00575174">
            <w:pPr>
              <w:pStyle w:val="Sraopastraipa"/>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2. Pirkimo sąlygų </w:t>
            </w:r>
            <w:r w:rsidR="007B5898" w:rsidRPr="000E7A49">
              <w:rPr>
                <w:rFonts w:ascii="Times New Roman" w:eastAsia="Times New Roman" w:hAnsi="Times New Roman" w:cs="Times New Roman"/>
                <w:sz w:val="24"/>
                <w:szCs w:val="24"/>
                <w:lang w:val="lt-LT"/>
              </w:rPr>
              <w:t xml:space="preserve">III skyriaus </w:t>
            </w:r>
            <w:r w:rsidRPr="000E7A49">
              <w:rPr>
                <w:rFonts w:ascii="Times New Roman" w:eastAsia="Times New Roman" w:hAnsi="Times New Roman" w:cs="Times New Roman"/>
                <w:sz w:val="24"/>
                <w:szCs w:val="24"/>
                <w:lang w:val="lt-LT"/>
              </w:rPr>
              <w:t xml:space="preserve">3.4.1 punkte reikalaujami standartai, susiję su tiekėjo kokybės vadybos sistema yra pertekliniai ir apribojantys galimybę pateikti pasiūlymus toms įmonėms, kurios koncentruojasi į informacijos saugumą ar darbuotojų kompetencijų ugdymą. Minimas standartas nėra susijęs su informacijos saugumo valdymu, todėl jis Pirkimo objekto atžvilgiu yra nepagrįstas ir neužtikrinantis nei projekto kokybinių, nei kompetencijos parametrų. </w:t>
            </w:r>
          </w:p>
          <w:p w:rsidR="009F737B" w:rsidRPr="000E7A49" w:rsidRDefault="00575174" w:rsidP="009F737B">
            <w:pPr>
              <w:pStyle w:val="Sraopastraipa"/>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hAnsi="Times New Roman" w:cs="Times New Roman"/>
                <w:sz w:val="24"/>
                <w:szCs w:val="24"/>
                <w:lang w:val="lt-LT"/>
              </w:rPr>
              <w:t xml:space="preserve">3. </w:t>
            </w:r>
            <w:r w:rsidR="009F737B" w:rsidRPr="000E7A49">
              <w:rPr>
                <w:rFonts w:ascii="Times New Roman" w:eastAsia="Times New Roman" w:hAnsi="Times New Roman" w:cs="Times New Roman"/>
                <w:sz w:val="24"/>
                <w:szCs w:val="24"/>
                <w:lang w:val="lt-LT"/>
              </w:rPr>
              <w:t xml:space="preserve">Pirkimo sąlygų 3.4.8 punkte nustatytas reikalavimas „turėti klientų aptarnavimo tarnybą” yra nepagrįstas. Sistemos darbo užtikrinimui nėra būtina tarnyba. Tam tikslui užtenka įmonės įsipareigojimo šalinti gedimus per tam tikrą/apibrėžtą laiką bei užtikrinti sistemos veikimą svarbiais (pvz. rinkimų metu) periodais. Pažymėtina, kad įmonė, neturinti tarnybos, gali tai spręsti pasitelkiant darbuotojus incidentų šalinimui ne darbo metu kompensuojant papildomai išdirbtą laiką. Tokiu principu dirba didelė dalis smulkiojo verslo atstovų. Todėl ši sąlyga apriboja smulkiojo verslo atstovų galimybes pateikti pasiūlymus, o konkurencijos nebuvimas sąlygoja stambių tiekėjų piktnaudžiavimą keliant pasiūlymų kainas. </w:t>
            </w:r>
          </w:p>
          <w:p w:rsidR="00E62BD5" w:rsidRPr="000E7A49" w:rsidRDefault="00575174" w:rsidP="00E62BD5">
            <w:pPr>
              <w:pStyle w:val="Sraopastraipa"/>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4</w:t>
            </w:r>
            <w:r w:rsidR="009E0FBF" w:rsidRPr="000E7A49">
              <w:rPr>
                <w:rFonts w:ascii="Times New Roman" w:eastAsia="Times New Roman" w:hAnsi="Times New Roman" w:cs="Times New Roman"/>
                <w:sz w:val="24"/>
                <w:szCs w:val="24"/>
                <w:lang w:val="lt-LT"/>
              </w:rPr>
              <w:t>. Pirkimo sąlygų</w:t>
            </w:r>
            <w:r w:rsidR="00186333" w:rsidRPr="000E7A49">
              <w:rPr>
                <w:rFonts w:ascii="Times New Roman" w:eastAsia="Times New Roman" w:hAnsi="Times New Roman" w:cs="Times New Roman"/>
                <w:sz w:val="24"/>
                <w:szCs w:val="24"/>
                <w:lang w:val="lt-LT"/>
              </w:rPr>
              <w:t xml:space="preserve"> III skyriaus</w:t>
            </w:r>
            <w:r w:rsidR="009E0FBF" w:rsidRPr="000E7A49">
              <w:rPr>
                <w:rFonts w:ascii="Times New Roman" w:eastAsia="Times New Roman" w:hAnsi="Times New Roman" w:cs="Times New Roman"/>
                <w:sz w:val="24"/>
                <w:szCs w:val="24"/>
                <w:lang w:val="lt-LT"/>
              </w:rPr>
              <w:t xml:space="preserve"> 3.4.6 punkte nustatytas reikalavimas </w:t>
            </w:r>
            <w:r w:rsidR="00C51D7F" w:rsidRPr="000E7A49">
              <w:rPr>
                <w:rFonts w:ascii="Times New Roman" w:eastAsia="Times New Roman" w:hAnsi="Times New Roman" w:cs="Times New Roman"/>
                <w:sz w:val="24"/>
                <w:szCs w:val="24"/>
                <w:lang w:val="lt-LT"/>
              </w:rPr>
              <w:t>„ir dirbti daugiau nei 100 nutolusiose įstaigose/ įmonėse/ organizacijose” yra perteklinis. V</w:t>
            </w:r>
            <w:r w:rsidR="00E523F4" w:rsidRPr="000E7A49">
              <w:rPr>
                <w:rFonts w:ascii="Times New Roman" w:eastAsia="Times New Roman" w:hAnsi="Times New Roman" w:cs="Times New Roman"/>
                <w:sz w:val="24"/>
                <w:szCs w:val="24"/>
                <w:lang w:val="lt-LT"/>
              </w:rPr>
              <w:t xml:space="preserve">ertinant tai, kad šiuo metu sistemos veikia interneto/intraneto pagrindu, </w:t>
            </w:r>
            <w:r w:rsidR="00E523F4" w:rsidRPr="000E7A49">
              <w:rPr>
                <w:rFonts w:ascii="Times New Roman" w:eastAsia="Times New Roman" w:hAnsi="Times New Roman" w:cs="Times New Roman"/>
                <w:i/>
                <w:sz w:val="24"/>
                <w:szCs w:val="24"/>
                <w:lang w:val="lt-LT"/>
              </w:rPr>
              <w:t>nutolusių įstaigų skaičius</w:t>
            </w:r>
            <w:r w:rsidR="009E0FBF" w:rsidRPr="000E7A49">
              <w:rPr>
                <w:rFonts w:ascii="Times New Roman" w:eastAsia="Times New Roman" w:hAnsi="Times New Roman" w:cs="Times New Roman"/>
                <w:sz w:val="24"/>
                <w:szCs w:val="24"/>
                <w:lang w:val="lt-LT"/>
              </w:rPr>
              <w:t xml:space="preserve"> nėra aktualus</w:t>
            </w:r>
            <w:r w:rsidR="00E523F4" w:rsidRPr="000E7A49">
              <w:rPr>
                <w:rFonts w:ascii="Times New Roman" w:eastAsia="Times New Roman" w:hAnsi="Times New Roman" w:cs="Times New Roman"/>
                <w:sz w:val="24"/>
                <w:szCs w:val="24"/>
                <w:lang w:val="lt-LT"/>
              </w:rPr>
              <w:t xml:space="preserve">, nes visi veiksmai atliekami vienoje duomenų bazėje be tarpinių duomenų sinchronizavimo veiksmų. Taip pat esant poreikiui atlikti tarpinius duomenų sinchronizavimo veiksmus, šiuolaikinėms technologijoms nėra aktualus įstaigų skaičius. Svarbus yra vienu metu dirbančių vartotojų skaičius bei atliekamų operacijų ar užklausų sudėtingumas, kuris įtakoja serverių greitaveiką. </w:t>
            </w:r>
            <w:r w:rsidR="00C51D7F" w:rsidRPr="000E7A49">
              <w:rPr>
                <w:rFonts w:ascii="Times New Roman" w:eastAsia="Times New Roman" w:hAnsi="Times New Roman" w:cs="Times New Roman"/>
                <w:sz w:val="24"/>
                <w:szCs w:val="24"/>
                <w:lang w:val="lt-LT"/>
              </w:rPr>
              <w:t>Tokių reikalavimų neturėtų būti, arba turėtų būti nurodyta, kiek vartotojų turi vienu metu dirbti.</w:t>
            </w:r>
            <w:r w:rsidR="00E62BD5" w:rsidRPr="000E7A49">
              <w:rPr>
                <w:rFonts w:ascii="Times New Roman" w:eastAsia="Times New Roman" w:hAnsi="Times New Roman" w:cs="Times New Roman"/>
                <w:sz w:val="24"/>
                <w:szCs w:val="24"/>
                <w:lang w:val="lt-LT"/>
              </w:rPr>
              <w:t xml:space="preserve"> </w:t>
            </w:r>
          </w:p>
          <w:p w:rsidR="00A145A3" w:rsidRPr="000E7A49" w:rsidRDefault="00575174" w:rsidP="00A145A3">
            <w:pPr>
              <w:pStyle w:val="Sraopastraipa"/>
              <w:suppressAutoHyphens/>
              <w:autoSpaceDE w:val="0"/>
              <w:autoSpaceDN w:val="0"/>
              <w:adjustRightInd w:val="0"/>
              <w:spacing w:before="60" w:after="60"/>
              <w:ind w:left="29" w:firstLine="851"/>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5</w:t>
            </w:r>
            <w:r w:rsidR="00987A41" w:rsidRPr="000E7A49">
              <w:rPr>
                <w:rFonts w:ascii="Times New Roman" w:eastAsia="Times New Roman" w:hAnsi="Times New Roman" w:cs="Times New Roman"/>
                <w:sz w:val="24"/>
                <w:szCs w:val="24"/>
                <w:lang w:val="lt-LT"/>
              </w:rPr>
              <w:t>.</w:t>
            </w:r>
            <w:r w:rsidR="00B2080F" w:rsidRPr="000E7A49">
              <w:rPr>
                <w:rFonts w:ascii="Times New Roman" w:eastAsia="Times New Roman" w:hAnsi="Times New Roman" w:cs="Times New Roman"/>
                <w:sz w:val="24"/>
                <w:szCs w:val="24"/>
                <w:lang w:val="lt-LT"/>
              </w:rPr>
              <w:t xml:space="preserve"> Pirkimo sąlygų</w:t>
            </w:r>
            <w:r w:rsidR="00186333" w:rsidRPr="000E7A49">
              <w:rPr>
                <w:rFonts w:ascii="Times New Roman" w:eastAsia="Times New Roman" w:hAnsi="Times New Roman" w:cs="Times New Roman"/>
                <w:sz w:val="24"/>
                <w:szCs w:val="24"/>
                <w:lang w:val="lt-LT"/>
              </w:rPr>
              <w:t xml:space="preserve"> III skyriaus</w:t>
            </w:r>
            <w:r w:rsidR="00B2080F" w:rsidRPr="000E7A49">
              <w:rPr>
                <w:rFonts w:ascii="Times New Roman" w:eastAsia="Times New Roman" w:hAnsi="Times New Roman" w:cs="Times New Roman"/>
                <w:sz w:val="24"/>
                <w:szCs w:val="24"/>
                <w:lang w:val="lt-LT"/>
              </w:rPr>
              <w:t xml:space="preserve"> 3.4.10 punkto (g) papunkčio </w:t>
            </w:r>
            <w:r w:rsidR="00B9685F" w:rsidRPr="000E7A49">
              <w:rPr>
                <w:rFonts w:ascii="Times New Roman" w:eastAsia="Times New Roman" w:hAnsi="Times New Roman" w:cs="Times New Roman"/>
                <w:sz w:val="24"/>
                <w:szCs w:val="24"/>
                <w:lang w:val="lt-LT"/>
              </w:rPr>
              <w:t xml:space="preserve">reikalavimas dėl ne mažesnės kaip </w:t>
            </w:r>
            <w:r w:rsidR="00C27B8B" w:rsidRPr="000E7A49">
              <w:rPr>
                <w:rFonts w:ascii="Times New Roman" w:eastAsia="Times New Roman" w:hAnsi="Times New Roman" w:cs="Times New Roman"/>
                <w:sz w:val="24"/>
                <w:szCs w:val="24"/>
                <w:lang w:val="lt-LT"/>
              </w:rPr>
              <w:t>3</w:t>
            </w:r>
            <w:r w:rsidR="00B9685F" w:rsidRPr="000E7A49">
              <w:rPr>
                <w:rFonts w:ascii="Times New Roman" w:eastAsia="Times New Roman" w:hAnsi="Times New Roman" w:cs="Times New Roman"/>
                <w:sz w:val="24"/>
                <w:szCs w:val="24"/>
                <w:lang w:val="lt-LT"/>
              </w:rPr>
              <w:t xml:space="preserve">00 000 </w:t>
            </w:r>
            <w:proofErr w:type="spellStart"/>
            <w:r w:rsidR="00B9685F" w:rsidRPr="000E7A49">
              <w:rPr>
                <w:rFonts w:ascii="Times New Roman" w:eastAsia="Times New Roman" w:hAnsi="Times New Roman" w:cs="Times New Roman"/>
                <w:sz w:val="24"/>
                <w:szCs w:val="24"/>
                <w:lang w:val="lt-LT"/>
              </w:rPr>
              <w:t>Eur</w:t>
            </w:r>
            <w:proofErr w:type="spellEnd"/>
            <w:r w:rsidR="00B9685F" w:rsidRPr="000E7A49">
              <w:rPr>
                <w:rFonts w:ascii="Times New Roman" w:eastAsia="Times New Roman" w:hAnsi="Times New Roman" w:cs="Times New Roman"/>
                <w:sz w:val="24"/>
                <w:szCs w:val="24"/>
                <w:lang w:val="lt-LT"/>
              </w:rPr>
              <w:t xml:space="preserve"> projekto vertės </w:t>
            </w:r>
            <w:r w:rsidR="00B2080F" w:rsidRPr="000E7A49">
              <w:rPr>
                <w:rFonts w:ascii="Times New Roman" w:eastAsia="Times New Roman" w:hAnsi="Times New Roman" w:cs="Times New Roman"/>
                <w:sz w:val="24"/>
                <w:szCs w:val="24"/>
                <w:lang w:val="lt-LT"/>
              </w:rPr>
              <w:t>yra perteklin</w:t>
            </w:r>
            <w:r w:rsidR="00B9685F" w:rsidRPr="000E7A49">
              <w:rPr>
                <w:rFonts w:ascii="Times New Roman" w:eastAsia="Times New Roman" w:hAnsi="Times New Roman" w:cs="Times New Roman"/>
                <w:sz w:val="24"/>
                <w:szCs w:val="24"/>
                <w:lang w:val="lt-LT"/>
              </w:rPr>
              <w:t>is</w:t>
            </w:r>
            <w:r w:rsidR="00B2080F" w:rsidRPr="000E7A49">
              <w:rPr>
                <w:rFonts w:ascii="Times New Roman" w:eastAsia="Times New Roman" w:hAnsi="Times New Roman" w:cs="Times New Roman"/>
                <w:sz w:val="24"/>
                <w:szCs w:val="24"/>
                <w:lang w:val="lt-LT"/>
              </w:rPr>
              <w:t xml:space="preserve">. </w:t>
            </w:r>
            <w:r w:rsidR="00B9685F" w:rsidRPr="000E7A49">
              <w:rPr>
                <w:rFonts w:ascii="Times New Roman" w:eastAsia="Times New Roman" w:hAnsi="Times New Roman" w:cs="Times New Roman"/>
                <w:sz w:val="24"/>
                <w:szCs w:val="24"/>
                <w:lang w:val="lt-LT"/>
              </w:rPr>
              <w:t>Projekto vertė</w:t>
            </w:r>
            <w:r w:rsidR="00B2080F" w:rsidRPr="000E7A49">
              <w:rPr>
                <w:rFonts w:ascii="Times New Roman" w:eastAsia="Times New Roman" w:hAnsi="Times New Roman" w:cs="Times New Roman"/>
                <w:sz w:val="24"/>
                <w:szCs w:val="24"/>
                <w:lang w:val="lt-LT"/>
              </w:rPr>
              <w:t xml:space="preserve"> ne</w:t>
            </w:r>
            <w:r w:rsidR="00B9685F" w:rsidRPr="000E7A49">
              <w:rPr>
                <w:rFonts w:ascii="Times New Roman" w:eastAsia="Times New Roman" w:hAnsi="Times New Roman" w:cs="Times New Roman"/>
                <w:sz w:val="24"/>
                <w:szCs w:val="24"/>
                <w:lang w:val="lt-LT"/>
              </w:rPr>
              <w:t>parodo</w:t>
            </w:r>
            <w:r w:rsidR="00B2080F" w:rsidRPr="000E7A49">
              <w:rPr>
                <w:rFonts w:ascii="Times New Roman" w:eastAsia="Times New Roman" w:hAnsi="Times New Roman" w:cs="Times New Roman"/>
                <w:sz w:val="24"/>
                <w:szCs w:val="24"/>
                <w:lang w:val="lt-LT"/>
              </w:rPr>
              <w:t xml:space="preserve"> patirties, nes suvaldyti daug smulkių projektų yra sudėtingiau, nei vieną didelį. Todėl </w:t>
            </w:r>
            <w:r w:rsidR="00B9685F" w:rsidRPr="000E7A49">
              <w:rPr>
                <w:rFonts w:ascii="Times New Roman" w:eastAsia="Times New Roman" w:hAnsi="Times New Roman" w:cs="Times New Roman"/>
                <w:sz w:val="24"/>
                <w:szCs w:val="24"/>
                <w:lang w:val="lt-LT"/>
              </w:rPr>
              <w:t>siekiant</w:t>
            </w:r>
            <w:r w:rsidR="00B2080F" w:rsidRPr="000E7A49">
              <w:rPr>
                <w:rFonts w:ascii="Times New Roman" w:eastAsia="Times New Roman" w:hAnsi="Times New Roman" w:cs="Times New Roman"/>
                <w:sz w:val="24"/>
                <w:szCs w:val="24"/>
                <w:lang w:val="lt-LT"/>
              </w:rPr>
              <w:t xml:space="preserve"> įvertinti eksperto patirtį per </w:t>
            </w:r>
            <w:r w:rsidR="00B9685F" w:rsidRPr="000E7A49">
              <w:rPr>
                <w:rFonts w:ascii="Times New Roman" w:eastAsia="Times New Roman" w:hAnsi="Times New Roman" w:cs="Times New Roman"/>
                <w:sz w:val="24"/>
                <w:szCs w:val="24"/>
                <w:lang w:val="lt-LT"/>
              </w:rPr>
              <w:t>projekto vertes,</w:t>
            </w:r>
            <w:r w:rsidR="00B2080F" w:rsidRPr="000E7A49">
              <w:rPr>
                <w:rFonts w:ascii="Times New Roman" w:eastAsia="Times New Roman" w:hAnsi="Times New Roman" w:cs="Times New Roman"/>
                <w:sz w:val="24"/>
                <w:szCs w:val="24"/>
                <w:lang w:val="lt-LT"/>
              </w:rPr>
              <w:t xml:space="preserve"> </w:t>
            </w:r>
            <w:r w:rsidR="00B9685F" w:rsidRPr="000E7A49">
              <w:rPr>
                <w:rFonts w:ascii="Times New Roman" w:eastAsia="Times New Roman" w:hAnsi="Times New Roman" w:cs="Times New Roman"/>
                <w:sz w:val="24"/>
                <w:szCs w:val="24"/>
                <w:lang w:val="lt-LT"/>
              </w:rPr>
              <w:t>tiksling</w:t>
            </w:r>
            <w:r w:rsidR="00AE0262" w:rsidRPr="000E7A49">
              <w:rPr>
                <w:rFonts w:ascii="Times New Roman" w:eastAsia="Times New Roman" w:hAnsi="Times New Roman" w:cs="Times New Roman"/>
                <w:sz w:val="24"/>
                <w:szCs w:val="24"/>
                <w:lang w:val="lt-LT"/>
              </w:rPr>
              <w:t>iau</w:t>
            </w:r>
            <w:r w:rsidR="00B9685F" w:rsidRPr="000E7A49">
              <w:rPr>
                <w:rFonts w:ascii="Times New Roman" w:eastAsia="Times New Roman" w:hAnsi="Times New Roman" w:cs="Times New Roman"/>
                <w:sz w:val="24"/>
                <w:szCs w:val="24"/>
                <w:lang w:val="lt-LT"/>
              </w:rPr>
              <w:t xml:space="preserve"> būtų</w:t>
            </w:r>
            <w:r w:rsidR="00B2080F" w:rsidRPr="000E7A49">
              <w:rPr>
                <w:rFonts w:ascii="Times New Roman" w:eastAsia="Times New Roman" w:hAnsi="Times New Roman" w:cs="Times New Roman"/>
                <w:sz w:val="24"/>
                <w:szCs w:val="24"/>
                <w:lang w:val="lt-LT"/>
              </w:rPr>
              <w:t xml:space="preserve"> vertinti bendrą vykdytų projektų vertę per apsibrėžtą periodą.</w:t>
            </w:r>
            <w:r w:rsidR="00A145A3" w:rsidRPr="000E7A49">
              <w:rPr>
                <w:rFonts w:ascii="Times New Roman" w:eastAsia="Times New Roman" w:hAnsi="Times New Roman" w:cs="Times New Roman"/>
                <w:sz w:val="24"/>
                <w:szCs w:val="24"/>
                <w:lang w:val="lt-LT"/>
              </w:rPr>
              <w:t xml:space="preserve"> </w:t>
            </w:r>
          </w:p>
          <w:p w:rsidR="004E098B" w:rsidRPr="000E7A49" w:rsidRDefault="004E098B" w:rsidP="00A145A3">
            <w:pPr>
              <w:pStyle w:val="Sraopastraipa"/>
              <w:suppressAutoHyphens/>
              <w:autoSpaceDE w:val="0"/>
              <w:autoSpaceDN w:val="0"/>
              <w:adjustRightInd w:val="0"/>
              <w:spacing w:before="60" w:after="60"/>
              <w:ind w:left="29" w:firstLine="851"/>
              <w:jc w:val="both"/>
              <w:textAlignment w:val="center"/>
              <w:rPr>
                <w:rFonts w:ascii="Times New Roman" w:hAnsi="Times New Roman" w:cs="Times New Roman"/>
                <w:color w:val="FF0000"/>
                <w:sz w:val="24"/>
                <w:szCs w:val="24"/>
                <w:lang w:val="lt-LT"/>
              </w:rPr>
            </w:pPr>
          </w:p>
        </w:tc>
      </w:tr>
      <w:tr w:rsidR="009F3DA1" w:rsidRPr="000E7A49" w:rsidTr="00111D66">
        <w:tc>
          <w:tcPr>
            <w:tcW w:w="396" w:type="dxa"/>
          </w:tcPr>
          <w:p w:rsidR="00111D66" w:rsidRPr="000E7A49" w:rsidRDefault="00111D66" w:rsidP="00111D66">
            <w:pPr>
              <w:suppressAutoHyphens/>
              <w:autoSpaceDE w:val="0"/>
              <w:autoSpaceDN w:val="0"/>
              <w:adjustRightInd w:val="0"/>
              <w:spacing w:before="60" w:after="60"/>
              <w:jc w:val="both"/>
              <w:textAlignment w:val="center"/>
              <w:rPr>
                <w:rFonts w:ascii="Times New Roman" w:hAnsi="Times New Roman" w:cs="Times New Roman"/>
                <w:sz w:val="24"/>
                <w:szCs w:val="24"/>
                <w:lang w:val="lt-LT"/>
              </w:rPr>
            </w:pPr>
            <w:r w:rsidRPr="000E7A49">
              <w:rPr>
                <w:rFonts w:ascii="Times New Roman" w:hAnsi="Times New Roman" w:cs="Times New Roman"/>
                <w:sz w:val="24"/>
                <w:szCs w:val="24"/>
                <w:lang w:val="lt-LT"/>
              </w:rPr>
              <w:lastRenderedPageBreak/>
              <w:t>2.</w:t>
            </w:r>
          </w:p>
        </w:tc>
        <w:tc>
          <w:tcPr>
            <w:tcW w:w="9380" w:type="dxa"/>
          </w:tcPr>
          <w:p w:rsidR="00111D66" w:rsidRPr="000E7A49" w:rsidRDefault="00111D66" w:rsidP="00161D7C">
            <w:pPr>
              <w:suppressAutoHyphens/>
              <w:autoSpaceDE w:val="0"/>
              <w:autoSpaceDN w:val="0"/>
              <w:adjustRightInd w:val="0"/>
              <w:spacing w:before="60" w:after="60"/>
              <w:jc w:val="both"/>
              <w:textAlignment w:val="center"/>
              <w:rPr>
                <w:rFonts w:ascii="Times New Roman" w:hAnsi="Times New Roman" w:cs="Times New Roman"/>
                <w:sz w:val="24"/>
                <w:szCs w:val="24"/>
                <w:lang w:val="lt-LT"/>
              </w:rPr>
            </w:pPr>
            <w:r w:rsidRPr="000E7A49">
              <w:rPr>
                <w:rFonts w:ascii="Times New Roman" w:hAnsi="Times New Roman" w:cs="Times New Roman"/>
                <w:sz w:val="24"/>
                <w:szCs w:val="24"/>
                <w:lang w:val="lt-LT"/>
              </w:rPr>
              <w:t>Įstatymo 3 straipsnio 1 dalis</w:t>
            </w:r>
            <w:r w:rsidRPr="000E7A49">
              <w:rPr>
                <w:rStyle w:val="Puslapioinaosnuoroda"/>
                <w:rFonts w:ascii="Times New Roman" w:hAnsi="Times New Roman" w:cs="Times New Roman"/>
                <w:sz w:val="24"/>
                <w:szCs w:val="24"/>
                <w:lang w:val="lt-LT"/>
              </w:rPr>
              <w:footnoteReference w:id="11"/>
            </w:r>
          </w:p>
        </w:tc>
      </w:tr>
      <w:tr w:rsidR="009F3DA1" w:rsidRPr="000E7A49" w:rsidTr="006411E1">
        <w:tc>
          <w:tcPr>
            <w:tcW w:w="9776" w:type="dxa"/>
            <w:gridSpan w:val="2"/>
          </w:tcPr>
          <w:p w:rsidR="00764361" w:rsidRPr="000E7A49" w:rsidRDefault="00090F1E" w:rsidP="004642F2">
            <w:pPr>
              <w:suppressAutoHyphens/>
              <w:autoSpaceDE w:val="0"/>
              <w:autoSpaceDN w:val="0"/>
              <w:adjustRightInd w:val="0"/>
              <w:spacing w:before="60" w:after="60"/>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           </w:t>
            </w:r>
            <w:r w:rsidR="004642F2" w:rsidRPr="000E7A49">
              <w:rPr>
                <w:rFonts w:ascii="Times New Roman" w:eastAsia="Times New Roman" w:hAnsi="Times New Roman" w:cs="Times New Roman"/>
                <w:sz w:val="24"/>
                <w:szCs w:val="24"/>
                <w:lang w:val="lt-LT"/>
              </w:rPr>
              <w:t>Pirkimo sąlygų 4 priede „Ekonomiškai naudingiausio pasiūlymo vertinimo kriterijai ir tvarka“ nustatyti ekonominio naudingumo vertinimo kriterijai ir vertinimo metodika, Tarnybos nuomone,</w:t>
            </w:r>
            <w:r w:rsidR="00764361" w:rsidRPr="000E7A49">
              <w:rPr>
                <w:rFonts w:ascii="Times New Roman" w:eastAsia="Times New Roman" w:hAnsi="Times New Roman" w:cs="Times New Roman"/>
                <w:sz w:val="24"/>
                <w:szCs w:val="24"/>
                <w:lang w:val="lt-LT"/>
              </w:rPr>
              <w:t xml:space="preserve"> parengti</w:t>
            </w:r>
            <w:r w:rsidR="004642F2" w:rsidRPr="000E7A49">
              <w:rPr>
                <w:rFonts w:ascii="Times New Roman" w:eastAsia="Times New Roman" w:hAnsi="Times New Roman" w:cs="Times New Roman"/>
                <w:sz w:val="24"/>
                <w:szCs w:val="24"/>
                <w:lang w:val="lt-LT"/>
              </w:rPr>
              <w:t xml:space="preserve"> taip, kad vertintojas neturi galimybės objektyviai </w:t>
            </w:r>
            <w:r w:rsidR="00764361" w:rsidRPr="000E7A49">
              <w:rPr>
                <w:rFonts w:ascii="Times New Roman" w:eastAsia="Times New Roman" w:hAnsi="Times New Roman" w:cs="Times New Roman"/>
                <w:sz w:val="24"/>
                <w:szCs w:val="24"/>
                <w:lang w:val="lt-LT"/>
              </w:rPr>
              <w:t xml:space="preserve">įvertinti </w:t>
            </w:r>
            <w:r w:rsidR="004642F2" w:rsidRPr="000E7A49">
              <w:rPr>
                <w:rFonts w:ascii="Times New Roman" w:eastAsia="Times New Roman" w:hAnsi="Times New Roman" w:cs="Times New Roman"/>
                <w:sz w:val="24"/>
                <w:szCs w:val="24"/>
                <w:lang w:val="lt-LT"/>
              </w:rPr>
              <w:t xml:space="preserve">pateiktų pasiūlymų. Atsakant į klausimus vertintojas gali vertinti tik subjektyviai, nes sąlygų </w:t>
            </w:r>
            <w:r w:rsidR="00764361" w:rsidRPr="000E7A49">
              <w:rPr>
                <w:rFonts w:ascii="Times New Roman" w:eastAsia="Times New Roman" w:hAnsi="Times New Roman" w:cs="Times New Roman"/>
                <w:sz w:val="24"/>
                <w:szCs w:val="24"/>
                <w:lang w:val="lt-LT"/>
              </w:rPr>
              <w:t>„</w:t>
            </w:r>
            <w:r w:rsidR="004642F2" w:rsidRPr="000E7A49">
              <w:rPr>
                <w:rFonts w:ascii="Times New Roman" w:eastAsia="Times New Roman" w:hAnsi="Times New Roman" w:cs="Times New Roman"/>
                <w:i/>
                <w:sz w:val="24"/>
                <w:szCs w:val="24"/>
                <w:lang w:val="lt-LT"/>
              </w:rPr>
              <w:t xml:space="preserve">parametrų aprašymas yra </w:t>
            </w:r>
            <w:r w:rsidR="004642F2" w:rsidRPr="000E7A49">
              <w:rPr>
                <w:rFonts w:ascii="Times New Roman" w:eastAsia="Times New Roman" w:hAnsi="Times New Roman" w:cs="Times New Roman"/>
                <w:b/>
                <w:i/>
                <w:sz w:val="24"/>
                <w:szCs w:val="24"/>
                <w:lang w:val="lt-LT"/>
              </w:rPr>
              <w:t>mažai įtikinamas</w:t>
            </w:r>
            <w:r w:rsidR="004642F2" w:rsidRPr="000E7A49">
              <w:rPr>
                <w:rFonts w:ascii="Times New Roman" w:eastAsia="Times New Roman" w:hAnsi="Times New Roman" w:cs="Times New Roman"/>
                <w:i/>
                <w:sz w:val="24"/>
                <w:szCs w:val="24"/>
                <w:lang w:val="lt-LT"/>
              </w:rPr>
              <w:t xml:space="preserve"> arba </w:t>
            </w:r>
            <w:r w:rsidR="004642F2" w:rsidRPr="000E7A49">
              <w:rPr>
                <w:rFonts w:ascii="Times New Roman" w:eastAsia="Times New Roman" w:hAnsi="Times New Roman" w:cs="Times New Roman"/>
                <w:b/>
                <w:i/>
                <w:sz w:val="24"/>
                <w:szCs w:val="24"/>
                <w:lang w:val="lt-LT"/>
              </w:rPr>
              <w:t>blogai parengtas</w:t>
            </w:r>
            <w:r w:rsidR="004642F2" w:rsidRPr="000E7A49">
              <w:rPr>
                <w:rFonts w:ascii="Times New Roman" w:eastAsia="Times New Roman" w:hAnsi="Times New Roman" w:cs="Times New Roman"/>
                <w:i/>
                <w:sz w:val="24"/>
                <w:szCs w:val="24"/>
                <w:lang w:val="lt-LT"/>
              </w:rPr>
              <w:t xml:space="preserve">, </w:t>
            </w:r>
            <w:r w:rsidR="004642F2" w:rsidRPr="000E7A49">
              <w:rPr>
                <w:rFonts w:ascii="Times New Roman" w:eastAsia="Times New Roman" w:hAnsi="Times New Roman" w:cs="Times New Roman"/>
                <w:b/>
                <w:i/>
                <w:sz w:val="24"/>
                <w:szCs w:val="24"/>
                <w:lang w:val="lt-LT"/>
              </w:rPr>
              <w:t>neaprašyti svarbūs komponentai</w:t>
            </w:r>
            <w:r w:rsidR="004642F2" w:rsidRPr="000E7A49">
              <w:rPr>
                <w:rFonts w:ascii="Times New Roman" w:eastAsia="Times New Roman" w:hAnsi="Times New Roman" w:cs="Times New Roman"/>
                <w:i/>
                <w:sz w:val="24"/>
                <w:szCs w:val="24"/>
                <w:lang w:val="lt-LT"/>
              </w:rPr>
              <w:t xml:space="preserve"> ar veiklos”</w:t>
            </w:r>
            <w:r w:rsidR="004642F2" w:rsidRPr="000E7A49">
              <w:rPr>
                <w:rFonts w:ascii="Times New Roman" w:eastAsia="Times New Roman" w:hAnsi="Times New Roman" w:cs="Times New Roman"/>
                <w:sz w:val="24"/>
                <w:szCs w:val="24"/>
                <w:lang w:val="lt-LT"/>
              </w:rPr>
              <w:t xml:space="preserve"> ir pan. </w:t>
            </w:r>
            <w:r w:rsidR="00724647" w:rsidRPr="000E7A49">
              <w:rPr>
                <w:rFonts w:ascii="Times New Roman" w:eastAsia="Times New Roman" w:hAnsi="Times New Roman" w:cs="Times New Roman"/>
                <w:sz w:val="24"/>
                <w:szCs w:val="24"/>
                <w:lang w:val="lt-LT"/>
              </w:rPr>
              <w:t xml:space="preserve"> nėra galimybės įvertinti objektyviai</w:t>
            </w:r>
            <w:r w:rsidR="009F55E2" w:rsidRPr="000E7A49">
              <w:rPr>
                <w:rFonts w:ascii="Times New Roman" w:eastAsia="Times New Roman" w:hAnsi="Times New Roman" w:cs="Times New Roman"/>
                <w:sz w:val="24"/>
                <w:szCs w:val="24"/>
                <w:lang w:val="lt-LT"/>
              </w:rPr>
              <w:t>.</w:t>
            </w:r>
          </w:p>
          <w:p w:rsidR="001847DB" w:rsidRPr="000E7A49" w:rsidRDefault="001847DB" w:rsidP="004642F2">
            <w:pPr>
              <w:suppressAutoHyphens/>
              <w:autoSpaceDE w:val="0"/>
              <w:autoSpaceDN w:val="0"/>
              <w:adjustRightInd w:val="0"/>
              <w:spacing w:before="60" w:after="60"/>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           </w:t>
            </w:r>
            <w:r w:rsidR="00090F1E" w:rsidRPr="000E7A49">
              <w:rPr>
                <w:rFonts w:ascii="Times New Roman" w:eastAsia="Times New Roman" w:hAnsi="Times New Roman" w:cs="Times New Roman"/>
                <w:sz w:val="24"/>
                <w:szCs w:val="24"/>
                <w:lang w:val="lt-LT"/>
              </w:rPr>
              <w:t>Pastebėtina,</w:t>
            </w:r>
            <w:r w:rsidR="00764361" w:rsidRPr="000E7A49">
              <w:rPr>
                <w:rFonts w:ascii="Times New Roman" w:eastAsia="Times New Roman" w:hAnsi="Times New Roman" w:cs="Times New Roman"/>
                <w:sz w:val="24"/>
                <w:szCs w:val="24"/>
                <w:lang w:val="lt-LT"/>
              </w:rPr>
              <w:t xml:space="preserve"> kad</w:t>
            </w:r>
            <w:r w:rsidRPr="000E7A49">
              <w:rPr>
                <w:rFonts w:ascii="Times New Roman" w:eastAsia="Times New Roman" w:hAnsi="Times New Roman" w:cs="Times New Roman"/>
                <w:sz w:val="24"/>
                <w:szCs w:val="24"/>
                <w:lang w:val="lt-LT"/>
              </w:rPr>
              <w:t>:</w:t>
            </w:r>
          </w:p>
          <w:p w:rsidR="004642F2" w:rsidRPr="000E7A49" w:rsidRDefault="001847DB" w:rsidP="00A75793">
            <w:pPr>
              <w:pStyle w:val="Sraopastraipa"/>
              <w:numPr>
                <w:ilvl w:val="0"/>
                <w:numId w:val="2"/>
              </w:numPr>
              <w:suppressAutoHyphens/>
              <w:autoSpaceDE w:val="0"/>
              <w:autoSpaceDN w:val="0"/>
              <w:adjustRightInd w:val="0"/>
              <w:spacing w:before="60" w:after="60"/>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P</w:t>
            </w:r>
            <w:r w:rsidR="004642F2" w:rsidRPr="000E7A49">
              <w:rPr>
                <w:rFonts w:ascii="Times New Roman" w:eastAsia="Times New Roman" w:hAnsi="Times New Roman" w:cs="Times New Roman"/>
                <w:sz w:val="24"/>
                <w:szCs w:val="24"/>
                <w:lang w:val="lt-LT"/>
              </w:rPr>
              <w:t>erkančioji organizacija pati parengė techninę uždu</w:t>
            </w:r>
            <w:r w:rsidR="00090F1E" w:rsidRPr="000E7A49">
              <w:rPr>
                <w:rFonts w:ascii="Times New Roman" w:eastAsia="Times New Roman" w:hAnsi="Times New Roman" w:cs="Times New Roman"/>
                <w:sz w:val="24"/>
                <w:szCs w:val="24"/>
                <w:lang w:val="lt-LT"/>
              </w:rPr>
              <w:t>otį, kurioje apibrėžė,</w:t>
            </w:r>
            <w:r w:rsidR="004642F2" w:rsidRPr="000E7A49">
              <w:rPr>
                <w:rFonts w:ascii="Times New Roman" w:eastAsia="Times New Roman" w:hAnsi="Times New Roman" w:cs="Times New Roman"/>
                <w:sz w:val="24"/>
                <w:szCs w:val="24"/>
                <w:lang w:val="lt-LT"/>
              </w:rPr>
              <w:t xml:space="preserve"> kokius funkcinius ir nefunkcinius reikalavimus turi išpildyti pla</w:t>
            </w:r>
            <w:r w:rsidR="00090F1E" w:rsidRPr="000E7A49">
              <w:rPr>
                <w:rFonts w:ascii="Times New Roman" w:eastAsia="Times New Roman" w:hAnsi="Times New Roman" w:cs="Times New Roman"/>
                <w:sz w:val="24"/>
                <w:szCs w:val="24"/>
                <w:lang w:val="lt-LT"/>
              </w:rPr>
              <w:t>nuojama įsigyti/sukurti sistema. Vykdant kitus pirkimus, galėtų</w:t>
            </w:r>
            <w:r w:rsidR="004642F2" w:rsidRPr="000E7A49">
              <w:rPr>
                <w:rFonts w:ascii="Times New Roman" w:eastAsia="Times New Roman" w:hAnsi="Times New Roman" w:cs="Times New Roman"/>
                <w:sz w:val="24"/>
                <w:szCs w:val="24"/>
                <w:lang w:val="lt-LT"/>
              </w:rPr>
              <w:t xml:space="preserve"> par</w:t>
            </w:r>
            <w:r w:rsidR="00B40704" w:rsidRPr="000E7A49">
              <w:rPr>
                <w:rFonts w:ascii="Times New Roman" w:eastAsia="Times New Roman" w:hAnsi="Times New Roman" w:cs="Times New Roman"/>
                <w:sz w:val="24"/>
                <w:szCs w:val="24"/>
                <w:lang w:val="lt-LT"/>
              </w:rPr>
              <w:t>engti vertinimo sistemą pagrįstą</w:t>
            </w:r>
            <w:r w:rsidR="004642F2" w:rsidRPr="000E7A49">
              <w:rPr>
                <w:rFonts w:ascii="Times New Roman" w:eastAsia="Times New Roman" w:hAnsi="Times New Roman" w:cs="Times New Roman"/>
                <w:sz w:val="24"/>
                <w:szCs w:val="24"/>
                <w:lang w:val="lt-LT"/>
              </w:rPr>
              <w:t xml:space="preserve"> lentele, kurioje tiekėjai nurodytų </w:t>
            </w:r>
            <w:r w:rsidR="004642F2" w:rsidRPr="000E7A49">
              <w:rPr>
                <w:rFonts w:ascii="Times New Roman" w:eastAsia="Times New Roman" w:hAnsi="Times New Roman" w:cs="Times New Roman"/>
                <w:i/>
                <w:sz w:val="24"/>
                <w:szCs w:val="24"/>
                <w:lang w:val="lt-LT"/>
              </w:rPr>
              <w:t>išpildo</w:t>
            </w:r>
            <w:r w:rsidR="004642F2" w:rsidRPr="000E7A49">
              <w:rPr>
                <w:rFonts w:ascii="Times New Roman" w:eastAsia="Times New Roman" w:hAnsi="Times New Roman" w:cs="Times New Roman"/>
                <w:sz w:val="24"/>
                <w:szCs w:val="24"/>
                <w:lang w:val="lt-LT"/>
              </w:rPr>
              <w:t xml:space="preserve"> sąlygą ar </w:t>
            </w:r>
            <w:r w:rsidR="004642F2" w:rsidRPr="000E7A49">
              <w:rPr>
                <w:rFonts w:ascii="Times New Roman" w:eastAsia="Times New Roman" w:hAnsi="Times New Roman" w:cs="Times New Roman"/>
                <w:i/>
                <w:sz w:val="24"/>
                <w:szCs w:val="24"/>
                <w:lang w:val="lt-LT"/>
              </w:rPr>
              <w:t>neišpildo</w:t>
            </w:r>
            <w:r w:rsidR="004642F2" w:rsidRPr="000E7A49">
              <w:rPr>
                <w:rFonts w:ascii="Times New Roman" w:eastAsia="Times New Roman" w:hAnsi="Times New Roman" w:cs="Times New Roman"/>
                <w:sz w:val="24"/>
                <w:szCs w:val="24"/>
                <w:lang w:val="lt-LT"/>
              </w:rPr>
              <w:t>. Tas tiekėjas, kuris išpildo visus reikala</w:t>
            </w:r>
            <w:r w:rsidR="00186E5C" w:rsidRPr="000E7A49">
              <w:rPr>
                <w:rFonts w:ascii="Times New Roman" w:eastAsia="Times New Roman" w:hAnsi="Times New Roman" w:cs="Times New Roman"/>
                <w:sz w:val="24"/>
                <w:szCs w:val="24"/>
                <w:lang w:val="lt-LT"/>
              </w:rPr>
              <w:t>vimus, surinktų daugiausia balų tuo tarpu, d</w:t>
            </w:r>
            <w:r w:rsidR="004642F2" w:rsidRPr="000E7A49">
              <w:rPr>
                <w:rFonts w:ascii="Times New Roman" w:eastAsia="Times New Roman" w:hAnsi="Times New Roman" w:cs="Times New Roman"/>
                <w:sz w:val="24"/>
                <w:szCs w:val="24"/>
                <w:lang w:val="lt-LT"/>
              </w:rPr>
              <w:t>abartinė metodika leidžia vertintojui spekuliuoti keliais elementais:</w:t>
            </w:r>
          </w:p>
          <w:p w:rsidR="004642F2" w:rsidRPr="000E7A49" w:rsidRDefault="004642F2" w:rsidP="00A75793">
            <w:pPr>
              <w:pStyle w:val="Sraopastraipa"/>
              <w:numPr>
                <w:ilvl w:val="0"/>
                <w:numId w:val="2"/>
              </w:numPr>
              <w:suppressAutoHyphens/>
              <w:autoSpaceDE w:val="0"/>
              <w:autoSpaceDN w:val="0"/>
              <w:adjustRightInd w:val="0"/>
              <w:spacing w:before="60" w:after="60"/>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 xml:space="preserve">Subjektyviai priskirti vertinimo grupei, kuri apibrėžiama gana dideliais </w:t>
            </w:r>
            <w:r w:rsidR="00E11A15" w:rsidRPr="000E7A49">
              <w:rPr>
                <w:rFonts w:ascii="Times New Roman" w:eastAsia="Times New Roman" w:hAnsi="Times New Roman" w:cs="Times New Roman"/>
                <w:sz w:val="24"/>
                <w:szCs w:val="24"/>
                <w:lang w:val="lt-LT"/>
              </w:rPr>
              <w:t>intervalais</w:t>
            </w:r>
            <w:r w:rsidRPr="000E7A49">
              <w:rPr>
                <w:rFonts w:ascii="Times New Roman" w:eastAsia="Times New Roman" w:hAnsi="Times New Roman" w:cs="Times New Roman"/>
                <w:sz w:val="24"/>
                <w:szCs w:val="24"/>
                <w:lang w:val="lt-LT"/>
              </w:rPr>
              <w:t>:</w:t>
            </w:r>
            <w:r w:rsidR="00186E5C" w:rsidRPr="000E7A49">
              <w:rPr>
                <w:rFonts w:ascii="Times New Roman" w:eastAsia="Times New Roman" w:hAnsi="Times New Roman" w:cs="Times New Roman"/>
                <w:sz w:val="24"/>
                <w:szCs w:val="24"/>
                <w:lang w:val="lt-LT"/>
              </w:rPr>
              <w:t xml:space="preserve"> 0-40%, 41-59%, 60-79%, 80-100%;</w:t>
            </w:r>
            <w:r w:rsidRPr="000E7A49">
              <w:rPr>
                <w:rFonts w:ascii="Times New Roman" w:eastAsia="Times New Roman" w:hAnsi="Times New Roman" w:cs="Times New Roman"/>
                <w:sz w:val="24"/>
                <w:szCs w:val="24"/>
                <w:lang w:val="lt-LT"/>
              </w:rPr>
              <w:t xml:space="preserve"> </w:t>
            </w:r>
          </w:p>
          <w:p w:rsidR="004642F2" w:rsidRPr="000E7A49" w:rsidRDefault="004642F2" w:rsidP="00A75793">
            <w:pPr>
              <w:pStyle w:val="Sraopastraipa"/>
              <w:numPr>
                <w:ilvl w:val="0"/>
                <w:numId w:val="2"/>
              </w:numPr>
              <w:suppressAutoHyphens/>
              <w:autoSpaceDE w:val="0"/>
              <w:autoSpaceDN w:val="0"/>
              <w:adjustRightInd w:val="0"/>
              <w:spacing w:before="60" w:after="60"/>
              <w:jc w:val="both"/>
              <w:textAlignment w:val="center"/>
              <w:rPr>
                <w:rFonts w:ascii="Times New Roman" w:eastAsia="Times New Roman" w:hAnsi="Times New Roman" w:cs="Times New Roman"/>
                <w:sz w:val="24"/>
                <w:szCs w:val="24"/>
                <w:lang w:val="lt-LT"/>
              </w:rPr>
            </w:pPr>
            <w:r w:rsidRPr="000E7A49">
              <w:rPr>
                <w:rFonts w:ascii="Times New Roman" w:eastAsia="Times New Roman" w:hAnsi="Times New Roman" w:cs="Times New Roman"/>
                <w:sz w:val="24"/>
                <w:szCs w:val="24"/>
                <w:lang w:val="lt-LT"/>
              </w:rPr>
              <w:t>Pasirinktos grupės viduje taip pat galimas subjektyvus balų parinkimas, nors skirtumas galutiniuose skaičiavimuose tarp 6</w:t>
            </w:r>
            <w:r w:rsidR="00E11A15" w:rsidRPr="000E7A49">
              <w:rPr>
                <w:rFonts w:ascii="Times New Roman" w:eastAsia="Times New Roman" w:hAnsi="Times New Roman" w:cs="Times New Roman"/>
                <w:sz w:val="24"/>
                <w:szCs w:val="24"/>
                <w:lang w:val="lt-LT"/>
              </w:rPr>
              <w:t xml:space="preserve">0% </w:t>
            </w:r>
            <w:r w:rsidR="00186E5C" w:rsidRPr="000E7A49">
              <w:rPr>
                <w:rFonts w:ascii="Times New Roman" w:eastAsia="Times New Roman" w:hAnsi="Times New Roman" w:cs="Times New Roman"/>
                <w:sz w:val="24"/>
                <w:szCs w:val="24"/>
                <w:lang w:val="lt-LT"/>
              </w:rPr>
              <w:t>ir 79% bus gana reikšmingas;</w:t>
            </w:r>
          </w:p>
          <w:p w:rsidR="006411E1" w:rsidRPr="000E7A49" w:rsidRDefault="004642F2" w:rsidP="00B14F47">
            <w:pPr>
              <w:pStyle w:val="Sraopastraipa"/>
              <w:numPr>
                <w:ilvl w:val="0"/>
                <w:numId w:val="2"/>
              </w:numPr>
              <w:suppressAutoHyphens/>
              <w:autoSpaceDE w:val="0"/>
              <w:autoSpaceDN w:val="0"/>
              <w:adjustRightInd w:val="0"/>
              <w:spacing w:before="60" w:after="60"/>
              <w:jc w:val="both"/>
              <w:textAlignment w:val="center"/>
              <w:rPr>
                <w:rFonts w:ascii="Times New Roman" w:hAnsi="Times New Roman" w:cs="Times New Roman"/>
                <w:color w:val="FF0000"/>
                <w:sz w:val="24"/>
                <w:szCs w:val="24"/>
                <w:lang w:val="lt-LT"/>
              </w:rPr>
            </w:pPr>
            <w:r w:rsidRPr="000E7A49">
              <w:rPr>
                <w:rFonts w:ascii="Times New Roman" w:eastAsia="Times New Roman" w:hAnsi="Times New Roman" w:cs="Times New Roman"/>
                <w:sz w:val="24"/>
                <w:szCs w:val="24"/>
                <w:lang w:val="lt-LT"/>
              </w:rPr>
              <w:t xml:space="preserve">Perkančioji organizacija, parengusi tokią detalią techninę užduotį, gali įtraukti ir labiau pamatuojamus kriterijus, tokius kaip vienu metu dirbančių vartotojų skaičius, tenkinanti </w:t>
            </w:r>
            <w:r w:rsidRPr="000E7A49">
              <w:rPr>
                <w:rFonts w:ascii="Times New Roman" w:eastAsia="Times New Roman" w:hAnsi="Times New Roman" w:cs="Times New Roman"/>
                <w:sz w:val="24"/>
                <w:szCs w:val="24"/>
                <w:lang w:val="lt-LT"/>
              </w:rPr>
              <w:lastRenderedPageBreak/>
              <w:t xml:space="preserve">konkrečių funkcijų greitaveikos riba ir pan. </w:t>
            </w:r>
            <w:r w:rsidR="00186E5C" w:rsidRPr="000E7A49">
              <w:rPr>
                <w:rFonts w:ascii="Times New Roman" w:eastAsia="Times New Roman" w:hAnsi="Times New Roman" w:cs="Times New Roman"/>
                <w:sz w:val="24"/>
                <w:szCs w:val="24"/>
                <w:lang w:val="lt-LT"/>
              </w:rPr>
              <w:t>T</w:t>
            </w:r>
            <w:r w:rsidRPr="000E7A49">
              <w:rPr>
                <w:rFonts w:ascii="Times New Roman" w:eastAsia="Times New Roman" w:hAnsi="Times New Roman" w:cs="Times New Roman"/>
                <w:sz w:val="24"/>
                <w:szCs w:val="24"/>
                <w:lang w:val="lt-LT"/>
              </w:rPr>
              <w:t>okiu atveju vertinimą galima būtų atlikti objektyviai išvengiant subjektyvių interpretacijų bei nesudarant sąlygų spekuliatyviam vertinimui.</w:t>
            </w:r>
          </w:p>
        </w:tc>
      </w:tr>
    </w:tbl>
    <w:p w:rsidR="00067CE8" w:rsidRPr="000E7A49" w:rsidRDefault="00067CE8" w:rsidP="00541357">
      <w:pPr>
        <w:spacing w:after="0" w:line="240" w:lineRule="auto"/>
        <w:ind w:firstLine="709"/>
        <w:jc w:val="both"/>
        <w:rPr>
          <w:rFonts w:ascii="Times New Roman" w:hAnsi="Times New Roman" w:cs="Times New Roman"/>
          <w:sz w:val="24"/>
          <w:szCs w:val="24"/>
          <w:lang w:val="lt-LT"/>
        </w:rPr>
      </w:pPr>
    </w:p>
    <w:p w:rsidR="003C17A6" w:rsidRPr="000E7A49" w:rsidRDefault="003C17A6" w:rsidP="003C17A6">
      <w:pPr>
        <w:jc w:val="center"/>
        <w:rPr>
          <w:rFonts w:ascii="Times New Roman" w:hAnsi="Times New Roman" w:cs="Times New Roman"/>
          <w:b/>
          <w:sz w:val="24"/>
          <w:szCs w:val="24"/>
          <w:lang w:val="lt-LT"/>
        </w:rPr>
      </w:pPr>
      <w:r w:rsidRPr="000E7A49">
        <w:rPr>
          <w:rFonts w:ascii="Times New Roman" w:hAnsi="Times New Roman" w:cs="Times New Roman"/>
          <w:b/>
          <w:sz w:val="24"/>
          <w:szCs w:val="24"/>
          <w:lang w:val="lt-LT"/>
        </w:rPr>
        <w:t>IV dalis. SPRENDIMAS</w:t>
      </w:r>
    </w:p>
    <w:p w:rsidR="008A07E8" w:rsidRPr="000E7A49" w:rsidRDefault="008A07E8" w:rsidP="008A07E8">
      <w:pPr>
        <w:spacing w:after="0"/>
        <w:ind w:firstLine="709"/>
        <w:jc w:val="both"/>
        <w:rPr>
          <w:rFonts w:ascii="Times New Roman" w:hAnsi="Times New Roman" w:cs="Times New Roman"/>
          <w:sz w:val="24"/>
          <w:szCs w:val="24"/>
          <w:lang w:val="lt-LT"/>
        </w:rPr>
      </w:pPr>
    </w:p>
    <w:p w:rsidR="008A07E8" w:rsidRPr="000E7A49" w:rsidRDefault="00D665AB" w:rsidP="008A07E8">
      <w:pPr>
        <w:spacing w:after="0"/>
        <w:ind w:firstLine="709"/>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Atsižvelgdama į nustatytus Įstatymo pažeidimus, nurodytus </w:t>
      </w:r>
      <w:r w:rsidR="008A07E8" w:rsidRPr="000E7A49">
        <w:rPr>
          <w:rFonts w:ascii="Times New Roman" w:hAnsi="Times New Roman" w:cs="Times New Roman"/>
          <w:sz w:val="24"/>
          <w:szCs w:val="24"/>
          <w:lang w:val="lt-LT"/>
        </w:rPr>
        <w:t xml:space="preserve">išvados II dalyje </w:t>
      </w:r>
      <w:r w:rsidRPr="000E7A49">
        <w:rPr>
          <w:rFonts w:ascii="Times New Roman" w:hAnsi="Times New Roman" w:cs="Times New Roman"/>
          <w:sz w:val="24"/>
          <w:szCs w:val="24"/>
          <w:lang w:val="lt-LT"/>
        </w:rPr>
        <w:t>T</w:t>
      </w:r>
      <w:r w:rsidR="008A07E8" w:rsidRPr="000E7A49">
        <w:rPr>
          <w:rFonts w:ascii="Times New Roman" w:hAnsi="Times New Roman" w:cs="Times New Roman"/>
          <w:sz w:val="24"/>
          <w:szCs w:val="24"/>
          <w:lang w:val="lt-LT"/>
        </w:rPr>
        <w:t xml:space="preserve">arnyba rekomenduoja nutraukti </w:t>
      </w:r>
      <w:r w:rsidR="00052B4F" w:rsidRPr="000E7A49">
        <w:rPr>
          <w:rFonts w:ascii="Times New Roman" w:hAnsi="Times New Roman" w:cs="Times New Roman"/>
          <w:sz w:val="24"/>
          <w:szCs w:val="24"/>
          <w:lang w:val="lt-LT"/>
        </w:rPr>
        <w:t>2015 m. lapkričio 3 d. sudarytą</w:t>
      </w:r>
      <w:r w:rsidR="00FA7EF7" w:rsidRPr="000E7A49">
        <w:rPr>
          <w:rFonts w:ascii="Times New Roman" w:hAnsi="Times New Roman" w:cs="Times New Roman"/>
          <w:sz w:val="24"/>
          <w:szCs w:val="24"/>
          <w:lang w:val="lt-LT"/>
        </w:rPr>
        <w:t xml:space="preserve"> </w:t>
      </w:r>
      <w:r w:rsidR="00052B4F" w:rsidRPr="000E7A49">
        <w:rPr>
          <w:rFonts w:ascii="Times New Roman" w:hAnsi="Times New Roman" w:cs="Times New Roman"/>
          <w:sz w:val="24"/>
          <w:szCs w:val="24"/>
          <w:lang w:val="lt-LT"/>
        </w:rPr>
        <w:t>p</w:t>
      </w:r>
      <w:r w:rsidR="00FA7EF7" w:rsidRPr="000E7A49">
        <w:rPr>
          <w:rFonts w:ascii="Times New Roman" w:hAnsi="Times New Roman" w:cs="Times New Roman"/>
          <w:sz w:val="24"/>
          <w:szCs w:val="24"/>
          <w:lang w:val="lt-LT"/>
        </w:rPr>
        <w:t>reliminarią</w:t>
      </w:r>
      <w:r w:rsidR="00052B4F" w:rsidRPr="000E7A49">
        <w:rPr>
          <w:rFonts w:ascii="Times New Roman" w:hAnsi="Times New Roman" w:cs="Times New Roman"/>
          <w:sz w:val="24"/>
          <w:szCs w:val="24"/>
          <w:lang w:val="lt-LT"/>
        </w:rPr>
        <w:t>ją sutartį</w:t>
      </w:r>
      <w:r w:rsidR="00FA7EF7" w:rsidRPr="000E7A49">
        <w:rPr>
          <w:rFonts w:ascii="Times New Roman" w:hAnsi="Times New Roman" w:cs="Times New Roman"/>
          <w:sz w:val="24"/>
          <w:szCs w:val="24"/>
          <w:lang w:val="lt-LT"/>
        </w:rPr>
        <w:t xml:space="preserve"> Nr. S1-92/2015 ir jos pagrindu </w:t>
      </w:r>
      <w:r w:rsidR="008A07E8" w:rsidRPr="000E7A49">
        <w:rPr>
          <w:rFonts w:ascii="Times New Roman" w:hAnsi="Times New Roman" w:cs="Times New Roman"/>
          <w:sz w:val="24"/>
          <w:szCs w:val="24"/>
          <w:lang w:val="lt-LT"/>
        </w:rPr>
        <w:t>sudarytas</w:t>
      </w:r>
      <w:r w:rsidR="00D06039" w:rsidRPr="000E7A49">
        <w:rPr>
          <w:rFonts w:ascii="Times New Roman" w:hAnsi="Times New Roman" w:cs="Times New Roman"/>
          <w:sz w:val="24"/>
          <w:szCs w:val="24"/>
          <w:lang w:val="lt-LT"/>
        </w:rPr>
        <w:t>,</w:t>
      </w:r>
      <w:r w:rsidR="008A07E8" w:rsidRPr="000E7A49">
        <w:rPr>
          <w:rFonts w:ascii="Times New Roman" w:hAnsi="Times New Roman" w:cs="Times New Roman"/>
          <w:sz w:val="24"/>
          <w:szCs w:val="24"/>
          <w:lang w:val="lt-LT"/>
        </w:rPr>
        <w:t xml:space="preserve"> </w:t>
      </w:r>
      <w:r w:rsidR="00C34F04" w:rsidRPr="000E7A49">
        <w:rPr>
          <w:rFonts w:ascii="Times New Roman" w:hAnsi="Times New Roman" w:cs="Times New Roman"/>
          <w:sz w:val="24"/>
          <w:szCs w:val="24"/>
          <w:lang w:val="lt-LT"/>
        </w:rPr>
        <w:t xml:space="preserve">ir </w:t>
      </w:r>
      <w:r w:rsidR="00FA7EF7" w:rsidRPr="000E7A49">
        <w:rPr>
          <w:rFonts w:ascii="Times New Roman" w:hAnsi="Times New Roman" w:cs="Times New Roman"/>
          <w:sz w:val="24"/>
          <w:szCs w:val="24"/>
          <w:lang w:val="lt-LT"/>
        </w:rPr>
        <w:t xml:space="preserve">galiojančias </w:t>
      </w:r>
      <w:r w:rsidR="008A07E8" w:rsidRPr="000E7A49">
        <w:rPr>
          <w:rFonts w:ascii="Times New Roman" w:hAnsi="Times New Roman" w:cs="Times New Roman"/>
          <w:sz w:val="24"/>
          <w:szCs w:val="24"/>
          <w:lang w:val="lt-LT"/>
        </w:rPr>
        <w:t>sutartis. Prašome ne vėliau kaip per 10 darbo dienų, nuo šios vertinimo išvados gavimo dienos, raštu informuoti Tarnybą apie priimtą sprendimą dėl Tarnybos rekomendacijos nutraukti  sutartis</w:t>
      </w:r>
      <w:r w:rsidRPr="000E7A49">
        <w:rPr>
          <w:rFonts w:ascii="Times New Roman" w:hAnsi="Times New Roman" w:cs="Times New Roman"/>
          <w:sz w:val="24"/>
          <w:szCs w:val="24"/>
          <w:lang w:val="lt-LT"/>
        </w:rPr>
        <w:t>.</w:t>
      </w:r>
    </w:p>
    <w:p w:rsidR="00DB55FB" w:rsidRPr="000E7A49" w:rsidRDefault="00EE199F" w:rsidP="00DB55FB">
      <w:pPr>
        <w:spacing w:after="0" w:line="240" w:lineRule="auto"/>
        <w:ind w:firstLine="709"/>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V</w:t>
      </w:r>
      <w:r w:rsidR="00463C95" w:rsidRPr="000E7A49">
        <w:rPr>
          <w:rFonts w:ascii="Times New Roman" w:hAnsi="Times New Roman" w:cs="Times New Roman"/>
          <w:sz w:val="24"/>
          <w:szCs w:val="24"/>
          <w:lang w:val="lt-LT"/>
        </w:rPr>
        <w:t>adovaujantis Lietuvos Respublikos administracinių bylų teisenos įstatymo 5 ir 1</w:t>
      </w:r>
      <w:r w:rsidR="007C48E8" w:rsidRPr="000E7A49">
        <w:rPr>
          <w:rFonts w:ascii="Times New Roman" w:hAnsi="Times New Roman" w:cs="Times New Roman"/>
          <w:sz w:val="24"/>
          <w:szCs w:val="24"/>
          <w:lang w:val="lt-LT"/>
        </w:rPr>
        <w:t xml:space="preserve">7 </w:t>
      </w:r>
      <w:r w:rsidR="00463C95" w:rsidRPr="000E7A49">
        <w:rPr>
          <w:rFonts w:ascii="Times New Roman" w:hAnsi="Times New Roman" w:cs="Times New Roman"/>
          <w:sz w:val="24"/>
          <w:szCs w:val="24"/>
          <w:lang w:val="lt-LT"/>
        </w:rPr>
        <w:t xml:space="preserve">straipsniais, nesutikę su Tarnybos </w:t>
      </w:r>
      <w:r w:rsidR="000F1325" w:rsidRPr="000E7A49">
        <w:rPr>
          <w:rFonts w:ascii="Times New Roman" w:hAnsi="Times New Roman" w:cs="Times New Roman"/>
          <w:sz w:val="24"/>
          <w:szCs w:val="24"/>
          <w:lang w:val="lt-LT"/>
        </w:rPr>
        <w:t>išvada</w:t>
      </w:r>
      <w:r w:rsidR="00463C95" w:rsidRPr="000E7A49">
        <w:rPr>
          <w:rFonts w:ascii="Times New Roman" w:hAnsi="Times New Roman" w:cs="Times New Roman"/>
          <w:sz w:val="24"/>
          <w:szCs w:val="24"/>
          <w:lang w:val="lt-LT"/>
        </w:rPr>
        <w:t>,</w:t>
      </w:r>
      <w:r w:rsidR="00DB55FB" w:rsidRPr="000E7A49">
        <w:rPr>
          <w:rFonts w:ascii="Times New Roman" w:hAnsi="Times New Roman" w:cs="Times New Roman"/>
          <w:sz w:val="24"/>
          <w:szCs w:val="24"/>
          <w:lang w:val="lt-LT"/>
        </w:rPr>
        <w:t xml:space="preserve"> Jūs galite ją apskųsti teismui šio įstatymo nustatyta tvarka.</w:t>
      </w:r>
    </w:p>
    <w:p w:rsidR="00DF57BB" w:rsidRPr="000E7A49" w:rsidRDefault="00DF57BB" w:rsidP="00541357">
      <w:pPr>
        <w:spacing w:after="0" w:line="240" w:lineRule="auto"/>
        <w:ind w:firstLine="709"/>
        <w:jc w:val="both"/>
        <w:rPr>
          <w:rFonts w:ascii="Times New Roman" w:hAnsi="Times New Roman" w:cs="Times New Roman"/>
          <w:sz w:val="24"/>
          <w:szCs w:val="24"/>
          <w:lang w:val="lt-LT"/>
        </w:rPr>
      </w:pPr>
    </w:p>
    <w:p w:rsidR="008A07E8" w:rsidRPr="000E7A49" w:rsidRDefault="008A07E8" w:rsidP="00541357">
      <w:pPr>
        <w:spacing w:after="0" w:line="240" w:lineRule="auto"/>
        <w:ind w:firstLine="709"/>
        <w:jc w:val="both"/>
        <w:rPr>
          <w:rFonts w:ascii="Times New Roman" w:hAnsi="Times New Roman" w:cs="Times New Roman"/>
          <w:sz w:val="24"/>
          <w:szCs w:val="24"/>
          <w:lang w:val="lt-LT"/>
        </w:rPr>
      </w:pPr>
    </w:p>
    <w:p w:rsidR="00C7348F" w:rsidRPr="000E7A49" w:rsidRDefault="00C7348F" w:rsidP="00541357">
      <w:pPr>
        <w:spacing w:after="0" w:line="240" w:lineRule="auto"/>
        <w:ind w:firstLine="709"/>
        <w:jc w:val="both"/>
        <w:rPr>
          <w:rFonts w:ascii="Times New Roman" w:hAnsi="Times New Roman" w:cs="Times New Roman"/>
          <w:sz w:val="24"/>
          <w:szCs w:val="24"/>
          <w:lang w:val="lt-LT"/>
        </w:rPr>
      </w:pPr>
    </w:p>
    <w:p w:rsidR="00463A83" w:rsidRPr="000E7A49" w:rsidRDefault="00463A83" w:rsidP="00EB1582">
      <w:pPr>
        <w:tabs>
          <w:tab w:val="left" w:pos="900"/>
        </w:tabs>
        <w:rPr>
          <w:rFonts w:ascii="Times New Roman" w:hAnsi="Times New Roman" w:cs="Times New Roman"/>
          <w:bCs/>
          <w:sz w:val="24"/>
          <w:szCs w:val="24"/>
          <w:lang w:val="lt-LT"/>
        </w:rPr>
      </w:pPr>
      <w:r w:rsidRPr="000E7A49">
        <w:rPr>
          <w:rFonts w:ascii="Times New Roman" w:hAnsi="Times New Roman" w:cs="Times New Roman"/>
          <w:bCs/>
          <w:sz w:val="24"/>
          <w:szCs w:val="24"/>
          <w:lang w:val="lt-LT"/>
        </w:rPr>
        <w:t>Kontrolės skyriaus vyriausioji specialistė</w:t>
      </w:r>
      <w:r w:rsidRPr="000E7A49">
        <w:rPr>
          <w:rFonts w:ascii="Times New Roman" w:hAnsi="Times New Roman" w:cs="Times New Roman"/>
          <w:bCs/>
          <w:sz w:val="24"/>
          <w:szCs w:val="24"/>
          <w:lang w:val="lt-LT"/>
        </w:rPr>
        <w:tab/>
      </w:r>
      <w:r w:rsidRPr="000E7A49">
        <w:rPr>
          <w:rFonts w:ascii="Times New Roman" w:hAnsi="Times New Roman" w:cs="Times New Roman"/>
          <w:bCs/>
          <w:sz w:val="24"/>
          <w:szCs w:val="24"/>
          <w:lang w:val="lt-LT"/>
        </w:rPr>
        <w:tab/>
      </w:r>
      <w:r w:rsidRPr="000E7A49">
        <w:rPr>
          <w:rFonts w:ascii="Times New Roman" w:hAnsi="Times New Roman" w:cs="Times New Roman"/>
          <w:bCs/>
          <w:sz w:val="24"/>
          <w:szCs w:val="24"/>
          <w:lang w:val="lt-LT"/>
        </w:rPr>
        <w:tab/>
      </w:r>
      <w:r w:rsidRPr="000E7A49">
        <w:rPr>
          <w:rFonts w:ascii="Times New Roman" w:hAnsi="Times New Roman" w:cs="Times New Roman"/>
          <w:bCs/>
          <w:sz w:val="24"/>
          <w:szCs w:val="24"/>
          <w:lang w:val="lt-LT"/>
        </w:rPr>
        <w:tab/>
      </w:r>
      <w:r w:rsidR="00EB1582" w:rsidRPr="000E7A49">
        <w:rPr>
          <w:rFonts w:ascii="Times New Roman" w:hAnsi="Times New Roman" w:cs="Times New Roman"/>
          <w:bCs/>
          <w:sz w:val="24"/>
          <w:szCs w:val="24"/>
          <w:lang w:val="lt-LT"/>
        </w:rPr>
        <w:tab/>
        <w:t xml:space="preserve">         A</w:t>
      </w:r>
      <w:r w:rsidR="00307F8F" w:rsidRPr="000E7A49">
        <w:rPr>
          <w:rFonts w:ascii="Times New Roman" w:hAnsi="Times New Roman" w:cs="Times New Roman"/>
          <w:bCs/>
          <w:sz w:val="24"/>
          <w:szCs w:val="24"/>
          <w:lang w:val="lt-LT"/>
        </w:rPr>
        <w:t>lbina Perlavičienė</w:t>
      </w:r>
      <w:r w:rsidRPr="000E7A49">
        <w:rPr>
          <w:rFonts w:ascii="Times New Roman" w:hAnsi="Times New Roman" w:cs="Times New Roman"/>
          <w:bCs/>
          <w:sz w:val="24"/>
          <w:szCs w:val="24"/>
          <w:lang w:val="lt-LT"/>
        </w:rPr>
        <w:t xml:space="preserve"> </w:t>
      </w:r>
    </w:p>
    <w:p w:rsidR="008A07E8" w:rsidRPr="000E7A49" w:rsidRDefault="008A07E8" w:rsidP="00B2434B">
      <w:pPr>
        <w:tabs>
          <w:tab w:val="left" w:pos="720"/>
          <w:tab w:val="center" w:pos="4320"/>
          <w:tab w:val="right" w:pos="8640"/>
        </w:tabs>
        <w:rPr>
          <w:rFonts w:ascii="Times New Roman" w:hAnsi="Times New Roman" w:cs="Times New Roman"/>
          <w:sz w:val="24"/>
          <w:szCs w:val="24"/>
          <w:lang w:val="lt-LT"/>
        </w:rPr>
      </w:pPr>
    </w:p>
    <w:p w:rsidR="008A07E8" w:rsidRPr="000E7A49" w:rsidRDefault="008A07E8" w:rsidP="00B2434B">
      <w:pPr>
        <w:tabs>
          <w:tab w:val="left" w:pos="720"/>
          <w:tab w:val="center" w:pos="4320"/>
          <w:tab w:val="right" w:pos="8640"/>
        </w:tabs>
        <w:rPr>
          <w:rFonts w:ascii="Times New Roman" w:hAnsi="Times New Roman" w:cs="Times New Roman"/>
          <w:sz w:val="24"/>
          <w:szCs w:val="24"/>
          <w:lang w:val="lt-LT"/>
        </w:rPr>
      </w:pPr>
    </w:p>
    <w:p w:rsidR="008A07E8" w:rsidRPr="000E7A49" w:rsidRDefault="008A07E8" w:rsidP="00B2434B">
      <w:pPr>
        <w:tabs>
          <w:tab w:val="left" w:pos="720"/>
          <w:tab w:val="center" w:pos="4320"/>
          <w:tab w:val="right" w:pos="8640"/>
        </w:tabs>
        <w:rPr>
          <w:rFonts w:ascii="Times New Roman" w:hAnsi="Times New Roman" w:cs="Times New Roman"/>
          <w:sz w:val="24"/>
          <w:szCs w:val="24"/>
          <w:lang w:val="lt-LT"/>
        </w:rPr>
      </w:pPr>
    </w:p>
    <w:p w:rsidR="00C7348F" w:rsidRPr="000E7A49" w:rsidRDefault="00C7348F" w:rsidP="00B2434B">
      <w:pPr>
        <w:tabs>
          <w:tab w:val="left" w:pos="720"/>
          <w:tab w:val="center" w:pos="4320"/>
          <w:tab w:val="right" w:pos="8640"/>
        </w:tabs>
        <w:rPr>
          <w:rFonts w:ascii="Times New Roman" w:hAnsi="Times New Roman" w:cs="Times New Roman"/>
          <w:sz w:val="24"/>
          <w:szCs w:val="24"/>
          <w:lang w:val="lt-LT"/>
        </w:rPr>
      </w:pPr>
    </w:p>
    <w:p w:rsidR="00C7348F" w:rsidRPr="000E7A49" w:rsidRDefault="00C7348F"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C7348F" w:rsidRPr="000E7A49" w:rsidRDefault="00C7348F"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A37902" w:rsidRPr="000E7A49" w:rsidRDefault="00A37902" w:rsidP="00B2434B">
      <w:pPr>
        <w:tabs>
          <w:tab w:val="left" w:pos="720"/>
          <w:tab w:val="center" w:pos="4320"/>
          <w:tab w:val="right" w:pos="8640"/>
        </w:tabs>
        <w:rPr>
          <w:rFonts w:ascii="Times New Roman" w:hAnsi="Times New Roman" w:cs="Times New Roman"/>
          <w:sz w:val="24"/>
          <w:szCs w:val="24"/>
          <w:lang w:val="lt-LT"/>
        </w:rPr>
      </w:pPr>
    </w:p>
    <w:p w:rsidR="00C7348F" w:rsidRPr="000E7A49" w:rsidRDefault="00C7348F" w:rsidP="00B2434B">
      <w:pPr>
        <w:tabs>
          <w:tab w:val="left" w:pos="720"/>
          <w:tab w:val="center" w:pos="4320"/>
          <w:tab w:val="right" w:pos="8640"/>
        </w:tabs>
        <w:rPr>
          <w:rFonts w:ascii="Times New Roman" w:hAnsi="Times New Roman" w:cs="Times New Roman"/>
          <w:sz w:val="24"/>
          <w:szCs w:val="24"/>
          <w:lang w:val="lt-LT"/>
        </w:rPr>
      </w:pPr>
    </w:p>
    <w:p w:rsidR="00C7348F" w:rsidRPr="000E7A49" w:rsidRDefault="00C7348F" w:rsidP="00B2434B">
      <w:pPr>
        <w:tabs>
          <w:tab w:val="left" w:pos="720"/>
          <w:tab w:val="center" w:pos="4320"/>
          <w:tab w:val="right" w:pos="8640"/>
        </w:tabs>
        <w:rPr>
          <w:rFonts w:ascii="Times New Roman" w:hAnsi="Times New Roman" w:cs="Times New Roman"/>
          <w:sz w:val="24"/>
          <w:szCs w:val="24"/>
          <w:lang w:val="lt-LT"/>
        </w:rPr>
      </w:pPr>
    </w:p>
    <w:p w:rsidR="00FB3120" w:rsidRPr="000E7A49" w:rsidRDefault="00DE543B">
      <w:pPr>
        <w:tabs>
          <w:tab w:val="left" w:pos="720"/>
          <w:tab w:val="center" w:pos="4320"/>
          <w:tab w:val="right" w:pos="8640"/>
        </w:tabs>
        <w:rPr>
          <w:rFonts w:ascii="Times New Roman" w:hAnsi="Times New Roman" w:cs="Times New Roman"/>
          <w:sz w:val="24"/>
          <w:szCs w:val="24"/>
          <w:lang w:val="lt-LT"/>
        </w:rPr>
      </w:pPr>
      <w:r w:rsidRPr="000E7A49">
        <w:rPr>
          <w:rFonts w:ascii="Times New Roman" w:hAnsi="Times New Roman" w:cs="Times New Roman"/>
          <w:sz w:val="24"/>
          <w:szCs w:val="24"/>
          <w:lang w:val="lt-LT"/>
        </w:rPr>
        <w:t xml:space="preserve">Albina Perlavičienė, tel. (8 5) 219 7038, el. p. </w:t>
      </w:r>
      <w:bookmarkStart w:id="1" w:name="_Hlt75580842"/>
      <w:r w:rsidRPr="000E7A49">
        <w:rPr>
          <w:rFonts w:ascii="Times New Roman" w:hAnsi="Times New Roman" w:cs="Times New Roman"/>
          <w:sz w:val="24"/>
          <w:szCs w:val="24"/>
          <w:lang w:val="lt-LT"/>
        </w:rPr>
        <w:t>Albina.Perlaviciene</w:t>
      </w:r>
      <w:hyperlink r:id="rId9" w:history="1">
        <w:r w:rsidRPr="000E7A49">
          <w:rPr>
            <w:rStyle w:val="Hipersaitas"/>
            <w:rFonts w:ascii="Times New Roman" w:hAnsi="Times New Roman" w:cs="Times New Roman"/>
            <w:sz w:val="24"/>
            <w:szCs w:val="24"/>
            <w:lang w:val="lt-LT"/>
          </w:rPr>
          <w:t>@vpt.lt</w:t>
        </w:r>
      </w:hyperlink>
      <w:bookmarkEnd w:id="1"/>
    </w:p>
    <w:sectPr w:rsidR="00FB3120" w:rsidRPr="000E7A49" w:rsidSect="000E7A49">
      <w:headerReference w:type="default" r:id="rId10"/>
      <w:pgSz w:w="11906" w:h="16838"/>
      <w:pgMar w:top="1440" w:right="56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84" w:rsidRDefault="00B17484" w:rsidP="006741AE">
      <w:pPr>
        <w:spacing w:after="0" w:line="240" w:lineRule="auto"/>
      </w:pPr>
      <w:r>
        <w:separator/>
      </w:r>
    </w:p>
  </w:endnote>
  <w:endnote w:type="continuationSeparator" w:id="0">
    <w:p w:rsidR="00B17484" w:rsidRDefault="00B17484"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84" w:rsidRDefault="00B17484" w:rsidP="006741AE">
      <w:pPr>
        <w:spacing w:after="0" w:line="240" w:lineRule="auto"/>
      </w:pPr>
      <w:r>
        <w:separator/>
      </w:r>
    </w:p>
  </w:footnote>
  <w:footnote w:type="continuationSeparator" w:id="0">
    <w:p w:rsidR="00B17484" w:rsidRDefault="00B17484" w:rsidP="006741AE">
      <w:pPr>
        <w:spacing w:after="0" w:line="240" w:lineRule="auto"/>
      </w:pPr>
      <w:r>
        <w:continuationSeparator/>
      </w:r>
    </w:p>
  </w:footnote>
  <w:footnote w:id="1">
    <w:p w:rsidR="007A28B4" w:rsidRPr="00901FE8" w:rsidRDefault="007A28B4" w:rsidP="00854D8B">
      <w:pPr>
        <w:pStyle w:val="Puslapioinaostekstas"/>
        <w:jc w:val="both"/>
        <w:rPr>
          <w:rFonts w:ascii="Times New Roman" w:hAnsi="Times New Roman" w:cs="Times New Roman"/>
          <w:lang w:val="lt-LT"/>
        </w:rPr>
      </w:pPr>
      <w:r>
        <w:rPr>
          <w:rStyle w:val="Puslapioinaosnuoroda"/>
        </w:rPr>
        <w:footnoteRef/>
      </w:r>
      <w:r>
        <w:t xml:space="preserve"> </w:t>
      </w:r>
      <w:r w:rsidRPr="00901FE8">
        <w:rPr>
          <w:rFonts w:ascii="Times New Roman" w:hAnsi="Times New Roman" w:cs="Times New Roman"/>
          <w:lang w:val="lt-LT"/>
        </w:rPr>
        <w:t>„</w:t>
      </w:r>
      <w:r>
        <w:rPr>
          <w:rFonts w:ascii="Times New Roman" w:hAnsi="Times New Roman" w:cs="Times New Roman"/>
          <w:lang w:val="lt-LT"/>
        </w:rPr>
        <w:t>P</w:t>
      </w:r>
      <w:r w:rsidRPr="00901FE8">
        <w:rPr>
          <w:rFonts w:ascii="Times New Roman" w:hAnsi="Times New Roman" w:cs="Times New Roman"/>
          <w:lang w:val="lt-LT"/>
        </w:rPr>
        <w:t>erkančiosios organizacijos nustatyti minimalūs kandidatų ar dalyvių kvalifikacijos reikalavimai  negali dirbtinai riboti konkurencijos</w:t>
      </w:r>
      <w:r>
        <w:rPr>
          <w:rFonts w:ascii="Times New Roman" w:hAnsi="Times New Roman" w:cs="Times New Roman"/>
          <w:lang w:val="lt-LT"/>
        </w:rPr>
        <w:t>, jie turi būti pagrįsti ir proporcingi pirkimo objektui</w:t>
      </w:r>
      <w:r w:rsidRPr="00901FE8">
        <w:rPr>
          <w:rFonts w:ascii="Times New Roman" w:hAnsi="Times New Roman" w:cs="Times New Roman"/>
          <w:lang w:val="lt-LT"/>
        </w:rPr>
        <w:t>“</w:t>
      </w:r>
      <w:r w:rsidR="00854D8B">
        <w:rPr>
          <w:rFonts w:ascii="Times New Roman" w:hAnsi="Times New Roman" w:cs="Times New Roman"/>
          <w:lang w:val="lt-LT"/>
        </w:rPr>
        <w:t>.</w:t>
      </w:r>
    </w:p>
  </w:footnote>
  <w:footnote w:id="2">
    <w:p w:rsidR="007A28B4" w:rsidRPr="00901FE8" w:rsidRDefault="007A28B4" w:rsidP="00854D8B">
      <w:pPr>
        <w:pStyle w:val="Puslapioinaostekstas"/>
        <w:jc w:val="both"/>
        <w:rPr>
          <w:lang w:val="lt-LT"/>
        </w:rPr>
      </w:pPr>
      <w:r>
        <w:rPr>
          <w:rStyle w:val="Puslapioinaosnuoroda"/>
        </w:rPr>
        <w:footnoteRef/>
      </w:r>
      <w:r>
        <w:t xml:space="preserve"> </w:t>
      </w:r>
      <w:r w:rsidR="00F740B4" w:rsidRPr="001859BD">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r w:rsidR="00F740B4">
        <w:rPr>
          <w:rFonts w:ascii="Times New Roman" w:hAnsi="Times New Roman" w:cs="Times New Roman"/>
          <w:lang w:val="lt-LT"/>
        </w:rPr>
        <w:t>.</w:t>
      </w:r>
    </w:p>
  </w:footnote>
  <w:footnote w:id="3">
    <w:p w:rsidR="004F5EAF" w:rsidRPr="00901FE8" w:rsidRDefault="004F5EAF" w:rsidP="00854D8B">
      <w:pPr>
        <w:pStyle w:val="Puslapioinaostekstas"/>
        <w:jc w:val="both"/>
        <w:rPr>
          <w:lang w:val="lt-LT"/>
        </w:rPr>
      </w:pPr>
      <w:r>
        <w:rPr>
          <w:rStyle w:val="Puslapioinaosnuoroda"/>
        </w:rPr>
        <w:footnoteRef/>
      </w:r>
      <w:r w:rsidR="00F740B4">
        <w:rPr>
          <w:rFonts w:ascii="Times New Roman" w:hAnsi="Times New Roman" w:cs="Times New Roman"/>
          <w:lang w:val="lt-LT"/>
        </w:rPr>
        <w:t xml:space="preserve"> „Žr. 2 išnašą</w:t>
      </w:r>
      <w:r w:rsidRPr="001859BD">
        <w:rPr>
          <w:rFonts w:ascii="Times New Roman" w:hAnsi="Times New Roman" w:cs="Times New Roman"/>
          <w:lang w:val="lt-LT"/>
        </w:rPr>
        <w:t>“</w:t>
      </w:r>
      <w:r>
        <w:rPr>
          <w:rFonts w:ascii="Times New Roman" w:hAnsi="Times New Roman" w:cs="Times New Roman"/>
          <w:lang w:val="lt-LT"/>
        </w:rPr>
        <w:t>.</w:t>
      </w:r>
    </w:p>
  </w:footnote>
  <w:footnote w:id="4">
    <w:p w:rsidR="004F5EAF" w:rsidRPr="00C96BFC" w:rsidRDefault="004F5EAF" w:rsidP="00854D8B">
      <w:pPr>
        <w:pStyle w:val="Puslapioinaostekstas"/>
        <w:jc w:val="both"/>
        <w:rPr>
          <w:rFonts w:ascii="Times New Roman" w:hAnsi="Times New Roman" w:cs="Times New Roman"/>
          <w:lang w:val="lt-LT"/>
        </w:rPr>
      </w:pPr>
      <w:r>
        <w:rPr>
          <w:rStyle w:val="Puslapioinaosnuoroda"/>
        </w:rPr>
        <w:footnoteRef/>
      </w:r>
      <w:r>
        <w:t xml:space="preserve"> </w:t>
      </w:r>
      <w:r w:rsidRPr="00C96BFC">
        <w:rPr>
          <w:rFonts w:ascii="Times New Roman" w:hAnsi="Times New Roman" w:cs="Times New Roman"/>
          <w:lang w:val="lt-LT"/>
        </w:rPr>
        <w:t>„Pirkimų tikslas – vadovaujantis šio įstatymo reikalavimais sudaryti pirkimo sutartį, leidžiančią įsigyti perkančiajai organizacijai prekių, paslaugų, racionaliai naudojant  tam skirtas lėšas“</w:t>
      </w:r>
      <w:r>
        <w:rPr>
          <w:rFonts w:ascii="Times New Roman" w:hAnsi="Times New Roman" w:cs="Times New Roman"/>
          <w:lang w:val="lt-LT"/>
        </w:rPr>
        <w:t>.</w:t>
      </w:r>
    </w:p>
  </w:footnote>
  <w:footnote w:id="5">
    <w:p w:rsidR="0010012C" w:rsidRPr="002A3F23" w:rsidRDefault="0010012C" w:rsidP="0010012C">
      <w:pPr>
        <w:pStyle w:val="Puslapioinaostekstas"/>
        <w:jc w:val="both"/>
        <w:rPr>
          <w:rFonts w:ascii="Times New Roman" w:hAnsi="Times New Roman" w:cs="Times New Roman"/>
          <w:lang w:val="lt-LT"/>
        </w:rPr>
      </w:pPr>
      <w:r>
        <w:rPr>
          <w:rStyle w:val="Puslapioinaosnuoroda"/>
        </w:rPr>
        <w:footnoteRef/>
      </w:r>
      <w:r>
        <w:t xml:space="preserve"> </w:t>
      </w:r>
      <w:r w:rsidRPr="002A3F23">
        <w:rPr>
          <w:rFonts w:ascii="Times New Roman" w:hAnsi="Times New Roman" w:cs="Times New Roman"/>
          <w:lang w:val="lt-LT"/>
        </w:rPr>
        <w:t xml:space="preserve">„Numatomo pirkimo vertė yra perkančiosios organizacijos numatomos sudaryti pirkimo sutarties vertė, skaičiuojama imant visą mokėtiną sumą be pridėtinės vertės  mokesčio, įskaitant visas pirkimo sutarties  pasirinkimo ir atnaujinimo galimybes, numatomo pirkimo vertė skaičiuojama tokia, kokia ji yra pirkimo pradžioje, nustatytoje šio įstatymo 7 straipsnio 2 dalyje“; </w:t>
      </w:r>
    </w:p>
  </w:footnote>
  <w:footnote w:id="6">
    <w:p w:rsidR="00477B3F" w:rsidRPr="008719A7" w:rsidRDefault="00477B3F" w:rsidP="00477B3F">
      <w:pPr>
        <w:pStyle w:val="Puslapioinaostekstas"/>
        <w:jc w:val="both"/>
        <w:rPr>
          <w:lang w:val="lt-LT"/>
        </w:rPr>
      </w:pPr>
      <w:r>
        <w:rPr>
          <w:rStyle w:val="Puslapioinaosnuoroda"/>
        </w:rPr>
        <w:footnoteRef/>
      </w:r>
      <w:r>
        <w:t xml:space="preserve"> </w:t>
      </w:r>
      <w:r w:rsidRPr="008719A7">
        <w:rPr>
          <w:rFonts w:ascii="Times New Roman" w:hAnsi="Times New Roman" w:cs="Times New Roman"/>
          <w:lang w:val="lt-LT"/>
        </w:rPr>
        <w:t>„</w:t>
      </w:r>
      <w:r w:rsidRPr="008719A7">
        <w:rPr>
          <w:rFonts w:ascii="Times New Roman" w:hAnsi="Times New Roman" w:cs="Times New Roman"/>
        </w:rPr>
        <w:t>Numatomo prekių, paslaugų ar darbų pirkimo vertė apskaičiuojama pagal Viešųjų pirkimų tarnybos patvirtintą pirkimo vertės apskaičiavimo metodiką</w:t>
      </w:r>
      <w:r w:rsidRPr="008719A7">
        <w:rPr>
          <w:rFonts w:ascii="Times New Roman" w:hAnsi="Times New Roman" w:cs="Times New Roman"/>
          <w:lang w:val="lt-LT"/>
        </w:rPr>
        <w:t>“.</w:t>
      </w:r>
    </w:p>
  </w:footnote>
  <w:footnote w:id="7">
    <w:p w:rsidR="00477B3F" w:rsidRPr="007B33EE" w:rsidRDefault="00477B3F" w:rsidP="00477B3F">
      <w:pPr>
        <w:pStyle w:val="Puslapioinaostekstas"/>
        <w:jc w:val="both"/>
        <w:rPr>
          <w:rFonts w:ascii="Times New Roman" w:hAnsi="Times New Roman" w:cs="Times New Roman"/>
          <w:lang w:val="lt-LT"/>
        </w:rPr>
      </w:pPr>
      <w:r w:rsidRPr="007B33EE">
        <w:rPr>
          <w:rStyle w:val="Puslapioinaosnuoroda"/>
          <w:rFonts w:ascii="Times New Roman" w:hAnsi="Times New Roman" w:cs="Times New Roman"/>
        </w:rPr>
        <w:footnoteRef/>
      </w:r>
      <w:r w:rsidRPr="007B33EE">
        <w:rPr>
          <w:rFonts w:ascii="Times New Roman" w:hAnsi="Times New Roman" w:cs="Times New Roman"/>
        </w:rPr>
        <w:t xml:space="preserve"> </w:t>
      </w:r>
      <w:r w:rsidRPr="007B33EE">
        <w:rPr>
          <w:rFonts w:ascii="Times New Roman" w:hAnsi="Times New Roman" w:cs="Times New Roman"/>
          <w:lang w:eastAsia="lt-LT"/>
        </w:rPr>
        <w:t>„</w:t>
      </w:r>
      <w:r w:rsidRPr="007B33EE">
        <w:rPr>
          <w:rFonts w:ascii="Times New Roman" w:hAnsi="Times New Roman" w:cs="Times New Roman"/>
        </w:rPr>
        <w:t>Siekdama nustatyti pirkimo vertę perkančioji organizacija turi &lt;...&gt; remdamasi skaičiuojamosiomis kainomis, panašių pirkimų praktika, rinkos ir kitais tyrimais nustatyti numatomos (numatomų) sudaryti pirkimo sutarties (sutarčių) preliminarią vertę“.</w:t>
      </w:r>
    </w:p>
  </w:footnote>
  <w:footnote w:id="8">
    <w:p w:rsidR="0010012C" w:rsidRPr="00FB5177" w:rsidRDefault="0010012C" w:rsidP="0010012C">
      <w:pPr>
        <w:pStyle w:val="Puslapioinaostekstas"/>
        <w:jc w:val="both"/>
        <w:rPr>
          <w:rFonts w:ascii="Times New Roman" w:hAnsi="Times New Roman" w:cs="Times New Roman"/>
          <w:lang w:val="lt-LT"/>
        </w:rPr>
      </w:pPr>
      <w:r>
        <w:rPr>
          <w:rStyle w:val="Puslapioinaosnuoroda"/>
        </w:rPr>
        <w:footnoteRef/>
      </w:r>
      <w:r>
        <w:t xml:space="preserve"> </w:t>
      </w:r>
      <w:r w:rsidRPr="00FB5177">
        <w:rPr>
          <w:rFonts w:ascii="Times New Roman" w:hAnsi="Times New Roman" w:cs="Times New Roman"/>
          <w:lang w:val="lt-LT"/>
        </w:rPr>
        <w:t xml:space="preserve">„Žr. </w:t>
      </w:r>
      <w:r w:rsidR="00772B3B">
        <w:rPr>
          <w:rFonts w:ascii="Times New Roman" w:hAnsi="Times New Roman" w:cs="Times New Roman"/>
          <w:lang w:val="lt-LT"/>
        </w:rPr>
        <w:t>4</w:t>
      </w:r>
      <w:r w:rsidRPr="00FB5177">
        <w:rPr>
          <w:rFonts w:ascii="Times New Roman" w:hAnsi="Times New Roman" w:cs="Times New Roman"/>
          <w:lang w:val="lt-LT"/>
        </w:rPr>
        <w:t xml:space="preserve"> išnašą“</w:t>
      </w:r>
    </w:p>
  </w:footnote>
  <w:footnote w:id="9">
    <w:p w:rsidR="00F64634" w:rsidRPr="00901FE8" w:rsidRDefault="00F64634" w:rsidP="00F64634">
      <w:pPr>
        <w:pStyle w:val="Puslapioinaostekstas"/>
        <w:rPr>
          <w:rFonts w:ascii="Times New Roman" w:hAnsi="Times New Roman" w:cs="Times New Roman"/>
          <w:lang w:val="lt-LT"/>
        </w:rPr>
      </w:pPr>
      <w:r>
        <w:rPr>
          <w:rStyle w:val="Puslapioinaosnuoroda"/>
        </w:rPr>
        <w:footnoteRef/>
      </w:r>
      <w:r>
        <w:t xml:space="preserve"> </w:t>
      </w:r>
      <w:r w:rsidRPr="00901FE8">
        <w:rPr>
          <w:rFonts w:ascii="Times New Roman" w:hAnsi="Times New Roman" w:cs="Times New Roman"/>
          <w:lang w:val="lt-LT"/>
        </w:rPr>
        <w:t>„</w:t>
      </w:r>
      <w:r>
        <w:rPr>
          <w:rFonts w:ascii="Times New Roman" w:hAnsi="Times New Roman" w:cs="Times New Roman"/>
          <w:lang w:val="lt-LT"/>
        </w:rPr>
        <w:t>P</w:t>
      </w:r>
      <w:r w:rsidRPr="00901FE8">
        <w:rPr>
          <w:rFonts w:ascii="Times New Roman" w:hAnsi="Times New Roman" w:cs="Times New Roman"/>
          <w:lang w:val="lt-LT"/>
        </w:rPr>
        <w:t>erkančiosios organizacijos nustatyti minimalūs kandidatų ar dalyvių kvalifikacijos reikalavimai  negali dirbtinai riboti konkurencijos</w:t>
      </w:r>
      <w:r w:rsidR="00B044FD">
        <w:rPr>
          <w:rFonts w:ascii="Times New Roman" w:hAnsi="Times New Roman" w:cs="Times New Roman"/>
          <w:lang w:val="lt-LT"/>
        </w:rPr>
        <w:t>, jie turi būti pagrįsti ir proporcingi pirkimo objektui</w:t>
      </w:r>
      <w:r w:rsidRPr="00901FE8">
        <w:rPr>
          <w:rFonts w:ascii="Times New Roman" w:hAnsi="Times New Roman" w:cs="Times New Roman"/>
          <w:lang w:val="lt-LT"/>
        </w:rPr>
        <w:t>“</w:t>
      </w:r>
      <w:r>
        <w:rPr>
          <w:rFonts w:ascii="Times New Roman" w:hAnsi="Times New Roman" w:cs="Times New Roman"/>
          <w:lang w:val="lt-LT"/>
        </w:rPr>
        <w:t>;</w:t>
      </w:r>
    </w:p>
  </w:footnote>
  <w:footnote w:id="10">
    <w:p w:rsidR="00F64634" w:rsidRPr="00901FE8" w:rsidRDefault="00F64634" w:rsidP="00F64634">
      <w:pPr>
        <w:pStyle w:val="Puslapioinaostekstas"/>
        <w:jc w:val="both"/>
        <w:rPr>
          <w:lang w:val="lt-LT"/>
        </w:rPr>
      </w:pPr>
      <w:r>
        <w:rPr>
          <w:rStyle w:val="Puslapioinaosnuoroda"/>
        </w:rPr>
        <w:footnoteRef/>
      </w:r>
      <w:r>
        <w:t xml:space="preserve"> </w:t>
      </w:r>
      <w:r w:rsidRPr="001859BD">
        <w:rPr>
          <w:rFonts w:ascii="Times New Roman" w:hAnsi="Times New Roman" w:cs="Times New Roman"/>
          <w:lang w:val="lt-LT"/>
        </w:rPr>
        <w:t>„</w:t>
      </w:r>
      <w:r w:rsidR="00D01A0D">
        <w:rPr>
          <w:rFonts w:ascii="Times New Roman" w:hAnsi="Times New Roman" w:cs="Times New Roman"/>
          <w:lang w:val="lt-LT"/>
        </w:rPr>
        <w:t>Žr. 1 išnašą</w:t>
      </w:r>
      <w:r w:rsidRPr="001859BD">
        <w:rPr>
          <w:rFonts w:ascii="Times New Roman" w:hAnsi="Times New Roman" w:cs="Times New Roman"/>
          <w:lang w:val="lt-LT"/>
        </w:rPr>
        <w:t>“</w:t>
      </w:r>
      <w:r>
        <w:rPr>
          <w:rFonts w:ascii="Times New Roman" w:hAnsi="Times New Roman" w:cs="Times New Roman"/>
          <w:lang w:val="lt-LT"/>
        </w:rPr>
        <w:t>;</w:t>
      </w:r>
    </w:p>
  </w:footnote>
  <w:footnote w:id="11">
    <w:p w:rsidR="00111D66" w:rsidRPr="00161D7C" w:rsidRDefault="00111D66" w:rsidP="00111D66">
      <w:pPr>
        <w:pStyle w:val="Puslapioinaostekstas"/>
        <w:rPr>
          <w:rFonts w:ascii="Times New Roman" w:hAnsi="Times New Roman" w:cs="Times New Roman"/>
          <w:lang w:val="lt-LT"/>
        </w:rPr>
      </w:pPr>
      <w:r w:rsidRPr="00161D7C">
        <w:rPr>
          <w:rStyle w:val="Puslapioinaosnuoroda"/>
          <w:rFonts w:ascii="Times New Roman" w:hAnsi="Times New Roman" w:cs="Times New Roman"/>
        </w:rPr>
        <w:footnoteRef/>
      </w:r>
      <w:r w:rsidRPr="00161D7C">
        <w:rPr>
          <w:rFonts w:ascii="Times New Roman" w:hAnsi="Times New Roman" w:cs="Times New Roman"/>
        </w:rPr>
        <w:t xml:space="preserve"> </w:t>
      </w:r>
      <w:r w:rsidRPr="00161D7C">
        <w:rPr>
          <w:rFonts w:ascii="Times New Roman" w:hAnsi="Times New Roman" w:cs="Times New Roman"/>
          <w:lang w:val="lt-LT"/>
        </w:rPr>
        <w:t xml:space="preserve">„Žr. </w:t>
      </w:r>
      <w:r w:rsidR="00D01A0D">
        <w:rPr>
          <w:rFonts w:ascii="Times New Roman" w:hAnsi="Times New Roman" w:cs="Times New Roman"/>
          <w:lang w:val="lt-LT"/>
        </w:rPr>
        <w:t>1</w:t>
      </w:r>
      <w:r w:rsidRPr="00161D7C">
        <w:rPr>
          <w:rFonts w:ascii="Times New Roman" w:hAnsi="Times New Roman" w:cs="Times New Roman"/>
          <w:lang w:val="lt-LT"/>
        </w:rPr>
        <w:t xml:space="preserve"> išnašą“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505997"/>
      <w:docPartObj>
        <w:docPartGallery w:val="Page Numbers (Top of Page)"/>
        <w:docPartUnique/>
      </w:docPartObj>
    </w:sdtPr>
    <w:sdtEndPr/>
    <w:sdtContent>
      <w:p w:rsidR="000E7A49" w:rsidRDefault="000E7A49">
        <w:pPr>
          <w:pStyle w:val="Antrats"/>
          <w:jc w:val="center"/>
        </w:pPr>
        <w:r>
          <w:fldChar w:fldCharType="begin"/>
        </w:r>
        <w:r>
          <w:instrText>PAGE   \* MERGEFORMAT</w:instrText>
        </w:r>
        <w:r>
          <w:fldChar w:fldCharType="separate"/>
        </w:r>
        <w:r w:rsidR="00E34F33" w:rsidRPr="00E34F33">
          <w:rPr>
            <w:noProof/>
            <w:lang w:val="lt-LT"/>
          </w:rPr>
          <w:t>7</w:t>
        </w:r>
        <w:r>
          <w:fldChar w:fldCharType="end"/>
        </w:r>
      </w:p>
    </w:sdtContent>
  </w:sdt>
  <w:p w:rsidR="000E7A49" w:rsidRDefault="000E7A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B526B"/>
    <w:multiLevelType w:val="hybridMultilevel"/>
    <w:tmpl w:val="CAF0141A"/>
    <w:lvl w:ilvl="0" w:tplc="AE04812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661564"/>
    <w:multiLevelType w:val="hybridMultilevel"/>
    <w:tmpl w:val="A274C4E0"/>
    <w:lvl w:ilvl="0" w:tplc="6D084BD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7FCF0B7A"/>
    <w:multiLevelType w:val="hybridMultilevel"/>
    <w:tmpl w:val="74D802FE"/>
    <w:lvl w:ilvl="0" w:tplc="4AE6C7A8">
      <w:start w:val="1"/>
      <w:numFmt w:val="decimal"/>
      <w:lvlText w:val="%1."/>
      <w:lvlJc w:val="left"/>
      <w:pPr>
        <w:ind w:left="720" w:hanging="360"/>
      </w:pPr>
      <w:rPr>
        <w:rFonts w:ascii="Times New Roman" w:eastAsia="Times New Roman"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36E1"/>
    <w:rsid w:val="000054A6"/>
    <w:rsid w:val="00005E74"/>
    <w:rsid w:val="00005FCB"/>
    <w:rsid w:val="00006467"/>
    <w:rsid w:val="0001178A"/>
    <w:rsid w:val="00015674"/>
    <w:rsid w:val="00016F78"/>
    <w:rsid w:val="00017150"/>
    <w:rsid w:val="00017E71"/>
    <w:rsid w:val="00022C19"/>
    <w:rsid w:val="00027566"/>
    <w:rsid w:val="00030CC3"/>
    <w:rsid w:val="00032FAC"/>
    <w:rsid w:val="0004111C"/>
    <w:rsid w:val="00041245"/>
    <w:rsid w:val="00043B22"/>
    <w:rsid w:val="000474AA"/>
    <w:rsid w:val="00052B4F"/>
    <w:rsid w:val="00054198"/>
    <w:rsid w:val="000552B0"/>
    <w:rsid w:val="00057D3A"/>
    <w:rsid w:val="00057F8C"/>
    <w:rsid w:val="00065B9B"/>
    <w:rsid w:val="000669AC"/>
    <w:rsid w:val="00066D43"/>
    <w:rsid w:val="00067438"/>
    <w:rsid w:val="00067CE8"/>
    <w:rsid w:val="00075A88"/>
    <w:rsid w:val="00075B0D"/>
    <w:rsid w:val="0008075A"/>
    <w:rsid w:val="0008234B"/>
    <w:rsid w:val="00083901"/>
    <w:rsid w:val="00085418"/>
    <w:rsid w:val="00086D6E"/>
    <w:rsid w:val="00090F1E"/>
    <w:rsid w:val="00093B02"/>
    <w:rsid w:val="00093B2C"/>
    <w:rsid w:val="00096E86"/>
    <w:rsid w:val="000A2F8E"/>
    <w:rsid w:val="000A336E"/>
    <w:rsid w:val="000A66E6"/>
    <w:rsid w:val="000B46C0"/>
    <w:rsid w:val="000C19E9"/>
    <w:rsid w:val="000C2052"/>
    <w:rsid w:val="000C20C2"/>
    <w:rsid w:val="000C2CFC"/>
    <w:rsid w:val="000C515A"/>
    <w:rsid w:val="000C5F03"/>
    <w:rsid w:val="000C6ED4"/>
    <w:rsid w:val="000D0364"/>
    <w:rsid w:val="000D1879"/>
    <w:rsid w:val="000D3D36"/>
    <w:rsid w:val="000D3E88"/>
    <w:rsid w:val="000E3558"/>
    <w:rsid w:val="000E4F6F"/>
    <w:rsid w:val="000E7A49"/>
    <w:rsid w:val="000E7B16"/>
    <w:rsid w:val="000E7B48"/>
    <w:rsid w:val="000F1325"/>
    <w:rsid w:val="000F1C2C"/>
    <w:rsid w:val="000F27D5"/>
    <w:rsid w:val="000F4593"/>
    <w:rsid w:val="000F5E17"/>
    <w:rsid w:val="000F637F"/>
    <w:rsid w:val="000F6C05"/>
    <w:rsid w:val="000F6D6C"/>
    <w:rsid w:val="0010012C"/>
    <w:rsid w:val="00101D0C"/>
    <w:rsid w:val="00102944"/>
    <w:rsid w:val="001057DE"/>
    <w:rsid w:val="0011004F"/>
    <w:rsid w:val="00111D66"/>
    <w:rsid w:val="00112670"/>
    <w:rsid w:val="00114DD4"/>
    <w:rsid w:val="001155C7"/>
    <w:rsid w:val="00116E21"/>
    <w:rsid w:val="00120D20"/>
    <w:rsid w:val="00120D6E"/>
    <w:rsid w:val="00121EA3"/>
    <w:rsid w:val="00121F78"/>
    <w:rsid w:val="00122F9E"/>
    <w:rsid w:val="00123FB9"/>
    <w:rsid w:val="00124AF1"/>
    <w:rsid w:val="00131CB4"/>
    <w:rsid w:val="00131F2E"/>
    <w:rsid w:val="00133517"/>
    <w:rsid w:val="0013683D"/>
    <w:rsid w:val="0014028C"/>
    <w:rsid w:val="001404F3"/>
    <w:rsid w:val="001426D8"/>
    <w:rsid w:val="0014601B"/>
    <w:rsid w:val="00151FA3"/>
    <w:rsid w:val="0015217D"/>
    <w:rsid w:val="00155525"/>
    <w:rsid w:val="00161236"/>
    <w:rsid w:val="00161D7C"/>
    <w:rsid w:val="00163400"/>
    <w:rsid w:val="0016439A"/>
    <w:rsid w:val="00165133"/>
    <w:rsid w:val="00167FC6"/>
    <w:rsid w:val="00170DA0"/>
    <w:rsid w:val="00180ED5"/>
    <w:rsid w:val="00181F8F"/>
    <w:rsid w:val="001847DB"/>
    <w:rsid w:val="00185435"/>
    <w:rsid w:val="001859BD"/>
    <w:rsid w:val="00186333"/>
    <w:rsid w:val="00186E5C"/>
    <w:rsid w:val="00193342"/>
    <w:rsid w:val="00194431"/>
    <w:rsid w:val="00194764"/>
    <w:rsid w:val="00195271"/>
    <w:rsid w:val="00197989"/>
    <w:rsid w:val="00197E2C"/>
    <w:rsid w:val="001A1AA5"/>
    <w:rsid w:val="001A271F"/>
    <w:rsid w:val="001A30CD"/>
    <w:rsid w:val="001A3A03"/>
    <w:rsid w:val="001A4E6D"/>
    <w:rsid w:val="001A595C"/>
    <w:rsid w:val="001A59B7"/>
    <w:rsid w:val="001A6E55"/>
    <w:rsid w:val="001A7519"/>
    <w:rsid w:val="001A7D08"/>
    <w:rsid w:val="001B19BA"/>
    <w:rsid w:val="001B2A8D"/>
    <w:rsid w:val="001B3C55"/>
    <w:rsid w:val="001B4057"/>
    <w:rsid w:val="001B5FE1"/>
    <w:rsid w:val="001B75E3"/>
    <w:rsid w:val="001C041E"/>
    <w:rsid w:val="001C217D"/>
    <w:rsid w:val="001C267E"/>
    <w:rsid w:val="001C4A45"/>
    <w:rsid w:val="001C5725"/>
    <w:rsid w:val="001D2D31"/>
    <w:rsid w:val="001D6199"/>
    <w:rsid w:val="001D6AA6"/>
    <w:rsid w:val="001D7D6D"/>
    <w:rsid w:val="001E62B2"/>
    <w:rsid w:val="001E72AF"/>
    <w:rsid w:val="001F19E6"/>
    <w:rsid w:val="001F6FB0"/>
    <w:rsid w:val="001F7BF1"/>
    <w:rsid w:val="00203DBD"/>
    <w:rsid w:val="002043AE"/>
    <w:rsid w:val="00206698"/>
    <w:rsid w:val="00213292"/>
    <w:rsid w:val="00214748"/>
    <w:rsid w:val="002179C6"/>
    <w:rsid w:val="00217A23"/>
    <w:rsid w:val="00220083"/>
    <w:rsid w:val="002201D6"/>
    <w:rsid w:val="00221D89"/>
    <w:rsid w:val="00226910"/>
    <w:rsid w:val="00226F35"/>
    <w:rsid w:val="002271FE"/>
    <w:rsid w:val="00227537"/>
    <w:rsid w:val="00230BF6"/>
    <w:rsid w:val="00237ED3"/>
    <w:rsid w:val="0024059C"/>
    <w:rsid w:val="00242D24"/>
    <w:rsid w:val="00243FAC"/>
    <w:rsid w:val="002441C4"/>
    <w:rsid w:val="0024584E"/>
    <w:rsid w:val="00246C98"/>
    <w:rsid w:val="00247A21"/>
    <w:rsid w:val="00252C4F"/>
    <w:rsid w:val="002568C4"/>
    <w:rsid w:val="00261653"/>
    <w:rsid w:val="0026481C"/>
    <w:rsid w:val="00265F50"/>
    <w:rsid w:val="00266D73"/>
    <w:rsid w:val="00275FB2"/>
    <w:rsid w:val="00276DEF"/>
    <w:rsid w:val="00277007"/>
    <w:rsid w:val="002806AD"/>
    <w:rsid w:val="00281F9A"/>
    <w:rsid w:val="002852A7"/>
    <w:rsid w:val="00291396"/>
    <w:rsid w:val="0029371F"/>
    <w:rsid w:val="00295E35"/>
    <w:rsid w:val="0029614D"/>
    <w:rsid w:val="002968F9"/>
    <w:rsid w:val="002A2BF1"/>
    <w:rsid w:val="002A2D0F"/>
    <w:rsid w:val="002A3560"/>
    <w:rsid w:val="002A3F23"/>
    <w:rsid w:val="002A4102"/>
    <w:rsid w:val="002B0659"/>
    <w:rsid w:val="002B078B"/>
    <w:rsid w:val="002B0BB0"/>
    <w:rsid w:val="002B4EE8"/>
    <w:rsid w:val="002B5E43"/>
    <w:rsid w:val="002B6789"/>
    <w:rsid w:val="002B75FE"/>
    <w:rsid w:val="002C2E8A"/>
    <w:rsid w:val="002C38A6"/>
    <w:rsid w:val="002C4DB9"/>
    <w:rsid w:val="002C51AC"/>
    <w:rsid w:val="002C58E9"/>
    <w:rsid w:val="002C6680"/>
    <w:rsid w:val="002D3EDA"/>
    <w:rsid w:val="002E0E16"/>
    <w:rsid w:val="002E145F"/>
    <w:rsid w:val="002E2985"/>
    <w:rsid w:val="002E6F44"/>
    <w:rsid w:val="002F00A9"/>
    <w:rsid w:val="002F6128"/>
    <w:rsid w:val="002F7D7D"/>
    <w:rsid w:val="0030136A"/>
    <w:rsid w:val="00301D20"/>
    <w:rsid w:val="003021F6"/>
    <w:rsid w:val="003023DB"/>
    <w:rsid w:val="00303B74"/>
    <w:rsid w:val="00307F8F"/>
    <w:rsid w:val="00311B02"/>
    <w:rsid w:val="00313361"/>
    <w:rsid w:val="00313455"/>
    <w:rsid w:val="00313EF2"/>
    <w:rsid w:val="003162F7"/>
    <w:rsid w:val="00320409"/>
    <w:rsid w:val="003251DE"/>
    <w:rsid w:val="003267F5"/>
    <w:rsid w:val="00331C91"/>
    <w:rsid w:val="00334C30"/>
    <w:rsid w:val="00336187"/>
    <w:rsid w:val="003374EE"/>
    <w:rsid w:val="00340E5B"/>
    <w:rsid w:val="00343B3A"/>
    <w:rsid w:val="00346453"/>
    <w:rsid w:val="003565DE"/>
    <w:rsid w:val="00357602"/>
    <w:rsid w:val="00370004"/>
    <w:rsid w:val="00370491"/>
    <w:rsid w:val="00370765"/>
    <w:rsid w:val="0037586E"/>
    <w:rsid w:val="003774E5"/>
    <w:rsid w:val="00377A8A"/>
    <w:rsid w:val="00377C32"/>
    <w:rsid w:val="00381FF6"/>
    <w:rsid w:val="00382EF1"/>
    <w:rsid w:val="00382F3F"/>
    <w:rsid w:val="00386545"/>
    <w:rsid w:val="00386B5E"/>
    <w:rsid w:val="00387828"/>
    <w:rsid w:val="00391A1D"/>
    <w:rsid w:val="00392B07"/>
    <w:rsid w:val="00393BD3"/>
    <w:rsid w:val="0039481D"/>
    <w:rsid w:val="003974B1"/>
    <w:rsid w:val="003A0F96"/>
    <w:rsid w:val="003A2E94"/>
    <w:rsid w:val="003A31F9"/>
    <w:rsid w:val="003A3AF5"/>
    <w:rsid w:val="003A6AA8"/>
    <w:rsid w:val="003A7BEC"/>
    <w:rsid w:val="003A7DCA"/>
    <w:rsid w:val="003B000F"/>
    <w:rsid w:val="003B4970"/>
    <w:rsid w:val="003B5F8C"/>
    <w:rsid w:val="003B6572"/>
    <w:rsid w:val="003B68A7"/>
    <w:rsid w:val="003B7A95"/>
    <w:rsid w:val="003C0DD8"/>
    <w:rsid w:val="003C17A6"/>
    <w:rsid w:val="003C1ABE"/>
    <w:rsid w:val="003C2930"/>
    <w:rsid w:val="003C3518"/>
    <w:rsid w:val="003C3D7B"/>
    <w:rsid w:val="003C57C3"/>
    <w:rsid w:val="003C716A"/>
    <w:rsid w:val="003D19E1"/>
    <w:rsid w:val="003D3541"/>
    <w:rsid w:val="003D3A93"/>
    <w:rsid w:val="003D4426"/>
    <w:rsid w:val="003D58F6"/>
    <w:rsid w:val="003D5BD2"/>
    <w:rsid w:val="003D601A"/>
    <w:rsid w:val="003D6C3F"/>
    <w:rsid w:val="003E1763"/>
    <w:rsid w:val="003E24C8"/>
    <w:rsid w:val="003E27D2"/>
    <w:rsid w:val="003E435E"/>
    <w:rsid w:val="003E5A15"/>
    <w:rsid w:val="003E5E52"/>
    <w:rsid w:val="003E5EE1"/>
    <w:rsid w:val="003E7D47"/>
    <w:rsid w:val="003F01B6"/>
    <w:rsid w:val="003F10D3"/>
    <w:rsid w:val="003F2332"/>
    <w:rsid w:val="00403C93"/>
    <w:rsid w:val="00403CFD"/>
    <w:rsid w:val="0040439F"/>
    <w:rsid w:val="0040592E"/>
    <w:rsid w:val="00411706"/>
    <w:rsid w:val="00411D1D"/>
    <w:rsid w:val="00414DDC"/>
    <w:rsid w:val="00416B0D"/>
    <w:rsid w:val="00422723"/>
    <w:rsid w:val="004229AF"/>
    <w:rsid w:val="00426034"/>
    <w:rsid w:val="00430E4C"/>
    <w:rsid w:val="00431DC5"/>
    <w:rsid w:val="00432E27"/>
    <w:rsid w:val="00435485"/>
    <w:rsid w:val="00437480"/>
    <w:rsid w:val="00437A85"/>
    <w:rsid w:val="00440769"/>
    <w:rsid w:val="00440936"/>
    <w:rsid w:val="004447F0"/>
    <w:rsid w:val="004450E7"/>
    <w:rsid w:val="00445145"/>
    <w:rsid w:val="00446A80"/>
    <w:rsid w:val="00451209"/>
    <w:rsid w:val="004518C3"/>
    <w:rsid w:val="00454896"/>
    <w:rsid w:val="00455B55"/>
    <w:rsid w:val="00455BB0"/>
    <w:rsid w:val="00457788"/>
    <w:rsid w:val="004605AA"/>
    <w:rsid w:val="004619B2"/>
    <w:rsid w:val="00463A83"/>
    <w:rsid w:val="00463C95"/>
    <w:rsid w:val="004642F2"/>
    <w:rsid w:val="00464513"/>
    <w:rsid w:val="00464C75"/>
    <w:rsid w:val="00465826"/>
    <w:rsid w:val="00465F98"/>
    <w:rsid w:val="00466224"/>
    <w:rsid w:val="00466E2D"/>
    <w:rsid w:val="004700B0"/>
    <w:rsid w:val="00473874"/>
    <w:rsid w:val="0047431D"/>
    <w:rsid w:val="004756E6"/>
    <w:rsid w:val="00476E8B"/>
    <w:rsid w:val="00477B3F"/>
    <w:rsid w:val="00484C44"/>
    <w:rsid w:val="00485C47"/>
    <w:rsid w:val="004908D0"/>
    <w:rsid w:val="00496DC5"/>
    <w:rsid w:val="00497272"/>
    <w:rsid w:val="00497E5D"/>
    <w:rsid w:val="004A15C1"/>
    <w:rsid w:val="004A20DB"/>
    <w:rsid w:val="004A6ACB"/>
    <w:rsid w:val="004B0D22"/>
    <w:rsid w:val="004B4420"/>
    <w:rsid w:val="004B4CD7"/>
    <w:rsid w:val="004B62B6"/>
    <w:rsid w:val="004D115A"/>
    <w:rsid w:val="004D195F"/>
    <w:rsid w:val="004D1D1A"/>
    <w:rsid w:val="004D28DF"/>
    <w:rsid w:val="004D2B41"/>
    <w:rsid w:val="004D529C"/>
    <w:rsid w:val="004D7F62"/>
    <w:rsid w:val="004E082E"/>
    <w:rsid w:val="004E098B"/>
    <w:rsid w:val="004E1EAB"/>
    <w:rsid w:val="004E2CAD"/>
    <w:rsid w:val="004E5565"/>
    <w:rsid w:val="004E5E41"/>
    <w:rsid w:val="004E71DC"/>
    <w:rsid w:val="004F29DC"/>
    <w:rsid w:val="004F35FA"/>
    <w:rsid w:val="004F3623"/>
    <w:rsid w:val="004F5970"/>
    <w:rsid w:val="004F5EAF"/>
    <w:rsid w:val="0050023A"/>
    <w:rsid w:val="00500CB9"/>
    <w:rsid w:val="005044F8"/>
    <w:rsid w:val="00504B73"/>
    <w:rsid w:val="0050545D"/>
    <w:rsid w:val="00513DF0"/>
    <w:rsid w:val="00514293"/>
    <w:rsid w:val="005200B9"/>
    <w:rsid w:val="00522F8A"/>
    <w:rsid w:val="00525A89"/>
    <w:rsid w:val="00526B1D"/>
    <w:rsid w:val="00526C52"/>
    <w:rsid w:val="00534448"/>
    <w:rsid w:val="00536648"/>
    <w:rsid w:val="00540E8A"/>
    <w:rsid w:val="00541357"/>
    <w:rsid w:val="005424AD"/>
    <w:rsid w:val="00542C56"/>
    <w:rsid w:val="0054532A"/>
    <w:rsid w:val="005457CC"/>
    <w:rsid w:val="00547AFF"/>
    <w:rsid w:val="005502D5"/>
    <w:rsid w:val="005522B4"/>
    <w:rsid w:val="00555680"/>
    <w:rsid w:val="00556F09"/>
    <w:rsid w:val="00561DD6"/>
    <w:rsid w:val="00562927"/>
    <w:rsid w:val="00562F97"/>
    <w:rsid w:val="005637B1"/>
    <w:rsid w:val="005724EA"/>
    <w:rsid w:val="0057372A"/>
    <w:rsid w:val="00575174"/>
    <w:rsid w:val="005776F4"/>
    <w:rsid w:val="00582B84"/>
    <w:rsid w:val="00583661"/>
    <w:rsid w:val="00584815"/>
    <w:rsid w:val="005855D1"/>
    <w:rsid w:val="00585A4D"/>
    <w:rsid w:val="0058741E"/>
    <w:rsid w:val="00593A6F"/>
    <w:rsid w:val="005958B2"/>
    <w:rsid w:val="0059657F"/>
    <w:rsid w:val="005A2E1B"/>
    <w:rsid w:val="005A662D"/>
    <w:rsid w:val="005A75A4"/>
    <w:rsid w:val="005A7D27"/>
    <w:rsid w:val="005A7F48"/>
    <w:rsid w:val="005B107C"/>
    <w:rsid w:val="005B15FD"/>
    <w:rsid w:val="005B4AC7"/>
    <w:rsid w:val="005B66C2"/>
    <w:rsid w:val="005C0BD3"/>
    <w:rsid w:val="005C0E39"/>
    <w:rsid w:val="005C58AF"/>
    <w:rsid w:val="005D01A3"/>
    <w:rsid w:val="005D089F"/>
    <w:rsid w:val="005D0BC6"/>
    <w:rsid w:val="005D2CA2"/>
    <w:rsid w:val="005E0FBF"/>
    <w:rsid w:val="005E1D8D"/>
    <w:rsid w:val="005E21DF"/>
    <w:rsid w:val="005E4589"/>
    <w:rsid w:val="005E713A"/>
    <w:rsid w:val="005F2588"/>
    <w:rsid w:val="005F6C08"/>
    <w:rsid w:val="006013FB"/>
    <w:rsid w:val="00603446"/>
    <w:rsid w:val="00603C4E"/>
    <w:rsid w:val="00604A8C"/>
    <w:rsid w:val="00607934"/>
    <w:rsid w:val="006111DA"/>
    <w:rsid w:val="00612DE8"/>
    <w:rsid w:val="00612F3B"/>
    <w:rsid w:val="0061345A"/>
    <w:rsid w:val="00616C55"/>
    <w:rsid w:val="00621FDC"/>
    <w:rsid w:val="006233C9"/>
    <w:rsid w:val="00634CED"/>
    <w:rsid w:val="006352F3"/>
    <w:rsid w:val="00636CE3"/>
    <w:rsid w:val="006411E1"/>
    <w:rsid w:val="00643583"/>
    <w:rsid w:val="0064529A"/>
    <w:rsid w:val="006457C3"/>
    <w:rsid w:val="00650303"/>
    <w:rsid w:val="0065115C"/>
    <w:rsid w:val="0065379C"/>
    <w:rsid w:val="006554E5"/>
    <w:rsid w:val="00662327"/>
    <w:rsid w:val="00662A11"/>
    <w:rsid w:val="00667967"/>
    <w:rsid w:val="00667A00"/>
    <w:rsid w:val="0067077F"/>
    <w:rsid w:val="00672487"/>
    <w:rsid w:val="00672CC4"/>
    <w:rsid w:val="006741AE"/>
    <w:rsid w:val="00674BB0"/>
    <w:rsid w:val="006760D4"/>
    <w:rsid w:val="006767B5"/>
    <w:rsid w:val="00677B70"/>
    <w:rsid w:val="00681361"/>
    <w:rsid w:val="006815E1"/>
    <w:rsid w:val="00682D08"/>
    <w:rsid w:val="006867B4"/>
    <w:rsid w:val="00690339"/>
    <w:rsid w:val="0069046E"/>
    <w:rsid w:val="00692EF9"/>
    <w:rsid w:val="006942E6"/>
    <w:rsid w:val="00695442"/>
    <w:rsid w:val="006965FC"/>
    <w:rsid w:val="006A22AE"/>
    <w:rsid w:val="006A27E7"/>
    <w:rsid w:val="006A4755"/>
    <w:rsid w:val="006B1FFB"/>
    <w:rsid w:val="006B2F18"/>
    <w:rsid w:val="006B5750"/>
    <w:rsid w:val="006C0376"/>
    <w:rsid w:val="006C75D4"/>
    <w:rsid w:val="006C7E58"/>
    <w:rsid w:val="006D1A7C"/>
    <w:rsid w:val="006D2264"/>
    <w:rsid w:val="006D2B85"/>
    <w:rsid w:val="006D53E8"/>
    <w:rsid w:val="006D6C10"/>
    <w:rsid w:val="006E195A"/>
    <w:rsid w:val="006E5172"/>
    <w:rsid w:val="006F1C71"/>
    <w:rsid w:val="006F2575"/>
    <w:rsid w:val="006F2F34"/>
    <w:rsid w:val="006F3570"/>
    <w:rsid w:val="006F6616"/>
    <w:rsid w:val="00702637"/>
    <w:rsid w:val="007032C0"/>
    <w:rsid w:val="00706930"/>
    <w:rsid w:val="007074DA"/>
    <w:rsid w:val="00710F99"/>
    <w:rsid w:val="007117AF"/>
    <w:rsid w:val="00711D28"/>
    <w:rsid w:val="007126E1"/>
    <w:rsid w:val="00712974"/>
    <w:rsid w:val="00713117"/>
    <w:rsid w:val="0071396E"/>
    <w:rsid w:val="00713C2D"/>
    <w:rsid w:val="00714DAB"/>
    <w:rsid w:val="00715F4C"/>
    <w:rsid w:val="00716B44"/>
    <w:rsid w:val="00717B3F"/>
    <w:rsid w:val="007215E0"/>
    <w:rsid w:val="0072166C"/>
    <w:rsid w:val="00724647"/>
    <w:rsid w:val="00724A2F"/>
    <w:rsid w:val="00724B72"/>
    <w:rsid w:val="00725B83"/>
    <w:rsid w:val="007269F7"/>
    <w:rsid w:val="007274FE"/>
    <w:rsid w:val="007303BA"/>
    <w:rsid w:val="00740F2F"/>
    <w:rsid w:val="0074598C"/>
    <w:rsid w:val="00747B85"/>
    <w:rsid w:val="0075243C"/>
    <w:rsid w:val="007540C1"/>
    <w:rsid w:val="00755085"/>
    <w:rsid w:val="00756C65"/>
    <w:rsid w:val="00762F32"/>
    <w:rsid w:val="00764361"/>
    <w:rsid w:val="00765BF5"/>
    <w:rsid w:val="00766EF9"/>
    <w:rsid w:val="00772B3B"/>
    <w:rsid w:val="00774774"/>
    <w:rsid w:val="00780C1E"/>
    <w:rsid w:val="0078290C"/>
    <w:rsid w:val="00783047"/>
    <w:rsid w:val="007846F0"/>
    <w:rsid w:val="0078555A"/>
    <w:rsid w:val="00786E45"/>
    <w:rsid w:val="00787E66"/>
    <w:rsid w:val="00790165"/>
    <w:rsid w:val="00793665"/>
    <w:rsid w:val="00794970"/>
    <w:rsid w:val="007A1C3E"/>
    <w:rsid w:val="007A28B4"/>
    <w:rsid w:val="007A2ACE"/>
    <w:rsid w:val="007A38B3"/>
    <w:rsid w:val="007A7ABA"/>
    <w:rsid w:val="007B0C6D"/>
    <w:rsid w:val="007B0DCB"/>
    <w:rsid w:val="007B26F7"/>
    <w:rsid w:val="007B3A3B"/>
    <w:rsid w:val="007B5898"/>
    <w:rsid w:val="007C01D0"/>
    <w:rsid w:val="007C0804"/>
    <w:rsid w:val="007C48E8"/>
    <w:rsid w:val="007C71FA"/>
    <w:rsid w:val="007C77DA"/>
    <w:rsid w:val="007C7D55"/>
    <w:rsid w:val="007C7FA1"/>
    <w:rsid w:val="007D3107"/>
    <w:rsid w:val="007D5393"/>
    <w:rsid w:val="007D707A"/>
    <w:rsid w:val="007E0E8B"/>
    <w:rsid w:val="007E2DBB"/>
    <w:rsid w:val="007E4301"/>
    <w:rsid w:val="007E45B5"/>
    <w:rsid w:val="007E7047"/>
    <w:rsid w:val="007F09E8"/>
    <w:rsid w:val="007F52B5"/>
    <w:rsid w:val="00800C8D"/>
    <w:rsid w:val="00804394"/>
    <w:rsid w:val="00806486"/>
    <w:rsid w:val="008065AB"/>
    <w:rsid w:val="0080716D"/>
    <w:rsid w:val="00807FD0"/>
    <w:rsid w:val="008133DA"/>
    <w:rsid w:val="00814533"/>
    <w:rsid w:val="008147A8"/>
    <w:rsid w:val="00816D04"/>
    <w:rsid w:val="00820E33"/>
    <w:rsid w:val="00821914"/>
    <w:rsid w:val="008222C9"/>
    <w:rsid w:val="00822E4B"/>
    <w:rsid w:val="008244B7"/>
    <w:rsid w:val="0082697A"/>
    <w:rsid w:val="00830E7B"/>
    <w:rsid w:val="00834366"/>
    <w:rsid w:val="008429A7"/>
    <w:rsid w:val="008461FE"/>
    <w:rsid w:val="0085037E"/>
    <w:rsid w:val="00850388"/>
    <w:rsid w:val="00854116"/>
    <w:rsid w:val="00854D8B"/>
    <w:rsid w:val="00857B02"/>
    <w:rsid w:val="008635E6"/>
    <w:rsid w:val="0086518C"/>
    <w:rsid w:val="00865E82"/>
    <w:rsid w:val="00870494"/>
    <w:rsid w:val="00870BC4"/>
    <w:rsid w:val="00872DC8"/>
    <w:rsid w:val="0088100F"/>
    <w:rsid w:val="00884239"/>
    <w:rsid w:val="00884FF7"/>
    <w:rsid w:val="0088620F"/>
    <w:rsid w:val="008866BF"/>
    <w:rsid w:val="008870C7"/>
    <w:rsid w:val="008874FE"/>
    <w:rsid w:val="00890A65"/>
    <w:rsid w:val="00891382"/>
    <w:rsid w:val="008939F2"/>
    <w:rsid w:val="008A0660"/>
    <w:rsid w:val="008A07E8"/>
    <w:rsid w:val="008A0C26"/>
    <w:rsid w:val="008A5BB1"/>
    <w:rsid w:val="008A5EF3"/>
    <w:rsid w:val="008A61F3"/>
    <w:rsid w:val="008A75FA"/>
    <w:rsid w:val="008B12E7"/>
    <w:rsid w:val="008B3D96"/>
    <w:rsid w:val="008C02FC"/>
    <w:rsid w:val="008C5C66"/>
    <w:rsid w:val="008C6EE5"/>
    <w:rsid w:val="008D000D"/>
    <w:rsid w:val="008D002A"/>
    <w:rsid w:val="008D0A6F"/>
    <w:rsid w:val="008D3B2A"/>
    <w:rsid w:val="008D3FFA"/>
    <w:rsid w:val="008D6CAD"/>
    <w:rsid w:val="008D748E"/>
    <w:rsid w:val="008D791E"/>
    <w:rsid w:val="008E0A49"/>
    <w:rsid w:val="008E118B"/>
    <w:rsid w:val="008E43A6"/>
    <w:rsid w:val="008F0889"/>
    <w:rsid w:val="008F152C"/>
    <w:rsid w:val="008F1A44"/>
    <w:rsid w:val="008F2E84"/>
    <w:rsid w:val="008F4663"/>
    <w:rsid w:val="008F4A7F"/>
    <w:rsid w:val="008F5004"/>
    <w:rsid w:val="00901FE8"/>
    <w:rsid w:val="0090303C"/>
    <w:rsid w:val="0090549B"/>
    <w:rsid w:val="009065E4"/>
    <w:rsid w:val="009074C1"/>
    <w:rsid w:val="00916413"/>
    <w:rsid w:val="009204EE"/>
    <w:rsid w:val="00920F27"/>
    <w:rsid w:val="009267DF"/>
    <w:rsid w:val="009312DA"/>
    <w:rsid w:val="0093312F"/>
    <w:rsid w:val="00934736"/>
    <w:rsid w:val="0093671C"/>
    <w:rsid w:val="00936777"/>
    <w:rsid w:val="00940150"/>
    <w:rsid w:val="00940227"/>
    <w:rsid w:val="00941269"/>
    <w:rsid w:val="009422BA"/>
    <w:rsid w:val="00943A91"/>
    <w:rsid w:val="00945D83"/>
    <w:rsid w:val="00947885"/>
    <w:rsid w:val="00950E36"/>
    <w:rsid w:val="009539A7"/>
    <w:rsid w:val="00956168"/>
    <w:rsid w:val="0095761F"/>
    <w:rsid w:val="00960D71"/>
    <w:rsid w:val="00961B38"/>
    <w:rsid w:val="009629A5"/>
    <w:rsid w:val="009636B5"/>
    <w:rsid w:val="00963963"/>
    <w:rsid w:val="009652E4"/>
    <w:rsid w:val="00967A32"/>
    <w:rsid w:val="0097132B"/>
    <w:rsid w:val="00974E79"/>
    <w:rsid w:val="009759D4"/>
    <w:rsid w:val="00977246"/>
    <w:rsid w:val="00980A7E"/>
    <w:rsid w:val="00980C2B"/>
    <w:rsid w:val="00981A33"/>
    <w:rsid w:val="009824C3"/>
    <w:rsid w:val="009848DC"/>
    <w:rsid w:val="00985905"/>
    <w:rsid w:val="0098631E"/>
    <w:rsid w:val="00986484"/>
    <w:rsid w:val="0098733E"/>
    <w:rsid w:val="00987A41"/>
    <w:rsid w:val="009902B2"/>
    <w:rsid w:val="009919C0"/>
    <w:rsid w:val="009931B3"/>
    <w:rsid w:val="009A17C2"/>
    <w:rsid w:val="009A542C"/>
    <w:rsid w:val="009A6034"/>
    <w:rsid w:val="009A6F85"/>
    <w:rsid w:val="009B2F39"/>
    <w:rsid w:val="009B7505"/>
    <w:rsid w:val="009B78E3"/>
    <w:rsid w:val="009C3096"/>
    <w:rsid w:val="009C3875"/>
    <w:rsid w:val="009C3E93"/>
    <w:rsid w:val="009D0218"/>
    <w:rsid w:val="009D1147"/>
    <w:rsid w:val="009D1808"/>
    <w:rsid w:val="009D21B3"/>
    <w:rsid w:val="009D594F"/>
    <w:rsid w:val="009E0FBF"/>
    <w:rsid w:val="009E190A"/>
    <w:rsid w:val="009E2E22"/>
    <w:rsid w:val="009E55F8"/>
    <w:rsid w:val="009E5E0A"/>
    <w:rsid w:val="009E77F1"/>
    <w:rsid w:val="009F3BD5"/>
    <w:rsid w:val="009F3DA1"/>
    <w:rsid w:val="009F4DF0"/>
    <w:rsid w:val="009F55E2"/>
    <w:rsid w:val="009F60D8"/>
    <w:rsid w:val="009F737B"/>
    <w:rsid w:val="009F7698"/>
    <w:rsid w:val="00A01C86"/>
    <w:rsid w:val="00A0645B"/>
    <w:rsid w:val="00A0743D"/>
    <w:rsid w:val="00A1021E"/>
    <w:rsid w:val="00A10326"/>
    <w:rsid w:val="00A10692"/>
    <w:rsid w:val="00A1182C"/>
    <w:rsid w:val="00A12079"/>
    <w:rsid w:val="00A145A3"/>
    <w:rsid w:val="00A17A11"/>
    <w:rsid w:val="00A20AE4"/>
    <w:rsid w:val="00A21667"/>
    <w:rsid w:val="00A21966"/>
    <w:rsid w:val="00A21B8A"/>
    <w:rsid w:val="00A220B9"/>
    <w:rsid w:val="00A23F77"/>
    <w:rsid w:val="00A347F0"/>
    <w:rsid w:val="00A34D03"/>
    <w:rsid w:val="00A37902"/>
    <w:rsid w:val="00A37AA5"/>
    <w:rsid w:val="00A41914"/>
    <w:rsid w:val="00A43F16"/>
    <w:rsid w:val="00A46B9F"/>
    <w:rsid w:val="00A46F3E"/>
    <w:rsid w:val="00A46FB6"/>
    <w:rsid w:val="00A500B8"/>
    <w:rsid w:val="00A50BC4"/>
    <w:rsid w:val="00A51C74"/>
    <w:rsid w:val="00A53C4D"/>
    <w:rsid w:val="00A541DF"/>
    <w:rsid w:val="00A56E73"/>
    <w:rsid w:val="00A57DDE"/>
    <w:rsid w:val="00A60888"/>
    <w:rsid w:val="00A620F5"/>
    <w:rsid w:val="00A6251B"/>
    <w:rsid w:val="00A63FD7"/>
    <w:rsid w:val="00A65B28"/>
    <w:rsid w:val="00A6620C"/>
    <w:rsid w:val="00A66E95"/>
    <w:rsid w:val="00A715BD"/>
    <w:rsid w:val="00A7191B"/>
    <w:rsid w:val="00A744D0"/>
    <w:rsid w:val="00A746EC"/>
    <w:rsid w:val="00A7490B"/>
    <w:rsid w:val="00A74C13"/>
    <w:rsid w:val="00A75793"/>
    <w:rsid w:val="00A7589A"/>
    <w:rsid w:val="00A8437F"/>
    <w:rsid w:val="00A90060"/>
    <w:rsid w:val="00A96B3A"/>
    <w:rsid w:val="00AA36BF"/>
    <w:rsid w:val="00AA4E04"/>
    <w:rsid w:val="00AA5B92"/>
    <w:rsid w:val="00AA5BBF"/>
    <w:rsid w:val="00AB12EC"/>
    <w:rsid w:val="00AB1809"/>
    <w:rsid w:val="00AB1B43"/>
    <w:rsid w:val="00AB1C8E"/>
    <w:rsid w:val="00AB4E93"/>
    <w:rsid w:val="00AB525B"/>
    <w:rsid w:val="00AC16F4"/>
    <w:rsid w:val="00AC37D6"/>
    <w:rsid w:val="00AC3B04"/>
    <w:rsid w:val="00AD2456"/>
    <w:rsid w:val="00AD2D0B"/>
    <w:rsid w:val="00AD3B98"/>
    <w:rsid w:val="00AD71B6"/>
    <w:rsid w:val="00AE0262"/>
    <w:rsid w:val="00AE07A6"/>
    <w:rsid w:val="00AE192C"/>
    <w:rsid w:val="00AF36B7"/>
    <w:rsid w:val="00AF3E0A"/>
    <w:rsid w:val="00AF484F"/>
    <w:rsid w:val="00AF4C63"/>
    <w:rsid w:val="00AF70F8"/>
    <w:rsid w:val="00AF795A"/>
    <w:rsid w:val="00B006B2"/>
    <w:rsid w:val="00B015AE"/>
    <w:rsid w:val="00B03E28"/>
    <w:rsid w:val="00B044FD"/>
    <w:rsid w:val="00B11225"/>
    <w:rsid w:val="00B13BA0"/>
    <w:rsid w:val="00B14E0B"/>
    <w:rsid w:val="00B14F47"/>
    <w:rsid w:val="00B17484"/>
    <w:rsid w:val="00B17DDE"/>
    <w:rsid w:val="00B2080F"/>
    <w:rsid w:val="00B21730"/>
    <w:rsid w:val="00B22CB2"/>
    <w:rsid w:val="00B23B6C"/>
    <w:rsid w:val="00B2434B"/>
    <w:rsid w:val="00B36DF2"/>
    <w:rsid w:val="00B40704"/>
    <w:rsid w:val="00B448F0"/>
    <w:rsid w:val="00B4627F"/>
    <w:rsid w:val="00B53987"/>
    <w:rsid w:val="00B5485F"/>
    <w:rsid w:val="00B54D6F"/>
    <w:rsid w:val="00B5613D"/>
    <w:rsid w:val="00B57A48"/>
    <w:rsid w:val="00B603E7"/>
    <w:rsid w:val="00B60D43"/>
    <w:rsid w:val="00B60FE5"/>
    <w:rsid w:val="00B61E6F"/>
    <w:rsid w:val="00B625EE"/>
    <w:rsid w:val="00B6279B"/>
    <w:rsid w:val="00B62D32"/>
    <w:rsid w:val="00B64236"/>
    <w:rsid w:val="00B66096"/>
    <w:rsid w:val="00B66A4E"/>
    <w:rsid w:val="00B700FA"/>
    <w:rsid w:val="00B702A2"/>
    <w:rsid w:val="00B71DE3"/>
    <w:rsid w:val="00B72EC3"/>
    <w:rsid w:val="00B7669D"/>
    <w:rsid w:val="00B822E0"/>
    <w:rsid w:val="00B875B2"/>
    <w:rsid w:val="00B901D6"/>
    <w:rsid w:val="00B90296"/>
    <w:rsid w:val="00B92249"/>
    <w:rsid w:val="00B93F22"/>
    <w:rsid w:val="00B9471F"/>
    <w:rsid w:val="00B94791"/>
    <w:rsid w:val="00B9685F"/>
    <w:rsid w:val="00B972C3"/>
    <w:rsid w:val="00BA0568"/>
    <w:rsid w:val="00BA0688"/>
    <w:rsid w:val="00BA23BB"/>
    <w:rsid w:val="00BA2B50"/>
    <w:rsid w:val="00BA3D29"/>
    <w:rsid w:val="00BB04A2"/>
    <w:rsid w:val="00BB1AE7"/>
    <w:rsid w:val="00BB73D0"/>
    <w:rsid w:val="00BB78F2"/>
    <w:rsid w:val="00BB7F7D"/>
    <w:rsid w:val="00BC0A77"/>
    <w:rsid w:val="00BD03B6"/>
    <w:rsid w:val="00BD1554"/>
    <w:rsid w:val="00BD1EE5"/>
    <w:rsid w:val="00BD2D72"/>
    <w:rsid w:val="00BD31EE"/>
    <w:rsid w:val="00BD3FF8"/>
    <w:rsid w:val="00BD414B"/>
    <w:rsid w:val="00BD6CCA"/>
    <w:rsid w:val="00BD7E32"/>
    <w:rsid w:val="00BE33E5"/>
    <w:rsid w:val="00BE3B96"/>
    <w:rsid w:val="00BE5703"/>
    <w:rsid w:val="00BE6ECD"/>
    <w:rsid w:val="00BF1392"/>
    <w:rsid w:val="00C02895"/>
    <w:rsid w:val="00C02C06"/>
    <w:rsid w:val="00C05965"/>
    <w:rsid w:val="00C05B4E"/>
    <w:rsid w:val="00C10CF8"/>
    <w:rsid w:val="00C11713"/>
    <w:rsid w:val="00C1290D"/>
    <w:rsid w:val="00C13E80"/>
    <w:rsid w:val="00C1672B"/>
    <w:rsid w:val="00C1685F"/>
    <w:rsid w:val="00C173F6"/>
    <w:rsid w:val="00C20482"/>
    <w:rsid w:val="00C226F0"/>
    <w:rsid w:val="00C25C0B"/>
    <w:rsid w:val="00C25F3B"/>
    <w:rsid w:val="00C26AA6"/>
    <w:rsid w:val="00C27B8B"/>
    <w:rsid w:val="00C30F38"/>
    <w:rsid w:val="00C31B00"/>
    <w:rsid w:val="00C34BB1"/>
    <w:rsid w:val="00C34F04"/>
    <w:rsid w:val="00C356FB"/>
    <w:rsid w:val="00C40605"/>
    <w:rsid w:val="00C40C90"/>
    <w:rsid w:val="00C413AB"/>
    <w:rsid w:val="00C46D90"/>
    <w:rsid w:val="00C47A33"/>
    <w:rsid w:val="00C50805"/>
    <w:rsid w:val="00C510AC"/>
    <w:rsid w:val="00C51D7F"/>
    <w:rsid w:val="00C52557"/>
    <w:rsid w:val="00C539B7"/>
    <w:rsid w:val="00C5404D"/>
    <w:rsid w:val="00C54789"/>
    <w:rsid w:val="00C55343"/>
    <w:rsid w:val="00C5562E"/>
    <w:rsid w:val="00C55815"/>
    <w:rsid w:val="00C55E19"/>
    <w:rsid w:val="00C56014"/>
    <w:rsid w:val="00C608CA"/>
    <w:rsid w:val="00C646CB"/>
    <w:rsid w:val="00C64A12"/>
    <w:rsid w:val="00C66589"/>
    <w:rsid w:val="00C66D44"/>
    <w:rsid w:val="00C678B6"/>
    <w:rsid w:val="00C70FC6"/>
    <w:rsid w:val="00C72D9B"/>
    <w:rsid w:val="00C7348F"/>
    <w:rsid w:val="00C73BD6"/>
    <w:rsid w:val="00C75C80"/>
    <w:rsid w:val="00C77585"/>
    <w:rsid w:val="00C77BBE"/>
    <w:rsid w:val="00C80D9A"/>
    <w:rsid w:val="00C82308"/>
    <w:rsid w:val="00C83E80"/>
    <w:rsid w:val="00C85377"/>
    <w:rsid w:val="00C85D46"/>
    <w:rsid w:val="00C91F0D"/>
    <w:rsid w:val="00C927A0"/>
    <w:rsid w:val="00C93EA4"/>
    <w:rsid w:val="00C9591A"/>
    <w:rsid w:val="00C962FC"/>
    <w:rsid w:val="00C96BFC"/>
    <w:rsid w:val="00CA00D9"/>
    <w:rsid w:val="00CA2725"/>
    <w:rsid w:val="00CA355C"/>
    <w:rsid w:val="00CA655C"/>
    <w:rsid w:val="00CB05C0"/>
    <w:rsid w:val="00CB2564"/>
    <w:rsid w:val="00CB5BE4"/>
    <w:rsid w:val="00CC226F"/>
    <w:rsid w:val="00CC503E"/>
    <w:rsid w:val="00CC5A72"/>
    <w:rsid w:val="00CC5FA6"/>
    <w:rsid w:val="00CC6446"/>
    <w:rsid w:val="00CC709A"/>
    <w:rsid w:val="00CD1B75"/>
    <w:rsid w:val="00CD5FFF"/>
    <w:rsid w:val="00CD6A1F"/>
    <w:rsid w:val="00CE0DCA"/>
    <w:rsid w:val="00CE3DF5"/>
    <w:rsid w:val="00CE5960"/>
    <w:rsid w:val="00CF2F50"/>
    <w:rsid w:val="00CF51C3"/>
    <w:rsid w:val="00CF6DE2"/>
    <w:rsid w:val="00CF75E1"/>
    <w:rsid w:val="00D00B37"/>
    <w:rsid w:val="00D01A0D"/>
    <w:rsid w:val="00D0440E"/>
    <w:rsid w:val="00D04D4F"/>
    <w:rsid w:val="00D054D1"/>
    <w:rsid w:val="00D06039"/>
    <w:rsid w:val="00D0747A"/>
    <w:rsid w:val="00D116EC"/>
    <w:rsid w:val="00D124EC"/>
    <w:rsid w:val="00D15300"/>
    <w:rsid w:val="00D153D7"/>
    <w:rsid w:val="00D2043B"/>
    <w:rsid w:val="00D26829"/>
    <w:rsid w:val="00D309CD"/>
    <w:rsid w:val="00D32EBC"/>
    <w:rsid w:val="00D33365"/>
    <w:rsid w:val="00D37A87"/>
    <w:rsid w:val="00D412C8"/>
    <w:rsid w:val="00D44177"/>
    <w:rsid w:val="00D4579D"/>
    <w:rsid w:val="00D45BFC"/>
    <w:rsid w:val="00D50573"/>
    <w:rsid w:val="00D51A18"/>
    <w:rsid w:val="00D54DB6"/>
    <w:rsid w:val="00D6065E"/>
    <w:rsid w:val="00D63499"/>
    <w:rsid w:val="00D665AB"/>
    <w:rsid w:val="00D666AA"/>
    <w:rsid w:val="00D67162"/>
    <w:rsid w:val="00D73C96"/>
    <w:rsid w:val="00D752A8"/>
    <w:rsid w:val="00D75383"/>
    <w:rsid w:val="00D757A4"/>
    <w:rsid w:val="00D80992"/>
    <w:rsid w:val="00D83099"/>
    <w:rsid w:val="00D84BB4"/>
    <w:rsid w:val="00D85B74"/>
    <w:rsid w:val="00D873C8"/>
    <w:rsid w:val="00D87A05"/>
    <w:rsid w:val="00D915F4"/>
    <w:rsid w:val="00D923FB"/>
    <w:rsid w:val="00D927F3"/>
    <w:rsid w:val="00D93E8E"/>
    <w:rsid w:val="00D9660C"/>
    <w:rsid w:val="00DA049A"/>
    <w:rsid w:val="00DA0A5E"/>
    <w:rsid w:val="00DA157B"/>
    <w:rsid w:val="00DA20EB"/>
    <w:rsid w:val="00DA3252"/>
    <w:rsid w:val="00DA505B"/>
    <w:rsid w:val="00DA5D7C"/>
    <w:rsid w:val="00DA5E7E"/>
    <w:rsid w:val="00DA65FC"/>
    <w:rsid w:val="00DA6B7B"/>
    <w:rsid w:val="00DA7669"/>
    <w:rsid w:val="00DA7722"/>
    <w:rsid w:val="00DB1B06"/>
    <w:rsid w:val="00DB2A12"/>
    <w:rsid w:val="00DB55FB"/>
    <w:rsid w:val="00DB60DB"/>
    <w:rsid w:val="00DB70C3"/>
    <w:rsid w:val="00DC4908"/>
    <w:rsid w:val="00DC524B"/>
    <w:rsid w:val="00DC7098"/>
    <w:rsid w:val="00DD186F"/>
    <w:rsid w:val="00DD19F3"/>
    <w:rsid w:val="00DD21BE"/>
    <w:rsid w:val="00DE00FA"/>
    <w:rsid w:val="00DE07C0"/>
    <w:rsid w:val="00DE086F"/>
    <w:rsid w:val="00DE10CF"/>
    <w:rsid w:val="00DE3E7C"/>
    <w:rsid w:val="00DE518B"/>
    <w:rsid w:val="00DE543B"/>
    <w:rsid w:val="00DE6B30"/>
    <w:rsid w:val="00DF197D"/>
    <w:rsid w:val="00DF1D9A"/>
    <w:rsid w:val="00DF57BB"/>
    <w:rsid w:val="00DF6218"/>
    <w:rsid w:val="00DF625C"/>
    <w:rsid w:val="00DF78D1"/>
    <w:rsid w:val="00DF7FB8"/>
    <w:rsid w:val="00E0559D"/>
    <w:rsid w:val="00E06340"/>
    <w:rsid w:val="00E074EB"/>
    <w:rsid w:val="00E10B4E"/>
    <w:rsid w:val="00E11A15"/>
    <w:rsid w:val="00E16831"/>
    <w:rsid w:val="00E224A4"/>
    <w:rsid w:val="00E229B4"/>
    <w:rsid w:val="00E237F1"/>
    <w:rsid w:val="00E272A9"/>
    <w:rsid w:val="00E3057E"/>
    <w:rsid w:val="00E310EC"/>
    <w:rsid w:val="00E34F33"/>
    <w:rsid w:val="00E3540A"/>
    <w:rsid w:val="00E4194C"/>
    <w:rsid w:val="00E4274B"/>
    <w:rsid w:val="00E42CE8"/>
    <w:rsid w:val="00E445F9"/>
    <w:rsid w:val="00E4667A"/>
    <w:rsid w:val="00E47623"/>
    <w:rsid w:val="00E5146E"/>
    <w:rsid w:val="00E523F4"/>
    <w:rsid w:val="00E529DA"/>
    <w:rsid w:val="00E537A7"/>
    <w:rsid w:val="00E53F3F"/>
    <w:rsid w:val="00E558CA"/>
    <w:rsid w:val="00E56EF1"/>
    <w:rsid w:val="00E57395"/>
    <w:rsid w:val="00E62AC6"/>
    <w:rsid w:val="00E62BD5"/>
    <w:rsid w:val="00E6463D"/>
    <w:rsid w:val="00E70420"/>
    <w:rsid w:val="00E70F9C"/>
    <w:rsid w:val="00E73786"/>
    <w:rsid w:val="00E76AF7"/>
    <w:rsid w:val="00E80E96"/>
    <w:rsid w:val="00E81762"/>
    <w:rsid w:val="00E831FA"/>
    <w:rsid w:val="00E8421E"/>
    <w:rsid w:val="00E90356"/>
    <w:rsid w:val="00E92BEC"/>
    <w:rsid w:val="00E93D32"/>
    <w:rsid w:val="00E957CB"/>
    <w:rsid w:val="00E96F86"/>
    <w:rsid w:val="00E97437"/>
    <w:rsid w:val="00EA0D7B"/>
    <w:rsid w:val="00EA2648"/>
    <w:rsid w:val="00EA26BA"/>
    <w:rsid w:val="00EA30F1"/>
    <w:rsid w:val="00EA4BA4"/>
    <w:rsid w:val="00EA5BA5"/>
    <w:rsid w:val="00EB024D"/>
    <w:rsid w:val="00EB0EEC"/>
    <w:rsid w:val="00EB1582"/>
    <w:rsid w:val="00EB1ACE"/>
    <w:rsid w:val="00EB21A2"/>
    <w:rsid w:val="00EB3557"/>
    <w:rsid w:val="00EB4966"/>
    <w:rsid w:val="00EB4B22"/>
    <w:rsid w:val="00EB4DCC"/>
    <w:rsid w:val="00EB7A30"/>
    <w:rsid w:val="00EC0612"/>
    <w:rsid w:val="00EC0919"/>
    <w:rsid w:val="00EC1E50"/>
    <w:rsid w:val="00EC35DF"/>
    <w:rsid w:val="00EC4691"/>
    <w:rsid w:val="00EC6F75"/>
    <w:rsid w:val="00EC710D"/>
    <w:rsid w:val="00EC7B13"/>
    <w:rsid w:val="00EC7C8F"/>
    <w:rsid w:val="00ED0B6C"/>
    <w:rsid w:val="00ED1644"/>
    <w:rsid w:val="00ED2E43"/>
    <w:rsid w:val="00ED4A71"/>
    <w:rsid w:val="00ED555E"/>
    <w:rsid w:val="00EE12C5"/>
    <w:rsid w:val="00EE199F"/>
    <w:rsid w:val="00EE1A67"/>
    <w:rsid w:val="00EE6EFB"/>
    <w:rsid w:val="00EE7DE9"/>
    <w:rsid w:val="00EF1F6B"/>
    <w:rsid w:val="00EF2F7B"/>
    <w:rsid w:val="00F00AE1"/>
    <w:rsid w:val="00F01430"/>
    <w:rsid w:val="00F0491F"/>
    <w:rsid w:val="00F0569C"/>
    <w:rsid w:val="00F07261"/>
    <w:rsid w:val="00F073EC"/>
    <w:rsid w:val="00F1062E"/>
    <w:rsid w:val="00F10811"/>
    <w:rsid w:val="00F10D84"/>
    <w:rsid w:val="00F11947"/>
    <w:rsid w:val="00F11ED2"/>
    <w:rsid w:val="00F1709F"/>
    <w:rsid w:val="00F23CF4"/>
    <w:rsid w:val="00F300FC"/>
    <w:rsid w:val="00F307E1"/>
    <w:rsid w:val="00F3527F"/>
    <w:rsid w:val="00F35F41"/>
    <w:rsid w:val="00F37E9F"/>
    <w:rsid w:val="00F43787"/>
    <w:rsid w:val="00F462AE"/>
    <w:rsid w:val="00F53B34"/>
    <w:rsid w:val="00F53B5C"/>
    <w:rsid w:val="00F53E49"/>
    <w:rsid w:val="00F53FB2"/>
    <w:rsid w:val="00F55732"/>
    <w:rsid w:val="00F56B3B"/>
    <w:rsid w:val="00F60F3B"/>
    <w:rsid w:val="00F62A36"/>
    <w:rsid w:val="00F64634"/>
    <w:rsid w:val="00F67CB7"/>
    <w:rsid w:val="00F708C9"/>
    <w:rsid w:val="00F7296F"/>
    <w:rsid w:val="00F72B4C"/>
    <w:rsid w:val="00F740B4"/>
    <w:rsid w:val="00F7597D"/>
    <w:rsid w:val="00F76F0F"/>
    <w:rsid w:val="00F8009F"/>
    <w:rsid w:val="00F818D6"/>
    <w:rsid w:val="00F81EA3"/>
    <w:rsid w:val="00F82294"/>
    <w:rsid w:val="00F876FD"/>
    <w:rsid w:val="00F90104"/>
    <w:rsid w:val="00F92E9F"/>
    <w:rsid w:val="00F95C8C"/>
    <w:rsid w:val="00FA523A"/>
    <w:rsid w:val="00FA70CB"/>
    <w:rsid w:val="00FA7EF7"/>
    <w:rsid w:val="00FB2362"/>
    <w:rsid w:val="00FB24EF"/>
    <w:rsid w:val="00FB3120"/>
    <w:rsid w:val="00FB5177"/>
    <w:rsid w:val="00FB51B0"/>
    <w:rsid w:val="00FC04AA"/>
    <w:rsid w:val="00FC0966"/>
    <w:rsid w:val="00FC1DC0"/>
    <w:rsid w:val="00FC2860"/>
    <w:rsid w:val="00FC420D"/>
    <w:rsid w:val="00FD285F"/>
    <w:rsid w:val="00FD452D"/>
    <w:rsid w:val="00FD6E65"/>
    <w:rsid w:val="00FD74E9"/>
    <w:rsid w:val="00FD7BEE"/>
    <w:rsid w:val="00FE0518"/>
    <w:rsid w:val="00FE05AE"/>
    <w:rsid w:val="00FE2455"/>
    <w:rsid w:val="00FE259F"/>
    <w:rsid w:val="00FE45FD"/>
    <w:rsid w:val="00FF139E"/>
    <w:rsid w:val="00FF1A1D"/>
    <w:rsid w:val="00FF6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22106-D00D-4FF3-8EE2-C9FC0F4A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56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
    <w:basedOn w:val="prastasis"/>
    <w:link w:val="SraopastraipaDiagrama"/>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1">
    <w:name w:val="p1"/>
    <w:basedOn w:val="prastasis"/>
    <w:rsid w:val="003B68A7"/>
    <w:pPr>
      <w:spacing w:after="0" w:line="240" w:lineRule="auto"/>
    </w:pPr>
    <w:rPr>
      <w:rFonts w:ascii="Times New Roman" w:eastAsia="Calibri" w:hAnsi="Times New Roman" w:cs="Times New Roman"/>
      <w:sz w:val="18"/>
      <w:szCs w:val="18"/>
      <w:lang w:val="en-GB" w:eastAsia="en-GB"/>
    </w:rPr>
  </w:style>
  <w:style w:type="paragraph" w:customStyle="1" w:styleId="p2">
    <w:name w:val="p2"/>
    <w:basedOn w:val="prastasis"/>
    <w:rsid w:val="003B68A7"/>
    <w:pPr>
      <w:spacing w:after="0" w:line="240" w:lineRule="auto"/>
    </w:pPr>
    <w:rPr>
      <w:rFonts w:ascii="Times New Roman" w:eastAsia="Calibri" w:hAnsi="Times New Roman" w:cs="Times New Roman"/>
      <w:sz w:val="17"/>
      <w:szCs w:val="17"/>
      <w:lang w:val="en-GB" w:eastAsia="en-GB"/>
    </w:rPr>
  </w:style>
  <w:style w:type="paragraph" w:customStyle="1" w:styleId="p3">
    <w:name w:val="p3"/>
    <w:basedOn w:val="prastasis"/>
    <w:rsid w:val="003B68A7"/>
    <w:pPr>
      <w:spacing w:after="36" w:line="240" w:lineRule="auto"/>
    </w:pPr>
    <w:rPr>
      <w:rFonts w:ascii="Times New Roman" w:eastAsia="Calibri" w:hAnsi="Times New Roman" w:cs="Times New Roman"/>
      <w:sz w:val="17"/>
      <w:szCs w:val="17"/>
      <w:lang w:val="en-GB" w:eastAsia="en-GB"/>
    </w:rPr>
  </w:style>
  <w:style w:type="table" w:customStyle="1" w:styleId="Lentelstinklelis1">
    <w:name w:val="Lentelės tinklelis1"/>
    <w:basedOn w:val="prastojilentel"/>
    <w:next w:val="Lentelstinklelis"/>
    <w:uiPriority w:val="39"/>
    <w:rsid w:val="00DF1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9F7698"/>
    <w:pPr>
      <w:spacing w:before="200" w:after="0" w:line="240" w:lineRule="auto"/>
      <w:jc w:val="both"/>
    </w:pPr>
    <w:rPr>
      <w:rFonts w:ascii="Times New Roman" w:eastAsia="Times New Roman" w:hAnsi="Times New Roman" w:cs="Times New Roman"/>
      <w:lang w:val="lt-LT"/>
    </w:rPr>
  </w:style>
  <w:style w:type="character" w:customStyle="1" w:styleId="SraopastraipaDiagrama">
    <w:name w:val="Sąrašo pastraipa Diagrama"/>
    <w:aliases w:val="List Paragraph Red Diagrama"/>
    <w:link w:val="Sraopastraipa"/>
    <w:uiPriority w:val="34"/>
    <w:locked/>
    <w:rsid w:val="00EC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8078">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579872114">
      <w:bodyDiv w:val="1"/>
      <w:marLeft w:val="0"/>
      <w:marRight w:val="0"/>
      <w:marTop w:val="0"/>
      <w:marBottom w:val="0"/>
      <w:divBdr>
        <w:top w:val="none" w:sz="0" w:space="0" w:color="auto"/>
        <w:left w:val="none" w:sz="0" w:space="0" w:color="auto"/>
        <w:bottom w:val="none" w:sz="0" w:space="0" w:color="auto"/>
        <w:right w:val="none" w:sz="0" w:space="0" w:color="auto"/>
      </w:divBdr>
    </w:div>
    <w:div w:id="60473208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568349511">
                          <w:marLeft w:val="0"/>
                          <w:marRight w:val="0"/>
                          <w:marTop w:val="0"/>
                          <w:marBottom w:val="0"/>
                          <w:divBdr>
                            <w:top w:val="none" w:sz="0" w:space="0" w:color="auto"/>
                            <w:left w:val="none" w:sz="0" w:space="0" w:color="auto"/>
                            <w:bottom w:val="none" w:sz="0" w:space="0" w:color="auto"/>
                            <w:right w:val="none" w:sz="0" w:space="0" w:color="auto"/>
                          </w:divBdr>
                          <w:divsChild>
                            <w:div w:id="136341342">
                              <w:marLeft w:val="0"/>
                              <w:marRight w:val="0"/>
                              <w:marTop w:val="0"/>
                              <w:marBottom w:val="0"/>
                              <w:divBdr>
                                <w:top w:val="none" w:sz="0" w:space="0" w:color="auto"/>
                                <w:left w:val="none" w:sz="0" w:space="0" w:color="auto"/>
                                <w:bottom w:val="none" w:sz="0" w:space="0" w:color="auto"/>
                                <w:right w:val="none" w:sz="0" w:space="0" w:color="auto"/>
                              </w:divBdr>
                            </w:div>
                            <w:div w:id="649796198">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sChild>
                        </w:div>
                        <w:div w:id="1295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650645962">
                          <w:marLeft w:val="0"/>
                          <w:marRight w:val="0"/>
                          <w:marTop w:val="0"/>
                          <w:marBottom w:val="0"/>
                          <w:divBdr>
                            <w:top w:val="none" w:sz="0" w:space="0" w:color="auto"/>
                            <w:left w:val="none" w:sz="0" w:space="0" w:color="auto"/>
                            <w:bottom w:val="none" w:sz="0" w:space="0" w:color="auto"/>
                            <w:right w:val="none" w:sz="0" w:space="0" w:color="auto"/>
                          </w:divBdr>
                          <w:divsChild>
                            <w:div w:id="541670480">
                              <w:marLeft w:val="0"/>
                              <w:marRight w:val="0"/>
                              <w:marTop w:val="0"/>
                              <w:marBottom w:val="0"/>
                              <w:divBdr>
                                <w:top w:val="none" w:sz="0" w:space="0" w:color="auto"/>
                                <w:left w:val="none" w:sz="0" w:space="0" w:color="auto"/>
                                <w:bottom w:val="none" w:sz="0" w:space="0" w:color="auto"/>
                                <w:right w:val="none" w:sz="0" w:space="0" w:color="auto"/>
                              </w:divBdr>
                            </w:div>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 w:id="10915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002255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C6BD6-D4CD-407A-AC34-934D166F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14082</Words>
  <Characters>8028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Ilčiukas</dc:creator>
  <cp:keywords/>
  <dc:description/>
  <cp:lastModifiedBy>Albina Perlavičienė</cp:lastModifiedBy>
  <cp:revision>12</cp:revision>
  <cp:lastPrinted>2017-03-16T12:55:00Z</cp:lastPrinted>
  <dcterms:created xsi:type="dcterms:W3CDTF">2017-03-16T12:39:00Z</dcterms:created>
  <dcterms:modified xsi:type="dcterms:W3CDTF">2017-03-24T13:02:00Z</dcterms:modified>
</cp:coreProperties>
</file>