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948EC5" w14:textId="7764CF4E" w:rsidR="00795D53" w:rsidRPr="003162FC" w:rsidRDefault="00210BB5" w:rsidP="00823751">
      <w:pPr>
        <w:ind w:firstLine="0"/>
        <w:jc w:val="center"/>
        <w:rPr>
          <w:rFonts w:ascii="Times New Roman" w:hAnsi="Times New Roman" w:cs="Times New Roman"/>
          <w:b/>
          <w:sz w:val="24"/>
          <w:szCs w:val="24"/>
        </w:rPr>
      </w:pPr>
      <w:bookmarkStart w:id="0" w:name="_Hlk84264199"/>
      <w:r w:rsidRPr="003162FC">
        <w:rPr>
          <w:rFonts w:ascii="Times New Roman" w:eastAsia="Calibri" w:hAnsi="Times New Roman" w:cs="Times New Roman"/>
          <w:noProof/>
          <w:sz w:val="24"/>
          <w:szCs w:val="24"/>
        </w:rPr>
        <w:drawing>
          <wp:inline distT="0" distB="0" distL="0" distR="0" wp14:anchorId="7F35F73F" wp14:editId="0A6FA049">
            <wp:extent cx="561975" cy="561975"/>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2"/>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bookmarkEnd w:id="0"/>
    </w:p>
    <w:p w14:paraId="6035FB53" w14:textId="77777777" w:rsidR="00795D53" w:rsidRPr="003162FC" w:rsidRDefault="00795D53" w:rsidP="00795D53">
      <w:pPr>
        <w:rPr>
          <w:rFonts w:ascii="Times New Roman" w:hAnsi="Times New Roman" w:cs="Times New Roman"/>
          <w:sz w:val="24"/>
          <w:szCs w:val="24"/>
        </w:rPr>
      </w:pPr>
    </w:p>
    <w:p w14:paraId="11F77E3D" w14:textId="77777777" w:rsidR="00795D53" w:rsidRPr="003162FC" w:rsidRDefault="006640CC" w:rsidP="00795DEB">
      <w:pPr>
        <w:ind w:firstLine="0"/>
        <w:jc w:val="center"/>
        <w:rPr>
          <w:rFonts w:ascii="Times New Roman" w:hAnsi="Times New Roman" w:cs="Times New Roman"/>
          <w:b/>
          <w:sz w:val="24"/>
          <w:szCs w:val="24"/>
        </w:rPr>
      </w:pPr>
      <w:r>
        <w:rPr>
          <w:rFonts w:ascii="Times New Roman" w:hAnsi="Times New Roman" w:cs="Times New Roman"/>
          <w:b/>
          <w:sz w:val="24"/>
          <w:szCs w:val="24"/>
        </w:rPr>
        <w:t>VIEŠŲJŲ PIRKIMŲ TARNYBA</w:t>
      </w:r>
    </w:p>
    <w:p w14:paraId="5EB2B0E4" w14:textId="77777777" w:rsidR="00795D53" w:rsidRDefault="00795DEB" w:rsidP="00795DEB">
      <w:pPr>
        <w:ind w:firstLine="0"/>
        <w:jc w:val="center"/>
        <w:rPr>
          <w:rFonts w:ascii="Times New Roman" w:hAnsi="Times New Roman" w:cs="Times New Roman"/>
          <w:b/>
          <w:sz w:val="24"/>
          <w:szCs w:val="24"/>
        </w:rPr>
      </w:pPr>
      <w:r w:rsidRPr="003162FC">
        <w:rPr>
          <w:rFonts w:ascii="Times New Roman" w:hAnsi="Times New Roman" w:cs="Times New Roman"/>
          <w:b/>
          <w:sz w:val="24"/>
          <w:szCs w:val="24"/>
        </w:rPr>
        <w:t>VERTINIMO IŠVADA</w:t>
      </w:r>
    </w:p>
    <w:p w14:paraId="083906A7" w14:textId="77777777" w:rsidR="00A36402" w:rsidRDefault="00A36402" w:rsidP="00795DEB">
      <w:pPr>
        <w:ind w:firstLine="0"/>
        <w:jc w:val="center"/>
        <w:rPr>
          <w:rFonts w:ascii="Times New Roman" w:hAnsi="Times New Roman" w:cs="Times New Roman"/>
          <w:b/>
          <w:sz w:val="24"/>
          <w:szCs w:val="24"/>
        </w:rPr>
      </w:pPr>
    </w:p>
    <w:p w14:paraId="0EC0F6C2" w14:textId="77777777" w:rsidR="00795D53" w:rsidRDefault="00795D53" w:rsidP="00795D53">
      <w:pPr>
        <w:ind w:right="49" w:firstLine="0"/>
        <w:jc w:val="center"/>
        <w:rPr>
          <w:rFonts w:ascii="Times New Roman" w:hAnsi="Times New Roman" w:cs="Times New Roman"/>
          <w:b/>
          <w:color w:val="000000"/>
          <w:sz w:val="24"/>
          <w:szCs w:val="24"/>
        </w:rPr>
      </w:pPr>
    </w:p>
    <w:p w14:paraId="1BC72BE6" w14:textId="7B8CEE5F" w:rsidR="002C6F43" w:rsidRPr="002C6F43" w:rsidRDefault="006C4D74" w:rsidP="00DF199A">
      <w:pPr>
        <w:ind w:firstLine="0"/>
        <w:rPr>
          <w:rFonts w:ascii="Times New Roman" w:eastAsia="Calibri" w:hAnsi="Times New Roman" w:cs="Times New Roman"/>
          <w:bCs/>
          <w:sz w:val="24"/>
          <w:szCs w:val="24"/>
        </w:rPr>
      </w:pPr>
      <w:r>
        <w:rPr>
          <w:rFonts w:ascii="Times New Roman" w:eastAsia="Calibri" w:hAnsi="Times New Roman" w:cs="Times New Roman"/>
          <w:bCs/>
          <w:sz w:val="24"/>
          <w:szCs w:val="24"/>
        </w:rPr>
        <w:t>Muitinės departamentui</w:t>
      </w:r>
      <w:r>
        <w:rPr>
          <w:rFonts w:ascii="Times New Roman" w:eastAsia="Calibri" w:hAnsi="Times New Roman" w:cs="Times New Roman"/>
          <w:bCs/>
          <w:sz w:val="24"/>
          <w:szCs w:val="24"/>
        </w:rPr>
        <w:tab/>
      </w:r>
      <w:r>
        <w:rPr>
          <w:rFonts w:ascii="Times New Roman" w:eastAsia="Calibri" w:hAnsi="Times New Roman" w:cs="Times New Roman"/>
          <w:bCs/>
          <w:sz w:val="24"/>
          <w:szCs w:val="24"/>
        </w:rPr>
        <w:tab/>
      </w:r>
      <w:r>
        <w:rPr>
          <w:rFonts w:ascii="Times New Roman" w:eastAsia="Calibri" w:hAnsi="Times New Roman" w:cs="Times New Roman"/>
          <w:bCs/>
          <w:sz w:val="24"/>
          <w:szCs w:val="24"/>
        </w:rPr>
        <w:tab/>
        <w:t>2022-03-</w:t>
      </w:r>
      <w:r>
        <w:rPr>
          <w:rFonts w:ascii="Times New Roman" w:eastAsia="Calibri" w:hAnsi="Times New Roman" w:cs="Times New Roman"/>
          <w:bCs/>
          <w:sz w:val="24"/>
          <w:szCs w:val="24"/>
        </w:rPr>
        <w:tab/>
      </w:r>
      <w:r w:rsidR="00971FD2">
        <w:rPr>
          <w:rFonts w:ascii="Times New Roman" w:eastAsia="Calibri" w:hAnsi="Times New Roman" w:cs="Times New Roman"/>
          <w:bCs/>
          <w:sz w:val="24"/>
          <w:szCs w:val="24"/>
        </w:rPr>
        <w:t xml:space="preserve">                    </w:t>
      </w:r>
      <w:r>
        <w:rPr>
          <w:rFonts w:ascii="Times New Roman" w:eastAsia="Calibri" w:hAnsi="Times New Roman" w:cs="Times New Roman"/>
          <w:bCs/>
          <w:sz w:val="24"/>
          <w:szCs w:val="24"/>
        </w:rPr>
        <w:t>Nr. 4S-     (7.4Mr)</w:t>
      </w:r>
    </w:p>
    <w:p w14:paraId="6AEEC3DC" w14:textId="0CEECAF6" w:rsidR="00A36402" w:rsidRDefault="00B14B19" w:rsidP="00DF199A">
      <w:pPr>
        <w:tabs>
          <w:tab w:val="left" w:pos="4962"/>
        </w:tabs>
        <w:ind w:firstLine="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prie Lietuvos Respublikos finansų ministerijos</w:t>
      </w:r>
      <w:r w:rsidR="000F6FD8">
        <w:rPr>
          <w:rFonts w:ascii="Times New Roman" w:hAnsi="Times New Roman" w:cs="Times New Roman"/>
          <w:iCs/>
          <w:color w:val="000000"/>
          <w:sz w:val="24"/>
          <w:szCs w:val="24"/>
        </w:rPr>
        <w:tab/>
        <w:t>Į  2022-02-2</w:t>
      </w:r>
      <w:r w:rsidR="00971FD2">
        <w:rPr>
          <w:rFonts w:ascii="Times New Roman" w:hAnsi="Times New Roman" w:cs="Times New Roman"/>
          <w:iCs/>
          <w:color w:val="000000"/>
          <w:sz w:val="24"/>
          <w:szCs w:val="24"/>
        </w:rPr>
        <w:t>4</w:t>
      </w:r>
      <w:r w:rsidR="000F6FD8">
        <w:rPr>
          <w:rFonts w:ascii="Times New Roman" w:hAnsi="Times New Roman" w:cs="Times New Roman"/>
          <w:iCs/>
          <w:color w:val="000000"/>
          <w:sz w:val="24"/>
          <w:szCs w:val="24"/>
        </w:rPr>
        <w:tab/>
      </w:r>
      <w:r w:rsidR="00971FD2">
        <w:rPr>
          <w:rFonts w:ascii="Times New Roman" w:hAnsi="Times New Roman" w:cs="Times New Roman"/>
          <w:iCs/>
          <w:color w:val="000000"/>
          <w:sz w:val="24"/>
          <w:szCs w:val="24"/>
        </w:rPr>
        <w:t xml:space="preserve">                    </w:t>
      </w:r>
      <w:r w:rsidR="000F6FD8">
        <w:rPr>
          <w:rFonts w:ascii="Times New Roman" w:hAnsi="Times New Roman" w:cs="Times New Roman"/>
          <w:iCs/>
          <w:color w:val="000000"/>
          <w:sz w:val="24"/>
          <w:szCs w:val="24"/>
        </w:rPr>
        <w:t xml:space="preserve">Nr. </w:t>
      </w:r>
      <w:r w:rsidR="00971FD2">
        <w:rPr>
          <w:rFonts w:ascii="Times New Roman" w:hAnsi="Times New Roman" w:cs="Times New Roman"/>
          <w:iCs/>
          <w:color w:val="000000"/>
          <w:sz w:val="24"/>
          <w:szCs w:val="24"/>
        </w:rPr>
        <w:t>(22.10)3B-1274</w:t>
      </w:r>
    </w:p>
    <w:p w14:paraId="4E1EEB3D" w14:textId="62959FA8" w:rsidR="00433415" w:rsidRDefault="00433415" w:rsidP="00DF199A">
      <w:pPr>
        <w:ind w:firstLine="0"/>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 Jakšto g. 1</w:t>
      </w:r>
      <w:r w:rsidR="00575161">
        <w:rPr>
          <w:rFonts w:ascii="Times New Roman" w:hAnsi="Times New Roman" w:cs="Times New Roman"/>
          <w:iCs/>
          <w:color w:val="000000"/>
          <w:sz w:val="24"/>
          <w:szCs w:val="24"/>
        </w:rPr>
        <w:t xml:space="preserve">, </w:t>
      </w:r>
      <w:r>
        <w:rPr>
          <w:rFonts w:ascii="Times New Roman" w:hAnsi="Times New Roman" w:cs="Times New Roman"/>
          <w:iCs/>
          <w:color w:val="000000"/>
          <w:sz w:val="24"/>
          <w:szCs w:val="24"/>
        </w:rPr>
        <w:t>01105 Vilnius</w:t>
      </w:r>
    </w:p>
    <w:p w14:paraId="259EDFAD" w14:textId="5AF7AD70" w:rsidR="00433415" w:rsidRDefault="00433415" w:rsidP="00DF199A">
      <w:pPr>
        <w:ind w:firstLine="0"/>
        <w:jc w:val="both"/>
        <w:rPr>
          <w:rFonts w:ascii="Times New Roman" w:hAnsi="Times New Roman" w:cs="Times New Roman"/>
          <w:iCs/>
          <w:color w:val="000000"/>
          <w:sz w:val="24"/>
          <w:szCs w:val="24"/>
        </w:rPr>
      </w:pPr>
    </w:p>
    <w:p w14:paraId="6AC5875D" w14:textId="69DB9ECD" w:rsidR="00433415" w:rsidRDefault="00433415" w:rsidP="00DF199A">
      <w:pPr>
        <w:ind w:firstLine="0"/>
        <w:jc w:val="both"/>
        <w:rPr>
          <w:rFonts w:ascii="Times New Roman" w:hAnsi="Times New Roman" w:cs="Times New Roman"/>
          <w:iCs/>
          <w:color w:val="000000"/>
          <w:sz w:val="24"/>
          <w:szCs w:val="24"/>
          <w:lang w:val="en-US"/>
        </w:rPr>
      </w:pPr>
      <w:r>
        <w:rPr>
          <w:rFonts w:ascii="Times New Roman" w:hAnsi="Times New Roman" w:cs="Times New Roman"/>
          <w:iCs/>
          <w:color w:val="000000"/>
          <w:sz w:val="24"/>
          <w:szCs w:val="24"/>
        </w:rPr>
        <w:t xml:space="preserve">El. p. </w:t>
      </w:r>
      <w:r w:rsidRPr="00433415">
        <w:rPr>
          <w:rFonts w:ascii="Times New Roman" w:hAnsi="Times New Roman" w:cs="Times New Roman"/>
          <w:iCs/>
          <w:color w:val="000000"/>
          <w:sz w:val="24"/>
          <w:szCs w:val="24"/>
        </w:rPr>
        <w:t>muitine</w:t>
      </w:r>
      <w:r w:rsidRPr="00433415">
        <w:rPr>
          <w:rFonts w:ascii="Times New Roman" w:hAnsi="Times New Roman" w:cs="Times New Roman"/>
          <w:iCs/>
          <w:color w:val="000000"/>
          <w:sz w:val="24"/>
          <w:szCs w:val="24"/>
          <w:lang w:val="en-US"/>
        </w:rPr>
        <w:t>@lrmuitine.lt</w:t>
      </w:r>
    </w:p>
    <w:p w14:paraId="1EF968F9" w14:textId="03F4A0A7" w:rsidR="00433415" w:rsidRDefault="00403C4E" w:rsidP="00DF199A">
      <w:pPr>
        <w:ind w:firstLine="0"/>
        <w:jc w:val="both"/>
        <w:rPr>
          <w:rFonts w:ascii="Times New Roman" w:hAnsi="Times New Roman" w:cs="Times New Roman"/>
          <w:iCs/>
          <w:color w:val="000000"/>
          <w:sz w:val="24"/>
          <w:szCs w:val="24"/>
        </w:rPr>
      </w:pPr>
      <w:proofErr w:type="spellStart"/>
      <w:r w:rsidRPr="00403C4E">
        <w:rPr>
          <w:rFonts w:ascii="Times New Roman" w:hAnsi="Times New Roman" w:cs="Times New Roman"/>
          <w:iCs/>
          <w:color w:val="000000"/>
          <w:sz w:val="24"/>
          <w:szCs w:val="24"/>
          <w:lang w:val="en-US"/>
        </w:rPr>
        <w:t>laima.snieganaite</w:t>
      </w:r>
      <w:proofErr w:type="spellEnd"/>
      <w:r w:rsidRPr="00403C4E">
        <w:rPr>
          <w:rFonts w:ascii="Times New Roman" w:hAnsi="Times New Roman" w:cs="Times New Roman"/>
          <w:iCs/>
          <w:color w:val="000000"/>
          <w:sz w:val="24"/>
          <w:szCs w:val="24"/>
          <w:lang w:val="en-US"/>
        </w:rPr>
        <w:t>@</w:t>
      </w:r>
      <w:proofErr w:type="spellStart"/>
      <w:r w:rsidRPr="00403C4E">
        <w:rPr>
          <w:rFonts w:ascii="Times New Roman" w:hAnsi="Times New Roman" w:cs="Times New Roman"/>
          <w:iCs/>
          <w:color w:val="000000"/>
          <w:sz w:val="24"/>
          <w:szCs w:val="24"/>
        </w:rPr>
        <w:t>lrmuitine.l</w:t>
      </w:r>
      <w:r w:rsidR="00423672">
        <w:rPr>
          <w:rFonts w:ascii="Times New Roman" w:hAnsi="Times New Roman" w:cs="Times New Roman"/>
          <w:iCs/>
          <w:color w:val="000000"/>
          <w:sz w:val="24"/>
          <w:szCs w:val="24"/>
        </w:rPr>
        <w:t>t</w:t>
      </w:r>
      <w:proofErr w:type="spellEnd"/>
    </w:p>
    <w:p w14:paraId="0252A704" w14:textId="4F40B8FC" w:rsidR="00403C4E" w:rsidRDefault="00403C4E" w:rsidP="00DF199A">
      <w:pPr>
        <w:ind w:firstLine="0"/>
        <w:jc w:val="both"/>
        <w:rPr>
          <w:rFonts w:ascii="Times New Roman" w:hAnsi="Times New Roman" w:cs="Times New Roman"/>
          <w:iCs/>
          <w:color w:val="000000"/>
          <w:sz w:val="24"/>
          <w:szCs w:val="24"/>
        </w:rPr>
      </w:pPr>
    </w:p>
    <w:p w14:paraId="4D12BEFE" w14:textId="77777777" w:rsidR="00575161" w:rsidRDefault="00575161" w:rsidP="00575161">
      <w:pPr>
        <w:shd w:val="clear" w:color="auto" w:fill="FFFFFF"/>
        <w:tabs>
          <w:tab w:val="left" w:pos="900"/>
        </w:tabs>
        <w:ind w:firstLine="0"/>
        <w:rPr>
          <w:rFonts w:ascii="Times New Roman" w:hAnsi="Times New Roman"/>
          <w:bCs/>
          <w:sz w:val="24"/>
          <w:szCs w:val="24"/>
        </w:rPr>
      </w:pPr>
      <w:r>
        <w:rPr>
          <w:rFonts w:ascii="Times New Roman" w:hAnsi="Times New Roman"/>
          <w:bCs/>
          <w:sz w:val="24"/>
          <w:szCs w:val="24"/>
        </w:rPr>
        <w:t>Žiniai</w:t>
      </w:r>
    </w:p>
    <w:p w14:paraId="2993CB4A" w14:textId="55A9D337" w:rsidR="00575161" w:rsidRPr="00073F43" w:rsidRDefault="00575161" w:rsidP="00575161">
      <w:pPr>
        <w:shd w:val="clear" w:color="auto" w:fill="FFFFFF"/>
        <w:tabs>
          <w:tab w:val="left" w:pos="900"/>
        </w:tabs>
        <w:ind w:firstLine="0"/>
        <w:rPr>
          <w:rFonts w:ascii="Times New Roman" w:hAnsi="Times New Roman"/>
          <w:bCs/>
          <w:sz w:val="24"/>
          <w:szCs w:val="24"/>
        </w:rPr>
      </w:pPr>
      <w:r w:rsidRPr="00073F43">
        <w:rPr>
          <w:rFonts w:ascii="Times New Roman" w:hAnsi="Times New Roman"/>
          <w:bCs/>
          <w:sz w:val="24"/>
          <w:szCs w:val="24"/>
        </w:rPr>
        <w:t xml:space="preserve">Lietuvos Respublikos </w:t>
      </w:r>
      <w:r>
        <w:rPr>
          <w:rFonts w:ascii="Times New Roman" w:hAnsi="Times New Roman"/>
          <w:bCs/>
          <w:sz w:val="24"/>
          <w:szCs w:val="24"/>
        </w:rPr>
        <w:t>finansų ministerijai</w:t>
      </w:r>
    </w:p>
    <w:p w14:paraId="25EAAA8E" w14:textId="08A2801D" w:rsidR="00575161" w:rsidRPr="00073F43" w:rsidRDefault="00575161" w:rsidP="00575161">
      <w:pPr>
        <w:shd w:val="clear" w:color="auto" w:fill="FFFFFF"/>
        <w:tabs>
          <w:tab w:val="left" w:pos="900"/>
        </w:tabs>
        <w:ind w:firstLine="0"/>
        <w:rPr>
          <w:rFonts w:ascii="Times New Roman" w:hAnsi="Times New Roman"/>
          <w:bCs/>
          <w:sz w:val="24"/>
          <w:szCs w:val="24"/>
        </w:rPr>
      </w:pPr>
      <w:r>
        <w:rPr>
          <w:rFonts w:ascii="Times New Roman" w:hAnsi="Times New Roman"/>
          <w:bCs/>
          <w:sz w:val="24"/>
          <w:szCs w:val="24"/>
        </w:rPr>
        <w:t>Lukiškių</w:t>
      </w:r>
      <w:r w:rsidRPr="00073F43">
        <w:rPr>
          <w:rFonts w:ascii="Times New Roman" w:hAnsi="Times New Roman"/>
          <w:bCs/>
          <w:sz w:val="24"/>
          <w:szCs w:val="24"/>
        </w:rPr>
        <w:t xml:space="preserve"> g. </w:t>
      </w:r>
      <w:r>
        <w:rPr>
          <w:rFonts w:ascii="Times New Roman" w:hAnsi="Times New Roman"/>
          <w:bCs/>
          <w:sz w:val="24"/>
          <w:szCs w:val="24"/>
        </w:rPr>
        <w:t>2</w:t>
      </w:r>
      <w:r w:rsidRPr="00073F43">
        <w:rPr>
          <w:rFonts w:ascii="Times New Roman" w:hAnsi="Times New Roman"/>
          <w:bCs/>
          <w:sz w:val="24"/>
          <w:szCs w:val="24"/>
        </w:rPr>
        <w:t xml:space="preserve">, </w:t>
      </w:r>
      <w:r>
        <w:rPr>
          <w:rFonts w:ascii="Times New Roman" w:hAnsi="Times New Roman"/>
          <w:bCs/>
          <w:sz w:val="24"/>
          <w:szCs w:val="24"/>
        </w:rPr>
        <w:t xml:space="preserve">01512 Vilnius </w:t>
      </w:r>
    </w:p>
    <w:p w14:paraId="01058D84" w14:textId="416EC224" w:rsidR="00575161" w:rsidRPr="00433415" w:rsidRDefault="00575161" w:rsidP="00575161">
      <w:pPr>
        <w:ind w:firstLine="0"/>
        <w:jc w:val="both"/>
        <w:rPr>
          <w:rFonts w:ascii="Times New Roman" w:hAnsi="Times New Roman" w:cs="Times New Roman"/>
          <w:iCs/>
          <w:color w:val="000000"/>
          <w:sz w:val="24"/>
          <w:szCs w:val="24"/>
        </w:rPr>
      </w:pPr>
      <w:r w:rsidRPr="00073F43">
        <w:rPr>
          <w:rFonts w:ascii="Times New Roman" w:hAnsi="Times New Roman"/>
          <w:bCs/>
          <w:sz w:val="24"/>
          <w:szCs w:val="24"/>
        </w:rPr>
        <w:t>El. p.</w:t>
      </w:r>
      <w:r w:rsidR="00E473D4">
        <w:rPr>
          <w:rFonts w:ascii="Times New Roman" w:hAnsi="Times New Roman"/>
          <w:bCs/>
          <w:sz w:val="24"/>
          <w:szCs w:val="24"/>
        </w:rPr>
        <w:t xml:space="preserve"> </w:t>
      </w:r>
      <w:r w:rsidRPr="00575161">
        <w:rPr>
          <w:rFonts w:ascii="Times New Roman" w:hAnsi="Times New Roman"/>
          <w:bCs/>
          <w:sz w:val="24"/>
          <w:szCs w:val="24"/>
        </w:rPr>
        <w:t>finmin@finmin.lt</w:t>
      </w:r>
    </w:p>
    <w:p w14:paraId="7C225B26" w14:textId="41E2B656" w:rsidR="001B555A" w:rsidRDefault="001B555A" w:rsidP="00DF199A">
      <w:pPr>
        <w:ind w:firstLine="0"/>
        <w:rPr>
          <w:rFonts w:ascii="Times New Roman" w:hAnsi="Times New Roman" w:cs="Times New Roman"/>
          <w:iCs/>
          <w:color w:val="000000"/>
          <w:sz w:val="24"/>
          <w:szCs w:val="24"/>
        </w:rPr>
      </w:pPr>
      <w:r>
        <w:rPr>
          <w:rFonts w:ascii="Times New Roman" w:hAnsi="Times New Roman" w:cs="Times New Roman"/>
          <w:iCs/>
          <w:color w:val="000000"/>
          <w:sz w:val="24"/>
          <w:szCs w:val="24"/>
        </w:rPr>
        <w:tab/>
      </w:r>
    </w:p>
    <w:p w14:paraId="3179E9D8" w14:textId="77777777" w:rsidR="009E4AC6" w:rsidRDefault="009E4AC6" w:rsidP="00DF199A">
      <w:pPr>
        <w:ind w:firstLine="0"/>
        <w:rPr>
          <w:rFonts w:ascii="Times New Roman" w:hAnsi="Times New Roman" w:cs="Times New Roman"/>
          <w:iCs/>
          <w:color w:val="000000"/>
          <w:sz w:val="24"/>
          <w:szCs w:val="24"/>
        </w:rPr>
      </w:pPr>
    </w:p>
    <w:p w14:paraId="3154E1B8" w14:textId="5962328C" w:rsidR="00795D53" w:rsidRDefault="001B555A" w:rsidP="00DF199A">
      <w:pPr>
        <w:ind w:firstLine="1296"/>
        <w:jc w:val="both"/>
        <w:rPr>
          <w:rFonts w:ascii="Times New Roman" w:hAnsi="Times New Roman" w:cs="Times New Roman"/>
          <w:sz w:val="24"/>
          <w:szCs w:val="24"/>
        </w:rPr>
      </w:pPr>
      <w:r w:rsidRPr="001B555A">
        <w:rPr>
          <w:rFonts w:ascii="Times New Roman" w:hAnsi="Times New Roman" w:cs="Times New Roman"/>
          <w:iCs/>
          <w:color w:val="000000"/>
          <w:sz w:val="24"/>
          <w:szCs w:val="24"/>
        </w:rPr>
        <w:t xml:space="preserve">Viešųjų pirkimų tarnyba (toliau – Tarnyba), vadovaudamasi Lietuvos Respublikos </w:t>
      </w:r>
      <w:r w:rsidR="00C05775">
        <w:rPr>
          <w:rFonts w:ascii="Times New Roman" w:hAnsi="Times New Roman" w:cs="Times New Roman"/>
          <w:iCs/>
          <w:color w:val="000000"/>
          <w:sz w:val="24"/>
          <w:szCs w:val="24"/>
        </w:rPr>
        <w:t>viešųjų pirkimų</w:t>
      </w:r>
      <w:r w:rsidRPr="001B555A">
        <w:rPr>
          <w:rFonts w:ascii="Times New Roman" w:hAnsi="Times New Roman" w:cs="Times New Roman"/>
          <w:iCs/>
          <w:color w:val="000000"/>
          <w:sz w:val="24"/>
          <w:szCs w:val="24"/>
        </w:rPr>
        <w:t xml:space="preserve"> įstatymo (toliau – </w:t>
      </w:r>
      <w:r w:rsidR="00C05775">
        <w:rPr>
          <w:rFonts w:ascii="Times New Roman" w:hAnsi="Times New Roman" w:cs="Times New Roman"/>
          <w:iCs/>
          <w:color w:val="000000"/>
          <w:sz w:val="24"/>
          <w:szCs w:val="24"/>
        </w:rPr>
        <w:t>V</w:t>
      </w:r>
      <w:r w:rsidRPr="001B555A">
        <w:rPr>
          <w:rFonts w:ascii="Times New Roman" w:hAnsi="Times New Roman" w:cs="Times New Roman"/>
          <w:iCs/>
          <w:color w:val="000000"/>
          <w:sz w:val="24"/>
          <w:szCs w:val="24"/>
        </w:rPr>
        <w:t xml:space="preserve">PĮ) </w:t>
      </w:r>
      <w:r w:rsidR="00DA1FDB">
        <w:rPr>
          <w:rFonts w:ascii="Times New Roman" w:hAnsi="Times New Roman" w:cs="Times New Roman"/>
          <w:iCs/>
          <w:color w:val="000000"/>
          <w:sz w:val="24"/>
          <w:szCs w:val="24"/>
        </w:rPr>
        <w:t>95</w:t>
      </w:r>
      <w:r w:rsidRPr="001B555A">
        <w:rPr>
          <w:rFonts w:ascii="Times New Roman" w:hAnsi="Times New Roman" w:cs="Times New Roman"/>
          <w:iCs/>
          <w:color w:val="000000"/>
          <w:sz w:val="24"/>
          <w:szCs w:val="24"/>
        </w:rPr>
        <w:t xml:space="preserve"> straipsnio 1 dalies 2 punktu, atliko </w:t>
      </w:r>
      <w:r w:rsidR="00454589" w:rsidRPr="00454589">
        <w:rPr>
          <w:rFonts w:ascii="Times New Roman" w:hAnsi="Times New Roman" w:cs="Times New Roman"/>
          <w:iCs/>
          <w:color w:val="000000"/>
          <w:sz w:val="24"/>
          <w:szCs w:val="24"/>
        </w:rPr>
        <w:t>Muitinės</w:t>
      </w:r>
      <w:r w:rsidR="00454589">
        <w:rPr>
          <w:rFonts w:ascii="Times New Roman" w:hAnsi="Times New Roman" w:cs="Times New Roman"/>
          <w:iCs/>
          <w:color w:val="000000"/>
          <w:sz w:val="24"/>
          <w:szCs w:val="24"/>
        </w:rPr>
        <w:t xml:space="preserve"> </w:t>
      </w:r>
      <w:r w:rsidR="00454589" w:rsidRPr="00454589">
        <w:rPr>
          <w:rFonts w:ascii="Times New Roman" w:hAnsi="Times New Roman" w:cs="Times New Roman"/>
          <w:iCs/>
          <w:color w:val="000000"/>
          <w:sz w:val="24"/>
          <w:szCs w:val="24"/>
        </w:rPr>
        <w:t>departament</w:t>
      </w:r>
      <w:r w:rsidR="00454589">
        <w:rPr>
          <w:rFonts w:ascii="Times New Roman" w:hAnsi="Times New Roman" w:cs="Times New Roman"/>
          <w:iCs/>
          <w:color w:val="000000"/>
          <w:sz w:val="24"/>
          <w:szCs w:val="24"/>
        </w:rPr>
        <w:t>o</w:t>
      </w:r>
      <w:r w:rsidRPr="001B555A">
        <w:rPr>
          <w:rFonts w:ascii="Times New Roman" w:hAnsi="Times New Roman" w:cs="Times New Roman"/>
          <w:iCs/>
          <w:color w:val="000000"/>
          <w:sz w:val="24"/>
          <w:szCs w:val="24"/>
        </w:rPr>
        <w:t xml:space="preserve"> </w:t>
      </w:r>
      <w:r w:rsidR="00454589" w:rsidRPr="00454589">
        <w:rPr>
          <w:rFonts w:ascii="Times New Roman" w:hAnsi="Times New Roman" w:cs="Times New Roman"/>
          <w:iCs/>
          <w:color w:val="000000"/>
          <w:sz w:val="24"/>
          <w:szCs w:val="24"/>
        </w:rPr>
        <w:t>prie Lietuvos Respublikos finansų ministerijos</w:t>
      </w:r>
      <w:r w:rsidR="00454589">
        <w:rPr>
          <w:rFonts w:ascii="Times New Roman" w:hAnsi="Times New Roman" w:cs="Times New Roman"/>
          <w:iCs/>
          <w:color w:val="000000"/>
          <w:sz w:val="24"/>
          <w:szCs w:val="24"/>
        </w:rPr>
        <w:t xml:space="preserve"> </w:t>
      </w:r>
      <w:r w:rsidRPr="001B555A">
        <w:rPr>
          <w:rFonts w:ascii="Times New Roman" w:hAnsi="Times New Roman" w:cs="Times New Roman"/>
          <w:iCs/>
          <w:color w:val="000000"/>
          <w:sz w:val="24"/>
          <w:szCs w:val="24"/>
        </w:rPr>
        <w:t>(toliau – Perkan</w:t>
      </w:r>
      <w:r w:rsidR="00454589">
        <w:rPr>
          <w:rFonts w:ascii="Times New Roman" w:hAnsi="Times New Roman" w:cs="Times New Roman"/>
          <w:iCs/>
          <w:color w:val="000000"/>
          <w:sz w:val="24"/>
          <w:szCs w:val="24"/>
        </w:rPr>
        <w:t>čioji organizacija</w:t>
      </w:r>
      <w:r w:rsidRPr="001B555A">
        <w:rPr>
          <w:rFonts w:ascii="Times New Roman" w:hAnsi="Times New Roman" w:cs="Times New Roman"/>
          <w:iCs/>
          <w:color w:val="000000"/>
          <w:sz w:val="24"/>
          <w:szCs w:val="24"/>
        </w:rPr>
        <w:t>) vykd</w:t>
      </w:r>
      <w:r w:rsidR="007B016E">
        <w:rPr>
          <w:rFonts w:ascii="Times New Roman" w:hAnsi="Times New Roman" w:cs="Times New Roman"/>
          <w:iCs/>
          <w:color w:val="000000"/>
          <w:sz w:val="24"/>
          <w:szCs w:val="24"/>
        </w:rPr>
        <w:t>omo</w:t>
      </w:r>
      <w:r w:rsidRPr="001B555A">
        <w:rPr>
          <w:rFonts w:ascii="Times New Roman" w:hAnsi="Times New Roman" w:cs="Times New Roman"/>
          <w:iCs/>
          <w:color w:val="000000"/>
          <w:sz w:val="24"/>
          <w:szCs w:val="24"/>
        </w:rPr>
        <w:t xml:space="preserve"> vieš</w:t>
      </w:r>
      <w:r w:rsidR="00454589">
        <w:rPr>
          <w:rFonts w:ascii="Times New Roman" w:hAnsi="Times New Roman" w:cs="Times New Roman"/>
          <w:iCs/>
          <w:color w:val="000000"/>
          <w:sz w:val="24"/>
          <w:szCs w:val="24"/>
        </w:rPr>
        <w:t>ojo</w:t>
      </w:r>
      <w:r w:rsidRPr="001B555A">
        <w:rPr>
          <w:rFonts w:ascii="Times New Roman" w:hAnsi="Times New Roman" w:cs="Times New Roman"/>
          <w:iCs/>
          <w:color w:val="000000"/>
          <w:sz w:val="24"/>
          <w:szCs w:val="24"/>
        </w:rPr>
        <w:t xml:space="preserve"> pirkim</w:t>
      </w:r>
      <w:r w:rsidR="00454589">
        <w:rPr>
          <w:rFonts w:ascii="Times New Roman" w:hAnsi="Times New Roman" w:cs="Times New Roman"/>
          <w:iCs/>
          <w:color w:val="000000"/>
          <w:sz w:val="24"/>
          <w:szCs w:val="24"/>
        </w:rPr>
        <w:t>o</w:t>
      </w:r>
      <w:r w:rsidRPr="001B555A">
        <w:rPr>
          <w:rFonts w:ascii="Times New Roman" w:hAnsi="Times New Roman" w:cs="Times New Roman"/>
          <w:iCs/>
          <w:color w:val="000000"/>
          <w:sz w:val="24"/>
          <w:szCs w:val="24"/>
        </w:rPr>
        <w:t xml:space="preserve"> vertinimą.</w:t>
      </w:r>
    </w:p>
    <w:p w14:paraId="20642F3B" w14:textId="77777777" w:rsidR="00A36402" w:rsidRPr="003162FC" w:rsidRDefault="00A36402" w:rsidP="00DF199A">
      <w:pPr>
        <w:ind w:firstLine="0"/>
        <w:rPr>
          <w:rFonts w:ascii="Times New Roman" w:hAnsi="Times New Roman" w:cs="Times New Roman"/>
          <w:sz w:val="24"/>
          <w:szCs w:val="24"/>
        </w:rPr>
      </w:pPr>
    </w:p>
    <w:p w14:paraId="3E74A6AD" w14:textId="77777777" w:rsidR="00795D53" w:rsidRPr="003162FC" w:rsidRDefault="00795D53" w:rsidP="00DF199A">
      <w:pPr>
        <w:ind w:firstLine="0"/>
        <w:jc w:val="center"/>
        <w:rPr>
          <w:rFonts w:ascii="Times New Roman" w:hAnsi="Times New Roman" w:cs="Times New Roman"/>
          <w:sz w:val="24"/>
          <w:szCs w:val="24"/>
        </w:rPr>
      </w:pPr>
      <w:r w:rsidRPr="003162FC">
        <w:rPr>
          <w:rFonts w:ascii="Times New Roman" w:hAnsi="Times New Roman" w:cs="Times New Roman"/>
          <w:b/>
          <w:sz w:val="24"/>
          <w:szCs w:val="24"/>
        </w:rPr>
        <w:t>I dalis. Bendra informacija</w:t>
      </w:r>
    </w:p>
    <w:p w14:paraId="1C2B1630" w14:textId="77777777" w:rsidR="00795D53" w:rsidRPr="003162FC" w:rsidRDefault="00795D53" w:rsidP="00DF199A">
      <w:pPr>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4606"/>
        <w:gridCol w:w="5031"/>
      </w:tblGrid>
      <w:tr w:rsidR="00795D53" w:rsidRPr="003162FC" w14:paraId="1A346718"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3BFEF306" w14:textId="77777777" w:rsidR="00795D53" w:rsidRPr="003162FC" w:rsidRDefault="00795D53" w:rsidP="00DF199A">
            <w:pPr>
              <w:ind w:firstLine="0"/>
              <w:jc w:val="both"/>
              <w:rPr>
                <w:rFonts w:ascii="Times New Roman" w:hAnsi="Times New Roman" w:cs="Times New Roman"/>
                <w:sz w:val="24"/>
                <w:szCs w:val="24"/>
              </w:rPr>
            </w:pPr>
            <w:r w:rsidRPr="003162FC">
              <w:rPr>
                <w:rFonts w:ascii="Times New Roman" w:eastAsia="Calibri" w:hAnsi="Times New Roman" w:cs="Times New Roman"/>
                <w:sz w:val="24"/>
                <w:szCs w:val="24"/>
              </w:rPr>
              <w:t>Pirkimo</w:t>
            </w:r>
            <w:r w:rsidRPr="00F71129">
              <w:rPr>
                <w:rFonts w:ascii="Times New Roman" w:hAnsi="Times New Roman" w:cs="Times New Roman"/>
                <w:sz w:val="24"/>
                <w:szCs w:val="24"/>
              </w:rPr>
              <w:t>*</w:t>
            </w:r>
            <w:r w:rsidRPr="003162FC">
              <w:rPr>
                <w:rFonts w:ascii="Times New Roman" w:eastAsia="Calibri" w:hAnsi="Times New Roman" w:cs="Times New Roman"/>
                <w:sz w:val="24"/>
                <w:szCs w:val="24"/>
              </w:rPr>
              <w:t xml:space="preserve"> pavadinimas, numeris (jeigu skelbtas), pirkimo paskelbimo (kvietimo pateikti paraišką/pasiūl</w:t>
            </w:r>
            <w:r w:rsidR="00823751" w:rsidRPr="003162FC">
              <w:rPr>
                <w:rFonts w:ascii="Times New Roman" w:eastAsia="Calibri" w:hAnsi="Times New Roman" w:cs="Times New Roman"/>
                <w:sz w:val="24"/>
                <w:szCs w:val="24"/>
              </w:rPr>
              <w:t>ymą) data/</w:t>
            </w:r>
            <w:r w:rsidRPr="003162FC">
              <w:rPr>
                <w:rFonts w:ascii="Times New Roman" w:eastAsia="Calibri" w:hAnsi="Times New Roman" w:cs="Times New Roman"/>
                <w:sz w:val="24"/>
                <w:szCs w:val="24"/>
              </w:rPr>
              <w:t>sutarties pavadinimas, data, numeris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3EBE00E0" w14:textId="17DF1FFF" w:rsidR="00795D53" w:rsidRPr="003162FC" w:rsidRDefault="00231EED" w:rsidP="00DF199A">
            <w:pPr>
              <w:ind w:firstLine="0"/>
              <w:jc w:val="both"/>
              <w:rPr>
                <w:rFonts w:ascii="Times New Roman" w:hAnsi="Times New Roman" w:cs="Times New Roman"/>
                <w:sz w:val="24"/>
                <w:szCs w:val="24"/>
              </w:rPr>
            </w:pPr>
            <w:r w:rsidRPr="00231EED">
              <w:rPr>
                <w:rFonts w:ascii="Times New Roman" w:hAnsi="Times New Roman" w:cs="Times New Roman"/>
                <w:sz w:val="24"/>
                <w:szCs w:val="24"/>
              </w:rPr>
              <w:t>„Transporto priemonių valstybinių numerių ir konteinerių kodų atpažinimo sistemos vaizdo kamerų, specialiosios ir kompiuterių techninės ir programinės įrangos atnaujinimas, priežiūra ir palaikymas“</w:t>
            </w:r>
            <w:r w:rsidR="00171B6F">
              <w:rPr>
                <w:rFonts w:ascii="Times New Roman" w:hAnsi="Times New Roman" w:cs="Times New Roman"/>
                <w:sz w:val="24"/>
                <w:szCs w:val="24"/>
              </w:rPr>
              <w:t xml:space="preserve"> </w:t>
            </w:r>
            <w:r w:rsidR="00171B6F" w:rsidRPr="00171B6F">
              <w:rPr>
                <w:rFonts w:ascii="Times New Roman" w:hAnsi="Times New Roman" w:cs="Times New Roman"/>
                <w:sz w:val="24"/>
                <w:szCs w:val="24"/>
              </w:rPr>
              <w:t>(2021-11-</w:t>
            </w:r>
            <w:r w:rsidR="00171B6F" w:rsidRPr="004B0E31">
              <w:rPr>
                <w:rFonts w:ascii="Times New Roman" w:hAnsi="Times New Roman" w:cs="Times New Roman"/>
                <w:sz w:val="24"/>
                <w:szCs w:val="24"/>
              </w:rPr>
              <w:t>13 skelbtas Centrinėje viešųjų pirkimų informacinėje sistemoje, pirkimo Nr. 573369) (toliau – Pirkimas)</w:t>
            </w:r>
          </w:p>
        </w:tc>
      </w:tr>
      <w:tr w:rsidR="00795D53" w:rsidRPr="003162FC" w14:paraId="09E61087"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6763D5C3" w14:textId="77777777" w:rsidR="00795D53" w:rsidRPr="003162FC" w:rsidRDefault="00795D53" w:rsidP="00DF199A">
            <w:pPr>
              <w:ind w:firstLine="0"/>
              <w:jc w:val="both"/>
              <w:rPr>
                <w:rFonts w:ascii="Times New Roman" w:hAnsi="Times New Roman" w:cs="Times New Roman"/>
                <w:sz w:val="24"/>
                <w:szCs w:val="24"/>
              </w:rPr>
            </w:pPr>
            <w:r w:rsidRPr="003162FC">
              <w:rPr>
                <w:rFonts w:ascii="Times New Roman" w:eastAsia="Calibri" w:hAnsi="Times New Roman" w:cs="Times New Roman"/>
                <w:sz w:val="24"/>
                <w:szCs w:val="24"/>
              </w:rPr>
              <w:t>Pirkimo vykdymo/sutarties sudarymo teisinis pagrindas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C0C9611" w14:textId="17B5EE3A" w:rsidR="00795D53" w:rsidRPr="003162FC" w:rsidRDefault="00E777BA" w:rsidP="00DF199A">
            <w:pPr>
              <w:ind w:firstLine="0"/>
              <w:jc w:val="both"/>
              <w:rPr>
                <w:rFonts w:ascii="Times New Roman" w:hAnsi="Times New Roman" w:cs="Times New Roman"/>
                <w:sz w:val="24"/>
                <w:szCs w:val="24"/>
              </w:rPr>
            </w:pPr>
            <w:r>
              <w:rPr>
                <w:rFonts w:ascii="Times New Roman" w:hAnsi="Times New Roman" w:cs="Times New Roman"/>
                <w:sz w:val="24"/>
                <w:szCs w:val="24"/>
              </w:rPr>
              <w:t xml:space="preserve">VPĮ </w:t>
            </w:r>
            <w:r w:rsidR="00F6102C">
              <w:rPr>
                <w:rFonts w:ascii="Times New Roman" w:hAnsi="Times New Roman" w:cs="Times New Roman"/>
                <w:sz w:val="24"/>
                <w:szCs w:val="24"/>
              </w:rPr>
              <w:t>(redakcija nuo 2020-08-01 iki 2021-11-30)</w:t>
            </w:r>
          </w:p>
        </w:tc>
      </w:tr>
      <w:tr w:rsidR="00795D53" w:rsidRPr="003162FC" w14:paraId="56725203"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5A14B261" w14:textId="77777777" w:rsidR="00795D53" w:rsidRPr="003162FC" w:rsidRDefault="00222259" w:rsidP="00DF199A">
            <w:pPr>
              <w:ind w:firstLine="0"/>
              <w:jc w:val="both"/>
              <w:rPr>
                <w:rFonts w:ascii="Times New Roman" w:eastAsia="Calibri" w:hAnsi="Times New Roman" w:cs="Times New Roman"/>
                <w:sz w:val="24"/>
                <w:szCs w:val="24"/>
              </w:rPr>
            </w:pPr>
            <w:r>
              <w:rPr>
                <w:rFonts w:ascii="Times New Roman" w:eastAsia="Calibri" w:hAnsi="Times New Roman" w:cs="Times New Roman"/>
                <w:sz w:val="24"/>
                <w:szCs w:val="24"/>
              </w:rPr>
              <w:t>Pirkimo rūšis pagal vertės ribas ir p</w:t>
            </w:r>
            <w:r w:rsidR="00795D53" w:rsidRPr="003162FC">
              <w:rPr>
                <w:rFonts w:ascii="Times New Roman" w:eastAsia="Calibri" w:hAnsi="Times New Roman" w:cs="Times New Roman"/>
                <w:sz w:val="24"/>
                <w:szCs w:val="24"/>
              </w:rPr>
              <w:t>irkimo būdas</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670C1AF0" w14:textId="6C6F19FE" w:rsidR="00795D53" w:rsidRPr="003162FC" w:rsidRDefault="00EA3E8C" w:rsidP="00DF199A">
            <w:pPr>
              <w:ind w:firstLine="0"/>
              <w:jc w:val="both"/>
              <w:rPr>
                <w:rFonts w:ascii="Times New Roman" w:hAnsi="Times New Roman" w:cs="Times New Roman"/>
                <w:sz w:val="24"/>
                <w:szCs w:val="24"/>
              </w:rPr>
            </w:pPr>
            <w:r>
              <w:rPr>
                <w:rFonts w:ascii="Times New Roman" w:hAnsi="Times New Roman" w:cs="Times New Roman"/>
                <w:sz w:val="24"/>
                <w:szCs w:val="24"/>
              </w:rPr>
              <w:t xml:space="preserve">Atviras </w:t>
            </w:r>
            <w:r w:rsidRPr="007034A2">
              <w:rPr>
                <w:rFonts w:ascii="Times New Roman" w:hAnsi="Times New Roman" w:cs="Times New Roman"/>
                <w:sz w:val="24"/>
                <w:szCs w:val="24"/>
              </w:rPr>
              <w:t>konkursas (tarptautinis pirkimas)</w:t>
            </w:r>
          </w:p>
        </w:tc>
      </w:tr>
      <w:tr w:rsidR="00795D53" w:rsidRPr="003162FC" w14:paraId="7129AB5D"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7AC11B59" w14:textId="77777777" w:rsidR="00795D53" w:rsidRPr="003162FC" w:rsidRDefault="00795D53" w:rsidP="00DF199A">
            <w:pPr>
              <w:ind w:firstLine="0"/>
              <w:jc w:val="both"/>
              <w:rPr>
                <w:rFonts w:ascii="Times New Roman" w:eastAsia="Calibri" w:hAnsi="Times New Roman" w:cs="Times New Roman"/>
                <w:sz w:val="24"/>
                <w:szCs w:val="24"/>
              </w:rPr>
            </w:pPr>
            <w:r w:rsidRPr="003162FC">
              <w:rPr>
                <w:rFonts w:ascii="Times New Roman" w:eastAsia="Calibri" w:hAnsi="Times New Roman" w:cs="Times New Roman"/>
                <w:sz w:val="24"/>
                <w:szCs w:val="24"/>
              </w:rPr>
              <w:t>Planuo</w:t>
            </w:r>
            <w:r w:rsidR="00222259">
              <w:rPr>
                <w:rFonts w:ascii="Times New Roman" w:eastAsia="Calibri" w:hAnsi="Times New Roman" w:cs="Times New Roman"/>
                <w:sz w:val="24"/>
                <w:szCs w:val="24"/>
              </w:rPr>
              <w:t>t</w:t>
            </w:r>
            <w:r w:rsidRPr="003162FC">
              <w:rPr>
                <w:rFonts w:ascii="Times New Roman" w:eastAsia="Calibri" w:hAnsi="Times New Roman" w:cs="Times New Roman"/>
                <w:sz w:val="24"/>
                <w:szCs w:val="24"/>
              </w:rPr>
              <w:t>a (nenurodoma, jeigu pirkimas vertinamas iki vokų su pasiūlymais atplėšimo procedūros)</w:t>
            </w:r>
            <w:r w:rsidR="00222259">
              <w:rPr>
                <w:rFonts w:ascii="Times New Roman" w:eastAsia="Calibri" w:hAnsi="Times New Roman" w:cs="Times New Roman"/>
                <w:sz w:val="24"/>
                <w:szCs w:val="24"/>
              </w:rPr>
              <w:t xml:space="preserve"> ir</w:t>
            </w:r>
            <w:r w:rsidRPr="003162FC">
              <w:rPr>
                <w:rFonts w:ascii="Times New Roman" w:eastAsia="Calibri" w:hAnsi="Times New Roman" w:cs="Times New Roman"/>
                <w:sz w:val="24"/>
                <w:szCs w:val="24"/>
              </w:rPr>
              <w:t xml:space="preserve"> faktinė pirkimo/sutarties vertė Eur be PVM</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5D431280" w14:textId="66A62EAF" w:rsidR="00795D53" w:rsidRPr="003162FC" w:rsidRDefault="00D03CC5" w:rsidP="00DF199A">
            <w:pPr>
              <w:ind w:firstLine="0"/>
              <w:jc w:val="both"/>
              <w:rPr>
                <w:rFonts w:ascii="Times New Roman" w:hAnsi="Times New Roman" w:cs="Times New Roman"/>
                <w:sz w:val="24"/>
                <w:szCs w:val="24"/>
              </w:rPr>
            </w:pPr>
            <w:r>
              <w:rPr>
                <w:rFonts w:ascii="Times New Roman" w:hAnsi="Times New Roman" w:cs="Times New Roman"/>
                <w:sz w:val="24"/>
                <w:szCs w:val="24"/>
              </w:rPr>
              <w:t xml:space="preserve">Planuota Pirkimo vertė 1 </w:t>
            </w:r>
            <w:r w:rsidR="00906DDC">
              <w:rPr>
                <w:rFonts w:ascii="Times New Roman" w:hAnsi="Times New Roman" w:cs="Times New Roman"/>
                <w:sz w:val="24"/>
                <w:szCs w:val="24"/>
              </w:rPr>
              <w:t>115</w:t>
            </w:r>
            <w:r>
              <w:rPr>
                <w:rFonts w:ascii="Times New Roman" w:hAnsi="Times New Roman" w:cs="Times New Roman"/>
                <w:sz w:val="24"/>
                <w:szCs w:val="24"/>
              </w:rPr>
              <w:t xml:space="preserve"> </w:t>
            </w:r>
            <w:r w:rsidR="00906DDC">
              <w:rPr>
                <w:rFonts w:ascii="Times New Roman" w:hAnsi="Times New Roman" w:cs="Times New Roman"/>
                <w:sz w:val="24"/>
                <w:szCs w:val="24"/>
              </w:rPr>
              <w:t>825</w:t>
            </w:r>
            <w:r>
              <w:rPr>
                <w:rFonts w:ascii="Times New Roman" w:hAnsi="Times New Roman" w:cs="Times New Roman"/>
                <w:sz w:val="24"/>
                <w:szCs w:val="24"/>
              </w:rPr>
              <w:t>,</w:t>
            </w:r>
            <w:r w:rsidR="00906DDC">
              <w:rPr>
                <w:rFonts w:ascii="Times New Roman" w:hAnsi="Times New Roman" w:cs="Times New Roman"/>
                <w:sz w:val="24"/>
                <w:szCs w:val="24"/>
              </w:rPr>
              <w:t>26</w:t>
            </w:r>
            <w:r>
              <w:rPr>
                <w:rFonts w:ascii="Times New Roman" w:hAnsi="Times New Roman" w:cs="Times New Roman"/>
                <w:sz w:val="24"/>
                <w:szCs w:val="24"/>
              </w:rPr>
              <w:t xml:space="preserve"> </w:t>
            </w:r>
            <w:r w:rsidRPr="00906DDC">
              <w:rPr>
                <w:rFonts w:ascii="Times New Roman" w:hAnsi="Times New Roman" w:cs="Times New Roman"/>
                <w:sz w:val="24"/>
                <w:szCs w:val="24"/>
              </w:rPr>
              <w:t xml:space="preserve">Eur </w:t>
            </w:r>
            <w:r w:rsidR="00906DDC" w:rsidRPr="00906DDC">
              <w:rPr>
                <w:rFonts w:ascii="Times New Roman" w:hAnsi="Times New Roman" w:cs="Times New Roman"/>
                <w:sz w:val="24"/>
                <w:szCs w:val="24"/>
              </w:rPr>
              <w:t>be</w:t>
            </w:r>
            <w:r w:rsidRPr="00906DDC">
              <w:rPr>
                <w:rFonts w:ascii="Times New Roman" w:hAnsi="Times New Roman" w:cs="Times New Roman"/>
                <w:sz w:val="24"/>
                <w:szCs w:val="24"/>
              </w:rPr>
              <w:t xml:space="preserve"> PVM</w:t>
            </w:r>
          </w:p>
        </w:tc>
      </w:tr>
      <w:tr w:rsidR="00795D53" w:rsidRPr="003162FC" w14:paraId="0596B307"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669FFA15" w14:textId="77777777" w:rsidR="00795D53" w:rsidRPr="003162FC" w:rsidRDefault="00823751" w:rsidP="00DF199A">
            <w:pPr>
              <w:ind w:firstLine="0"/>
              <w:jc w:val="both"/>
              <w:rPr>
                <w:rFonts w:ascii="Times New Roman" w:hAnsi="Times New Roman" w:cs="Times New Roman"/>
                <w:sz w:val="24"/>
                <w:szCs w:val="24"/>
              </w:rPr>
            </w:pPr>
            <w:r w:rsidRPr="003162FC">
              <w:rPr>
                <w:rFonts w:ascii="Times New Roman" w:eastAsia="Calibri" w:hAnsi="Times New Roman" w:cs="Times New Roman"/>
                <w:sz w:val="24"/>
                <w:szCs w:val="24"/>
              </w:rPr>
              <w:t>Tiekėjas/</w:t>
            </w:r>
            <w:r w:rsidR="004179DE" w:rsidRPr="00F71129">
              <w:rPr>
                <w:rFonts w:ascii="Times New Roman" w:eastAsia="Calibri" w:hAnsi="Times New Roman" w:cs="Times New Roman"/>
                <w:sz w:val="24"/>
                <w:szCs w:val="24"/>
              </w:rPr>
              <w:t>koncesijos dalyvis/</w:t>
            </w:r>
            <w:r w:rsidR="00795D53" w:rsidRPr="00F71129">
              <w:rPr>
                <w:rFonts w:ascii="Times New Roman" w:eastAsia="Calibri" w:hAnsi="Times New Roman" w:cs="Times New Roman"/>
                <w:sz w:val="24"/>
                <w:szCs w:val="24"/>
              </w:rPr>
              <w:t>koncesininkas</w:t>
            </w:r>
            <w:r w:rsidR="00795D53" w:rsidRPr="003162FC">
              <w:rPr>
                <w:rFonts w:ascii="Times New Roman" w:eastAsia="Calibri" w:hAnsi="Times New Roman" w:cs="Times New Roman"/>
                <w:sz w:val="24"/>
                <w:szCs w:val="24"/>
              </w:rPr>
              <w:t>, juridinio asmens</w:t>
            </w:r>
            <w:r w:rsidR="006D5684">
              <w:rPr>
                <w:rFonts w:ascii="Times New Roman" w:eastAsia="Calibri" w:hAnsi="Times New Roman" w:cs="Times New Roman"/>
                <w:sz w:val="24"/>
                <w:szCs w:val="24"/>
              </w:rPr>
              <w:t xml:space="preserve"> </w:t>
            </w:r>
            <w:r w:rsidR="006D5684" w:rsidRPr="003162FC">
              <w:rPr>
                <w:rFonts w:ascii="Times New Roman" w:eastAsia="Calibri" w:hAnsi="Times New Roman" w:cs="Times New Roman"/>
                <w:sz w:val="24"/>
                <w:szCs w:val="24"/>
              </w:rPr>
              <w:t>(su kuriuo sudaryta sutartis)</w:t>
            </w:r>
            <w:r w:rsidR="00795D53" w:rsidRPr="003162FC">
              <w:rPr>
                <w:rFonts w:ascii="Times New Roman" w:eastAsia="Calibri" w:hAnsi="Times New Roman" w:cs="Times New Roman"/>
                <w:sz w:val="24"/>
                <w:szCs w:val="24"/>
              </w:rPr>
              <w:t xml:space="preserve"> kodas </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2249D5AB" w14:textId="523F486E" w:rsidR="00795D53" w:rsidRPr="003162FC" w:rsidRDefault="00C47A80" w:rsidP="00DF199A">
            <w:pPr>
              <w:ind w:firstLine="0"/>
              <w:jc w:val="both"/>
              <w:rPr>
                <w:rFonts w:ascii="Times New Roman" w:hAnsi="Times New Roman" w:cs="Times New Roman"/>
                <w:sz w:val="24"/>
                <w:szCs w:val="24"/>
              </w:rPr>
            </w:pPr>
            <w:r>
              <w:rPr>
                <w:rFonts w:ascii="Times New Roman" w:hAnsi="Times New Roman" w:cs="Times New Roman"/>
                <w:sz w:val="24"/>
                <w:szCs w:val="24"/>
              </w:rPr>
              <w:t>-</w:t>
            </w:r>
          </w:p>
        </w:tc>
      </w:tr>
      <w:tr w:rsidR="00795D53" w:rsidRPr="003162FC" w14:paraId="7F75AF5B"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015EC5F9" w14:textId="77777777" w:rsidR="00795D53" w:rsidRPr="003162FC" w:rsidRDefault="00795D53" w:rsidP="00DF199A">
            <w:pPr>
              <w:ind w:firstLine="0"/>
              <w:jc w:val="both"/>
              <w:rPr>
                <w:rFonts w:ascii="Times New Roman" w:eastAsia="Calibri" w:hAnsi="Times New Roman" w:cs="Times New Roman"/>
                <w:sz w:val="24"/>
                <w:szCs w:val="24"/>
              </w:rPr>
            </w:pPr>
            <w:r w:rsidRPr="003162FC">
              <w:rPr>
                <w:rFonts w:ascii="Times New Roman" w:eastAsia="Calibri" w:hAnsi="Times New Roman" w:cs="Times New Roman"/>
                <w:sz w:val="24"/>
                <w:szCs w:val="24"/>
              </w:rPr>
              <w:t>Pirkimo/sutarties vertinimo apimtys/etapas</w:t>
            </w:r>
          </w:p>
          <w:p w14:paraId="2BDD9E4D" w14:textId="77777777" w:rsidR="00795D53" w:rsidRPr="003162FC" w:rsidRDefault="00795D53" w:rsidP="00DF199A">
            <w:pPr>
              <w:ind w:firstLine="0"/>
              <w:jc w:val="both"/>
              <w:rPr>
                <w:rFonts w:ascii="Times New Roman" w:hAnsi="Times New Roman" w:cs="Times New Roman"/>
                <w:sz w:val="24"/>
                <w:szCs w:val="24"/>
              </w:rPr>
            </w:pP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00EB654" w14:textId="42EE5DE7" w:rsidR="00795D53" w:rsidRPr="003162FC" w:rsidRDefault="00C47A80" w:rsidP="00DF199A">
            <w:pPr>
              <w:ind w:firstLine="0"/>
              <w:jc w:val="both"/>
              <w:rPr>
                <w:rFonts w:ascii="Times New Roman" w:hAnsi="Times New Roman" w:cs="Times New Roman"/>
                <w:sz w:val="24"/>
                <w:szCs w:val="24"/>
              </w:rPr>
            </w:pPr>
            <w:r>
              <w:rPr>
                <w:rFonts w:ascii="Times New Roman" w:hAnsi="Times New Roman" w:cs="Times New Roman"/>
                <w:sz w:val="24"/>
                <w:szCs w:val="24"/>
              </w:rPr>
              <w:t xml:space="preserve">Pirkimo dokumentuose nustatytų tiekėjo kvalifikacijos reikalavimų ir </w:t>
            </w:r>
            <w:r w:rsidR="00A83040">
              <w:rPr>
                <w:rFonts w:ascii="Times New Roman" w:hAnsi="Times New Roman" w:cs="Times New Roman"/>
                <w:sz w:val="24"/>
                <w:szCs w:val="24"/>
              </w:rPr>
              <w:t>Pirkimo dokumentų (</w:t>
            </w:r>
            <w:r>
              <w:rPr>
                <w:rFonts w:ascii="Times New Roman" w:hAnsi="Times New Roman" w:cs="Times New Roman"/>
                <w:sz w:val="24"/>
                <w:szCs w:val="24"/>
              </w:rPr>
              <w:t>techninės specifikacijos</w:t>
            </w:r>
            <w:r w:rsidR="00A83040">
              <w:rPr>
                <w:rFonts w:ascii="Times New Roman" w:hAnsi="Times New Roman" w:cs="Times New Roman"/>
                <w:sz w:val="24"/>
                <w:szCs w:val="24"/>
              </w:rPr>
              <w:t>)</w:t>
            </w:r>
            <w:r>
              <w:rPr>
                <w:rFonts w:ascii="Times New Roman" w:hAnsi="Times New Roman" w:cs="Times New Roman"/>
                <w:sz w:val="24"/>
                <w:szCs w:val="24"/>
              </w:rPr>
              <w:t xml:space="preserve"> reikalavimų keitimo vertinimas / iki Pirkimo sutarties sudarymo</w:t>
            </w:r>
          </w:p>
        </w:tc>
      </w:tr>
      <w:tr w:rsidR="00795D53" w:rsidRPr="003162FC" w14:paraId="67A73183" w14:textId="77777777" w:rsidTr="00823751">
        <w:tc>
          <w:tcPr>
            <w:tcW w:w="4672" w:type="dxa"/>
            <w:tcBorders>
              <w:top w:val="single" w:sz="4" w:space="0" w:color="auto"/>
              <w:left w:val="single" w:sz="4" w:space="0" w:color="auto"/>
              <w:bottom w:val="single" w:sz="4" w:space="0" w:color="auto"/>
              <w:right w:val="single" w:sz="4" w:space="0" w:color="auto"/>
            </w:tcBorders>
            <w:shd w:val="clear" w:color="auto" w:fill="auto"/>
          </w:tcPr>
          <w:p w14:paraId="60D541CC" w14:textId="77777777" w:rsidR="00795D53" w:rsidRPr="003162FC" w:rsidRDefault="00222259" w:rsidP="00DF199A">
            <w:pPr>
              <w:ind w:firstLine="0"/>
              <w:jc w:val="both"/>
              <w:rPr>
                <w:rFonts w:ascii="Times New Roman" w:hAnsi="Times New Roman" w:cs="Times New Roman"/>
                <w:b/>
                <w:sz w:val="24"/>
                <w:szCs w:val="24"/>
              </w:rPr>
            </w:pPr>
            <w:r>
              <w:rPr>
                <w:rFonts w:ascii="Times New Roman" w:hAnsi="Times New Roman" w:cs="Times New Roman"/>
                <w:sz w:val="24"/>
                <w:szCs w:val="24"/>
              </w:rPr>
              <w:lastRenderedPageBreak/>
              <w:t>Jei p</w:t>
            </w:r>
            <w:r w:rsidR="00795D53" w:rsidRPr="003162FC">
              <w:rPr>
                <w:rFonts w:ascii="Times New Roman" w:hAnsi="Times New Roman" w:cs="Times New Roman"/>
                <w:sz w:val="24"/>
                <w:szCs w:val="24"/>
              </w:rPr>
              <w:t>irkimas finansuojamas E</w:t>
            </w:r>
            <w:r>
              <w:rPr>
                <w:rFonts w:ascii="Times New Roman" w:hAnsi="Times New Roman" w:cs="Times New Roman"/>
                <w:sz w:val="24"/>
                <w:szCs w:val="24"/>
              </w:rPr>
              <w:t xml:space="preserve">uropos </w:t>
            </w:r>
            <w:r w:rsidR="00795D53" w:rsidRPr="003162FC">
              <w:rPr>
                <w:rFonts w:ascii="Times New Roman" w:hAnsi="Times New Roman" w:cs="Times New Roman"/>
                <w:sz w:val="24"/>
                <w:szCs w:val="24"/>
              </w:rPr>
              <w:t>S</w:t>
            </w:r>
            <w:r>
              <w:rPr>
                <w:rFonts w:ascii="Times New Roman" w:hAnsi="Times New Roman" w:cs="Times New Roman"/>
                <w:sz w:val="24"/>
                <w:szCs w:val="24"/>
              </w:rPr>
              <w:t>ąjungos</w:t>
            </w:r>
            <w:r w:rsidR="00795D53" w:rsidRPr="003162FC">
              <w:rPr>
                <w:rFonts w:ascii="Times New Roman" w:hAnsi="Times New Roman" w:cs="Times New Roman"/>
                <w:sz w:val="24"/>
                <w:szCs w:val="24"/>
              </w:rPr>
              <w:t xml:space="preserve"> lėšomis</w:t>
            </w:r>
            <w:r>
              <w:rPr>
                <w:rFonts w:ascii="Times New Roman" w:hAnsi="Times New Roman" w:cs="Times New Roman"/>
                <w:sz w:val="24"/>
                <w:szCs w:val="24"/>
              </w:rPr>
              <w:t xml:space="preserve"> –</w:t>
            </w:r>
            <w:r w:rsidR="00795D53" w:rsidRPr="003162FC">
              <w:rPr>
                <w:rFonts w:ascii="Times New Roman" w:hAnsi="Times New Roman" w:cs="Times New Roman"/>
                <w:sz w:val="24"/>
                <w:szCs w:val="24"/>
              </w:rPr>
              <w:t xml:space="preserve"> projekto pavadinimas, </w:t>
            </w:r>
            <w:r>
              <w:rPr>
                <w:rFonts w:ascii="Times New Roman" w:hAnsi="Times New Roman" w:cs="Times New Roman"/>
                <w:sz w:val="24"/>
                <w:szCs w:val="24"/>
              </w:rPr>
              <w:t xml:space="preserve"> projektą administruojanti</w:t>
            </w:r>
            <w:r w:rsidR="00795D53" w:rsidRPr="003162FC">
              <w:rPr>
                <w:rFonts w:ascii="Times New Roman" w:hAnsi="Times New Roman" w:cs="Times New Roman"/>
                <w:sz w:val="24"/>
                <w:szCs w:val="24"/>
              </w:rPr>
              <w:t xml:space="preserve"> institucija</w:t>
            </w:r>
          </w:p>
        </w:tc>
        <w:tc>
          <w:tcPr>
            <w:tcW w:w="5104" w:type="dxa"/>
            <w:tcBorders>
              <w:top w:val="single" w:sz="4" w:space="0" w:color="auto"/>
              <w:left w:val="single" w:sz="4" w:space="0" w:color="auto"/>
              <w:bottom w:val="single" w:sz="4" w:space="0" w:color="auto"/>
              <w:right w:val="single" w:sz="4" w:space="0" w:color="auto"/>
            </w:tcBorders>
            <w:shd w:val="clear" w:color="auto" w:fill="auto"/>
          </w:tcPr>
          <w:p w14:paraId="704A262B" w14:textId="03EDAA3D" w:rsidR="00795D53" w:rsidRPr="003162FC" w:rsidRDefault="0090379F" w:rsidP="00DF199A">
            <w:pPr>
              <w:ind w:firstLine="0"/>
              <w:jc w:val="both"/>
              <w:rPr>
                <w:rFonts w:ascii="Times New Roman" w:hAnsi="Times New Roman" w:cs="Times New Roman"/>
                <w:sz w:val="24"/>
                <w:szCs w:val="24"/>
              </w:rPr>
            </w:pPr>
            <w:r>
              <w:rPr>
                <w:rFonts w:ascii="Times New Roman" w:hAnsi="Times New Roman" w:cs="Times New Roman"/>
                <w:sz w:val="24"/>
                <w:szCs w:val="24"/>
              </w:rPr>
              <w:t>Pirkimas finansuojamas valstybės biudžeto ir Europos sąjungos lėšomis</w:t>
            </w:r>
            <w:r w:rsidR="007165C2">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pagal </w:t>
            </w:r>
            <w:r w:rsidRPr="0090379F">
              <w:rPr>
                <w:rFonts w:ascii="Times New Roman" w:hAnsi="Times New Roman" w:cs="Times New Roman"/>
                <w:sz w:val="24"/>
                <w:szCs w:val="24"/>
              </w:rPr>
              <w:t>Muitinės</w:t>
            </w:r>
            <w:r>
              <w:rPr>
                <w:rFonts w:ascii="Times New Roman" w:hAnsi="Times New Roman" w:cs="Times New Roman"/>
                <w:sz w:val="24"/>
                <w:szCs w:val="24"/>
              </w:rPr>
              <w:t xml:space="preserve"> </w:t>
            </w:r>
            <w:r w:rsidRPr="0090379F">
              <w:rPr>
                <w:rFonts w:ascii="Times New Roman" w:hAnsi="Times New Roman" w:cs="Times New Roman"/>
                <w:sz w:val="24"/>
                <w:szCs w:val="24"/>
              </w:rPr>
              <w:t>departamento</w:t>
            </w:r>
            <w:r>
              <w:rPr>
                <w:rFonts w:ascii="Times New Roman" w:hAnsi="Times New Roman" w:cs="Times New Roman"/>
                <w:sz w:val="24"/>
                <w:szCs w:val="24"/>
              </w:rPr>
              <w:t xml:space="preserve"> prie Lietuvos Respublikos finansų ministerijos</w:t>
            </w:r>
            <w:r w:rsidRPr="0090379F">
              <w:rPr>
                <w:rFonts w:ascii="Times New Roman" w:hAnsi="Times New Roman" w:cs="Times New Roman"/>
                <w:sz w:val="24"/>
                <w:szCs w:val="24"/>
              </w:rPr>
              <w:t xml:space="preserve"> ir Europos kovos su sukčiavimu tarnybos sutartį Nr. OLAF/2016/D1/030</w:t>
            </w:r>
          </w:p>
        </w:tc>
      </w:tr>
      <w:tr w:rsidR="00795D53" w:rsidRPr="003162FC" w14:paraId="0F477BFF" w14:textId="77777777" w:rsidTr="00823751">
        <w:tc>
          <w:tcPr>
            <w:tcW w:w="9776" w:type="dxa"/>
            <w:gridSpan w:val="2"/>
            <w:tcBorders>
              <w:top w:val="single" w:sz="4" w:space="0" w:color="auto"/>
              <w:left w:val="single" w:sz="4" w:space="0" w:color="auto"/>
              <w:bottom w:val="single" w:sz="4" w:space="0" w:color="auto"/>
              <w:right w:val="single" w:sz="4" w:space="0" w:color="auto"/>
            </w:tcBorders>
            <w:shd w:val="clear" w:color="auto" w:fill="auto"/>
          </w:tcPr>
          <w:p w14:paraId="14234C07" w14:textId="77777777" w:rsidR="00795D53" w:rsidRPr="003162FC" w:rsidRDefault="00795D53" w:rsidP="00DF199A">
            <w:pPr>
              <w:ind w:firstLine="0"/>
              <w:jc w:val="both"/>
              <w:rPr>
                <w:rFonts w:ascii="Times New Roman" w:eastAsia="Calibri" w:hAnsi="Times New Roman" w:cs="Times New Roman"/>
                <w:sz w:val="24"/>
                <w:szCs w:val="24"/>
              </w:rPr>
            </w:pPr>
            <w:r w:rsidRPr="003162FC">
              <w:rPr>
                <w:rFonts w:ascii="Times New Roman" w:eastAsia="Calibri" w:hAnsi="Times New Roman" w:cs="Times New Roman"/>
                <w:sz w:val="24"/>
                <w:szCs w:val="24"/>
              </w:rPr>
              <w:t>Jei dėl pirkimo/sutarties vyksta teismo procesas, nurodyti ieškinio (skundo) dalyk</w:t>
            </w:r>
            <w:r w:rsidR="00222259">
              <w:rPr>
                <w:rFonts w:ascii="Times New Roman" w:eastAsia="Calibri" w:hAnsi="Times New Roman" w:cs="Times New Roman"/>
                <w:sz w:val="24"/>
                <w:szCs w:val="24"/>
              </w:rPr>
              <w:t>ą</w:t>
            </w:r>
            <w:r w:rsidRPr="003162FC">
              <w:rPr>
                <w:rFonts w:ascii="Times New Roman" w:eastAsia="Calibri" w:hAnsi="Times New Roman" w:cs="Times New Roman"/>
                <w:sz w:val="24"/>
                <w:szCs w:val="24"/>
              </w:rPr>
              <w:t>, bylos šalių pavadinimus, ar taikomos laikinosios apsaugos priemonės, teisminio nagrinėjimo stadij</w:t>
            </w:r>
            <w:r w:rsidR="006D5684">
              <w:rPr>
                <w:rFonts w:ascii="Times New Roman" w:eastAsia="Calibri" w:hAnsi="Times New Roman" w:cs="Times New Roman"/>
                <w:sz w:val="24"/>
                <w:szCs w:val="24"/>
              </w:rPr>
              <w:t>ą</w:t>
            </w:r>
            <w:r w:rsidR="0033310A">
              <w:rPr>
                <w:rFonts w:ascii="Times New Roman" w:eastAsia="Calibri" w:hAnsi="Times New Roman" w:cs="Times New Roman"/>
                <w:sz w:val="24"/>
                <w:szCs w:val="24"/>
              </w:rPr>
              <w:t>:</w:t>
            </w:r>
          </w:p>
          <w:p w14:paraId="29286F6D" w14:textId="191AF649" w:rsidR="00795D53" w:rsidRPr="003162FC" w:rsidRDefault="0090379F" w:rsidP="00DF199A">
            <w:pPr>
              <w:ind w:firstLine="0"/>
              <w:jc w:val="both"/>
              <w:rPr>
                <w:rFonts w:ascii="Times New Roman" w:hAnsi="Times New Roman" w:cs="Times New Roman"/>
                <w:sz w:val="24"/>
                <w:szCs w:val="24"/>
              </w:rPr>
            </w:pPr>
            <w:r>
              <w:rPr>
                <w:rFonts w:ascii="Times New Roman" w:hAnsi="Times New Roman" w:cs="Times New Roman"/>
                <w:sz w:val="24"/>
                <w:szCs w:val="24"/>
              </w:rPr>
              <w:t>-</w:t>
            </w:r>
          </w:p>
        </w:tc>
      </w:tr>
    </w:tbl>
    <w:p w14:paraId="08F0AC28" w14:textId="77777777" w:rsidR="00AA35AE" w:rsidRDefault="00795D53" w:rsidP="00AA35AE">
      <w:pPr>
        <w:jc w:val="both"/>
        <w:rPr>
          <w:rFonts w:ascii="Times New Roman" w:hAnsi="Times New Roman" w:cs="Times New Roman"/>
        </w:rPr>
      </w:pPr>
      <w:r w:rsidRPr="003162FC">
        <w:rPr>
          <w:rFonts w:ascii="Times New Roman" w:hAnsi="Times New Roman" w:cs="Times New Roman"/>
        </w:rPr>
        <w:t>*viešasis pirkimas/pirkimas, atliekamas gynybos ir saugumo srityje/pirkimas, atliekamas vandentvarkos, energetikos, transporto ar pašto paslaugų srities perkančiųjų subjektų/įmonių, veikiančių energetikos srityje, energijos ar</w:t>
      </w:r>
      <w:r w:rsidR="00A36402">
        <w:rPr>
          <w:rFonts w:ascii="Times New Roman" w:hAnsi="Times New Roman" w:cs="Times New Roman"/>
        </w:rPr>
        <w:t xml:space="preserve"> </w:t>
      </w:r>
      <w:r w:rsidRPr="003162FC">
        <w:rPr>
          <w:rFonts w:ascii="Times New Roman" w:hAnsi="Times New Roman" w:cs="Times New Roman"/>
        </w:rPr>
        <w:t>kuro, kurių reikia elektros ir šilumos energijai gaminti, pirkimas/koncesija</w:t>
      </w:r>
      <w:r w:rsidR="00A36402">
        <w:rPr>
          <w:rFonts w:ascii="Times New Roman" w:hAnsi="Times New Roman" w:cs="Times New Roman"/>
        </w:rPr>
        <w:t>.</w:t>
      </w:r>
    </w:p>
    <w:p w14:paraId="41D49644" w14:textId="77777777" w:rsidR="00AA35AE" w:rsidRDefault="00AA35AE" w:rsidP="00AA35AE">
      <w:pPr>
        <w:jc w:val="both"/>
        <w:rPr>
          <w:rFonts w:ascii="Times New Roman" w:hAnsi="Times New Roman" w:cs="Times New Roman"/>
        </w:rPr>
      </w:pPr>
    </w:p>
    <w:p w14:paraId="2727565A" w14:textId="14093F78" w:rsidR="00795D53" w:rsidRPr="003162FC" w:rsidRDefault="00795D53" w:rsidP="00AA35AE">
      <w:pPr>
        <w:jc w:val="center"/>
        <w:rPr>
          <w:rFonts w:ascii="Times New Roman" w:hAnsi="Times New Roman" w:cs="Times New Roman"/>
          <w:b/>
          <w:sz w:val="24"/>
          <w:szCs w:val="24"/>
        </w:rPr>
      </w:pPr>
      <w:r w:rsidRPr="003162FC">
        <w:rPr>
          <w:rFonts w:ascii="Times New Roman" w:hAnsi="Times New Roman" w:cs="Times New Roman"/>
          <w:b/>
          <w:sz w:val="24"/>
          <w:szCs w:val="24"/>
        </w:rPr>
        <w:t>II dalis. Vertinimo apimtyje nustatyti pažeidimai</w:t>
      </w:r>
    </w:p>
    <w:p w14:paraId="2B288267" w14:textId="77777777" w:rsidR="00795D53" w:rsidRPr="003162FC" w:rsidRDefault="00795D53" w:rsidP="00DF199A">
      <w:pPr>
        <w:ind w:firstLine="0"/>
        <w:jc w:val="center"/>
        <w:rPr>
          <w:rFonts w:ascii="Times New Roman" w:hAnsi="Times New Roman" w:cs="Times New Roman"/>
          <w:b/>
          <w:sz w:val="24"/>
          <w:szCs w:val="24"/>
        </w:rPr>
      </w:pP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53"/>
        <w:gridCol w:w="8652"/>
      </w:tblGrid>
      <w:tr w:rsidR="00795D53" w:rsidRPr="003162FC" w14:paraId="3161CCBC" w14:textId="77777777" w:rsidTr="001C62FD">
        <w:trPr>
          <w:trHeight w:val="256"/>
        </w:trPr>
        <w:tc>
          <w:tcPr>
            <w:tcW w:w="1153" w:type="dxa"/>
            <w:tcBorders>
              <w:top w:val="single" w:sz="4" w:space="0" w:color="auto"/>
              <w:left w:val="single" w:sz="4" w:space="0" w:color="auto"/>
              <w:bottom w:val="single" w:sz="4" w:space="0" w:color="auto"/>
              <w:right w:val="single" w:sz="4" w:space="0" w:color="auto"/>
            </w:tcBorders>
            <w:shd w:val="clear" w:color="auto" w:fill="auto"/>
          </w:tcPr>
          <w:p w14:paraId="19CD1A67" w14:textId="5DB501CF" w:rsidR="00894C37" w:rsidRPr="00894C37" w:rsidRDefault="00795D53" w:rsidP="001C62FD">
            <w:pPr>
              <w:ind w:firstLine="0"/>
              <w:jc w:val="center"/>
              <w:rPr>
                <w:rFonts w:ascii="Times New Roman" w:hAnsi="Times New Roman" w:cs="Times New Roman"/>
                <w:sz w:val="24"/>
                <w:szCs w:val="24"/>
              </w:rPr>
            </w:pPr>
            <w:r w:rsidRPr="003162FC">
              <w:rPr>
                <w:rFonts w:ascii="Times New Roman" w:hAnsi="Times New Roman" w:cs="Times New Roman"/>
                <w:sz w:val="24"/>
                <w:szCs w:val="24"/>
              </w:rPr>
              <w:t>1.</w:t>
            </w:r>
          </w:p>
        </w:tc>
        <w:tc>
          <w:tcPr>
            <w:tcW w:w="8652" w:type="dxa"/>
            <w:tcBorders>
              <w:top w:val="single" w:sz="4" w:space="0" w:color="auto"/>
              <w:left w:val="single" w:sz="4" w:space="0" w:color="auto"/>
              <w:bottom w:val="single" w:sz="4" w:space="0" w:color="auto"/>
              <w:right w:val="single" w:sz="4" w:space="0" w:color="auto"/>
            </w:tcBorders>
            <w:shd w:val="clear" w:color="auto" w:fill="auto"/>
          </w:tcPr>
          <w:p w14:paraId="35950807" w14:textId="554681E5" w:rsidR="00795D53" w:rsidRPr="00E22549" w:rsidRDefault="0090604B" w:rsidP="00DF199A">
            <w:pPr>
              <w:ind w:firstLine="0"/>
              <w:jc w:val="both"/>
              <w:rPr>
                <w:rFonts w:ascii="Times New Roman" w:hAnsi="Times New Roman" w:cs="Times New Roman"/>
                <w:iCs/>
                <w:sz w:val="24"/>
                <w:szCs w:val="24"/>
              </w:rPr>
            </w:pPr>
            <w:r w:rsidRPr="00E22549">
              <w:rPr>
                <w:rFonts w:ascii="Times New Roman" w:hAnsi="Times New Roman" w:cs="Times New Roman"/>
                <w:iCs/>
                <w:sz w:val="24"/>
                <w:szCs w:val="24"/>
              </w:rPr>
              <w:t xml:space="preserve">VPĮ </w:t>
            </w:r>
            <w:r w:rsidR="00BA5DBB" w:rsidRPr="00E22549">
              <w:rPr>
                <w:rFonts w:ascii="Times New Roman" w:hAnsi="Times New Roman" w:cs="Times New Roman"/>
                <w:iCs/>
                <w:sz w:val="24"/>
                <w:szCs w:val="24"/>
              </w:rPr>
              <w:t>17 straipsnio 1 dali</w:t>
            </w:r>
            <w:r w:rsidR="00D0026B" w:rsidRPr="00E22549">
              <w:rPr>
                <w:rFonts w:ascii="Times New Roman" w:hAnsi="Times New Roman" w:cs="Times New Roman"/>
                <w:iCs/>
                <w:sz w:val="24"/>
                <w:szCs w:val="24"/>
              </w:rPr>
              <w:t>s</w:t>
            </w:r>
            <w:r w:rsidR="00D0026B" w:rsidRPr="00E22549">
              <w:rPr>
                <w:rStyle w:val="FootnoteReference"/>
                <w:rFonts w:ascii="Times New Roman" w:hAnsi="Times New Roman" w:cs="Times New Roman"/>
                <w:iCs/>
                <w:sz w:val="24"/>
                <w:szCs w:val="24"/>
              </w:rPr>
              <w:footnoteReference w:id="2"/>
            </w:r>
            <w:r w:rsidR="00933F61" w:rsidRPr="00E22549">
              <w:rPr>
                <w:rFonts w:ascii="Times New Roman" w:hAnsi="Times New Roman" w:cs="Times New Roman"/>
                <w:iCs/>
                <w:sz w:val="24"/>
                <w:szCs w:val="24"/>
              </w:rPr>
              <w:t>,</w:t>
            </w:r>
            <w:r w:rsidR="00D0026B" w:rsidRPr="00E22549">
              <w:rPr>
                <w:rFonts w:ascii="Times New Roman" w:hAnsi="Times New Roman" w:cs="Times New Roman"/>
                <w:iCs/>
                <w:sz w:val="24"/>
                <w:szCs w:val="24"/>
              </w:rPr>
              <w:t xml:space="preserve"> </w:t>
            </w:r>
            <w:r w:rsidRPr="00E22549">
              <w:rPr>
                <w:rFonts w:ascii="Times New Roman" w:hAnsi="Times New Roman" w:cs="Times New Roman"/>
                <w:iCs/>
                <w:sz w:val="24"/>
                <w:szCs w:val="24"/>
              </w:rPr>
              <w:t>47 straipsnio 1</w:t>
            </w:r>
            <w:r w:rsidR="00BA5DBB" w:rsidRPr="00E22549">
              <w:rPr>
                <w:rFonts w:ascii="Times New Roman" w:hAnsi="Times New Roman" w:cs="Times New Roman"/>
                <w:iCs/>
                <w:sz w:val="24"/>
                <w:szCs w:val="24"/>
              </w:rPr>
              <w:t xml:space="preserve"> dal</w:t>
            </w:r>
            <w:r w:rsidR="00823DF0">
              <w:rPr>
                <w:rFonts w:ascii="Times New Roman" w:hAnsi="Times New Roman" w:cs="Times New Roman"/>
                <w:iCs/>
                <w:sz w:val="24"/>
                <w:szCs w:val="24"/>
              </w:rPr>
              <w:t>i</w:t>
            </w:r>
            <w:r w:rsidR="00BA5DBB" w:rsidRPr="00E22549">
              <w:rPr>
                <w:rFonts w:ascii="Times New Roman" w:hAnsi="Times New Roman" w:cs="Times New Roman"/>
                <w:iCs/>
                <w:sz w:val="24"/>
                <w:szCs w:val="24"/>
              </w:rPr>
              <w:t>s</w:t>
            </w:r>
            <w:r w:rsidR="00BA5DBB" w:rsidRPr="00E22549">
              <w:rPr>
                <w:rStyle w:val="FootnoteReference"/>
                <w:rFonts w:ascii="Times New Roman" w:hAnsi="Times New Roman" w:cs="Times New Roman"/>
                <w:iCs/>
                <w:sz w:val="24"/>
                <w:szCs w:val="24"/>
              </w:rPr>
              <w:footnoteReference w:id="3"/>
            </w:r>
          </w:p>
        </w:tc>
      </w:tr>
      <w:tr w:rsidR="001C62FD" w:rsidRPr="003162FC" w14:paraId="36999B39" w14:textId="77777777" w:rsidTr="00B577A6">
        <w:trPr>
          <w:trHeight w:val="256"/>
        </w:trPr>
        <w:tc>
          <w:tcPr>
            <w:tcW w:w="9805" w:type="dxa"/>
            <w:gridSpan w:val="2"/>
            <w:tcBorders>
              <w:top w:val="single" w:sz="4" w:space="0" w:color="auto"/>
              <w:left w:val="single" w:sz="4" w:space="0" w:color="auto"/>
              <w:bottom w:val="single" w:sz="4" w:space="0" w:color="auto"/>
              <w:right w:val="single" w:sz="4" w:space="0" w:color="auto"/>
            </w:tcBorders>
            <w:shd w:val="clear" w:color="auto" w:fill="auto"/>
          </w:tcPr>
          <w:p w14:paraId="49CE3B33" w14:textId="0A38DCA0" w:rsidR="001C62FD" w:rsidRPr="0022278A" w:rsidRDefault="001C62FD" w:rsidP="001C62FD">
            <w:pPr>
              <w:ind w:firstLine="557"/>
              <w:jc w:val="both"/>
              <w:rPr>
                <w:rFonts w:ascii="Times New Roman" w:hAnsi="Times New Roman" w:cs="Times New Roman"/>
                <w:iCs/>
                <w:sz w:val="24"/>
                <w:szCs w:val="24"/>
              </w:rPr>
            </w:pPr>
            <w:r w:rsidRPr="0022278A">
              <w:rPr>
                <w:rFonts w:ascii="Times New Roman" w:hAnsi="Times New Roman" w:cs="Times New Roman"/>
                <w:iCs/>
                <w:sz w:val="24"/>
                <w:szCs w:val="24"/>
              </w:rPr>
              <w:t xml:space="preserve">Pirkimą vykdo Perkančiosios organizacijos </w:t>
            </w:r>
            <w:r w:rsidR="00AD10FB" w:rsidRPr="0022278A">
              <w:rPr>
                <w:rFonts w:ascii="Times New Roman" w:hAnsi="Times New Roman" w:cs="Times New Roman"/>
                <w:iCs/>
                <w:sz w:val="24"/>
                <w:szCs w:val="24"/>
              </w:rPr>
              <w:t xml:space="preserve">generalinio direktoriaus </w:t>
            </w:r>
            <w:r w:rsidRPr="0022278A">
              <w:rPr>
                <w:rFonts w:ascii="Times New Roman" w:hAnsi="Times New Roman" w:cs="Times New Roman"/>
                <w:iCs/>
                <w:sz w:val="24"/>
                <w:szCs w:val="24"/>
              </w:rPr>
              <w:t>202</w:t>
            </w:r>
            <w:r w:rsidR="00AD10FB" w:rsidRPr="0022278A">
              <w:rPr>
                <w:rFonts w:ascii="Times New Roman" w:hAnsi="Times New Roman" w:cs="Times New Roman"/>
                <w:iCs/>
                <w:sz w:val="24"/>
                <w:szCs w:val="24"/>
              </w:rPr>
              <w:t>1</w:t>
            </w:r>
            <w:r w:rsidRPr="0022278A">
              <w:rPr>
                <w:rFonts w:ascii="Times New Roman" w:hAnsi="Times New Roman" w:cs="Times New Roman"/>
                <w:iCs/>
                <w:sz w:val="24"/>
                <w:szCs w:val="24"/>
              </w:rPr>
              <w:t xml:space="preserve"> m. </w:t>
            </w:r>
            <w:r w:rsidR="00AD10FB" w:rsidRPr="0022278A">
              <w:rPr>
                <w:rFonts w:ascii="Times New Roman" w:hAnsi="Times New Roman" w:cs="Times New Roman"/>
                <w:iCs/>
                <w:sz w:val="24"/>
                <w:szCs w:val="24"/>
              </w:rPr>
              <w:t>liepos</w:t>
            </w:r>
            <w:r w:rsidRPr="0022278A">
              <w:rPr>
                <w:rFonts w:ascii="Times New Roman" w:hAnsi="Times New Roman" w:cs="Times New Roman"/>
                <w:iCs/>
                <w:sz w:val="24"/>
                <w:szCs w:val="24"/>
              </w:rPr>
              <w:t xml:space="preserve"> </w:t>
            </w:r>
            <w:r w:rsidR="00AD10FB" w:rsidRPr="0022278A">
              <w:rPr>
                <w:rFonts w:ascii="Times New Roman" w:hAnsi="Times New Roman" w:cs="Times New Roman"/>
                <w:iCs/>
                <w:sz w:val="24"/>
                <w:szCs w:val="24"/>
              </w:rPr>
              <w:t xml:space="preserve">29 </w:t>
            </w:r>
            <w:r w:rsidRPr="0022278A">
              <w:rPr>
                <w:rFonts w:ascii="Times New Roman" w:hAnsi="Times New Roman" w:cs="Times New Roman"/>
                <w:iCs/>
                <w:sz w:val="24"/>
                <w:szCs w:val="24"/>
              </w:rPr>
              <w:t xml:space="preserve">d. įsakymu Nr. </w:t>
            </w:r>
            <w:r w:rsidR="00AD10FB" w:rsidRPr="0022278A">
              <w:rPr>
                <w:rFonts w:ascii="Times New Roman" w:hAnsi="Times New Roman" w:cs="Times New Roman"/>
                <w:iCs/>
                <w:sz w:val="24"/>
                <w:szCs w:val="24"/>
              </w:rPr>
              <w:t>1B-522</w:t>
            </w:r>
            <w:r w:rsidRPr="0022278A">
              <w:rPr>
                <w:rFonts w:ascii="Times New Roman" w:hAnsi="Times New Roman" w:cs="Times New Roman"/>
                <w:iCs/>
                <w:sz w:val="24"/>
                <w:szCs w:val="24"/>
              </w:rPr>
              <w:t xml:space="preserve"> sudaryta Pirkimo komisija.</w:t>
            </w:r>
            <w:r w:rsidR="00392006" w:rsidRPr="0022278A">
              <w:rPr>
                <w:rFonts w:ascii="Times New Roman" w:hAnsi="Times New Roman" w:cs="Times New Roman"/>
                <w:iCs/>
                <w:sz w:val="24"/>
                <w:szCs w:val="24"/>
              </w:rPr>
              <w:t xml:space="preserve"> Pirkimo dokumentai patvirtinti </w:t>
            </w:r>
            <w:r w:rsidR="00013665" w:rsidRPr="0022278A">
              <w:rPr>
                <w:rFonts w:ascii="Times New Roman" w:hAnsi="Times New Roman" w:cs="Times New Roman"/>
                <w:iCs/>
                <w:sz w:val="24"/>
                <w:szCs w:val="24"/>
              </w:rPr>
              <w:t xml:space="preserve">Perkančiosios organizacijos generalinio direktoriaus </w:t>
            </w:r>
            <w:r w:rsidR="00C12104" w:rsidRPr="0022278A">
              <w:rPr>
                <w:rFonts w:ascii="Times New Roman" w:hAnsi="Times New Roman" w:cs="Times New Roman"/>
                <w:iCs/>
                <w:sz w:val="24"/>
                <w:szCs w:val="24"/>
              </w:rPr>
              <w:t xml:space="preserve">pavaduotojo </w:t>
            </w:r>
            <w:r w:rsidR="00392006" w:rsidRPr="0022278A">
              <w:rPr>
                <w:rFonts w:ascii="Times New Roman" w:hAnsi="Times New Roman" w:cs="Times New Roman"/>
                <w:iCs/>
                <w:sz w:val="24"/>
                <w:szCs w:val="24"/>
              </w:rPr>
              <w:t>2021 m. lapkričio 1</w:t>
            </w:r>
            <w:r w:rsidR="005D3A36" w:rsidRPr="0022278A">
              <w:rPr>
                <w:rFonts w:ascii="Times New Roman" w:hAnsi="Times New Roman" w:cs="Times New Roman"/>
                <w:iCs/>
                <w:sz w:val="24"/>
                <w:szCs w:val="24"/>
              </w:rPr>
              <w:t>1</w:t>
            </w:r>
            <w:r w:rsidR="00392006" w:rsidRPr="0022278A">
              <w:rPr>
                <w:rFonts w:ascii="Times New Roman" w:hAnsi="Times New Roman" w:cs="Times New Roman"/>
                <w:iCs/>
                <w:sz w:val="24"/>
                <w:szCs w:val="24"/>
              </w:rPr>
              <w:t xml:space="preserve"> d. </w:t>
            </w:r>
          </w:p>
          <w:p w14:paraId="382F372E" w14:textId="37F9A7F4" w:rsidR="00720AE6" w:rsidRPr="0022278A" w:rsidRDefault="00634E4C" w:rsidP="006A7782">
            <w:pPr>
              <w:ind w:firstLine="557"/>
              <w:jc w:val="both"/>
              <w:rPr>
                <w:rFonts w:ascii="Times New Roman" w:hAnsi="Times New Roman" w:cs="Times New Roman"/>
                <w:iCs/>
                <w:sz w:val="24"/>
                <w:szCs w:val="24"/>
              </w:rPr>
            </w:pPr>
            <w:r w:rsidRPr="0022278A">
              <w:rPr>
                <w:rFonts w:ascii="Times New Roman" w:hAnsi="Times New Roman" w:cs="Times New Roman"/>
                <w:iCs/>
                <w:sz w:val="24"/>
                <w:szCs w:val="24"/>
              </w:rPr>
              <w:t xml:space="preserve">Pirkimo sąlygų 3 priedo „Tiekėjų kvalifikacijos reikalavimai“ 2 lentelės 2.3 papunktyje nustatyti kvalifikacijos reikalavimai </w:t>
            </w:r>
            <w:r w:rsidR="00B24159" w:rsidRPr="0022278A">
              <w:rPr>
                <w:rFonts w:ascii="Times New Roman" w:hAnsi="Times New Roman" w:cs="Times New Roman"/>
                <w:iCs/>
                <w:sz w:val="24"/>
                <w:szCs w:val="24"/>
              </w:rPr>
              <w:t xml:space="preserve">pagrindiniam ekspertui Nr. 3 – </w:t>
            </w:r>
            <w:r w:rsidRPr="0022278A">
              <w:rPr>
                <w:rFonts w:ascii="Times New Roman" w:hAnsi="Times New Roman" w:cs="Times New Roman"/>
                <w:iCs/>
                <w:sz w:val="24"/>
                <w:szCs w:val="24"/>
              </w:rPr>
              <w:t>programuotojui</w:t>
            </w:r>
            <w:r w:rsidR="006A7782" w:rsidRPr="0022278A">
              <w:rPr>
                <w:rFonts w:ascii="Times New Roman" w:hAnsi="Times New Roman" w:cs="Times New Roman"/>
                <w:iCs/>
                <w:sz w:val="24"/>
                <w:szCs w:val="24"/>
              </w:rPr>
              <w:t>: „turi turėti ne trumpesnę kaip 1 (vienerių) metų darbo patirtį kuriant (tobulinant, vystant) ir/arba prižiūrint ir palaikant informacines sistemas, skirtas transporto priemonių valstybinių registracijos numerių atpažinimui; turi turėti ne trumpesnę kaip 1 (vienerių) metų darbo patirtį naudojant SQL Server (arba lygiavertes) technologijas kuriant (tobulinant arba vystant) ir/arba prižiūrint ir palaikant informacines sistemas“.</w:t>
            </w:r>
          </w:p>
          <w:p w14:paraId="78DE1EB0" w14:textId="5270AAB3" w:rsidR="00247A0D" w:rsidRPr="0022278A" w:rsidRDefault="00B33D9B" w:rsidP="006A7782">
            <w:pPr>
              <w:ind w:firstLine="557"/>
              <w:jc w:val="both"/>
              <w:rPr>
                <w:rFonts w:ascii="Times New Roman" w:hAnsi="Times New Roman" w:cs="Times New Roman"/>
                <w:iCs/>
                <w:sz w:val="24"/>
                <w:szCs w:val="24"/>
                <w:highlight w:val="yellow"/>
              </w:rPr>
            </w:pPr>
            <w:r w:rsidRPr="0022278A">
              <w:rPr>
                <w:rFonts w:ascii="Times New Roman" w:hAnsi="Times New Roman" w:cs="Times New Roman"/>
                <w:iCs/>
                <w:sz w:val="24"/>
                <w:szCs w:val="24"/>
              </w:rPr>
              <w:t>Tarnybai paprašius pagrįsti</w:t>
            </w:r>
            <w:r w:rsidR="00591B14" w:rsidRPr="0022278A">
              <w:rPr>
                <w:rFonts w:ascii="Times New Roman" w:hAnsi="Times New Roman" w:cs="Times New Roman"/>
                <w:iCs/>
                <w:sz w:val="24"/>
                <w:szCs w:val="24"/>
              </w:rPr>
              <w:t>, kodėl programuotojui keliamas darbo patirties būtent su informacinėmis sistemomis, skirtomis transporto priemonių valstybinių registracijos numerių atpažinimui, reikalavimas, ir kodėl minėtos patirties neturintis, bet išmanantis perkamoms paslaugoms suteikti reikalingas programavimo kalbas, programuotojas negalėtų tinkami vykdyti Pirkimo sutarties</w:t>
            </w:r>
            <w:r w:rsidR="002B6AC9" w:rsidRPr="0022278A">
              <w:rPr>
                <w:rFonts w:ascii="Times New Roman" w:hAnsi="Times New Roman" w:cs="Times New Roman"/>
                <w:iCs/>
                <w:sz w:val="24"/>
                <w:szCs w:val="24"/>
              </w:rPr>
              <w:t>,</w:t>
            </w:r>
            <w:r w:rsidRPr="0022278A">
              <w:rPr>
                <w:rFonts w:ascii="Times New Roman" w:hAnsi="Times New Roman" w:cs="Times New Roman"/>
                <w:iCs/>
                <w:sz w:val="24"/>
                <w:szCs w:val="24"/>
              </w:rPr>
              <w:t xml:space="preserve"> </w:t>
            </w:r>
            <w:r w:rsidR="00D436DD" w:rsidRPr="0022278A">
              <w:rPr>
                <w:rFonts w:ascii="Times New Roman" w:hAnsi="Times New Roman" w:cs="Times New Roman"/>
                <w:iCs/>
                <w:sz w:val="24"/>
                <w:szCs w:val="24"/>
              </w:rPr>
              <w:t xml:space="preserve">Perkančioji organizacija </w:t>
            </w:r>
            <w:r w:rsidR="009C5AB8" w:rsidRPr="0022278A">
              <w:rPr>
                <w:rFonts w:ascii="Times New Roman" w:hAnsi="Times New Roman" w:cs="Times New Roman"/>
                <w:iCs/>
                <w:sz w:val="24"/>
                <w:szCs w:val="24"/>
              </w:rPr>
              <w:t>nurodė</w:t>
            </w:r>
            <w:r w:rsidR="00806107" w:rsidRPr="0022278A">
              <w:rPr>
                <w:rStyle w:val="FootnoteReference"/>
                <w:rFonts w:ascii="Times New Roman" w:hAnsi="Times New Roman" w:cs="Times New Roman"/>
                <w:iCs/>
                <w:sz w:val="24"/>
                <w:szCs w:val="24"/>
              </w:rPr>
              <w:footnoteReference w:id="4"/>
            </w:r>
            <w:r w:rsidR="00D062FC" w:rsidRPr="0022278A">
              <w:rPr>
                <w:rFonts w:ascii="Times New Roman" w:hAnsi="Times New Roman" w:cs="Times New Roman"/>
                <w:iCs/>
                <w:sz w:val="24"/>
                <w:szCs w:val="24"/>
              </w:rPr>
              <w:t>: „&lt;...&gt; Tiekėjo specialistas, turintis darbo su transporto priemonių valstybinių numerių atpažinimo sistema patirtį, gali užtikrinti tinkamą, sklandų sistemos darbą. Specialistas, turintis kvalifikaciją, tačiau neturintis darbo patirties su transporto priemonių valstybinių numerių atpažinimo sistema, gali pavėluotai įvertinti technologines rizikas &lt;...&gt;“.</w:t>
            </w:r>
            <w:r w:rsidR="00B01909" w:rsidRPr="0022278A">
              <w:rPr>
                <w:rFonts w:ascii="Times New Roman" w:hAnsi="Times New Roman" w:cs="Times New Roman"/>
                <w:iCs/>
                <w:sz w:val="24"/>
                <w:szCs w:val="24"/>
              </w:rPr>
              <w:t xml:space="preserve"> Nurodyta argumentacija vertintina kaip deklaratyvaus pobūdžio, nes argumentuotai nepagrindžia aptariamo kvalifikacijos reikalavimo būtinumo, proporcingumo</w:t>
            </w:r>
            <w:r w:rsidR="000809C4" w:rsidRPr="0022278A">
              <w:rPr>
                <w:rFonts w:ascii="Times New Roman" w:hAnsi="Times New Roman" w:cs="Times New Roman"/>
                <w:iCs/>
                <w:sz w:val="24"/>
                <w:szCs w:val="24"/>
              </w:rPr>
              <w:t>.</w:t>
            </w:r>
          </w:p>
          <w:p w14:paraId="2FBFB62B" w14:textId="2A7D901A" w:rsidR="006C0B7C" w:rsidRPr="0022278A" w:rsidRDefault="006C0B7C" w:rsidP="006A7782">
            <w:pPr>
              <w:ind w:firstLine="557"/>
              <w:jc w:val="both"/>
              <w:rPr>
                <w:rFonts w:ascii="Times New Roman" w:hAnsi="Times New Roman" w:cs="Times New Roman"/>
                <w:iCs/>
                <w:sz w:val="24"/>
                <w:szCs w:val="24"/>
              </w:rPr>
            </w:pPr>
            <w:r w:rsidRPr="0022278A">
              <w:rPr>
                <w:rFonts w:ascii="Times New Roman" w:hAnsi="Times New Roman" w:cs="Times New Roman"/>
                <w:iCs/>
                <w:sz w:val="24"/>
                <w:szCs w:val="24"/>
              </w:rPr>
              <w:t>Tarnybos vertinimu, programavimo patirtį turinčiam specialistui nėra esminio skirtumo dėl to, kokią informacinę sistemą diegti, atlikti priežiūrą, palaikymą, modifikavimą ar kt., jeigu perkančiosios organizacijos pirkimo dokumentuose pateikta visa su tuo susijusi ir reikalinga informacija.</w:t>
            </w:r>
            <w:r w:rsidR="00247A0D" w:rsidRPr="0022278A">
              <w:rPr>
                <w:rFonts w:ascii="Times New Roman" w:hAnsi="Times New Roman" w:cs="Times New Roman"/>
                <w:iCs/>
                <w:sz w:val="24"/>
                <w:szCs w:val="24"/>
              </w:rPr>
              <w:t xml:space="preserve"> </w:t>
            </w:r>
            <w:r w:rsidR="003A78FB" w:rsidRPr="0022278A">
              <w:rPr>
                <w:rFonts w:ascii="Times New Roman" w:hAnsi="Times New Roman" w:cs="Times New Roman"/>
                <w:iCs/>
                <w:sz w:val="24"/>
                <w:szCs w:val="24"/>
              </w:rPr>
              <w:t xml:space="preserve">Atkreiptinas dėmesys, kad programuotojui turi būti nustatomi kvalifikacijos reikalavimai, konkrečiai susiję su jo funkcijomis. Programuotojo darbo patirtis priklauso nuo programavimo patirties tam tikromis programavimo kalbomis, o ne nuo to, kokiame projekte ta patirtis buvo įgyta. </w:t>
            </w:r>
            <w:r w:rsidR="00247A0D" w:rsidRPr="0022278A">
              <w:rPr>
                <w:rFonts w:ascii="Times New Roman" w:hAnsi="Times New Roman" w:cs="Times New Roman"/>
                <w:iCs/>
                <w:sz w:val="24"/>
                <w:szCs w:val="24"/>
              </w:rPr>
              <w:t>Programuotojas</w:t>
            </w:r>
            <w:r w:rsidR="003A78FB" w:rsidRPr="0022278A">
              <w:rPr>
                <w:rFonts w:ascii="Times New Roman" w:hAnsi="Times New Roman" w:cs="Times New Roman"/>
                <w:iCs/>
                <w:sz w:val="24"/>
                <w:szCs w:val="24"/>
              </w:rPr>
              <w:t xml:space="preserve"> </w:t>
            </w:r>
            <w:r w:rsidR="00247A0D" w:rsidRPr="0022278A">
              <w:rPr>
                <w:rFonts w:ascii="Times New Roman" w:hAnsi="Times New Roman" w:cs="Times New Roman"/>
                <w:iCs/>
                <w:sz w:val="24"/>
                <w:szCs w:val="24"/>
              </w:rPr>
              <w:t xml:space="preserve">savo funkcijas atlieka pagal architekto ir analitiko suformuotas užduotis, todėl jam tinkamai atlikti savo pareigas nėra būtinos specialios tam tikros srities, su kuria susijusi sistema, žinios. Programuotojas programuoja pagal jam pateiktas instrukcijas, gautas iš sistemos architekto, todėl kokio pobūdžio informacinę sistemą (pavyzdžiui, ar finansų valdymo, ar viešųjų pirkimų, ar numerių atpažinimo, kt.) </w:t>
            </w:r>
            <w:r w:rsidR="00247A0D" w:rsidRPr="0022278A">
              <w:rPr>
                <w:rFonts w:ascii="Times New Roman" w:hAnsi="Times New Roman" w:cs="Times New Roman"/>
                <w:iCs/>
                <w:sz w:val="24"/>
                <w:szCs w:val="24"/>
              </w:rPr>
              <w:lastRenderedPageBreak/>
              <w:t>jis yra programavęs, nėra svarbu. Svarbu tai, kokiomis programavimo kalbomis jis tai atliko ir kiek patirties įgijo konkrečiame projekte.</w:t>
            </w:r>
            <w:r w:rsidR="001F55C3" w:rsidRPr="0022278A">
              <w:rPr>
                <w:rFonts w:ascii="Times New Roman" w:hAnsi="Times New Roman" w:cs="Times New Roman"/>
                <w:iCs/>
                <w:sz w:val="24"/>
                <w:szCs w:val="24"/>
              </w:rPr>
              <w:t xml:space="preserve"> Analogiška pozicija išdėstyta ir </w:t>
            </w:r>
            <w:r w:rsidR="00D71C59" w:rsidRPr="0022278A">
              <w:rPr>
                <w:rFonts w:ascii="Times New Roman" w:hAnsi="Times New Roman" w:cs="Times New Roman"/>
                <w:iCs/>
                <w:sz w:val="24"/>
                <w:szCs w:val="24"/>
              </w:rPr>
              <w:t xml:space="preserve">Tarnybos parengtose </w:t>
            </w:r>
            <w:r w:rsidR="00791E21" w:rsidRPr="0022278A">
              <w:rPr>
                <w:rFonts w:ascii="Times New Roman" w:hAnsi="Times New Roman" w:cs="Times New Roman"/>
                <w:iCs/>
                <w:sz w:val="24"/>
                <w:szCs w:val="24"/>
              </w:rPr>
              <w:t>Tiekėjo kvalifikacijos reikalavimų nustatymo informacinių sistemų viešuosiuose pirkimuose gairėse</w:t>
            </w:r>
            <w:r w:rsidR="00791E21" w:rsidRPr="0022278A">
              <w:rPr>
                <w:rStyle w:val="FootnoteReference"/>
                <w:rFonts w:ascii="Times New Roman" w:hAnsi="Times New Roman" w:cs="Times New Roman"/>
                <w:iCs/>
                <w:sz w:val="24"/>
                <w:szCs w:val="24"/>
              </w:rPr>
              <w:footnoteReference w:id="5"/>
            </w:r>
            <w:r w:rsidR="00791E21" w:rsidRPr="0022278A">
              <w:rPr>
                <w:rFonts w:ascii="Times New Roman" w:hAnsi="Times New Roman" w:cs="Times New Roman"/>
                <w:iCs/>
                <w:sz w:val="24"/>
                <w:szCs w:val="24"/>
              </w:rPr>
              <w:t>.</w:t>
            </w:r>
          </w:p>
          <w:p w14:paraId="43394A42" w14:textId="5ECD1B5F" w:rsidR="002A4E94" w:rsidRPr="0022278A" w:rsidRDefault="00DC618B" w:rsidP="002A4E94">
            <w:pPr>
              <w:ind w:firstLine="557"/>
              <w:jc w:val="both"/>
              <w:rPr>
                <w:rFonts w:ascii="Times New Roman" w:hAnsi="Times New Roman" w:cs="Times New Roman"/>
                <w:iCs/>
                <w:sz w:val="24"/>
                <w:szCs w:val="24"/>
              </w:rPr>
            </w:pPr>
            <w:r w:rsidRPr="0022278A">
              <w:rPr>
                <w:rFonts w:ascii="Times New Roman" w:hAnsi="Times New Roman" w:cs="Times New Roman"/>
                <w:iCs/>
                <w:sz w:val="24"/>
                <w:szCs w:val="24"/>
              </w:rPr>
              <w:t>Papildomai pažymėtina, kad</w:t>
            </w:r>
            <w:r w:rsidR="00E10957" w:rsidRPr="0022278A">
              <w:rPr>
                <w:rFonts w:ascii="Times New Roman" w:hAnsi="Times New Roman" w:cs="Times New Roman"/>
                <w:iCs/>
                <w:sz w:val="24"/>
                <w:szCs w:val="24"/>
              </w:rPr>
              <w:t xml:space="preserve"> </w:t>
            </w:r>
            <w:r w:rsidR="00947A50" w:rsidRPr="0022278A">
              <w:rPr>
                <w:rFonts w:ascii="Times New Roman" w:hAnsi="Times New Roman" w:cs="Times New Roman"/>
                <w:iCs/>
                <w:sz w:val="24"/>
                <w:szCs w:val="24"/>
              </w:rPr>
              <w:t xml:space="preserve">kvalifikacijos reikalavimų tikslas yra ne išrinkti geriausią pasiūlymą, bet nustatyti </w:t>
            </w:r>
            <w:r w:rsidR="00B23803" w:rsidRPr="0022278A">
              <w:rPr>
                <w:rFonts w:ascii="Times New Roman" w:hAnsi="Times New Roman" w:cs="Times New Roman"/>
                <w:i/>
                <w:sz w:val="24"/>
                <w:szCs w:val="24"/>
              </w:rPr>
              <w:t xml:space="preserve">minimalius </w:t>
            </w:r>
            <w:r w:rsidR="00B23803" w:rsidRPr="0022278A">
              <w:rPr>
                <w:rFonts w:ascii="Times New Roman" w:hAnsi="Times New Roman" w:cs="Times New Roman"/>
                <w:iCs/>
                <w:sz w:val="24"/>
                <w:szCs w:val="24"/>
              </w:rPr>
              <w:t>reikalavimus</w:t>
            </w:r>
            <w:r w:rsidR="00A53A66" w:rsidRPr="0022278A">
              <w:rPr>
                <w:rFonts w:ascii="Times New Roman" w:hAnsi="Times New Roman" w:cs="Times New Roman"/>
                <w:iCs/>
                <w:sz w:val="24"/>
                <w:szCs w:val="24"/>
              </w:rPr>
              <w:t>, kurių neatitinkantis tiekėjas neg</w:t>
            </w:r>
            <w:r w:rsidR="00947C57" w:rsidRPr="0022278A">
              <w:rPr>
                <w:rFonts w:ascii="Times New Roman" w:hAnsi="Times New Roman" w:cs="Times New Roman"/>
                <w:iCs/>
                <w:sz w:val="24"/>
                <w:szCs w:val="24"/>
              </w:rPr>
              <w:t>eb</w:t>
            </w:r>
            <w:r w:rsidR="00A53A66" w:rsidRPr="0022278A">
              <w:rPr>
                <w:rFonts w:ascii="Times New Roman" w:hAnsi="Times New Roman" w:cs="Times New Roman"/>
                <w:iCs/>
                <w:sz w:val="24"/>
                <w:szCs w:val="24"/>
              </w:rPr>
              <w:t xml:space="preserve">ėtų įvykdyti viešojo pirkimo sutarties. </w:t>
            </w:r>
            <w:r w:rsidR="008814BB" w:rsidRPr="0022278A">
              <w:rPr>
                <w:rFonts w:ascii="Times New Roman" w:hAnsi="Times New Roman" w:cs="Times New Roman"/>
                <w:iCs/>
                <w:sz w:val="24"/>
                <w:szCs w:val="24"/>
              </w:rPr>
              <w:t xml:space="preserve">Pagal </w:t>
            </w:r>
            <w:r w:rsidR="00E57E43" w:rsidRPr="0022278A">
              <w:rPr>
                <w:rFonts w:ascii="Times New Roman" w:hAnsi="Times New Roman" w:cs="Times New Roman"/>
                <w:iCs/>
                <w:sz w:val="24"/>
                <w:szCs w:val="24"/>
              </w:rPr>
              <w:t>esamą</w:t>
            </w:r>
            <w:r w:rsidR="008814BB" w:rsidRPr="0022278A">
              <w:rPr>
                <w:rFonts w:ascii="Times New Roman" w:hAnsi="Times New Roman" w:cs="Times New Roman"/>
                <w:iCs/>
                <w:sz w:val="24"/>
                <w:szCs w:val="24"/>
              </w:rPr>
              <w:t xml:space="preserve"> Pirkimo sąlygų 3 priedo „Tiekėjų kvalifikacijos reikalavimai“ 2 lentelės 2.3 papunkčio </w:t>
            </w:r>
            <w:r w:rsidR="008223F4" w:rsidRPr="0022278A">
              <w:rPr>
                <w:rFonts w:ascii="Times New Roman" w:hAnsi="Times New Roman" w:cs="Times New Roman"/>
                <w:iCs/>
                <w:sz w:val="24"/>
                <w:szCs w:val="24"/>
              </w:rPr>
              <w:t>reikalavimą</w:t>
            </w:r>
            <w:r w:rsidR="008814BB" w:rsidRPr="0022278A">
              <w:rPr>
                <w:rFonts w:ascii="Times New Roman" w:hAnsi="Times New Roman" w:cs="Times New Roman"/>
                <w:iCs/>
                <w:sz w:val="24"/>
                <w:szCs w:val="24"/>
              </w:rPr>
              <w:t xml:space="preserve"> gali susidaryti </w:t>
            </w:r>
            <w:r w:rsidR="003351D9" w:rsidRPr="0022278A">
              <w:rPr>
                <w:rFonts w:ascii="Times New Roman" w:hAnsi="Times New Roman" w:cs="Times New Roman"/>
                <w:iCs/>
                <w:sz w:val="24"/>
                <w:szCs w:val="24"/>
              </w:rPr>
              <w:t xml:space="preserve">paradoksalios </w:t>
            </w:r>
            <w:r w:rsidR="008814BB" w:rsidRPr="0022278A">
              <w:rPr>
                <w:rFonts w:ascii="Times New Roman" w:hAnsi="Times New Roman" w:cs="Times New Roman"/>
                <w:iCs/>
                <w:sz w:val="24"/>
                <w:szCs w:val="24"/>
              </w:rPr>
              <w:t>situacijos, kuomet</w:t>
            </w:r>
            <w:r w:rsidR="00141110" w:rsidRPr="0022278A">
              <w:rPr>
                <w:rFonts w:ascii="Times New Roman" w:hAnsi="Times New Roman" w:cs="Times New Roman"/>
                <w:iCs/>
                <w:sz w:val="24"/>
                <w:szCs w:val="24"/>
              </w:rPr>
              <w:t xml:space="preserve">, </w:t>
            </w:r>
            <w:r w:rsidR="008814BB" w:rsidRPr="0022278A">
              <w:rPr>
                <w:rFonts w:ascii="Times New Roman" w:hAnsi="Times New Roman" w:cs="Times New Roman"/>
                <w:iCs/>
                <w:sz w:val="24"/>
                <w:szCs w:val="24"/>
              </w:rPr>
              <w:t xml:space="preserve">pvz.: 10+ metų </w:t>
            </w:r>
            <w:r w:rsidR="00145CF1" w:rsidRPr="0022278A">
              <w:rPr>
                <w:rFonts w:ascii="Times New Roman" w:hAnsi="Times New Roman" w:cs="Times New Roman"/>
                <w:iCs/>
                <w:sz w:val="24"/>
                <w:szCs w:val="24"/>
              </w:rPr>
              <w:t xml:space="preserve">darbo patirtį </w:t>
            </w:r>
            <w:r w:rsidR="00E3649A" w:rsidRPr="0022278A">
              <w:rPr>
                <w:rFonts w:ascii="Times New Roman" w:hAnsi="Times New Roman" w:cs="Times New Roman"/>
                <w:iCs/>
                <w:sz w:val="24"/>
                <w:szCs w:val="24"/>
              </w:rPr>
              <w:t xml:space="preserve">programuojant </w:t>
            </w:r>
            <w:r w:rsidR="008814BB" w:rsidRPr="0022278A">
              <w:rPr>
                <w:rFonts w:ascii="Times New Roman" w:hAnsi="Times New Roman" w:cs="Times New Roman"/>
                <w:iCs/>
                <w:sz w:val="24"/>
                <w:szCs w:val="24"/>
              </w:rPr>
              <w:t>programavimo</w:t>
            </w:r>
            <w:r w:rsidR="00145CF1" w:rsidRPr="0022278A">
              <w:rPr>
                <w:rFonts w:ascii="Times New Roman" w:hAnsi="Times New Roman" w:cs="Times New Roman"/>
                <w:iCs/>
                <w:sz w:val="24"/>
                <w:szCs w:val="24"/>
              </w:rPr>
              <w:t xml:space="preserve"> kalba, kurios pagrindu sukurta Perkančiosios organizacijos inform</w:t>
            </w:r>
            <w:r w:rsidR="001A04E7" w:rsidRPr="0022278A">
              <w:rPr>
                <w:rFonts w:ascii="Times New Roman" w:hAnsi="Times New Roman" w:cs="Times New Roman"/>
                <w:iCs/>
                <w:sz w:val="24"/>
                <w:szCs w:val="24"/>
              </w:rPr>
              <w:t>a</w:t>
            </w:r>
            <w:r w:rsidR="00145CF1" w:rsidRPr="0022278A">
              <w:rPr>
                <w:rFonts w:ascii="Times New Roman" w:hAnsi="Times New Roman" w:cs="Times New Roman"/>
                <w:iCs/>
                <w:sz w:val="24"/>
                <w:szCs w:val="24"/>
              </w:rPr>
              <w:t xml:space="preserve">cinė sistema, </w:t>
            </w:r>
            <w:r w:rsidR="003351D9" w:rsidRPr="0022278A">
              <w:rPr>
                <w:rFonts w:ascii="Times New Roman" w:hAnsi="Times New Roman" w:cs="Times New Roman"/>
                <w:iCs/>
                <w:sz w:val="24"/>
                <w:szCs w:val="24"/>
              </w:rPr>
              <w:t>turintis</w:t>
            </w:r>
            <w:r w:rsidR="00FC373D" w:rsidRPr="0022278A">
              <w:rPr>
                <w:rFonts w:ascii="Times New Roman" w:hAnsi="Times New Roman" w:cs="Times New Roman"/>
                <w:iCs/>
                <w:sz w:val="24"/>
                <w:szCs w:val="24"/>
              </w:rPr>
              <w:t>, prie sudėtingiausių projektų dirbęs</w:t>
            </w:r>
            <w:r w:rsidR="00071A48" w:rsidRPr="0022278A">
              <w:rPr>
                <w:rFonts w:ascii="Times New Roman" w:hAnsi="Times New Roman" w:cs="Times New Roman"/>
                <w:iCs/>
                <w:sz w:val="24"/>
                <w:szCs w:val="24"/>
              </w:rPr>
              <w:t>,</w:t>
            </w:r>
            <w:r w:rsidR="00FC373D" w:rsidRPr="0022278A">
              <w:rPr>
                <w:rFonts w:ascii="Times New Roman" w:hAnsi="Times New Roman" w:cs="Times New Roman"/>
                <w:iCs/>
                <w:sz w:val="24"/>
                <w:szCs w:val="24"/>
              </w:rPr>
              <w:t xml:space="preserve"> </w:t>
            </w:r>
            <w:r w:rsidR="003351D9" w:rsidRPr="0022278A">
              <w:rPr>
                <w:rFonts w:ascii="Times New Roman" w:hAnsi="Times New Roman" w:cs="Times New Roman"/>
                <w:iCs/>
                <w:sz w:val="24"/>
                <w:szCs w:val="24"/>
              </w:rPr>
              <w:t>specialistas būtų laikomas nepa</w:t>
            </w:r>
            <w:r w:rsidR="000E1A27" w:rsidRPr="0022278A">
              <w:rPr>
                <w:rFonts w:ascii="Times New Roman" w:hAnsi="Times New Roman" w:cs="Times New Roman"/>
                <w:iCs/>
                <w:sz w:val="24"/>
                <w:szCs w:val="24"/>
              </w:rPr>
              <w:t xml:space="preserve">kankamai kompetentingu </w:t>
            </w:r>
            <w:r w:rsidR="004E12A9" w:rsidRPr="0022278A">
              <w:rPr>
                <w:rFonts w:ascii="Times New Roman" w:hAnsi="Times New Roman" w:cs="Times New Roman"/>
                <w:iCs/>
                <w:sz w:val="24"/>
                <w:szCs w:val="24"/>
              </w:rPr>
              <w:t>ir ne</w:t>
            </w:r>
            <w:r w:rsidR="00984E6B" w:rsidRPr="0022278A">
              <w:rPr>
                <w:rFonts w:ascii="Times New Roman" w:hAnsi="Times New Roman" w:cs="Times New Roman"/>
                <w:iCs/>
                <w:sz w:val="24"/>
                <w:szCs w:val="24"/>
              </w:rPr>
              <w:t>geban</w:t>
            </w:r>
            <w:r w:rsidR="004E12A9" w:rsidRPr="0022278A">
              <w:rPr>
                <w:rFonts w:ascii="Times New Roman" w:hAnsi="Times New Roman" w:cs="Times New Roman"/>
                <w:iCs/>
                <w:sz w:val="24"/>
                <w:szCs w:val="24"/>
              </w:rPr>
              <w:t xml:space="preserve">čiu </w:t>
            </w:r>
            <w:r w:rsidR="008F0438" w:rsidRPr="0022278A">
              <w:rPr>
                <w:rFonts w:ascii="Times New Roman" w:hAnsi="Times New Roman" w:cs="Times New Roman"/>
                <w:iCs/>
                <w:sz w:val="24"/>
                <w:szCs w:val="24"/>
              </w:rPr>
              <w:t xml:space="preserve">sėkmingai </w:t>
            </w:r>
            <w:r w:rsidR="00845108" w:rsidRPr="0022278A">
              <w:rPr>
                <w:rFonts w:ascii="Times New Roman" w:hAnsi="Times New Roman" w:cs="Times New Roman"/>
                <w:iCs/>
                <w:sz w:val="24"/>
                <w:szCs w:val="24"/>
              </w:rPr>
              <w:t>į</w:t>
            </w:r>
            <w:r w:rsidR="008F0438" w:rsidRPr="0022278A">
              <w:rPr>
                <w:rFonts w:ascii="Times New Roman" w:hAnsi="Times New Roman" w:cs="Times New Roman"/>
                <w:iCs/>
                <w:sz w:val="24"/>
                <w:szCs w:val="24"/>
              </w:rPr>
              <w:t xml:space="preserve">vykdyti Pirkimo sutarties </w:t>
            </w:r>
            <w:r w:rsidR="000E1A27" w:rsidRPr="0022278A">
              <w:rPr>
                <w:rFonts w:ascii="Times New Roman" w:hAnsi="Times New Roman" w:cs="Times New Roman"/>
                <w:iCs/>
                <w:sz w:val="24"/>
                <w:szCs w:val="24"/>
              </w:rPr>
              <w:t xml:space="preserve">(jeigu programuotos </w:t>
            </w:r>
            <w:r w:rsidR="00071A48" w:rsidRPr="0022278A">
              <w:rPr>
                <w:rFonts w:ascii="Times New Roman" w:hAnsi="Times New Roman" w:cs="Times New Roman"/>
                <w:iCs/>
                <w:sz w:val="24"/>
                <w:szCs w:val="24"/>
              </w:rPr>
              <w:t xml:space="preserve">sistemos skirtos </w:t>
            </w:r>
            <w:r w:rsidR="002434C7" w:rsidRPr="0022278A">
              <w:rPr>
                <w:rFonts w:ascii="Times New Roman" w:hAnsi="Times New Roman" w:cs="Times New Roman"/>
                <w:iCs/>
                <w:sz w:val="24"/>
                <w:szCs w:val="24"/>
              </w:rPr>
              <w:t>ne transporto priemonių valstybių registracijos numerių atpažin</w:t>
            </w:r>
            <w:r w:rsidR="00A3639C" w:rsidRPr="0022278A">
              <w:rPr>
                <w:rFonts w:ascii="Times New Roman" w:hAnsi="Times New Roman" w:cs="Times New Roman"/>
                <w:iCs/>
                <w:sz w:val="24"/>
                <w:szCs w:val="24"/>
              </w:rPr>
              <w:t>im</w:t>
            </w:r>
            <w:r w:rsidR="00071A48" w:rsidRPr="0022278A">
              <w:rPr>
                <w:rFonts w:ascii="Times New Roman" w:hAnsi="Times New Roman" w:cs="Times New Roman"/>
                <w:iCs/>
                <w:sz w:val="24"/>
                <w:szCs w:val="24"/>
              </w:rPr>
              <w:t>ui</w:t>
            </w:r>
            <w:r w:rsidR="000E1A27" w:rsidRPr="0022278A">
              <w:rPr>
                <w:rFonts w:ascii="Times New Roman" w:hAnsi="Times New Roman" w:cs="Times New Roman"/>
                <w:iCs/>
                <w:sz w:val="24"/>
                <w:szCs w:val="24"/>
              </w:rPr>
              <w:t>)</w:t>
            </w:r>
            <w:r w:rsidR="00141110" w:rsidRPr="0022278A">
              <w:rPr>
                <w:rFonts w:ascii="Times New Roman" w:hAnsi="Times New Roman" w:cs="Times New Roman"/>
                <w:iCs/>
                <w:sz w:val="24"/>
                <w:szCs w:val="24"/>
              </w:rPr>
              <w:t>,</w:t>
            </w:r>
            <w:r w:rsidR="000E1A27" w:rsidRPr="0022278A">
              <w:rPr>
                <w:rFonts w:ascii="Times New Roman" w:hAnsi="Times New Roman" w:cs="Times New Roman"/>
                <w:iCs/>
                <w:sz w:val="24"/>
                <w:szCs w:val="24"/>
              </w:rPr>
              <w:t xml:space="preserve"> tuo tarpu, 1 metų</w:t>
            </w:r>
            <w:r w:rsidR="00145CF1" w:rsidRPr="0022278A">
              <w:rPr>
                <w:rFonts w:ascii="Times New Roman" w:hAnsi="Times New Roman" w:cs="Times New Roman"/>
                <w:iCs/>
                <w:sz w:val="24"/>
                <w:szCs w:val="24"/>
              </w:rPr>
              <w:t xml:space="preserve"> patirtį </w:t>
            </w:r>
            <w:r w:rsidR="00364BC1" w:rsidRPr="0022278A">
              <w:rPr>
                <w:rFonts w:ascii="Times New Roman" w:hAnsi="Times New Roman" w:cs="Times New Roman"/>
                <w:iCs/>
                <w:sz w:val="24"/>
                <w:szCs w:val="24"/>
              </w:rPr>
              <w:t>turintis programuotojas</w:t>
            </w:r>
            <w:r w:rsidR="00C04942" w:rsidRPr="0022278A">
              <w:rPr>
                <w:rFonts w:ascii="Times New Roman" w:hAnsi="Times New Roman" w:cs="Times New Roman"/>
                <w:iCs/>
                <w:sz w:val="24"/>
                <w:szCs w:val="24"/>
              </w:rPr>
              <w:t xml:space="preserve">, </w:t>
            </w:r>
            <w:r w:rsidR="00364BC1" w:rsidRPr="0022278A">
              <w:rPr>
                <w:rFonts w:ascii="Times New Roman" w:hAnsi="Times New Roman" w:cs="Times New Roman"/>
                <w:iCs/>
                <w:sz w:val="24"/>
                <w:szCs w:val="24"/>
              </w:rPr>
              <w:t>programav</w:t>
            </w:r>
            <w:r w:rsidR="00C04942" w:rsidRPr="0022278A">
              <w:rPr>
                <w:rFonts w:ascii="Times New Roman" w:hAnsi="Times New Roman" w:cs="Times New Roman"/>
                <w:iCs/>
                <w:sz w:val="24"/>
                <w:szCs w:val="24"/>
              </w:rPr>
              <w:t>ęs</w:t>
            </w:r>
            <w:r w:rsidR="00364BC1" w:rsidRPr="0022278A">
              <w:rPr>
                <w:rFonts w:ascii="Times New Roman" w:hAnsi="Times New Roman" w:cs="Times New Roman"/>
                <w:iCs/>
                <w:sz w:val="24"/>
                <w:szCs w:val="24"/>
              </w:rPr>
              <w:t xml:space="preserve"> vieną sistemą</w:t>
            </w:r>
            <w:r w:rsidR="00C04942" w:rsidRPr="0022278A">
              <w:rPr>
                <w:rFonts w:ascii="Times New Roman" w:hAnsi="Times New Roman" w:cs="Times New Roman"/>
                <w:iCs/>
                <w:sz w:val="24"/>
                <w:szCs w:val="24"/>
              </w:rPr>
              <w:t>,</w:t>
            </w:r>
            <w:r w:rsidR="00364BC1" w:rsidRPr="0022278A">
              <w:rPr>
                <w:rFonts w:ascii="Times New Roman" w:hAnsi="Times New Roman" w:cs="Times New Roman"/>
                <w:iCs/>
                <w:sz w:val="24"/>
                <w:szCs w:val="24"/>
              </w:rPr>
              <w:t xml:space="preserve"> skirtą transporto priemonių valstybių registracijos numerių atpažinimui</w:t>
            </w:r>
            <w:r w:rsidR="00EF0696" w:rsidRPr="0022278A">
              <w:rPr>
                <w:rFonts w:ascii="Times New Roman" w:hAnsi="Times New Roman" w:cs="Times New Roman"/>
                <w:iCs/>
                <w:sz w:val="24"/>
                <w:szCs w:val="24"/>
              </w:rPr>
              <w:t xml:space="preserve"> (pvz. naudojamą automobilių stovėjimo aikštelėje)</w:t>
            </w:r>
            <w:r w:rsidR="00C04942" w:rsidRPr="0022278A">
              <w:rPr>
                <w:rFonts w:ascii="Times New Roman" w:hAnsi="Times New Roman" w:cs="Times New Roman"/>
                <w:iCs/>
                <w:sz w:val="24"/>
                <w:szCs w:val="24"/>
              </w:rPr>
              <w:t xml:space="preserve"> – </w:t>
            </w:r>
            <w:r w:rsidR="00364BC1" w:rsidRPr="0022278A">
              <w:rPr>
                <w:rFonts w:ascii="Times New Roman" w:hAnsi="Times New Roman" w:cs="Times New Roman"/>
                <w:iCs/>
                <w:sz w:val="24"/>
                <w:szCs w:val="24"/>
              </w:rPr>
              <w:t>pakankamai kompetentingu ir gebančiu įvykdyti Pirkimo sutartį. T</w:t>
            </w:r>
            <w:r w:rsidR="00832FDC" w:rsidRPr="0022278A">
              <w:rPr>
                <w:rFonts w:ascii="Times New Roman" w:hAnsi="Times New Roman" w:cs="Times New Roman"/>
                <w:iCs/>
                <w:sz w:val="24"/>
                <w:szCs w:val="24"/>
              </w:rPr>
              <w:t>okia situacija</w:t>
            </w:r>
            <w:r w:rsidR="00383F86" w:rsidRPr="0022278A">
              <w:rPr>
                <w:rFonts w:ascii="Times New Roman" w:hAnsi="Times New Roman" w:cs="Times New Roman"/>
                <w:iCs/>
                <w:sz w:val="24"/>
                <w:szCs w:val="24"/>
              </w:rPr>
              <w:t xml:space="preserve"> neatitiktų ne tik </w:t>
            </w:r>
            <w:r w:rsidR="00AB3F6C" w:rsidRPr="0022278A">
              <w:rPr>
                <w:rFonts w:ascii="Times New Roman" w:hAnsi="Times New Roman" w:cs="Times New Roman"/>
                <w:iCs/>
                <w:sz w:val="24"/>
                <w:szCs w:val="24"/>
              </w:rPr>
              <w:t>viešųjų pirkimų</w:t>
            </w:r>
            <w:r w:rsidR="00DA175C" w:rsidRPr="0022278A">
              <w:rPr>
                <w:rFonts w:ascii="Times New Roman" w:hAnsi="Times New Roman" w:cs="Times New Roman"/>
                <w:iCs/>
                <w:sz w:val="24"/>
                <w:szCs w:val="24"/>
              </w:rPr>
              <w:t xml:space="preserve"> princip</w:t>
            </w:r>
            <w:r w:rsidR="00AB3F6C" w:rsidRPr="0022278A">
              <w:rPr>
                <w:rFonts w:ascii="Times New Roman" w:hAnsi="Times New Roman" w:cs="Times New Roman"/>
                <w:iCs/>
                <w:sz w:val="24"/>
                <w:szCs w:val="24"/>
              </w:rPr>
              <w:t>ų</w:t>
            </w:r>
            <w:r w:rsidR="00383F86" w:rsidRPr="0022278A">
              <w:rPr>
                <w:rFonts w:ascii="Times New Roman" w:hAnsi="Times New Roman" w:cs="Times New Roman"/>
                <w:iCs/>
                <w:sz w:val="24"/>
                <w:szCs w:val="24"/>
              </w:rPr>
              <w:t>, bet ir pačios Perkančiosios organizacijos interesų</w:t>
            </w:r>
            <w:r w:rsidR="005C3DC2" w:rsidRPr="0022278A">
              <w:rPr>
                <w:rFonts w:ascii="Times New Roman" w:hAnsi="Times New Roman" w:cs="Times New Roman"/>
                <w:iCs/>
                <w:sz w:val="24"/>
                <w:szCs w:val="24"/>
              </w:rPr>
              <w:t xml:space="preserve">, racionalaus lėšų naudojimo principo ir </w:t>
            </w:r>
            <w:r w:rsidR="00746588" w:rsidRPr="0022278A">
              <w:rPr>
                <w:rFonts w:ascii="Times New Roman" w:hAnsi="Times New Roman" w:cs="Times New Roman"/>
                <w:iCs/>
                <w:sz w:val="24"/>
                <w:szCs w:val="24"/>
              </w:rPr>
              <w:t>t</w:t>
            </w:r>
            <w:r w:rsidR="00383F86" w:rsidRPr="0022278A">
              <w:rPr>
                <w:rFonts w:ascii="Times New Roman" w:hAnsi="Times New Roman" w:cs="Times New Roman"/>
                <w:iCs/>
                <w:sz w:val="24"/>
                <w:szCs w:val="24"/>
              </w:rPr>
              <w:t>.</w:t>
            </w:r>
            <w:r w:rsidR="00746588" w:rsidRPr="0022278A">
              <w:rPr>
                <w:rFonts w:ascii="Times New Roman" w:hAnsi="Times New Roman" w:cs="Times New Roman"/>
                <w:iCs/>
                <w:sz w:val="24"/>
                <w:szCs w:val="24"/>
              </w:rPr>
              <w:t xml:space="preserve"> t.</w:t>
            </w:r>
          </w:p>
          <w:p w14:paraId="0A66ACDE" w14:textId="48D1B816" w:rsidR="007E29D8" w:rsidRPr="0050500C" w:rsidRDefault="002A4E94" w:rsidP="002A4E94">
            <w:pPr>
              <w:ind w:firstLine="557"/>
              <w:jc w:val="both"/>
              <w:rPr>
                <w:rFonts w:ascii="Times New Roman" w:hAnsi="Times New Roman" w:cs="Times New Roman"/>
                <w:iCs/>
                <w:sz w:val="24"/>
                <w:szCs w:val="24"/>
              </w:rPr>
            </w:pPr>
            <w:r w:rsidRPr="0022278A">
              <w:rPr>
                <w:rFonts w:ascii="Times New Roman" w:hAnsi="Times New Roman" w:cs="Times New Roman"/>
                <w:iCs/>
                <w:sz w:val="24"/>
                <w:szCs w:val="24"/>
              </w:rPr>
              <w:t xml:space="preserve">Atkreiptinas dėmesys, kad, jeigu Perkančiajai organizacijai tikrai svarbi </w:t>
            </w:r>
            <w:r w:rsidR="007E29D8" w:rsidRPr="0022278A">
              <w:rPr>
                <w:rFonts w:ascii="Times New Roman" w:hAnsi="Times New Roman" w:cs="Times New Roman"/>
                <w:iCs/>
                <w:sz w:val="24"/>
                <w:szCs w:val="24"/>
              </w:rPr>
              <w:t xml:space="preserve">programavimo darbų, susijusių </w:t>
            </w:r>
            <w:r w:rsidR="00DC53BE" w:rsidRPr="0022278A">
              <w:rPr>
                <w:rFonts w:ascii="Times New Roman" w:hAnsi="Times New Roman" w:cs="Times New Roman"/>
                <w:iCs/>
                <w:sz w:val="24"/>
                <w:szCs w:val="24"/>
              </w:rPr>
              <w:t xml:space="preserve">būtent </w:t>
            </w:r>
            <w:r w:rsidR="007E29D8" w:rsidRPr="0022278A">
              <w:rPr>
                <w:rFonts w:ascii="Times New Roman" w:hAnsi="Times New Roman" w:cs="Times New Roman"/>
                <w:iCs/>
                <w:sz w:val="24"/>
                <w:szCs w:val="24"/>
              </w:rPr>
              <w:t>su transporto priemonių valstybinių numerių atpažinimo sistem</w:t>
            </w:r>
            <w:r w:rsidR="00325FD5" w:rsidRPr="0022278A">
              <w:rPr>
                <w:rFonts w:ascii="Times New Roman" w:hAnsi="Times New Roman" w:cs="Times New Roman"/>
                <w:iCs/>
                <w:sz w:val="24"/>
                <w:szCs w:val="24"/>
              </w:rPr>
              <w:t>omis</w:t>
            </w:r>
            <w:r w:rsidR="00247149" w:rsidRPr="0022278A">
              <w:rPr>
                <w:rFonts w:ascii="Times New Roman" w:hAnsi="Times New Roman" w:cs="Times New Roman"/>
                <w:iCs/>
                <w:sz w:val="24"/>
                <w:szCs w:val="24"/>
              </w:rPr>
              <w:t>,</w:t>
            </w:r>
            <w:r w:rsidR="007E29D8" w:rsidRPr="0022278A">
              <w:rPr>
                <w:rFonts w:ascii="Times New Roman" w:hAnsi="Times New Roman" w:cs="Times New Roman"/>
                <w:iCs/>
                <w:sz w:val="24"/>
                <w:szCs w:val="24"/>
              </w:rPr>
              <w:t xml:space="preserve"> patirtis</w:t>
            </w:r>
            <w:r w:rsidR="004A0931" w:rsidRPr="0022278A">
              <w:rPr>
                <w:rFonts w:ascii="Times New Roman" w:hAnsi="Times New Roman" w:cs="Times New Roman"/>
                <w:iCs/>
                <w:sz w:val="24"/>
                <w:szCs w:val="24"/>
              </w:rPr>
              <w:t xml:space="preserve"> (nors Perkančioji organizacija to įtikinamai nepagrindė)</w:t>
            </w:r>
            <w:r w:rsidR="007E29D8" w:rsidRPr="0022278A">
              <w:rPr>
                <w:rFonts w:ascii="Times New Roman" w:hAnsi="Times New Roman" w:cs="Times New Roman"/>
                <w:iCs/>
                <w:sz w:val="24"/>
                <w:szCs w:val="24"/>
              </w:rPr>
              <w:t xml:space="preserve">, </w:t>
            </w:r>
            <w:r w:rsidR="00E338EA" w:rsidRPr="0022278A">
              <w:rPr>
                <w:rFonts w:ascii="Times New Roman" w:hAnsi="Times New Roman" w:cs="Times New Roman"/>
                <w:iCs/>
                <w:sz w:val="24"/>
                <w:szCs w:val="24"/>
              </w:rPr>
              <w:t xml:space="preserve">ekonomiškai naudingiausias pasiūlymas galėtų (turėtų) būti išrenkamas </w:t>
            </w:r>
            <w:r w:rsidR="00244DBB" w:rsidRPr="0022278A">
              <w:rPr>
                <w:rFonts w:ascii="Times New Roman" w:hAnsi="Times New Roman" w:cs="Times New Roman"/>
                <w:iCs/>
                <w:sz w:val="24"/>
                <w:szCs w:val="24"/>
              </w:rPr>
              <w:t>ne pagal kainos kriterijų</w:t>
            </w:r>
            <w:r w:rsidR="00556BC0" w:rsidRPr="0022278A">
              <w:rPr>
                <w:rStyle w:val="FootnoteReference"/>
                <w:rFonts w:ascii="Times New Roman" w:hAnsi="Times New Roman" w:cs="Times New Roman"/>
                <w:iCs/>
                <w:sz w:val="24"/>
                <w:szCs w:val="24"/>
              </w:rPr>
              <w:footnoteReference w:id="6"/>
            </w:r>
            <w:r w:rsidR="00244DBB" w:rsidRPr="0022278A">
              <w:rPr>
                <w:rFonts w:ascii="Times New Roman" w:hAnsi="Times New Roman" w:cs="Times New Roman"/>
                <w:iCs/>
                <w:sz w:val="24"/>
                <w:szCs w:val="24"/>
              </w:rPr>
              <w:t xml:space="preserve">, bet </w:t>
            </w:r>
            <w:r w:rsidR="00E338EA" w:rsidRPr="0022278A">
              <w:rPr>
                <w:rFonts w:ascii="Times New Roman" w:hAnsi="Times New Roman" w:cs="Times New Roman"/>
                <w:iCs/>
                <w:sz w:val="24"/>
                <w:szCs w:val="24"/>
              </w:rPr>
              <w:t>pagal kainos ir kokybės santykį</w:t>
            </w:r>
            <w:r w:rsidR="001B1BBF" w:rsidRPr="0022278A">
              <w:rPr>
                <w:rFonts w:ascii="Times New Roman" w:hAnsi="Times New Roman" w:cs="Times New Roman"/>
                <w:iCs/>
                <w:sz w:val="24"/>
                <w:szCs w:val="24"/>
              </w:rPr>
              <w:t xml:space="preserve">, įsivertinant minėtos programavimo patirties svarbą Pirkimo tikslams pasiekti ir </w:t>
            </w:r>
            <w:r w:rsidR="00E02F16" w:rsidRPr="0022278A">
              <w:rPr>
                <w:rFonts w:ascii="Times New Roman" w:hAnsi="Times New Roman" w:cs="Times New Roman"/>
                <w:iCs/>
                <w:sz w:val="24"/>
                <w:szCs w:val="24"/>
              </w:rPr>
              <w:t xml:space="preserve">pagal tai pasirenkant balų </w:t>
            </w:r>
            <w:r w:rsidR="00E02F16" w:rsidRPr="0050500C">
              <w:rPr>
                <w:rFonts w:ascii="Times New Roman" w:hAnsi="Times New Roman" w:cs="Times New Roman"/>
                <w:iCs/>
                <w:sz w:val="24"/>
                <w:szCs w:val="24"/>
              </w:rPr>
              <w:t xml:space="preserve">apskaičiavimo formulę, </w:t>
            </w:r>
            <w:r w:rsidR="00300971" w:rsidRPr="0050500C">
              <w:rPr>
                <w:rFonts w:ascii="Times New Roman" w:hAnsi="Times New Roman" w:cs="Times New Roman"/>
                <w:iCs/>
                <w:sz w:val="24"/>
                <w:szCs w:val="24"/>
              </w:rPr>
              <w:t>numatant atitinkamą šio kokybės parametro lyginamąjį svorį.</w:t>
            </w:r>
            <w:r w:rsidR="00C51DAA" w:rsidRPr="0050500C">
              <w:rPr>
                <w:rFonts w:ascii="Times New Roman" w:hAnsi="Times New Roman" w:cs="Times New Roman"/>
                <w:iCs/>
                <w:sz w:val="24"/>
                <w:szCs w:val="24"/>
              </w:rPr>
              <w:t xml:space="preserve"> </w:t>
            </w:r>
          </w:p>
          <w:p w14:paraId="71F09BE5" w14:textId="6CD303E3" w:rsidR="00FD4FDE" w:rsidRPr="0022278A" w:rsidRDefault="00EF1EA3" w:rsidP="00123AD5">
            <w:pPr>
              <w:ind w:firstLine="557"/>
              <w:jc w:val="both"/>
              <w:rPr>
                <w:rFonts w:ascii="Times New Roman" w:hAnsi="Times New Roman" w:cs="Times New Roman"/>
                <w:iCs/>
                <w:sz w:val="24"/>
                <w:szCs w:val="24"/>
              </w:rPr>
            </w:pPr>
            <w:r w:rsidRPr="0050500C">
              <w:rPr>
                <w:rFonts w:ascii="Times New Roman" w:hAnsi="Times New Roman" w:cs="Times New Roman"/>
                <w:iCs/>
                <w:sz w:val="24"/>
                <w:szCs w:val="24"/>
              </w:rPr>
              <w:t xml:space="preserve">Atsižvelgiant į šioje vertinimo išvados dalyje išdėstytus motyvus, Pirkimo dokumentuose nustatyto </w:t>
            </w:r>
            <w:r w:rsidR="007924CA" w:rsidRPr="0050500C">
              <w:rPr>
                <w:rFonts w:ascii="Times New Roman" w:hAnsi="Times New Roman" w:cs="Times New Roman"/>
                <w:iCs/>
                <w:sz w:val="24"/>
                <w:szCs w:val="24"/>
              </w:rPr>
              <w:t>k</w:t>
            </w:r>
            <w:r w:rsidR="00D0696B" w:rsidRPr="0050500C">
              <w:rPr>
                <w:rFonts w:ascii="Times New Roman" w:hAnsi="Times New Roman" w:cs="Times New Roman"/>
                <w:iCs/>
                <w:sz w:val="24"/>
                <w:szCs w:val="24"/>
              </w:rPr>
              <w:t>valifikacijos reikalavim</w:t>
            </w:r>
            <w:r w:rsidR="007924CA" w:rsidRPr="0050500C">
              <w:rPr>
                <w:rFonts w:ascii="Times New Roman" w:hAnsi="Times New Roman" w:cs="Times New Roman"/>
                <w:iCs/>
                <w:sz w:val="24"/>
                <w:szCs w:val="24"/>
              </w:rPr>
              <w:t>o</w:t>
            </w:r>
            <w:r w:rsidR="00D0696B" w:rsidRPr="0050500C">
              <w:rPr>
                <w:rFonts w:ascii="Times New Roman" w:hAnsi="Times New Roman" w:cs="Times New Roman"/>
                <w:iCs/>
                <w:sz w:val="24"/>
                <w:szCs w:val="24"/>
              </w:rPr>
              <w:t xml:space="preserve"> </w:t>
            </w:r>
            <w:r w:rsidR="007924CA" w:rsidRPr="0050500C">
              <w:rPr>
                <w:rFonts w:ascii="Times New Roman" w:hAnsi="Times New Roman" w:cs="Times New Roman"/>
                <w:iCs/>
                <w:sz w:val="24"/>
                <w:szCs w:val="24"/>
              </w:rPr>
              <w:t xml:space="preserve">programuotojui dalis dėl būtinos ne trumpesnės kaip 1 metų darbo patirties kuriant (tobulinant, vystant) ir/arba prižiūrint ir palaikant </w:t>
            </w:r>
            <w:r w:rsidR="007924CA" w:rsidRPr="0050500C">
              <w:rPr>
                <w:rFonts w:ascii="Times New Roman" w:hAnsi="Times New Roman" w:cs="Times New Roman"/>
                <w:i/>
                <w:sz w:val="24"/>
                <w:szCs w:val="24"/>
              </w:rPr>
              <w:t>informacines sistemas, skirtas transporto priemonių valstybinių registracijos numerių atpažinimui</w:t>
            </w:r>
            <w:r w:rsidRPr="0050500C">
              <w:rPr>
                <w:rFonts w:ascii="Times New Roman" w:hAnsi="Times New Roman" w:cs="Times New Roman"/>
                <w:iCs/>
                <w:sz w:val="24"/>
                <w:szCs w:val="24"/>
              </w:rPr>
              <w:t xml:space="preserve">, kvalifikuotina kaip </w:t>
            </w:r>
            <w:r w:rsidR="00D0696B" w:rsidRPr="0050500C">
              <w:rPr>
                <w:rFonts w:ascii="Times New Roman" w:hAnsi="Times New Roman" w:cs="Times New Roman"/>
                <w:iCs/>
                <w:sz w:val="24"/>
                <w:szCs w:val="24"/>
              </w:rPr>
              <w:t>neproporcing</w:t>
            </w:r>
            <w:r w:rsidR="007924CA" w:rsidRPr="0050500C">
              <w:rPr>
                <w:rFonts w:ascii="Times New Roman" w:hAnsi="Times New Roman" w:cs="Times New Roman"/>
                <w:iCs/>
                <w:sz w:val="24"/>
                <w:szCs w:val="24"/>
              </w:rPr>
              <w:t>a</w:t>
            </w:r>
            <w:r w:rsidR="00264BB4">
              <w:rPr>
                <w:rFonts w:ascii="Times New Roman" w:hAnsi="Times New Roman" w:cs="Times New Roman"/>
                <w:iCs/>
                <w:sz w:val="24"/>
                <w:szCs w:val="24"/>
              </w:rPr>
              <w:t xml:space="preserve"> ir dirbtinai ribojanti konkurenciją</w:t>
            </w:r>
            <w:r w:rsidR="00123AD5" w:rsidRPr="0050500C">
              <w:rPr>
                <w:rFonts w:ascii="Times New Roman" w:hAnsi="Times New Roman" w:cs="Times New Roman"/>
                <w:iCs/>
                <w:sz w:val="24"/>
                <w:szCs w:val="24"/>
              </w:rPr>
              <w:t>. Laikytina, kad P</w:t>
            </w:r>
            <w:r w:rsidR="00123AD5" w:rsidRPr="0050500C">
              <w:rPr>
                <w:rFonts w:ascii="Times New Roman" w:hAnsi="Times New Roman" w:cs="Times New Roman"/>
                <w:sz w:val="24"/>
                <w:szCs w:val="24"/>
                <w:shd w:val="clear" w:color="auto" w:fill="FFFFFF"/>
              </w:rPr>
              <w:t>irkimo vykdytojui nepavyko pasiekti, kad Pirkimo dokumentuose būtų nustatyti mažiausiai konkurenciją ribojantys kvalifikacijos reikalavimai, nepavyko motyvuotai pagrįsti kodėl nustatytas aptariamas kvalifikacijos reikalavim</w:t>
            </w:r>
            <w:r w:rsidR="00CC0160">
              <w:rPr>
                <w:rFonts w:ascii="Times New Roman" w:hAnsi="Times New Roman" w:cs="Times New Roman"/>
                <w:sz w:val="24"/>
                <w:szCs w:val="24"/>
                <w:shd w:val="clear" w:color="auto" w:fill="FFFFFF"/>
              </w:rPr>
              <w:t>a</w:t>
            </w:r>
            <w:r w:rsidR="00123AD5" w:rsidRPr="0050500C">
              <w:rPr>
                <w:rFonts w:ascii="Times New Roman" w:hAnsi="Times New Roman" w:cs="Times New Roman"/>
                <w:sz w:val="24"/>
                <w:szCs w:val="24"/>
                <w:shd w:val="clear" w:color="auto" w:fill="FFFFFF"/>
              </w:rPr>
              <w:t>s. Remiantis pirmiau aprašytu, vertintina, kad Perkančioji organizacija</w:t>
            </w:r>
            <w:r w:rsidR="009721E9" w:rsidRPr="0050500C">
              <w:rPr>
                <w:rFonts w:ascii="Times New Roman" w:hAnsi="Times New Roman" w:cs="Times New Roman"/>
                <w:iCs/>
                <w:sz w:val="24"/>
                <w:szCs w:val="24"/>
              </w:rPr>
              <w:t xml:space="preserve"> pažeid</w:t>
            </w:r>
            <w:r w:rsidR="00123AD5" w:rsidRPr="0050500C">
              <w:rPr>
                <w:rFonts w:ascii="Times New Roman" w:hAnsi="Times New Roman" w:cs="Times New Roman"/>
                <w:iCs/>
                <w:sz w:val="24"/>
                <w:szCs w:val="24"/>
              </w:rPr>
              <w:t xml:space="preserve">ė </w:t>
            </w:r>
            <w:r w:rsidR="009721E9" w:rsidRPr="0050500C">
              <w:rPr>
                <w:rFonts w:ascii="Times New Roman" w:hAnsi="Times New Roman" w:cs="Times New Roman"/>
                <w:iCs/>
                <w:sz w:val="24"/>
                <w:szCs w:val="24"/>
              </w:rPr>
              <w:t>VPĮ 17 straipsnio 1 dalyje įtvirtintą proporcingum</w:t>
            </w:r>
            <w:r w:rsidR="008F1924">
              <w:rPr>
                <w:rFonts w:ascii="Times New Roman" w:hAnsi="Times New Roman" w:cs="Times New Roman"/>
                <w:iCs/>
                <w:sz w:val="24"/>
                <w:szCs w:val="24"/>
              </w:rPr>
              <w:t>o</w:t>
            </w:r>
            <w:r w:rsidR="009721E9" w:rsidRPr="0050500C">
              <w:rPr>
                <w:rFonts w:ascii="Times New Roman" w:hAnsi="Times New Roman" w:cs="Times New Roman"/>
                <w:iCs/>
                <w:sz w:val="24"/>
                <w:szCs w:val="24"/>
              </w:rPr>
              <w:t xml:space="preserve"> principą, </w:t>
            </w:r>
            <w:r w:rsidR="00D364E6" w:rsidRPr="0050500C">
              <w:rPr>
                <w:rFonts w:ascii="Times New Roman" w:hAnsi="Times New Roman" w:cs="Times New Roman"/>
                <w:iCs/>
                <w:sz w:val="24"/>
                <w:szCs w:val="24"/>
              </w:rPr>
              <w:t xml:space="preserve">VPĮ 47 straipsnio 1 </w:t>
            </w:r>
            <w:r w:rsidR="009721E9" w:rsidRPr="0050500C">
              <w:rPr>
                <w:rFonts w:ascii="Times New Roman" w:hAnsi="Times New Roman" w:cs="Times New Roman"/>
                <w:iCs/>
                <w:sz w:val="24"/>
                <w:szCs w:val="24"/>
              </w:rPr>
              <w:t>dal</w:t>
            </w:r>
            <w:r w:rsidR="00823DF0">
              <w:rPr>
                <w:rFonts w:ascii="Times New Roman" w:hAnsi="Times New Roman" w:cs="Times New Roman"/>
                <w:iCs/>
                <w:sz w:val="24"/>
                <w:szCs w:val="24"/>
              </w:rPr>
              <w:t>į</w:t>
            </w:r>
            <w:r w:rsidR="00564B9F" w:rsidRPr="0022278A">
              <w:rPr>
                <w:rFonts w:ascii="Times New Roman" w:hAnsi="Times New Roman" w:cs="Times New Roman"/>
                <w:iCs/>
                <w:sz w:val="24"/>
                <w:szCs w:val="24"/>
              </w:rPr>
              <w:t xml:space="preserve">. </w:t>
            </w:r>
          </w:p>
        </w:tc>
      </w:tr>
    </w:tbl>
    <w:p w14:paraId="0FF81A1F" w14:textId="77777777" w:rsidR="00A36402" w:rsidRDefault="00A36402" w:rsidP="00DF199A">
      <w:pPr>
        <w:tabs>
          <w:tab w:val="left" w:pos="3270"/>
        </w:tabs>
        <w:ind w:firstLine="0"/>
        <w:rPr>
          <w:rFonts w:ascii="Times New Roman" w:hAnsi="Times New Roman" w:cs="Times New Roman"/>
          <w:sz w:val="24"/>
          <w:szCs w:val="24"/>
        </w:rPr>
      </w:pPr>
    </w:p>
    <w:p w14:paraId="2E6E50E6" w14:textId="77777777" w:rsidR="00795D53" w:rsidRPr="003162FC" w:rsidRDefault="00795D53" w:rsidP="00DF199A">
      <w:pPr>
        <w:ind w:left="-113" w:firstLine="0"/>
        <w:jc w:val="center"/>
        <w:rPr>
          <w:rFonts w:ascii="Times New Roman" w:hAnsi="Times New Roman" w:cs="Times New Roman"/>
          <w:b/>
          <w:sz w:val="24"/>
          <w:szCs w:val="24"/>
        </w:rPr>
      </w:pPr>
    </w:p>
    <w:p w14:paraId="59225089" w14:textId="77777777" w:rsidR="00795D53" w:rsidRPr="003162FC" w:rsidRDefault="00795D53" w:rsidP="00DF199A">
      <w:pPr>
        <w:ind w:left="-113" w:firstLine="0"/>
        <w:jc w:val="center"/>
        <w:rPr>
          <w:rFonts w:ascii="Times New Roman" w:hAnsi="Times New Roman" w:cs="Times New Roman"/>
          <w:b/>
          <w:color w:val="000000"/>
          <w:sz w:val="24"/>
          <w:szCs w:val="24"/>
        </w:rPr>
      </w:pPr>
      <w:r w:rsidRPr="003162FC">
        <w:rPr>
          <w:rFonts w:ascii="Times New Roman" w:hAnsi="Times New Roman" w:cs="Times New Roman"/>
          <w:b/>
          <w:sz w:val="24"/>
          <w:szCs w:val="24"/>
        </w:rPr>
        <w:t xml:space="preserve">III dalis. </w:t>
      </w:r>
      <w:r w:rsidRPr="003162FC">
        <w:rPr>
          <w:rFonts w:ascii="Times New Roman" w:hAnsi="Times New Roman" w:cs="Times New Roman"/>
          <w:b/>
          <w:color w:val="000000"/>
          <w:sz w:val="24"/>
          <w:szCs w:val="24"/>
        </w:rPr>
        <w:t>Kiti nustatyti pažeidimai</w:t>
      </w:r>
    </w:p>
    <w:p w14:paraId="14786E77" w14:textId="77777777" w:rsidR="00795D53" w:rsidRPr="003162FC" w:rsidRDefault="00795D53" w:rsidP="00DF199A">
      <w:pPr>
        <w:ind w:left="-113" w:firstLine="0"/>
        <w:jc w:val="center"/>
        <w:rPr>
          <w:rFonts w:ascii="Times New Roman" w:hAnsi="Times New Roman" w:cs="Times New Roman"/>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134"/>
        <w:gridCol w:w="8503"/>
      </w:tblGrid>
      <w:tr w:rsidR="00795D53" w:rsidRPr="003162FC" w14:paraId="577E5D6E" w14:textId="77777777" w:rsidTr="009E59A9">
        <w:tc>
          <w:tcPr>
            <w:tcW w:w="1134" w:type="dxa"/>
            <w:tcBorders>
              <w:top w:val="single" w:sz="4" w:space="0" w:color="auto"/>
              <w:left w:val="single" w:sz="4" w:space="0" w:color="auto"/>
              <w:bottom w:val="single" w:sz="4" w:space="0" w:color="auto"/>
              <w:right w:val="single" w:sz="4" w:space="0" w:color="auto"/>
            </w:tcBorders>
            <w:shd w:val="clear" w:color="auto" w:fill="auto"/>
          </w:tcPr>
          <w:p w14:paraId="6B3284C6" w14:textId="77777777" w:rsidR="00795D53" w:rsidRPr="003162FC" w:rsidRDefault="00795D53" w:rsidP="00DF199A">
            <w:pPr>
              <w:ind w:firstLine="0"/>
              <w:jc w:val="center"/>
              <w:rPr>
                <w:rFonts w:ascii="Times New Roman" w:hAnsi="Times New Roman" w:cs="Times New Roman"/>
                <w:sz w:val="24"/>
                <w:szCs w:val="24"/>
              </w:rPr>
            </w:pPr>
            <w:r w:rsidRPr="003162FC">
              <w:rPr>
                <w:rFonts w:ascii="Times New Roman" w:hAnsi="Times New Roman" w:cs="Times New Roman"/>
                <w:sz w:val="24"/>
                <w:szCs w:val="24"/>
              </w:rPr>
              <w:t xml:space="preserve">1. </w:t>
            </w:r>
          </w:p>
        </w:tc>
        <w:tc>
          <w:tcPr>
            <w:tcW w:w="8503" w:type="dxa"/>
            <w:tcBorders>
              <w:top w:val="single" w:sz="4" w:space="0" w:color="auto"/>
              <w:left w:val="single" w:sz="4" w:space="0" w:color="auto"/>
              <w:bottom w:val="single" w:sz="4" w:space="0" w:color="auto"/>
              <w:right w:val="single" w:sz="4" w:space="0" w:color="auto"/>
            </w:tcBorders>
            <w:shd w:val="clear" w:color="auto" w:fill="auto"/>
          </w:tcPr>
          <w:p w14:paraId="3E582B35" w14:textId="0881B84E" w:rsidR="00FC77E6" w:rsidRPr="00FC77E6" w:rsidRDefault="009E59A9" w:rsidP="00DF199A">
            <w:pPr>
              <w:ind w:firstLine="0"/>
              <w:jc w:val="both"/>
              <w:rPr>
                <w:rFonts w:ascii="Times New Roman" w:hAnsi="Times New Roman" w:cs="Times New Roman"/>
                <w:iCs/>
                <w:sz w:val="24"/>
                <w:szCs w:val="24"/>
              </w:rPr>
            </w:pPr>
            <w:r w:rsidRPr="00FC77E6">
              <w:rPr>
                <w:rFonts w:ascii="Times New Roman" w:hAnsi="Times New Roman" w:cs="Times New Roman"/>
                <w:iCs/>
                <w:sz w:val="24"/>
                <w:szCs w:val="24"/>
              </w:rPr>
              <w:t xml:space="preserve">VPĮ </w:t>
            </w:r>
            <w:r w:rsidR="0086789D" w:rsidRPr="00FC77E6">
              <w:rPr>
                <w:rFonts w:ascii="Times New Roman" w:hAnsi="Times New Roman" w:cs="Times New Roman"/>
                <w:iCs/>
                <w:sz w:val="24"/>
                <w:szCs w:val="24"/>
              </w:rPr>
              <w:t>88 straipsnio 2 dalis</w:t>
            </w:r>
            <w:r w:rsidR="0086789D" w:rsidRPr="00FC77E6">
              <w:rPr>
                <w:rStyle w:val="FootnoteReference"/>
                <w:rFonts w:ascii="Times New Roman" w:hAnsi="Times New Roman" w:cs="Times New Roman"/>
                <w:iCs/>
                <w:sz w:val="24"/>
                <w:szCs w:val="24"/>
              </w:rPr>
              <w:footnoteReference w:id="7"/>
            </w:r>
          </w:p>
        </w:tc>
      </w:tr>
      <w:tr w:rsidR="00795D53" w:rsidRPr="003162FC" w14:paraId="32EF1BCD" w14:textId="77777777" w:rsidTr="009E59A9">
        <w:tc>
          <w:tcPr>
            <w:tcW w:w="9637" w:type="dxa"/>
            <w:gridSpan w:val="2"/>
            <w:tcBorders>
              <w:top w:val="single" w:sz="4" w:space="0" w:color="auto"/>
              <w:left w:val="single" w:sz="4" w:space="0" w:color="auto"/>
              <w:bottom w:val="single" w:sz="4" w:space="0" w:color="auto"/>
              <w:right w:val="single" w:sz="4" w:space="0" w:color="auto"/>
            </w:tcBorders>
            <w:shd w:val="clear" w:color="auto" w:fill="auto"/>
          </w:tcPr>
          <w:p w14:paraId="582EE05F" w14:textId="77777777" w:rsidR="00231EA2" w:rsidRDefault="009350CA" w:rsidP="009350CA">
            <w:pPr>
              <w:tabs>
                <w:tab w:val="left" w:pos="993"/>
              </w:tabs>
              <w:ind w:firstLine="557"/>
              <w:jc w:val="both"/>
              <w:rPr>
                <w:rFonts w:ascii="Times New Roman" w:hAnsi="Times New Roman" w:cs="Times New Roman"/>
                <w:iCs/>
                <w:sz w:val="24"/>
                <w:szCs w:val="24"/>
              </w:rPr>
            </w:pPr>
            <w:r>
              <w:rPr>
                <w:rFonts w:ascii="Times New Roman" w:hAnsi="Times New Roman" w:cs="Times New Roman"/>
                <w:iCs/>
                <w:sz w:val="24"/>
                <w:szCs w:val="24"/>
              </w:rPr>
              <w:t xml:space="preserve">Pirkimo sąlygų 4.11 papunktyje nurodyta, kad </w:t>
            </w:r>
            <w:r w:rsidRPr="009350CA">
              <w:rPr>
                <w:rFonts w:ascii="Times New Roman" w:hAnsi="Times New Roman" w:cs="Times New Roman"/>
                <w:iCs/>
                <w:sz w:val="24"/>
                <w:szCs w:val="24"/>
              </w:rPr>
              <w:t>Perkančioji organizacija nenustato tiesioginio atsiskaitymo su subtiekėjais galimybės</w:t>
            </w:r>
            <w:r>
              <w:rPr>
                <w:rFonts w:ascii="Times New Roman" w:hAnsi="Times New Roman" w:cs="Times New Roman"/>
                <w:iCs/>
                <w:sz w:val="24"/>
                <w:szCs w:val="24"/>
              </w:rPr>
              <w:t>.</w:t>
            </w:r>
          </w:p>
          <w:p w14:paraId="3EE33644" w14:textId="77BCD063" w:rsidR="00450EBF" w:rsidRDefault="003A692D" w:rsidP="009350CA">
            <w:pPr>
              <w:tabs>
                <w:tab w:val="left" w:pos="993"/>
              </w:tabs>
              <w:ind w:firstLine="557"/>
              <w:jc w:val="both"/>
              <w:rPr>
                <w:rFonts w:ascii="Times New Roman" w:hAnsi="Times New Roman" w:cs="Times New Roman"/>
                <w:iCs/>
                <w:sz w:val="24"/>
                <w:szCs w:val="24"/>
              </w:rPr>
            </w:pPr>
            <w:r>
              <w:rPr>
                <w:rFonts w:ascii="Times New Roman" w:hAnsi="Times New Roman" w:cs="Times New Roman"/>
                <w:iCs/>
                <w:sz w:val="24"/>
                <w:szCs w:val="24"/>
              </w:rPr>
              <w:t xml:space="preserve">Atsižvelgiant į </w:t>
            </w:r>
            <w:r w:rsidR="003A2DDA">
              <w:rPr>
                <w:rFonts w:ascii="Times New Roman" w:hAnsi="Times New Roman" w:cs="Times New Roman"/>
                <w:iCs/>
                <w:sz w:val="24"/>
                <w:szCs w:val="24"/>
              </w:rPr>
              <w:t xml:space="preserve">imperatyvaus pobūdžio </w:t>
            </w:r>
            <w:r>
              <w:rPr>
                <w:rFonts w:ascii="Times New Roman" w:hAnsi="Times New Roman" w:cs="Times New Roman"/>
                <w:iCs/>
                <w:sz w:val="24"/>
                <w:szCs w:val="24"/>
              </w:rPr>
              <w:t>VPĮ 88 straipsnio 2 dalies nuostat</w:t>
            </w:r>
            <w:r w:rsidR="003A2DDA">
              <w:rPr>
                <w:rFonts w:ascii="Times New Roman" w:hAnsi="Times New Roman" w:cs="Times New Roman"/>
                <w:iCs/>
                <w:sz w:val="24"/>
                <w:szCs w:val="24"/>
              </w:rPr>
              <w:t>ą, tiesiogin</w:t>
            </w:r>
            <w:r w:rsidR="00C94B2E">
              <w:rPr>
                <w:rFonts w:ascii="Times New Roman" w:hAnsi="Times New Roman" w:cs="Times New Roman"/>
                <w:iCs/>
                <w:sz w:val="24"/>
                <w:szCs w:val="24"/>
              </w:rPr>
              <w:t>io</w:t>
            </w:r>
            <w:r w:rsidR="003A2DDA">
              <w:rPr>
                <w:rFonts w:ascii="Times New Roman" w:hAnsi="Times New Roman" w:cs="Times New Roman"/>
                <w:iCs/>
                <w:sz w:val="24"/>
                <w:szCs w:val="24"/>
              </w:rPr>
              <w:t xml:space="preserve"> atsiskaitym</w:t>
            </w:r>
            <w:r w:rsidR="00C94B2E">
              <w:rPr>
                <w:rFonts w:ascii="Times New Roman" w:hAnsi="Times New Roman" w:cs="Times New Roman"/>
                <w:iCs/>
                <w:sz w:val="24"/>
                <w:szCs w:val="24"/>
              </w:rPr>
              <w:t>o</w:t>
            </w:r>
            <w:r w:rsidR="003A2DDA">
              <w:rPr>
                <w:rFonts w:ascii="Times New Roman" w:hAnsi="Times New Roman" w:cs="Times New Roman"/>
                <w:iCs/>
                <w:sz w:val="24"/>
                <w:szCs w:val="24"/>
              </w:rPr>
              <w:t xml:space="preserve"> su subtiekėj</w:t>
            </w:r>
            <w:r w:rsidR="00736A3E">
              <w:rPr>
                <w:rFonts w:ascii="Times New Roman" w:hAnsi="Times New Roman" w:cs="Times New Roman"/>
                <w:iCs/>
                <w:sz w:val="24"/>
                <w:szCs w:val="24"/>
              </w:rPr>
              <w:t>ais</w:t>
            </w:r>
            <w:r w:rsidR="003A2DDA">
              <w:rPr>
                <w:rFonts w:ascii="Times New Roman" w:hAnsi="Times New Roman" w:cs="Times New Roman"/>
                <w:iCs/>
                <w:sz w:val="24"/>
                <w:szCs w:val="24"/>
              </w:rPr>
              <w:t xml:space="preserve"> </w:t>
            </w:r>
            <w:r w:rsidR="00D14277">
              <w:rPr>
                <w:rFonts w:ascii="Times New Roman" w:hAnsi="Times New Roman" w:cs="Times New Roman"/>
                <w:iCs/>
                <w:sz w:val="24"/>
                <w:szCs w:val="24"/>
              </w:rPr>
              <w:t xml:space="preserve">galimybę </w:t>
            </w:r>
            <w:r w:rsidR="003A2DDA">
              <w:rPr>
                <w:rFonts w:ascii="Times New Roman" w:hAnsi="Times New Roman" w:cs="Times New Roman"/>
                <w:iCs/>
                <w:sz w:val="24"/>
                <w:szCs w:val="24"/>
              </w:rPr>
              <w:t xml:space="preserve">numatančią kaip </w:t>
            </w:r>
            <w:r w:rsidR="00C94B2E">
              <w:rPr>
                <w:rFonts w:ascii="Times New Roman" w:hAnsi="Times New Roman" w:cs="Times New Roman"/>
                <w:iCs/>
                <w:sz w:val="24"/>
                <w:szCs w:val="24"/>
              </w:rPr>
              <w:t>privalomai pirkimų dokumentuose nustatytiną elementą</w:t>
            </w:r>
            <w:r w:rsidR="00286693">
              <w:rPr>
                <w:rFonts w:ascii="Times New Roman" w:hAnsi="Times New Roman" w:cs="Times New Roman"/>
                <w:iCs/>
                <w:sz w:val="24"/>
                <w:szCs w:val="24"/>
              </w:rPr>
              <w:t xml:space="preserve"> (išskyrus, jeigu tokio atsiskaitymo neleistų pirkimo sutarties pobūdis)</w:t>
            </w:r>
            <w:r w:rsidR="00C94B2E">
              <w:rPr>
                <w:rFonts w:ascii="Times New Roman" w:hAnsi="Times New Roman" w:cs="Times New Roman"/>
                <w:iCs/>
                <w:sz w:val="24"/>
                <w:szCs w:val="24"/>
              </w:rPr>
              <w:t xml:space="preserve">, </w:t>
            </w:r>
            <w:r w:rsidR="00286693">
              <w:rPr>
                <w:rFonts w:ascii="Times New Roman" w:hAnsi="Times New Roman" w:cs="Times New Roman"/>
                <w:iCs/>
                <w:sz w:val="24"/>
                <w:szCs w:val="24"/>
              </w:rPr>
              <w:t>Tarnyba kreipėsi</w:t>
            </w:r>
            <w:r w:rsidR="00286693">
              <w:rPr>
                <w:rStyle w:val="FootnoteReference"/>
                <w:rFonts w:ascii="Times New Roman" w:hAnsi="Times New Roman" w:cs="Times New Roman"/>
                <w:iCs/>
                <w:sz w:val="24"/>
                <w:szCs w:val="24"/>
              </w:rPr>
              <w:footnoteReference w:id="8"/>
            </w:r>
            <w:r w:rsidR="00286693">
              <w:rPr>
                <w:rFonts w:ascii="Times New Roman" w:hAnsi="Times New Roman" w:cs="Times New Roman"/>
                <w:iCs/>
                <w:sz w:val="24"/>
                <w:szCs w:val="24"/>
              </w:rPr>
              <w:t xml:space="preserve"> į Perkančiąją organizaciją su prašymu pagrįsti</w:t>
            </w:r>
            <w:r w:rsidR="004529AC">
              <w:rPr>
                <w:rFonts w:ascii="Times New Roman" w:hAnsi="Times New Roman" w:cs="Times New Roman"/>
                <w:iCs/>
                <w:sz w:val="24"/>
                <w:szCs w:val="24"/>
              </w:rPr>
              <w:t xml:space="preserve">, ar </w:t>
            </w:r>
            <w:r w:rsidR="00540D7B">
              <w:rPr>
                <w:rFonts w:ascii="Times New Roman" w:hAnsi="Times New Roman" w:cs="Times New Roman"/>
                <w:iCs/>
                <w:sz w:val="24"/>
                <w:szCs w:val="24"/>
              </w:rPr>
              <w:t>Pirkimo atveju yra išimtinės aplinkybės, užkertančios kelią tiesioginio atsiskaitymo su subtiekėjais galimybei.</w:t>
            </w:r>
            <w:r w:rsidR="0090126E">
              <w:rPr>
                <w:rFonts w:ascii="Times New Roman" w:hAnsi="Times New Roman" w:cs="Times New Roman"/>
                <w:iCs/>
                <w:sz w:val="24"/>
                <w:szCs w:val="24"/>
              </w:rPr>
              <w:t xml:space="preserve"> Savo atsakyme</w:t>
            </w:r>
            <w:r w:rsidR="0090126E">
              <w:rPr>
                <w:rStyle w:val="FootnoteReference"/>
                <w:rFonts w:ascii="Times New Roman" w:hAnsi="Times New Roman" w:cs="Times New Roman"/>
                <w:iCs/>
                <w:sz w:val="24"/>
                <w:szCs w:val="24"/>
              </w:rPr>
              <w:footnoteReference w:id="9"/>
            </w:r>
            <w:r w:rsidR="0090126E">
              <w:rPr>
                <w:rFonts w:ascii="Times New Roman" w:hAnsi="Times New Roman" w:cs="Times New Roman"/>
                <w:iCs/>
                <w:sz w:val="24"/>
                <w:szCs w:val="24"/>
              </w:rPr>
              <w:t xml:space="preserve"> Perkančioji organizacija nurodė: „&lt;...&gt;</w:t>
            </w:r>
            <w:r w:rsidR="00AD11CB">
              <w:rPr>
                <w:rFonts w:ascii="Times New Roman" w:hAnsi="Times New Roman" w:cs="Times New Roman"/>
                <w:iCs/>
                <w:sz w:val="24"/>
                <w:szCs w:val="24"/>
              </w:rPr>
              <w:t xml:space="preserve"> Dėl tiesioginio atsiskaitymo su subtiekėjais. Tiesioginis atsiskaitymas su </w:t>
            </w:r>
            <w:r w:rsidR="00AD11CB">
              <w:rPr>
                <w:rFonts w:ascii="Times New Roman" w:hAnsi="Times New Roman" w:cs="Times New Roman"/>
                <w:iCs/>
                <w:sz w:val="24"/>
                <w:szCs w:val="24"/>
              </w:rPr>
              <w:lastRenderedPageBreak/>
              <w:t>tiekėjais</w:t>
            </w:r>
            <w:r w:rsidR="00665CB7">
              <w:rPr>
                <w:rStyle w:val="FootnoteReference"/>
                <w:rFonts w:ascii="Times New Roman" w:hAnsi="Times New Roman" w:cs="Times New Roman"/>
                <w:iCs/>
                <w:sz w:val="24"/>
                <w:szCs w:val="24"/>
              </w:rPr>
              <w:footnoteReference w:id="10"/>
            </w:r>
            <w:r w:rsidR="006F1346">
              <w:rPr>
                <w:rFonts w:ascii="Times New Roman" w:hAnsi="Times New Roman" w:cs="Times New Roman"/>
                <w:iCs/>
                <w:sz w:val="24"/>
                <w:szCs w:val="24"/>
              </w:rPr>
              <w:t xml:space="preserve"> </w:t>
            </w:r>
            <w:r w:rsidR="00AD11CB">
              <w:rPr>
                <w:rFonts w:ascii="Times New Roman" w:hAnsi="Times New Roman" w:cs="Times New Roman"/>
                <w:iCs/>
                <w:sz w:val="24"/>
                <w:szCs w:val="24"/>
              </w:rPr>
              <w:t>būtų problematiškas, nes 1) tiekėjas turi pateikti viso komplekto kainą, atskiros prekės nėra įkainojamos; 2) konkurso sąlygose yra numatytas avanso mokėjimas“.</w:t>
            </w:r>
          </w:p>
          <w:p w14:paraId="09EDEC0F" w14:textId="0F18D075" w:rsidR="00E067C6" w:rsidRDefault="005C798B" w:rsidP="009350CA">
            <w:pPr>
              <w:tabs>
                <w:tab w:val="left" w:pos="993"/>
              </w:tabs>
              <w:ind w:firstLine="557"/>
              <w:jc w:val="both"/>
              <w:rPr>
                <w:rFonts w:ascii="Times New Roman" w:hAnsi="Times New Roman" w:cs="Times New Roman"/>
                <w:iCs/>
                <w:sz w:val="24"/>
                <w:szCs w:val="24"/>
              </w:rPr>
            </w:pPr>
            <w:r>
              <w:rPr>
                <w:rFonts w:ascii="Times New Roman" w:hAnsi="Times New Roman" w:cs="Times New Roman"/>
                <w:iCs/>
                <w:sz w:val="24"/>
                <w:szCs w:val="24"/>
              </w:rPr>
              <w:t>Tarnybos vertinimu, tiesioginio atsiskaitymo „</w:t>
            </w:r>
            <w:proofErr w:type="spellStart"/>
            <w:r>
              <w:rPr>
                <w:rFonts w:ascii="Times New Roman" w:hAnsi="Times New Roman" w:cs="Times New Roman"/>
                <w:iCs/>
                <w:sz w:val="24"/>
                <w:szCs w:val="24"/>
              </w:rPr>
              <w:t>problematiškumas</w:t>
            </w:r>
            <w:proofErr w:type="spellEnd"/>
            <w:r>
              <w:rPr>
                <w:rFonts w:ascii="Times New Roman" w:hAnsi="Times New Roman" w:cs="Times New Roman"/>
                <w:iCs/>
                <w:sz w:val="24"/>
                <w:szCs w:val="24"/>
              </w:rPr>
              <w:t>“ nesuponuoja tokio atsiskaitymo neleistinumo dėl sutarties pobūdžio</w:t>
            </w:r>
            <w:r w:rsidR="008B641D">
              <w:rPr>
                <w:rFonts w:ascii="Times New Roman" w:hAnsi="Times New Roman" w:cs="Times New Roman"/>
                <w:iCs/>
                <w:sz w:val="24"/>
                <w:szCs w:val="24"/>
              </w:rPr>
              <w:t xml:space="preserve"> ir pats savaime neužkerta kelio tiesiogiai atsiskaityti su subtiekėjais.</w:t>
            </w:r>
          </w:p>
          <w:p w14:paraId="12F467F0" w14:textId="2D5D1B0D" w:rsidR="00255975" w:rsidRDefault="005511A1" w:rsidP="009350CA">
            <w:pPr>
              <w:tabs>
                <w:tab w:val="left" w:pos="993"/>
              </w:tabs>
              <w:ind w:firstLine="557"/>
              <w:jc w:val="both"/>
              <w:rPr>
                <w:rFonts w:ascii="Times New Roman" w:hAnsi="Times New Roman" w:cs="Times New Roman"/>
                <w:iCs/>
                <w:sz w:val="24"/>
                <w:szCs w:val="24"/>
              </w:rPr>
            </w:pPr>
            <w:r>
              <w:rPr>
                <w:rFonts w:ascii="Times New Roman" w:hAnsi="Times New Roman" w:cs="Times New Roman"/>
                <w:iCs/>
                <w:sz w:val="24"/>
                <w:szCs w:val="24"/>
              </w:rPr>
              <w:t>Atkreiptinas dėmesys, kad Pirkimo dokumentuose numatytos nuostatos, leidžiančios pasiūlymus Pirkime teikiantiems tiekėjams pasitelkti subtiekėjus</w:t>
            </w:r>
            <w:r>
              <w:rPr>
                <w:rStyle w:val="FootnoteReference"/>
                <w:rFonts w:ascii="Times New Roman" w:hAnsi="Times New Roman" w:cs="Times New Roman"/>
                <w:iCs/>
                <w:sz w:val="24"/>
                <w:szCs w:val="24"/>
              </w:rPr>
              <w:footnoteReference w:id="11"/>
            </w:r>
            <w:r>
              <w:rPr>
                <w:rFonts w:ascii="Times New Roman" w:hAnsi="Times New Roman" w:cs="Times New Roman"/>
                <w:iCs/>
                <w:sz w:val="24"/>
                <w:szCs w:val="24"/>
              </w:rPr>
              <w:t xml:space="preserve">. </w:t>
            </w:r>
            <w:r w:rsidR="00D0539E">
              <w:rPr>
                <w:rFonts w:ascii="Times New Roman" w:hAnsi="Times New Roman" w:cs="Times New Roman"/>
                <w:iCs/>
                <w:sz w:val="24"/>
                <w:szCs w:val="24"/>
              </w:rPr>
              <w:t>Pirkime pasiūlymą pateikęs tiekėjas, naudodamasis šia teise</w:t>
            </w:r>
            <w:r w:rsidR="009B0B05">
              <w:rPr>
                <w:rFonts w:ascii="Times New Roman" w:hAnsi="Times New Roman" w:cs="Times New Roman"/>
                <w:iCs/>
                <w:sz w:val="24"/>
                <w:szCs w:val="24"/>
              </w:rPr>
              <w:t>,</w:t>
            </w:r>
            <w:r w:rsidR="00D0539E">
              <w:rPr>
                <w:rFonts w:ascii="Times New Roman" w:hAnsi="Times New Roman" w:cs="Times New Roman"/>
                <w:iCs/>
                <w:sz w:val="24"/>
                <w:szCs w:val="24"/>
              </w:rPr>
              <w:t xml:space="preserve"> daliai sutartinių įsipareigojimų pagal Pirkimo sutartį įvykdyti nurodė pasitelkiantis subtiekėją. </w:t>
            </w:r>
            <w:r w:rsidR="00F05885">
              <w:rPr>
                <w:rFonts w:ascii="Times New Roman" w:hAnsi="Times New Roman" w:cs="Times New Roman"/>
                <w:iCs/>
                <w:sz w:val="24"/>
                <w:szCs w:val="24"/>
              </w:rPr>
              <w:t xml:space="preserve">Dėl </w:t>
            </w:r>
            <w:r w:rsidR="00EE2668">
              <w:rPr>
                <w:rFonts w:ascii="Times New Roman" w:hAnsi="Times New Roman" w:cs="Times New Roman"/>
                <w:iCs/>
                <w:sz w:val="24"/>
                <w:szCs w:val="24"/>
              </w:rPr>
              <w:t>šios</w:t>
            </w:r>
            <w:r w:rsidR="00F05885">
              <w:rPr>
                <w:rFonts w:ascii="Times New Roman" w:hAnsi="Times New Roman" w:cs="Times New Roman"/>
                <w:iCs/>
                <w:sz w:val="24"/>
                <w:szCs w:val="24"/>
              </w:rPr>
              <w:t xml:space="preserve"> Pirkimo sutarties </w:t>
            </w:r>
            <w:r w:rsidR="002C3676">
              <w:rPr>
                <w:rFonts w:ascii="Times New Roman" w:hAnsi="Times New Roman" w:cs="Times New Roman"/>
                <w:iCs/>
                <w:sz w:val="24"/>
                <w:szCs w:val="24"/>
              </w:rPr>
              <w:t xml:space="preserve">dalies </w:t>
            </w:r>
            <w:r w:rsidR="00F05885">
              <w:rPr>
                <w:rFonts w:ascii="Times New Roman" w:hAnsi="Times New Roman" w:cs="Times New Roman"/>
                <w:iCs/>
                <w:sz w:val="24"/>
                <w:szCs w:val="24"/>
              </w:rPr>
              <w:t>įgyvendinimo</w:t>
            </w:r>
            <w:r w:rsidR="00D128EC">
              <w:rPr>
                <w:rFonts w:ascii="Times New Roman" w:hAnsi="Times New Roman" w:cs="Times New Roman"/>
                <w:iCs/>
                <w:sz w:val="24"/>
                <w:szCs w:val="24"/>
              </w:rPr>
              <w:t>,</w:t>
            </w:r>
            <w:r w:rsidR="00F05885">
              <w:rPr>
                <w:rFonts w:ascii="Times New Roman" w:hAnsi="Times New Roman" w:cs="Times New Roman"/>
                <w:iCs/>
                <w:sz w:val="24"/>
                <w:szCs w:val="24"/>
              </w:rPr>
              <w:t xml:space="preserve"> minėti tiekėjas ir subtiekėjas turės tarpusavyje atsiskaityti</w:t>
            </w:r>
            <w:r w:rsidR="00200855">
              <w:rPr>
                <w:rFonts w:ascii="Times New Roman" w:hAnsi="Times New Roman" w:cs="Times New Roman"/>
                <w:iCs/>
                <w:sz w:val="24"/>
                <w:szCs w:val="24"/>
              </w:rPr>
              <w:t>. Vadinasi</w:t>
            </w:r>
            <w:r w:rsidR="006C191A">
              <w:rPr>
                <w:rFonts w:ascii="Times New Roman" w:hAnsi="Times New Roman" w:cs="Times New Roman"/>
                <w:iCs/>
                <w:sz w:val="24"/>
                <w:szCs w:val="24"/>
              </w:rPr>
              <w:t>,</w:t>
            </w:r>
            <w:r w:rsidR="00200855">
              <w:rPr>
                <w:rFonts w:ascii="Times New Roman" w:hAnsi="Times New Roman" w:cs="Times New Roman"/>
                <w:iCs/>
                <w:sz w:val="24"/>
                <w:szCs w:val="24"/>
              </w:rPr>
              <w:t xml:space="preserve"> subtiekėjo faktiškai suteiktos paslaugos bus atitinkamai užfiksuotos, įkainotos, bus surašyti suteiktų paslaugų perdavimo-priėmimo aktai, sąskaitos, kurių pagrindu tiekėjas atsiskaitys su subtiekėju.</w:t>
            </w:r>
            <w:r w:rsidR="002D4E6C">
              <w:rPr>
                <w:rFonts w:ascii="Times New Roman" w:hAnsi="Times New Roman" w:cs="Times New Roman"/>
                <w:iCs/>
                <w:sz w:val="24"/>
                <w:szCs w:val="24"/>
              </w:rPr>
              <w:t xml:space="preserve"> </w:t>
            </w:r>
            <w:r w:rsidR="00182CFA">
              <w:rPr>
                <w:rFonts w:ascii="Times New Roman" w:hAnsi="Times New Roman" w:cs="Times New Roman"/>
                <w:iCs/>
                <w:sz w:val="24"/>
                <w:szCs w:val="24"/>
              </w:rPr>
              <w:t>Pirkimo dokumentuose numačius tiesioginį atsiskaitymą su subtiekėju</w:t>
            </w:r>
            <w:r w:rsidR="00D90AF4">
              <w:rPr>
                <w:rFonts w:ascii="Times New Roman" w:hAnsi="Times New Roman" w:cs="Times New Roman"/>
                <w:iCs/>
                <w:sz w:val="24"/>
                <w:szCs w:val="24"/>
              </w:rPr>
              <w:t xml:space="preserve"> ir šiam išreiškus pageidavimą pasinaudoti tokia galimybe</w:t>
            </w:r>
            <w:r w:rsidR="00182CFA">
              <w:rPr>
                <w:rFonts w:ascii="Times New Roman" w:hAnsi="Times New Roman" w:cs="Times New Roman"/>
                <w:iCs/>
                <w:sz w:val="24"/>
                <w:szCs w:val="24"/>
              </w:rPr>
              <w:t>, pirmiau aprašyti esminiai niuansai išliktų nepakitę (subtiekėjas suteiktas paslaugas užfiksuotų, įkainotų, pateiktų tai patvirtinančius</w:t>
            </w:r>
            <w:r w:rsidR="00E43FDA">
              <w:rPr>
                <w:rFonts w:ascii="Times New Roman" w:hAnsi="Times New Roman" w:cs="Times New Roman"/>
                <w:iCs/>
                <w:sz w:val="24"/>
                <w:szCs w:val="24"/>
              </w:rPr>
              <w:t xml:space="preserve"> dokumentus</w:t>
            </w:r>
            <w:r w:rsidR="00182CFA">
              <w:rPr>
                <w:rFonts w:ascii="Times New Roman" w:hAnsi="Times New Roman" w:cs="Times New Roman"/>
                <w:iCs/>
                <w:sz w:val="24"/>
                <w:szCs w:val="24"/>
              </w:rPr>
              <w:t>, sąskaitas ir t. t.)</w:t>
            </w:r>
            <w:r w:rsidR="00823685">
              <w:rPr>
                <w:rFonts w:ascii="Times New Roman" w:hAnsi="Times New Roman" w:cs="Times New Roman"/>
                <w:iCs/>
                <w:sz w:val="24"/>
                <w:szCs w:val="24"/>
              </w:rPr>
              <w:t xml:space="preserve">, </w:t>
            </w:r>
            <w:r w:rsidR="00182CFA">
              <w:rPr>
                <w:rFonts w:ascii="Times New Roman" w:hAnsi="Times New Roman" w:cs="Times New Roman"/>
                <w:iCs/>
                <w:sz w:val="24"/>
                <w:szCs w:val="24"/>
              </w:rPr>
              <w:t xml:space="preserve">tik apmokėjimą atliktų Perkančioji organizacija, tiekėjui išsaugant teisę prieštarauti nepagrįstiems mokėjimams. </w:t>
            </w:r>
            <w:r w:rsidR="001A1F28">
              <w:rPr>
                <w:rFonts w:ascii="Times New Roman" w:hAnsi="Times New Roman" w:cs="Times New Roman"/>
                <w:iCs/>
                <w:sz w:val="24"/>
                <w:szCs w:val="24"/>
              </w:rPr>
              <w:t>P</w:t>
            </w:r>
            <w:r w:rsidR="00823685">
              <w:rPr>
                <w:rFonts w:ascii="Times New Roman" w:hAnsi="Times New Roman" w:cs="Times New Roman"/>
                <w:iCs/>
                <w:sz w:val="24"/>
                <w:szCs w:val="24"/>
              </w:rPr>
              <w:t>irmiau aprašyti ir kiti susiję klausimai</w:t>
            </w:r>
            <w:r w:rsidR="00540869">
              <w:rPr>
                <w:rFonts w:ascii="Times New Roman" w:hAnsi="Times New Roman" w:cs="Times New Roman"/>
                <w:iCs/>
                <w:sz w:val="24"/>
                <w:szCs w:val="24"/>
              </w:rPr>
              <w:t>, subtiekėjui išreiškus pageidavimą dėl tiesioginio atsiskaitymo,</w:t>
            </w:r>
            <w:r w:rsidR="00823685">
              <w:rPr>
                <w:rFonts w:ascii="Times New Roman" w:hAnsi="Times New Roman" w:cs="Times New Roman"/>
                <w:iCs/>
                <w:sz w:val="24"/>
                <w:szCs w:val="24"/>
              </w:rPr>
              <w:t xml:space="preserve"> būtų </w:t>
            </w:r>
            <w:r w:rsidR="001A1F28">
              <w:rPr>
                <w:rFonts w:ascii="Times New Roman" w:hAnsi="Times New Roman" w:cs="Times New Roman"/>
                <w:iCs/>
                <w:sz w:val="24"/>
                <w:szCs w:val="24"/>
              </w:rPr>
              <w:t>sureguliuoti</w:t>
            </w:r>
            <w:r w:rsidR="00823685">
              <w:rPr>
                <w:rFonts w:ascii="Times New Roman" w:hAnsi="Times New Roman" w:cs="Times New Roman"/>
                <w:iCs/>
                <w:sz w:val="24"/>
                <w:szCs w:val="24"/>
              </w:rPr>
              <w:t xml:space="preserve"> trišale</w:t>
            </w:r>
            <w:r w:rsidR="001A1F28">
              <w:rPr>
                <w:rFonts w:ascii="Times New Roman" w:hAnsi="Times New Roman" w:cs="Times New Roman"/>
                <w:iCs/>
                <w:sz w:val="24"/>
                <w:szCs w:val="24"/>
              </w:rPr>
              <w:t xml:space="preserve"> Perkančiosios organizacijos, tiekėjo ir subtiekėjo</w:t>
            </w:r>
            <w:r w:rsidR="00823685">
              <w:rPr>
                <w:rFonts w:ascii="Times New Roman" w:hAnsi="Times New Roman" w:cs="Times New Roman"/>
                <w:iCs/>
                <w:sz w:val="24"/>
                <w:szCs w:val="24"/>
              </w:rPr>
              <w:t xml:space="preserve"> sutart</w:t>
            </w:r>
            <w:r w:rsidR="001A1F28">
              <w:rPr>
                <w:rFonts w:ascii="Times New Roman" w:hAnsi="Times New Roman" w:cs="Times New Roman"/>
                <w:iCs/>
                <w:sz w:val="24"/>
                <w:szCs w:val="24"/>
              </w:rPr>
              <w:t>imi.</w:t>
            </w:r>
            <w:r w:rsidR="00200855">
              <w:rPr>
                <w:rFonts w:ascii="Times New Roman" w:hAnsi="Times New Roman" w:cs="Times New Roman"/>
                <w:iCs/>
                <w:sz w:val="24"/>
                <w:szCs w:val="24"/>
              </w:rPr>
              <w:t xml:space="preserve"> </w:t>
            </w:r>
            <w:r w:rsidR="00BB7D48">
              <w:rPr>
                <w:rFonts w:ascii="Times New Roman" w:hAnsi="Times New Roman" w:cs="Times New Roman"/>
                <w:iCs/>
                <w:sz w:val="24"/>
                <w:szCs w:val="24"/>
              </w:rPr>
              <w:t>Nurodytų aplinkybių kontekste</w:t>
            </w:r>
            <w:r w:rsidR="003556DA">
              <w:rPr>
                <w:rFonts w:ascii="Times New Roman" w:hAnsi="Times New Roman" w:cs="Times New Roman"/>
                <w:iCs/>
                <w:sz w:val="24"/>
                <w:szCs w:val="24"/>
              </w:rPr>
              <w:t>,</w:t>
            </w:r>
            <w:r w:rsidR="00BB7D48">
              <w:rPr>
                <w:rFonts w:ascii="Times New Roman" w:hAnsi="Times New Roman" w:cs="Times New Roman"/>
                <w:iCs/>
                <w:sz w:val="24"/>
                <w:szCs w:val="24"/>
              </w:rPr>
              <w:t xml:space="preserve"> </w:t>
            </w:r>
            <w:r w:rsidR="003556DA">
              <w:rPr>
                <w:rFonts w:ascii="Times New Roman" w:hAnsi="Times New Roman" w:cs="Times New Roman"/>
                <w:iCs/>
                <w:sz w:val="24"/>
                <w:szCs w:val="24"/>
              </w:rPr>
              <w:t xml:space="preserve">Perkančiosios organizacijos teiginys dėl tiesioginio atsiskaitymo su subtiekėju </w:t>
            </w:r>
            <w:proofErr w:type="spellStart"/>
            <w:r w:rsidR="003556DA">
              <w:rPr>
                <w:rFonts w:ascii="Times New Roman" w:hAnsi="Times New Roman" w:cs="Times New Roman"/>
                <w:iCs/>
                <w:sz w:val="24"/>
                <w:szCs w:val="24"/>
              </w:rPr>
              <w:t>problematiškumo</w:t>
            </w:r>
            <w:proofErr w:type="spellEnd"/>
            <w:r w:rsidR="003556DA">
              <w:rPr>
                <w:rFonts w:ascii="Times New Roman" w:hAnsi="Times New Roman" w:cs="Times New Roman"/>
                <w:iCs/>
                <w:sz w:val="24"/>
                <w:szCs w:val="24"/>
              </w:rPr>
              <w:t xml:space="preserve"> vertintinas taip pat ir kaip dekl</w:t>
            </w:r>
            <w:r w:rsidR="00BB0683">
              <w:rPr>
                <w:rFonts w:ascii="Times New Roman" w:hAnsi="Times New Roman" w:cs="Times New Roman"/>
                <w:iCs/>
                <w:sz w:val="24"/>
                <w:szCs w:val="24"/>
              </w:rPr>
              <w:t>a</w:t>
            </w:r>
            <w:r w:rsidR="003556DA">
              <w:rPr>
                <w:rFonts w:ascii="Times New Roman" w:hAnsi="Times New Roman" w:cs="Times New Roman"/>
                <w:iCs/>
                <w:sz w:val="24"/>
                <w:szCs w:val="24"/>
              </w:rPr>
              <w:t>ratyvus bei argumentuotai nepagrįstas.</w:t>
            </w:r>
          </w:p>
          <w:p w14:paraId="21937036" w14:textId="2B116FD7" w:rsidR="005C798B" w:rsidRPr="004E76F2" w:rsidRDefault="0013744B" w:rsidP="009350CA">
            <w:pPr>
              <w:tabs>
                <w:tab w:val="left" w:pos="993"/>
              </w:tabs>
              <w:ind w:firstLine="557"/>
              <w:jc w:val="both"/>
              <w:rPr>
                <w:rFonts w:ascii="Times New Roman" w:hAnsi="Times New Roman" w:cs="Times New Roman"/>
                <w:iCs/>
                <w:sz w:val="24"/>
                <w:szCs w:val="24"/>
              </w:rPr>
            </w:pPr>
            <w:r>
              <w:rPr>
                <w:rFonts w:ascii="Times New Roman" w:hAnsi="Times New Roman" w:cs="Times New Roman"/>
                <w:iCs/>
                <w:sz w:val="24"/>
                <w:szCs w:val="24"/>
              </w:rPr>
              <w:t>Kaip argumentą Pirkimo dokumentuose nenumatyti tiesioginio atsiskaitymo su subtiekėju galimybės</w:t>
            </w:r>
            <w:r w:rsidR="002A7FE1">
              <w:rPr>
                <w:rFonts w:ascii="Times New Roman" w:hAnsi="Times New Roman" w:cs="Times New Roman"/>
                <w:iCs/>
                <w:sz w:val="24"/>
                <w:szCs w:val="24"/>
              </w:rPr>
              <w:t>,</w:t>
            </w:r>
            <w:r>
              <w:rPr>
                <w:rFonts w:ascii="Times New Roman" w:hAnsi="Times New Roman" w:cs="Times New Roman"/>
                <w:iCs/>
                <w:sz w:val="24"/>
                <w:szCs w:val="24"/>
              </w:rPr>
              <w:t xml:space="preserve"> Perkančioji organizacija įvardijo ir avanso sumokėjimą teikėjui, neargumentuodama, kodėl avanso institutas </w:t>
            </w:r>
            <w:r w:rsidR="00057667">
              <w:rPr>
                <w:rFonts w:ascii="Times New Roman" w:hAnsi="Times New Roman" w:cs="Times New Roman"/>
                <w:iCs/>
                <w:sz w:val="24"/>
                <w:szCs w:val="24"/>
              </w:rPr>
              <w:t xml:space="preserve">automatiškai </w:t>
            </w:r>
            <w:r w:rsidR="00DC14FC">
              <w:rPr>
                <w:rFonts w:ascii="Times New Roman" w:hAnsi="Times New Roman" w:cs="Times New Roman"/>
                <w:iCs/>
                <w:sz w:val="24"/>
                <w:szCs w:val="24"/>
              </w:rPr>
              <w:t xml:space="preserve">galėtų </w:t>
            </w:r>
            <w:r>
              <w:rPr>
                <w:rFonts w:ascii="Times New Roman" w:hAnsi="Times New Roman" w:cs="Times New Roman"/>
                <w:iCs/>
                <w:sz w:val="24"/>
                <w:szCs w:val="24"/>
              </w:rPr>
              <w:t>užk</w:t>
            </w:r>
            <w:r w:rsidR="00DC14FC">
              <w:rPr>
                <w:rFonts w:ascii="Times New Roman" w:hAnsi="Times New Roman" w:cs="Times New Roman"/>
                <w:iCs/>
                <w:sz w:val="24"/>
                <w:szCs w:val="24"/>
              </w:rPr>
              <w:t>irsti</w:t>
            </w:r>
            <w:r>
              <w:rPr>
                <w:rFonts w:ascii="Times New Roman" w:hAnsi="Times New Roman" w:cs="Times New Roman"/>
                <w:iCs/>
                <w:sz w:val="24"/>
                <w:szCs w:val="24"/>
              </w:rPr>
              <w:t xml:space="preserve"> kelią tiesioginiam atsiskaitymui </w:t>
            </w:r>
            <w:r w:rsidR="00057667">
              <w:rPr>
                <w:rFonts w:ascii="Times New Roman" w:hAnsi="Times New Roman" w:cs="Times New Roman"/>
                <w:iCs/>
                <w:sz w:val="24"/>
                <w:szCs w:val="24"/>
              </w:rPr>
              <w:t xml:space="preserve">su subtiekėju </w:t>
            </w:r>
            <w:r>
              <w:rPr>
                <w:rFonts w:ascii="Times New Roman" w:hAnsi="Times New Roman" w:cs="Times New Roman"/>
                <w:iCs/>
                <w:sz w:val="24"/>
                <w:szCs w:val="24"/>
              </w:rPr>
              <w:t>ir koks yra</w:t>
            </w:r>
            <w:r w:rsidR="00AD22A0">
              <w:rPr>
                <w:rFonts w:ascii="Times New Roman" w:hAnsi="Times New Roman" w:cs="Times New Roman"/>
                <w:iCs/>
                <w:sz w:val="24"/>
                <w:szCs w:val="24"/>
              </w:rPr>
              <w:t xml:space="preserve"> </w:t>
            </w:r>
            <w:r w:rsidR="005D053B">
              <w:rPr>
                <w:rFonts w:ascii="Times New Roman" w:hAnsi="Times New Roman" w:cs="Times New Roman"/>
                <w:iCs/>
                <w:sz w:val="24"/>
                <w:szCs w:val="24"/>
              </w:rPr>
              <w:t>nurodytų aplinkybių tarpusavio</w:t>
            </w:r>
            <w:r>
              <w:rPr>
                <w:rFonts w:ascii="Times New Roman" w:hAnsi="Times New Roman" w:cs="Times New Roman"/>
                <w:iCs/>
                <w:sz w:val="24"/>
                <w:szCs w:val="24"/>
              </w:rPr>
              <w:t xml:space="preserve"> loginis priežastis ryšys</w:t>
            </w:r>
            <w:r w:rsidR="005D053B">
              <w:rPr>
                <w:rFonts w:ascii="Times New Roman" w:hAnsi="Times New Roman" w:cs="Times New Roman"/>
                <w:iCs/>
                <w:sz w:val="24"/>
                <w:szCs w:val="24"/>
              </w:rPr>
              <w:t>, priežasties ir jos nulemtos pasekmės ryšys.</w:t>
            </w:r>
            <w:r w:rsidR="00B16691">
              <w:rPr>
                <w:rFonts w:ascii="Times New Roman" w:hAnsi="Times New Roman" w:cs="Times New Roman"/>
                <w:iCs/>
                <w:sz w:val="24"/>
                <w:szCs w:val="24"/>
              </w:rPr>
              <w:t xml:space="preserve"> </w:t>
            </w:r>
            <w:r w:rsidR="005317D4">
              <w:rPr>
                <w:rFonts w:ascii="Times New Roman" w:hAnsi="Times New Roman" w:cs="Times New Roman"/>
                <w:iCs/>
                <w:sz w:val="24"/>
                <w:szCs w:val="24"/>
              </w:rPr>
              <w:t xml:space="preserve">Avansas, lygiai kaip ir tiekėjui, gali būti mokamas subtiekėjui, tokiems ir panašiems su tarpusavio atsiskaitymu </w:t>
            </w:r>
            <w:r w:rsidR="00DC14FC">
              <w:rPr>
                <w:rFonts w:ascii="Times New Roman" w:hAnsi="Times New Roman" w:cs="Times New Roman"/>
                <w:iCs/>
                <w:sz w:val="24"/>
                <w:szCs w:val="24"/>
              </w:rPr>
              <w:t xml:space="preserve">susijusiems </w:t>
            </w:r>
            <w:r w:rsidR="005317D4">
              <w:rPr>
                <w:rFonts w:ascii="Times New Roman" w:hAnsi="Times New Roman" w:cs="Times New Roman"/>
                <w:iCs/>
                <w:sz w:val="24"/>
                <w:szCs w:val="24"/>
              </w:rPr>
              <w:t>klausimams spręsti VPĮ</w:t>
            </w:r>
            <w:r w:rsidR="008F06BA">
              <w:rPr>
                <w:rFonts w:ascii="Times New Roman" w:hAnsi="Times New Roman" w:cs="Times New Roman"/>
                <w:iCs/>
                <w:sz w:val="24"/>
                <w:szCs w:val="24"/>
              </w:rPr>
              <w:t xml:space="preserve"> 82 straipsnio 2 dalyje</w:t>
            </w:r>
            <w:r w:rsidR="005317D4">
              <w:rPr>
                <w:rFonts w:ascii="Times New Roman" w:hAnsi="Times New Roman" w:cs="Times New Roman"/>
                <w:iCs/>
                <w:sz w:val="24"/>
                <w:szCs w:val="24"/>
              </w:rPr>
              <w:t xml:space="preserve"> ir yra įtvirtintas trišalės sutarties tarp perkančiosios organizacijos, tiekėjo ir subtiekėjo institutas</w:t>
            </w:r>
            <w:r w:rsidR="00591EEA">
              <w:rPr>
                <w:rFonts w:ascii="Times New Roman" w:hAnsi="Times New Roman" w:cs="Times New Roman"/>
                <w:iCs/>
                <w:sz w:val="24"/>
                <w:szCs w:val="24"/>
              </w:rPr>
              <w:t xml:space="preserve">, tiekėjo teisė </w:t>
            </w:r>
            <w:r w:rsidR="00591EEA" w:rsidRPr="004E76F2">
              <w:rPr>
                <w:rFonts w:ascii="Times New Roman" w:hAnsi="Times New Roman" w:cs="Times New Roman"/>
                <w:iCs/>
                <w:sz w:val="24"/>
                <w:szCs w:val="24"/>
              </w:rPr>
              <w:t>prieštarauti subtiekėjui atliekamiems mokėjimams.</w:t>
            </w:r>
            <w:r w:rsidR="00F05885" w:rsidRPr="004E76F2">
              <w:rPr>
                <w:rFonts w:ascii="Times New Roman" w:hAnsi="Times New Roman" w:cs="Times New Roman"/>
                <w:iCs/>
                <w:sz w:val="24"/>
                <w:szCs w:val="24"/>
              </w:rPr>
              <w:t xml:space="preserve"> </w:t>
            </w:r>
          </w:p>
          <w:p w14:paraId="77B91DFF" w14:textId="3D9E6741" w:rsidR="00795D53" w:rsidRDefault="0042067A" w:rsidP="009350CA">
            <w:pPr>
              <w:tabs>
                <w:tab w:val="left" w:pos="993"/>
              </w:tabs>
              <w:ind w:firstLine="557"/>
              <w:jc w:val="both"/>
              <w:rPr>
                <w:rFonts w:ascii="Times New Roman" w:hAnsi="Times New Roman" w:cs="Times New Roman"/>
                <w:iCs/>
                <w:sz w:val="24"/>
                <w:szCs w:val="24"/>
              </w:rPr>
            </w:pPr>
            <w:r w:rsidRPr="0097501F">
              <w:rPr>
                <w:rFonts w:ascii="Times New Roman" w:hAnsi="Times New Roman" w:cs="Times New Roman"/>
                <w:iCs/>
                <w:sz w:val="24"/>
                <w:szCs w:val="24"/>
              </w:rPr>
              <w:t xml:space="preserve">Pažymėtina, </w:t>
            </w:r>
            <w:r w:rsidR="003836CF" w:rsidRPr="0097501F">
              <w:rPr>
                <w:rFonts w:ascii="Times New Roman" w:hAnsi="Times New Roman" w:cs="Times New Roman"/>
                <w:iCs/>
                <w:sz w:val="24"/>
                <w:szCs w:val="24"/>
              </w:rPr>
              <w:t>jog</w:t>
            </w:r>
            <w:r w:rsidRPr="0097501F">
              <w:rPr>
                <w:rFonts w:ascii="Times New Roman" w:hAnsi="Times New Roman" w:cs="Times New Roman"/>
                <w:iCs/>
                <w:sz w:val="24"/>
                <w:szCs w:val="24"/>
              </w:rPr>
              <w:t xml:space="preserve"> </w:t>
            </w:r>
            <w:r w:rsidR="003A692D" w:rsidRPr="0097501F">
              <w:rPr>
                <w:rFonts w:ascii="Times New Roman" w:hAnsi="Times New Roman" w:cs="Times New Roman"/>
                <w:iCs/>
                <w:sz w:val="24"/>
                <w:szCs w:val="24"/>
              </w:rPr>
              <w:t>Tarnyb</w:t>
            </w:r>
            <w:r w:rsidR="00450EBF" w:rsidRPr="0097501F">
              <w:rPr>
                <w:rFonts w:ascii="Times New Roman" w:hAnsi="Times New Roman" w:cs="Times New Roman"/>
                <w:iCs/>
                <w:sz w:val="24"/>
                <w:szCs w:val="24"/>
              </w:rPr>
              <w:t>a</w:t>
            </w:r>
            <w:r w:rsidR="003A692D" w:rsidRPr="0097501F">
              <w:rPr>
                <w:rFonts w:ascii="Times New Roman" w:hAnsi="Times New Roman" w:cs="Times New Roman"/>
                <w:iCs/>
                <w:sz w:val="24"/>
                <w:szCs w:val="24"/>
              </w:rPr>
              <w:t xml:space="preserve"> </w:t>
            </w:r>
            <w:r w:rsidR="00450EBF" w:rsidRPr="0097501F">
              <w:rPr>
                <w:rFonts w:ascii="Times New Roman" w:hAnsi="Times New Roman" w:cs="Times New Roman"/>
                <w:iCs/>
                <w:sz w:val="24"/>
                <w:szCs w:val="24"/>
              </w:rPr>
              <w:t>savo</w:t>
            </w:r>
            <w:r w:rsidR="003A692D" w:rsidRPr="0097501F">
              <w:rPr>
                <w:rFonts w:ascii="Times New Roman" w:hAnsi="Times New Roman" w:cs="Times New Roman"/>
                <w:iCs/>
                <w:sz w:val="24"/>
                <w:szCs w:val="24"/>
              </w:rPr>
              <w:t xml:space="preserve"> teiktu</w:t>
            </w:r>
            <w:r w:rsidR="00450EBF" w:rsidRPr="0097501F">
              <w:rPr>
                <w:rFonts w:ascii="Times New Roman" w:hAnsi="Times New Roman" w:cs="Times New Roman"/>
                <w:iCs/>
                <w:sz w:val="24"/>
                <w:szCs w:val="24"/>
              </w:rPr>
              <w:t>ose</w:t>
            </w:r>
            <w:r w:rsidR="003A692D" w:rsidRPr="0097501F">
              <w:rPr>
                <w:rFonts w:ascii="Times New Roman" w:hAnsi="Times New Roman" w:cs="Times New Roman"/>
                <w:iCs/>
                <w:sz w:val="24"/>
                <w:szCs w:val="24"/>
              </w:rPr>
              <w:t xml:space="preserve"> išaiškinimu</w:t>
            </w:r>
            <w:r w:rsidR="00450EBF" w:rsidRPr="0097501F">
              <w:rPr>
                <w:rFonts w:ascii="Times New Roman" w:hAnsi="Times New Roman" w:cs="Times New Roman"/>
                <w:iCs/>
                <w:sz w:val="24"/>
                <w:szCs w:val="24"/>
              </w:rPr>
              <w:t>ose</w:t>
            </w:r>
            <w:r w:rsidR="003A692D" w:rsidRPr="0097501F">
              <w:rPr>
                <w:rStyle w:val="FootnoteReference"/>
                <w:rFonts w:ascii="Times New Roman" w:hAnsi="Times New Roman" w:cs="Times New Roman"/>
                <w:iCs/>
                <w:sz w:val="24"/>
                <w:szCs w:val="24"/>
              </w:rPr>
              <w:footnoteReference w:id="12"/>
            </w:r>
            <w:r w:rsidR="003A692D" w:rsidRPr="0097501F">
              <w:rPr>
                <w:rFonts w:ascii="Times New Roman" w:hAnsi="Times New Roman" w:cs="Times New Roman"/>
                <w:iCs/>
                <w:sz w:val="24"/>
                <w:szCs w:val="24"/>
              </w:rPr>
              <w:t xml:space="preserve"> dėl tiesioginio atsiskaitymo su subtiekėjais</w:t>
            </w:r>
            <w:r w:rsidR="003A692D" w:rsidRPr="004E76F2">
              <w:rPr>
                <w:rFonts w:ascii="Times New Roman" w:hAnsi="Times New Roman" w:cs="Times New Roman"/>
                <w:iCs/>
                <w:sz w:val="24"/>
                <w:szCs w:val="24"/>
              </w:rPr>
              <w:t xml:space="preserve"> </w:t>
            </w:r>
            <w:r w:rsidR="00450EBF" w:rsidRPr="004E76F2">
              <w:rPr>
                <w:rFonts w:ascii="Times New Roman" w:hAnsi="Times New Roman" w:cs="Times New Roman"/>
                <w:iCs/>
                <w:sz w:val="24"/>
                <w:szCs w:val="24"/>
              </w:rPr>
              <w:t xml:space="preserve">galimybės </w:t>
            </w:r>
            <w:r w:rsidR="003D5E1F">
              <w:rPr>
                <w:rFonts w:ascii="Times New Roman" w:hAnsi="Times New Roman" w:cs="Times New Roman"/>
                <w:iCs/>
                <w:sz w:val="24"/>
                <w:szCs w:val="24"/>
              </w:rPr>
              <w:t>nu</w:t>
            </w:r>
            <w:r w:rsidR="00BE3C90">
              <w:rPr>
                <w:rFonts w:ascii="Times New Roman" w:hAnsi="Times New Roman" w:cs="Times New Roman"/>
                <w:iCs/>
                <w:sz w:val="24"/>
                <w:szCs w:val="24"/>
              </w:rPr>
              <w:t>matymo</w:t>
            </w:r>
            <w:r w:rsidR="00450EBF" w:rsidRPr="004E76F2">
              <w:rPr>
                <w:rFonts w:ascii="Times New Roman" w:hAnsi="Times New Roman" w:cs="Times New Roman"/>
                <w:iCs/>
                <w:sz w:val="24"/>
                <w:szCs w:val="24"/>
              </w:rPr>
              <w:t xml:space="preserve"> pirkim</w:t>
            </w:r>
            <w:r w:rsidR="0064016B">
              <w:rPr>
                <w:rFonts w:ascii="Times New Roman" w:hAnsi="Times New Roman" w:cs="Times New Roman"/>
                <w:iCs/>
                <w:sz w:val="24"/>
                <w:szCs w:val="24"/>
              </w:rPr>
              <w:t>o</w:t>
            </w:r>
            <w:r w:rsidR="00450EBF" w:rsidRPr="004E76F2">
              <w:rPr>
                <w:rFonts w:ascii="Times New Roman" w:hAnsi="Times New Roman" w:cs="Times New Roman"/>
                <w:iCs/>
                <w:sz w:val="24"/>
                <w:szCs w:val="24"/>
              </w:rPr>
              <w:t xml:space="preserve"> dokumentuose yra nurodžiusi, k</w:t>
            </w:r>
            <w:r w:rsidR="003836CF" w:rsidRPr="004E76F2">
              <w:rPr>
                <w:rFonts w:ascii="Times New Roman" w:hAnsi="Times New Roman" w:cs="Times New Roman"/>
                <w:iCs/>
                <w:sz w:val="24"/>
                <w:szCs w:val="24"/>
              </w:rPr>
              <w:t xml:space="preserve">ad: „&lt;...&gt; </w:t>
            </w:r>
            <w:r w:rsidR="003836CF" w:rsidRPr="004E76F2">
              <w:rPr>
                <w:rFonts w:ascii="Times New Roman" w:hAnsi="Times New Roman" w:cs="Times New Roman"/>
                <w:spacing w:val="2"/>
                <w:sz w:val="24"/>
                <w:szCs w:val="24"/>
                <w:shd w:val="clear" w:color="auto" w:fill="FFFFFF"/>
              </w:rPr>
              <w:t xml:space="preserve">VPĮ įtvirtina pareigą pirkimo dokumentuose nustatyti tiesioginio atsiskaitymo galimybę ir tvarką, jei tokie atsiskaitymai yra galimi pagal sutarties pobūdį. Manytina, kad </w:t>
            </w:r>
            <w:r w:rsidR="003836CF" w:rsidRPr="004E76F2">
              <w:rPr>
                <w:rFonts w:ascii="Times New Roman" w:hAnsi="Times New Roman" w:cs="Times New Roman"/>
                <w:iCs/>
                <w:sz w:val="24"/>
                <w:szCs w:val="24"/>
              </w:rPr>
              <w:t>tokios galimybės nėra tik tais atvejais, kai sutarties objektas yra nedalus ir sutarties įgyvendinime neįmanomas subtiekėjų dalyvavimas. Visais kitais atvejais perkančiosios organizacijos privalo iš anksto, pirkimo dokumentuose tai nusistatyti</w:t>
            </w:r>
            <w:r w:rsidR="001F6622" w:rsidRPr="004E76F2">
              <w:rPr>
                <w:rFonts w:ascii="Times New Roman" w:hAnsi="Times New Roman" w:cs="Times New Roman"/>
                <w:iCs/>
                <w:sz w:val="24"/>
                <w:szCs w:val="24"/>
              </w:rPr>
              <w:t xml:space="preserve"> &lt;...&gt;“.</w:t>
            </w:r>
            <w:r w:rsidR="00F824C9">
              <w:rPr>
                <w:rFonts w:ascii="Times New Roman" w:hAnsi="Times New Roman" w:cs="Times New Roman"/>
                <w:iCs/>
                <w:sz w:val="24"/>
                <w:szCs w:val="24"/>
              </w:rPr>
              <w:t xml:space="preserve"> Remiantis pirmiau šioje išvadoje aprašytais argumentais, nėra pagrįsto pagrindo konstatuoti, kad </w:t>
            </w:r>
            <w:r w:rsidR="00622967">
              <w:rPr>
                <w:rFonts w:ascii="Times New Roman" w:hAnsi="Times New Roman" w:cs="Times New Roman"/>
                <w:iCs/>
                <w:sz w:val="24"/>
                <w:szCs w:val="24"/>
              </w:rPr>
              <w:t xml:space="preserve">Pirkimo </w:t>
            </w:r>
            <w:r w:rsidR="00622967" w:rsidRPr="00622967">
              <w:rPr>
                <w:rFonts w:ascii="Times New Roman" w:hAnsi="Times New Roman" w:cs="Times New Roman"/>
                <w:iCs/>
                <w:sz w:val="24"/>
                <w:szCs w:val="24"/>
              </w:rPr>
              <w:t>sutarties įgyvendinime neįmanomas subtiekėjų dalyvavimas.</w:t>
            </w:r>
            <w:r w:rsidR="00622967">
              <w:rPr>
                <w:rFonts w:ascii="Times New Roman" w:hAnsi="Times New Roman" w:cs="Times New Roman"/>
                <w:iCs/>
                <w:sz w:val="24"/>
                <w:szCs w:val="24"/>
              </w:rPr>
              <w:t xml:space="preserve"> </w:t>
            </w:r>
            <w:r w:rsidR="000212BB">
              <w:rPr>
                <w:rFonts w:ascii="Times New Roman" w:hAnsi="Times New Roman" w:cs="Times New Roman"/>
                <w:iCs/>
                <w:sz w:val="24"/>
                <w:szCs w:val="24"/>
              </w:rPr>
              <w:t xml:space="preserve">Taip pat nebūtų pagrįsta tvirtinti, kad Pirkimo objektas yra nedalus, kadangi: </w:t>
            </w:r>
            <w:r w:rsidR="00AA7F7E">
              <w:rPr>
                <w:rFonts w:ascii="Times New Roman" w:hAnsi="Times New Roman" w:cs="Times New Roman"/>
                <w:iCs/>
                <w:sz w:val="24"/>
                <w:szCs w:val="24"/>
              </w:rPr>
              <w:t xml:space="preserve">Pirkimo objektą sudaro </w:t>
            </w:r>
            <w:r w:rsidR="007E5653">
              <w:rPr>
                <w:rFonts w:ascii="Times New Roman" w:hAnsi="Times New Roman" w:cs="Times New Roman"/>
                <w:iCs/>
                <w:sz w:val="24"/>
                <w:szCs w:val="24"/>
              </w:rPr>
              <w:t>įvairių rūšių ir kiekių techninė įranga</w:t>
            </w:r>
            <w:r w:rsidR="00AA7F7E">
              <w:rPr>
                <w:rFonts w:ascii="Times New Roman" w:hAnsi="Times New Roman" w:cs="Times New Roman"/>
                <w:iCs/>
                <w:sz w:val="24"/>
                <w:szCs w:val="24"/>
              </w:rPr>
              <w:t xml:space="preserve"> (pvz.: </w:t>
            </w:r>
            <w:r w:rsidR="00B12E71">
              <w:rPr>
                <w:rFonts w:ascii="Times New Roman" w:hAnsi="Times New Roman" w:cs="Times New Roman"/>
                <w:iCs/>
                <w:sz w:val="24"/>
                <w:szCs w:val="24"/>
              </w:rPr>
              <w:t xml:space="preserve">tarnybinės stotys, numerių atpažinimo kameros, bendro vaizdo kameros, </w:t>
            </w:r>
            <w:r w:rsidR="004C241D">
              <w:rPr>
                <w:rFonts w:ascii="Times New Roman" w:hAnsi="Times New Roman" w:cs="Times New Roman"/>
                <w:iCs/>
                <w:sz w:val="24"/>
                <w:szCs w:val="24"/>
              </w:rPr>
              <w:t xml:space="preserve">nepertraukiamo maitinimo šaltiniai, </w:t>
            </w:r>
            <w:r w:rsidR="005A1F61">
              <w:rPr>
                <w:rFonts w:ascii="Times New Roman" w:hAnsi="Times New Roman" w:cs="Times New Roman"/>
                <w:iCs/>
                <w:sz w:val="24"/>
                <w:szCs w:val="24"/>
              </w:rPr>
              <w:t>ryšio įranga (komutatoriai)</w:t>
            </w:r>
            <w:r w:rsidR="0076335A">
              <w:rPr>
                <w:rFonts w:ascii="Times New Roman" w:hAnsi="Times New Roman" w:cs="Times New Roman"/>
                <w:iCs/>
                <w:sz w:val="24"/>
                <w:szCs w:val="24"/>
              </w:rPr>
              <w:t>;</w:t>
            </w:r>
            <w:r w:rsidR="00F643DD">
              <w:rPr>
                <w:rFonts w:ascii="Times New Roman" w:hAnsi="Times New Roman" w:cs="Times New Roman"/>
                <w:iCs/>
                <w:sz w:val="24"/>
                <w:szCs w:val="24"/>
              </w:rPr>
              <w:t xml:space="preserve"> </w:t>
            </w:r>
            <w:r w:rsidR="007878FB">
              <w:rPr>
                <w:rFonts w:ascii="Times New Roman" w:hAnsi="Times New Roman" w:cs="Times New Roman"/>
                <w:iCs/>
                <w:sz w:val="24"/>
                <w:szCs w:val="24"/>
              </w:rPr>
              <w:t>programinės įrangos atnaujinim</w:t>
            </w:r>
            <w:r w:rsidR="00137BE7">
              <w:rPr>
                <w:rFonts w:ascii="Times New Roman" w:hAnsi="Times New Roman" w:cs="Times New Roman"/>
                <w:iCs/>
                <w:sz w:val="24"/>
                <w:szCs w:val="24"/>
              </w:rPr>
              <w:t>o paslaugos</w:t>
            </w:r>
            <w:r w:rsidR="000569A8">
              <w:rPr>
                <w:rFonts w:ascii="Times New Roman" w:hAnsi="Times New Roman" w:cs="Times New Roman"/>
                <w:iCs/>
                <w:sz w:val="24"/>
                <w:szCs w:val="24"/>
              </w:rPr>
              <w:t>;</w:t>
            </w:r>
            <w:r w:rsidR="007878FB">
              <w:rPr>
                <w:rFonts w:ascii="Times New Roman" w:hAnsi="Times New Roman" w:cs="Times New Roman"/>
                <w:iCs/>
                <w:sz w:val="24"/>
                <w:szCs w:val="24"/>
              </w:rPr>
              <w:t xml:space="preserve"> </w:t>
            </w:r>
            <w:r w:rsidR="0015474C">
              <w:rPr>
                <w:rFonts w:ascii="Times New Roman" w:hAnsi="Times New Roman" w:cs="Times New Roman"/>
                <w:iCs/>
                <w:sz w:val="24"/>
                <w:szCs w:val="24"/>
              </w:rPr>
              <w:t xml:space="preserve">programinės </w:t>
            </w:r>
            <w:r w:rsidR="0015474C" w:rsidRPr="0015474C">
              <w:rPr>
                <w:rFonts w:ascii="Times New Roman" w:hAnsi="Times New Roman" w:cs="Times New Roman"/>
                <w:bCs/>
                <w:sz w:val="24"/>
                <w:szCs w:val="24"/>
              </w:rPr>
              <w:t>bei vaizdinės ir garsinės informacijos fiksavimo įrangos priežiūros ir palaikymo</w:t>
            </w:r>
            <w:r w:rsidR="0015474C" w:rsidRPr="0015474C">
              <w:rPr>
                <w:rFonts w:ascii="Times New Roman" w:hAnsi="Times New Roman" w:cs="Times New Roman"/>
                <w:iCs/>
                <w:sz w:val="24"/>
                <w:szCs w:val="24"/>
              </w:rPr>
              <w:t xml:space="preserve"> </w:t>
            </w:r>
            <w:r w:rsidR="007878FB">
              <w:rPr>
                <w:rFonts w:ascii="Times New Roman" w:hAnsi="Times New Roman" w:cs="Times New Roman"/>
                <w:iCs/>
                <w:sz w:val="24"/>
                <w:szCs w:val="24"/>
              </w:rPr>
              <w:t>paslaugos</w:t>
            </w:r>
            <w:r w:rsidR="000569A8">
              <w:rPr>
                <w:rFonts w:ascii="Times New Roman" w:hAnsi="Times New Roman" w:cs="Times New Roman"/>
                <w:iCs/>
                <w:sz w:val="24"/>
                <w:szCs w:val="24"/>
              </w:rPr>
              <w:t>.</w:t>
            </w:r>
          </w:p>
          <w:p w14:paraId="2FD5AA32" w14:textId="685B1000" w:rsidR="001F6622" w:rsidRPr="003836CF" w:rsidRDefault="002244DD" w:rsidP="00B65203">
            <w:pPr>
              <w:tabs>
                <w:tab w:val="left" w:pos="993"/>
              </w:tabs>
              <w:ind w:firstLine="557"/>
              <w:jc w:val="both"/>
              <w:rPr>
                <w:rFonts w:ascii="Times New Roman" w:hAnsi="Times New Roman" w:cs="Times New Roman"/>
                <w:iCs/>
                <w:sz w:val="24"/>
                <w:szCs w:val="24"/>
              </w:rPr>
            </w:pPr>
            <w:r>
              <w:rPr>
                <w:rFonts w:ascii="Times New Roman" w:hAnsi="Times New Roman" w:cs="Times New Roman"/>
                <w:iCs/>
                <w:sz w:val="24"/>
                <w:szCs w:val="24"/>
              </w:rPr>
              <w:t>Vadovaujantis pirmiau aprašytu</w:t>
            </w:r>
            <w:r w:rsidR="00B65203">
              <w:rPr>
                <w:rFonts w:ascii="Times New Roman" w:hAnsi="Times New Roman" w:cs="Times New Roman"/>
                <w:iCs/>
                <w:sz w:val="24"/>
                <w:szCs w:val="24"/>
              </w:rPr>
              <w:t>,</w:t>
            </w:r>
            <w:r>
              <w:rPr>
                <w:rFonts w:ascii="Times New Roman" w:hAnsi="Times New Roman" w:cs="Times New Roman"/>
                <w:iCs/>
                <w:sz w:val="24"/>
                <w:szCs w:val="24"/>
              </w:rPr>
              <w:t xml:space="preserve"> konstatuotina, kad Pirkimo sąlygose</w:t>
            </w:r>
            <w:r w:rsidR="001D7A97">
              <w:rPr>
                <w:rFonts w:ascii="Times New Roman" w:hAnsi="Times New Roman" w:cs="Times New Roman"/>
                <w:iCs/>
                <w:sz w:val="24"/>
                <w:szCs w:val="24"/>
              </w:rPr>
              <w:t>,</w:t>
            </w:r>
            <w:r>
              <w:rPr>
                <w:rFonts w:ascii="Times New Roman" w:hAnsi="Times New Roman" w:cs="Times New Roman"/>
                <w:iCs/>
                <w:sz w:val="24"/>
                <w:szCs w:val="24"/>
              </w:rPr>
              <w:t xml:space="preserve"> </w:t>
            </w:r>
            <w:r w:rsidR="00DE652E">
              <w:rPr>
                <w:rFonts w:ascii="Times New Roman" w:hAnsi="Times New Roman" w:cs="Times New Roman"/>
                <w:iCs/>
                <w:sz w:val="24"/>
                <w:szCs w:val="24"/>
              </w:rPr>
              <w:t>nesant pagrįsto pagrindo</w:t>
            </w:r>
            <w:r w:rsidR="001D7A97">
              <w:rPr>
                <w:rFonts w:ascii="Times New Roman" w:hAnsi="Times New Roman" w:cs="Times New Roman"/>
                <w:iCs/>
                <w:sz w:val="24"/>
                <w:szCs w:val="24"/>
              </w:rPr>
              <w:t>,</w:t>
            </w:r>
            <w:r w:rsidR="00DE652E">
              <w:rPr>
                <w:rFonts w:ascii="Times New Roman" w:hAnsi="Times New Roman" w:cs="Times New Roman"/>
                <w:iCs/>
                <w:sz w:val="24"/>
                <w:szCs w:val="24"/>
              </w:rPr>
              <w:t xml:space="preserve"> </w:t>
            </w:r>
            <w:r>
              <w:rPr>
                <w:rFonts w:ascii="Times New Roman" w:hAnsi="Times New Roman" w:cs="Times New Roman"/>
                <w:iCs/>
                <w:sz w:val="24"/>
                <w:szCs w:val="24"/>
              </w:rPr>
              <w:t>uždraudusi tiesiogiai atsi</w:t>
            </w:r>
            <w:r w:rsidR="001D7A97">
              <w:rPr>
                <w:rFonts w:ascii="Times New Roman" w:hAnsi="Times New Roman" w:cs="Times New Roman"/>
                <w:iCs/>
                <w:sz w:val="24"/>
                <w:szCs w:val="24"/>
              </w:rPr>
              <w:t>s</w:t>
            </w:r>
            <w:r>
              <w:rPr>
                <w:rFonts w:ascii="Times New Roman" w:hAnsi="Times New Roman" w:cs="Times New Roman"/>
                <w:iCs/>
                <w:sz w:val="24"/>
                <w:szCs w:val="24"/>
              </w:rPr>
              <w:t>kaityti su subtiekėjais, Perkančioj</w:t>
            </w:r>
            <w:r w:rsidR="00AF7D45">
              <w:rPr>
                <w:rFonts w:ascii="Times New Roman" w:hAnsi="Times New Roman" w:cs="Times New Roman"/>
                <w:iCs/>
                <w:sz w:val="24"/>
                <w:szCs w:val="24"/>
              </w:rPr>
              <w:t>i</w:t>
            </w:r>
            <w:r>
              <w:rPr>
                <w:rFonts w:ascii="Times New Roman" w:hAnsi="Times New Roman" w:cs="Times New Roman"/>
                <w:iCs/>
                <w:sz w:val="24"/>
                <w:szCs w:val="24"/>
              </w:rPr>
              <w:t xml:space="preserve"> organizacija </w:t>
            </w:r>
            <w:r w:rsidR="00CB3E7E">
              <w:rPr>
                <w:rFonts w:ascii="Times New Roman" w:hAnsi="Times New Roman" w:cs="Times New Roman"/>
                <w:iCs/>
                <w:sz w:val="24"/>
                <w:szCs w:val="24"/>
              </w:rPr>
              <w:t xml:space="preserve">pažeidė </w:t>
            </w:r>
            <w:r w:rsidR="00B6663B">
              <w:rPr>
                <w:rFonts w:ascii="Times New Roman" w:hAnsi="Times New Roman" w:cs="Times New Roman"/>
                <w:iCs/>
                <w:sz w:val="24"/>
                <w:szCs w:val="24"/>
              </w:rPr>
              <w:t>iš VPĮ 88 straipsnio 2 dalies kylančią pareigą Pirkimo dokumentuose numatyti tiesioginio atsiskaitymo su subtiekėjais galimybę.</w:t>
            </w:r>
          </w:p>
        </w:tc>
      </w:tr>
    </w:tbl>
    <w:p w14:paraId="71D23E88" w14:textId="77777777" w:rsidR="00795D53" w:rsidRPr="003162FC" w:rsidRDefault="00795D53" w:rsidP="00DF199A">
      <w:pPr>
        <w:ind w:firstLine="0"/>
        <w:jc w:val="center"/>
        <w:rPr>
          <w:rFonts w:ascii="Times New Roman" w:hAnsi="Times New Roman" w:cs="Times New Roman"/>
          <w:b/>
          <w:sz w:val="24"/>
          <w:szCs w:val="24"/>
        </w:rPr>
      </w:pPr>
      <w:r w:rsidRPr="003162FC">
        <w:rPr>
          <w:rFonts w:ascii="Times New Roman" w:hAnsi="Times New Roman" w:cs="Times New Roman"/>
          <w:b/>
          <w:sz w:val="24"/>
          <w:szCs w:val="24"/>
        </w:rPr>
        <w:lastRenderedPageBreak/>
        <w:t>IV dalis. Sprendimas</w:t>
      </w:r>
    </w:p>
    <w:p w14:paraId="29B5D268" w14:textId="77777777" w:rsidR="00795D53" w:rsidRPr="003162FC" w:rsidRDefault="00795D53" w:rsidP="00DF199A">
      <w:pPr>
        <w:ind w:firstLine="0"/>
        <w:jc w:val="center"/>
        <w:rPr>
          <w:rFonts w:ascii="Times New Roman" w:hAnsi="Times New Roman" w:cs="Times New Roman"/>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795D53" w:rsidRPr="003162FC" w14:paraId="53E3F843" w14:textId="77777777" w:rsidTr="00823751">
        <w:tc>
          <w:tcPr>
            <w:tcW w:w="9776" w:type="dxa"/>
            <w:tcBorders>
              <w:top w:val="single" w:sz="4" w:space="0" w:color="auto"/>
              <w:left w:val="single" w:sz="4" w:space="0" w:color="auto"/>
              <w:bottom w:val="single" w:sz="4" w:space="0" w:color="auto"/>
              <w:right w:val="single" w:sz="4" w:space="0" w:color="auto"/>
            </w:tcBorders>
            <w:shd w:val="clear" w:color="auto" w:fill="auto"/>
          </w:tcPr>
          <w:p w14:paraId="01B036C2" w14:textId="7F65C3F8" w:rsidR="00646AAA" w:rsidRPr="00C43342" w:rsidRDefault="001E7981" w:rsidP="00794BEB">
            <w:pPr>
              <w:ind w:firstLine="557"/>
              <w:jc w:val="both"/>
              <w:rPr>
                <w:rFonts w:ascii="Times New Roman" w:hAnsi="Times New Roman" w:cs="Times New Roman"/>
                <w:iCs/>
                <w:sz w:val="24"/>
                <w:szCs w:val="24"/>
              </w:rPr>
            </w:pPr>
            <w:r w:rsidRPr="00C43342">
              <w:rPr>
                <w:rFonts w:ascii="Times New Roman" w:hAnsi="Times New Roman" w:cs="Times New Roman"/>
                <w:iCs/>
                <w:sz w:val="24"/>
                <w:szCs w:val="24"/>
              </w:rPr>
              <w:t xml:space="preserve">Atsižvelgdama į </w:t>
            </w:r>
            <w:r w:rsidR="00646AAA" w:rsidRPr="00C43342">
              <w:rPr>
                <w:rFonts w:ascii="Times New Roman" w:hAnsi="Times New Roman" w:cs="Times New Roman"/>
                <w:iCs/>
                <w:sz w:val="24"/>
                <w:szCs w:val="24"/>
              </w:rPr>
              <w:t>šioje vertinimo išvadoje konstatuot</w:t>
            </w:r>
            <w:r w:rsidR="003C3BD2">
              <w:rPr>
                <w:rFonts w:ascii="Times New Roman" w:hAnsi="Times New Roman" w:cs="Times New Roman"/>
                <w:iCs/>
                <w:sz w:val="24"/>
                <w:szCs w:val="24"/>
              </w:rPr>
              <w:t>ų</w:t>
            </w:r>
            <w:r w:rsidRPr="00C43342">
              <w:rPr>
                <w:rFonts w:ascii="Times New Roman" w:hAnsi="Times New Roman" w:cs="Times New Roman"/>
                <w:iCs/>
                <w:sz w:val="24"/>
                <w:szCs w:val="24"/>
              </w:rPr>
              <w:t xml:space="preserve"> </w:t>
            </w:r>
            <w:r w:rsidR="00646AAA" w:rsidRPr="00C43342">
              <w:rPr>
                <w:rFonts w:ascii="Times New Roman" w:hAnsi="Times New Roman" w:cs="Times New Roman"/>
                <w:iCs/>
                <w:sz w:val="24"/>
                <w:szCs w:val="24"/>
              </w:rPr>
              <w:t>VPĮ</w:t>
            </w:r>
            <w:r w:rsidR="00AC4B67">
              <w:rPr>
                <w:rFonts w:ascii="Times New Roman" w:hAnsi="Times New Roman" w:cs="Times New Roman"/>
                <w:iCs/>
                <w:sz w:val="24"/>
                <w:szCs w:val="24"/>
              </w:rPr>
              <w:t xml:space="preserve"> pažeidim</w:t>
            </w:r>
            <w:r w:rsidR="003C3BD2">
              <w:rPr>
                <w:rFonts w:ascii="Times New Roman" w:hAnsi="Times New Roman" w:cs="Times New Roman"/>
                <w:iCs/>
                <w:sz w:val="24"/>
                <w:szCs w:val="24"/>
              </w:rPr>
              <w:t>ų kiekį ir pobūd</w:t>
            </w:r>
            <w:r w:rsidR="00796D1F">
              <w:rPr>
                <w:rFonts w:ascii="Times New Roman" w:hAnsi="Times New Roman" w:cs="Times New Roman"/>
                <w:iCs/>
                <w:sz w:val="24"/>
                <w:szCs w:val="24"/>
              </w:rPr>
              <w:t>į</w:t>
            </w:r>
            <w:r w:rsidRPr="00C43342">
              <w:rPr>
                <w:rFonts w:ascii="Times New Roman" w:hAnsi="Times New Roman" w:cs="Times New Roman"/>
                <w:iCs/>
                <w:sz w:val="24"/>
                <w:szCs w:val="24"/>
              </w:rPr>
              <w:t xml:space="preserve">, </w:t>
            </w:r>
            <w:r w:rsidR="00AC4B67" w:rsidRPr="00B545A4">
              <w:rPr>
                <w:rFonts w:ascii="Times New Roman" w:hAnsi="Times New Roman"/>
                <w:sz w:val="24"/>
                <w:szCs w:val="24"/>
              </w:rPr>
              <w:t>į tai, kad Pirkimo metu negauta tiekėjų p</w:t>
            </w:r>
            <w:r w:rsidR="00AC4B67">
              <w:rPr>
                <w:rFonts w:ascii="Times New Roman" w:hAnsi="Times New Roman"/>
                <w:sz w:val="24"/>
                <w:szCs w:val="24"/>
              </w:rPr>
              <w:t>rašymų</w:t>
            </w:r>
            <w:r w:rsidR="00AC4B67" w:rsidRPr="00B545A4">
              <w:rPr>
                <w:rFonts w:ascii="Times New Roman" w:hAnsi="Times New Roman"/>
                <w:sz w:val="24"/>
                <w:szCs w:val="24"/>
              </w:rPr>
              <w:t xml:space="preserve"> (pretenzijų) dėl </w:t>
            </w:r>
            <w:r w:rsidR="00AC4B67">
              <w:rPr>
                <w:rFonts w:ascii="Times New Roman" w:hAnsi="Times New Roman"/>
                <w:sz w:val="24"/>
                <w:szCs w:val="24"/>
              </w:rPr>
              <w:t>Pirkimo sąlygose nustatytų tiekėjų kvalifikacijos reikalavimų, tiesioginio atsiskaitymo su subtiekėjais nenumatymo</w:t>
            </w:r>
            <w:r w:rsidR="003F5E28">
              <w:rPr>
                <w:rFonts w:ascii="Times New Roman" w:hAnsi="Times New Roman"/>
                <w:sz w:val="24"/>
                <w:szCs w:val="24"/>
              </w:rPr>
              <w:t>,</w:t>
            </w:r>
            <w:r w:rsidR="00AC4B67" w:rsidRPr="00B545A4">
              <w:rPr>
                <w:rFonts w:ascii="Times New Roman" w:hAnsi="Times New Roman"/>
                <w:sz w:val="24"/>
                <w:szCs w:val="24"/>
              </w:rPr>
              <w:t xml:space="preserve"> bei vadovaudamasi teisingumo ir protingumo kriterijais, Tarnyba neįpareigoja nutraukti Pirkimo procedūrų, tačiau pabrėžia, kad Perkančioji organizacija, vykdydama kitus viešuosius pirkimus, privalo atsižvelgti į nurodytus pastebėjimus</w:t>
            </w:r>
            <w:r w:rsidR="00AC4B67">
              <w:rPr>
                <w:rFonts w:ascii="Times New Roman" w:hAnsi="Times New Roman"/>
                <w:sz w:val="24"/>
                <w:szCs w:val="24"/>
              </w:rPr>
              <w:t>.</w:t>
            </w:r>
          </w:p>
          <w:p w14:paraId="5332834D" w14:textId="0C50DAF6" w:rsidR="00795D53" w:rsidRPr="003162FC" w:rsidRDefault="001E7981" w:rsidP="00AC4B67">
            <w:pPr>
              <w:ind w:firstLine="557"/>
              <w:jc w:val="both"/>
              <w:rPr>
                <w:rFonts w:ascii="Times New Roman" w:hAnsi="Times New Roman" w:cs="Times New Roman"/>
                <w:b/>
                <w:iCs/>
              </w:rPr>
            </w:pPr>
            <w:r w:rsidRPr="00C43342">
              <w:rPr>
                <w:rFonts w:ascii="Times New Roman" w:hAnsi="Times New Roman" w:cs="Times New Roman"/>
                <w:iCs/>
                <w:sz w:val="24"/>
                <w:szCs w:val="24"/>
              </w:rPr>
              <w:t xml:space="preserve">Perkančioji organizacija, nesutikusi su Tarnybos </w:t>
            </w:r>
            <w:r w:rsidR="00594F65">
              <w:rPr>
                <w:rFonts w:ascii="Times New Roman" w:hAnsi="Times New Roman" w:cs="Times New Roman"/>
                <w:iCs/>
                <w:sz w:val="24"/>
                <w:szCs w:val="24"/>
              </w:rPr>
              <w:t>sprendimu</w:t>
            </w:r>
            <w:r w:rsidRPr="00C43342">
              <w:rPr>
                <w:rFonts w:ascii="Times New Roman" w:hAnsi="Times New Roman" w:cs="Times New Roman"/>
                <w:iCs/>
                <w:sz w:val="24"/>
                <w:szCs w:val="24"/>
              </w:rPr>
              <w:t>, gali apskųsti šį administracinį sprendimą per 1 (vieną) mėnesį nuo jo gavimo dienos. Vadovaujantis Lietuvos Respublikos administracinių bylų teisenos įstatymu ir Lietuvos Respublikos ikiteisminio administracinių ginčų nagrinėjimo tvarkos įstatymu, skundai paduodami Lietuvos administracinių ginčų komisijai (Vilniaus g. 27, 01402 Vilnius) ar Vilniaus apygardos administraciniam teismui (Žygimantų g. 2, 01102 Vilnius).</w:t>
            </w:r>
          </w:p>
        </w:tc>
      </w:tr>
    </w:tbl>
    <w:p w14:paraId="6BB813A1" w14:textId="77777777" w:rsidR="00795D53" w:rsidRPr="003162FC" w:rsidRDefault="00795D53" w:rsidP="00DF199A">
      <w:pPr>
        <w:jc w:val="both"/>
        <w:rPr>
          <w:rFonts w:ascii="Times New Roman" w:hAnsi="Times New Roman" w:cs="Times New Roman"/>
          <w:b/>
          <w:sz w:val="24"/>
          <w:szCs w:val="24"/>
        </w:rPr>
      </w:pPr>
    </w:p>
    <w:p w14:paraId="0FD5F9E8" w14:textId="77777777" w:rsidR="00795D53" w:rsidRPr="003162FC" w:rsidRDefault="00795D53" w:rsidP="00DF199A">
      <w:pPr>
        <w:ind w:firstLine="0"/>
        <w:jc w:val="center"/>
        <w:rPr>
          <w:rFonts w:ascii="Times New Roman" w:hAnsi="Times New Roman" w:cs="Times New Roman"/>
          <w:b/>
          <w:sz w:val="24"/>
          <w:szCs w:val="24"/>
        </w:rPr>
      </w:pPr>
      <w:r w:rsidRPr="003162FC">
        <w:rPr>
          <w:rFonts w:ascii="Times New Roman" w:hAnsi="Times New Roman" w:cs="Times New Roman"/>
          <w:b/>
          <w:sz w:val="24"/>
          <w:szCs w:val="24"/>
        </w:rPr>
        <w:t>Pastabos</w:t>
      </w:r>
    </w:p>
    <w:p w14:paraId="1EE0FAD9" w14:textId="77777777" w:rsidR="00795D53" w:rsidRPr="003162FC" w:rsidRDefault="00795D53" w:rsidP="00DF199A">
      <w:pPr>
        <w:ind w:firstLine="0"/>
        <w:jc w:val="center"/>
        <w:rPr>
          <w:rFonts w:ascii="Times New Roman" w:hAnsi="Times New Roman" w:cs="Times New Roman"/>
          <w:b/>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37"/>
      </w:tblGrid>
      <w:tr w:rsidR="00795D53" w:rsidRPr="003162FC" w14:paraId="517A5182" w14:textId="77777777" w:rsidTr="00823751">
        <w:tc>
          <w:tcPr>
            <w:tcW w:w="9776" w:type="dxa"/>
            <w:tcBorders>
              <w:top w:val="single" w:sz="4" w:space="0" w:color="auto"/>
              <w:left w:val="single" w:sz="4" w:space="0" w:color="auto"/>
              <w:bottom w:val="single" w:sz="4" w:space="0" w:color="auto"/>
              <w:right w:val="single" w:sz="4" w:space="0" w:color="auto"/>
            </w:tcBorders>
            <w:shd w:val="clear" w:color="auto" w:fill="auto"/>
          </w:tcPr>
          <w:p w14:paraId="4CD38E8F" w14:textId="77777777" w:rsidR="00795D53" w:rsidRPr="00934D5C" w:rsidRDefault="00B76CC3" w:rsidP="00DF199A">
            <w:pPr>
              <w:ind w:firstLine="0"/>
              <w:jc w:val="both"/>
              <w:rPr>
                <w:rFonts w:ascii="Times New Roman" w:eastAsia="Calibri" w:hAnsi="Times New Roman" w:cs="Times New Roman"/>
                <w:iCs/>
                <w:sz w:val="24"/>
                <w:szCs w:val="24"/>
              </w:rPr>
            </w:pPr>
            <w:r w:rsidRPr="00934D5C">
              <w:rPr>
                <w:rFonts w:ascii="Times New Roman" w:eastAsia="Calibri" w:hAnsi="Times New Roman" w:cs="Times New Roman"/>
                <w:iCs/>
                <w:sz w:val="24"/>
                <w:szCs w:val="24"/>
              </w:rPr>
              <w:t>1. Pirkimo skelbimo 2 dalies 2.5 papunktyje „Sutarties skyrimo kriterijai“ klaidingai nurodyta, kad: „Kaina nėra vienintelis sutarties sudarymo kriterijus &lt;...&gt;“, kadangi Pirkimo sąlygose</w:t>
            </w:r>
            <w:r w:rsidRPr="00934D5C">
              <w:rPr>
                <w:rStyle w:val="FootnoteReference"/>
                <w:rFonts w:ascii="Times New Roman" w:eastAsia="Calibri" w:hAnsi="Times New Roman" w:cs="Times New Roman"/>
                <w:iCs/>
                <w:sz w:val="24"/>
                <w:szCs w:val="24"/>
              </w:rPr>
              <w:footnoteReference w:id="13"/>
            </w:r>
            <w:r w:rsidRPr="00934D5C">
              <w:rPr>
                <w:rFonts w:ascii="Times New Roman" w:eastAsia="Calibri" w:hAnsi="Times New Roman" w:cs="Times New Roman"/>
                <w:iCs/>
                <w:sz w:val="24"/>
                <w:szCs w:val="24"/>
              </w:rPr>
              <w:t xml:space="preserve"> numatyta ekonomiškai naudingiausią pasiūlymą išrinkti pagal kainą.</w:t>
            </w:r>
          </w:p>
          <w:p w14:paraId="1BCA372C" w14:textId="77777777" w:rsidR="007C7EE8" w:rsidRPr="00934D5C" w:rsidRDefault="007C7EE8" w:rsidP="00DF199A">
            <w:pPr>
              <w:ind w:firstLine="0"/>
              <w:jc w:val="both"/>
              <w:rPr>
                <w:rFonts w:ascii="Times New Roman" w:eastAsia="Calibri" w:hAnsi="Times New Roman" w:cs="Times New Roman"/>
                <w:iCs/>
                <w:sz w:val="24"/>
                <w:szCs w:val="24"/>
              </w:rPr>
            </w:pPr>
            <w:r w:rsidRPr="00934D5C">
              <w:rPr>
                <w:rFonts w:ascii="Times New Roman" w:eastAsia="Calibri" w:hAnsi="Times New Roman" w:cs="Times New Roman"/>
                <w:iCs/>
                <w:sz w:val="24"/>
                <w:szCs w:val="24"/>
              </w:rPr>
              <w:t xml:space="preserve">2. </w:t>
            </w:r>
            <w:r w:rsidR="00E04755" w:rsidRPr="00934D5C">
              <w:rPr>
                <w:rFonts w:ascii="Times New Roman" w:eastAsia="Calibri" w:hAnsi="Times New Roman" w:cs="Times New Roman"/>
                <w:iCs/>
                <w:sz w:val="24"/>
                <w:szCs w:val="24"/>
              </w:rPr>
              <w:t>Pirkimo sąlygų 2.3 papunktyje nustatyta, kad iš 1 350 148, 57 Eur su PVM sumos NAS vaizdo kamerų, specialiosios ir kompiuterių techninės ir programinės įrangos atnaujinimui skirta iki 1 052 450,74 Eur</w:t>
            </w:r>
            <w:r w:rsidR="00102B24" w:rsidRPr="00934D5C">
              <w:rPr>
                <w:rFonts w:ascii="Times New Roman" w:eastAsia="Calibri" w:hAnsi="Times New Roman" w:cs="Times New Roman"/>
                <w:iCs/>
                <w:sz w:val="24"/>
                <w:szCs w:val="24"/>
              </w:rPr>
              <w:t xml:space="preserve"> su PVM</w:t>
            </w:r>
            <w:r w:rsidR="00E04755" w:rsidRPr="00934D5C">
              <w:rPr>
                <w:rFonts w:ascii="Times New Roman" w:eastAsia="Calibri" w:hAnsi="Times New Roman" w:cs="Times New Roman"/>
                <w:iCs/>
                <w:sz w:val="24"/>
                <w:szCs w:val="24"/>
              </w:rPr>
              <w:t>. Pirkimo sąlygų 2 priedo (pasiūlymo formoje) 4 lentelėje</w:t>
            </w:r>
            <w:r w:rsidR="00E04755" w:rsidRPr="00934D5C">
              <w:rPr>
                <w:rStyle w:val="FootnoteReference"/>
                <w:rFonts w:ascii="Times New Roman" w:eastAsia="Calibri" w:hAnsi="Times New Roman" w:cs="Times New Roman"/>
                <w:iCs/>
                <w:sz w:val="24"/>
                <w:szCs w:val="24"/>
              </w:rPr>
              <w:footnoteReference w:id="14"/>
            </w:r>
            <w:r w:rsidR="005278EA" w:rsidRPr="00934D5C">
              <w:rPr>
                <w:rFonts w:ascii="Times New Roman" w:eastAsia="Calibri" w:hAnsi="Times New Roman" w:cs="Times New Roman"/>
                <w:iCs/>
                <w:sz w:val="24"/>
                <w:szCs w:val="24"/>
              </w:rPr>
              <w:t xml:space="preserve"> </w:t>
            </w:r>
            <w:r w:rsidR="00E04755" w:rsidRPr="00934D5C">
              <w:rPr>
                <w:rFonts w:ascii="Times New Roman" w:eastAsia="Calibri" w:hAnsi="Times New Roman" w:cs="Times New Roman"/>
                <w:iCs/>
                <w:sz w:val="24"/>
                <w:szCs w:val="24"/>
              </w:rPr>
              <w:t>klaidingai nurodyta didesnė</w:t>
            </w:r>
            <w:r w:rsidR="005278EA" w:rsidRPr="00934D5C">
              <w:rPr>
                <w:rFonts w:ascii="Times New Roman" w:eastAsia="Calibri" w:hAnsi="Times New Roman" w:cs="Times New Roman"/>
                <w:iCs/>
                <w:sz w:val="24"/>
                <w:szCs w:val="24"/>
              </w:rPr>
              <w:t>,</w:t>
            </w:r>
            <w:r w:rsidR="00E04755" w:rsidRPr="00934D5C">
              <w:rPr>
                <w:rFonts w:ascii="Times New Roman" w:eastAsia="Calibri" w:hAnsi="Times New Roman" w:cs="Times New Roman"/>
                <w:iCs/>
                <w:sz w:val="24"/>
                <w:szCs w:val="24"/>
              </w:rPr>
              <w:t xml:space="preserve"> už pirmiau </w:t>
            </w:r>
            <w:r w:rsidR="005278EA" w:rsidRPr="00934D5C">
              <w:rPr>
                <w:rFonts w:ascii="Times New Roman" w:eastAsia="Calibri" w:hAnsi="Times New Roman" w:cs="Times New Roman"/>
                <w:iCs/>
                <w:sz w:val="24"/>
                <w:szCs w:val="24"/>
              </w:rPr>
              <w:t>minėtą,</w:t>
            </w:r>
            <w:r w:rsidR="00E04755" w:rsidRPr="00934D5C">
              <w:rPr>
                <w:rFonts w:ascii="Times New Roman" w:eastAsia="Calibri" w:hAnsi="Times New Roman" w:cs="Times New Roman"/>
                <w:iCs/>
                <w:sz w:val="24"/>
                <w:szCs w:val="24"/>
              </w:rPr>
              <w:t xml:space="preserve"> suma – 1 052 451 Eur su PVM.</w:t>
            </w:r>
          </w:p>
          <w:p w14:paraId="5002F7F0" w14:textId="77777777" w:rsidR="00382053" w:rsidRPr="00934D5C" w:rsidRDefault="00382053" w:rsidP="00DF199A">
            <w:pPr>
              <w:ind w:firstLine="0"/>
              <w:jc w:val="both"/>
              <w:rPr>
                <w:rFonts w:ascii="Times New Roman" w:eastAsia="Calibri" w:hAnsi="Times New Roman" w:cs="Times New Roman"/>
                <w:iCs/>
                <w:sz w:val="24"/>
                <w:szCs w:val="24"/>
              </w:rPr>
            </w:pPr>
            <w:r w:rsidRPr="00934D5C">
              <w:rPr>
                <w:rFonts w:ascii="Times New Roman" w:eastAsia="Calibri" w:hAnsi="Times New Roman" w:cs="Times New Roman"/>
                <w:iCs/>
                <w:sz w:val="24"/>
                <w:szCs w:val="24"/>
              </w:rPr>
              <w:t xml:space="preserve">3. </w:t>
            </w:r>
            <w:r w:rsidR="00B47348" w:rsidRPr="00934D5C">
              <w:rPr>
                <w:rFonts w:ascii="Times New Roman" w:eastAsia="Calibri" w:hAnsi="Times New Roman" w:cs="Times New Roman"/>
                <w:iCs/>
                <w:sz w:val="24"/>
                <w:szCs w:val="24"/>
              </w:rPr>
              <w:t>Pirkimo sąlygų 2 priedo (pasiūlymo formos) 4 lentelės 4 punkto reikalavimas</w:t>
            </w:r>
            <w:r w:rsidR="008B747A" w:rsidRPr="00934D5C">
              <w:rPr>
                <w:rStyle w:val="FootnoteReference"/>
                <w:rFonts w:ascii="Times New Roman" w:eastAsia="Calibri" w:hAnsi="Times New Roman" w:cs="Times New Roman"/>
                <w:iCs/>
                <w:sz w:val="24"/>
                <w:szCs w:val="24"/>
              </w:rPr>
              <w:footnoteReference w:id="15"/>
            </w:r>
            <w:r w:rsidR="00B47348" w:rsidRPr="00934D5C">
              <w:rPr>
                <w:rFonts w:ascii="Times New Roman" w:eastAsia="Calibri" w:hAnsi="Times New Roman" w:cs="Times New Roman"/>
                <w:iCs/>
                <w:sz w:val="24"/>
                <w:szCs w:val="24"/>
              </w:rPr>
              <w:t xml:space="preserve"> dėl numerių atpažinimo kameros jautrumo nesuderintas su Pirkimo sąlygų 1 priedo (techninės specifikacijos) 4.2.1.4. papunkčio</w:t>
            </w:r>
            <w:r w:rsidR="00E85AF5" w:rsidRPr="00934D5C">
              <w:rPr>
                <w:rStyle w:val="FootnoteReference"/>
                <w:rFonts w:ascii="Times New Roman" w:eastAsia="Calibri" w:hAnsi="Times New Roman" w:cs="Times New Roman"/>
                <w:iCs/>
                <w:sz w:val="24"/>
                <w:szCs w:val="24"/>
              </w:rPr>
              <w:footnoteReference w:id="16"/>
            </w:r>
            <w:r w:rsidR="00B47348" w:rsidRPr="00934D5C">
              <w:rPr>
                <w:rFonts w:ascii="Times New Roman" w:eastAsia="Calibri" w:hAnsi="Times New Roman" w:cs="Times New Roman"/>
                <w:iCs/>
                <w:sz w:val="24"/>
                <w:szCs w:val="24"/>
              </w:rPr>
              <w:t xml:space="preserve"> nuostatoje nustatyta reikšme.</w:t>
            </w:r>
            <w:r w:rsidR="001E485B" w:rsidRPr="00934D5C">
              <w:rPr>
                <w:rFonts w:ascii="Times New Roman" w:eastAsia="Calibri" w:hAnsi="Times New Roman" w:cs="Times New Roman"/>
                <w:iCs/>
                <w:sz w:val="24"/>
                <w:szCs w:val="24"/>
              </w:rPr>
              <w:t xml:space="preserve"> Tarpusavyje nesuderint</w:t>
            </w:r>
            <w:r w:rsidR="00E56A9D" w:rsidRPr="00934D5C">
              <w:rPr>
                <w:rFonts w:ascii="Times New Roman" w:eastAsia="Calibri" w:hAnsi="Times New Roman" w:cs="Times New Roman"/>
                <w:iCs/>
                <w:sz w:val="24"/>
                <w:szCs w:val="24"/>
              </w:rPr>
              <w:t>os</w:t>
            </w:r>
            <w:r w:rsidR="001E485B" w:rsidRPr="00934D5C">
              <w:rPr>
                <w:rFonts w:ascii="Times New Roman" w:eastAsia="Calibri" w:hAnsi="Times New Roman" w:cs="Times New Roman"/>
                <w:iCs/>
                <w:sz w:val="24"/>
                <w:szCs w:val="24"/>
              </w:rPr>
              <w:t xml:space="preserve"> ir </w:t>
            </w:r>
            <w:r w:rsidR="00E56A9D" w:rsidRPr="00934D5C">
              <w:rPr>
                <w:rFonts w:ascii="Times New Roman" w:eastAsia="Calibri" w:hAnsi="Times New Roman" w:cs="Times New Roman"/>
                <w:iCs/>
                <w:sz w:val="24"/>
                <w:szCs w:val="24"/>
              </w:rPr>
              <w:t>Pirkimo sąlygų 2 priedo (pasiūlymo formos) 4 lentelės 8 punkto</w:t>
            </w:r>
            <w:r w:rsidR="007C0EF1" w:rsidRPr="00934D5C">
              <w:rPr>
                <w:rStyle w:val="FootnoteReference"/>
                <w:rFonts w:ascii="Times New Roman" w:eastAsia="Calibri" w:hAnsi="Times New Roman" w:cs="Times New Roman"/>
                <w:iCs/>
                <w:sz w:val="24"/>
                <w:szCs w:val="24"/>
              </w:rPr>
              <w:footnoteReference w:id="17"/>
            </w:r>
            <w:r w:rsidR="00E56A9D" w:rsidRPr="00934D5C">
              <w:rPr>
                <w:rFonts w:ascii="Times New Roman" w:eastAsia="Calibri" w:hAnsi="Times New Roman" w:cs="Times New Roman"/>
                <w:iCs/>
                <w:sz w:val="24"/>
                <w:szCs w:val="24"/>
              </w:rPr>
              <w:t xml:space="preserve"> ir Pirkimo sąlygų 1 priedo 4.2.1.8 papunkčio</w:t>
            </w:r>
            <w:r w:rsidR="007C0EF1" w:rsidRPr="00934D5C">
              <w:rPr>
                <w:rStyle w:val="FootnoteReference"/>
                <w:rFonts w:ascii="Times New Roman" w:eastAsia="Calibri" w:hAnsi="Times New Roman" w:cs="Times New Roman"/>
                <w:iCs/>
                <w:sz w:val="24"/>
                <w:szCs w:val="24"/>
              </w:rPr>
              <w:footnoteReference w:id="18"/>
            </w:r>
            <w:r w:rsidR="00E56A9D" w:rsidRPr="00934D5C">
              <w:rPr>
                <w:rFonts w:ascii="Times New Roman" w:eastAsia="Calibri" w:hAnsi="Times New Roman" w:cs="Times New Roman"/>
                <w:iCs/>
                <w:sz w:val="24"/>
                <w:szCs w:val="24"/>
              </w:rPr>
              <w:t xml:space="preserve"> reikalavimų reikšmės.</w:t>
            </w:r>
          </w:p>
          <w:p w14:paraId="2A09D1C1" w14:textId="4EDD53C3" w:rsidR="002159DF" w:rsidRPr="00934D5C" w:rsidRDefault="002159DF" w:rsidP="00DF199A">
            <w:pPr>
              <w:ind w:firstLine="0"/>
              <w:jc w:val="both"/>
              <w:rPr>
                <w:rFonts w:ascii="Times New Roman" w:eastAsia="Calibri" w:hAnsi="Times New Roman" w:cs="Times New Roman"/>
                <w:iCs/>
                <w:sz w:val="24"/>
                <w:szCs w:val="24"/>
              </w:rPr>
            </w:pPr>
            <w:r w:rsidRPr="00934D5C">
              <w:rPr>
                <w:rFonts w:ascii="Times New Roman" w:eastAsia="Calibri" w:hAnsi="Times New Roman" w:cs="Times New Roman"/>
                <w:iCs/>
                <w:sz w:val="24"/>
                <w:szCs w:val="24"/>
              </w:rPr>
              <w:t>4. Pirkimo sąlygų 5 pried</w:t>
            </w:r>
            <w:r w:rsidR="00DB388B" w:rsidRPr="00934D5C">
              <w:rPr>
                <w:rFonts w:ascii="Times New Roman" w:eastAsia="Calibri" w:hAnsi="Times New Roman" w:cs="Times New Roman"/>
                <w:iCs/>
                <w:sz w:val="24"/>
                <w:szCs w:val="24"/>
              </w:rPr>
              <w:t>o</w:t>
            </w:r>
            <w:r w:rsidRPr="00934D5C">
              <w:rPr>
                <w:rFonts w:ascii="Times New Roman" w:eastAsia="Calibri" w:hAnsi="Times New Roman" w:cs="Times New Roman"/>
                <w:iCs/>
                <w:sz w:val="24"/>
                <w:szCs w:val="24"/>
              </w:rPr>
              <w:t xml:space="preserve"> (sutarties projekt</w:t>
            </w:r>
            <w:r w:rsidR="000B5958" w:rsidRPr="00934D5C">
              <w:rPr>
                <w:rFonts w:ascii="Times New Roman" w:eastAsia="Calibri" w:hAnsi="Times New Roman" w:cs="Times New Roman"/>
                <w:iCs/>
                <w:sz w:val="24"/>
                <w:szCs w:val="24"/>
              </w:rPr>
              <w:t>o</w:t>
            </w:r>
            <w:r w:rsidRPr="00934D5C">
              <w:rPr>
                <w:rFonts w:ascii="Times New Roman" w:eastAsia="Calibri" w:hAnsi="Times New Roman" w:cs="Times New Roman"/>
                <w:iCs/>
                <w:sz w:val="24"/>
                <w:szCs w:val="24"/>
              </w:rPr>
              <w:t>)</w:t>
            </w:r>
            <w:r w:rsidR="00DB388B" w:rsidRPr="00934D5C">
              <w:rPr>
                <w:rFonts w:ascii="Times New Roman" w:eastAsia="Calibri" w:hAnsi="Times New Roman" w:cs="Times New Roman"/>
                <w:iCs/>
                <w:sz w:val="24"/>
                <w:szCs w:val="24"/>
              </w:rPr>
              <w:t xml:space="preserve"> 9.3 papunktyje nurodyta: „</w:t>
            </w:r>
            <w:r w:rsidR="00DB388B" w:rsidRPr="00934D5C">
              <w:rPr>
                <w:rFonts w:ascii="Times New Roman" w:eastAsia="Calibri" w:hAnsi="Times New Roman" w:cs="Times New Roman"/>
                <w:i/>
                <w:sz w:val="24"/>
                <w:szCs w:val="24"/>
              </w:rPr>
              <w:t>Vykdytojas</w:t>
            </w:r>
            <w:r w:rsidR="00DB388B" w:rsidRPr="00934D5C">
              <w:rPr>
                <w:rFonts w:ascii="Times New Roman" w:eastAsia="Calibri" w:hAnsi="Times New Roman" w:cs="Times New Roman"/>
                <w:iCs/>
                <w:sz w:val="24"/>
                <w:szCs w:val="24"/>
              </w:rPr>
              <w:t>, raštu įspėjęs Klientą prieš 30 (trisdešimt) kalendorinių dienų, turi teisę vienašališkai nutraukti Sutartį prieš terminą šiais atvejais &lt;...&gt;“, tačiau</w:t>
            </w:r>
            <w:r w:rsidR="000B5958" w:rsidRPr="00934D5C">
              <w:rPr>
                <w:rFonts w:ascii="Times New Roman" w:eastAsia="Calibri" w:hAnsi="Times New Roman" w:cs="Times New Roman"/>
                <w:iCs/>
                <w:sz w:val="24"/>
                <w:szCs w:val="24"/>
              </w:rPr>
              <w:t xml:space="preserve"> šio</w:t>
            </w:r>
            <w:r w:rsidR="00DB388B" w:rsidRPr="00934D5C">
              <w:rPr>
                <w:rFonts w:ascii="Times New Roman" w:eastAsia="Calibri" w:hAnsi="Times New Roman" w:cs="Times New Roman"/>
                <w:iCs/>
                <w:sz w:val="24"/>
                <w:szCs w:val="24"/>
              </w:rPr>
              <w:t xml:space="preserve"> papunkčio sudėtinėse dalyse išvardyti ne </w:t>
            </w:r>
            <w:r w:rsidR="000B5958" w:rsidRPr="00934D5C">
              <w:rPr>
                <w:rFonts w:ascii="Times New Roman" w:eastAsia="Calibri" w:hAnsi="Times New Roman" w:cs="Times New Roman"/>
                <w:iCs/>
                <w:sz w:val="24"/>
                <w:szCs w:val="24"/>
              </w:rPr>
              <w:t xml:space="preserve">pirkėjo (kliento), bet </w:t>
            </w:r>
            <w:r w:rsidR="00AB15A8" w:rsidRPr="00934D5C">
              <w:rPr>
                <w:rFonts w:ascii="Times New Roman" w:eastAsia="Calibri" w:hAnsi="Times New Roman" w:cs="Times New Roman"/>
                <w:iCs/>
                <w:sz w:val="24"/>
                <w:szCs w:val="24"/>
              </w:rPr>
              <w:t xml:space="preserve">paties </w:t>
            </w:r>
            <w:r w:rsidR="00DB388B" w:rsidRPr="00934D5C">
              <w:rPr>
                <w:rFonts w:ascii="Times New Roman" w:eastAsia="Calibri" w:hAnsi="Times New Roman" w:cs="Times New Roman"/>
                <w:iCs/>
                <w:sz w:val="24"/>
                <w:szCs w:val="24"/>
              </w:rPr>
              <w:t xml:space="preserve">tiekėjo (vykdytojo) </w:t>
            </w:r>
            <w:r w:rsidR="00AB15A8" w:rsidRPr="00934D5C">
              <w:rPr>
                <w:rFonts w:ascii="Times New Roman" w:eastAsia="Calibri" w:hAnsi="Times New Roman" w:cs="Times New Roman"/>
                <w:iCs/>
                <w:sz w:val="24"/>
                <w:szCs w:val="24"/>
              </w:rPr>
              <w:t>sutartini</w:t>
            </w:r>
            <w:r w:rsidR="00D10CFC" w:rsidRPr="00934D5C">
              <w:rPr>
                <w:rFonts w:ascii="Times New Roman" w:eastAsia="Calibri" w:hAnsi="Times New Roman" w:cs="Times New Roman"/>
                <w:iCs/>
                <w:sz w:val="24"/>
                <w:szCs w:val="24"/>
              </w:rPr>
              <w:t>ų prievolių</w:t>
            </w:r>
            <w:r w:rsidR="00AB15A8" w:rsidRPr="00934D5C">
              <w:rPr>
                <w:rFonts w:ascii="Times New Roman" w:eastAsia="Calibri" w:hAnsi="Times New Roman" w:cs="Times New Roman"/>
                <w:iCs/>
                <w:sz w:val="24"/>
                <w:szCs w:val="24"/>
              </w:rPr>
              <w:t xml:space="preserve"> pažeidimai</w:t>
            </w:r>
            <w:r w:rsidR="00691D62" w:rsidRPr="00934D5C">
              <w:rPr>
                <w:rFonts w:ascii="Times New Roman" w:eastAsia="Calibri" w:hAnsi="Times New Roman" w:cs="Times New Roman"/>
                <w:iCs/>
                <w:sz w:val="24"/>
                <w:szCs w:val="24"/>
              </w:rPr>
              <w:t xml:space="preserve">, </w:t>
            </w:r>
            <w:r w:rsidR="00646DE4" w:rsidRPr="00934D5C">
              <w:rPr>
                <w:rFonts w:ascii="Times New Roman" w:eastAsia="Calibri" w:hAnsi="Times New Roman" w:cs="Times New Roman"/>
                <w:iCs/>
                <w:sz w:val="24"/>
                <w:szCs w:val="24"/>
              </w:rPr>
              <w:t>kitos su tiekėju</w:t>
            </w:r>
            <w:r w:rsidR="00691D62" w:rsidRPr="00934D5C">
              <w:rPr>
                <w:rFonts w:ascii="Times New Roman" w:eastAsia="Calibri" w:hAnsi="Times New Roman" w:cs="Times New Roman"/>
                <w:iCs/>
                <w:sz w:val="24"/>
                <w:szCs w:val="24"/>
              </w:rPr>
              <w:t xml:space="preserve"> (vykdytoju)</w:t>
            </w:r>
            <w:r w:rsidR="00646DE4" w:rsidRPr="00934D5C">
              <w:rPr>
                <w:rFonts w:ascii="Times New Roman" w:eastAsia="Calibri" w:hAnsi="Times New Roman" w:cs="Times New Roman"/>
                <w:iCs/>
                <w:sz w:val="24"/>
                <w:szCs w:val="24"/>
              </w:rPr>
              <w:t xml:space="preserve"> </w:t>
            </w:r>
            <w:r w:rsidR="00691D62" w:rsidRPr="00934D5C">
              <w:rPr>
                <w:rFonts w:ascii="Times New Roman" w:eastAsia="Calibri" w:hAnsi="Times New Roman" w:cs="Times New Roman"/>
                <w:iCs/>
                <w:sz w:val="24"/>
                <w:szCs w:val="24"/>
              </w:rPr>
              <w:t>a</w:t>
            </w:r>
            <w:r w:rsidR="00646DE4" w:rsidRPr="00934D5C">
              <w:rPr>
                <w:rFonts w:ascii="Times New Roman" w:eastAsia="Calibri" w:hAnsi="Times New Roman" w:cs="Times New Roman"/>
                <w:iCs/>
                <w:sz w:val="24"/>
                <w:szCs w:val="24"/>
              </w:rPr>
              <w:t>r jo veikla susijusios aplinkybės</w:t>
            </w:r>
            <w:r w:rsidR="00AB15A8" w:rsidRPr="00934D5C">
              <w:rPr>
                <w:rStyle w:val="FootnoteReference"/>
                <w:rFonts w:ascii="Times New Roman" w:eastAsia="Calibri" w:hAnsi="Times New Roman" w:cs="Times New Roman"/>
                <w:iCs/>
                <w:sz w:val="24"/>
                <w:szCs w:val="24"/>
              </w:rPr>
              <w:footnoteReference w:id="19"/>
            </w:r>
            <w:r w:rsidR="00AB15A8" w:rsidRPr="00934D5C">
              <w:rPr>
                <w:rFonts w:ascii="Times New Roman" w:eastAsia="Calibri" w:hAnsi="Times New Roman" w:cs="Times New Roman"/>
                <w:iCs/>
                <w:sz w:val="24"/>
                <w:szCs w:val="24"/>
              </w:rPr>
              <w:t>.</w:t>
            </w:r>
            <w:r w:rsidR="00FF25CE" w:rsidRPr="00934D5C">
              <w:rPr>
                <w:rFonts w:ascii="Times New Roman" w:eastAsia="Calibri" w:hAnsi="Times New Roman" w:cs="Times New Roman"/>
                <w:iCs/>
                <w:sz w:val="24"/>
                <w:szCs w:val="24"/>
              </w:rPr>
              <w:t xml:space="preserve"> Taigi, Pirkimo sąlygų 5 priedo 9.3 papunkčio nuostat</w:t>
            </w:r>
            <w:r w:rsidR="00863F34" w:rsidRPr="00934D5C">
              <w:rPr>
                <w:rFonts w:ascii="Times New Roman" w:eastAsia="Calibri" w:hAnsi="Times New Roman" w:cs="Times New Roman"/>
                <w:iCs/>
                <w:sz w:val="24"/>
                <w:szCs w:val="24"/>
              </w:rPr>
              <w:t>oje</w:t>
            </w:r>
            <w:r w:rsidR="00FF25CE" w:rsidRPr="00934D5C">
              <w:rPr>
                <w:rFonts w:ascii="Times New Roman" w:eastAsia="Calibri" w:hAnsi="Times New Roman" w:cs="Times New Roman"/>
                <w:iCs/>
                <w:sz w:val="24"/>
                <w:szCs w:val="24"/>
              </w:rPr>
              <w:t xml:space="preserve"> tur</w:t>
            </w:r>
            <w:r w:rsidR="00EA48DB" w:rsidRPr="00934D5C">
              <w:rPr>
                <w:rFonts w:ascii="Times New Roman" w:eastAsia="Calibri" w:hAnsi="Times New Roman" w:cs="Times New Roman"/>
                <w:iCs/>
                <w:sz w:val="24"/>
                <w:szCs w:val="24"/>
              </w:rPr>
              <w:t>ė</w:t>
            </w:r>
            <w:r w:rsidR="006F5FE2" w:rsidRPr="00934D5C">
              <w:rPr>
                <w:rFonts w:ascii="Times New Roman" w:eastAsia="Calibri" w:hAnsi="Times New Roman" w:cs="Times New Roman"/>
                <w:iCs/>
                <w:sz w:val="24"/>
                <w:szCs w:val="24"/>
              </w:rPr>
              <w:t>jo</w:t>
            </w:r>
            <w:r w:rsidR="00FF25CE" w:rsidRPr="00934D5C">
              <w:rPr>
                <w:rFonts w:ascii="Times New Roman" w:eastAsia="Calibri" w:hAnsi="Times New Roman" w:cs="Times New Roman"/>
                <w:iCs/>
                <w:sz w:val="24"/>
                <w:szCs w:val="24"/>
              </w:rPr>
              <w:t xml:space="preserve"> </w:t>
            </w:r>
            <w:r w:rsidR="00863F34" w:rsidRPr="00934D5C">
              <w:rPr>
                <w:rFonts w:ascii="Times New Roman" w:eastAsia="Calibri" w:hAnsi="Times New Roman" w:cs="Times New Roman"/>
                <w:iCs/>
                <w:sz w:val="24"/>
                <w:szCs w:val="24"/>
              </w:rPr>
              <w:t>būti nurodyta: „</w:t>
            </w:r>
            <w:r w:rsidR="00863F34" w:rsidRPr="00934D5C">
              <w:rPr>
                <w:rFonts w:ascii="Times New Roman" w:eastAsia="Calibri" w:hAnsi="Times New Roman" w:cs="Times New Roman"/>
                <w:i/>
                <w:sz w:val="24"/>
                <w:szCs w:val="24"/>
              </w:rPr>
              <w:t>Klientas</w:t>
            </w:r>
            <w:r w:rsidR="00863F34" w:rsidRPr="00934D5C">
              <w:rPr>
                <w:rFonts w:ascii="Times New Roman" w:eastAsia="Calibri" w:hAnsi="Times New Roman" w:cs="Times New Roman"/>
                <w:iCs/>
                <w:sz w:val="24"/>
                <w:szCs w:val="24"/>
              </w:rPr>
              <w:t>, raštu įspėjęs Vykdytoją prieš 30 (trisdešimt) kalendorinių dienų, turi teisę vienašališkai nutraukti Sutartį prieš terminą šiais atvejais &lt;...&gt;“.</w:t>
            </w:r>
          </w:p>
          <w:p w14:paraId="0DAD6EA4" w14:textId="4AB9ADD9" w:rsidR="00183E67" w:rsidRPr="003D373C" w:rsidRDefault="00183E67" w:rsidP="00DF199A">
            <w:pPr>
              <w:ind w:firstLine="0"/>
              <w:jc w:val="both"/>
              <w:rPr>
                <w:rFonts w:ascii="Times New Roman" w:eastAsia="Calibri" w:hAnsi="Times New Roman" w:cs="Times New Roman"/>
                <w:iCs/>
                <w:sz w:val="24"/>
                <w:szCs w:val="24"/>
              </w:rPr>
            </w:pPr>
            <w:r w:rsidRPr="00934D5C">
              <w:rPr>
                <w:rFonts w:ascii="Times New Roman" w:eastAsia="Calibri" w:hAnsi="Times New Roman" w:cs="Times New Roman"/>
                <w:iCs/>
                <w:sz w:val="24"/>
                <w:szCs w:val="24"/>
              </w:rPr>
              <w:t xml:space="preserve">5. </w:t>
            </w:r>
            <w:r w:rsidR="00783425" w:rsidRPr="00934D5C">
              <w:rPr>
                <w:rFonts w:ascii="Times New Roman" w:eastAsia="Calibri" w:hAnsi="Times New Roman" w:cs="Times New Roman"/>
                <w:iCs/>
                <w:sz w:val="24"/>
                <w:szCs w:val="24"/>
              </w:rPr>
              <w:t xml:space="preserve">Pirkimo sąlygų 5 priedo (sutarties projekto) 9.7 papunktyje nustatyta, kad: „Paslaugų ar jų dalies suteikimo terminas </w:t>
            </w:r>
            <w:r w:rsidR="00783425" w:rsidRPr="00934D5C">
              <w:rPr>
                <w:rFonts w:ascii="Times New Roman" w:eastAsia="Calibri" w:hAnsi="Times New Roman" w:cs="Times New Roman"/>
                <w:i/>
                <w:sz w:val="24"/>
                <w:szCs w:val="24"/>
              </w:rPr>
              <w:t>pratęsiamas tokiam laikotarpiui, kuriam jis buvo sustabdytas</w:t>
            </w:r>
            <w:r w:rsidR="00783425" w:rsidRPr="00934D5C">
              <w:rPr>
                <w:rFonts w:ascii="Times New Roman" w:eastAsia="Calibri" w:hAnsi="Times New Roman" w:cs="Times New Roman"/>
                <w:iCs/>
                <w:sz w:val="24"/>
                <w:szCs w:val="24"/>
              </w:rPr>
              <w:t xml:space="preserve">“. </w:t>
            </w:r>
            <w:r w:rsidR="007C7118" w:rsidRPr="00934D5C">
              <w:rPr>
                <w:rFonts w:ascii="Times New Roman" w:eastAsia="Calibri" w:hAnsi="Times New Roman" w:cs="Times New Roman"/>
                <w:iCs/>
                <w:sz w:val="24"/>
                <w:szCs w:val="24"/>
              </w:rPr>
              <w:t xml:space="preserve">Atkreipiame dėmesį, kad </w:t>
            </w:r>
            <w:r w:rsidR="0086012A" w:rsidRPr="00934D5C">
              <w:rPr>
                <w:rFonts w:ascii="Times New Roman" w:eastAsia="Calibri" w:hAnsi="Times New Roman" w:cs="Times New Roman"/>
                <w:iCs/>
                <w:sz w:val="24"/>
                <w:szCs w:val="24"/>
              </w:rPr>
              <w:t xml:space="preserve">sutartinių įsipareigojimų, kurių vykdymas buvo sustabdytas, vykdymo terminas turi būti </w:t>
            </w:r>
            <w:r w:rsidR="0086012A" w:rsidRPr="00934D5C">
              <w:rPr>
                <w:rFonts w:ascii="Times New Roman" w:eastAsia="Calibri" w:hAnsi="Times New Roman" w:cs="Times New Roman"/>
                <w:iCs/>
                <w:sz w:val="24"/>
                <w:szCs w:val="24"/>
              </w:rPr>
              <w:lastRenderedPageBreak/>
              <w:t>pratęsiamas ne tam laikotarpiui, kiek trunka sutartinių įsipareigojimų vykdymo sustabdymas, o laikotarpiui, kuris, išnykus aplinkybėms, dėl kurių sutartinių įsipareigojimų (jų dalies) vykdymas buvo sustabdytas, pagal sutartį buvo likęs tiekėjo sutartinių įsipareigojimų (jų dalies) vykdymui iki kol sutartinių įsipareigojimų (jų dalies) vykdymas buvo sustabdytas</w:t>
            </w:r>
            <w:r w:rsidR="0086012A" w:rsidRPr="00934D5C">
              <w:rPr>
                <w:rStyle w:val="FootnoteReference"/>
                <w:rFonts w:ascii="Times New Roman" w:eastAsia="Calibri" w:hAnsi="Times New Roman" w:cs="Times New Roman"/>
                <w:iCs/>
                <w:sz w:val="24"/>
                <w:szCs w:val="24"/>
              </w:rPr>
              <w:footnoteReference w:id="20"/>
            </w:r>
            <w:r w:rsidR="0086012A" w:rsidRPr="00934D5C">
              <w:rPr>
                <w:rFonts w:ascii="Times New Roman" w:eastAsia="Calibri" w:hAnsi="Times New Roman" w:cs="Times New Roman"/>
                <w:iCs/>
                <w:sz w:val="24"/>
                <w:szCs w:val="24"/>
              </w:rPr>
              <w:t>.</w:t>
            </w:r>
          </w:p>
        </w:tc>
      </w:tr>
    </w:tbl>
    <w:p w14:paraId="5C95D073" w14:textId="77777777" w:rsidR="00795D53" w:rsidRPr="003162FC" w:rsidRDefault="00795D53" w:rsidP="00DF199A">
      <w:pPr>
        <w:rPr>
          <w:rFonts w:ascii="Times New Roman" w:hAnsi="Times New Roman" w:cs="Times New Roman"/>
          <w:sz w:val="24"/>
          <w:szCs w:val="24"/>
        </w:rPr>
      </w:pPr>
    </w:p>
    <w:p w14:paraId="206AAD81" w14:textId="77777777" w:rsidR="002457DE" w:rsidRDefault="002457DE" w:rsidP="00DF199A">
      <w:pPr>
        <w:ind w:firstLine="0"/>
        <w:jc w:val="both"/>
        <w:rPr>
          <w:rFonts w:ascii="Times New Roman" w:hAnsi="Times New Roman" w:cs="Times New Roman"/>
          <w:sz w:val="24"/>
          <w:szCs w:val="24"/>
        </w:rPr>
      </w:pPr>
    </w:p>
    <w:p w14:paraId="7FA115B0" w14:textId="77777777" w:rsidR="002457DE" w:rsidRDefault="002457DE" w:rsidP="00DF199A">
      <w:pPr>
        <w:ind w:firstLine="0"/>
        <w:jc w:val="both"/>
        <w:rPr>
          <w:rFonts w:ascii="Times New Roman" w:hAnsi="Times New Roman" w:cs="Times New Roman"/>
          <w:sz w:val="24"/>
          <w:szCs w:val="24"/>
        </w:rPr>
      </w:pPr>
    </w:p>
    <w:p w14:paraId="5DF674F0" w14:textId="378EE2D7" w:rsidR="00CC7587" w:rsidRDefault="002457DE" w:rsidP="00DF199A">
      <w:pPr>
        <w:ind w:firstLine="0"/>
        <w:jc w:val="both"/>
        <w:rPr>
          <w:rFonts w:ascii="Times New Roman" w:hAnsi="Times New Roman" w:cs="Times New Roman"/>
        </w:rPr>
      </w:pPr>
      <w:r w:rsidRPr="002457DE">
        <w:rPr>
          <w:rFonts w:ascii="Times New Roman" w:hAnsi="Times New Roman" w:cs="Times New Roman"/>
          <w:sz w:val="24"/>
          <w:szCs w:val="24"/>
        </w:rPr>
        <w:t>Direktorius</w:t>
      </w:r>
      <w:r w:rsidRPr="002457DE">
        <w:rPr>
          <w:rFonts w:ascii="Times New Roman" w:hAnsi="Times New Roman" w:cs="Times New Roman"/>
          <w:sz w:val="24"/>
          <w:szCs w:val="24"/>
        </w:rPr>
        <w:tab/>
      </w:r>
      <w:r w:rsidRPr="002457DE">
        <w:rPr>
          <w:rFonts w:ascii="Times New Roman" w:hAnsi="Times New Roman" w:cs="Times New Roman"/>
          <w:sz w:val="24"/>
          <w:szCs w:val="24"/>
        </w:rPr>
        <w:tab/>
      </w:r>
      <w:r w:rsidRPr="002457DE">
        <w:rPr>
          <w:rFonts w:ascii="Times New Roman" w:hAnsi="Times New Roman" w:cs="Times New Roman"/>
          <w:sz w:val="24"/>
          <w:szCs w:val="24"/>
        </w:rPr>
        <w:tab/>
      </w:r>
      <w:r w:rsidRPr="002457DE">
        <w:rPr>
          <w:rFonts w:ascii="Times New Roman" w:hAnsi="Times New Roman" w:cs="Times New Roman"/>
          <w:sz w:val="24"/>
          <w:szCs w:val="24"/>
        </w:rPr>
        <w:tab/>
      </w:r>
      <w:r w:rsidRPr="002457DE">
        <w:rPr>
          <w:rFonts w:ascii="Times New Roman" w:hAnsi="Times New Roman" w:cs="Times New Roman"/>
          <w:sz w:val="24"/>
          <w:szCs w:val="24"/>
        </w:rPr>
        <w:tab/>
      </w:r>
      <w:r w:rsidRPr="002457DE">
        <w:rPr>
          <w:rFonts w:ascii="Times New Roman" w:hAnsi="Times New Roman" w:cs="Times New Roman"/>
          <w:sz w:val="24"/>
          <w:szCs w:val="24"/>
        </w:rPr>
        <w:tab/>
        <w:t xml:space="preserve">   Darius Vedrickas</w:t>
      </w:r>
    </w:p>
    <w:p w14:paraId="52F0FC5E" w14:textId="613433EB" w:rsidR="00795D53" w:rsidRDefault="00795D53" w:rsidP="00DF199A">
      <w:pPr>
        <w:ind w:firstLine="0"/>
        <w:jc w:val="both"/>
        <w:rPr>
          <w:rFonts w:ascii="Times New Roman" w:hAnsi="Times New Roman" w:cs="Times New Roman"/>
        </w:rPr>
      </w:pPr>
    </w:p>
    <w:p w14:paraId="05F9F5E9" w14:textId="5CCCC7F3" w:rsidR="002457DE" w:rsidRDefault="002457DE" w:rsidP="00DF199A">
      <w:pPr>
        <w:ind w:firstLine="0"/>
        <w:jc w:val="both"/>
        <w:rPr>
          <w:rFonts w:ascii="Times New Roman" w:hAnsi="Times New Roman" w:cs="Times New Roman"/>
        </w:rPr>
      </w:pPr>
    </w:p>
    <w:p w14:paraId="135BB548" w14:textId="40464347" w:rsidR="002457DE" w:rsidRDefault="002457DE" w:rsidP="00DF199A">
      <w:pPr>
        <w:ind w:firstLine="0"/>
        <w:jc w:val="both"/>
        <w:rPr>
          <w:rFonts w:ascii="Times New Roman" w:hAnsi="Times New Roman" w:cs="Times New Roman"/>
        </w:rPr>
      </w:pPr>
    </w:p>
    <w:p w14:paraId="628FD681" w14:textId="4324F94A" w:rsidR="002457DE" w:rsidRDefault="002457DE" w:rsidP="00DF199A">
      <w:pPr>
        <w:ind w:firstLine="0"/>
        <w:jc w:val="both"/>
        <w:rPr>
          <w:rFonts w:ascii="Times New Roman" w:hAnsi="Times New Roman" w:cs="Times New Roman"/>
        </w:rPr>
      </w:pPr>
    </w:p>
    <w:p w14:paraId="7C7C7155" w14:textId="4D14C7D5" w:rsidR="002457DE" w:rsidRDefault="002457DE" w:rsidP="00DF199A">
      <w:pPr>
        <w:ind w:firstLine="0"/>
        <w:jc w:val="both"/>
        <w:rPr>
          <w:rFonts w:ascii="Times New Roman" w:hAnsi="Times New Roman" w:cs="Times New Roman"/>
        </w:rPr>
      </w:pPr>
    </w:p>
    <w:p w14:paraId="31431D42" w14:textId="76C62F83" w:rsidR="002457DE" w:rsidRDefault="002457DE" w:rsidP="00DF199A">
      <w:pPr>
        <w:ind w:firstLine="0"/>
        <w:jc w:val="both"/>
        <w:rPr>
          <w:rFonts w:ascii="Times New Roman" w:hAnsi="Times New Roman" w:cs="Times New Roman"/>
        </w:rPr>
      </w:pPr>
    </w:p>
    <w:p w14:paraId="2C1999D2" w14:textId="4A742E21" w:rsidR="002457DE" w:rsidRDefault="002457DE" w:rsidP="00DF199A">
      <w:pPr>
        <w:ind w:firstLine="0"/>
        <w:jc w:val="both"/>
        <w:rPr>
          <w:rFonts w:ascii="Times New Roman" w:hAnsi="Times New Roman" w:cs="Times New Roman"/>
        </w:rPr>
      </w:pPr>
    </w:p>
    <w:p w14:paraId="661A7310" w14:textId="1FBD2D2B" w:rsidR="005F0E46" w:rsidRDefault="005F0E46" w:rsidP="00DF199A">
      <w:pPr>
        <w:ind w:firstLine="0"/>
        <w:jc w:val="both"/>
        <w:rPr>
          <w:rFonts w:ascii="Times New Roman" w:hAnsi="Times New Roman" w:cs="Times New Roman"/>
        </w:rPr>
      </w:pPr>
    </w:p>
    <w:p w14:paraId="377A83DE" w14:textId="7221ACCB" w:rsidR="005F0E46" w:rsidRDefault="005F0E46" w:rsidP="00DF199A">
      <w:pPr>
        <w:ind w:firstLine="0"/>
        <w:jc w:val="both"/>
        <w:rPr>
          <w:rFonts w:ascii="Times New Roman" w:hAnsi="Times New Roman" w:cs="Times New Roman"/>
        </w:rPr>
      </w:pPr>
    </w:p>
    <w:p w14:paraId="10EEDD16" w14:textId="36A459DA" w:rsidR="005F0E46" w:rsidRDefault="005F0E46" w:rsidP="00DF199A">
      <w:pPr>
        <w:ind w:firstLine="0"/>
        <w:jc w:val="both"/>
        <w:rPr>
          <w:rFonts w:ascii="Times New Roman" w:hAnsi="Times New Roman" w:cs="Times New Roman"/>
        </w:rPr>
      </w:pPr>
    </w:p>
    <w:p w14:paraId="5A17D743" w14:textId="5FAA01BA" w:rsidR="005F0E46" w:rsidRDefault="005F0E46" w:rsidP="00DF199A">
      <w:pPr>
        <w:ind w:firstLine="0"/>
        <w:jc w:val="both"/>
        <w:rPr>
          <w:rFonts w:ascii="Times New Roman" w:hAnsi="Times New Roman" w:cs="Times New Roman"/>
        </w:rPr>
      </w:pPr>
    </w:p>
    <w:p w14:paraId="181114FD" w14:textId="625EEE46" w:rsidR="005F0E46" w:rsidRDefault="005F0E46" w:rsidP="00DF199A">
      <w:pPr>
        <w:ind w:firstLine="0"/>
        <w:jc w:val="both"/>
        <w:rPr>
          <w:rFonts w:ascii="Times New Roman" w:hAnsi="Times New Roman" w:cs="Times New Roman"/>
        </w:rPr>
      </w:pPr>
    </w:p>
    <w:p w14:paraId="6EE7CE64" w14:textId="4DE5BFCC" w:rsidR="005F0E46" w:rsidRDefault="005F0E46" w:rsidP="00DF199A">
      <w:pPr>
        <w:ind w:firstLine="0"/>
        <w:jc w:val="both"/>
        <w:rPr>
          <w:rFonts w:ascii="Times New Roman" w:hAnsi="Times New Roman" w:cs="Times New Roman"/>
        </w:rPr>
      </w:pPr>
    </w:p>
    <w:p w14:paraId="01FBDD7D" w14:textId="366CB8DC" w:rsidR="005F0E46" w:rsidRDefault="005F0E46" w:rsidP="00DF199A">
      <w:pPr>
        <w:ind w:firstLine="0"/>
        <w:jc w:val="both"/>
        <w:rPr>
          <w:rFonts w:ascii="Times New Roman" w:hAnsi="Times New Roman" w:cs="Times New Roman"/>
        </w:rPr>
      </w:pPr>
    </w:p>
    <w:p w14:paraId="03FCAF76" w14:textId="0FE3FCB0" w:rsidR="005F0E46" w:rsidRDefault="005F0E46" w:rsidP="00DF199A">
      <w:pPr>
        <w:ind w:firstLine="0"/>
        <w:jc w:val="both"/>
        <w:rPr>
          <w:rFonts w:ascii="Times New Roman" w:hAnsi="Times New Roman" w:cs="Times New Roman"/>
        </w:rPr>
      </w:pPr>
    </w:p>
    <w:p w14:paraId="3861B5F8" w14:textId="178EB041" w:rsidR="005F0E46" w:rsidRDefault="005F0E46" w:rsidP="00DF199A">
      <w:pPr>
        <w:ind w:firstLine="0"/>
        <w:jc w:val="both"/>
        <w:rPr>
          <w:rFonts w:ascii="Times New Roman" w:hAnsi="Times New Roman" w:cs="Times New Roman"/>
        </w:rPr>
      </w:pPr>
    </w:p>
    <w:p w14:paraId="580C7A30" w14:textId="71B875B3" w:rsidR="005F0E46" w:rsidRDefault="005F0E46" w:rsidP="00DF199A">
      <w:pPr>
        <w:ind w:firstLine="0"/>
        <w:jc w:val="both"/>
        <w:rPr>
          <w:rFonts w:ascii="Times New Roman" w:hAnsi="Times New Roman" w:cs="Times New Roman"/>
        </w:rPr>
      </w:pPr>
    </w:p>
    <w:p w14:paraId="4C88544E" w14:textId="25170CFA" w:rsidR="005F0E46" w:rsidRDefault="005F0E46" w:rsidP="00DF199A">
      <w:pPr>
        <w:ind w:firstLine="0"/>
        <w:jc w:val="both"/>
        <w:rPr>
          <w:rFonts w:ascii="Times New Roman" w:hAnsi="Times New Roman" w:cs="Times New Roman"/>
        </w:rPr>
      </w:pPr>
    </w:p>
    <w:p w14:paraId="0059A818" w14:textId="0A9248F5" w:rsidR="005F0E46" w:rsidRDefault="005F0E46" w:rsidP="00DF199A">
      <w:pPr>
        <w:ind w:firstLine="0"/>
        <w:jc w:val="both"/>
        <w:rPr>
          <w:rFonts w:ascii="Times New Roman" w:hAnsi="Times New Roman" w:cs="Times New Roman"/>
        </w:rPr>
      </w:pPr>
    </w:p>
    <w:p w14:paraId="2905A73D" w14:textId="58ED94E8" w:rsidR="005F0E46" w:rsidRDefault="005F0E46" w:rsidP="00DF199A">
      <w:pPr>
        <w:ind w:firstLine="0"/>
        <w:jc w:val="both"/>
        <w:rPr>
          <w:rFonts w:ascii="Times New Roman" w:hAnsi="Times New Roman" w:cs="Times New Roman"/>
        </w:rPr>
      </w:pPr>
    </w:p>
    <w:p w14:paraId="2D767D5C" w14:textId="35B3F1F6" w:rsidR="005F0E46" w:rsidRDefault="005F0E46" w:rsidP="00DF199A">
      <w:pPr>
        <w:ind w:firstLine="0"/>
        <w:jc w:val="both"/>
        <w:rPr>
          <w:rFonts w:ascii="Times New Roman" w:hAnsi="Times New Roman" w:cs="Times New Roman"/>
        </w:rPr>
      </w:pPr>
    </w:p>
    <w:p w14:paraId="53564567" w14:textId="2FB174DC" w:rsidR="005F0E46" w:rsidRDefault="005F0E46" w:rsidP="00DF199A">
      <w:pPr>
        <w:ind w:firstLine="0"/>
        <w:jc w:val="both"/>
        <w:rPr>
          <w:rFonts w:ascii="Times New Roman" w:hAnsi="Times New Roman" w:cs="Times New Roman"/>
        </w:rPr>
      </w:pPr>
    </w:p>
    <w:p w14:paraId="45DCD9BD" w14:textId="4499FBE1" w:rsidR="005F0E46" w:rsidRDefault="005F0E46" w:rsidP="00DF199A">
      <w:pPr>
        <w:ind w:firstLine="0"/>
        <w:jc w:val="both"/>
        <w:rPr>
          <w:rFonts w:ascii="Times New Roman" w:hAnsi="Times New Roman" w:cs="Times New Roman"/>
        </w:rPr>
      </w:pPr>
    </w:p>
    <w:p w14:paraId="6260C6DF" w14:textId="35BA3493" w:rsidR="005F0E46" w:rsidRDefault="005F0E46" w:rsidP="00DF199A">
      <w:pPr>
        <w:ind w:firstLine="0"/>
        <w:jc w:val="both"/>
        <w:rPr>
          <w:rFonts w:ascii="Times New Roman" w:hAnsi="Times New Roman" w:cs="Times New Roman"/>
        </w:rPr>
      </w:pPr>
    </w:p>
    <w:p w14:paraId="437FC3E5" w14:textId="178AEF87" w:rsidR="005F0E46" w:rsidRDefault="005F0E46" w:rsidP="00DF199A">
      <w:pPr>
        <w:ind w:firstLine="0"/>
        <w:jc w:val="both"/>
        <w:rPr>
          <w:rFonts w:ascii="Times New Roman" w:hAnsi="Times New Roman" w:cs="Times New Roman"/>
        </w:rPr>
      </w:pPr>
    </w:p>
    <w:p w14:paraId="4813BE85" w14:textId="3880E229" w:rsidR="005F0E46" w:rsidRDefault="005F0E46" w:rsidP="00DF199A">
      <w:pPr>
        <w:ind w:firstLine="0"/>
        <w:jc w:val="both"/>
        <w:rPr>
          <w:rFonts w:ascii="Times New Roman" w:hAnsi="Times New Roman" w:cs="Times New Roman"/>
        </w:rPr>
      </w:pPr>
    </w:p>
    <w:p w14:paraId="437123AC" w14:textId="66726316" w:rsidR="005F0E46" w:rsidRDefault="005F0E46" w:rsidP="00DF199A">
      <w:pPr>
        <w:ind w:firstLine="0"/>
        <w:jc w:val="both"/>
        <w:rPr>
          <w:rFonts w:ascii="Times New Roman" w:hAnsi="Times New Roman" w:cs="Times New Roman"/>
        </w:rPr>
      </w:pPr>
    </w:p>
    <w:p w14:paraId="4D502885" w14:textId="172F54E1" w:rsidR="005F0E46" w:rsidRDefault="005F0E46" w:rsidP="00DF199A">
      <w:pPr>
        <w:ind w:firstLine="0"/>
        <w:jc w:val="both"/>
        <w:rPr>
          <w:rFonts w:ascii="Times New Roman" w:hAnsi="Times New Roman" w:cs="Times New Roman"/>
        </w:rPr>
      </w:pPr>
    </w:p>
    <w:p w14:paraId="0DD7F80F" w14:textId="31541365" w:rsidR="005F0E46" w:rsidRDefault="005F0E46" w:rsidP="00DF199A">
      <w:pPr>
        <w:ind w:firstLine="0"/>
        <w:jc w:val="both"/>
        <w:rPr>
          <w:rFonts w:ascii="Times New Roman" w:hAnsi="Times New Roman" w:cs="Times New Roman"/>
        </w:rPr>
      </w:pPr>
    </w:p>
    <w:p w14:paraId="0178C929" w14:textId="11C9D79B" w:rsidR="005F0E46" w:rsidRDefault="005F0E46" w:rsidP="00DF199A">
      <w:pPr>
        <w:ind w:firstLine="0"/>
        <w:jc w:val="both"/>
        <w:rPr>
          <w:rFonts w:ascii="Times New Roman" w:hAnsi="Times New Roman" w:cs="Times New Roman"/>
        </w:rPr>
      </w:pPr>
    </w:p>
    <w:p w14:paraId="07610126" w14:textId="2F75B163" w:rsidR="005F0E46" w:rsidRDefault="005F0E46" w:rsidP="00DF199A">
      <w:pPr>
        <w:ind w:firstLine="0"/>
        <w:jc w:val="both"/>
        <w:rPr>
          <w:rFonts w:ascii="Times New Roman" w:hAnsi="Times New Roman" w:cs="Times New Roman"/>
        </w:rPr>
      </w:pPr>
    </w:p>
    <w:p w14:paraId="1CE1A13F" w14:textId="16F3BDD7" w:rsidR="005F0E46" w:rsidRDefault="005F0E46" w:rsidP="00DF199A">
      <w:pPr>
        <w:ind w:firstLine="0"/>
        <w:jc w:val="both"/>
        <w:rPr>
          <w:rFonts w:ascii="Times New Roman" w:hAnsi="Times New Roman" w:cs="Times New Roman"/>
        </w:rPr>
      </w:pPr>
    </w:p>
    <w:p w14:paraId="697CCBD0" w14:textId="77777777" w:rsidR="005F0E46" w:rsidRDefault="005F0E46" w:rsidP="00DF199A">
      <w:pPr>
        <w:ind w:firstLine="0"/>
        <w:jc w:val="both"/>
        <w:rPr>
          <w:rFonts w:ascii="Times New Roman" w:hAnsi="Times New Roman" w:cs="Times New Roman"/>
        </w:rPr>
      </w:pPr>
    </w:p>
    <w:p w14:paraId="37F0567E" w14:textId="01343299" w:rsidR="002457DE" w:rsidRDefault="002457DE" w:rsidP="00DF199A">
      <w:pPr>
        <w:ind w:firstLine="0"/>
        <w:jc w:val="both"/>
        <w:rPr>
          <w:rFonts w:ascii="Times New Roman" w:hAnsi="Times New Roman" w:cs="Times New Roman"/>
        </w:rPr>
      </w:pPr>
    </w:p>
    <w:p w14:paraId="4A85BB79" w14:textId="0775EB07" w:rsidR="0046705A" w:rsidRDefault="0046705A" w:rsidP="00DF199A">
      <w:pPr>
        <w:ind w:firstLine="0"/>
        <w:jc w:val="both"/>
        <w:rPr>
          <w:rFonts w:ascii="Times New Roman" w:hAnsi="Times New Roman" w:cs="Times New Roman"/>
        </w:rPr>
      </w:pPr>
    </w:p>
    <w:p w14:paraId="51C610DB" w14:textId="36818CEF" w:rsidR="0046705A" w:rsidRDefault="0046705A" w:rsidP="00DF199A">
      <w:pPr>
        <w:ind w:firstLine="0"/>
        <w:jc w:val="both"/>
        <w:rPr>
          <w:rFonts w:ascii="Times New Roman" w:hAnsi="Times New Roman" w:cs="Times New Roman"/>
        </w:rPr>
      </w:pPr>
    </w:p>
    <w:p w14:paraId="23086B77" w14:textId="150F8861" w:rsidR="0046705A" w:rsidRDefault="0046705A" w:rsidP="00DF199A">
      <w:pPr>
        <w:ind w:firstLine="0"/>
        <w:jc w:val="both"/>
        <w:rPr>
          <w:rFonts w:ascii="Times New Roman" w:hAnsi="Times New Roman" w:cs="Times New Roman"/>
        </w:rPr>
      </w:pPr>
    </w:p>
    <w:p w14:paraId="0FEFA40B" w14:textId="7774F350" w:rsidR="0046705A" w:rsidRDefault="0046705A" w:rsidP="00DF199A">
      <w:pPr>
        <w:ind w:firstLine="0"/>
        <w:jc w:val="both"/>
        <w:rPr>
          <w:rFonts w:ascii="Times New Roman" w:hAnsi="Times New Roman" w:cs="Times New Roman"/>
        </w:rPr>
      </w:pPr>
    </w:p>
    <w:p w14:paraId="5CA7428A" w14:textId="17B0995A" w:rsidR="0046705A" w:rsidRDefault="0046705A" w:rsidP="00DF199A">
      <w:pPr>
        <w:ind w:firstLine="0"/>
        <w:jc w:val="both"/>
        <w:rPr>
          <w:rFonts w:ascii="Times New Roman" w:hAnsi="Times New Roman" w:cs="Times New Roman"/>
        </w:rPr>
      </w:pPr>
    </w:p>
    <w:p w14:paraId="6CF7D6C7" w14:textId="7AF77C43" w:rsidR="0046705A" w:rsidRDefault="0046705A" w:rsidP="00DF199A">
      <w:pPr>
        <w:ind w:firstLine="0"/>
        <w:jc w:val="both"/>
        <w:rPr>
          <w:rFonts w:ascii="Times New Roman" w:hAnsi="Times New Roman" w:cs="Times New Roman"/>
        </w:rPr>
      </w:pPr>
    </w:p>
    <w:p w14:paraId="03670CCE" w14:textId="2362F50F" w:rsidR="0046705A" w:rsidRDefault="0046705A" w:rsidP="00DF199A">
      <w:pPr>
        <w:ind w:firstLine="0"/>
        <w:jc w:val="both"/>
        <w:rPr>
          <w:rFonts w:ascii="Times New Roman" w:hAnsi="Times New Roman" w:cs="Times New Roman"/>
        </w:rPr>
      </w:pPr>
    </w:p>
    <w:p w14:paraId="265FF919" w14:textId="4AE3F3D8" w:rsidR="0046705A" w:rsidRDefault="0046705A" w:rsidP="00DF199A">
      <w:pPr>
        <w:ind w:firstLine="0"/>
        <w:jc w:val="both"/>
        <w:rPr>
          <w:rFonts w:ascii="Times New Roman" w:hAnsi="Times New Roman" w:cs="Times New Roman"/>
        </w:rPr>
      </w:pPr>
    </w:p>
    <w:p w14:paraId="260E956A" w14:textId="1886C539" w:rsidR="0046705A" w:rsidRDefault="0046705A" w:rsidP="00DF199A">
      <w:pPr>
        <w:ind w:firstLine="0"/>
        <w:jc w:val="both"/>
        <w:rPr>
          <w:rFonts w:ascii="Times New Roman" w:hAnsi="Times New Roman" w:cs="Times New Roman"/>
        </w:rPr>
      </w:pPr>
    </w:p>
    <w:p w14:paraId="0548DAA7" w14:textId="0F765B43" w:rsidR="0046705A" w:rsidRDefault="0046705A" w:rsidP="00DF199A">
      <w:pPr>
        <w:ind w:firstLine="0"/>
        <w:jc w:val="both"/>
        <w:rPr>
          <w:rFonts w:ascii="Times New Roman" w:hAnsi="Times New Roman" w:cs="Times New Roman"/>
        </w:rPr>
      </w:pPr>
    </w:p>
    <w:p w14:paraId="4A97D9A1" w14:textId="3E84C97C" w:rsidR="0076639B" w:rsidRDefault="0076639B" w:rsidP="00DF199A">
      <w:pPr>
        <w:ind w:firstLine="0"/>
        <w:jc w:val="both"/>
        <w:rPr>
          <w:rFonts w:ascii="Times New Roman" w:hAnsi="Times New Roman" w:cs="Times New Roman"/>
        </w:rPr>
      </w:pPr>
    </w:p>
    <w:p w14:paraId="07326547" w14:textId="3364165B" w:rsidR="0076639B" w:rsidRDefault="0076639B" w:rsidP="00DF199A">
      <w:pPr>
        <w:ind w:firstLine="0"/>
        <w:jc w:val="both"/>
        <w:rPr>
          <w:rFonts w:ascii="Times New Roman" w:hAnsi="Times New Roman" w:cs="Times New Roman"/>
        </w:rPr>
      </w:pPr>
    </w:p>
    <w:p w14:paraId="36096B5F" w14:textId="77777777" w:rsidR="0076639B" w:rsidRDefault="0076639B" w:rsidP="00DF199A">
      <w:pPr>
        <w:ind w:firstLine="0"/>
        <w:jc w:val="both"/>
        <w:rPr>
          <w:rFonts w:ascii="Times New Roman" w:hAnsi="Times New Roman" w:cs="Times New Roman"/>
        </w:rPr>
      </w:pPr>
    </w:p>
    <w:p w14:paraId="241B350D" w14:textId="42CEEE8B" w:rsidR="0046705A" w:rsidRDefault="0046705A" w:rsidP="00DF199A">
      <w:pPr>
        <w:ind w:firstLine="0"/>
        <w:jc w:val="both"/>
        <w:rPr>
          <w:rFonts w:ascii="Times New Roman" w:hAnsi="Times New Roman" w:cs="Times New Roman"/>
        </w:rPr>
      </w:pPr>
    </w:p>
    <w:p w14:paraId="7781101F" w14:textId="77777777" w:rsidR="0046705A" w:rsidRDefault="0046705A" w:rsidP="00DF199A">
      <w:pPr>
        <w:ind w:firstLine="0"/>
        <w:jc w:val="both"/>
        <w:rPr>
          <w:rFonts w:ascii="Times New Roman" w:hAnsi="Times New Roman" w:cs="Times New Roman"/>
        </w:rPr>
      </w:pPr>
    </w:p>
    <w:p w14:paraId="3111C889" w14:textId="60DDB1B2" w:rsidR="002457DE" w:rsidRPr="003162FC" w:rsidRDefault="002457DE" w:rsidP="00DF199A">
      <w:pPr>
        <w:ind w:firstLine="0"/>
        <w:jc w:val="both"/>
        <w:rPr>
          <w:rFonts w:ascii="Times New Roman" w:hAnsi="Times New Roman" w:cs="Times New Roman"/>
        </w:rPr>
      </w:pPr>
      <w:r w:rsidRPr="002457DE">
        <w:rPr>
          <w:rFonts w:ascii="Times New Roman" w:hAnsi="Times New Roman" w:cs="Times New Roman"/>
        </w:rPr>
        <w:t>Domas Galkauskas, tel. (8 5) 213 3483, el. p. Domas.Galkauskas@vpt.lt</w:t>
      </w:r>
    </w:p>
    <w:sectPr w:rsidR="002457DE" w:rsidRPr="003162FC" w:rsidSect="00043CF9">
      <w:footerReference w:type="default" r:id="rId11"/>
      <w:pgSz w:w="11907" w:h="16839"/>
      <w:pgMar w:top="1134" w:right="567" w:bottom="1134" w:left="1701" w:header="567" w:footer="567" w:gutter="0"/>
      <w:pgNumType w:start="2"/>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B4805" w14:textId="77777777" w:rsidR="009704CE" w:rsidRDefault="009704CE">
      <w:r>
        <w:separator/>
      </w:r>
    </w:p>
  </w:endnote>
  <w:endnote w:type="continuationSeparator" w:id="0">
    <w:p w14:paraId="03E9FEF2" w14:textId="77777777" w:rsidR="009704CE" w:rsidRDefault="009704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486AD8" w14:textId="77777777" w:rsidR="00167E5E" w:rsidRPr="00167E5E" w:rsidRDefault="00167E5E" w:rsidP="00167E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50F9C9" w14:textId="77777777" w:rsidR="009704CE" w:rsidRDefault="009704CE">
      <w:r>
        <w:separator/>
      </w:r>
    </w:p>
  </w:footnote>
  <w:footnote w:type="continuationSeparator" w:id="0">
    <w:p w14:paraId="2D667B9D" w14:textId="77777777" w:rsidR="009704CE" w:rsidRDefault="009704CE">
      <w:r>
        <w:continuationSeparator/>
      </w:r>
    </w:p>
  </w:footnote>
  <w:footnote w:id="1">
    <w:p w14:paraId="4FA8A938" w14:textId="0ED75C33" w:rsidR="007165C2" w:rsidRPr="003670E6" w:rsidRDefault="007165C2" w:rsidP="003670E6">
      <w:pPr>
        <w:pStyle w:val="FootnoteText"/>
        <w:jc w:val="both"/>
        <w:rPr>
          <w:rFonts w:ascii="Times New Roman" w:hAnsi="Times New Roman" w:cs="Times New Roman"/>
        </w:rPr>
      </w:pPr>
      <w:r w:rsidRPr="003670E6">
        <w:rPr>
          <w:rStyle w:val="FootnoteReference"/>
          <w:rFonts w:ascii="Times New Roman" w:hAnsi="Times New Roman" w:cs="Times New Roman"/>
        </w:rPr>
        <w:footnoteRef/>
      </w:r>
      <w:r w:rsidRPr="003670E6">
        <w:rPr>
          <w:rFonts w:ascii="Times New Roman" w:hAnsi="Times New Roman" w:cs="Times New Roman"/>
        </w:rPr>
        <w:t xml:space="preserve"> Projekt</w:t>
      </w:r>
      <w:r w:rsidR="00601DF1" w:rsidRPr="003670E6">
        <w:rPr>
          <w:rFonts w:ascii="Times New Roman" w:hAnsi="Times New Roman" w:cs="Times New Roman"/>
        </w:rPr>
        <w:t>o pinigų panaudojimą pagal paskirtį prižiūri Europos sąjungos kovos su sukčiavimu tarnyba (OLAF)</w:t>
      </w:r>
      <w:r w:rsidRPr="003670E6">
        <w:rPr>
          <w:rFonts w:ascii="Times New Roman" w:hAnsi="Times New Roman" w:cs="Times New Roman"/>
        </w:rPr>
        <w:t>.</w:t>
      </w:r>
    </w:p>
  </w:footnote>
  <w:footnote w:id="2">
    <w:p w14:paraId="5E18BE34" w14:textId="5AB60277" w:rsidR="00D0026B" w:rsidRPr="003670E6" w:rsidRDefault="00D0026B" w:rsidP="003670E6">
      <w:pPr>
        <w:pStyle w:val="FootnoteText"/>
        <w:jc w:val="both"/>
        <w:rPr>
          <w:rFonts w:ascii="Times New Roman" w:hAnsi="Times New Roman" w:cs="Times New Roman"/>
        </w:rPr>
      </w:pPr>
      <w:r w:rsidRPr="003670E6">
        <w:rPr>
          <w:rStyle w:val="FootnoteReference"/>
          <w:rFonts w:ascii="Times New Roman" w:hAnsi="Times New Roman" w:cs="Times New Roman"/>
        </w:rPr>
        <w:footnoteRef/>
      </w:r>
      <w:r w:rsidRPr="003670E6">
        <w:rPr>
          <w:rFonts w:ascii="Times New Roman" w:hAnsi="Times New Roman" w:cs="Times New Roman"/>
        </w:rPr>
        <w:t xml:space="preserve"> „Perkančioji organizacija užtikrina, kad vykdant pirkimą būtų laikomasi lygiateisiškumo, nediskriminavimo, abipusio pripažinimo, proporcingumo, skaidrumo principų“.</w:t>
      </w:r>
    </w:p>
  </w:footnote>
  <w:footnote w:id="3">
    <w:p w14:paraId="0495CFF9" w14:textId="57DB3EEC" w:rsidR="00BA5DBB" w:rsidRPr="003670E6" w:rsidRDefault="00BA5DBB" w:rsidP="00006173">
      <w:pPr>
        <w:pStyle w:val="FootnoteText"/>
        <w:jc w:val="both"/>
        <w:rPr>
          <w:rFonts w:ascii="Times New Roman" w:hAnsi="Times New Roman" w:cs="Times New Roman"/>
        </w:rPr>
      </w:pPr>
      <w:r w:rsidRPr="003670E6">
        <w:rPr>
          <w:rStyle w:val="FootnoteReference"/>
          <w:rFonts w:ascii="Times New Roman" w:hAnsi="Times New Roman" w:cs="Times New Roman"/>
        </w:rPr>
        <w:footnoteRef/>
      </w:r>
      <w:r w:rsidRPr="003670E6">
        <w:rPr>
          <w:rFonts w:ascii="Times New Roman" w:hAnsi="Times New Roman" w:cs="Times New Roman"/>
        </w:rPr>
        <w:t xml:space="preserve"> </w:t>
      </w:r>
      <w:r w:rsidR="009C7E53" w:rsidRPr="003670E6">
        <w:rPr>
          <w:rFonts w:ascii="Times New Roman" w:hAnsi="Times New Roman" w:cs="Times New Roman"/>
        </w:rPr>
        <w:t>„Perkančioji organizacija privalo išsiaiškinti, ar tiekėjas yra kompetentingas, patikimas ir pajėgus įvykdyti pirkimo sąlygas, todėl ji turi teisę skelbime apie pirkimą ar kituose pirkimo dokumentuose nustatyti būtinus kandidatų ar dalyvių kvalifikacijos reikalavimus ir šių reikalavimų atitiktį patvirtinančius dokumentus ar informaciją. Perkančiosios organizacijos nustatyti kandidatų ar dalyvių kvalifikacijos reikalavimai negali dirbtinai riboti konkurencijos, turi būti proporcingi ir susiję su pirkimo objektu, tikslūs ir aiškūs &lt;...&gt;“.</w:t>
      </w:r>
    </w:p>
  </w:footnote>
  <w:footnote w:id="4">
    <w:p w14:paraId="1FDDD4DD" w14:textId="26C54970" w:rsidR="00806107" w:rsidRPr="003670E6" w:rsidRDefault="00806107" w:rsidP="003670E6">
      <w:pPr>
        <w:pStyle w:val="FootnoteText"/>
        <w:jc w:val="both"/>
        <w:rPr>
          <w:rFonts w:ascii="Times New Roman" w:hAnsi="Times New Roman" w:cs="Times New Roman"/>
        </w:rPr>
      </w:pPr>
      <w:r w:rsidRPr="003670E6">
        <w:rPr>
          <w:rStyle w:val="FootnoteReference"/>
          <w:rFonts w:ascii="Times New Roman" w:hAnsi="Times New Roman" w:cs="Times New Roman"/>
        </w:rPr>
        <w:footnoteRef/>
      </w:r>
      <w:r w:rsidRPr="003670E6">
        <w:rPr>
          <w:rFonts w:ascii="Times New Roman" w:hAnsi="Times New Roman" w:cs="Times New Roman"/>
        </w:rPr>
        <w:t xml:space="preserve"> 2022-02-24 raštas Nr. (22.10)3B-1274.</w:t>
      </w:r>
    </w:p>
  </w:footnote>
  <w:footnote w:id="5">
    <w:p w14:paraId="34A5E907" w14:textId="68636703" w:rsidR="00791E21" w:rsidRPr="00BA576F" w:rsidRDefault="00791E21" w:rsidP="00556BC0">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w:t>
      </w:r>
      <w:hyperlink r:id="rId1" w:history="1">
        <w:r w:rsidR="003F0D63" w:rsidRPr="00BA576F">
          <w:rPr>
            <w:rStyle w:val="Hyperlink"/>
            <w:rFonts w:ascii="Times New Roman" w:hAnsi="Times New Roman" w:cs="Times New Roman"/>
            <w:color w:val="auto"/>
          </w:rPr>
          <w:t>https://vpt.lrv.lt/uploads/vpt/documents/files/mp/it_kvalifikacija_gaires.pdf</w:t>
        </w:r>
      </w:hyperlink>
      <w:r w:rsidR="003F0D63" w:rsidRPr="00BA576F">
        <w:rPr>
          <w:rFonts w:ascii="Times New Roman" w:hAnsi="Times New Roman" w:cs="Times New Roman"/>
        </w:rPr>
        <w:t>.</w:t>
      </w:r>
    </w:p>
  </w:footnote>
  <w:footnote w:id="6">
    <w:p w14:paraId="308FEEC6" w14:textId="08BE4051" w:rsidR="00556BC0" w:rsidRPr="00BA576F" w:rsidRDefault="00556BC0" w:rsidP="00556BC0">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Pirkimo sąlygų 11.1 papunktis: „Perkančioji organizacija ekonomiškai naudingiausią pasiūlymą išrenka pagal kainą. Ekonomiškai naudingiausiu pasiūlymu laikomas mažiausios kainos pasiūlymas“.</w:t>
      </w:r>
    </w:p>
  </w:footnote>
  <w:footnote w:id="7">
    <w:p w14:paraId="665F0023" w14:textId="0B771FA5" w:rsidR="0086789D" w:rsidRPr="008353A8" w:rsidRDefault="0086789D" w:rsidP="003670E6">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„Jeigu tai leidžiama dėl pirkimo sutarties pobūdžio, perkančioji organizacija pirkimo dokumentuose turi nustatyti tiesioginio atsiskaitymo su subtiekėjais galimybę ir tokio atsiskaitymo tvarką, kurioje, be kitų reikalavimų, turi būti nustatyta teisė tiekėjui prieštarauti nepagrįstiems mokėjimams &lt;...&gt;“</w:t>
      </w:r>
      <w:r w:rsidR="00E96592" w:rsidRPr="00BA576F">
        <w:rPr>
          <w:rFonts w:ascii="Times New Roman" w:hAnsi="Times New Roman" w:cs="Times New Roman"/>
        </w:rPr>
        <w:t>.</w:t>
      </w:r>
    </w:p>
  </w:footnote>
  <w:footnote w:id="8">
    <w:p w14:paraId="1C9C9803" w14:textId="77777777" w:rsidR="00286693" w:rsidRPr="00BA576F" w:rsidRDefault="00286693" w:rsidP="00687F82">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2022-02-11 raštas Perkančiajai organizacijai Nr. 4 S-134.</w:t>
      </w:r>
    </w:p>
  </w:footnote>
  <w:footnote w:id="9">
    <w:p w14:paraId="3F950C9F" w14:textId="29F73E1F" w:rsidR="0090126E" w:rsidRPr="00BA576F" w:rsidRDefault="0090126E" w:rsidP="00687F82">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2022-02-24 raštas Nr. (22.10)3B-1274.</w:t>
      </w:r>
    </w:p>
  </w:footnote>
  <w:footnote w:id="10">
    <w:p w14:paraId="092B53C9" w14:textId="6DAD32CE" w:rsidR="00665CB7" w:rsidRPr="00BA576F" w:rsidRDefault="00665CB7" w:rsidP="00687F82">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Netikslumas Perkančiosios organizacijos atsakyme – turėjo būti „subtiekėj</w:t>
      </w:r>
      <w:r w:rsidR="000A006B" w:rsidRPr="00BA576F">
        <w:rPr>
          <w:rFonts w:ascii="Times New Roman" w:hAnsi="Times New Roman" w:cs="Times New Roman"/>
        </w:rPr>
        <w:t>ais</w:t>
      </w:r>
      <w:r w:rsidRPr="00BA576F">
        <w:rPr>
          <w:rFonts w:ascii="Times New Roman" w:hAnsi="Times New Roman" w:cs="Times New Roman"/>
        </w:rPr>
        <w:t>“.</w:t>
      </w:r>
    </w:p>
  </w:footnote>
  <w:footnote w:id="11">
    <w:p w14:paraId="2C11C43B" w14:textId="4D8416F5" w:rsidR="005511A1" w:rsidRPr="00BA576F" w:rsidRDefault="005511A1" w:rsidP="00687F82">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Pvz., Pirkimo sąlygų IV. skyrius „Rėmimasis kitų ūkio subjektų pajėgumais ir subtiekėjų pasitelkimas“: „&lt;...&gt; 4.8. Tiekėjas savo pasiūlyme privalo nurodyti kokiai sutarties daliai ir kokius subtiekėjus, jeigu jie yra žinomi, Tiekėjas ketina pasitelkti.</w:t>
      </w:r>
    </w:p>
    <w:p w14:paraId="40A1DB88" w14:textId="77777777" w:rsidR="005511A1" w:rsidRPr="00BA576F" w:rsidRDefault="005511A1" w:rsidP="00687F82">
      <w:pPr>
        <w:pStyle w:val="FootnoteText"/>
        <w:jc w:val="both"/>
        <w:rPr>
          <w:rFonts w:ascii="Times New Roman" w:hAnsi="Times New Roman" w:cs="Times New Roman"/>
        </w:rPr>
      </w:pPr>
      <w:r w:rsidRPr="00BA576F">
        <w:rPr>
          <w:rFonts w:ascii="Times New Roman" w:hAnsi="Times New Roman" w:cs="Times New Roman"/>
        </w:rPr>
        <w:t>4.9. Skirtingi Tiekėjai gali pasitelkti tuos pačius subtiekėjus, tačiau tai negali sąlygoti draudžiamų susitarimų.</w:t>
      </w:r>
    </w:p>
    <w:p w14:paraId="1C6FD0EB" w14:textId="77777777" w:rsidR="005511A1" w:rsidRPr="00BA576F" w:rsidRDefault="005511A1" w:rsidP="00687F82">
      <w:pPr>
        <w:pStyle w:val="FootnoteText"/>
        <w:jc w:val="both"/>
        <w:rPr>
          <w:rFonts w:ascii="Times New Roman" w:hAnsi="Times New Roman" w:cs="Times New Roman"/>
        </w:rPr>
      </w:pPr>
      <w:r w:rsidRPr="00BA576F">
        <w:rPr>
          <w:rFonts w:ascii="Times New Roman" w:hAnsi="Times New Roman" w:cs="Times New Roman"/>
        </w:rPr>
        <w:t>4.10. &lt;...&gt; Perkančioji organizacija taip pat reikalauja, kad Tiekėjas informuotų apie minėtos informacijos pasikeitimus visu sutarties vykdymo metu, taip pat apie naujus subtiekėjus, kuriuos jis ketina pasitelkti vėliau“.</w:t>
      </w:r>
    </w:p>
  </w:footnote>
  <w:footnote w:id="12">
    <w:p w14:paraId="4DE3944C" w14:textId="5BA7B02D" w:rsidR="003A692D" w:rsidRPr="008353A8" w:rsidRDefault="003A692D" w:rsidP="00A24A51">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Pvz.: </w:t>
      </w:r>
      <w:hyperlink r:id="rId2" w:history="1">
        <w:r w:rsidR="007F125F" w:rsidRPr="00BA576F">
          <w:rPr>
            <w:rStyle w:val="Hyperlink"/>
            <w:rFonts w:ascii="Times New Roman" w:hAnsi="Times New Roman" w:cs="Times New Roman"/>
            <w:color w:val="auto"/>
          </w:rPr>
          <w:t>https://vpt.lrv.lt/lt/naujienos/del-tiesioginiu-atsiskaitymu-subtiekejams</w:t>
        </w:r>
      </w:hyperlink>
      <w:r w:rsidR="007F125F" w:rsidRPr="00BA576F">
        <w:rPr>
          <w:rFonts w:ascii="Times New Roman" w:hAnsi="Times New Roman" w:cs="Times New Roman"/>
        </w:rPr>
        <w:t xml:space="preserve">. </w:t>
      </w:r>
    </w:p>
  </w:footnote>
  <w:footnote w:id="13">
    <w:p w14:paraId="1CF62804" w14:textId="11ED416B" w:rsidR="00B76CC3" w:rsidRPr="00A24A51" w:rsidRDefault="00B76CC3" w:rsidP="00A24A51">
      <w:pPr>
        <w:pStyle w:val="FootnoteText"/>
        <w:jc w:val="both"/>
        <w:rPr>
          <w:rFonts w:ascii="Times New Roman" w:hAnsi="Times New Roman" w:cs="Times New Roman"/>
        </w:rPr>
      </w:pPr>
      <w:r w:rsidRPr="00A24A51">
        <w:rPr>
          <w:rStyle w:val="FootnoteReference"/>
          <w:rFonts w:ascii="Times New Roman" w:hAnsi="Times New Roman" w:cs="Times New Roman"/>
        </w:rPr>
        <w:footnoteRef/>
      </w:r>
      <w:r w:rsidRPr="00A24A51">
        <w:rPr>
          <w:rFonts w:ascii="Times New Roman" w:hAnsi="Times New Roman" w:cs="Times New Roman"/>
        </w:rPr>
        <w:t xml:space="preserve"> 11.1 papunktis: „Perkančioji organizacija ekonomiškai naudingiausią pasiūlymą išrenka pagal kainą.</w:t>
      </w:r>
      <w:r w:rsidR="007931BA" w:rsidRPr="00A24A51">
        <w:rPr>
          <w:rFonts w:ascii="Times New Roman" w:hAnsi="Times New Roman" w:cs="Times New Roman"/>
        </w:rPr>
        <w:t xml:space="preserve"> </w:t>
      </w:r>
      <w:r w:rsidRPr="00A24A51">
        <w:rPr>
          <w:rFonts w:ascii="Times New Roman" w:hAnsi="Times New Roman" w:cs="Times New Roman"/>
        </w:rPr>
        <w:t>Ekonomiškai naudingiausiu pasiūlymu laikomas mažiausios kainos pasiūlymas“.</w:t>
      </w:r>
    </w:p>
  </w:footnote>
  <w:footnote w:id="14">
    <w:p w14:paraId="45AE2E98" w14:textId="785A6906" w:rsidR="00E04755" w:rsidRPr="00A24A51" w:rsidRDefault="00E04755" w:rsidP="00A24A51">
      <w:pPr>
        <w:pStyle w:val="FootnoteText"/>
        <w:jc w:val="both"/>
        <w:rPr>
          <w:rFonts w:ascii="Times New Roman" w:hAnsi="Times New Roman" w:cs="Times New Roman"/>
        </w:rPr>
      </w:pPr>
      <w:r w:rsidRPr="00A24A51">
        <w:rPr>
          <w:rStyle w:val="FootnoteReference"/>
          <w:rFonts w:ascii="Times New Roman" w:hAnsi="Times New Roman" w:cs="Times New Roman"/>
        </w:rPr>
        <w:footnoteRef/>
      </w:r>
      <w:r w:rsidRPr="00A24A51">
        <w:rPr>
          <w:rFonts w:ascii="Times New Roman" w:hAnsi="Times New Roman" w:cs="Times New Roman"/>
        </w:rPr>
        <w:t xml:space="preserve"> „</w:t>
      </w:r>
      <w:r w:rsidR="00E744D3" w:rsidRPr="00A24A51">
        <w:rPr>
          <w:rFonts w:ascii="Times New Roman" w:hAnsi="Times New Roman" w:cs="Times New Roman"/>
        </w:rPr>
        <w:t>&lt;...&gt; ATKREIPIAME TIEKĖJŲ DĖMESĮ, kad NAS vaizdo kamerų, specialiosios ir kompiuterių techninės ir programinės įrangos atnaujinimui skirta ne daugiau kaip 1 052 451 Eur &lt;...&gt;“.</w:t>
      </w:r>
    </w:p>
  </w:footnote>
  <w:footnote w:id="15">
    <w:p w14:paraId="0A88CBC7" w14:textId="15F505B7" w:rsidR="008B747A" w:rsidRPr="00A24A51" w:rsidRDefault="008B747A" w:rsidP="00A24A51">
      <w:pPr>
        <w:jc w:val="both"/>
        <w:rPr>
          <w:rFonts w:ascii="Times New Roman" w:hAnsi="Times New Roman" w:cs="Times New Roman"/>
        </w:rPr>
      </w:pPr>
      <w:r w:rsidRPr="00A24A51">
        <w:rPr>
          <w:rStyle w:val="FootnoteReference"/>
          <w:rFonts w:ascii="Times New Roman" w:hAnsi="Times New Roman" w:cs="Times New Roman"/>
        </w:rPr>
        <w:footnoteRef/>
      </w:r>
      <w:r w:rsidRPr="00A24A51">
        <w:rPr>
          <w:rFonts w:ascii="Times New Roman" w:hAnsi="Times New Roman" w:cs="Times New Roman"/>
        </w:rPr>
        <w:t xml:space="preserve"> „Jautrumas (</w:t>
      </w:r>
      <w:proofErr w:type="spellStart"/>
      <w:r w:rsidRPr="00A24A51">
        <w:rPr>
          <w:rFonts w:ascii="Times New Roman" w:hAnsi="Times New Roman" w:cs="Times New Roman"/>
        </w:rPr>
        <w:t>Lux</w:t>
      </w:r>
      <w:proofErr w:type="spellEnd"/>
      <w:r w:rsidRPr="00A24A51">
        <w:rPr>
          <w:rFonts w:ascii="Times New Roman" w:hAnsi="Times New Roman" w:cs="Times New Roman"/>
        </w:rPr>
        <w:t xml:space="preserve">) </w:t>
      </w:r>
      <w:r w:rsidR="00B5303C" w:rsidRPr="00A24A51">
        <w:rPr>
          <w:rFonts w:ascii="Times New Roman" w:hAnsi="Times New Roman" w:cs="Times New Roman"/>
        </w:rPr>
        <w:t>n</w:t>
      </w:r>
      <w:r w:rsidRPr="00A24A51">
        <w:rPr>
          <w:rFonts w:ascii="Times New Roman" w:hAnsi="Times New Roman" w:cs="Times New Roman"/>
        </w:rPr>
        <w:t xml:space="preserve">e prasčiau kaip  0.001 </w:t>
      </w:r>
      <w:proofErr w:type="spellStart"/>
      <w:r w:rsidRPr="00A24A51">
        <w:rPr>
          <w:rFonts w:ascii="Times New Roman" w:hAnsi="Times New Roman" w:cs="Times New Roman"/>
        </w:rPr>
        <w:t>Lux</w:t>
      </w:r>
      <w:proofErr w:type="spellEnd"/>
      <w:r w:rsidRPr="00A24A51">
        <w:rPr>
          <w:rFonts w:ascii="Times New Roman" w:hAnsi="Times New Roman" w:cs="Times New Roman"/>
        </w:rPr>
        <w:t xml:space="preserve">, 0.0001 </w:t>
      </w:r>
      <w:proofErr w:type="spellStart"/>
      <w:r w:rsidRPr="00A24A51">
        <w:rPr>
          <w:rFonts w:ascii="Times New Roman" w:hAnsi="Times New Roman" w:cs="Times New Roman"/>
        </w:rPr>
        <w:t>Lux</w:t>
      </w:r>
      <w:proofErr w:type="spellEnd"/>
      <w:r w:rsidRPr="00A24A51">
        <w:rPr>
          <w:rFonts w:ascii="Times New Roman" w:hAnsi="Times New Roman" w:cs="Times New Roman"/>
        </w:rPr>
        <w:t xml:space="preserve"> su IR“.</w:t>
      </w:r>
    </w:p>
  </w:footnote>
  <w:footnote w:id="16">
    <w:p w14:paraId="396D3E60" w14:textId="04C6B502" w:rsidR="00E85AF5" w:rsidRPr="0086012A" w:rsidRDefault="00E85AF5" w:rsidP="0086012A">
      <w:pPr>
        <w:pStyle w:val="FootnoteText"/>
        <w:jc w:val="both"/>
        <w:rPr>
          <w:rFonts w:ascii="Times New Roman" w:hAnsi="Times New Roman" w:cs="Times New Roman"/>
        </w:rPr>
      </w:pPr>
      <w:r w:rsidRPr="0086012A">
        <w:rPr>
          <w:rStyle w:val="FootnoteReference"/>
          <w:rFonts w:ascii="Times New Roman" w:hAnsi="Times New Roman" w:cs="Times New Roman"/>
        </w:rPr>
        <w:footnoteRef/>
      </w:r>
      <w:r w:rsidRPr="0086012A">
        <w:rPr>
          <w:rFonts w:ascii="Times New Roman" w:hAnsi="Times New Roman" w:cs="Times New Roman"/>
        </w:rPr>
        <w:t xml:space="preserve"> „Jautrumas (</w:t>
      </w:r>
      <w:proofErr w:type="spellStart"/>
      <w:r w:rsidRPr="0086012A">
        <w:rPr>
          <w:rFonts w:ascii="Times New Roman" w:hAnsi="Times New Roman" w:cs="Times New Roman"/>
        </w:rPr>
        <w:t>Lux</w:t>
      </w:r>
      <w:proofErr w:type="spellEnd"/>
      <w:r w:rsidRPr="0086012A">
        <w:rPr>
          <w:rFonts w:ascii="Times New Roman" w:hAnsi="Times New Roman" w:cs="Times New Roman"/>
        </w:rPr>
        <w:t xml:space="preserve">): Ne prasčiau kaip  0.006 </w:t>
      </w:r>
      <w:proofErr w:type="spellStart"/>
      <w:r w:rsidRPr="0086012A">
        <w:rPr>
          <w:rFonts w:ascii="Times New Roman" w:hAnsi="Times New Roman" w:cs="Times New Roman"/>
        </w:rPr>
        <w:t>Lux</w:t>
      </w:r>
      <w:proofErr w:type="spellEnd"/>
      <w:r w:rsidRPr="0086012A">
        <w:rPr>
          <w:rFonts w:ascii="Times New Roman" w:hAnsi="Times New Roman" w:cs="Times New Roman"/>
        </w:rPr>
        <w:t xml:space="preserve">, 0.0006 </w:t>
      </w:r>
      <w:proofErr w:type="spellStart"/>
      <w:r w:rsidRPr="0086012A">
        <w:rPr>
          <w:rFonts w:ascii="Times New Roman" w:hAnsi="Times New Roman" w:cs="Times New Roman"/>
        </w:rPr>
        <w:t>Lux</w:t>
      </w:r>
      <w:proofErr w:type="spellEnd"/>
      <w:r w:rsidRPr="0086012A">
        <w:rPr>
          <w:rFonts w:ascii="Times New Roman" w:hAnsi="Times New Roman" w:cs="Times New Roman"/>
        </w:rPr>
        <w:t xml:space="preserve"> su IR“.</w:t>
      </w:r>
    </w:p>
  </w:footnote>
  <w:footnote w:id="17">
    <w:p w14:paraId="1DF89444" w14:textId="5631D1D8" w:rsidR="007C0EF1" w:rsidRPr="0086012A" w:rsidRDefault="007C0EF1" w:rsidP="0086012A">
      <w:pPr>
        <w:jc w:val="both"/>
        <w:rPr>
          <w:rFonts w:ascii="Times New Roman" w:hAnsi="Times New Roman" w:cs="Times New Roman"/>
        </w:rPr>
      </w:pPr>
      <w:r w:rsidRPr="0086012A">
        <w:rPr>
          <w:rStyle w:val="FootnoteReference"/>
          <w:rFonts w:ascii="Times New Roman" w:hAnsi="Times New Roman" w:cs="Times New Roman"/>
        </w:rPr>
        <w:footnoteRef/>
      </w:r>
      <w:r w:rsidRPr="0086012A">
        <w:rPr>
          <w:rFonts w:ascii="Times New Roman" w:hAnsi="Times New Roman" w:cs="Times New Roman"/>
        </w:rPr>
        <w:t xml:space="preserve"> </w:t>
      </w:r>
      <w:r w:rsidR="003A19B3" w:rsidRPr="0086012A">
        <w:rPr>
          <w:rFonts w:ascii="Times New Roman" w:hAnsi="Times New Roman" w:cs="Times New Roman"/>
        </w:rPr>
        <w:t xml:space="preserve">„Darbinių temperatūrų diapazonas </w:t>
      </w:r>
      <w:r w:rsidR="00B5303C" w:rsidRPr="0086012A">
        <w:rPr>
          <w:rFonts w:ascii="Times New Roman" w:hAnsi="Times New Roman" w:cs="Times New Roman"/>
        </w:rPr>
        <w:t>n</w:t>
      </w:r>
      <w:r w:rsidR="003A19B3" w:rsidRPr="0086012A">
        <w:rPr>
          <w:rFonts w:ascii="Times New Roman" w:hAnsi="Times New Roman" w:cs="Times New Roman"/>
        </w:rPr>
        <w:t>uo -35ºC  iki +55ºC“.</w:t>
      </w:r>
    </w:p>
  </w:footnote>
  <w:footnote w:id="18">
    <w:p w14:paraId="63D63A40" w14:textId="180A6DA7" w:rsidR="007C0EF1" w:rsidRPr="0086012A" w:rsidRDefault="007C0EF1" w:rsidP="0086012A">
      <w:pPr>
        <w:pStyle w:val="FootnoteText"/>
        <w:jc w:val="both"/>
        <w:rPr>
          <w:rFonts w:ascii="Times New Roman" w:hAnsi="Times New Roman" w:cs="Times New Roman"/>
        </w:rPr>
      </w:pPr>
      <w:r w:rsidRPr="0086012A">
        <w:rPr>
          <w:rStyle w:val="FootnoteReference"/>
          <w:rFonts w:ascii="Times New Roman" w:hAnsi="Times New Roman" w:cs="Times New Roman"/>
        </w:rPr>
        <w:footnoteRef/>
      </w:r>
      <w:r w:rsidRPr="0086012A">
        <w:rPr>
          <w:rFonts w:ascii="Times New Roman" w:hAnsi="Times New Roman" w:cs="Times New Roman"/>
        </w:rPr>
        <w:t xml:space="preserve"> „Darbinių temperatūrų diapazonas: -30ºC - +50ºC“.</w:t>
      </w:r>
    </w:p>
  </w:footnote>
  <w:footnote w:id="19">
    <w:p w14:paraId="7DA4C7C4" w14:textId="06E03CF6" w:rsidR="00AB15A8" w:rsidRPr="00BA576F" w:rsidRDefault="00AB15A8" w:rsidP="0086012A">
      <w:pPr>
        <w:pStyle w:val="FootnoteText"/>
        <w:jc w:val="both"/>
        <w:rPr>
          <w:rFonts w:ascii="Times New Roman" w:hAnsi="Times New Roman" w:cs="Times New Roman"/>
        </w:rPr>
      </w:pPr>
      <w:r w:rsidRPr="00BA576F">
        <w:rPr>
          <w:rStyle w:val="FootnoteReference"/>
          <w:rFonts w:ascii="Times New Roman" w:hAnsi="Times New Roman" w:cs="Times New Roman"/>
        </w:rPr>
        <w:footnoteRef/>
      </w:r>
      <w:r w:rsidRPr="00BA576F">
        <w:rPr>
          <w:rFonts w:ascii="Times New Roman" w:hAnsi="Times New Roman" w:cs="Times New Roman"/>
        </w:rPr>
        <w:t xml:space="preserve"> Pvz.: „9.3.1. kai Vykdytojas nevykdo sutartinių įsipareigojimų; </w:t>
      </w:r>
    </w:p>
    <w:p w14:paraId="0FCF664A" w14:textId="1BEBBE17" w:rsidR="00AB15A8" w:rsidRPr="00BA576F" w:rsidRDefault="00AB15A8" w:rsidP="0086012A">
      <w:pPr>
        <w:pStyle w:val="FootnoteText"/>
        <w:jc w:val="both"/>
        <w:rPr>
          <w:rFonts w:ascii="Times New Roman" w:hAnsi="Times New Roman" w:cs="Times New Roman"/>
        </w:rPr>
      </w:pPr>
      <w:r w:rsidRPr="00BA576F">
        <w:rPr>
          <w:rFonts w:ascii="Times New Roman" w:hAnsi="Times New Roman" w:cs="Times New Roman"/>
        </w:rPr>
        <w:t>9.3.2. Vykdytojas per 3 (tris) mėnesius nepateikus nė vieno jam pateikto spręsti sutrikimo (klaidos) ar papildymo (pataisymo) sprendimo, tinkamo diegti į gamybinę aplinką;</w:t>
      </w:r>
    </w:p>
    <w:p w14:paraId="282CFAE5" w14:textId="77777777" w:rsidR="00AB15A8" w:rsidRPr="00BA576F" w:rsidRDefault="00AB15A8" w:rsidP="0086012A">
      <w:pPr>
        <w:ind w:right="12"/>
        <w:jc w:val="both"/>
        <w:rPr>
          <w:rFonts w:ascii="Times New Roman" w:hAnsi="Times New Roman" w:cs="Times New Roman"/>
        </w:rPr>
      </w:pPr>
      <w:r w:rsidRPr="00BA576F">
        <w:rPr>
          <w:rFonts w:ascii="Times New Roman" w:hAnsi="Times New Roman" w:cs="Times New Roman"/>
        </w:rPr>
        <w:t xml:space="preserve">&lt;...&gt; 9.3.4. </w:t>
      </w:r>
      <w:r w:rsidRPr="00BA576F">
        <w:rPr>
          <w:rFonts w:ascii="Times New Roman" w:hAnsi="Times New Roman" w:cs="Times New Roman"/>
          <w:szCs w:val="24"/>
        </w:rPr>
        <w:t xml:space="preserve">kai Vykdytojas sudaro </w:t>
      </w:r>
      <w:proofErr w:type="spellStart"/>
      <w:r w:rsidRPr="00BA576F">
        <w:rPr>
          <w:rFonts w:ascii="Times New Roman" w:hAnsi="Times New Roman" w:cs="Times New Roman"/>
          <w:szCs w:val="24"/>
        </w:rPr>
        <w:t>subteikimo</w:t>
      </w:r>
      <w:proofErr w:type="spellEnd"/>
      <w:r w:rsidRPr="00BA576F">
        <w:rPr>
          <w:rFonts w:ascii="Times New Roman" w:hAnsi="Times New Roman" w:cs="Times New Roman"/>
          <w:szCs w:val="24"/>
        </w:rPr>
        <w:t xml:space="preserve"> sutartį be Kliento išankstinio rašytinio sutikimo;</w:t>
      </w:r>
    </w:p>
    <w:p w14:paraId="60A1F503" w14:textId="77777777" w:rsidR="00AB15A8" w:rsidRPr="00BA576F" w:rsidRDefault="00AB15A8" w:rsidP="0086012A">
      <w:pPr>
        <w:ind w:right="12"/>
        <w:jc w:val="both"/>
        <w:rPr>
          <w:rFonts w:ascii="Times New Roman" w:hAnsi="Times New Roman" w:cs="Times New Roman"/>
        </w:rPr>
      </w:pPr>
      <w:r w:rsidRPr="00BA576F">
        <w:rPr>
          <w:rFonts w:ascii="Times New Roman" w:hAnsi="Times New Roman" w:cs="Times New Roman"/>
          <w:szCs w:val="24"/>
        </w:rPr>
        <w:t>9.3.5. kai Vykdytojas be Kliento išankstinio rašytinio sutikimo pakeičia pagrindinius ekspertus;</w:t>
      </w:r>
    </w:p>
    <w:p w14:paraId="3DE83067" w14:textId="354EFC22" w:rsidR="00AB15A8" w:rsidRPr="00BA576F" w:rsidRDefault="00AB15A8" w:rsidP="0086012A">
      <w:pPr>
        <w:tabs>
          <w:tab w:val="left" w:pos="1200"/>
        </w:tabs>
        <w:ind w:firstLine="709"/>
        <w:jc w:val="both"/>
        <w:rPr>
          <w:rFonts w:ascii="Times New Roman" w:hAnsi="Times New Roman" w:cs="Times New Roman"/>
          <w:szCs w:val="24"/>
        </w:rPr>
      </w:pPr>
      <w:r w:rsidRPr="00BA576F">
        <w:rPr>
          <w:rFonts w:ascii="Times New Roman" w:hAnsi="Times New Roman" w:cs="Times New Roman"/>
          <w:szCs w:val="24"/>
        </w:rPr>
        <w:t>&lt;...&gt;</w:t>
      </w:r>
      <w:r w:rsidR="0055560A" w:rsidRPr="00BA576F">
        <w:rPr>
          <w:rFonts w:ascii="Times New Roman" w:hAnsi="Times New Roman" w:cs="Times New Roman"/>
          <w:szCs w:val="24"/>
        </w:rPr>
        <w:t xml:space="preserve"> </w:t>
      </w:r>
      <w:r w:rsidR="0033375B" w:rsidRPr="00BA576F">
        <w:rPr>
          <w:rFonts w:ascii="Times New Roman" w:hAnsi="Times New Roman" w:cs="Times New Roman"/>
          <w:szCs w:val="24"/>
        </w:rPr>
        <w:t xml:space="preserve">9.3.7 </w:t>
      </w:r>
      <w:r w:rsidR="0055560A" w:rsidRPr="00BA576F">
        <w:rPr>
          <w:rFonts w:ascii="Times New Roman" w:hAnsi="Times New Roman" w:cs="Times New Roman"/>
          <w:szCs w:val="24"/>
        </w:rPr>
        <w:t>kai Vykdytojas teismo sprendimu pripažintas kaltu dėl sukčiavimo, korupcijos ar kitų panašaus pobūdžio veikų padarymo &lt;...&gt;“.</w:t>
      </w:r>
    </w:p>
  </w:footnote>
  <w:footnote w:id="20">
    <w:p w14:paraId="7C53EBCF" w14:textId="276BFDCE" w:rsidR="0086012A" w:rsidRPr="004F0C3C" w:rsidRDefault="0086012A" w:rsidP="0086012A">
      <w:pPr>
        <w:pStyle w:val="FootnoteText"/>
        <w:jc w:val="both"/>
      </w:pPr>
      <w:r w:rsidRPr="00BA576F">
        <w:rPr>
          <w:rStyle w:val="FootnoteReference"/>
          <w:rFonts w:ascii="Times New Roman" w:hAnsi="Times New Roman" w:cs="Times New Roman"/>
        </w:rPr>
        <w:footnoteRef/>
      </w:r>
      <w:r w:rsidRPr="00BA576F">
        <w:rPr>
          <w:rFonts w:ascii="Times New Roman" w:hAnsi="Times New Roman" w:cs="Times New Roman"/>
        </w:rPr>
        <w:t xml:space="preserve"> Sutarčių keitimo gairės: </w:t>
      </w:r>
      <w:hyperlink r:id="rId3" w:history="1">
        <w:r w:rsidRPr="00BA576F">
          <w:rPr>
            <w:rStyle w:val="Hyperlink"/>
            <w:rFonts w:ascii="Times New Roman" w:hAnsi="Times New Roman" w:cs="Times New Roman"/>
            <w:color w:val="auto"/>
          </w:rPr>
          <w:t>https://vpt.lrv.lt/uploads/vpt/documents/files/mp/sutarciu_keitimo_gaires.pdf</w:t>
        </w:r>
      </w:hyperlink>
      <w:r w:rsidRPr="00BA576F">
        <w:rPr>
          <w:rFonts w:ascii="Times New Roman" w:hAnsi="Times New Roman" w:cs="Times New Roman"/>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BBEE3C8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96B4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34E0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2803D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F4FE5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7D6E72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68C13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92887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4906F0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DFED11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397847"/>
    <w:multiLevelType w:val="hybridMultilevel"/>
    <w:tmpl w:val="B28C2112"/>
    <w:lvl w:ilvl="0" w:tplc="0409000F">
      <w:start w:val="1"/>
      <w:numFmt w:val="decimal"/>
      <w:lvlText w:val="%1."/>
      <w:lvlJc w:val="left"/>
      <w:pPr>
        <w:ind w:left="1494"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1" w15:restartNumberingAfterBreak="0">
    <w:nsid w:val="18F65734"/>
    <w:multiLevelType w:val="hybridMultilevel"/>
    <w:tmpl w:val="F8E4D620"/>
    <w:lvl w:ilvl="0" w:tplc="084C859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7D9"/>
    <w:rsid w:val="00003BD0"/>
    <w:rsid w:val="00003C46"/>
    <w:rsid w:val="00006173"/>
    <w:rsid w:val="0000697B"/>
    <w:rsid w:val="00007495"/>
    <w:rsid w:val="00007E69"/>
    <w:rsid w:val="000129B6"/>
    <w:rsid w:val="00013665"/>
    <w:rsid w:val="00015095"/>
    <w:rsid w:val="000173E0"/>
    <w:rsid w:val="000178A2"/>
    <w:rsid w:val="00017C3C"/>
    <w:rsid w:val="00020ABC"/>
    <w:rsid w:val="000212BB"/>
    <w:rsid w:val="00022552"/>
    <w:rsid w:val="000246FA"/>
    <w:rsid w:val="00025270"/>
    <w:rsid w:val="0003193D"/>
    <w:rsid w:val="00032AA7"/>
    <w:rsid w:val="00043CF9"/>
    <w:rsid w:val="0004628B"/>
    <w:rsid w:val="00051097"/>
    <w:rsid w:val="0005158E"/>
    <w:rsid w:val="000569A8"/>
    <w:rsid w:val="00057667"/>
    <w:rsid w:val="00057D34"/>
    <w:rsid w:val="00057D8C"/>
    <w:rsid w:val="000633DB"/>
    <w:rsid w:val="0006742F"/>
    <w:rsid w:val="00070992"/>
    <w:rsid w:val="000709DB"/>
    <w:rsid w:val="00071A48"/>
    <w:rsid w:val="00071A6E"/>
    <w:rsid w:val="000809C4"/>
    <w:rsid w:val="00085F7B"/>
    <w:rsid w:val="00092E9A"/>
    <w:rsid w:val="00093BE4"/>
    <w:rsid w:val="000A006B"/>
    <w:rsid w:val="000A30EE"/>
    <w:rsid w:val="000A41A1"/>
    <w:rsid w:val="000A6BEB"/>
    <w:rsid w:val="000B1415"/>
    <w:rsid w:val="000B5958"/>
    <w:rsid w:val="000B5C1A"/>
    <w:rsid w:val="000B64F6"/>
    <w:rsid w:val="000C5801"/>
    <w:rsid w:val="000C67F6"/>
    <w:rsid w:val="000C7AC2"/>
    <w:rsid w:val="000C7D69"/>
    <w:rsid w:val="000D291F"/>
    <w:rsid w:val="000D2BBB"/>
    <w:rsid w:val="000D3971"/>
    <w:rsid w:val="000D42AB"/>
    <w:rsid w:val="000D4E73"/>
    <w:rsid w:val="000E02B1"/>
    <w:rsid w:val="000E1A27"/>
    <w:rsid w:val="000E26E1"/>
    <w:rsid w:val="000E27F6"/>
    <w:rsid w:val="000E2B49"/>
    <w:rsid w:val="000E42D4"/>
    <w:rsid w:val="000E5D6C"/>
    <w:rsid w:val="000F05C1"/>
    <w:rsid w:val="000F0B64"/>
    <w:rsid w:val="000F2B03"/>
    <w:rsid w:val="000F6FD8"/>
    <w:rsid w:val="00101705"/>
    <w:rsid w:val="001018DD"/>
    <w:rsid w:val="00102B24"/>
    <w:rsid w:val="0010478A"/>
    <w:rsid w:val="00111DE0"/>
    <w:rsid w:val="00113172"/>
    <w:rsid w:val="00115917"/>
    <w:rsid w:val="0011772C"/>
    <w:rsid w:val="00123AD5"/>
    <w:rsid w:val="00131897"/>
    <w:rsid w:val="00131DE2"/>
    <w:rsid w:val="00137040"/>
    <w:rsid w:val="0013704A"/>
    <w:rsid w:val="0013744B"/>
    <w:rsid w:val="00137BE7"/>
    <w:rsid w:val="00140DFA"/>
    <w:rsid w:val="00141110"/>
    <w:rsid w:val="00141FAA"/>
    <w:rsid w:val="00142F02"/>
    <w:rsid w:val="00145CF1"/>
    <w:rsid w:val="00146062"/>
    <w:rsid w:val="00151D49"/>
    <w:rsid w:val="00152CD2"/>
    <w:rsid w:val="00153F4B"/>
    <w:rsid w:val="001541C5"/>
    <w:rsid w:val="0015432F"/>
    <w:rsid w:val="0015474C"/>
    <w:rsid w:val="00167E5E"/>
    <w:rsid w:val="00171B46"/>
    <w:rsid w:val="00171B6F"/>
    <w:rsid w:val="0017253C"/>
    <w:rsid w:val="001749D2"/>
    <w:rsid w:val="00180B74"/>
    <w:rsid w:val="00182CFA"/>
    <w:rsid w:val="00183E67"/>
    <w:rsid w:val="00191A94"/>
    <w:rsid w:val="00193B58"/>
    <w:rsid w:val="00194305"/>
    <w:rsid w:val="0019659B"/>
    <w:rsid w:val="001A04E7"/>
    <w:rsid w:val="001A12AC"/>
    <w:rsid w:val="001A1F28"/>
    <w:rsid w:val="001B0E90"/>
    <w:rsid w:val="001B19A5"/>
    <w:rsid w:val="001B1BBF"/>
    <w:rsid w:val="001B2925"/>
    <w:rsid w:val="001B36F1"/>
    <w:rsid w:val="001B4D60"/>
    <w:rsid w:val="001B555A"/>
    <w:rsid w:val="001B68CD"/>
    <w:rsid w:val="001C0065"/>
    <w:rsid w:val="001C2B2A"/>
    <w:rsid w:val="001C62FD"/>
    <w:rsid w:val="001D7A97"/>
    <w:rsid w:val="001E1303"/>
    <w:rsid w:val="001E375C"/>
    <w:rsid w:val="001E45E8"/>
    <w:rsid w:val="001E485B"/>
    <w:rsid w:val="001E6498"/>
    <w:rsid w:val="001E7981"/>
    <w:rsid w:val="001F55C3"/>
    <w:rsid w:val="001F6622"/>
    <w:rsid w:val="001F779F"/>
    <w:rsid w:val="00200067"/>
    <w:rsid w:val="00200855"/>
    <w:rsid w:val="0020239A"/>
    <w:rsid w:val="0020280B"/>
    <w:rsid w:val="00204DBE"/>
    <w:rsid w:val="00210BB5"/>
    <w:rsid w:val="002117BD"/>
    <w:rsid w:val="00214C0D"/>
    <w:rsid w:val="00215359"/>
    <w:rsid w:val="002159DF"/>
    <w:rsid w:val="00220162"/>
    <w:rsid w:val="002221EB"/>
    <w:rsid w:val="00222259"/>
    <w:rsid w:val="0022278A"/>
    <w:rsid w:val="002244DD"/>
    <w:rsid w:val="00224D74"/>
    <w:rsid w:val="002253E6"/>
    <w:rsid w:val="00227244"/>
    <w:rsid w:val="0022781A"/>
    <w:rsid w:val="00231EA2"/>
    <w:rsid w:val="00231EED"/>
    <w:rsid w:val="00233939"/>
    <w:rsid w:val="002347B2"/>
    <w:rsid w:val="002349F2"/>
    <w:rsid w:val="00235376"/>
    <w:rsid w:val="002354ED"/>
    <w:rsid w:val="00235773"/>
    <w:rsid w:val="00235D71"/>
    <w:rsid w:val="00242D0F"/>
    <w:rsid w:val="00243025"/>
    <w:rsid w:val="002434C7"/>
    <w:rsid w:val="00244DBB"/>
    <w:rsid w:val="002457DE"/>
    <w:rsid w:val="00247149"/>
    <w:rsid w:val="00247A0D"/>
    <w:rsid w:val="002518DF"/>
    <w:rsid w:val="00255975"/>
    <w:rsid w:val="00261AA6"/>
    <w:rsid w:val="00264A38"/>
    <w:rsid w:val="00264BB4"/>
    <w:rsid w:val="0026773F"/>
    <w:rsid w:val="002720FC"/>
    <w:rsid w:val="002738AC"/>
    <w:rsid w:val="0028103C"/>
    <w:rsid w:val="00283EE1"/>
    <w:rsid w:val="002854C5"/>
    <w:rsid w:val="00286693"/>
    <w:rsid w:val="0029513B"/>
    <w:rsid w:val="00296DBE"/>
    <w:rsid w:val="002A0459"/>
    <w:rsid w:val="002A1451"/>
    <w:rsid w:val="002A2EEF"/>
    <w:rsid w:val="002A4E94"/>
    <w:rsid w:val="002A7FE1"/>
    <w:rsid w:val="002B000B"/>
    <w:rsid w:val="002B2907"/>
    <w:rsid w:val="002B50A4"/>
    <w:rsid w:val="002B6AC9"/>
    <w:rsid w:val="002C12B3"/>
    <w:rsid w:val="002C16CF"/>
    <w:rsid w:val="002C3676"/>
    <w:rsid w:val="002C6F43"/>
    <w:rsid w:val="002D06C9"/>
    <w:rsid w:val="002D2552"/>
    <w:rsid w:val="002D2FCE"/>
    <w:rsid w:val="002D44D0"/>
    <w:rsid w:val="002D4E6C"/>
    <w:rsid w:val="002D5B03"/>
    <w:rsid w:val="002D6BDA"/>
    <w:rsid w:val="002E32A0"/>
    <w:rsid w:val="002E4A37"/>
    <w:rsid w:val="002E553F"/>
    <w:rsid w:val="002E5CF6"/>
    <w:rsid w:val="002F4A48"/>
    <w:rsid w:val="002F5422"/>
    <w:rsid w:val="002F54E7"/>
    <w:rsid w:val="002F68D8"/>
    <w:rsid w:val="002F6FB9"/>
    <w:rsid w:val="003007C5"/>
    <w:rsid w:val="00300971"/>
    <w:rsid w:val="0030390B"/>
    <w:rsid w:val="0030504B"/>
    <w:rsid w:val="00313776"/>
    <w:rsid w:val="00314D3D"/>
    <w:rsid w:val="003162FC"/>
    <w:rsid w:val="00325FD5"/>
    <w:rsid w:val="00326E05"/>
    <w:rsid w:val="00330C8C"/>
    <w:rsid w:val="0033310A"/>
    <w:rsid w:val="0033375B"/>
    <w:rsid w:val="003351D9"/>
    <w:rsid w:val="00343D38"/>
    <w:rsid w:val="00352091"/>
    <w:rsid w:val="0035394F"/>
    <w:rsid w:val="003556DA"/>
    <w:rsid w:val="00355F66"/>
    <w:rsid w:val="00357AC5"/>
    <w:rsid w:val="00357F66"/>
    <w:rsid w:val="0036019F"/>
    <w:rsid w:val="00361789"/>
    <w:rsid w:val="00361CB0"/>
    <w:rsid w:val="00364BC1"/>
    <w:rsid w:val="003670E6"/>
    <w:rsid w:val="003715BE"/>
    <w:rsid w:val="003760CD"/>
    <w:rsid w:val="00376384"/>
    <w:rsid w:val="00381698"/>
    <w:rsid w:val="00382053"/>
    <w:rsid w:val="003836CF"/>
    <w:rsid w:val="00383F86"/>
    <w:rsid w:val="00385391"/>
    <w:rsid w:val="0038550C"/>
    <w:rsid w:val="0038661B"/>
    <w:rsid w:val="00386BCB"/>
    <w:rsid w:val="003911E2"/>
    <w:rsid w:val="00392006"/>
    <w:rsid w:val="003948FD"/>
    <w:rsid w:val="00395E9B"/>
    <w:rsid w:val="003966B1"/>
    <w:rsid w:val="003A19B3"/>
    <w:rsid w:val="003A2DDA"/>
    <w:rsid w:val="003A2EDC"/>
    <w:rsid w:val="003A4915"/>
    <w:rsid w:val="003A4930"/>
    <w:rsid w:val="003A692D"/>
    <w:rsid w:val="003A78FB"/>
    <w:rsid w:val="003B5F4E"/>
    <w:rsid w:val="003B6688"/>
    <w:rsid w:val="003B79B3"/>
    <w:rsid w:val="003C0586"/>
    <w:rsid w:val="003C0E9E"/>
    <w:rsid w:val="003C3BD2"/>
    <w:rsid w:val="003C4302"/>
    <w:rsid w:val="003C7981"/>
    <w:rsid w:val="003D26B1"/>
    <w:rsid w:val="003D2744"/>
    <w:rsid w:val="003D2D24"/>
    <w:rsid w:val="003D373C"/>
    <w:rsid w:val="003D5E1F"/>
    <w:rsid w:val="003E340D"/>
    <w:rsid w:val="003E53F4"/>
    <w:rsid w:val="003F0D63"/>
    <w:rsid w:val="003F3EA6"/>
    <w:rsid w:val="003F5E28"/>
    <w:rsid w:val="00401B82"/>
    <w:rsid w:val="00403C4E"/>
    <w:rsid w:val="004060F9"/>
    <w:rsid w:val="00414B5B"/>
    <w:rsid w:val="00415ADA"/>
    <w:rsid w:val="004168D6"/>
    <w:rsid w:val="004179DE"/>
    <w:rsid w:val="0042067A"/>
    <w:rsid w:val="00422587"/>
    <w:rsid w:val="00423672"/>
    <w:rsid w:val="00433415"/>
    <w:rsid w:val="004338FF"/>
    <w:rsid w:val="00434040"/>
    <w:rsid w:val="00434E78"/>
    <w:rsid w:val="004403B7"/>
    <w:rsid w:val="00443453"/>
    <w:rsid w:val="004458DB"/>
    <w:rsid w:val="00450EBF"/>
    <w:rsid w:val="004529AC"/>
    <w:rsid w:val="00452E95"/>
    <w:rsid w:val="0045314A"/>
    <w:rsid w:val="00454589"/>
    <w:rsid w:val="00454F11"/>
    <w:rsid w:val="00455DF4"/>
    <w:rsid w:val="00466A43"/>
    <w:rsid w:val="0046705A"/>
    <w:rsid w:val="00467C4D"/>
    <w:rsid w:val="0047079C"/>
    <w:rsid w:val="00473350"/>
    <w:rsid w:val="00475037"/>
    <w:rsid w:val="00477E4F"/>
    <w:rsid w:val="0048257F"/>
    <w:rsid w:val="004873B5"/>
    <w:rsid w:val="00495FC8"/>
    <w:rsid w:val="00496EE8"/>
    <w:rsid w:val="004A08BD"/>
    <w:rsid w:val="004A0931"/>
    <w:rsid w:val="004A650F"/>
    <w:rsid w:val="004B0E31"/>
    <w:rsid w:val="004B2167"/>
    <w:rsid w:val="004B28E0"/>
    <w:rsid w:val="004B538C"/>
    <w:rsid w:val="004B64AF"/>
    <w:rsid w:val="004B701C"/>
    <w:rsid w:val="004C1BF5"/>
    <w:rsid w:val="004C241D"/>
    <w:rsid w:val="004C36DA"/>
    <w:rsid w:val="004C7ED7"/>
    <w:rsid w:val="004D6343"/>
    <w:rsid w:val="004E12A9"/>
    <w:rsid w:val="004E76F2"/>
    <w:rsid w:val="004F0428"/>
    <w:rsid w:val="004F0C3C"/>
    <w:rsid w:val="0050015C"/>
    <w:rsid w:val="00504F98"/>
    <w:rsid w:val="0050500C"/>
    <w:rsid w:val="005056A9"/>
    <w:rsid w:val="00505DF8"/>
    <w:rsid w:val="00520CE2"/>
    <w:rsid w:val="00523F3E"/>
    <w:rsid w:val="005278EA"/>
    <w:rsid w:val="005317D4"/>
    <w:rsid w:val="0053338E"/>
    <w:rsid w:val="005400E1"/>
    <w:rsid w:val="00540869"/>
    <w:rsid w:val="00540D7B"/>
    <w:rsid w:val="00541E92"/>
    <w:rsid w:val="005511A1"/>
    <w:rsid w:val="0055560A"/>
    <w:rsid w:val="00556BC0"/>
    <w:rsid w:val="00556F86"/>
    <w:rsid w:val="00564B9F"/>
    <w:rsid w:val="00566183"/>
    <w:rsid w:val="005744FF"/>
    <w:rsid w:val="00575161"/>
    <w:rsid w:val="00581C3C"/>
    <w:rsid w:val="00583E4C"/>
    <w:rsid w:val="00585C72"/>
    <w:rsid w:val="00587FC8"/>
    <w:rsid w:val="00591671"/>
    <w:rsid w:val="00591B14"/>
    <w:rsid w:val="00591EEA"/>
    <w:rsid w:val="0059252A"/>
    <w:rsid w:val="00593899"/>
    <w:rsid w:val="00594F65"/>
    <w:rsid w:val="00597352"/>
    <w:rsid w:val="005A02EB"/>
    <w:rsid w:val="005A1F61"/>
    <w:rsid w:val="005A5959"/>
    <w:rsid w:val="005A693F"/>
    <w:rsid w:val="005A72E3"/>
    <w:rsid w:val="005C3A45"/>
    <w:rsid w:val="005C3C33"/>
    <w:rsid w:val="005C3DC2"/>
    <w:rsid w:val="005C58D8"/>
    <w:rsid w:val="005C6C6B"/>
    <w:rsid w:val="005C798B"/>
    <w:rsid w:val="005D053B"/>
    <w:rsid w:val="005D0971"/>
    <w:rsid w:val="005D0AA0"/>
    <w:rsid w:val="005D1DE6"/>
    <w:rsid w:val="005D3A36"/>
    <w:rsid w:val="005D3FF9"/>
    <w:rsid w:val="005D7A13"/>
    <w:rsid w:val="005E2CE6"/>
    <w:rsid w:val="005E5B7B"/>
    <w:rsid w:val="005E7B2C"/>
    <w:rsid w:val="005E7C7F"/>
    <w:rsid w:val="005F0E46"/>
    <w:rsid w:val="005F11BF"/>
    <w:rsid w:val="005F22C1"/>
    <w:rsid w:val="005F25DE"/>
    <w:rsid w:val="005F2A4A"/>
    <w:rsid w:val="005F5FA8"/>
    <w:rsid w:val="00601DF1"/>
    <w:rsid w:val="006051B6"/>
    <w:rsid w:val="00622967"/>
    <w:rsid w:val="00630ABA"/>
    <w:rsid w:val="00631E80"/>
    <w:rsid w:val="00633BEF"/>
    <w:rsid w:val="00634E4C"/>
    <w:rsid w:val="0064016B"/>
    <w:rsid w:val="006440C8"/>
    <w:rsid w:val="00646AAA"/>
    <w:rsid w:val="00646DE4"/>
    <w:rsid w:val="0065319B"/>
    <w:rsid w:val="0065355E"/>
    <w:rsid w:val="00654203"/>
    <w:rsid w:val="006625BA"/>
    <w:rsid w:val="006640CC"/>
    <w:rsid w:val="006651F3"/>
    <w:rsid w:val="00665CB7"/>
    <w:rsid w:val="006716F4"/>
    <w:rsid w:val="00674FA9"/>
    <w:rsid w:val="0067622D"/>
    <w:rsid w:val="00681B71"/>
    <w:rsid w:val="0068219E"/>
    <w:rsid w:val="00687F82"/>
    <w:rsid w:val="00691D62"/>
    <w:rsid w:val="0069618F"/>
    <w:rsid w:val="00697233"/>
    <w:rsid w:val="006A1AE2"/>
    <w:rsid w:val="006A2B82"/>
    <w:rsid w:val="006A7782"/>
    <w:rsid w:val="006B0762"/>
    <w:rsid w:val="006B56F6"/>
    <w:rsid w:val="006B5BCF"/>
    <w:rsid w:val="006B77AA"/>
    <w:rsid w:val="006C0A02"/>
    <w:rsid w:val="006C0B7C"/>
    <w:rsid w:val="006C191A"/>
    <w:rsid w:val="006C4D74"/>
    <w:rsid w:val="006C55CD"/>
    <w:rsid w:val="006C7C86"/>
    <w:rsid w:val="006D0864"/>
    <w:rsid w:val="006D5684"/>
    <w:rsid w:val="006D603D"/>
    <w:rsid w:val="006D6936"/>
    <w:rsid w:val="006D76E8"/>
    <w:rsid w:val="006E5FE1"/>
    <w:rsid w:val="006E63FF"/>
    <w:rsid w:val="006F1346"/>
    <w:rsid w:val="006F19AE"/>
    <w:rsid w:val="006F438F"/>
    <w:rsid w:val="006F5FE2"/>
    <w:rsid w:val="006F7F6E"/>
    <w:rsid w:val="0070156E"/>
    <w:rsid w:val="00702355"/>
    <w:rsid w:val="00702EC5"/>
    <w:rsid w:val="007034A2"/>
    <w:rsid w:val="007037F2"/>
    <w:rsid w:val="00706BDB"/>
    <w:rsid w:val="00713780"/>
    <w:rsid w:val="007165C2"/>
    <w:rsid w:val="00716F7E"/>
    <w:rsid w:val="00717169"/>
    <w:rsid w:val="00720AE6"/>
    <w:rsid w:val="0072177D"/>
    <w:rsid w:val="0072457A"/>
    <w:rsid w:val="0072724F"/>
    <w:rsid w:val="0073342B"/>
    <w:rsid w:val="007342E5"/>
    <w:rsid w:val="00736A3E"/>
    <w:rsid w:val="0073782B"/>
    <w:rsid w:val="00741AB1"/>
    <w:rsid w:val="0074221B"/>
    <w:rsid w:val="00744F08"/>
    <w:rsid w:val="00746588"/>
    <w:rsid w:val="00746AE6"/>
    <w:rsid w:val="007470C6"/>
    <w:rsid w:val="007531D2"/>
    <w:rsid w:val="00753D3D"/>
    <w:rsid w:val="007564C7"/>
    <w:rsid w:val="00760CDD"/>
    <w:rsid w:val="0076335A"/>
    <w:rsid w:val="00763FA2"/>
    <w:rsid w:val="0076639B"/>
    <w:rsid w:val="00773A2A"/>
    <w:rsid w:val="00774387"/>
    <w:rsid w:val="007779CA"/>
    <w:rsid w:val="007813DE"/>
    <w:rsid w:val="00783425"/>
    <w:rsid w:val="007878FB"/>
    <w:rsid w:val="00791E21"/>
    <w:rsid w:val="00792298"/>
    <w:rsid w:val="007924CA"/>
    <w:rsid w:val="007931BA"/>
    <w:rsid w:val="00794BEB"/>
    <w:rsid w:val="00795D53"/>
    <w:rsid w:val="00795DEB"/>
    <w:rsid w:val="00796D1F"/>
    <w:rsid w:val="007A1C55"/>
    <w:rsid w:val="007B016E"/>
    <w:rsid w:val="007B3018"/>
    <w:rsid w:val="007B6892"/>
    <w:rsid w:val="007B712B"/>
    <w:rsid w:val="007C03A8"/>
    <w:rsid w:val="007C0B5F"/>
    <w:rsid w:val="007C0EF1"/>
    <w:rsid w:val="007C7118"/>
    <w:rsid w:val="007C7EE8"/>
    <w:rsid w:val="007D5B96"/>
    <w:rsid w:val="007D6E6F"/>
    <w:rsid w:val="007E1B74"/>
    <w:rsid w:val="007E29D8"/>
    <w:rsid w:val="007E5653"/>
    <w:rsid w:val="007E5FBA"/>
    <w:rsid w:val="007F0151"/>
    <w:rsid w:val="007F125F"/>
    <w:rsid w:val="007F5B8B"/>
    <w:rsid w:val="007F6077"/>
    <w:rsid w:val="00804185"/>
    <w:rsid w:val="00806107"/>
    <w:rsid w:val="008138A7"/>
    <w:rsid w:val="00815E44"/>
    <w:rsid w:val="008223F4"/>
    <w:rsid w:val="00823685"/>
    <w:rsid w:val="00823751"/>
    <w:rsid w:val="00823DF0"/>
    <w:rsid w:val="00831591"/>
    <w:rsid w:val="00831CB0"/>
    <w:rsid w:val="00832FAE"/>
    <w:rsid w:val="00832FDC"/>
    <w:rsid w:val="00833E4B"/>
    <w:rsid w:val="008353A8"/>
    <w:rsid w:val="0083598B"/>
    <w:rsid w:val="00843EDE"/>
    <w:rsid w:val="00845108"/>
    <w:rsid w:val="00845569"/>
    <w:rsid w:val="00846646"/>
    <w:rsid w:val="0084730C"/>
    <w:rsid w:val="00847B1D"/>
    <w:rsid w:val="00852F5E"/>
    <w:rsid w:val="008534BF"/>
    <w:rsid w:val="00855316"/>
    <w:rsid w:val="0086012A"/>
    <w:rsid w:val="00863084"/>
    <w:rsid w:val="00863F34"/>
    <w:rsid w:val="00866B05"/>
    <w:rsid w:val="0086789D"/>
    <w:rsid w:val="00871F5B"/>
    <w:rsid w:val="008814BB"/>
    <w:rsid w:val="00882617"/>
    <w:rsid w:val="008839E7"/>
    <w:rsid w:val="00886347"/>
    <w:rsid w:val="00894C37"/>
    <w:rsid w:val="0089645F"/>
    <w:rsid w:val="008A095D"/>
    <w:rsid w:val="008B3CBD"/>
    <w:rsid w:val="008B4E46"/>
    <w:rsid w:val="008B5DC8"/>
    <w:rsid w:val="008B641D"/>
    <w:rsid w:val="008B680F"/>
    <w:rsid w:val="008B747A"/>
    <w:rsid w:val="008C24E6"/>
    <w:rsid w:val="008D1193"/>
    <w:rsid w:val="008D3334"/>
    <w:rsid w:val="008D51B1"/>
    <w:rsid w:val="008E0B29"/>
    <w:rsid w:val="008E0B30"/>
    <w:rsid w:val="008E21B4"/>
    <w:rsid w:val="008E39CC"/>
    <w:rsid w:val="008E4D50"/>
    <w:rsid w:val="008E70FA"/>
    <w:rsid w:val="008F0438"/>
    <w:rsid w:val="008F06BA"/>
    <w:rsid w:val="008F1924"/>
    <w:rsid w:val="008F280F"/>
    <w:rsid w:val="008F751C"/>
    <w:rsid w:val="0090126E"/>
    <w:rsid w:val="0090379F"/>
    <w:rsid w:val="00905266"/>
    <w:rsid w:val="0090604B"/>
    <w:rsid w:val="00906DDC"/>
    <w:rsid w:val="00910BD9"/>
    <w:rsid w:val="009130AE"/>
    <w:rsid w:val="00914179"/>
    <w:rsid w:val="00920A3B"/>
    <w:rsid w:val="00920EFF"/>
    <w:rsid w:val="009276B5"/>
    <w:rsid w:val="009309BF"/>
    <w:rsid w:val="00932C02"/>
    <w:rsid w:val="00932C05"/>
    <w:rsid w:val="00933CE9"/>
    <w:rsid w:val="00933F61"/>
    <w:rsid w:val="00934D5C"/>
    <w:rsid w:val="009350CA"/>
    <w:rsid w:val="009361FF"/>
    <w:rsid w:val="0094134F"/>
    <w:rsid w:val="00943982"/>
    <w:rsid w:val="00947A50"/>
    <w:rsid w:val="00947C57"/>
    <w:rsid w:val="00953DD8"/>
    <w:rsid w:val="009704CE"/>
    <w:rsid w:val="00971FD2"/>
    <w:rsid w:val="009721E9"/>
    <w:rsid w:val="00972274"/>
    <w:rsid w:val="00974F12"/>
    <w:rsid w:val="0097501F"/>
    <w:rsid w:val="009821CD"/>
    <w:rsid w:val="00984E6B"/>
    <w:rsid w:val="00986E00"/>
    <w:rsid w:val="00997D26"/>
    <w:rsid w:val="009A715E"/>
    <w:rsid w:val="009B0B05"/>
    <w:rsid w:val="009B2B63"/>
    <w:rsid w:val="009B2FC4"/>
    <w:rsid w:val="009B4D04"/>
    <w:rsid w:val="009B71F8"/>
    <w:rsid w:val="009C13C3"/>
    <w:rsid w:val="009C3059"/>
    <w:rsid w:val="009C4F7F"/>
    <w:rsid w:val="009C5AB8"/>
    <w:rsid w:val="009C7E53"/>
    <w:rsid w:val="009D0670"/>
    <w:rsid w:val="009E486C"/>
    <w:rsid w:val="009E4AC6"/>
    <w:rsid w:val="009E59A9"/>
    <w:rsid w:val="009E5EAC"/>
    <w:rsid w:val="009E6D71"/>
    <w:rsid w:val="009F3EC3"/>
    <w:rsid w:val="009F422C"/>
    <w:rsid w:val="009F5418"/>
    <w:rsid w:val="009F558C"/>
    <w:rsid w:val="009F7A57"/>
    <w:rsid w:val="00A01239"/>
    <w:rsid w:val="00A03847"/>
    <w:rsid w:val="00A03E1B"/>
    <w:rsid w:val="00A04787"/>
    <w:rsid w:val="00A101C7"/>
    <w:rsid w:val="00A104B2"/>
    <w:rsid w:val="00A1069F"/>
    <w:rsid w:val="00A107E1"/>
    <w:rsid w:val="00A138C2"/>
    <w:rsid w:val="00A1469F"/>
    <w:rsid w:val="00A1511D"/>
    <w:rsid w:val="00A15DE6"/>
    <w:rsid w:val="00A16BFB"/>
    <w:rsid w:val="00A236F8"/>
    <w:rsid w:val="00A24A51"/>
    <w:rsid w:val="00A304F1"/>
    <w:rsid w:val="00A31596"/>
    <w:rsid w:val="00A3639C"/>
    <w:rsid w:val="00A36402"/>
    <w:rsid w:val="00A42B78"/>
    <w:rsid w:val="00A44E4C"/>
    <w:rsid w:val="00A5135B"/>
    <w:rsid w:val="00A53A66"/>
    <w:rsid w:val="00A54ADF"/>
    <w:rsid w:val="00A57AE8"/>
    <w:rsid w:val="00A60BAE"/>
    <w:rsid w:val="00A63DAF"/>
    <w:rsid w:val="00A64B90"/>
    <w:rsid w:val="00A64F1F"/>
    <w:rsid w:val="00A659BA"/>
    <w:rsid w:val="00A670A7"/>
    <w:rsid w:val="00A6791B"/>
    <w:rsid w:val="00A71881"/>
    <w:rsid w:val="00A71F6F"/>
    <w:rsid w:val="00A75CCE"/>
    <w:rsid w:val="00A75D8F"/>
    <w:rsid w:val="00A818D9"/>
    <w:rsid w:val="00A83040"/>
    <w:rsid w:val="00A85DDB"/>
    <w:rsid w:val="00A87E42"/>
    <w:rsid w:val="00A90B50"/>
    <w:rsid w:val="00A90FD4"/>
    <w:rsid w:val="00A945B9"/>
    <w:rsid w:val="00A94807"/>
    <w:rsid w:val="00A96739"/>
    <w:rsid w:val="00A97928"/>
    <w:rsid w:val="00AA0240"/>
    <w:rsid w:val="00AA1755"/>
    <w:rsid w:val="00AA35AE"/>
    <w:rsid w:val="00AA4B47"/>
    <w:rsid w:val="00AA5E87"/>
    <w:rsid w:val="00AA7F7E"/>
    <w:rsid w:val="00AB0656"/>
    <w:rsid w:val="00AB15A8"/>
    <w:rsid w:val="00AB3CE7"/>
    <w:rsid w:val="00AB3F6C"/>
    <w:rsid w:val="00AB5796"/>
    <w:rsid w:val="00AB6970"/>
    <w:rsid w:val="00AB77D9"/>
    <w:rsid w:val="00AC175B"/>
    <w:rsid w:val="00AC17F5"/>
    <w:rsid w:val="00AC355A"/>
    <w:rsid w:val="00AC4B67"/>
    <w:rsid w:val="00AC6B0E"/>
    <w:rsid w:val="00AC7358"/>
    <w:rsid w:val="00AC7641"/>
    <w:rsid w:val="00AD10FB"/>
    <w:rsid w:val="00AD116D"/>
    <w:rsid w:val="00AD11CB"/>
    <w:rsid w:val="00AD22A0"/>
    <w:rsid w:val="00AE37A0"/>
    <w:rsid w:val="00AF4A18"/>
    <w:rsid w:val="00AF4FBE"/>
    <w:rsid w:val="00AF5650"/>
    <w:rsid w:val="00AF5817"/>
    <w:rsid w:val="00AF7D45"/>
    <w:rsid w:val="00B01909"/>
    <w:rsid w:val="00B01FAA"/>
    <w:rsid w:val="00B02B8A"/>
    <w:rsid w:val="00B1155F"/>
    <w:rsid w:val="00B12E71"/>
    <w:rsid w:val="00B14B19"/>
    <w:rsid w:val="00B14E57"/>
    <w:rsid w:val="00B15C40"/>
    <w:rsid w:val="00B16691"/>
    <w:rsid w:val="00B176CF"/>
    <w:rsid w:val="00B23803"/>
    <w:rsid w:val="00B24159"/>
    <w:rsid w:val="00B24581"/>
    <w:rsid w:val="00B267BB"/>
    <w:rsid w:val="00B316D4"/>
    <w:rsid w:val="00B33D9B"/>
    <w:rsid w:val="00B37113"/>
    <w:rsid w:val="00B412B1"/>
    <w:rsid w:val="00B41847"/>
    <w:rsid w:val="00B47348"/>
    <w:rsid w:val="00B47A1E"/>
    <w:rsid w:val="00B5303C"/>
    <w:rsid w:val="00B53D9C"/>
    <w:rsid w:val="00B56AAB"/>
    <w:rsid w:val="00B5705A"/>
    <w:rsid w:val="00B61EA7"/>
    <w:rsid w:val="00B65203"/>
    <w:rsid w:val="00B6663B"/>
    <w:rsid w:val="00B7347F"/>
    <w:rsid w:val="00B76CC3"/>
    <w:rsid w:val="00B80F8C"/>
    <w:rsid w:val="00B81C2F"/>
    <w:rsid w:val="00B82651"/>
    <w:rsid w:val="00B8358C"/>
    <w:rsid w:val="00B90460"/>
    <w:rsid w:val="00B9301D"/>
    <w:rsid w:val="00B94C2D"/>
    <w:rsid w:val="00BA292D"/>
    <w:rsid w:val="00BA3EEA"/>
    <w:rsid w:val="00BA576F"/>
    <w:rsid w:val="00BA59E3"/>
    <w:rsid w:val="00BA5DBB"/>
    <w:rsid w:val="00BA627D"/>
    <w:rsid w:val="00BB0683"/>
    <w:rsid w:val="00BB0C5E"/>
    <w:rsid w:val="00BB12A6"/>
    <w:rsid w:val="00BB24A9"/>
    <w:rsid w:val="00BB5B17"/>
    <w:rsid w:val="00BB7D48"/>
    <w:rsid w:val="00BC280E"/>
    <w:rsid w:val="00BC4E94"/>
    <w:rsid w:val="00BD4A5E"/>
    <w:rsid w:val="00BD66C9"/>
    <w:rsid w:val="00BD6CEE"/>
    <w:rsid w:val="00BE1D1C"/>
    <w:rsid w:val="00BE279E"/>
    <w:rsid w:val="00BE3C90"/>
    <w:rsid w:val="00C01F23"/>
    <w:rsid w:val="00C021FF"/>
    <w:rsid w:val="00C031AA"/>
    <w:rsid w:val="00C04942"/>
    <w:rsid w:val="00C05775"/>
    <w:rsid w:val="00C102CF"/>
    <w:rsid w:val="00C11E93"/>
    <w:rsid w:val="00C12104"/>
    <w:rsid w:val="00C13C03"/>
    <w:rsid w:val="00C13EFF"/>
    <w:rsid w:val="00C169B3"/>
    <w:rsid w:val="00C174FB"/>
    <w:rsid w:val="00C202CC"/>
    <w:rsid w:val="00C21D62"/>
    <w:rsid w:val="00C24E1C"/>
    <w:rsid w:val="00C34252"/>
    <w:rsid w:val="00C40487"/>
    <w:rsid w:val="00C41E3A"/>
    <w:rsid w:val="00C43342"/>
    <w:rsid w:val="00C4400D"/>
    <w:rsid w:val="00C44F50"/>
    <w:rsid w:val="00C47A80"/>
    <w:rsid w:val="00C51DAA"/>
    <w:rsid w:val="00C55502"/>
    <w:rsid w:val="00C64BB5"/>
    <w:rsid w:val="00C70154"/>
    <w:rsid w:val="00C70816"/>
    <w:rsid w:val="00C7125B"/>
    <w:rsid w:val="00C731D4"/>
    <w:rsid w:val="00C74B4A"/>
    <w:rsid w:val="00C77654"/>
    <w:rsid w:val="00C801D9"/>
    <w:rsid w:val="00C82BEA"/>
    <w:rsid w:val="00C877E4"/>
    <w:rsid w:val="00C94B2E"/>
    <w:rsid w:val="00C95567"/>
    <w:rsid w:val="00C95800"/>
    <w:rsid w:val="00CA21A3"/>
    <w:rsid w:val="00CA5282"/>
    <w:rsid w:val="00CB1734"/>
    <w:rsid w:val="00CB3E7E"/>
    <w:rsid w:val="00CB3F0D"/>
    <w:rsid w:val="00CB49BC"/>
    <w:rsid w:val="00CB6C51"/>
    <w:rsid w:val="00CC0160"/>
    <w:rsid w:val="00CC156B"/>
    <w:rsid w:val="00CC3A3F"/>
    <w:rsid w:val="00CC7587"/>
    <w:rsid w:val="00CC7626"/>
    <w:rsid w:val="00CD2461"/>
    <w:rsid w:val="00CD252E"/>
    <w:rsid w:val="00CD685D"/>
    <w:rsid w:val="00CE2409"/>
    <w:rsid w:val="00CF531B"/>
    <w:rsid w:val="00D0026B"/>
    <w:rsid w:val="00D03CC5"/>
    <w:rsid w:val="00D0539E"/>
    <w:rsid w:val="00D05DE1"/>
    <w:rsid w:val="00D062FC"/>
    <w:rsid w:val="00D0696B"/>
    <w:rsid w:val="00D10CFC"/>
    <w:rsid w:val="00D128EC"/>
    <w:rsid w:val="00D14277"/>
    <w:rsid w:val="00D147DB"/>
    <w:rsid w:val="00D14C42"/>
    <w:rsid w:val="00D20A55"/>
    <w:rsid w:val="00D20C36"/>
    <w:rsid w:val="00D20CC0"/>
    <w:rsid w:val="00D20E33"/>
    <w:rsid w:val="00D268C8"/>
    <w:rsid w:val="00D27BF7"/>
    <w:rsid w:val="00D30D43"/>
    <w:rsid w:val="00D31C5D"/>
    <w:rsid w:val="00D31D3C"/>
    <w:rsid w:val="00D35049"/>
    <w:rsid w:val="00D364E6"/>
    <w:rsid w:val="00D371A2"/>
    <w:rsid w:val="00D436DD"/>
    <w:rsid w:val="00D5028E"/>
    <w:rsid w:val="00D50D9B"/>
    <w:rsid w:val="00D55002"/>
    <w:rsid w:val="00D57EFC"/>
    <w:rsid w:val="00D66FFC"/>
    <w:rsid w:val="00D70674"/>
    <w:rsid w:val="00D71339"/>
    <w:rsid w:val="00D71C59"/>
    <w:rsid w:val="00D74911"/>
    <w:rsid w:val="00D7506C"/>
    <w:rsid w:val="00D83B15"/>
    <w:rsid w:val="00D85EED"/>
    <w:rsid w:val="00D876DC"/>
    <w:rsid w:val="00D90AF4"/>
    <w:rsid w:val="00D921F1"/>
    <w:rsid w:val="00D947B9"/>
    <w:rsid w:val="00DA16B1"/>
    <w:rsid w:val="00DA175C"/>
    <w:rsid w:val="00DA1FDB"/>
    <w:rsid w:val="00DA52B1"/>
    <w:rsid w:val="00DB0E46"/>
    <w:rsid w:val="00DB2B41"/>
    <w:rsid w:val="00DB388B"/>
    <w:rsid w:val="00DB58B6"/>
    <w:rsid w:val="00DB645D"/>
    <w:rsid w:val="00DC14FC"/>
    <w:rsid w:val="00DC240A"/>
    <w:rsid w:val="00DC38AC"/>
    <w:rsid w:val="00DC53BE"/>
    <w:rsid w:val="00DC618B"/>
    <w:rsid w:val="00DD0ECC"/>
    <w:rsid w:val="00DE06AD"/>
    <w:rsid w:val="00DE2597"/>
    <w:rsid w:val="00DE2FB3"/>
    <w:rsid w:val="00DE4F44"/>
    <w:rsid w:val="00DE611D"/>
    <w:rsid w:val="00DE64D3"/>
    <w:rsid w:val="00DE652E"/>
    <w:rsid w:val="00DF0418"/>
    <w:rsid w:val="00DF199A"/>
    <w:rsid w:val="00DF5102"/>
    <w:rsid w:val="00E0141F"/>
    <w:rsid w:val="00E02F16"/>
    <w:rsid w:val="00E04755"/>
    <w:rsid w:val="00E067C6"/>
    <w:rsid w:val="00E07AE9"/>
    <w:rsid w:val="00E10957"/>
    <w:rsid w:val="00E14A95"/>
    <w:rsid w:val="00E15B87"/>
    <w:rsid w:val="00E16F21"/>
    <w:rsid w:val="00E204D0"/>
    <w:rsid w:val="00E20D65"/>
    <w:rsid w:val="00E21169"/>
    <w:rsid w:val="00E22549"/>
    <w:rsid w:val="00E22BC1"/>
    <w:rsid w:val="00E22E5B"/>
    <w:rsid w:val="00E245EA"/>
    <w:rsid w:val="00E27AB3"/>
    <w:rsid w:val="00E3104B"/>
    <w:rsid w:val="00E32627"/>
    <w:rsid w:val="00E338EA"/>
    <w:rsid w:val="00E3649A"/>
    <w:rsid w:val="00E43FDA"/>
    <w:rsid w:val="00E473D4"/>
    <w:rsid w:val="00E56A9D"/>
    <w:rsid w:val="00E57E43"/>
    <w:rsid w:val="00E605BE"/>
    <w:rsid w:val="00E60ADE"/>
    <w:rsid w:val="00E633C0"/>
    <w:rsid w:val="00E648CD"/>
    <w:rsid w:val="00E7248F"/>
    <w:rsid w:val="00E744D3"/>
    <w:rsid w:val="00E746EA"/>
    <w:rsid w:val="00E75F3B"/>
    <w:rsid w:val="00E777BA"/>
    <w:rsid w:val="00E77BB5"/>
    <w:rsid w:val="00E77C62"/>
    <w:rsid w:val="00E8289C"/>
    <w:rsid w:val="00E8373F"/>
    <w:rsid w:val="00E85AF5"/>
    <w:rsid w:val="00E87383"/>
    <w:rsid w:val="00E87894"/>
    <w:rsid w:val="00E90AE0"/>
    <w:rsid w:val="00E91773"/>
    <w:rsid w:val="00E96592"/>
    <w:rsid w:val="00E976E0"/>
    <w:rsid w:val="00EA0618"/>
    <w:rsid w:val="00EA3715"/>
    <w:rsid w:val="00EA3E8C"/>
    <w:rsid w:val="00EA48DB"/>
    <w:rsid w:val="00EB1977"/>
    <w:rsid w:val="00EB3CAE"/>
    <w:rsid w:val="00EB5DEC"/>
    <w:rsid w:val="00EB6E42"/>
    <w:rsid w:val="00EC2705"/>
    <w:rsid w:val="00EC3890"/>
    <w:rsid w:val="00EC43B9"/>
    <w:rsid w:val="00EC6B26"/>
    <w:rsid w:val="00ED290A"/>
    <w:rsid w:val="00ED40A9"/>
    <w:rsid w:val="00ED6E4B"/>
    <w:rsid w:val="00EE0B15"/>
    <w:rsid w:val="00EE1596"/>
    <w:rsid w:val="00EE2668"/>
    <w:rsid w:val="00EF00C9"/>
    <w:rsid w:val="00EF04B6"/>
    <w:rsid w:val="00EF0696"/>
    <w:rsid w:val="00EF1EA3"/>
    <w:rsid w:val="00EF75CF"/>
    <w:rsid w:val="00F035FB"/>
    <w:rsid w:val="00F05885"/>
    <w:rsid w:val="00F07245"/>
    <w:rsid w:val="00F105EB"/>
    <w:rsid w:val="00F10EBB"/>
    <w:rsid w:val="00F117BE"/>
    <w:rsid w:val="00F11A6A"/>
    <w:rsid w:val="00F14388"/>
    <w:rsid w:val="00F15601"/>
    <w:rsid w:val="00F24E86"/>
    <w:rsid w:val="00F30226"/>
    <w:rsid w:val="00F31600"/>
    <w:rsid w:val="00F31F21"/>
    <w:rsid w:val="00F5000F"/>
    <w:rsid w:val="00F5233F"/>
    <w:rsid w:val="00F60CDF"/>
    <w:rsid w:val="00F6102C"/>
    <w:rsid w:val="00F643DD"/>
    <w:rsid w:val="00F6571B"/>
    <w:rsid w:val="00F71129"/>
    <w:rsid w:val="00F74964"/>
    <w:rsid w:val="00F811FF"/>
    <w:rsid w:val="00F824C9"/>
    <w:rsid w:val="00F9513C"/>
    <w:rsid w:val="00F975FF"/>
    <w:rsid w:val="00FA0DE9"/>
    <w:rsid w:val="00FA5341"/>
    <w:rsid w:val="00FA7C3E"/>
    <w:rsid w:val="00FB52B2"/>
    <w:rsid w:val="00FB5414"/>
    <w:rsid w:val="00FC24EE"/>
    <w:rsid w:val="00FC30E2"/>
    <w:rsid w:val="00FC373D"/>
    <w:rsid w:val="00FC4962"/>
    <w:rsid w:val="00FC765B"/>
    <w:rsid w:val="00FC774E"/>
    <w:rsid w:val="00FC77E6"/>
    <w:rsid w:val="00FC7DC0"/>
    <w:rsid w:val="00FD13D6"/>
    <w:rsid w:val="00FD4FDE"/>
    <w:rsid w:val="00FE631C"/>
    <w:rsid w:val="00FE6A53"/>
    <w:rsid w:val="00FF25CE"/>
    <w:rsid w:val="00FF311A"/>
    <w:rsid w:val="0290ADBD"/>
    <w:rsid w:val="07146396"/>
    <w:rsid w:val="09F4AE53"/>
    <w:rsid w:val="11DE9607"/>
    <w:rsid w:val="1E74637A"/>
    <w:rsid w:val="2192E78B"/>
    <w:rsid w:val="287D92F1"/>
    <w:rsid w:val="29C52392"/>
    <w:rsid w:val="2BB4FFC2"/>
    <w:rsid w:val="2E23B004"/>
    <w:rsid w:val="369D86AF"/>
    <w:rsid w:val="3FA45065"/>
    <w:rsid w:val="400924F9"/>
    <w:rsid w:val="5806B60A"/>
    <w:rsid w:val="5DC62933"/>
    <w:rsid w:val="625572ED"/>
    <w:rsid w:val="66ABA6FA"/>
    <w:rsid w:val="693E2FA6"/>
    <w:rsid w:val="6CF4D74B"/>
    <w:rsid w:val="7C921C70"/>
    <w:rsid w:val="7CD9DE63"/>
    <w:rsid w:val="7D37CCF9"/>
    <w:rsid w:val="7E3D602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4537D"/>
  <w15:docId w15:val="{2493A589-96EF-4CA3-BAD4-CA192BC9E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B2167"/>
    <w:pPr>
      <w:ind w:firstLine="720"/>
    </w:pPr>
    <w:rPr>
      <w:rFonts w:ascii="Arial" w:hAnsi="Arial" w:cs="Arial"/>
      <w:lang w:val="lt-LT"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laceholderText1">
    <w:name w:val="Placeholder Text1"/>
    <w:rsid w:val="00F34243"/>
    <w:rPr>
      <w:color w:val="808080"/>
    </w:rPr>
  </w:style>
  <w:style w:type="paragraph" w:styleId="Header">
    <w:name w:val="header"/>
    <w:basedOn w:val="Normal"/>
    <w:link w:val="HeaderChar"/>
    <w:rsid w:val="00F951C1"/>
    <w:pPr>
      <w:tabs>
        <w:tab w:val="center" w:pos="4680"/>
        <w:tab w:val="right" w:pos="9360"/>
      </w:tabs>
    </w:pPr>
    <w:rPr>
      <w:sz w:val="22"/>
      <w:szCs w:val="22"/>
    </w:rPr>
  </w:style>
  <w:style w:type="character" w:customStyle="1" w:styleId="HeaderChar">
    <w:name w:val="Header Char"/>
    <w:link w:val="Header"/>
    <w:rsid w:val="00F951C1"/>
    <w:rPr>
      <w:sz w:val="22"/>
      <w:szCs w:val="22"/>
    </w:rPr>
  </w:style>
  <w:style w:type="paragraph" w:styleId="Footer">
    <w:name w:val="footer"/>
    <w:basedOn w:val="Normal"/>
    <w:link w:val="FooterChar"/>
    <w:uiPriority w:val="99"/>
    <w:rsid w:val="00795D53"/>
    <w:pPr>
      <w:tabs>
        <w:tab w:val="center" w:pos="4819"/>
        <w:tab w:val="right" w:pos="9638"/>
      </w:tabs>
    </w:pPr>
  </w:style>
  <w:style w:type="character" w:styleId="PageNumber">
    <w:name w:val="page number"/>
    <w:basedOn w:val="DefaultParagraphFont"/>
    <w:rsid w:val="00795D53"/>
  </w:style>
  <w:style w:type="character" w:styleId="CommentReference">
    <w:name w:val="annotation reference"/>
    <w:rsid w:val="004D6343"/>
    <w:rPr>
      <w:sz w:val="16"/>
      <w:szCs w:val="16"/>
    </w:rPr>
  </w:style>
  <w:style w:type="paragraph" w:styleId="CommentText">
    <w:name w:val="annotation text"/>
    <w:basedOn w:val="Normal"/>
    <w:link w:val="CommentTextChar"/>
    <w:rsid w:val="004D6343"/>
  </w:style>
  <w:style w:type="character" w:customStyle="1" w:styleId="CommentTextChar">
    <w:name w:val="Comment Text Char"/>
    <w:link w:val="CommentText"/>
    <w:rsid w:val="004D6343"/>
    <w:rPr>
      <w:rFonts w:ascii="Arial" w:hAnsi="Arial" w:cs="Arial"/>
      <w:lang w:val="lt-LT" w:eastAsia="lt-LT"/>
    </w:rPr>
  </w:style>
  <w:style w:type="paragraph" w:styleId="CommentSubject">
    <w:name w:val="annotation subject"/>
    <w:basedOn w:val="CommentText"/>
    <w:next w:val="CommentText"/>
    <w:link w:val="CommentSubjectChar"/>
    <w:rsid w:val="004D6343"/>
    <w:rPr>
      <w:b/>
      <w:bCs/>
    </w:rPr>
  </w:style>
  <w:style w:type="character" w:customStyle="1" w:styleId="CommentSubjectChar">
    <w:name w:val="Comment Subject Char"/>
    <w:link w:val="CommentSubject"/>
    <w:rsid w:val="004D6343"/>
    <w:rPr>
      <w:rFonts w:ascii="Arial" w:hAnsi="Arial" w:cs="Arial"/>
      <w:b/>
      <w:bCs/>
      <w:lang w:val="lt-LT" w:eastAsia="lt-LT"/>
    </w:rPr>
  </w:style>
  <w:style w:type="paragraph" w:styleId="Revision">
    <w:name w:val="Revision"/>
    <w:hidden/>
    <w:uiPriority w:val="99"/>
    <w:semiHidden/>
    <w:rsid w:val="00E20D65"/>
    <w:rPr>
      <w:rFonts w:ascii="Arial" w:hAnsi="Arial" w:cs="Arial"/>
      <w:lang w:val="lt-LT" w:eastAsia="lt-LT"/>
    </w:rPr>
  </w:style>
  <w:style w:type="character" w:customStyle="1" w:styleId="FooterChar">
    <w:name w:val="Footer Char"/>
    <w:link w:val="Footer"/>
    <w:uiPriority w:val="99"/>
    <w:rsid w:val="00AB3CE7"/>
    <w:rPr>
      <w:rFonts w:ascii="Arial" w:hAnsi="Arial" w:cs="Arial"/>
      <w:lang w:val="lt-LT" w:eastAsia="lt-LT"/>
    </w:rPr>
  </w:style>
  <w:style w:type="paragraph" w:styleId="FootnoteText">
    <w:name w:val="footnote text"/>
    <w:basedOn w:val="Normal"/>
    <w:link w:val="FootnoteTextChar"/>
    <w:rsid w:val="00EC43B9"/>
  </w:style>
  <w:style w:type="character" w:customStyle="1" w:styleId="FootnoteTextChar">
    <w:name w:val="Footnote Text Char"/>
    <w:link w:val="FootnoteText"/>
    <w:rsid w:val="00EC43B9"/>
    <w:rPr>
      <w:rFonts w:ascii="Arial" w:hAnsi="Arial" w:cs="Arial"/>
      <w:lang w:val="lt-LT" w:eastAsia="lt-LT"/>
    </w:rPr>
  </w:style>
  <w:style w:type="character" w:styleId="FootnoteReference">
    <w:name w:val="footnote reference"/>
    <w:rsid w:val="00EC43B9"/>
    <w:rPr>
      <w:vertAlign w:val="superscript"/>
    </w:rPr>
  </w:style>
  <w:style w:type="character" w:styleId="Hyperlink">
    <w:name w:val="Hyperlink"/>
    <w:basedOn w:val="DefaultParagraphFont"/>
    <w:rsid w:val="00433415"/>
    <w:rPr>
      <w:color w:val="0563C1" w:themeColor="hyperlink"/>
      <w:u w:val="single"/>
    </w:rPr>
  </w:style>
  <w:style w:type="character" w:styleId="UnresolvedMention">
    <w:name w:val="Unresolved Mention"/>
    <w:basedOn w:val="DefaultParagraphFont"/>
    <w:uiPriority w:val="99"/>
    <w:semiHidden/>
    <w:unhideWhenUsed/>
    <w:rsid w:val="00433415"/>
    <w:rPr>
      <w:color w:val="605E5C"/>
      <w:shd w:val="clear" w:color="auto" w:fill="E1DFDD"/>
    </w:rPr>
  </w:style>
  <w:style w:type="character" w:styleId="FollowedHyperlink">
    <w:name w:val="FollowedHyperlink"/>
    <w:basedOn w:val="DefaultParagraphFont"/>
    <w:rsid w:val="005C798B"/>
    <w:rPr>
      <w:color w:val="954F72" w:themeColor="followedHyperlink"/>
      <w:u w:val="single"/>
    </w:rPr>
  </w:style>
  <w:style w:type="character" w:customStyle="1" w:styleId="bkg-highlight-red">
    <w:name w:val="bkg-highlight-red"/>
    <w:basedOn w:val="DefaultParagraphFont"/>
    <w:rsid w:val="00F117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7288361">
      <w:bodyDiv w:val="1"/>
      <w:marLeft w:val="0"/>
      <w:marRight w:val="0"/>
      <w:marTop w:val="0"/>
      <w:marBottom w:val="0"/>
      <w:divBdr>
        <w:top w:val="none" w:sz="0" w:space="0" w:color="auto"/>
        <w:left w:val="none" w:sz="0" w:space="0" w:color="auto"/>
        <w:bottom w:val="none" w:sz="0" w:space="0" w:color="auto"/>
        <w:right w:val="none" w:sz="0" w:space="0" w:color="auto"/>
      </w:divBdr>
    </w:div>
    <w:div w:id="875849649">
      <w:bodyDiv w:val="1"/>
      <w:marLeft w:val="0"/>
      <w:marRight w:val="0"/>
      <w:marTop w:val="0"/>
      <w:marBottom w:val="0"/>
      <w:divBdr>
        <w:top w:val="none" w:sz="0" w:space="0" w:color="auto"/>
        <w:left w:val="none" w:sz="0" w:space="0" w:color="auto"/>
        <w:bottom w:val="none" w:sz="0" w:space="0" w:color="auto"/>
        <w:right w:val="none" w:sz="0" w:space="0" w:color="auto"/>
      </w:divBdr>
      <w:divsChild>
        <w:div w:id="871726927">
          <w:marLeft w:val="0"/>
          <w:marRight w:val="0"/>
          <w:marTop w:val="0"/>
          <w:marBottom w:val="0"/>
          <w:divBdr>
            <w:top w:val="none" w:sz="0" w:space="0" w:color="auto"/>
            <w:left w:val="none" w:sz="0" w:space="0" w:color="auto"/>
            <w:bottom w:val="none" w:sz="0" w:space="0" w:color="auto"/>
            <w:right w:val="none" w:sz="0" w:space="0" w:color="auto"/>
          </w:divBdr>
          <w:divsChild>
            <w:div w:id="580723523">
              <w:marLeft w:val="0"/>
              <w:marRight w:val="0"/>
              <w:marTop w:val="0"/>
              <w:marBottom w:val="0"/>
              <w:divBdr>
                <w:top w:val="none" w:sz="0" w:space="0" w:color="auto"/>
                <w:left w:val="none" w:sz="0" w:space="0" w:color="auto"/>
                <w:bottom w:val="none" w:sz="0" w:space="0" w:color="auto"/>
                <w:right w:val="none" w:sz="0" w:space="0" w:color="auto"/>
              </w:divBdr>
            </w:div>
            <w:div w:id="790055519">
              <w:marLeft w:val="0"/>
              <w:marRight w:val="0"/>
              <w:marTop w:val="0"/>
              <w:marBottom w:val="0"/>
              <w:divBdr>
                <w:top w:val="none" w:sz="0" w:space="0" w:color="auto"/>
                <w:left w:val="none" w:sz="0" w:space="0" w:color="auto"/>
                <w:bottom w:val="none" w:sz="0" w:space="0" w:color="auto"/>
                <w:right w:val="none" w:sz="0" w:space="0" w:color="auto"/>
              </w:divBdr>
            </w:div>
            <w:div w:id="1159267383">
              <w:marLeft w:val="0"/>
              <w:marRight w:val="0"/>
              <w:marTop w:val="0"/>
              <w:marBottom w:val="0"/>
              <w:divBdr>
                <w:top w:val="none" w:sz="0" w:space="0" w:color="auto"/>
                <w:left w:val="none" w:sz="0" w:space="0" w:color="auto"/>
                <w:bottom w:val="none" w:sz="0" w:space="0" w:color="auto"/>
                <w:right w:val="none" w:sz="0" w:space="0" w:color="auto"/>
              </w:divBdr>
            </w:div>
          </w:divsChild>
        </w:div>
        <w:div w:id="1154686247">
          <w:marLeft w:val="0"/>
          <w:marRight w:val="0"/>
          <w:marTop w:val="0"/>
          <w:marBottom w:val="0"/>
          <w:divBdr>
            <w:top w:val="none" w:sz="0" w:space="0" w:color="auto"/>
            <w:left w:val="none" w:sz="0" w:space="0" w:color="auto"/>
            <w:bottom w:val="none" w:sz="0" w:space="0" w:color="auto"/>
            <w:right w:val="none" w:sz="0" w:space="0" w:color="auto"/>
          </w:divBdr>
        </w:div>
        <w:div w:id="1246723879">
          <w:marLeft w:val="0"/>
          <w:marRight w:val="0"/>
          <w:marTop w:val="0"/>
          <w:marBottom w:val="0"/>
          <w:divBdr>
            <w:top w:val="none" w:sz="0" w:space="0" w:color="auto"/>
            <w:left w:val="none" w:sz="0" w:space="0" w:color="auto"/>
            <w:bottom w:val="none" w:sz="0" w:space="0" w:color="auto"/>
            <w:right w:val="none" w:sz="0" w:space="0" w:color="auto"/>
          </w:divBdr>
          <w:divsChild>
            <w:div w:id="453132683">
              <w:marLeft w:val="0"/>
              <w:marRight w:val="0"/>
              <w:marTop w:val="0"/>
              <w:marBottom w:val="0"/>
              <w:divBdr>
                <w:top w:val="none" w:sz="0" w:space="0" w:color="auto"/>
                <w:left w:val="none" w:sz="0" w:space="0" w:color="auto"/>
                <w:bottom w:val="none" w:sz="0" w:space="0" w:color="auto"/>
                <w:right w:val="none" w:sz="0" w:space="0" w:color="auto"/>
              </w:divBdr>
            </w:div>
            <w:div w:id="484012962">
              <w:marLeft w:val="0"/>
              <w:marRight w:val="0"/>
              <w:marTop w:val="0"/>
              <w:marBottom w:val="0"/>
              <w:divBdr>
                <w:top w:val="none" w:sz="0" w:space="0" w:color="auto"/>
                <w:left w:val="none" w:sz="0" w:space="0" w:color="auto"/>
                <w:bottom w:val="none" w:sz="0" w:space="0" w:color="auto"/>
                <w:right w:val="none" w:sz="0" w:space="0" w:color="auto"/>
              </w:divBdr>
            </w:div>
            <w:div w:id="963540509">
              <w:marLeft w:val="0"/>
              <w:marRight w:val="0"/>
              <w:marTop w:val="0"/>
              <w:marBottom w:val="0"/>
              <w:divBdr>
                <w:top w:val="none" w:sz="0" w:space="0" w:color="auto"/>
                <w:left w:val="none" w:sz="0" w:space="0" w:color="auto"/>
                <w:bottom w:val="none" w:sz="0" w:space="0" w:color="auto"/>
                <w:right w:val="none" w:sz="0" w:space="0" w:color="auto"/>
              </w:divBdr>
            </w:div>
            <w:div w:id="1462923503">
              <w:marLeft w:val="0"/>
              <w:marRight w:val="0"/>
              <w:marTop w:val="0"/>
              <w:marBottom w:val="0"/>
              <w:divBdr>
                <w:top w:val="none" w:sz="0" w:space="0" w:color="auto"/>
                <w:left w:val="none" w:sz="0" w:space="0" w:color="auto"/>
                <w:bottom w:val="none" w:sz="0" w:space="0" w:color="auto"/>
                <w:right w:val="none" w:sz="0" w:space="0" w:color="auto"/>
              </w:divBdr>
            </w:div>
            <w:div w:id="1728723817">
              <w:marLeft w:val="0"/>
              <w:marRight w:val="0"/>
              <w:marTop w:val="0"/>
              <w:marBottom w:val="0"/>
              <w:divBdr>
                <w:top w:val="none" w:sz="0" w:space="0" w:color="auto"/>
                <w:left w:val="none" w:sz="0" w:space="0" w:color="auto"/>
                <w:bottom w:val="none" w:sz="0" w:space="0" w:color="auto"/>
                <w:right w:val="none" w:sz="0" w:space="0" w:color="auto"/>
              </w:divBdr>
            </w:div>
          </w:divsChild>
        </w:div>
        <w:div w:id="1734310015">
          <w:marLeft w:val="0"/>
          <w:marRight w:val="0"/>
          <w:marTop w:val="0"/>
          <w:marBottom w:val="0"/>
          <w:divBdr>
            <w:top w:val="none" w:sz="0" w:space="0" w:color="auto"/>
            <w:left w:val="none" w:sz="0" w:space="0" w:color="auto"/>
            <w:bottom w:val="none" w:sz="0" w:space="0" w:color="auto"/>
            <w:right w:val="none" w:sz="0" w:space="0" w:color="auto"/>
          </w:divBdr>
        </w:div>
      </w:divsChild>
    </w:div>
    <w:div w:id="1522860796">
      <w:bodyDiv w:val="1"/>
      <w:marLeft w:val="0"/>
      <w:marRight w:val="0"/>
      <w:marTop w:val="0"/>
      <w:marBottom w:val="0"/>
      <w:divBdr>
        <w:top w:val="none" w:sz="0" w:space="0" w:color="auto"/>
        <w:left w:val="none" w:sz="0" w:space="0" w:color="auto"/>
        <w:bottom w:val="none" w:sz="0" w:space="0" w:color="auto"/>
        <w:right w:val="none" w:sz="0" w:space="0" w:color="auto"/>
      </w:divBdr>
    </w:div>
    <w:div w:id="1889535285">
      <w:bodyDiv w:val="1"/>
      <w:marLeft w:val="0"/>
      <w:marRight w:val="0"/>
      <w:marTop w:val="0"/>
      <w:marBottom w:val="0"/>
      <w:divBdr>
        <w:top w:val="none" w:sz="0" w:space="0" w:color="auto"/>
        <w:left w:val="none" w:sz="0" w:space="0" w:color="auto"/>
        <w:bottom w:val="none" w:sz="0" w:space="0" w:color="auto"/>
        <w:right w:val="none" w:sz="0" w:space="0" w:color="auto"/>
      </w:divBdr>
    </w:div>
    <w:div w:id="2065567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mp/sutarciu_keitimo_gaires.pdf" TargetMode="External"/><Relationship Id="rId2" Type="http://schemas.openxmlformats.org/officeDocument/2006/relationships/hyperlink" Target="https://vpt.lrv.lt/lt/naujienos/del-tiesioginiu-atsiskaitymu-subtiekejams" TargetMode="External"/><Relationship Id="rId1" Type="http://schemas.openxmlformats.org/officeDocument/2006/relationships/hyperlink" Target="https://vpt.lrv.lt/uploads/vpt/documents/files/mp/it_kvalifikacija_gair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2" ma:contentTypeDescription="Create a new document." ma:contentTypeScope="" ma:versionID="2afe180bd7c84cdb45f31ade06627a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94dc5297c207a2975f15dbb143f04ca"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B162C-901D-47C4-87D9-6A50A7CA1BE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BC7764A-4BB9-455C-BF9A-60B45210A33E}">
  <ds:schemaRefs>
    <ds:schemaRef ds:uri="http://schemas.openxmlformats.org/officeDocument/2006/bibliography"/>
  </ds:schemaRefs>
</ds:datastoreItem>
</file>

<file path=customXml/itemProps3.xml><?xml version="1.0" encoding="utf-8"?>
<ds:datastoreItem xmlns:ds="http://schemas.openxmlformats.org/officeDocument/2006/customXml" ds:itemID="{3C0E489A-C3F8-49C3-A3C2-A56B0CCBBA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1917</Words>
  <Characters>14920</Characters>
  <Application>Microsoft Office Word</Application>
  <DocSecurity>0</DocSecurity>
  <Lines>317</Lines>
  <Paragraphs>107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Pirkimų priežiūros taisyklių patvirtinimo</vt:lpstr>
      <vt:lpstr>Dėl Pirkimų priežiūros taisyklių patvirtinimo</vt:lpstr>
    </vt:vector>
  </TitlesOfParts>
  <Company>Infolex</Company>
  <LinksUpToDate>false</LinksUpToDate>
  <CharactersWithSpaces>16730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Pirkimų priežiūros taisyklių patvirtinimo</dc:title>
  <dc:subject/>
  <dc:creator>Infolex</dc:creator>
  <cp:keywords/>
  <dc:description/>
  <cp:lastModifiedBy>Domas Galkauskas</cp:lastModifiedBy>
  <cp:revision>7</cp:revision>
  <cp:lastPrinted>2019-02-01T20:14:00Z</cp:lastPrinted>
  <dcterms:created xsi:type="dcterms:W3CDTF">2022-03-21T09:33:00Z</dcterms:created>
  <dcterms:modified xsi:type="dcterms:W3CDTF">2022-03-21T09:35:00Z</dcterms:modified>
</cp:coreProperties>
</file>