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D5" w:rsidRP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FE516EF" wp14:editId="32ADA1C5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CD5" w:rsidRPr="00E20CD5" w:rsidRDefault="00E20CD5" w:rsidP="00E20C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CD5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E20CD5" w:rsidRPr="00E20CD5" w:rsidRDefault="00E20CD5" w:rsidP="00E20C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CD5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E20CD5" w:rsidRPr="00E20CD5" w:rsidRDefault="00E20CD5" w:rsidP="00E20C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CD5" w:rsidRPr="00E20CD5" w:rsidRDefault="00E20CD5" w:rsidP="00E20C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CD5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E20CD5" w:rsidRPr="00E20CD5" w:rsidRDefault="00E20CD5" w:rsidP="00E20C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CD5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E20CD5" w:rsidRPr="00E20CD5" w:rsidRDefault="00E20CD5" w:rsidP="00E20C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CD5" w:rsidRPr="00E20CD5" w:rsidRDefault="00E20CD5" w:rsidP="00E20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sz w:val="24"/>
          <w:szCs w:val="24"/>
        </w:rPr>
        <w:t>2016-0</w:t>
      </w:r>
      <w:r w:rsidR="00F3417E">
        <w:rPr>
          <w:rFonts w:ascii="Times New Roman" w:hAnsi="Times New Roman" w:cs="Times New Roman"/>
          <w:sz w:val="24"/>
          <w:szCs w:val="24"/>
        </w:rPr>
        <w:t>8</w:t>
      </w:r>
      <w:r w:rsidRPr="00E20CD5">
        <w:rPr>
          <w:rFonts w:ascii="Times New Roman" w:hAnsi="Times New Roman" w:cs="Times New Roman"/>
          <w:sz w:val="24"/>
          <w:szCs w:val="24"/>
        </w:rPr>
        <w:t>-</w:t>
      </w:r>
      <w:r w:rsidR="009A4E07">
        <w:rPr>
          <w:rFonts w:ascii="Times New Roman" w:hAnsi="Times New Roman" w:cs="Times New Roman"/>
          <w:sz w:val="24"/>
          <w:szCs w:val="24"/>
        </w:rPr>
        <w:t xml:space="preserve">05  </w:t>
      </w:r>
      <w:r w:rsidRPr="00E20CD5">
        <w:rPr>
          <w:rFonts w:ascii="Times New Roman" w:hAnsi="Times New Roman" w:cs="Times New Roman"/>
          <w:sz w:val="24"/>
          <w:szCs w:val="24"/>
        </w:rPr>
        <w:t xml:space="preserve"> Nr. </w:t>
      </w:r>
      <w:r w:rsidR="009A4E07">
        <w:rPr>
          <w:rFonts w:ascii="Times New Roman" w:hAnsi="Times New Roman" w:cs="Times New Roman"/>
          <w:sz w:val="24"/>
          <w:szCs w:val="24"/>
        </w:rPr>
        <w:t>4</w:t>
      </w:r>
      <w:r w:rsidRPr="00E20CD5">
        <w:rPr>
          <w:rFonts w:ascii="Times New Roman" w:hAnsi="Times New Roman" w:cs="Times New Roman"/>
          <w:sz w:val="24"/>
          <w:szCs w:val="24"/>
        </w:rPr>
        <w:t>S-</w:t>
      </w:r>
      <w:r w:rsidR="009A4E07">
        <w:rPr>
          <w:rFonts w:ascii="Times New Roman" w:hAnsi="Times New Roman" w:cs="Times New Roman"/>
          <w:sz w:val="24"/>
          <w:szCs w:val="24"/>
        </w:rPr>
        <w:t>2658</w:t>
      </w:r>
      <w:bookmarkStart w:id="0" w:name="_GoBack"/>
      <w:bookmarkEnd w:id="0"/>
    </w:p>
    <w:p w:rsidR="00E20CD5" w:rsidRP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sz w:val="24"/>
          <w:szCs w:val="24"/>
        </w:rPr>
        <w:t>Vilnius</w:t>
      </w:r>
    </w:p>
    <w:p w:rsidR="00E20CD5" w:rsidRPr="00E20CD5" w:rsidRDefault="00E20CD5" w:rsidP="00E20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Sutarties pavadinimas, data, numeris</w:t>
            </w:r>
          </w:p>
        </w:tc>
        <w:tc>
          <w:tcPr>
            <w:tcW w:w="4934" w:type="dxa"/>
          </w:tcPr>
          <w:p w:rsidR="00E20CD5" w:rsidRPr="004C34C3" w:rsidRDefault="00E20CD5" w:rsidP="00E20CD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2004 m. liepos 14 d. Sutartis Nr. 2004-07-14 </w:t>
            </w:r>
            <w:r w:rsidRPr="004C3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(toliau – Sutartis Nr. 1)</w:t>
            </w:r>
          </w:p>
          <w:p w:rsidR="00E20CD5" w:rsidRPr="00E20CD5" w:rsidRDefault="00E20CD5" w:rsidP="00E20CD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CD5" w:rsidRPr="00E20CD5" w:rsidRDefault="00E20CD5" w:rsidP="00E20CD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Sutarties pakeitimai (jei tokių buvo): data, numeris  </w:t>
            </w:r>
          </w:p>
        </w:tc>
        <w:tc>
          <w:tcPr>
            <w:tcW w:w="4934" w:type="dxa"/>
          </w:tcPr>
          <w:p w:rsidR="00E20CD5" w:rsidRPr="004C34C3" w:rsidRDefault="004C34C3" w:rsidP="00E20CD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pirkimas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„Telšių Žemaitės dramos teatro, Kultūros centro ir K. Praniauskaitės viešosios bibliotekos avarinės būklės likvidavimo ir rekonstrukcijos darbų techninio projekto parengimas“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vykdytas neskelbiamų derybų būdu</w:t>
            </w:r>
            <w:r w:rsidR="00B312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vadovaujantis Įstatymo 45 straipsnio 1 dalies 3 punkto nuostatomis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 Nr.1)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rajono savivaldybės administracija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(kodas 180878299, Žemaitės g. 14, LT-87133 Telšiai)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Tiekėjas / teikėjas / rangovas</w:t>
            </w:r>
          </w:p>
        </w:tc>
        <w:tc>
          <w:tcPr>
            <w:tcW w:w="4934" w:type="dxa"/>
          </w:tcPr>
          <w:p w:rsidR="00E20CD5" w:rsidRPr="00E20CD5" w:rsidRDefault="00E20CD5" w:rsidP="004C34C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V. Katarskio projektavimo studija „Katedra“ (kodas 180206878, Turgaus a. 14, LT-87122 Telšiai)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Subrangovai / subtiekėjai / subteikėjai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Pirkimui Nr. 1 taikomos Įstatymo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(aktuali redakcija nuo 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2004 m. liepos 8 d.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tos;</w:t>
            </w:r>
          </w:p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Vertinimo apimtis / sutarties vykdymo etapas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Pilnas vertinimas / Sutartis </w:t>
            </w:r>
            <w:r w:rsidR="007B10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1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dėl sutarties vyksta teismo procesas?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taip, nurodyti: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ieškinio (skundo) dalyką,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bylos šalių pavadinimus,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ar taikomos laikinosios apsaugos priemonės,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teismą (pvz., apygardos, apeliacinis teismas)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D4459B" w:rsidRPr="00E20CD5" w:rsidTr="004A0278">
        <w:trPr>
          <w:trHeight w:val="313"/>
        </w:trPr>
        <w:tc>
          <w:tcPr>
            <w:tcW w:w="445" w:type="dxa"/>
          </w:tcPr>
          <w:p w:rsidR="00D4459B" w:rsidRPr="00E20CD5" w:rsidRDefault="00D4459B" w:rsidP="004A0278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</w:tcPr>
          <w:p w:rsidR="00D4459B" w:rsidRPr="00E20CD5" w:rsidRDefault="00D4459B" w:rsidP="00D25AA3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Įstatymo</w:t>
            </w:r>
            <w:r w:rsidR="00D25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4 straipsnio 1 dalis</w:t>
            </w:r>
          </w:p>
        </w:tc>
      </w:tr>
      <w:tr w:rsidR="00D4459B" w:rsidRPr="00E20CD5" w:rsidTr="004A0278">
        <w:tc>
          <w:tcPr>
            <w:tcW w:w="9606" w:type="dxa"/>
            <w:gridSpan w:val="2"/>
          </w:tcPr>
          <w:p w:rsidR="00D4459B" w:rsidRPr="00E20CD5" w:rsidRDefault="00D4459B" w:rsidP="00E25B96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8B7997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Įstatymo </w:t>
            </w:r>
            <w:r w:rsidR="008B79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8B7997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straipsnio 6 dal</w:t>
            </w:r>
            <w:r w:rsidR="005C4B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yje</w:t>
            </w:r>
            <w:r w:rsidR="005C4BBB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="005C4B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nustatyti pagrindiniai reikalavimai sutartims, kai jos yra sudaromos raštu. </w:t>
            </w:r>
            <w:r w:rsidR="005C5C55" w:rsidRPr="005C5C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Nagrinėjamu atveju</w:t>
            </w:r>
            <w:r w:rsidR="005C5C5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="005C5C5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Sutartyje Nr. </w:t>
            </w:r>
            <w:r w:rsidR="005C5C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C5C5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nėra nustatyt</w:t>
            </w:r>
            <w:r w:rsidR="005C5C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 sutarties nutraukimo tvarka. </w:t>
            </w:r>
            <w:r w:rsidR="005C4B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 to,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1 nuostatos, suteikiančios galimybę sutarties šalims peržiūrėti sutarties kainą atsiradus papildomiems darbams, neatitinka </w:t>
            </w:r>
            <w:r w:rsidRPr="00703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Viešojo pirkimo-pardavimo sutarčių kainodaros nustatymo metodik</w:t>
            </w:r>
            <w:r w:rsidRPr="0070363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os</w:t>
            </w:r>
            <w:r w:rsidR="001E4308">
              <w:rPr>
                <w:rStyle w:val="Puslapioinaosnuoroda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footnoteReference w:id="2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(toliau – Kainodaros nustatymo metodika)</w:t>
            </w:r>
            <w:r w:rsidRPr="0070363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nuostatų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kadangi kainos koregavimo atvejis, kai kainą būtų galima </w:t>
            </w:r>
            <w:r w:rsidR="00D25AA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peržiūrėti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padidinti papildomų sutartyje nenumatytų paslaugų verte</w:t>
            </w:r>
            <w:r w:rsidR="00D25AA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, Kainodaros metodikoje nėra nustatytas.</w:t>
            </w:r>
            <w:r w:rsidR="008B799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D25A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Įvertinus nustatytą, </w:t>
            </w:r>
            <w:r w:rsidR="00D25AA3" w:rsidRPr="007D77C6">
              <w:rPr>
                <w:rFonts w:ascii="Times New Roman" w:hAnsi="Times New Roman" w:cs="Times New Roman"/>
                <w:sz w:val="24"/>
                <w:szCs w:val="24"/>
              </w:rPr>
              <w:t xml:space="preserve">konstatuotina, </w:t>
            </w:r>
            <w:r w:rsidR="00D25AA3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kad Sutarties Nr. </w:t>
            </w:r>
            <w:r w:rsidR="00D25A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25AA3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sąlygos neatitinka Įstatymo 1</w:t>
            </w:r>
            <w:r w:rsidR="00D25A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25AA3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straipsnio 6 dalies nuostatų</w:t>
            </w:r>
            <w:r w:rsidR="00D25A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o Perkančioji organizacija nustatydama Sutarties Nr. 1 kainodarą nesivadovavo</w:t>
            </w:r>
            <w:r w:rsidR="00D25AA3" w:rsidRPr="007D7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5AA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Kainodaros nustatymo metodika, tuo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pažeidė </w:t>
            </w:r>
            <w:r w:rsidRPr="007D77C6">
              <w:rPr>
                <w:rFonts w:ascii="Times New Roman" w:hAnsi="Times New Roman" w:cs="Times New Roman"/>
                <w:sz w:val="24"/>
                <w:szCs w:val="24"/>
              </w:rPr>
              <w:t xml:space="preserve">Įstatymo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7D77C6">
              <w:rPr>
                <w:rFonts w:ascii="Times New Roman" w:hAnsi="Times New Roman" w:cs="Times New Roman"/>
                <w:sz w:val="24"/>
                <w:szCs w:val="24"/>
              </w:rPr>
              <w:t xml:space="preserve"> straipsnio 1 dalyje įtvirtint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Pr="007D77C6">
              <w:rPr>
                <w:rFonts w:ascii="Times New Roman" w:hAnsi="Times New Roman" w:cs="Times New Roman"/>
                <w:sz w:val="24"/>
                <w:szCs w:val="24"/>
              </w:rPr>
              <w:t xml:space="preserve"> skaidrumo princip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D25A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E4308" w:rsidRPr="00E20CD5" w:rsidTr="004A0278">
        <w:trPr>
          <w:trHeight w:val="313"/>
        </w:trPr>
        <w:tc>
          <w:tcPr>
            <w:tcW w:w="445" w:type="dxa"/>
          </w:tcPr>
          <w:p w:rsidR="001E4308" w:rsidRPr="00E20CD5" w:rsidRDefault="001E4308" w:rsidP="004A0278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</w:tcPr>
          <w:p w:rsidR="001E4308" w:rsidRPr="00E20CD5" w:rsidRDefault="001E4308" w:rsidP="004A0278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16 straipsnio 1, 2 ir 4 dalis</w:t>
            </w:r>
          </w:p>
        </w:tc>
      </w:tr>
      <w:tr w:rsidR="001E4308" w:rsidRPr="00E20CD5" w:rsidTr="004A0278">
        <w:tc>
          <w:tcPr>
            <w:tcW w:w="9606" w:type="dxa"/>
            <w:gridSpan w:val="2"/>
          </w:tcPr>
          <w:p w:rsidR="001E4308" w:rsidRPr="00E20CD5" w:rsidRDefault="001E4308" w:rsidP="00C95BD8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C95B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Vadovaujantis 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Įstatymo 16 straipsnio 1 dal</w:t>
            </w:r>
            <w:r w:rsidR="00C95B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ies</w:t>
            </w:r>
            <w:r w:rsidR="005C4BBB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3"/>
            </w:r>
            <w:r w:rsidR="00C95B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2 dalies</w:t>
            </w:r>
            <w:r w:rsidR="00C95BD8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4"/>
            </w:r>
            <w:r w:rsidR="005C4BB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95B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nuostatomis </w:t>
            </w:r>
            <w:r w:rsidR="005C4BB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Perkanči</w:t>
            </w:r>
            <w:r w:rsidR="00C95B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oji</w:t>
            </w:r>
            <w:r w:rsidR="005C4BB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organizacij</w:t>
            </w:r>
            <w:r w:rsidR="00C95B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 privalo Tarnybai pateikti kiekvienos pirkimo procedūros atsakaitą, o vadovaujantis Įstatymo 16 straipsnio 4 dalimi</w:t>
            </w:r>
            <w:r w:rsidR="00C95BD8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5"/>
            </w:r>
            <w:r w:rsidR="005C4BB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95B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Perkančioji organizacija turi pareigą teikti ataskaitą apie kiekvieną įvykdytą ar nutrauktą sutartį. 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Nagrinėjamu atveju Perkančioji organizacija Tarnybai nepateikė nei Pirkimo Nr. 1 procedūrų ataskaitos, nei įvykdytos Sutarties Nr. 1 ataskaitos ir tuo pažeidė imperatyvias 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16 straipsnio 1, 2 ir 4 dalies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nuostatas.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20CD5" w:rsidRPr="00E20CD5" w:rsidTr="009D6F0B">
        <w:tc>
          <w:tcPr>
            <w:tcW w:w="9606" w:type="dxa"/>
          </w:tcPr>
          <w:p w:rsidR="00E20CD5" w:rsidRPr="00B83BBA" w:rsidRDefault="00B83BBA" w:rsidP="00E20CD5">
            <w:pPr>
              <w:tabs>
                <w:tab w:val="left" w:pos="993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-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0CD5" w:rsidRPr="00E20CD5" w:rsidTr="009D6F0B">
        <w:tc>
          <w:tcPr>
            <w:tcW w:w="9606" w:type="dxa"/>
          </w:tcPr>
          <w:p w:rsidR="001E4308" w:rsidRPr="00D25AA3" w:rsidRDefault="001E4308" w:rsidP="001E4308">
            <w:pPr>
              <w:pStyle w:val="Sraopastraipa"/>
              <w:numPr>
                <w:ilvl w:val="0"/>
                <w:numId w:val="20"/>
              </w:numPr>
              <w:tabs>
                <w:tab w:val="left" w:pos="709"/>
              </w:tabs>
              <w:spacing w:line="259" w:lineRule="auto"/>
              <w:ind w:left="0" w:firstLine="36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E20CD5">
              <w:rPr>
                <w:sz w:val="24"/>
                <w:szCs w:val="24"/>
              </w:rPr>
              <w:t xml:space="preserve">Sutarties Nr. </w:t>
            </w:r>
            <w:r>
              <w:rPr>
                <w:sz w:val="24"/>
                <w:szCs w:val="24"/>
                <w:lang w:val="lt-LT"/>
              </w:rPr>
              <w:t>1</w:t>
            </w:r>
            <w:r w:rsidRPr="00E20CD5">
              <w:rPr>
                <w:sz w:val="24"/>
                <w:szCs w:val="24"/>
              </w:rPr>
              <w:t xml:space="preserve"> sąlygos neatitinka Įstatymo 1</w:t>
            </w:r>
            <w:r>
              <w:rPr>
                <w:sz w:val="24"/>
                <w:szCs w:val="24"/>
                <w:lang w:val="lt-LT"/>
              </w:rPr>
              <w:t>5</w:t>
            </w:r>
            <w:r w:rsidRPr="00E20CD5">
              <w:rPr>
                <w:sz w:val="24"/>
                <w:szCs w:val="24"/>
              </w:rPr>
              <w:t xml:space="preserve"> straipsnio 6 dalies nuostatų</w:t>
            </w:r>
            <w:r>
              <w:rPr>
                <w:sz w:val="24"/>
                <w:szCs w:val="24"/>
                <w:lang w:val="lt-LT"/>
              </w:rPr>
              <w:t>, o Perkančioji organizacija nustatydama Sutarties Nr. 1 kainodarą nesivadovavo</w:t>
            </w:r>
            <w:r w:rsidRPr="007D77C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Kainodaros nustatymo metodika, tuo pažeidė </w:t>
            </w:r>
            <w:r w:rsidRPr="007D77C6">
              <w:rPr>
                <w:sz w:val="24"/>
                <w:szCs w:val="24"/>
              </w:rPr>
              <w:t xml:space="preserve">Įstatymo </w:t>
            </w:r>
            <w:r>
              <w:rPr>
                <w:sz w:val="24"/>
                <w:szCs w:val="24"/>
                <w:lang w:val="lt-LT"/>
              </w:rPr>
              <w:t>4</w:t>
            </w:r>
            <w:r w:rsidRPr="007D77C6">
              <w:rPr>
                <w:sz w:val="24"/>
                <w:szCs w:val="24"/>
              </w:rPr>
              <w:t xml:space="preserve"> straipsnio 1 dalyje įtvirtint</w:t>
            </w:r>
            <w:r>
              <w:rPr>
                <w:sz w:val="24"/>
                <w:szCs w:val="24"/>
                <w:lang w:val="lt-LT"/>
              </w:rPr>
              <w:t>ą</w:t>
            </w:r>
            <w:r w:rsidRPr="007D77C6">
              <w:rPr>
                <w:sz w:val="24"/>
                <w:szCs w:val="24"/>
              </w:rPr>
              <w:t xml:space="preserve"> skaidrumo princip</w:t>
            </w:r>
            <w:r>
              <w:rPr>
                <w:sz w:val="24"/>
                <w:szCs w:val="24"/>
                <w:lang w:val="lt-LT"/>
              </w:rPr>
              <w:t>ą.</w:t>
            </w:r>
          </w:p>
          <w:p w:rsidR="00E20CD5" w:rsidRPr="00E25B96" w:rsidRDefault="00E20CD5" w:rsidP="00D25AA3">
            <w:pPr>
              <w:pStyle w:val="Sraopastraipa"/>
              <w:numPr>
                <w:ilvl w:val="0"/>
                <w:numId w:val="20"/>
              </w:numPr>
              <w:tabs>
                <w:tab w:val="left" w:pos="709"/>
              </w:tabs>
              <w:spacing w:line="259" w:lineRule="auto"/>
              <w:ind w:left="0" w:firstLine="36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25AA3">
              <w:rPr>
                <w:color w:val="000000"/>
                <w:sz w:val="24"/>
                <w:szCs w:val="24"/>
              </w:rPr>
              <w:t xml:space="preserve">Perkančioji organizacija Tarnybai nepateikė Pirkimo Nr. 1 procedūrų ataskaitos ir </w:t>
            </w:r>
            <w:r w:rsidRPr="00D25AA3">
              <w:rPr>
                <w:color w:val="000000"/>
                <w:sz w:val="24"/>
                <w:szCs w:val="24"/>
              </w:rPr>
              <w:lastRenderedPageBreak/>
              <w:t xml:space="preserve">įvykdytos Sutarties Nr. 1 ataskaitos, tuo pažeidė imperatyvias Įstatymo </w:t>
            </w:r>
            <w:r w:rsidRPr="00D25AA3">
              <w:rPr>
                <w:sz w:val="24"/>
                <w:szCs w:val="24"/>
              </w:rPr>
              <w:t>16 straipsnio 1, 2 ir 5 dalies</w:t>
            </w:r>
            <w:r w:rsidRPr="00D25AA3">
              <w:rPr>
                <w:color w:val="000000"/>
                <w:sz w:val="24"/>
                <w:szCs w:val="24"/>
              </w:rPr>
              <w:t xml:space="preserve"> nuostatas.</w:t>
            </w:r>
          </w:p>
          <w:p w:rsidR="00E25B96" w:rsidRPr="00D25AA3" w:rsidRDefault="00E25B96" w:rsidP="00E25B96">
            <w:pPr>
              <w:pStyle w:val="Sraopastraipa"/>
              <w:tabs>
                <w:tab w:val="left" w:pos="709"/>
              </w:tabs>
              <w:spacing w:line="259" w:lineRule="auto"/>
              <w:ind w:left="0"/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      </w:t>
            </w:r>
            <w:r w:rsidRPr="00E25B96">
              <w:rPr>
                <w:color w:val="000000"/>
                <w:sz w:val="24"/>
                <w:szCs w:val="24"/>
                <w:lang w:val="lt-LT"/>
              </w:rPr>
              <w:t xml:space="preserve">Atsižvelgiant į tai, kad Sutarties </w:t>
            </w:r>
            <w:r>
              <w:rPr>
                <w:color w:val="000000"/>
                <w:sz w:val="24"/>
                <w:szCs w:val="24"/>
                <w:lang w:val="lt-LT"/>
              </w:rPr>
              <w:t>Nr. 1</w:t>
            </w:r>
            <w:r w:rsidRPr="00E25B96">
              <w:rPr>
                <w:color w:val="000000"/>
                <w:sz w:val="24"/>
                <w:szCs w:val="24"/>
                <w:lang w:val="lt-LT"/>
              </w:rPr>
              <w:t xml:space="preserve"> galiojimas pasibaigęs, Tarnyba apsiriboja šiuo vertinimu.</w:t>
            </w:r>
          </w:p>
          <w:p w:rsidR="00E20CD5" w:rsidRPr="00E20CD5" w:rsidRDefault="00B83BBA" w:rsidP="00E20CD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r w:rsidR="00D25A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="00E20CD5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Lietuvos Respublikos administracinių bylų teisenos įstatymo 5 ir 15 straipsniais, nesutikę su Vertinimo išvada, galite ją apskųsti teismui šio įstatymo nustatyta tvarka.</w:t>
            </w:r>
          </w:p>
          <w:p w:rsidR="00E20CD5" w:rsidRPr="00E20CD5" w:rsidRDefault="00E20CD5" w:rsidP="00E20CD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CD5" w:rsidRPr="00E20CD5" w:rsidRDefault="00E20CD5" w:rsidP="00784CBF">
      <w:pPr>
        <w:pBdr>
          <w:bottom w:val="single" w:sz="12" w:space="1" w:color="auto"/>
        </w:pBd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1259" w:rsidRPr="00E20CD5" w:rsidRDefault="00B31259" w:rsidP="00B31259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Sutarties pavadinimas, data, numeris</w:t>
            </w:r>
          </w:p>
        </w:tc>
        <w:tc>
          <w:tcPr>
            <w:tcW w:w="4934" w:type="dxa"/>
          </w:tcPr>
          <w:p w:rsidR="00B31259" w:rsidRPr="00E20CD5" w:rsidRDefault="00B31259" w:rsidP="00B83BB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2006 m. spalio l5 d. Techninio projekto paruošimo sutartis Nr. 2568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(toliau – Su</w:t>
            </w:r>
            <w:r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tartis Nr. 2</w:t>
            </w:r>
            <w:r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Sutarties pakeitimai (jei tokių buvo): data, numeris  </w:t>
            </w:r>
          </w:p>
        </w:tc>
        <w:tc>
          <w:tcPr>
            <w:tcW w:w="4934" w:type="dxa"/>
          </w:tcPr>
          <w:p w:rsidR="00B31259" w:rsidRPr="00B83BBA" w:rsidRDefault="00B83BBA" w:rsidP="00B3125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B31259" w:rsidRPr="00E20CD5" w:rsidRDefault="00B31259" w:rsidP="00A30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pirkimas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„Telšių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Žemaitės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“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teatro, Kultūros centro ir K. Praniauskaitės viešosios bibliotekos avarinės būklės likvidavim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as ir rekon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strukcij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a„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techninio projekto par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uošimas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vykdytas neskelbiamų </w:t>
            </w:r>
            <w:r w:rsidR="00A30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supaprastintų derybų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vadovaujantis Įstatymo </w:t>
            </w:r>
            <w:r w:rsidR="00A30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straipsnio </w:t>
            </w:r>
            <w:r w:rsidR="00A30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dalies 3 punkto nuostatomis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 Nr.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</w:p>
        </w:tc>
        <w:tc>
          <w:tcPr>
            <w:tcW w:w="4934" w:type="dxa"/>
          </w:tcPr>
          <w:p w:rsidR="00B31259" w:rsidRPr="00E20CD5" w:rsidRDefault="00B31259" w:rsidP="009D6F0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rajono savivaldybės administracija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(kodas 180878299, Žemaitės g. 14, LT-87133 Telšiai)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Tiekėjas / teikėjas / rangovas</w:t>
            </w:r>
          </w:p>
        </w:tc>
        <w:tc>
          <w:tcPr>
            <w:tcW w:w="4934" w:type="dxa"/>
          </w:tcPr>
          <w:p w:rsidR="00B31259" w:rsidRPr="00E20CD5" w:rsidRDefault="00B31259" w:rsidP="00B83BB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V. Katarskio projektavimo studija „Katedra“ (kodas 180206878, Turgaus a. 14, LT-87122 Telšiai)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Subrangovai / subtiekėjai / subteikėjai </w:t>
            </w:r>
          </w:p>
          <w:p w:rsidR="00B31259" w:rsidRPr="00E20CD5" w:rsidRDefault="00B31259" w:rsidP="009D6F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B31259" w:rsidRPr="00E20CD5" w:rsidRDefault="00B31259" w:rsidP="009D6F0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B31259" w:rsidRPr="00E20CD5" w:rsidRDefault="00B31259" w:rsidP="009D6F0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B31259" w:rsidRPr="00E20CD5" w:rsidRDefault="00B31259" w:rsidP="009D6F0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Pirkimui Nr. </w:t>
            </w:r>
            <w:r w:rsidR="00A30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taikomos Įstatymo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(aktuali redakcija nuo 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200</w:t>
            </w:r>
            <w:r w:rsidR="00A307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6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m. </w:t>
            </w:r>
            <w:r w:rsidR="00A307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sausio 31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d.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tos;</w:t>
            </w:r>
          </w:p>
          <w:p w:rsidR="00B31259" w:rsidRPr="00E20CD5" w:rsidRDefault="00B31259" w:rsidP="009D6F0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Vertinimo apimtis / sutarties vykdymo etapas</w:t>
            </w:r>
          </w:p>
        </w:tc>
        <w:tc>
          <w:tcPr>
            <w:tcW w:w="4934" w:type="dxa"/>
          </w:tcPr>
          <w:p w:rsidR="00B31259" w:rsidRPr="00E20CD5" w:rsidRDefault="00B31259" w:rsidP="009D6F0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Pilnas vertinimas / Sutartis </w:t>
            </w:r>
            <w:r w:rsidR="00E25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2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dėl sutarties vyksta teismo procesas?</w:t>
            </w:r>
          </w:p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taip, nurodyti:</w:t>
            </w:r>
          </w:p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ieškinio (skundo) dalyką, </w:t>
            </w:r>
          </w:p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bylos šalių pavadinimus, </w:t>
            </w:r>
          </w:p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B31259" w:rsidRPr="00E20CD5" w:rsidRDefault="00B31259" w:rsidP="009D6F0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31259" w:rsidRPr="00E20CD5" w:rsidTr="009D6F0B">
        <w:tc>
          <w:tcPr>
            <w:tcW w:w="4672" w:type="dxa"/>
          </w:tcPr>
          <w:p w:rsidR="00B31259" w:rsidRPr="00E20CD5" w:rsidRDefault="00B31259" w:rsidP="009D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B31259" w:rsidRPr="00E20CD5" w:rsidRDefault="00B31259" w:rsidP="009D6F0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5B96" w:rsidRDefault="00E25B96" w:rsidP="00B31259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259" w:rsidRPr="00E20CD5" w:rsidRDefault="00B31259" w:rsidP="00B31259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lastRenderedPageBreak/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B31259" w:rsidRPr="00E20CD5" w:rsidTr="009D6F0B">
        <w:trPr>
          <w:trHeight w:val="313"/>
        </w:trPr>
        <w:tc>
          <w:tcPr>
            <w:tcW w:w="445" w:type="dxa"/>
          </w:tcPr>
          <w:p w:rsidR="00B31259" w:rsidRPr="00B83BBA" w:rsidRDefault="00B83BBA" w:rsidP="00B83B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161" w:type="dxa"/>
          </w:tcPr>
          <w:p w:rsidR="00B31259" w:rsidRPr="00E20CD5" w:rsidRDefault="00B31259" w:rsidP="00A307F3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0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straipsnio 1, </w:t>
            </w:r>
            <w:r w:rsidR="00A30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A30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dalis</w:t>
            </w:r>
          </w:p>
        </w:tc>
      </w:tr>
      <w:tr w:rsidR="00B31259" w:rsidRPr="00E20CD5" w:rsidTr="009D6F0B">
        <w:tc>
          <w:tcPr>
            <w:tcW w:w="9606" w:type="dxa"/>
            <w:gridSpan w:val="2"/>
          </w:tcPr>
          <w:p w:rsidR="00B31259" w:rsidRPr="00A307F3" w:rsidRDefault="00B31259" w:rsidP="00A307F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Vadovaujantis </w:t>
            </w:r>
            <w:r w:rsidR="004A0278"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Įstatymo 1</w:t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</w:t>
            </w:r>
            <w:r w:rsidR="004A0278"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straipsnio 1 dal</w:t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ies</w:t>
            </w:r>
            <w:r w:rsidR="004A0278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6"/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3 dalies</w:t>
            </w:r>
            <w:r w:rsidR="004A0278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7"/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nuostatomis Perkančioji organizacija privalo Tarnybai pateikti kiekvienos pirkimo procedūros atsakaitą, o vadovaujantis Įstatymo 19 straipsnio 5 dalimi</w:t>
            </w:r>
            <w:r w:rsidR="004A0278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8"/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Perkančioji organizacija turi pareigą teikti ataskaitą apie kiekvieną įvykdytą ar nutrauktą sutartį. </w:t>
            </w:r>
            <w:r w:rsidR="00A307F3" w:rsidRPr="00A30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Nagrinėjamu atveju Perkančioji organizacija Tarnybai nepateikė nei Pirkimo Nr. 2 procedūrų ataskaitos, nei įvykdytos Sutarties Nr. 2 ataskaitos ir tuo pažeidė imperatyvias Įstatymo </w:t>
            </w:r>
            <w:r w:rsidR="00A307F3" w:rsidRPr="00A307F3">
              <w:rPr>
                <w:rFonts w:ascii="Times New Roman" w:hAnsi="Times New Roman" w:cs="Times New Roman"/>
                <w:sz w:val="24"/>
                <w:szCs w:val="24"/>
              </w:rPr>
              <w:t xml:space="preserve">19 straipsnio </w:t>
            </w:r>
            <w:r w:rsidR="003B40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1, </w:t>
            </w:r>
            <w:r w:rsidR="00A307F3" w:rsidRPr="00A307F3">
              <w:rPr>
                <w:rFonts w:ascii="Times New Roman" w:hAnsi="Times New Roman" w:cs="Times New Roman"/>
                <w:sz w:val="24"/>
                <w:szCs w:val="24"/>
              </w:rPr>
              <w:t>3 ir 5 dalies</w:t>
            </w:r>
            <w:r w:rsidR="00A307F3" w:rsidRPr="00A30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nuostatas.</w:t>
            </w:r>
          </w:p>
          <w:p w:rsidR="00A307F3" w:rsidRPr="00A307F3" w:rsidRDefault="00A307F3" w:rsidP="00A307F3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</w:tbl>
    <w:p w:rsidR="00B31259" w:rsidRPr="00E20CD5" w:rsidRDefault="00B31259" w:rsidP="00B31259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31259" w:rsidRPr="00E20CD5" w:rsidTr="009D6F0B">
        <w:tc>
          <w:tcPr>
            <w:tcW w:w="9606" w:type="dxa"/>
          </w:tcPr>
          <w:p w:rsidR="00B31259" w:rsidRPr="00B83BBA" w:rsidRDefault="00B83BBA" w:rsidP="009D6F0B">
            <w:pPr>
              <w:tabs>
                <w:tab w:val="left" w:pos="993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-</w:t>
            </w:r>
          </w:p>
        </w:tc>
      </w:tr>
    </w:tbl>
    <w:p w:rsidR="00B31259" w:rsidRPr="00E20CD5" w:rsidRDefault="00B31259" w:rsidP="00B31259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31259" w:rsidRPr="00E20CD5" w:rsidTr="009D6F0B">
        <w:tc>
          <w:tcPr>
            <w:tcW w:w="9606" w:type="dxa"/>
          </w:tcPr>
          <w:p w:rsidR="00B31259" w:rsidRDefault="00B31259" w:rsidP="009D6F0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E25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Perkančioji organizacija Tarnybai nepateikė Pirkimo Nr. </w:t>
            </w:r>
            <w:r w:rsidR="003B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procedūrų ataskaitos ir įvykdytos Sutarties Nr. </w:t>
            </w:r>
            <w:r w:rsidR="003B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ataskaitos, tuo pažeidė imperatyvias 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0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straipsnio 1, </w:t>
            </w:r>
            <w:r w:rsidR="003B40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ir 5 dalies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nuostatas.</w:t>
            </w:r>
          </w:p>
          <w:p w:rsidR="00E25B96" w:rsidRPr="007C6BEC" w:rsidRDefault="00E25B96" w:rsidP="00E25B96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7C6B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kad Sutarties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2 </w:t>
            </w:r>
            <w:r w:rsidRPr="007C6B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galiojimas pasibaigęs, Tarnyba apsiriboja šiuo vertinimu.</w:t>
            </w:r>
          </w:p>
          <w:p w:rsidR="00B31259" w:rsidRPr="00E20CD5" w:rsidRDefault="00B83BBA" w:rsidP="009D6F0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B31259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Lietuvos Respublikos administracinių bylų teisenos įstatymo 5 ir 15 straipsniais, nesutikę su Vertinimo išvada, galite ją apskųsti teismui šio įstatymo nustatyta tvarka.</w:t>
            </w:r>
          </w:p>
          <w:p w:rsidR="00B31259" w:rsidRPr="00E20CD5" w:rsidRDefault="00B31259" w:rsidP="009D6F0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4CBF" w:rsidRPr="00784CBF" w:rsidRDefault="00784CBF" w:rsidP="00784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84CBF">
        <w:rPr>
          <w:rFonts w:ascii="Times New Roman" w:eastAsia="Times New Roman" w:hAnsi="Times New Roman" w:cs="Times New Roman"/>
          <w:b/>
          <w:sz w:val="36"/>
          <w:szCs w:val="36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_____</w:t>
      </w:r>
    </w:p>
    <w:p w:rsidR="00784CBF" w:rsidRPr="00E20CD5" w:rsidRDefault="00784CBF" w:rsidP="00E20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Sutarties pavadinimas, data, numeris</w:t>
            </w:r>
          </w:p>
        </w:tc>
        <w:tc>
          <w:tcPr>
            <w:tcW w:w="4934" w:type="dxa"/>
          </w:tcPr>
          <w:p w:rsidR="00E20CD5" w:rsidRPr="00E20CD5" w:rsidRDefault="00E20CD5" w:rsidP="001E56FF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2007 m. rugpjūčio 17 d. Projektavimo darbų sutartis Nr. S-3360 </w:t>
            </w:r>
            <w:r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(toliau – Sutartis Nr. </w:t>
            </w:r>
            <w:r w:rsidR="001E56FF"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Sutarties pakeitimai (jei tokių buvo): data, numeris 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E20CD5" w:rsidRPr="00E20CD5" w:rsidRDefault="00E20CD5" w:rsidP="001E56FF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pirkimas „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Žemaitės teatro, Kultūros centro ir K. Praniauskaitės viešosios bibliotekos avarinės būklės likvidavimo ir rekonstravimo darbų darbo projekto parengimo paslauga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“ atliktas </w:t>
            </w:r>
            <w:r w:rsidR="001E56FF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neskelbiamų </w:t>
            </w:r>
            <w:r w:rsidR="001E5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supaprastintų derybų </w:t>
            </w:r>
            <w:r w:rsidR="001E56FF" w:rsidRPr="00E20CD5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r w:rsidR="001E5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vadovaujantis Įstatymo 86 straipsnio 7 dalies 3 punkto nuostatomis</w:t>
            </w:r>
            <w:r w:rsidR="001E56FF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 Nr.</w:t>
            </w:r>
            <w:r w:rsidR="00B83B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E5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1E56FF" w:rsidRPr="00E20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Telšių rajono savivaldybės administracija (kodas 180878299, Žemaitės g. 14, LT-87133 Telšiai)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Tiekėjas / teikėjas / rangovas</w:t>
            </w:r>
          </w:p>
        </w:tc>
        <w:tc>
          <w:tcPr>
            <w:tcW w:w="4934" w:type="dxa"/>
          </w:tcPr>
          <w:p w:rsidR="00E20CD5" w:rsidRPr="00E20CD5" w:rsidRDefault="00E20CD5" w:rsidP="00B83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V. Katarskio projektavimo studija „Katedra“ (kodas 180206878, Turgaus a. 14, LT-87122 Telšiai)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Subrangovai / subtiekėjai / subteikėjai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E20CD5" w:rsidRPr="00E20CD5" w:rsidRDefault="00E20CD5" w:rsidP="001E56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Pirkimui Nr. </w:t>
            </w:r>
            <w:r w:rsidR="001E5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taikomos Įstatymo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(aktuali redakcija nuo 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2006 m. sausio 31 d.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nuostatos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Vertinimo apimtis / sutarties vykdymo etapas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Pilnas vertinimas / Sutartis </w:t>
            </w:r>
            <w:r w:rsidR="007B10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3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įvykdyta 2009 m. liepos 31 d.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dėl sutarties vyksta teismo procesas?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taip, nurodyti: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ieškinio (skundo) dalyką,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bylos šalių pavadinimus,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538"/>
        <w:gridCol w:w="9068"/>
      </w:tblGrid>
      <w:tr w:rsidR="001E4308" w:rsidRPr="00FA7EBA" w:rsidTr="004A0278">
        <w:trPr>
          <w:trHeight w:val="269"/>
        </w:trPr>
        <w:tc>
          <w:tcPr>
            <w:tcW w:w="538" w:type="dxa"/>
          </w:tcPr>
          <w:p w:rsidR="001E4308" w:rsidRPr="00E20CD5" w:rsidRDefault="001E4308" w:rsidP="004A0278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8" w:type="dxa"/>
          </w:tcPr>
          <w:p w:rsidR="001E4308" w:rsidRPr="00FA7EBA" w:rsidRDefault="001E4308" w:rsidP="004A0278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Įstatymo 3 straipsnio 1 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straipsnio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E4308" w:rsidRPr="00E20CD5" w:rsidTr="004A0278">
        <w:tc>
          <w:tcPr>
            <w:tcW w:w="9606" w:type="dxa"/>
            <w:gridSpan w:val="2"/>
          </w:tcPr>
          <w:p w:rsidR="001E4308" w:rsidRDefault="001E4308" w:rsidP="004A027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proofErr w:type="gramStart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Sutarties Nr. 3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5 dalies „Projektavimo darbų atlikimo terminai“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5.3 punkte išvardintos konkrečios paslaugos bei nurodyti terminai iki kada tiekėjas turi paslaugas suteikti (pvz.: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utarties 5.3.1. punkte nurodytas paslaugas – parengti pastato pamatų ir sienų sprendinius, suderinti su Perkančiąja organizacija ir rangovu, tiekėjas turi suteikti iki 2007 m. spalio 15 d. ir t.t.).</w:t>
            </w:r>
            <w:proofErr w:type="gramEnd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Nustatyta, kad dalį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utartyje nurodytų paslaugų, t. y.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utarties 5.3.2.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., 5.3.7., 5.3.10., 5.3.12. punktuose nurodytas paslaugas, tiekėjas suteikė vėliau nei buvo nurodyt</w:t>
            </w:r>
            <w:r w:rsidR="00E25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Sutartyje</w:t>
            </w:r>
            <w:r w:rsidRPr="00E20C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. Be to, kai kuriose Atliktų darbų ir išlaidų apmokėjimo pažymose nėra nurodyta kokias paslaugas tiekėjas suteikė</w:t>
            </w:r>
            <w:r w:rsidRPr="00E20C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0"/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, nors Sutartyje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3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kiekviena paslauga yra tiksliai įvardinta.</w:t>
            </w:r>
            <w:proofErr w:type="gramEnd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Pažymėtina, kad vadovaujantis Įstatymo 18 straipsnio 6 dali</w:t>
            </w:r>
            <w:r w:rsidR="001B7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</w:t>
            </w:r>
            <w:r w:rsidR="001B7344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1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B7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sąlygos jos galiojimo laikotarpiu negali būti keičiamos. Š</w:t>
            </w:r>
            <w:r w:rsidRPr="00D72C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Įstatymo nuostata yra imperatyvi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todėl sutarties šalys vykdydamos sutart</w:t>
            </w:r>
            <w:r w:rsidR="001B7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privalo vadovautis Įstatymu ir negali keisti galiojančių sutarčių sąlygų. </w:t>
            </w:r>
          </w:p>
          <w:p w:rsidR="001E4308" w:rsidRPr="00E20CD5" w:rsidRDefault="001E4308" w:rsidP="004A027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Įvertinus Perkančiosios organizacijos pateiktus dokumentus ir informaciją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2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nustatyta, kad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Sutartyje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3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nebuvo numatyta galimybė pratęsti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>atlikimo termin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todėl sutarties šalys faktiškai pakeitusios Sutarties Nr. 3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>sąlyg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as, t. y. pratęsusios dalies paslaugų atlikimo laikotarpį,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nesivadovavo Sutarties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3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5 dalies nuostatomis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tuo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pažeidė Įstatymo 18 straipsnio 6 dalį ir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Įstatymo 3 straipsnio 1 dalyje įtvirtint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skaidrumo princip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ą.</w:t>
            </w:r>
          </w:p>
        </w:tc>
      </w:tr>
      <w:tr w:rsidR="00E20CD5" w:rsidRPr="00E20CD5" w:rsidTr="009D6F0B">
        <w:trPr>
          <w:trHeight w:val="465"/>
        </w:trPr>
        <w:tc>
          <w:tcPr>
            <w:tcW w:w="538" w:type="dxa"/>
          </w:tcPr>
          <w:p w:rsidR="00E20CD5" w:rsidRPr="00E20CD5" w:rsidRDefault="004D7E85" w:rsidP="00E20CD5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8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Įstatymo 19 straipsnio </w:t>
            </w:r>
            <w:r w:rsidR="004A02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1,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3 ir 5 dalis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4A0278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</w:t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Vadovaujantis </w:t>
            </w:r>
            <w:r w:rsidR="004A0278"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Įstatymo 1</w:t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</w:t>
            </w:r>
            <w:r w:rsidR="004A0278"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straipsnio 1 dal</w:t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ies</w:t>
            </w:r>
            <w:r w:rsidR="004A0278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13"/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3 dalies</w:t>
            </w:r>
            <w:r w:rsidR="004A0278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14"/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nuostatomis Perkančioji organizacija privalo Tarnybai pateikti kiekvienos pirkimo procedūros atsakaitą, o vadovaujantis Įstatymo 19 straipsnio 5 dalimi</w:t>
            </w:r>
            <w:r w:rsidR="004A0278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15"/>
            </w:r>
            <w:r w:rsidR="004A027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Perkančioji organizacija turi pareigą teikti ataskaitą apie kiekvieną įvykdytą ar nutrauktą sutartį. 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Nagrinėjamu atveju Perkančioji organizacija Tarnybai nepateikė nei Pirkimo Nr. </w:t>
            </w:r>
            <w:r w:rsidR="001E5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procedūrų ataskaitos, nei įvykdytos Sutarties Nr. </w:t>
            </w:r>
            <w:r w:rsidR="001E5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ataskaitos ir tuo pažeidė imperatyvias 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19 straipsnio 3 ir 5 dalies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nuostatas.</w:t>
            </w:r>
          </w:p>
        </w:tc>
      </w:tr>
      <w:tr w:rsidR="00E20CD5" w:rsidRPr="00E20CD5" w:rsidTr="009D6F0B">
        <w:trPr>
          <w:trHeight w:val="269"/>
        </w:trPr>
        <w:tc>
          <w:tcPr>
            <w:tcW w:w="538" w:type="dxa"/>
          </w:tcPr>
          <w:p w:rsidR="00E20CD5" w:rsidRPr="00E20CD5" w:rsidRDefault="004D7E85" w:rsidP="00E20CD5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8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Įstatymo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30 straipsnis ir Įstatymo 3 straipsnio 1 dalis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1B7344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B7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Vadovaujantis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Įstatymo 30 straipsn</w:t>
            </w:r>
            <w:r w:rsidR="001B7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</w:t>
            </w:r>
            <w:r w:rsidR="001B7344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6"/>
            </w:r>
            <w:r w:rsidR="001B7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nuostatomis kiekvienos viešojo pirkimo sutarties vykdymas turi būti užtikrintas.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Atkreiptinas dėmesys, kad sutarties įvykdymo užtikrinimas garantuoja, kad perkančiajai organizacijai bus atlyginti nuostoliai, atsiradę tiekėjui pažeidus </w:t>
            </w:r>
            <w:r w:rsidR="00E568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utartį, todėl perkančioji organizacija turi pareigą užtikrinti tinkamą sutarties vykdymo priežiūrą ir sutartį vykdyti vadovaujantis jos nuostatomis. </w:t>
            </w:r>
            <w:proofErr w:type="gramStart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Nagrinėjamu atveju Sutarties Nr. </w:t>
            </w:r>
            <w:r w:rsidR="00E568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9.1 punkte nurodyta, kad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„Sutartis įsigalioja tik pateikus sutarties įvykdymo užtikrinimą, t. y. 10 proc. pasiūlymo vertės dydžio banko garantiją arba draudimo kompanijos laidavimą ir galioja iki sutarties pilnutinio įvykdymo &lt;...&gt;“</w:t>
            </w:r>
            <w:r w:rsidR="004D7E8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="004D7E8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t. y. sutarties įvykdymo užtikrinimas turi galioti visą sutarties galiojimo laikotarpį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Įvertinus Perkančiosios organizacijos pateiktą informaciją ir dokumentus</w:t>
            </w:r>
            <w:proofErr w:type="gramEnd"/>
            <w:r w:rsidR="001B7344" w:rsidRPr="00E20C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7"/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, susijusius su Sutarties Nr. </w:t>
            </w:r>
            <w:r w:rsidR="00E568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vykdymu, nustatyta, kad vykdant Sutartį Nr</w:t>
            </w:r>
            <w:r w:rsidR="004D7E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8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nebuvo vadovaujamasi Sutarties 9.1 punkto nuostatomis, t. y. tiekėjas Sutarties Nr. </w:t>
            </w:r>
            <w:r w:rsidR="00B83B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užtikrinimo nepateikė, o Perkančioji organizacija jo nereikalavo. Atsižvelgiant į tai,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konstatuotina, kad Perkančioji organizacija vykdydama Sutartį Nr. </w:t>
            </w:r>
            <w:r w:rsidR="00E568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pažeidė Įstatymo 30 straipsnį ir Įstatymo 3 straipsnio 1 dalyje įtvirtintą skaidrumo principą.</w:t>
            </w:r>
          </w:p>
        </w:tc>
      </w:tr>
    </w:tbl>
    <w:p w:rsidR="00E20CD5" w:rsidRP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E20CD5" w:rsidRPr="00E20CD5" w:rsidTr="009D6F0B">
        <w:tc>
          <w:tcPr>
            <w:tcW w:w="445" w:type="dxa"/>
          </w:tcPr>
          <w:p w:rsidR="00E20CD5" w:rsidRPr="00E20CD5" w:rsidRDefault="00FA7EBA" w:rsidP="00E20C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1" w:type="dxa"/>
          </w:tcPr>
          <w:p w:rsidR="00E20CD5" w:rsidRPr="00E20CD5" w:rsidRDefault="00E20CD5" w:rsidP="00E20CD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Neužtikrino Įstatymo 3 straipsnio 1 dalies laikymosi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E20CD5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Vadovaujantis Sutarties Nr. 3 4.1. punkto sąlygomis Perkančioji organizacija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„Tiekėjui apmoka kas mėnesį už faktiškai atliktų darbų apimtį, pateikus teisės aktų nustatytos formos atliktų darbų aktus ir sąskaitas faktūras per 15 darbo dienų nuo jų pateikimo Užsakovui“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(analogiškas atsikaitymo su tiekėju už jo pagal Sutartį suteiktas paslaugas terminas nustatytas</w:t>
            </w:r>
            <w:proofErr w:type="gramEnd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ir Sutarties Nr. 3 7.1.2. punkte). </w:t>
            </w:r>
            <w:proofErr w:type="gramEnd"/>
          </w:p>
          <w:p w:rsidR="00E20CD5" w:rsidRPr="00E20CD5" w:rsidRDefault="00E20CD5" w:rsidP="004D7E85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Įvertinus pateiktus dokumentus</w:t>
            </w:r>
            <w:r w:rsidRPr="00E20C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8"/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, nustatyta, kad Perkančioji organizacija vėlavo sumokėti tiekėjui už suteiktas paslaugas (PVM sąskaita faktūra apmokėta 2009 m. liepos 1 d.), t. y. nesivadovavo Sutarties 4.1 ir 7.1.2. punktų nuostatomis, reglamentuojančiomis atsiskaitymo su tiekėju už suteiktas paslaugas terminus, tuo neužtikrino Įstatymo 3 straipsnio 1 dalyje įtvirtinto skaidrumo principo laikymosi.</w:t>
            </w:r>
            <w:proofErr w:type="gramEnd"/>
          </w:p>
        </w:tc>
      </w:tr>
    </w:tbl>
    <w:p w:rsidR="00E20CD5" w:rsidRP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0CD5" w:rsidRPr="00E20CD5" w:rsidTr="009D6F0B">
        <w:tc>
          <w:tcPr>
            <w:tcW w:w="9606" w:type="dxa"/>
          </w:tcPr>
          <w:p w:rsidR="004D7E8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A7EBA"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4D7E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="004D7E85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esivadovavo Sutarties </w:t>
            </w:r>
            <w:r w:rsidR="004D7E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3 </w:t>
            </w:r>
            <w:r w:rsidR="004D7E85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5 dalies nuostatomis</w:t>
            </w:r>
            <w:r w:rsidR="004D7E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tuo</w:t>
            </w:r>
            <w:r w:rsidR="004D7E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pažeidė Įstatymo 18 straipsnio 6 dalies nuostatas ir</w:t>
            </w:r>
            <w:r w:rsidR="004D7E85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7E85" w:rsidRPr="00E20CD5">
              <w:rPr>
                <w:rFonts w:ascii="Times New Roman" w:hAnsi="Times New Roman" w:cs="Times New Roman"/>
                <w:sz w:val="24"/>
                <w:szCs w:val="24"/>
              </w:rPr>
              <w:t>Įstatymo 3 straipsnio 1 dalyje įtvirtint</w:t>
            </w:r>
            <w:r w:rsidR="004D7E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4D7E8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skaidrumo princip</w:t>
            </w:r>
            <w:r w:rsidR="004D7E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ą.</w:t>
            </w:r>
          </w:p>
          <w:p w:rsidR="00E20CD5" w:rsidRPr="00E20CD5" w:rsidRDefault="004D7E85" w:rsidP="00E20CD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  </w:t>
            </w:r>
            <w:r w:rsidR="00FA7EBA"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Perkančioji organizacija Tarnybai nepateikė Pirkimo Nr. </w:t>
            </w:r>
            <w:r w:rsidR="00FA7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FA7EBA"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procedūrų ataskaitos</w:t>
            </w:r>
            <w:r w:rsidR="00FA7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ir </w:t>
            </w:r>
            <w:r w:rsidR="00FA7EBA"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įvykdytos Sutarties Nr. </w:t>
            </w:r>
            <w:r w:rsidR="00FA7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FA7EBA"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ataskaitos</w:t>
            </w:r>
            <w:r w:rsidR="00FA7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</w:t>
            </w:r>
            <w:r w:rsidR="00FA7EBA"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tuo pažeidė imperatyvias Įstatymo </w:t>
            </w:r>
            <w:r w:rsidR="00FA7EBA" w:rsidRPr="00E20CD5">
              <w:rPr>
                <w:rFonts w:ascii="Times New Roman" w:hAnsi="Times New Roman" w:cs="Times New Roman"/>
                <w:sz w:val="24"/>
                <w:szCs w:val="24"/>
              </w:rPr>
              <w:t>19 straipsnio 3 ir 5 dalies</w:t>
            </w:r>
            <w:r w:rsidR="00FA7EBA"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nuostatas.</w:t>
            </w:r>
          </w:p>
          <w:p w:rsidR="00E20CD5" w:rsidRDefault="004D7E85" w:rsidP="00E20CD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E20CD5"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56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E56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Vykdant sutartį Perkančioji organizacija nesivadovavo</w:t>
            </w:r>
            <w:r w:rsidR="00E568B5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Sutarties </w:t>
            </w:r>
            <w:r w:rsidR="00E568B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3 </w:t>
            </w:r>
            <w:r w:rsidR="00E568B5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 punkto nuostatomis, </w:t>
            </w:r>
            <w:r w:rsidR="00E568B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tuo</w:t>
            </w:r>
            <w:r w:rsidR="00E568B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8B5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pažeidė Įstatymo 30 straipsnį ir Įstatymo 3 straipsnio 1 dalyje įtvirtintą skaidrumo principą.</w:t>
            </w:r>
          </w:p>
          <w:p w:rsidR="00E25B96" w:rsidRPr="00E25B96" w:rsidRDefault="00E25B96" w:rsidP="00E25B96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Pr="007C6B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kad Sutarties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3 </w:t>
            </w:r>
            <w:r w:rsidRPr="007C6B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galiojimas pasibaigęs, Tarnyba apsiriboja šiuo vertinimu.</w:t>
            </w:r>
          </w:p>
          <w:p w:rsidR="00E20CD5" w:rsidRPr="00E20CD5" w:rsidRDefault="00E568B5" w:rsidP="00E20CD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r w:rsidR="00E25B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D7E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20CD5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 Lietuvos Respublikos administracinių bylų teisenos įstatymo 5 ir 15 straipsniais, nesutikę su Vertinimo išvada, galite ją apskųsti teismui šio įstatymo nustatyta tvarka.</w:t>
            </w:r>
          </w:p>
          <w:p w:rsidR="00E20CD5" w:rsidRPr="00E20CD5" w:rsidRDefault="00E20CD5" w:rsidP="00E20CD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CD5" w:rsidRPr="00E20CD5" w:rsidRDefault="00E20CD5" w:rsidP="00E20CD5">
      <w:pPr>
        <w:pBdr>
          <w:bottom w:val="single" w:sz="12" w:space="1" w:color="auto"/>
        </w:pBd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E85" w:rsidRPr="00E20CD5" w:rsidRDefault="004D7E85" w:rsidP="00E20CD5">
      <w:pPr>
        <w:spacing w:after="160" w:line="25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Sutarties pavadinimas, data, numeris</w:t>
            </w:r>
          </w:p>
        </w:tc>
        <w:tc>
          <w:tcPr>
            <w:tcW w:w="4934" w:type="dxa"/>
          </w:tcPr>
          <w:p w:rsidR="00E20CD5" w:rsidRPr="00E20CD5" w:rsidRDefault="00E20CD5" w:rsidP="00E568B5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2014 m. birželio 4 d. Projektavimo paslaugų sutartis Nr. S-10431 </w:t>
            </w:r>
            <w:r w:rsidRPr="00B83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(toliau – Sutartis Nr. </w:t>
            </w:r>
            <w:r w:rsidR="00E568B5" w:rsidRPr="00B83BB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B83B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Sutarties pakeitimai (jei tokių buvo): data, numeris 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E20CD5" w:rsidRPr="00E20CD5" w:rsidRDefault="00B83BBA" w:rsidP="00B83BBA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irkimas </w:t>
            </w:r>
            <w:r w:rsidR="00E20CD5"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„Projekto „Telšių rajono savivaldybės Žemaitės dramos teatro, Kultūros centro ir Karolinos Praniauskaitės viešosios bibliotekos pastato Telšiuose, Respublikos g. 18/Katedros a. 1, avarinės būklės likvidavimas ir rekonstravimas“ techninio projekto patikslinimas“ 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vykdytas</w:t>
            </w:r>
            <w:r w:rsidR="00E20CD5"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apklausos būdu</w:t>
            </w:r>
            <w:r w:rsidR="00E568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Pirkimas Nr. 4)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Telšių rajono savivaldybės administracija (kodas 180878299, Žemaitės g. 14, LT-87133 Telšiai)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Tiekėjas / teikėjas / rangovas</w:t>
            </w:r>
          </w:p>
        </w:tc>
        <w:tc>
          <w:tcPr>
            <w:tcW w:w="4934" w:type="dxa"/>
          </w:tcPr>
          <w:p w:rsidR="00E20CD5" w:rsidRPr="00E20CD5" w:rsidRDefault="00E20CD5" w:rsidP="00B83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V. Katarskio projektavimo studija „Katedra“ (kodas 180206878, Turgaus a. 14, LT-87122 Telšiai)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Subrangovai / subtiekėjai / subteikėjai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Pirkimui Nr. 4 taikomos Įstatymo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(aktuali redakcija nuo 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2013 m. spalio 26 d.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ir Telšių rajono savivaldybės administracijos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supaprastintų pirkimų taisyklių, patvirtintų Perkančiosios organizacijos administracijos direktoriaus 2014 m. sausio 13 d. įsakymu Nr. A1-38 „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Dėl Telšių rajono savivaldybės administracijos supaprastintų viešųjų pirkimų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taisyklių patvirtinimo“,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nuostatos.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Vertinimo apimtis / sutarties vykdymo etapas</w:t>
            </w:r>
          </w:p>
        </w:tc>
        <w:tc>
          <w:tcPr>
            <w:tcW w:w="4934" w:type="dxa"/>
          </w:tcPr>
          <w:p w:rsidR="00E20CD5" w:rsidRPr="00E20CD5" w:rsidRDefault="00E20CD5" w:rsidP="00E568B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Pilnas vertinimas / Sutartis Nr. </w:t>
            </w:r>
            <w:r w:rsidR="00E568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įvykdyta 2014 m. spalio 1 d.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dėl sutarties vyksta teismo procesas?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taip, nurodyti: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ieškinio (skundo) dalyką,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bylos šalių pavadinimus,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7E85" w:rsidRDefault="004D7E85" w:rsidP="00E20CD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4D7E85" w:rsidRPr="00E20CD5" w:rsidTr="004A0278">
        <w:tc>
          <w:tcPr>
            <w:tcW w:w="445" w:type="dxa"/>
          </w:tcPr>
          <w:p w:rsidR="004D7E85" w:rsidRPr="00E20CD5" w:rsidRDefault="004D7E85" w:rsidP="004A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61" w:type="dxa"/>
          </w:tcPr>
          <w:p w:rsidR="004D7E85" w:rsidRPr="00E20CD5" w:rsidRDefault="004D7E85" w:rsidP="004D7E8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Įstatymo 18 straipsnio 8 dalis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 Įstatymo 3 straipsnio 1 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</w:p>
        </w:tc>
      </w:tr>
      <w:tr w:rsidR="004D7E85" w:rsidRPr="00E20CD5" w:rsidTr="004A0278">
        <w:tc>
          <w:tcPr>
            <w:tcW w:w="9606" w:type="dxa"/>
            <w:gridSpan w:val="2"/>
          </w:tcPr>
          <w:p w:rsidR="004D7E85" w:rsidRPr="00E20CD5" w:rsidRDefault="004D7E85" w:rsidP="004A0278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Sutarties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5.1 punkte nustatyta, kad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„Vykdytojas techninį projektą parengia ir pateikia jį Užsakovui per 1 mėn. nuo sutarties įsigaliojimo dienos“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. Iš pateiktų dokumentų nustatyta, kad Sutarties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šalys Darbų pridavimo-priėmimo aktą</w:t>
            </w:r>
            <w:r w:rsidRPr="00E20C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9"/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pasirašė 2014 m. liepos 18 d., t. y. tiekėjas paslaugas suteikė vėliau nei buvo nustatyta Sutartyje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7AEB" w:rsidRPr="00E20CD5" w:rsidRDefault="004D7E85" w:rsidP="003F4293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C5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53C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Pažymėtina, kad </w:t>
            </w:r>
            <w:r w:rsidRPr="00853C5A">
              <w:rPr>
                <w:rFonts w:ascii="Times New Roman" w:hAnsi="Times New Roman" w:cs="Times New Roman"/>
                <w:sz w:val="24"/>
                <w:szCs w:val="24"/>
              </w:rPr>
              <w:t xml:space="preserve">šiuo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atveju Sutartyje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4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nebuvo numatyta galimybė pratęsti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atlikimo terminą,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todėl sutarties šalys siekdamos pakeisti sutarties sąlygas turėjo kreiptis į Tarnybą sutikimo. Atsižvelgiant į nustatytą, konstatuotina, kad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Sutarties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4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šalys nesikreipdamos į Tarnybą sutikimo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faktiškai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pakeitė Sutarties sąlygas, t. y. pratęsė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suteikimo terminą, tuo </w:t>
            </w:r>
            <w:r w:rsidR="00B97A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pažeidė Įstatymo 18 straipsnio </w:t>
            </w:r>
            <w:r w:rsidR="003F4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3F429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0"/>
            </w:r>
            <w:r w:rsidR="00B97A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dalį ir</w:t>
            </w:r>
            <w:r w:rsidR="00B97AEB"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7AEB" w:rsidRPr="00E20CD5">
              <w:rPr>
                <w:rFonts w:ascii="Times New Roman" w:hAnsi="Times New Roman" w:cs="Times New Roman"/>
                <w:sz w:val="24"/>
                <w:szCs w:val="24"/>
              </w:rPr>
              <w:t>Įstatymo 3 straipsnio 1 dalyje įtvirtint</w:t>
            </w:r>
            <w:r w:rsidR="00B97A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B97AEB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skaidrumo princip</w:t>
            </w:r>
            <w:r w:rsidR="00B97A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ą.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2D7260" w:rsidRPr="00E20CD5" w:rsidTr="004A0278">
        <w:tc>
          <w:tcPr>
            <w:tcW w:w="445" w:type="dxa"/>
          </w:tcPr>
          <w:p w:rsidR="002D7260" w:rsidRPr="00E20CD5" w:rsidRDefault="00B97AEB" w:rsidP="004A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D7260"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1" w:type="dxa"/>
          </w:tcPr>
          <w:p w:rsidR="002D7260" w:rsidRPr="00E20CD5" w:rsidRDefault="002D7260" w:rsidP="002D726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F0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eužtikrino </w:t>
            </w:r>
            <w:r w:rsidRPr="00F00803">
              <w:rPr>
                <w:rFonts w:ascii="Times New Roman" w:hAnsi="Times New Roman" w:cs="Times New Roman"/>
                <w:sz w:val="24"/>
                <w:szCs w:val="24"/>
              </w:rPr>
              <w:t xml:space="preserve">Įstatymo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 straipsnio 5 dalies nuostatų </w:t>
            </w:r>
            <w:r w:rsidRPr="000765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laikymosi</w:t>
            </w:r>
          </w:p>
        </w:tc>
      </w:tr>
      <w:tr w:rsidR="002D7260" w:rsidRPr="00E20CD5" w:rsidTr="004A0278">
        <w:tc>
          <w:tcPr>
            <w:tcW w:w="9606" w:type="dxa"/>
            <w:gridSpan w:val="2"/>
          </w:tcPr>
          <w:p w:rsidR="002D7260" w:rsidRPr="00E20CD5" w:rsidRDefault="002D7260" w:rsidP="00076D03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Iš pateiktų dokumentų nustatyta, kad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tiekėjas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paskutinę PVM sąskaitą faktūrą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footnoteReference w:id="21"/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išrašė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liepos 23 d.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o Perkančioji organizacija pagal šią PVM sąskaitą faktūrą galutinai atsiskaitė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spalio 1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d., t.y. Sutartyje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Nr. 4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nustatyti šalių įsipareigojimai įvykdyti ir Sutarties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Nr. 4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galiojimas pasibaigė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spalio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1 d. Perkančioji organizacija įvykdytos Sutarties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Nr. 4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ataskaitą Tarnybai pateikė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vasario 2 d. 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lt-LT"/>
              </w:rPr>
              <w:footnoteReference w:id="22"/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y. po Sutarties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Nr. 4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galiojimo termino 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 xml:space="preserve">pabaigos praėjus daugiau nei </w:t>
            </w:r>
            <w:r w:rsidR="00076D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metams po sutarties įvykdymo</w:t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 Įvertinus nustatytą, Tarnyba konstatuoja, kad Perkančioji organizacija neužtikrino Įstatymo 19 straipsnio 5 dalies</w:t>
            </w:r>
            <w:r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23"/>
            </w:r>
            <w:r w:rsidRPr="005E600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nuostatų laikymosi.</w:t>
            </w:r>
          </w:p>
        </w:tc>
      </w:tr>
      <w:tr w:rsidR="00E62054" w:rsidRPr="00E20CD5" w:rsidTr="004A0278">
        <w:tc>
          <w:tcPr>
            <w:tcW w:w="445" w:type="dxa"/>
          </w:tcPr>
          <w:p w:rsidR="00E62054" w:rsidRPr="00E20CD5" w:rsidRDefault="00B97AEB" w:rsidP="004A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  <w:r w:rsidR="00E62054"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1" w:type="dxa"/>
          </w:tcPr>
          <w:p w:rsidR="00E62054" w:rsidRPr="00E20CD5" w:rsidRDefault="00E62054" w:rsidP="0089229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F0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eužtikrino </w:t>
            </w:r>
            <w:r w:rsidR="0089229F">
              <w:rPr>
                <w:rFonts w:ascii="Times New Roman" w:hAnsi="Times New Roman"/>
                <w:sz w:val="24"/>
                <w:szCs w:val="24"/>
              </w:rPr>
              <w:t>Mokėjimų vėlavimo prevencijos įstatym</w:t>
            </w:r>
            <w:r w:rsidR="0089229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nuostatų </w:t>
            </w:r>
            <w:r w:rsidRPr="000765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laikymosi</w:t>
            </w:r>
          </w:p>
        </w:tc>
      </w:tr>
      <w:tr w:rsidR="00E62054" w:rsidRPr="00E20CD5" w:rsidTr="004A0278">
        <w:tc>
          <w:tcPr>
            <w:tcW w:w="9606" w:type="dxa"/>
            <w:gridSpan w:val="2"/>
          </w:tcPr>
          <w:p w:rsidR="00E62054" w:rsidRPr="00E62054" w:rsidRDefault="00E62054" w:rsidP="00076D03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Sutarties Nr. 4 4.1 punkte nustatyta, kad </w:t>
            </w:r>
            <w:r w:rsidRPr="00E620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„Užsakovas atsiskaito su Vykdytoju &lt;...&gt; po užbaigto sutartinio darbo perdavimo-priėmimo akto ir sąskaitos faktūros pasirašymo per 3 mėnesius“.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Atkreiptinas dėmesys, kad v</w:t>
            </w:r>
            <w:r>
              <w:rPr>
                <w:rFonts w:ascii="Times New Roman" w:hAnsi="Times New Roman"/>
                <w:sz w:val="24"/>
                <w:szCs w:val="24"/>
              </w:rPr>
              <w:t>adovaujantis Lietuvos Respublikos mokėjimų, atliekamų pagal komercines sutartis, vėlavimo prevencijos įstatymo (toliau – Mokėjimų vėlavimo prevencijos įstatymas) 5 straipsnio 3 dalies</w:t>
            </w:r>
            <w:r w:rsidR="00076D03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24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nuostatomis sutartyse nustatytas mokėjimo laikotarpis negali būti ilgesnis nei 30 kalendorinių dienų nuo dienos kai perkančioji organizacija gauna sąskaitą faktūrą arba lygiavertį dokumentą, išskyrus atvejus nustatytus Mokėjimų vėlavimo prevencijos įstatyme. </w:t>
            </w:r>
            <w:r w:rsidRPr="00517068">
              <w:rPr>
                <w:rFonts w:ascii="Times New Roman" w:hAnsi="Times New Roman"/>
                <w:sz w:val="24"/>
                <w:szCs w:val="24"/>
              </w:rPr>
              <w:t>Jeigu sutartyse nustatytas mokėjimų laikotarpis viršija 60 kalendorinių dienų, tokia sutarties sąlyga laikoma negaliojančia</w:t>
            </w:r>
            <w:r w:rsidR="00076D03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25"/>
            </w:r>
            <w:r>
              <w:rPr>
                <w:rFonts w:ascii="Times New Roman" w:hAnsi="Times New Roman"/>
                <w:sz w:val="24"/>
                <w:szCs w:val="24"/>
              </w:rPr>
              <w:t xml:space="preserve">. Tarnyba pažymi, kad šiuo konkrečiu atveju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Sutartyje Nr. 4 </w:t>
            </w:r>
            <w:r w:rsidR="005170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nustatytas atsiskaitymo su tiekėju laikotarpis </w:t>
            </w:r>
            <w:r>
              <w:rPr>
                <w:rFonts w:ascii="Times New Roman" w:hAnsi="Times New Roman"/>
                <w:sz w:val="24"/>
                <w:szCs w:val="24"/>
              </w:rPr>
              <w:t>prieštarauja imperatyvioms Mokėjimų vėlavimo prevencijos įstatymo nuostatoms.</w:t>
            </w:r>
          </w:p>
        </w:tc>
      </w:tr>
    </w:tbl>
    <w:p w:rsidR="00B83BBA" w:rsidRDefault="00B83BBA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0CD5" w:rsidRPr="00E25B96" w:rsidTr="009D6F0B">
        <w:tc>
          <w:tcPr>
            <w:tcW w:w="9606" w:type="dxa"/>
          </w:tcPr>
          <w:p w:rsidR="00E20CD5" w:rsidRPr="00E25B96" w:rsidRDefault="00B97AEB" w:rsidP="00E25B96">
            <w:pPr>
              <w:pStyle w:val="Sraopastraipa"/>
              <w:numPr>
                <w:ilvl w:val="0"/>
                <w:numId w:val="21"/>
              </w:numPr>
              <w:tabs>
                <w:tab w:val="left" w:pos="709"/>
              </w:tabs>
              <w:spacing w:line="259" w:lineRule="auto"/>
              <w:ind w:left="0" w:firstLine="360"/>
              <w:jc w:val="both"/>
              <w:rPr>
                <w:sz w:val="24"/>
                <w:szCs w:val="24"/>
                <w:lang w:val="lt-LT"/>
              </w:rPr>
            </w:pPr>
            <w:r w:rsidRPr="00E25B96">
              <w:rPr>
                <w:sz w:val="24"/>
                <w:szCs w:val="24"/>
                <w:lang w:val="lt-LT"/>
              </w:rPr>
              <w:t>Pažeidė Įstatymo 18 straipsnio 6 dalį ir</w:t>
            </w:r>
            <w:r w:rsidRPr="00E25B96">
              <w:rPr>
                <w:sz w:val="24"/>
                <w:szCs w:val="24"/>
              </w:rPr>
              <w:t xml:space="preserve"> Įstatymo 3 straipsnio 1 dalyje įtvirtint</w:t>
            </w:r>
            <w:r w:rsidRPr="00E25B96">
              <w:rPr>
                <w:sz w:val="24"/>
                <w:szCs w:val="24"/>
                <w:lang w:val="lt-LT"/>
              </w:rPr>
              <w:t>ą</w:t>
            </w:r>
            <w:r w:rsidRPr="00E25B96">
              <w:rPr>
                <w:sz w:val="24"/>
                <w:szCs w:val="24"/>
              </w:rPr>
              <w:t xml:space="preserve"> skaidrumo princip</w:t>
            </w:r>
            <w:r w:rsidRPr="00E25B96">
              <w:rPr>
                <w:sz w:val="24"/>
                <w:szCs w:val="24"/>
                <w:lang w:val="lt-LT"/>
              </w:rPr>
              <w:t>ą.</w:t>
            </w:r>
          </w:p>
          <w:p w:rsidR="00E25B96" w:rsidRPr="00E25B96" w:rsidRDefault="00E25B96" w:rsidP="00E25B96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Pr="00E25B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Atsižvelgiant į tai, kad Sutarties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E25B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galiojimas pasibaigęs, Tarnyba apsiriboja šiuo vertinimu.</w:t>
            </w:r>
          </w:p>
          <w:p w:rsidR="00E25B96" w:rsidRPr="00E25B96" w:rsidRDefault="00E25B96" w:rsidP="00E25B96">
            <w:pPr>
              <w:tabs>
                <w:tab w:val="left" w:pos="709"/>
              </w:tabs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E25B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Vadovaujantis Lietuvos Respublikos administracinių bylų teisenos įstatymo 5 ir 15 straipsniais, nesutikę su Vertinimo išvada, galite ją apskųsti teismui šio įstatymo nustatyta tvarka.</w:t>
            </w:r>
          </w:p>
        </w:tc>
      </w:tr>
    </w:tbl>
    <w:p w:rsidR="00E20CD5" w:rsidRPr="00E25B96" w:rsidRDefault="00E20CD5" w:rsidP="00E25B96">
      <w:pPr>
        <w:pBdr>
          <w:bottom w:val="single" w:sz="12" w:space="1" w:color="auto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Sutarties pavadinimas, data, numeris</w:t>
            </w:r>
          </w:p>
        </w:tc>
        <w:tc>
          <w:tcPr>
            <w:tcW w:w="4934" w:type="dxa"/>
          </w:tcPr>
          <w:p w:rsidR="00E20CD5" w:rsidRPr="00B83BBA" w:rsidRDefault="00E20CD5" w:rsidP="00E20CD5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2008 m. sausio 9 d. Sutartis Nr. 01 </w:t>
            </w:r>
            <w:r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(toliau – Sutartis Nr. </w:t>
            </w:r>
            <w:r w:rsidR="00853C5A"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Pr="00B83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E20CD5" w:rsidRPr="00E20CD5" w:rsidRDefault="00E20CD5" w:rsidP="00E20CD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Sutarties pakeitimai (jei tokių buvo): data, numeris 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2008 m. gegužės 19 d. Papildomas susitarimas Nr. 108 (toliau – Papildomas susitarimas)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E20CD5" w:rsidRPr="00E20CD5" w:rsidRDefault="00B83BBA" w:rsidP="00B83BBA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upaprastinto atviro konkurso </w:t>
            </w:r>
            <w:r w:rsidR="00E20CD5"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„Telšių apskrities ligoninės priėmimo, terapinio, vaikų ir psichiatrinio skyrių rekonstrukcijos projekto rengimas“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(pirkimas</w:t>
            </w:r>
            <w:r w:rsidR="00E20CD5"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skelbtas 2007 m. lapkričio 16 d. leidinio „Valstybės žinios“ priede 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smartTag w:uri="urn:schemas-microsoft-com:office:smarttags" w:element="PersonName">
              <w:r w:rsidR="00E20CD5" w:rsidRPr="00E20CD5">
                <w:rPr>
                  <w:rFonts w:ascii="Times New Roman" w:hAnsi="Times New Roman" w:cs="Times New Roman"/>
                  <w:sz w:val="24"/>
                  <w:szCs w:val="24"/>
                </w:rPr>
                <w:t>Info</w:t>
              </w:r>
            </w:smartTag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rmaciniai pranešimai“ Nr. 89; </w:t>
            </w:r>
            <w:r w:rsidR="00E20CD5" w:rsidRPr="00E20CD5">
              <w:rPr>
                <w:rFonts w:ascii="Times New Roman" w:hAnsi="Times New Roman" w:cs="Times New Roman"/>
                <w:b/>
                <w:sz w:val="24"/>
                <w:szCs w:val="24"/>
              </w:rPr>
              <w:t>pirkimo Nr. 58366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) pirkimo procedūros (toliau – Pirkimas Nr. </w:t>
            </w:r>
            <w:r w:rsidR="00853C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Perkančioji organizacija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apskrities viršininko administracija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(kodas 188608067, Respublikos g. 32, LT-87333 Telšiai)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Tiekėjas / teikėjas / rangovas</w:t>
            </w:r>
          </w:p>
        </w:tc>
        <w:tc>
          <w:tcPr>
            <w:tcW w:w="4934" w:type="dxa"/>
          </w:tcPr>
          <w:p w:rsidR="00E20CD5" w:rsidRPr="00E20CD5" w:rsidRDefault="00E20CD5" w:rsidP="00A6309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„Medstatyba“ (kodas 122603589, Ateities g. 10, LT-08303 Vilnius)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Subrangovai / subtiekėjai / subteikėjai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Pirkimui Nr. 5 taikomos Įstatymo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(aktuali redakcija nuo 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2007 m. lapkričio 8 d.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tos;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Vertinimo apimtis / sutarties vykdymo etapas</w:t>
            </w:r>
          </w:p>
        </w:tc>
        <w:tc>
          <w:tcPr>
            <w:tcW w:w="4934" w:type="dxa"/>
          </w:tcPr>
          <w:p w:rsidR="00E20CD5" w:rsidRPr="00E20CD5" w:rsidRDefault="00E20CD5" w:rsidP="00853C5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Pilnas vertinimas / Sutartis Nr.</w:t>
            </w:r>
            <w:r w:rsidR="00853C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įvykdyta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dėl sutarties vyksta teismo procesas?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taip, nurodyti: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ieškinio (skundo) dalyką,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bylos šalių pavadinimus,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E20CD5" w:rsidRPr="00E20CD5" w:rsidTr="009D6F0B">
        <w:tc>
          <w:tcPr>
            <w:tcW w:w="445" w:type="dxa"/>
          </w:tcPr>
          <w:p w:rsidR="00E20CD5" w:rsidRPr="00E20CD5" w:rsidRDefault="00E20CD5" w:rsidP="00E20C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61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Įstatymo 18 straipsnio 6 dalis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E25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Pažymėtina, kad vadovaujantis Įstatymo 18 straipsnio 6 dalies nuostatomis sudarant sutartį joje turi būti nustatyta: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„&lt;...&gt; 6) prievolių įvykdymo užtikrinimas; &lt;...&gt; 8) sutarties nutraukimo tvarka; &lt;...&gt; 11) nuostata, kad pirkimo sutarties sąlygos sutarties galiojimo laikotarpiu negali būti keičiamos.“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Nagrinėjamu atveju Sutartyje Nr. </w:t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nėra nustatytas nei prievolių įvykdymo užtikrinimas, nenumatyta Sutarties Nr. </w:t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nutraukimo tvarka, taip pat nėra įtvirtinta nuostata, kad sutarties sąlygos jos galiojimo laikotarpiu negali būti keičiamos. Įvertinus tai, konstatuotina, kad Sutarties Nr. </w:t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sąlygos </w:t>
            </w:r>
            <w:r w:rsidR="00E25B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pažeidžia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Įstatymo 18 straipsnio 6 dalies nuostat</w:t>
            </w:r>
            <w:r w:rsidR="00E25B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as.</w:t>
            </w:r>
          </w:p>
        </w:tc>
      </w:tr>
      <w:tr w:rsidR="00E20CD5" w:rsidRPr="00E20CD5" w:rsidTr="009D6F0B">
        <w:tc>
          <w:tcPr>
            <w:tcW w:w="445" w:type="dxa"/>
          </w:tcPr>
          <w:p w:rsidR="00E20CD5" w:rsidRPr="00E20CD5" w:rsidRDefault="00E20CD5" w:rsidP="00E20C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61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Įstatymo 30 straipsnio 1 dalis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7D5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Vadovaujantis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Įstatymo 30 straipsnio 1 dal</w:t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imi</w:t>
            </w:r>
            <w:r w:rsidR="007D5119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6"/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įvykdymas turi būti užtikrintas.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Įvertinus pateiktus dokumentus nustatyta, kad Perkančioji organizacija nereikalavo, kad Sutarties Nr. </w:t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įvykdymas būtų užtikrintas, tuo pažeidė imperatyvias Įstatymo 30 straipsnio 1 dalies nuostatas.</w:t>
            </w:r>
          </w:p>
        </w:tc>
      </w:tr>
      <w:tr w:rsidR="00E20CD5" w:rsidRPr="00E20CD5" w:rsidTr="009D6F0B">
        <w:tc>
          <w:tcPr>
            <w:tcW w:w="445" w:type="dxa"/>
          </w:tcPr>
          <w:p w:rsidR="00E20CD5" w:rsidRPr="00E20CD5" w:rsidRDefault="00E20CD5" w:rsidP="00E20C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61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19 straipsnio 5 dalis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nuostatas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ED0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Įstatymo 19 straipsnio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5 dal</w:t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yje</w:t>
            </w:r>
            <w:r w:rsidR="007D5119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7"/>
            </w:r>
            <w:r w:rsidR="007D51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nustatyta, kad perkančioji organizacija Tarnybai turi pateikti kiekvienos įvykdytos ar nutrauktos pirkimo sutar</w:t>
            </w:r>
            <w:r w:rsidR="00ED05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 ataskaitą.</w:t>
            </w:r>
            <w:r w:rsidRPr="00E2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Nagrinėjamu atveju Perkančioji 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organizacija Tarnybai nepateikė įvykdytos Sutarties Nr. 5 ataskaitos ir tuo pažeidė imperatyvias 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19 straipsnio 5 dalies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nuostatas.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lastRenderedPageBreak/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20CD5" w:rsidRPr="00E20CD5" w:rsidTr="009D6F0B">
        <w:tc>
          <w:tcPr>
            <w:tcW w:w="9606" w:type="dxa"/>
          </w:tcPr>
          <w:p w:rsidR="00E20CD5" w:rsidRPr="00853C5A" w:rsidRDefault="00853C5A" w:rsidP="00E20C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0CD5" w:rsidRPr="00E20CD5" w:rsidTr="009D6F0B">
        <w:tc>
          <w:tcPr>
            <w:tcW w:w="9606" w:type="dxa"/>
          </w:tcPr>
          <w:p w:rsidR="00853C5A" w:rsidRPr="00853C5A" w:rsidRDefault="00E20CD5" w:rsidP="00853C5A">
            <w:pPr>
              <w:pStyle w:val="Sraopastraipa"/>
              <w:numPr>
                <w:ilvl w:val="0"/>
                <w:numId w:val="19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  <w:r w:rsidRPr="00853C5A">
              <w:rPr>
                <w:sz w:val="24"/>
                <w:szCs w:val="24"/>
              </w:rPr>
              <w:t xml:space="preserve">Sutarties Nr. </w:t>
            </w:r>
            <w:r w:rsidR="00F477CD">
              <w:rPr>
                <w:sz w:val="24"/>
                <w:szCs w:val="24"/>
                <w:lang w:val="lt-LT"/>
              </w:rPr>
              <w:t>5</w:t>
            </w:r>
            <w:r w:rsidRPr="00853C5A">
              <w:rPr>
                <w:sz w:val="24"/>
                <w:szCs w:val="24"/>
              </w:rPr>
              <w:t xml:space="preserve"> sąlygos </w:t>
            </w:r>
            <w:r w:rsidR="00E25B96">
              <w:rPr>
                <w:sz w:val="24"/>
                <w:szCs w:val="24"/>
                <w:lang w:val="lt-LT"/>
              </w:rPr>
              <w:t>pažeidžia</w:t>
            </w:r>
            <w:r w:rsidRPr="00853C5A">
              <w:rPr>
                <w:sz w:val="24"/>
                <w:szCs w:val="24"/>
              </w:rPr>
              <w:t xml:space="preserve"> Įstatymo 18 straipsnio 6 dalies nuostat</w:t>
            </w:r>
            <w:r w:rsidR="00E25B96">
              <w:rPr>
                <w:sz w:val="24"/>
                <w:szCs w:val="24"/>
                <w:lang w:val="lt-LT"/>
              </w:rPr>
              <w:t>as</w:t>
            </w:r>
            <w:r w:rsidRPr="00853C5A">
              <w:rPr>
                <w:sz w:val="24"/>
                <w:szCs w:val="24"/>
              </w:rPr>
              <w:t>.</w:t>
            </w:r>
          </w:p>
          <w:p w:rsidR="00853C5A" w:rsidRPr="00853C5A" w:rsidRDefault="00E20CD5" w:rsidP="00853C5A">
            <w:pPr>
              <w:pStyle w:val="Sraopastraipa"/>
              <w:numPr>
                <w:ilvl w:val="0"/>
                <w:numId w:val="19"/>
              </w:numPr>
              <w:tabs>
                <w:tab w:val="left" w:pos="0"/>
                <w:tab w:val="left" w:pos="709"/>
              </w:tabs>
              <w:ind w:left="0" w:firstLine="360"/>
              <w:jc w:val="both"/>
              <w:rPr>
                <w:b/>
                <w:sz w:val="24"/>
                <w:szCs w:val="24"/>
              </w:rPr>
            </w:pPr>
            <w:r w:rsidRPr="00853C5A">
              <w:rPr>
                <w:sz w:val="24"/>
                <w:szCs w:val="24"/>
              </w:rPr>
              <w:t xml:space="preserve">Perkančioji organizacija nereikalaudama, kad tiekėjas užtikrintų Sutarties Nr. </w:t>
            </w:r>
            <w:r w:rsidR="00F477CD">
              <w:rPr>
                <w:sz w:val="24"/>
                <w:szCs w:val="24"/>
                <w:lang w:val="lt-LT"/>
              </w:rPr>
              <w:t>5</w:t>
            </w:r>
            <w:r w:rsidRPr="00853C5A">
              <w:rPr>
                <w:sz w:val="24"/>
                <w:szCs w:val="24"/>
              </w:rPr>
              <w:t xml:space="preserve"> įvykdymą pažeidė imperatyvias Įstatymo 30 straipsnio 1 dalies nuostatas.</w:t>
            </w:r>
          </w:p>
          <w:p w:rsidR="00E20CD5" w:rsidRPr="00E25B96" w:rsidRDefault="00E20CD5" w:rsidP="00F477CD">
            <w:pPr>
              <w:pStyle w:val="Sraopastraipa"/>
              <w:numPr>
                <w:ilvl w:val="0"/>
                <w:numId w:val="19"/>
              </w:numPr>
              <w:tabs>
                <w:tab w:val="left" w:pos="0"/>
                <w:tab w:val="left" w:pos="709"/>
              </w:tabs>
              <w:ind w:left="0" w:firstLine="360"/>
              <w:jc w:val="both"/>
              <w:rPr>
                <w:b/>
                <w:sz w:val="24"/>
                <w:szCs w:val="24"/>
              </w:rPr>
            </w:pPr>
            <w:r w:rsidRPr="00853C5A">
              <w:rPr>
                <w:color w:val="000000"/>
                <w:sz w:val="24"/>
                <w:szCs w:val="24"/>
              </w:rPr>
              <w:t xml:space="preserve">Perkančioji organizacija Tarnybai nepateikė įvykdytos Sutarties Nr. </w:t>
            </w:r>
            <w:r w:rsidR="00F477CD">
              <w:rPr>
                <w:color w:val="000000"/>
                <w:sz w:val="24"/>
                <w:szCs w:val="24"/>
                <w:lang w:val="lt-LT"/>
              </w:rPr>
              <w:t>5</w:t>
            </w:r>
            <w:r w:rsidRPr="00853C5A">
              <w:rPr>
                <w:color w:val="000000"/>
                <w:sz w:val="24"/>
                <w:szCs w:val="24"/>
              </w:rPr>
              <w:t xml:space="preserve"> ataskaitos, tuo pažeidė imperatyvias Įstatymo </w:t>
            </w:r>
            <w:r w:rsidRPr="00853C5A">
              <w:rPr>
                <w:sz w:val="24"/>
                <w:szCs w:val="24"/>
              </w:rPr>
              <w:t>19 straipsnio 5 dalies</w:t>
            </w:r>
            <w:r w:rsidRPr="00853C5A">
              <w:rPr>
                <w:color w:val="000000"/>
                <w:sz w:val="24"/>
                <w:szCs w:val="24"/>
              </w:rPr>
              <w:t xml:space="preserve"> nuostatas.</w:t>
            </w:r>
          </w:p>
          <w:p w:rsidR="00E25B96" w:rsidRPr="00E25B96" w:rsidRDefault="00E25B96" w:rsidP="00E25B96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       </w:t>
            </w:r>
            <w:r w:rsidRPr="00E25B96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tai, kad Sutarties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E25B96">
              <w:rPr>
                <w:rFonts w:ascii="Times New Roman" w:hAnsi="Times New Roman" w:cs="Times New Roman"/>
                <w:sz w:val="24"/>
                <w:szCs w:val="24"/>
              </w:rPr>
              <w:t xml:space="preserve"> galiojimas pasibaigęs, Tarnyba apsiriboja šiuo vertinimu.</w:t>
            </w:r>
          </w:p>
          <w:p w:rsidR="00E20CD5" w:rsidRPr="00E20CD5" w:rsidRDefault="00E20CD5" w:rsidP="00853C5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 Vadovaujantis Lietuvos Respublikos administracinių bylų teisenos įstatymo 5 ir 15 straipsniais, nesutikę su Vertinimo išvada, galite ją apskųsti teismui šio įstatymo nustatyta tvarka.</w:t>
            </w:r>
          </w:p>
        </w:tc>
      </w:tr>
    </w:tbl>
    <w:p w:rsidR="00E20CD5" w:rsidRPr="00E20CD5" w:rsidRDefault="00E20CD5" w:rsidP="00E20CD5">
      <w:pPr>
        <w:pBdr>
          <w:bottom w:val="single" w:sz="12" w:space="1" w:color="auto"/>
        </w:pBd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Sutarties pavadinimas, data, numeris</w:t>
            </w:r>
          </w:p>
        </w:tc>
        <w:tc>
          <w:tcPr>
            <w:tcW w:w="4934" w:type="dxa"/>
          </w:tcPr>
          <w:p w:rsidR="00E20CD5" w:rsidRPr="00E20CD5" w:rsidRDefault="00E20CD5" w:rsidP="00AA4350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2011 m. rugsėjo 19 d. Sutartis Nr. 56 </w:t>
            </w:r>
            <w:r w:rsidRPr="00A63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(toliau – Sutartis Nr. </w:t>
            </w:r>
            <w:r w:rsidR="00AA4350" w:rsidRPr="00A63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  <w:r w:rsidRPr="00A63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Sutarties pakeitimai (jei tokių buvo): data, numeris 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E20CD5" w:rsidRPr="00E20CD5" w:rsidRDefault="00E20CD5" w:rsidP="00AA4350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pirkimas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„VšĮ Telšių ligoninės terapinio, vaikų ir psichiatrinio skyrių (akušerinio korpuso su maisto bloku) rekonstrukcijos projekto koregavimas ir projekto vykdymo priežiūra“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atliktas neskelbiamų derybų būdu, vadovaujantis Įstatymo 56 straipsnio 1 dalies 3 punktu</w:t>
            </w:r>
            <w:r w:rsidR="00AA43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A4350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(toliau – Pirkimas Nr. </w:t>
            </w:r>
            <w:r w:rsidR="00AA43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A4350" w:rsidRPr="00E20CD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rajono savivaldybės administracija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(kodas 180878299, Žemaitės g. 14, LT-87133 Telšiai)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Tiekėjas / teikėjas / rangovas</w:t>
            </w:r>
          </w:p>
        </w:tc>
        <w:tc>
          <w:tcPr>
            <w:tcW w:w="4934" w:type="dxa"/>
          </w:tcPr>
          <w:p w:rsidR="00E20CD5" w:rsidRPr="00E20CD5" w:rsidRDefault="00E20CD5" w:rsidP="00A6309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„Medstatyba“ (kodas 122603589, Ateities g. 10, LT-08303 Vilnius)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Subrangovai / subtiekėjai / subteikėjai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Pirkimui Nr. </w:t>
            </w:r>
            <w:r w:rsidR="009D6F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taikomos Įstatymo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(aktuali redakcija nuo 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2011 m. liepos 13 d.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tos.</w:t>
            </w:r>
          </w:p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Vertinimo apimtis / sutarties vykdymo etapas</w:t>
            </w:r>
          </w:p>
        </w:tc>
        <w:tc>
          <w:tcPr>
            <w:tcW w:w="4934" w:type="dxa"/>
          </w:tcPr>
          <w:p w:rsidR="00E20CD5" w:rsidRPr="00E20CD5" w:rsidRDefault="00E20CD5" w:rsidP="009D6F0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Pilnas vertinimas / Sutartis Nr. </w:t>
            </w:r>
            <w:r w:rsidR="009D6F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įvykdyta 2013 m. birželio 20 d.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dėl sutarties vyksta teismo procesas?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taip, nurodyti: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ieškinio (skundo) dalyką,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bylos šalių pavadinimus,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0CD5" w:rsidRP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20CD5" w:rsidRPr="00E20CD5" w:rsidTr="009D6F0B">
        <w:tc>
          <w:tcPr>
            <w:tcW w:w="9606" w:type="dxa"/>
          </w:tcPr>
          <w:p w:rsidR="00E20CD5" w:rsidRPr="00E20CD5" w:rsidRDefault="009D6F0B" w:rsidP="009D6F0B">
            <w:pPr>
              <w:tabs>
                <w:tab w:val="left" w:pos="993"/>
              </w:tabs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E20CD5" w:rsidRPr="00E20CD5" w:rsidRDefault="00E20CD5" w:rsidP="00E20CD5">
      <w:pPr>
        <w:spacing w:before="240"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E20CD5" w:rsidRPr="00E20CD5" w:rsidTr="009D6F0B">
        <w:tc>
          <w:tcPr>
            <w:tcW w:w="445" w:type="dxa"/>
          </w:tcPr>
          <w:p w:rsidR="00E20CD5" w:rsidRPr="00E20CD5" w:rsidRDefault="00E20CD5" w:rsidP="00E20C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61" w:type="dxa"/>
          </w:tcPr>
          <w:p w:rsidR="00E20CD5" w:rsidRPr="009D6F0B" w:rsidRDefault="009D6F0B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Neužtikrino </w:t>
            </w:r>
            <w:r w:rsidR="00E20CD5"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Įstatymo 19 straipsnio 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5 dali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laikymosi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ED05FE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ED05FE"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Įstatymo 19 straipsnio </w:t>
            </w:r>
            <w:r w:rsidR="00ED05FE" w:rsidRPr="00E20CD5">
              <w:rPr>
                <w:rFonts w:ascii="Times New Roman" w:hAnsi="Times New Roman" w:cs="Times New Roman"/>
                <w:sz w:val="24"/>
                <w:szCs w:val="24"/>
              </w:rPr>
              <w:t>5 dal</w:t>
            </w:r>
            <w:r w:rsidR="00ED05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yje</w:t>
            </w:r>
            <w:r w:rsidR="00ED05FE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8"/>
            </w:r>
            <w:r w:rsidR="00ED05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nustatyti terminai per kiek perkančioji organizacija Tarnybai turi pateikti kiekvienos įvykdytos ar nutrauktos pirkimo sutarties ataskaitą</w:t>
            </w:r>
            <w:r w:rsidR="00ED05FE" w:rsidRPr="00E2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Iš pateiktų dokumentų nustatyta, kad Sutartis Nr. </w:t>
            </w:r>
            <w:r w:rsidR="009D6F0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Pr="00E2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įvykdyta 2013 m. birželio 20 d., tačiau 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Perkančioji organizacija Tarnybai įvykdytos Sutarties Nr. 6 ataskaitą pateikė tik 2015 m. balandžio 30 d.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9"/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Įvertinus tai, konstatuotina, kad Perkančioji organizacija neužtikrino 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19 straipsnio 5 dalies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nuostatų laikymosi. 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0CD5" w:rsidRPr="00E20CD5" w:rsidTr="009D6F0B">
        <w:tc>
          <w:tcPr>
            <w:tcW w:w="9606" w:type="dxa"/>
          </w:tcPr>
          <w:p w:rsidR="00E20CD5" w:rsidRPr="00E20CD5" w:rsidRDefault="00E20CD5" w:rsidP="00E20C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b/>
                <w:sz w:val="24"/>
                <w:szCs w:val="24"/>
              </w:rPr>
              <w:t>Pažeidimų nenustatyta.</w:t>
            </w:r>
          </w:p>
        </w:tc>
      </w:tr>
    </w:tbl>
    <w:p w:rsidR="00E20CD5" w:rsidRPr="00E20CD5" w:rsidRDefault="00E20CD5" w:rsidP="00E20CD5">
      <w:pPr>
        <w:pBdr>
          <w:bottom w:val="single" w:sz="12" w:space="1" w:color="auto"/>
        </w:pBd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0BD" w:rsidRDefault="009D70BD" w:rsidP="00E20CD5">
      <w:pPr>
        <w:spacing w:after="160" w:line="25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D5" w:rsidRPr="00E20CD5" w:rsidRDefault="00E20CD5" w:rsidP="00E20CD5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Sutarties pavadinimas, data, numeris</w:t>
            </w:r>
          </w:p>
        </w:tc>
        <w:tc>
          <w:tcPr>
            <w:tcW w:w="4934" w:type="dxa"/>
          </w:tcPr>
          <w:p w:rsidR="00E20CD5" w:rsidRPr="00E20CD5" w:rsidRDefault="00E20CD5" w:rsidP="00181339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2014 m. spalio 31 d. Sutartis Nr. S-10827 </w:t>
            </w:r>
            <w:r w:rsidRPr="00A63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(toliau – Sutartis Nr. </w:t>
            </w:r>
            <w:r w:rsidR="00181339" w:rsidRPr="00A63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A63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Sutarties pakeitimai (jei tokių buvo): data, numeris 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pirkimas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„Projekto „VšĮ Telšių ligoninės terapinio, vaikų ir psichiatrinio skyrių (akušerinio korpuso su maisto bloku) Telšiuose, Kalno g. 40, rekonstravimas“ darbo projekto parengimas“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0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atliktas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apklausos būdu</w:t>
            </w:r>
            <w:r w:rsidR="001813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Pirkimas Nr. 7)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Telšių rajono savivaldybės administracija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(kodas 180878299, Žemaitės g. 14, LT-87133 Telšiai))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Tiekėjas / teikėjas / rangovas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„Medstatyba“ (įmonės kodas 122603589, Ateities g. 10, LT-08303 Vilnius)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Subrangovai / subtiekėjai / subteikėjai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34" w:type="dxa"/>
          </w:tcPr>
          <w:p w:rsidR="00E20CD5" w:rsidRPr="00E20CD5" w:rsidRDefault="00E20CD5" w:rsidP="001813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Pirkimui Nr. </w:t>
            </w:r>
            <w:r w:rsidR="001813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taikomos Įstatymo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(aktuali redakcija nuo 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2013 m. spalio 26 d.</w:t>
            </w:r>
            <w:r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ir Telšių rajono savivaldybės administracijos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supaprastintų pirkimų taisyklių, patvirtintų Perkančiosios organizacijos administracijos direktoriaus 2014 m. sausio 13 d. įsakymu Nr. A1-38 „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Dėl Telšių rajono savivaldybės administracijos supaprastintų viešųjų pirkimų taisyklių patvirtinimo“, 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>nuostatos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Vertinimo apimtis / sutarties vykdymo etapas</w:t>
            </w:r>
          </w:p>
        </w:tc>
        <w:tc>
          <w:tcPr>
            <w:tcW w:w="4934" w:type="dxa"/>
          </w:tcPr>
          <w:p w:rsidR="00E20CD5" w:rsidRPr="00E20CD5" w:rsidRDefault="00E20CD5" w:rsidP="007B103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Pilnas vertinimas / Sutartis Nr. </w:t>
            </w:r>
            <w:r w:rsidR="007B10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įvykdyta 2015 m. liepos 20 d.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dėl sutarties vyksta teismo procesas?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Jei taip, nurodyti: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ieškinio (skundo) dalyką,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bylos šalių pavadinimus, </w:t>
            </w:r>
          </w:p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20CD5" w:rsidRPr="00E20CD5" w:rsidTr="009D6F0B">
        <w:tc>
          <w:tcPr>
            <w:tcW w:w="4672" w:type="dxa"/>
          </w:tcPr>
          <w:p w:rsidR="00E20CD5" w:rsidRPr="00E20CD5" w:rsidRDefault="00E20CD5" w:rsidP="00E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</w:tcPr>
          <w:p w:rsidR="00E20CD5" w:rsidRPr="00E20CD5" w:rsidRDefault="00E20CD5" w:rsidP="00E20C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B97AEB" w:rsidRPr="00E20CD5" w:rsidTr="004A0278">
        <w:tc>
          <w:tcPr>
            <w:tcW w:w="445" w:type="dxa"/>
          </w:tcPr>
          <w:p w:rsidR="00B97AEB" w:rsidRPr="00E20CD5" w:rsidRDefault="00B97AEB" w:rsidP="004A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61" w:type="dxa"/>
          </w:tcPr>
          <w:p w:rsidR="00B97AEB" w:rsidRPr="00E20CD5" w:rsidRDefault="00B97AEB" w:rsidP="00B97AE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Įstatymo 18 straipsnio 8 dalis ir Įstatymo 3 straipsnio 1 dalis</w:t>
            </w:r>
          </w:p>
        </w:tc>
      </w:tr>
      <w:tr w:rsidR="00B97AEB" w:rsidRPr="00E20CD5" w:rsidTr="004A0278">
        <w:tc>
          <w:tcPr>
            <w:tcW w:w="9606" w:type="dxa"/>
            <w:gridSpan w:val="2"/>
          </w:tcPr>
          <w:p w:rsidR="00B97AEB" w:rsidRPr="00E20CD5" w:rsidRDefault="00B97AEB" w:rsidP="004A0278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Sutarties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5.2 punkte nustatyta, kad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„Tiekėjas paslaugas atlieka per 5 mėnesius nuo sutarties pasirašymo dienos. Sutarties termino pratęsimas nenumatomas“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. Iš pateiktų dokumentų nustatyta, kad Sutarties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šalys Darbų pridavimo-priėmimo aktą</w:t>
            </w:r>
            <w:r w:rsidRPr="00E20C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0"/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pasirašė 2015 m. balandžio 29 d., t. y. tiekėjas paslaugas suteikė 1 mėn. vėliau nei buvo nustatyta Sutartyje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7AEB" w:rsidRPr="00E20CD5" w:rsidRDefault="00B97AEB" w:rsidP="00B97AEB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Pažymėtina, kad šiuo konkrečiu atveju Sutartyje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nebuvo numatyta galimybė pratęsti paslaugų atlikimo terminą, 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utarties sąlygos dėl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utarties pakeitimo nėra pakankamos, 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utarties šalys galėtų pratęsti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utarties galiojimą ir paslaugų suteikimo terminą nesikreipdamos į Tarnybą sutikimo. Atsižvelgiant į nustatytą, konstatuotina, kad Sutarties </w:t>
            </w:r>
            <w:r w:rsidR="008B46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7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šalys nesikreipdamos į Tarnybą sutikimo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faktiškai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pakeitė Sutarties </w:t>
            </w:r>
            <w:r w:rsidR="008B46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7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sąlygas, t. y. pratęsė paslaugų suteikimo terminą, tuo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pažeidė</w:t>
            </w:r>
            <w:r w:rsidRPr="00E20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Įstatymo 18 straipsnio 8 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 ir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Įstatymo 3 straipsnio 1 dalyje įtvirtint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skaidrumo princip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ą.</w:t>
            </w:r>
          </w:p>
        </w:tc>
      </w:tr>
      <w:tr w:rsidR="00E20CD5" w:rsidRPr="00E20CD5" w:rsidTr="009D6F0B">
        <w:tc>
          <w:tcPr>
            <w:tcW w:w="445" w:type="dxa"/>
          </w:tcPr>
          <w:p w:rsidR="00E20CD5" w:rsidRPr="00E20CD5" w:rsidRDefault="00B97AEB" w:rsidP="00E20C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1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19 straipsnio 5 dalis.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ED05FE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D05FE" w:rsidRPr="00E2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Įstatymo 19 straipsnio </w:t>
            </w:r>
            <w:r w:rsidR="00ED05FE" w:rsidRPr="00E20CD5">
              <w:rPr>
                <w:rFonts w:ascii="Times New Roman" w:hAnsi="Times New Roman" w:cs="Times New Roman"/>
                <w:sz w:val="24"/>
                <w:szCs w:val="24"/>
              </w:rPr>
              <w:t>5 dal</w:t>
            </w:r>
            <w:r w:rsidR="00ED05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yje</w:t>
            </w:r>
            <w:r w:rsidR="00ED05FE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1"/>
            </w:r>
            <w:r w:rsidR="00ED05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nustatyta, kad perkančioji organizacija Tarnybai turi pateikti kiekvienos įvykdytos ar nutrauktos pirkimo sutarties ataskaitą. 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Nagrinėjamu atveju Perkančioji organizacija Tarnybai nepateikė įvykdytos Sutarties Nr. </w:t>
            </w:r>
            <w:r w:rsidR="00181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ataskaitos ir tuo pažeidė imperatyvias 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Įstatymo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19 straipsnio 5 dalies</w:t>
            </w:r>
            <w:r w:rsidRPr="00E20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nuostatas.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lastRenderedPageBreak/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E20CD5" w:rsidRPr="00E20CD5" w:rsidTr="009D6F0B">
        <w:tc>
          <w:tcPr>
            <w:tcW w:w="445" w:type="dxa"/>
          </w:tcPr>
          <w:p w:rsidR="00E20CD5" w:rsidRPr="00E20CD5" w:rsidRDefault="008B4683" w:rsidP="00E20C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1" w:type="dxa"/>
          </w:tcPr>
          <w:p w:rsidR="00E20CD5" w:rsidRPr="00E20CD5" w:rsidRDefault="00E20CD5" w:rsidP="00E20CD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Neužtikrino Įstatymo 3 straipsnio 1 dalies laikymosi</w:t>
            </w:r>
          </w:p>
        </w:tc>
      </w:tr>
      <w:tr w:rsidR="00E20CD5" w:rsidRPr="00E20CD5" w:rsidTr="009D6F0B">
        <w:tc>
          <w:tcPr>
            <w:tcW w:w="9606" w:type="dxa"/>
            <w:gridSpan w:val="2"/>
          </w:tcPr>
          <w:p w:rsidR="00E20CD5" w:rsidRPr="00E20CD5" w:rsidRDefault="00E20CD5" w:rsidP="00E20CD5">
            <w:pPr>
              <w:tabs>
                <w:tab w:val="left" w:pos="993"/>
              </w:tabs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Vadovaujantis Sutarties Nr. </w:t>
            </w:r>
            <w:r w:rsidR="008B46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3.2. punkto sąlygomis 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>„mokėjimas Tiekėjui tinkamai atlikus paslaugas atliekamas per 30 d. nuo pirkėjui pateiktų PVM sąskaitų-faktūrų ir priėmimo-perdavimo aktų &lt;...&gt;“.</w:t>
            </w:r>
          </w:p>
          <w:p w:rsidR="00E20CD5" w:rsidRPr="00E20CD5" w:rsidRDefault="00E20CD5" w:rsidP="00E20CD5">
            <w:pPr>
              <w:tabs>
                <w:tab w:val="left" w:pos="993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   Įvertinus pateiktus dokumentus</w:t>
            </w:r>
            <w:r w:rsidRPr="00E20C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2"/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, nustatyta, kad Perkančioji organi</w:t>
            </w:r>
            <w:r w:rsidR="00181339">
              <w:rPr>
                <w:rFonts w:ascii="Times New Roman" w:hAnsi="Times New Roman" w:cs="Times New Roman"/>
                <w:sz w:val="24"/>
                <w:szCs w:val="24"/>
              </w:rPr>
              <w:t>zacija vėlavo sumokėti tiekėjui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už suteiktas paslaugas (2015 m. kovo 30 d. PVM sąskaita-faktūra Serija MDS 15 Nr. 49 visiškai apmokėta 2015 m. gegužės 7 d., o 2015 m. balandžio 29 d. PVM sąskaita-faktūra Serija MDS 15 Nr. 71 apmokėta 2015 m. liepos 20 d.), t. y. nesivadovavo Sutarties </w:t>
            </w:r>
            <w:r w:rsidR="008B46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7 </w:t>
            </w:r>
            <w:r w:rsidRPr="00E20CD5">
              <w:rPr>
                <w:rFonts w:ascii="Times New Roman" w:hAnsi="Times New Roman" w:cs="Times New Roman"/>
                <w:sz w:val="24"/>
                <w:szCs w:val="24"/>
              </w:rPr>
              <w:t>3.2. punkto nuostatomis, reglamentuojančiomis atsiskaitymo su tiekėju už suteiktas paslaugas terminus, tuo neužtikrino Įstatymo 3 straipsnio 1 dalyje įtvirtinto skaidrumo principo laikymosi.</w:t>
            </w:r>
            <w:r w:rsidRPr="00E20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E20CD5" w:rsidRPr="00E20CD5" w:rsidRDefault="00E20CD5" w:rsidP="00E20CD5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D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0CD5" w:rsidRPr="00E20CD5" w:rsidTr="008B4683">
        <w:tc>
          <w:tcPr>
            <w:tcW w:w="9606" w:type="dxa"/>
          </w:tcPr>
          <w:p w:rsidR="008B4683" w:rsidRPr="008B4683" w:rsidRDefault="008B4683" w:rsidP="008B4683">
            <w:pPr>
              <w:pStyle w:val="Sraopastraipa"/>
              <w:numPr>
                <w:ilvl w:val="0"/>
                <w:numId w:val="22"/>
              </w:numPr>
              <w:tabs>
                <w:tab w:val="left" w:pos="567"/>
              </w:tabs>
              <w:spacing w:line="259" w:lineRule="auto"/>
              <w:ind w:left="0" w:firstLine="300"/>
              <w:jc w:val="both"/>
              <w:rPr>
                <w:color w:val="000000"/>
                <w:sz w:val="24"/>
                <w:szCs w:val="24"/>
              </w:rPr>
            </w:pPr>
            <w:r w:rsidRPr="00E20CD5">
              <w:rPr>
                <w:sz w:val="24"/>
                <w:szCs w:val="24"/>
              </w:rPr>
              <w:t xml:space="preserve">Sutarties </w:t>
            </w:r>
            <w:r>
              <w:rPr>
                <w:sz w:val="24"/>
                <w:szCs w:val="24"/>
                <w:lang w:val="lt-LT"/>
              </w:rPr>
              <w:t xml:space="preserve">Nr. 7 </w:t>
            </w:r>
            <w:r w:rsidRPr="00E20CD5">
              <w:rPr>
                <w:sz w:val="24"/>
                <w:szCs w:val="24"/>
              </w:rPr>
              <w:t xml:space="preserve">šalys nesikreipdamos į Tarnybą sutikimo </w:t>
            </w:r>
            <w:r>
              <w:rPr>
                <w:sz w:val="24"/>
                <w:szCs w:val="24"/>
                <w:lang w:val="lt-LT"/>
              </w:rPr>
              <w:t xml:space="preserve">faktiškai </w:t>
            </w:r>
            <w:r w:rsidRPr="00E20CD5">
              <w:rPr>
                <w:sz w:val="24"/>
                <w:szCs w:val="24"/>
              </w:rPr>
              <w:t xml:space="preserve">pakeitė Sutarties </w:t>
            </w:r>
            <w:r>
              <w:rPr>
                <w:sz w:val="24"/>
                <w:szCs w:val="24"/>
                <w:lang w:val="lt-LT"/>
              </w:rPr>
              <w:t xml:space="preserve">Nr. 7 </w:t>
            </w:r>
            <w:r w:rsidRPr="00E20CD5">
              <w:rPr>
                <w:sz w:val="24"/>
                <w:szCs w:val="24"/>
              </w:rPr>
              <w:t xml:space="preserve">sąlygas, tuo </w:t>
            </w:r>
            <w:r>
              <w:rPr>
                <w:sz w:val="24"/>
                <w:szCs w:val="24"/>
                <w:lang w:val="lt-LT"/>
              </w:rPr>
              <w:t>pažeidė</w:t>
            </w:r>
            <w:r w:rsidRPr="00E20CD5">
              <w:rPr>
                <w:sz w:val="24"/>
                <w:szCs w:val="24"/>
              </w:rPr>
              <w:t xml:space="preserve"> Įstatymo 18 straipsnio 8 dal</w:t>
            </w:r>
            <w:r>
              <w:rPr>
                <w:sz w:val="24"/>
                <w:szCs w:val="24"/>
                <w:lang w:val="lt-LT"/>
              </w:rPr>
              <w:t>į ir</w:t>
            </w:r>
            <w:r w:rsidRPr="00E20CD5">
              <w:rPr>
                <w:sz w:val="24"/>
                <w:szCs w:val="24"/>
              </w:rPr>
              <w:t xml:space="preserve"> Įstatymo 3 straipsnio 1 dalyje įtvirtint</w:t>
            </w:r>
            <w:r>
              <w:rPr>
                <w:sz w:val="24"/>
                <w:szCs w:val="24"/>
                <w:lang w:val="lt-LT"/>
              </w:rPr>
              <w:t>ą</w:t>
            </w:r>
            <w:r w:rsidRPr="00E20CD5">
              <w:rPr>
                <w:sz w:val="24"/>
                <w:szCs w:val="24"/>
              </w:rPr>
              <w:t xml:space="preserve"> skaidrumo princip</w:t>
            </w:r>
            <w:r>
              <w:rPr>
                <w:sz w:val="24"/>
                <w:szCs w:val="24"/>
                <w:lang w:val="lt-LT"/>
              </w:rPr>
              <w:t>ą.</w:t>
            </w:r>
          </w:p>
          <w:p w:rsidR="00E20CD5" w:rsidRPr="00E25B96" w:rsidRDefault="00E20CD5" w:rsidP="008B4683">
            <w:pPr>
              <w:pStyle w:val="Sraopastraipa"/>
              <w:numPr>
                <w:ilvl w:val="0"/>
                <w:numId w:val="22"/>
              </w:numPr>
              <w:tabs>
                <w:tab w:val="left" w:pos="567"/>
              </w:tabs>
              <w:spacing w:line="259" w:lineRule="auto"/>
              <w:ind w:left="0" w:firstLine="300"/>
              <w:jc w:val="both"/>
              <w:rPr>
                <w:color w:val="000000"/>
                <w:sz w:val="24"/>
                <w:szCs w:val="24"/>
              </w:rPr>
            </w:pPr>
            <w:r w:rsidRPr="008B4683">
              <w:rPr>
                <w:color w:val="000000"/>
                <w:sz w:val="24"/>
                <w:szCs w:val="24"/>
              </w:rPr>
              <w:t xml:space="preserve">Perkančioji organizacija Tarnybai nepateikė įvykdytos Sutarties Nr. </w:t>
            </w:r>
            <w:r w:rsidR="00181339" w:rsidRPr="008B4683">
              <w:rPr>
                <w:color w:val="000000"/>
                <w:sz w:val="24"/>
                <w:szCs w:val="24"/>
                <w:lang w:val="lt-LT"/>
              </w:rPr>
              <w:t>7</w:t>
            </w:r>
            <w:r w:rsidRPr="008B4683">
              <w:rPr>
                <w:color w:val="000000"/>
                <w:sz w:val="24"/>
                <w:szCs w:val="24"/>
              </w:rPr>
              <w:t xml:space="preserve"> ataskaitos ir tuo pažeidė imperatyvias Įstatymo </w:t>
            </w:r>
            <w:r w:rsidRPr="008B4683">
              <w:rPr>
                <w:sz w:val="24"/>
                <w:szCs w:val="24"/>
              </w:rPr>
              <w:t>19 straipsnio 5 dalies</w:t>
            </w:r>
            <w:r w:rsidRPr="008B4683">
              <w:rPr>
                <w:color w:val="000000"/>
                <w:sz w:val="24"/>
                <w:szCs w:val="24"/>
              </w:rPr>
              <w:t xml:space="preserve"> nuostatas.</w:t>
            </w:r>
          </w:p>
          <w:p w:rsidR="00E25B96" w:rsidRPr="00E25B96" w:rsidRDefault="00E25B96" w:rsidP="00E25B96">
            <w:pPr>
              <w:tabs>
                <w:tab w:val="left" w:pos="567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E25B9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</w:t>
            </w:r>
            <w:r w:rsidR="00CA7CB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</w:t>
            </w:r>
            <w:r w:rsidRPr="00E25B9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Atsižvelgiant į tai, kad Sutarties Nr.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 w:rsidRPr="00E25B9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galiojimas pasibaigęs, Tarnyba apsiriboja šiuo vertinimu.</w:t>
            </w:r>
          </w:p>
          <w:p w:rsidR="00E20CD5" w:rsidRPr="00E20CD5" w:rsidRDefault="00E25B96" w:rsidP="00CA7CBB">
            <w:pPr>
              <w:tabs>
                <w:tab w:val="left" w:pos="567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B96">
              <w:rPr>
                <w:color w:val="000000"/>
                <w:sz w:val="24"/>
                <w:szCs w:val="24"/>
                <w:lang w:val="lt-LT"/>
              </w:rPr>
              <w:t xml:space="preserve">      </w:t>
            </w:r>
            <w:r w:rsidR="00E20CD5" w:rsidRPr="00E20CD5">
              <w:rPr>
                <w:rFonts w:ascii="Times New Roman" w:hAnsi="Times New Roman" w:cs="Times New Roman"/>
                <w:sz w:val="24"/>
                <w:szCs w:val="24"/>
              </w:rPr>
              <w:t xml:space="preserve">  Vadovaujantis Lietuvos Respublikos administracinių bylų teisenos įstatymo 5 ir 15 straipsniais, nesutikę su Vertinimo išvada, galite ją apskųsti teismui šio įstatymo nustatyta tvarka.</w:t>
            </w:r>
          </w:p>
        </w:tc>
      </w:tr>
    </w:tbl>
    <w:p w:rsidR="00E20CD5" w:rsidRPr="00E20CD5" w:rsidRDefault="00E20CD5" w:rsidP="00E20CD5">
      <w:pPr>
        <w:pBdr>
          <w:bottom w:val="single" w:sz="12" w:space="1" w:color="auto"/>
        </w:pBd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5FE" w:rsidRDefault="00ED05FE" w:rsidP="00E20CD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5FE" w:rsidRDefault="00ED05FE" w:rsidP="00E20CD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5FE" w:rsidRDefault="00ED05FE" w:rsidP="00E20CD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5FE" w:rsidRDefault="00ED05FE" w:rsidP="00E20CD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CD5" w:rsidRPr="00E20CD5" w:rsidRDefault="00E20CD5" w:rsidP="00E20CD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CD5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E20CD5" w:rsidRPr="00E20CD5" w:rsidRDefault="00E20CD5" w:rsidP="00E20CD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E20CD5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E20CD5">
        <w:rPr>
          <w:rFonts w:ascii="Times New Roman" w:eastAsia="Times New Roman" w:hAnsi="Times New Roman" w:cs="Times New Roman"/>
          <w:sz w:val="24"/>
          <w:szCs w:val="24"/>
        </w:rPr>
        <w:tab/>
      </w:r>
      <w:r w:rsidRPr="00E20CD5">
        <w:rPr>
          <w:rFonts w:ascii="Times New Roman" w:eastAsia="Times New Roman" w:hAnsi="Times New Roman" w:cs="Times New Roman"/>
          <w:sz w:val="24"/>
          <w:szCs w:val="24"/>
        </w:rPr>
        <w:tab/>
      </w:r>
      <w:r w:rsidRPr="00E20CD5">
        <w:rPr>
          <w:rFonts w:ascii="Times New Roman" w:eastAsia="Times New Roman" w:hAnsi="Times New Roman" w:cs="Times New Roman"/>
          <w:sz w:val="24"/>
          <w:szCs w:val="24"/>
        </w:rPr>
        <w:tab/>
      </w:r>
      <w:r w:rsidRPr="00E20CD5">
        <w:rPr>
          <w:rFonts w:ascii="Times New Roman" w:eastAsia="Times New Roman" w:hAnsi="Times New Roman" w:cs="Times New Roman"/>
          <w:sz w:val="24"/>
          <w:szCs w:val="24"/>
        </w:rPr>
        <w:tab/>
      </w:r>
      <w:r w:rsidRPr="00E20CD5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E20CD5" w:rsidRDefault="00E20CD5" w:rsidP="00E20CD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D05FE" w:rsidRDefault="00ED05FE" w:rsidP="00E20CD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D05FE" w:rsidRDefault="00ED05FE" w:rsidP="00E20CD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D05FE" w:rsidRDefault="00ED05FE" w:rsidP="00E20CD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D05FE" w:rsidRDefault="00ED05FE" w:rsidP="00E20CD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D05FE" w:rsidRDefault="00ED05FE" w:rsidP="00E20CD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20CD5" w:rsidRDefault="00E20CD5" w:rsidP="00E20CD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Pr="00E25B96" w:rsidRDefault="00E20CD5" w:rsidP="00784CBF">
      <w:pPr>
        <w:spacing w:after="0" w:line="360" w:lineRule="auto"/>
        <w:ind w:right="142"/>
        <w:jc w:val="both"/>
        <w:rPr>
          <w:sz w:val="24"/>
          <w:szCs w:val="24"/>
        </w:rPr>
      </w:pPr>
      <w:r w:rsidRPr="00E25B96">
        <w:rPr>
          <w:rFonts w:ascii="Times New Roman" w:eastAsia="Times New Roman" w:hAnsi="Times New Roman" w:cs="Times New Roman"/>
          <w:sz w:val="24"/>
          <w:szCs w:val="24"/>
        </w:rPr>
        <w:t>Lina Nariūnienė, tel. (8 5) 205 2966, faks. (8 5) 213 6213, el. p. Lina.Nariuniene</w:t>
      </w:r>
      <w:r w:rsidRPr="00E25B96">
        <w:rPr>
          <w:rFonts w:ascii="Times New Roman" w:eastAsia="Times New Roman" w:hAnsi="Times New Roman" w:cs="Times New Roman"/>
          <w:sz w:val="24"/>
          <w:szCs w:val="24"/>
          <w:lang w:val="en-US"/>
        </w:rPr>
        <w:t>@vpt.lt</w:t>
      </w:r>
      <w:r w:rsidRPr="00E25B96">
        <w:rPr>
          <w:sz w:val="24"/>
          <w:szCs w:val="24"/>
        </w:rPr>
        <w:t xml:space="preserve"> </w:t>
      </w:r>
    </w:p>
    <w:sectPr w:rsidR="000F7AD1" w:rsidRPr="00E25B96" w:rsidSect="0043135E">
      <w:headerReference w:type="default" r:id="rId10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89" w:rsidRDefault="00346189" w:rsidP="00E20CD5">
      <w:pPr>
        <w:spacing w:after="0" w:line="240" w:lineRule="auto"/>
      </w:pPr>
      <w:r>
        <w:separator/>
      </w:r>
    </w:p>
  </w:endnote>
  <w:endnote w:type="continuationSeparator" w:id="0">
    <w:p w:rsidR="00346189" w:rsidRDefault="00346189" w:rsidP="00E2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89" w:rsidRDefault="00346189" w:rsidP="00E20CD5">
      <w:pPr>
        <w:spacing w:after="0" w:line="240" w:lineRule="auto"/>
      </w:pPr>
      <w:r>
        <w:separator/>
      </w:r>
    </w:p>
  </w:footnote>
  <w:footnote w:type="continuationSeparator" w:id="0">
    <w:p w:rsidR="00346189" w:rsidRDefault="00346189" w:rsidP="00E20CD5">
      <w:pPr>
        <w:spacing w:after="0" w:line="240" w:lineRule="auto"/>
      </w:pPr>
      <w:r>
        <w:continuationSeparator/>
      </w:r>
    </w:p>
  </w:footnote>
  <w:footnote w:id="1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„6. Pirkimo sutartyje turi būti nustatyta:</w:t>
      </w:r>
      <w:r w:rsidRPr="004A0278">
        <w:rPr>
          <w:rFonts w:ascii="Times New Roman" w:hAnsi="Times New Roman" w:cs="Times New Roman"/>
          <w:i/>
          <w:sz w:val="22"/>
          <w:szCs w:val="22"/>
        </w:rPr>
        <w:t xml:space="preserve"> „&lt;...&gt; 3) kaina arba kainodaros taisyklės &lt;...&gt;</w:t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hAnsi="Times New Roman" w:cs="Times New Roman"/>
          <w:i/>
          <w:sz w:val="22"/>
          <w:szCs w:val="22"/>
        </w:rPr>
        <w:t>10) sutarties nutraukimo tvarka; &lt;...&gt;“;</w:t>
      </w:r>
    </w:p>
  </w:footnote>
  <w:footnote w:id="2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eastAsia="Times New Roman" w:hAnsi="Times New Roman" w:cs="Times New Roman"/>
          <w:color w:val="000000"/>
          <w:sz w:val="22"/>
          <w:szCs w:val="22"/>
          <w:lang w:eastAsia="lt-LT"/>
        </w:rPr>
        <w:t xml:space="preserve">Viešųjų pirkimų tarnybos prie Lietuvos Respublikos Vyriausybės direktoriaus 2003 m. vasario 25 d. įsakymas Nr. 1S-21 „Dėl </w:t>
      </w:r>
      <w:r w:rsidRPr="004A0278">
        <w:rPr>
          <w:rFonts w:ascii="Times New Roman" w:hAnsi="Times New Roman" w:cs="Times New Roman"/>
          <w:color w:val="000000"/>
          <w:sz w:val="22"/>
          <w:szCs w:val="22"/>
        </w:rPr>
        <w:t>Viešojo pirkimo-pardavimo sutarčių kainodaros nustatymo metodikos patvirtinimo“;</w:t>
      </w:r>
    </w:p>
  </w:footnote>
  <w:footnote w:id="3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hAnsi="Times New Roman" w:cs="Times New Roman"/>
          <w:bCs/>
          <w:i/>
          <w:sz w:val="22"/>
          <w:szCs w:val="22"/>
        </w:rPr>
        <w:t xml:space="preserve">„1. </w:t>
      </w:r>
      <w:r w:rsidRPr="004A0278">
        <w:rPr>
          <w:rFonts w:ascii="Times New Roman" w:hAnsi="Times New Roman" w:cs="Times New Roman"/>
          <w:i/>
          <w:sz w:val="22"/>
          <w:szCs w:val="22"/>
        </w:rPr>
        <w:t>Perkančioji organizacija apie kiekvieną pirkimą &lt;...&gt; privalo pateikti pirkimo procedūrų ataskaitą Viešųjų pirkimų tarnybai &lt;...&gt;“;</w:t>
      </w:r>
    </w:p>
  </w:footnote>
  <w:footnote w:id="4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„2. </w:t>
      </w:r>
      <w:r w:rsidRPr="004A0278">
        <w:rPr>
          <w:rFonts w:ascii="Times New Roman" w:hAnsi="Times New Roman" w:cs="Times New Roman"/>
          <w:i/>
          <w:sz w:val="22"/>
          <w:szCs w:val="22"/>
        </w:rPr>
        <w:t>Pirkimo procedūrų ataskaita turi būti parengta ir, pirkimui pasibaigus, per 14 dienų pateikta Viešųjų pirkimų tarnybai &lt;...&gt;“.</w:t>
      </w:r>
    </w:p>
  </w:footnote>
  <w:footnote w:id="5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hAnsi="Times New Roman" w:cs="Times New Roman"/>
          <w:i/>
          <w:sz w:val="22"/>
          <w:szCs w:val="22"/>
        </w:rPr>
        <w:t>„4. Perkančioji organizacija ataskaitą už kiekvieną įvykdytą ar nutrauktą pirkimo sutartį &lt;...&gt; ne vėliau kaip per 14 dienų privalo pateikti Viešųjų pirkimų tarnybai“;</w:t>
      </w:r>
    </w:p>
  </w:footnote>
  <w:footnote w:id="6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hAnsi="Times New Roman" w:cs="Times New Roman"/>
          <w:bCs/>
          <w:i/>
          <w:sz w:val="22"/>
          <w:szCs w:val="22"/>
        </w:rPr>
        <w:t xml:space="preserve">„1. </w:t>
      </w:r>
      <w:r w:rsidRPr="004A0278">
        <w:rPr>
          <w:rFonts w:ascii="Times New Roman" w:hAnsi="Times New Roman" w:cs="Times New Roman"/>
          <w:i/>
          <w:sz w:val="22"/>
          <w:szCs w:val="22"/>
        </w:rPr>
        <w:t>Perkančioji organizacija už kiekvieną pirkimą, &lt;...&gt; privalo raštu pateikti pirkimo procedūrų ataskaitą Viešųjų pirkimų tarnybai &lt;...&gt;“,</w:t>
      </w:r>
    </w:p>
  </w:footnote>
  <w:footnote w:id="7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„3.&lt;...&gt; </w:t>
      </w:r>
      <w:r w:rsidRPr="004A0278">
        <w:rPr>
          <w:rFonts w:ascii="Times New Roman" w:hAnsi="Times New Roman" w:cs="Times New Roman"/>
          <w:i/>
          <w:sz w:val="22"/>
          <w:szCs w:val="22"/>
        </w:rPr>
        <w:t>Pirkimo procedūrų ataskaita turi būti parengta ir, pirkimui pasibaigus, per 14 dienų pateikta Viešųjų pirkimų tarnybai“</w:t>
      </w:r>
    </w:p>
  </w:footnote>
  <w:footnote w:id="8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hAnsi="Times New Roman" w:cs="Times New Roman"/>
          <w:i/>
          <w:sz w:val="22"/>
          <w:szCs w:val="22"/>
        </w:rPr>
        <w:t>„5. Perkančioji organizacija kiekvienos įvykdytos ar nutrauktos pirkimo sutarties &lt;...&gt; ataskaitą ne vėliau kaip per 14 dienų privalo pateikti Viešųjų pirkimų tarnybai“;</w:t>
      </w:r>
    </w:p>
  </w:footnote>
  <w:footnote w:id="9">
    <w:p w:rsidR="004A0278" w:rsidRPr="00541D1E" w:rsidRDefault="004A0278" w:rsidP="001E430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541D1E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541D1E">
        <w:rPr>
          <w:rFonts w:ascii="Times New Roman" w:hAnsi="Times New Roman" w:cs="Times New Roman"/>
          <w:sz w:val="22"/>
          <w:szCs w:val="22"/>
        </w:rPr>
        <w:t xml:space="preserve"> </w:t>
      </w:r>
      <w:r w:rsidRPr="00541D1E">
        <w:rPr>
          <w:rFonts w:ascii="Times New Roman" w:hAnsi="Times New Roman" w:cs="Times New Roman"/>
          <w:sz w:val="22"/>
          <w:szCs w:val="22"/>
        </w:rPr>
        <w:t>2008 m. vasario 8 d. Atliktų darbų ir išlaidų apmokėjimo pažyma; 2008 m. rugpjūčio 14 d. Atliktų darbų ir išlaidų apmokėjimo pažyma; 2009 m. gegužės 27 d. Atliktų darbų ir išlaidų apmokėjimo pažyma;</w:t>
      </w:r>
    </w:p>
  </w:footnote>
  <w:footnote w:id="10">
    <w:p w:rsidR="004A0278" w:rsidRPr="00541D1E" w:rsidRDefault="004A0278" w:rsidP="001E430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541D1E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541D1E">
        <w:rPr>
          <w:rFonts w:ascii="Times New Roman" w:hAnsi="Times New Roman" w:cs="Times New Roman"/>
          <w:sz w:val="22"/>
          <w:szCs w:val="22"/>
        </w:rPr>
        <w:t xml:space="preserve"> </w:t>
      </w:r>
      <w:r w:rsidRPr="00541D1E">
        <w:rPr>
          <w:rFonts w:ascii="Times New Roman" w:hAnsi="Times New Roman" w:cs="Times New Roman"/>
          <w:sz w:val="22"/>
          <w:szCs w:val="22"/>
        </w:rPr>
        <w:t>2009 m. liepos 30 d. Atliktų darbų ir išlaidų apmokėjimo pažyma;</w:t>
      </w:r>
    </w:p>
  </w:footnote>
  <w:footnote w:id="11">
    <w:p w:rsidR="001B7344" w:rsidRPr="001B7344" w:rsidRDefault="001B7344" w:rsidP="001B7344">
      <w:pPr>
        <w:pStyle w:val="Puslapioinaostekstas"/>
        <w:jc w:val="both"/>
        <w:rPr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1B7344">
        <w:rPr>
          <w:rFonts w:ascii="Times New Roman" w:hAnsi="Times New Roman" w:cs="Times New Roman"/>
          <w:i/>
          <w:sz w:val="22"/>
          <w:szCs w:val="22"/>
        </w:rPr>
        <w:t>„6. &lt;...&gt; pirkimo sutarties sąlygos sutarties galiojimo laikotarpiu negali būti keičiamos“,</w:t>
      </w:r>
    </w:p>
  </w:footnote>
  <w:footnote w:id="12">
    <w:p w:rsidR="004A0278" w:rsidRPr="00FA7EBA" w:rsidRDefault="004A0278" w:rsidP="001E4308">
      <w:pPr>
        <w:pStyle w:val="Puslapioinaostekstas"/>
        <w:rPr>
          <w:rFonts w:ascii="Times New Roman" w:hAnsi="Times New Roman" w:cs="Times New Roman"/>
          <w:sz w:val="22"/>
          <w:szCs w:val="22"/>
        </w:rPr>
      </w:pPr>
      <w:r w:rsidRPr="00FA7EBA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FA7EBA">
        <w:rPr>
          <w:rFonts w:ascii="Times New Roman" w:hAnsi="Times New Roman" w:cs="Times New Roman"/>
          <w:sz w:val="22"/>
          <w:szCs w:val="22"/>
        </w:rPr>
        <w:t xml:space="preserve"> </w:t>
      </w:r>
      <w:r w:rsidRPr="00FA7EBA">
        <w:rPr>
          <w:rFonts w:ascii="Times New Roman" w:hAnsi="Times New Roman" w:cs="Times New Roman"/>
          <w:sz w:val="22"/>
          <w:szCs w:val="22"/>
        </w:rPr>
        <w:t>Perkančiosios organizacijos 2016 m. liepos 29 d. elektroniniu paštu pateikta informacija;</w:t>
      </w:r>
    </w:p>
  </w:footnote>
  <w:footnote w:id="13">
    <w:p w:rsidR="004A0278" w:rsidRPr="004A0278" w:rsidRDefault="004A0278" w:rsidP="004A0278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4A0278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4A0278">
        <w:rPr>
          <w:rFonts w:ascii="Times New Roman" w:hAnsi="Times New Roman" w:cs="Times New Roman"/>
          <w:sz w:val="22"/>
          <w:szCs w:val="22"/>
        </w:rPr>
        <w:t xml:space="preserve"> </w:t>
      </w:r>
      <w:r w:rsidRPr="004A0278">
        <w:rPr>
          <w:rFonts w:ascii="Times New Roman" w:hAnsi="Times New Roman" w:cs="Times New Roman"/>
          <w:bCs/>
          <w:i/>
          <w:sz w:val="22"/>
          <w:szCs w:val="22"/>
        </w:rPr>
        <w:t xml:space="preserve">„1. </w:t>
      </w:r>
      <w:r w:rsidRPr="004A0278">
        <w:rPr>
          <w:rFonts w:ascii="Times New Roman" w:hAnsi="Times New Roman" w:cs="Times New Roman"/>
          <w:i/>
          <w:sz w:val="22"/>
          <w:szCs w:val="22"/>
        </w:rPr>
        <w:t>Perkančioji organizacija už kiekvieną pirkimą, &lt;...&gt; privalo raštu pateikti pirkimo procedūrų ataskaitą Viešųjų pirkimų tarnybai &lt;...&gt;“,</w:t>
      </w:r>
    </w:p>
  </w:footnote>
  <w:footnote w:id="14">
    <w:p w:rsidR="004A0278" w:rsidRPr="001B7344" w:rsidRDefault="004A0278" w:rsidP="001B7344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1B7344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1B7344">
        <w:rPr>
          <w:rFonts w:ascii="Times New Roman" w:hAnsi="Times New Roman" w:cs="Times New Roman"/>
          <w:sz w:val="22"/>
          <w:szCs w:val="22"/>
        </w:rPr>
        <w:t xml:space="preserve"> </w:t>
      </w:r>
      <w:r w:rsidRPr="001B7344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„3.&lt;...&gt; </w:t>
      </w:r>
      <w:r w:rsidRPr="001B7344">
        <w:rPr>
          <w:rFonts w:ascii="Times New Roman" w:hAnsi="Times New Roman" w:cs="Times New Roman"/>
          <w:i/>
          <w:sz w:val="22"/>
          <w:szCs w:val="22"/>
        </w:rPr>
        <w:t>Pirkimo procedūrų ataskaita turi būti parengta ir, pirkimui pasibaigus, per 14 dienų pateikta Viešųjų pirkimų tarnybai“</w:t>
      </w:r>
    </w:p>
  </w:footnote>
  <w:footnote w:id="15">
    <w:p w:rsidR="004A0278" w:rsidRPr="001B7344" w:rsidRDefault="004A0278" w:rsidP="001B7344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1B7344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1B7344">
        <w:rPr>
          <w:rFonts w:ascii="Times New Roman" w:hAnsi="Times New Roman" w:cs="Times New Roman"/>
          <w:sz w:val="22"/>
          <w:szCs w:val="22"/>
        </w:rPr>
        <w:t xml:space="preserve"> </w:t>
      </w:r>
      <w:r w:rsidRPr="001B7344">
        <w:rPr>
          <w:rFonts w:ascii="Times New Roman" w:hAnsi="Times New Roman" w:cs="Times New Roman"/>
          <w:i/>
          <w:sz w:val="22"/>
          <w:szCs w:val="22"/>
        </w:rPr>
        <w:t>„5. Perkančioji organizacija kiekvienos įvykdytos ar nutrauktos pirkimo sutarties &lt;...&gt; ataskaitą ne vėliau kaip per 14 dienų privalo pateikti Viešųjų pirkimų tarnybai“;</w:t>
      </w:r>
    </w:p>
  </w:footnote>
  <w:footnote w:id="16">
    <w:p w:rsidR="001B7344" w:rsidRPr="001B7344" w:rsidRDefault="001B7344" w:rsidP="001B7344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1B7344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1B7344">
        <w:rPr>
          <w:rFonts w:ascii="Times New Roman" w:hAnsi="Times New Roman" w:cs="Times New Roman"/>
          <w:sz w:val="22"/>
          <w:szCs w:val="22"/>
        </w:rPr>
        <w:t xml:space="preserve"> </w:t>
      </w:r>
      <w:r w:rsidRPr="001B7344">
        <w:rPr>
          <w:rFonts w:ascii="Times New Roman" w:hAnsi="Times New Roman" w:cs="Times New Roman"/>
          <w:sz w:val="22"/>
          <w:szCs w:val="22"/>
        </w:rPr>
        <w:t>„</w:t>
      </w:r>
      <w:r w:rsidRPr="001B7344">
        <w:rPr>
          <w:rFonts w:ascii="Times New Roman" w:hAnsi="Times New Roman" w:cs="Times New Roman"/>
          <w:i/>
          <w:sz w:val="22"/>
          <w:szCs w:val="22"/>
        </w:rPr>
        <w:t>Perkančioji organizacija &lt;...&gt; privalo pareikalauti, kad pirkimo sutarties įvykdymas būtų užtikrinamas Lietuvos Respublikos civilinio kodekso nustatytais prievolių įvykdymo užtikrinimo būdais“</w:t>
      </w:r>
      <w:r w:rsidRPr="001B7344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7">
    <w:p w:rsidR="001B7344" w:rsidRPr="001B7344" w:rsidRDefault="001B7344" w:rsidP="001B7344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1B7344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1B7344">
        <w:rPr>
          <w:rFonts w:ascii="Times New Roman" w:hAnsi="Times New Roman" w:cs="Times New Roman"/>
          <w:sz w:val="22"/>
          <w:szCs w:val="22"/>
        </w:rPr>
        <w:t xml:space="preserve"> </w:t>
      </w:r>
      <w:r w:rsidRPr="001B7344">
        <w:rPr>
          <w:rFonts w:ascii="Times New Roman" w:hAnsi="Times New Roman" w:cs="Times New Roman"/>
          <w:sz w:val="22"/>
          <w:szCs w:val="22"/>
        </w:rPr>
        <w:t>2016 m. liepos 20 d. Perkančiosios organizacijos raštas Nr. 27-1468 „Dėl informacijos ir dokumentų pateikimo“; 2016 m. liepos 29 d. elektroniniu paštu pateikta informacija apie sutarčių vykdymą;</w:t>
      </w:r>
    </w:p>
  </w:footnote>
  <w:footnote w:id="18">
    <w:p w:rsidR="004A0278" w:rsidRPr="001B7344" w:rsidRDefault="004A0278" w:rsidP="001B7344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1B7344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1B7344">
        <w:rPr>
          <w:rFonts w:ascii="Times New Roman" w:hAnsi="Times New Roman" w:cs="Times New Roman"/>
          <w:sz w:val="22"/>
          <w:szCs w:val="22"/>
        </w:rPr>
        <w:t xml:space="preserve"> </w:t>
      </w:r>
      <w:r w:rsidRPr="001B7344">
        <w:rPr>
          <w:rFonts w:ascii="Times New Roman" w:hAnsi="Times New Roman" w:cs="Times New Roman"/>
          <w:sz w:val="22"/>
          <w:szCs w:val="22"/>
        </w:rPr>
        <w:t>2009 m. gegužės 27 d. Atliktų darbų ir išlaidų apmokėjimo pažyma; 2009 m. gegužės 27 d. PVM sąskaita faktūra Nr. KAT 149;</w:t>
      </w:r>
    </w:p>
  </w:footnote>
  <w:footnote w:id="19">
    <w:p w:rsidR="004A0278" w:rsidRPr="002D7260" w:rsidRDefault="004A0278" w:rsidP="004D7E85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2D7260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2D7260">
        <w:rPr>
          <w:rFonts w:ascii="Times New Roman" w:hAnsi="Times New Roman" w:cs="Times New Roman"/>
          <w:sz w:val="22"/>
          <w:szCs w:val="22"/>
        </w:rPr>
        <w:t xml:space="preserve"> </w:t>
      </w:r>
      <w:r w:rsidRPr="002D7260">
        <w:rPr>
          <w:rFonts w:ascii="Times New Roman" w:hAnsi="Times New Roman" w:cs="Times New Roman"/>
          <w:sz w:val="22"/>
          <w:szCs w:val="22"/>
        </w:rPr>
        <w:t>2014 m. liepos 18 d. Darbų pridavimo-priėmimo aktas Nr. 1-10431 DPA; 2014 m. liepos 18 d. Atliktų darbų ir išlaidų apmokėjimo pažyma;</w:t>
      </w:r>
    </w:p>
  </w:footnote>
  <w:footnote w:id="20">
    <w:p w:rsidR="003F4293" w:rsidRPr="003F4293" w:rsidRDefault="003F4293" w:rsidP="003F4293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7D5119">
        <w:rPr>
          <w:rFonts w:ascii="Times New Roman" w:hAnsi="Times New Roman" w:cs="Times New Roman"/>
          <w:i/>
          <w:sz w:val="22"/>
          <w:szCs w:val="22"/>
        </w:rPr>
        <w:t>„Pirkimo sutarties sąlygos sutarties galiojimo laikotarpiu negali būti keičiamos, išskyrus tokias pirkimo sutarties sąlygas, kurias pakeitus nebūtų pažeisti šio įstatymo 3 straipsnyje nustatyti principai bei tikslai ir kai tokiems pirkimo sutarties sąlygų pakeitimams yra gautas Viešųjų pirkimų tarnybos sutikimas</w:t>
      </w:r>
      <w:r w:rsidR="007D5119">
        <w:rPr>
          <w:rFonts w:ascii="Times New Roman" w:hAnsi="Times New Roman" w:cs="Times New Roman"/>
          <w:i/>
          <w:sz w:val="22"/>
          <w:szCs w:val="22"/>
        </w:rPr>
        <w:t>&lt;...&gt;</w:t>
      </w:r>
      <w:r w:rsidR="007D5119" w:rsidRPr="007D5119">
        <w:rPr>
          <w:rFonts w:ascii="Times New Roman" w:hAnsi="Times New Roman" w:cs="Times New Roman"/>
          <w:i/>
          <w:sz w:val="22"/>
          <w:szCs w:val="22"/>
        </w:rPr>
        <w:t>“;</w:t>
      </w:r>
    </w:p>
  </w:footnote>
  <w:footnote w:id="21">
    <w:p w:rsidR="004A0278" w:rsidRPr="002D7260" w:rsidRDefault="004A0278" w:rsidP="002D7260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2D7260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2D7260">
        <w:rPr>
          <w:rFonts w:ascii="Times New Roman" w:hAnsi="Times New Roman" w:cs="Times New Roman"/>
          <w:sz w:val="22"/>
          <w:szCs w:val="22"/>
        </w:rPr>
        <w:t xml:space="preserve"> </w:t>
      </w:r>
      <w:r w:rsidRPr="002D7260">
        <w:rPr>
          <w:rFonts w:ascii="Times New Roman" w:hAnsi="Times New Roman" w:cs="Times New Roman"/>
          <w:sz w:val="22"/>
          <w:szCs w:val="22"/>
        </w:rPr>
        <w:t>2014 m. liepos 23 d. PVM sąskaita faktūra Serija KAT Nr. 463;</w:t>
      </w:r>
    </w:p>
  </w:footnote>
  <w:footnote w:id="22">
    <w:p w:rsidR="004A0278" w:rsidRPr="002D7260" w:rsidRDefault="004A0278" w:rsidP="002D7260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2D7260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2D7260">
        <w:rPr>
          <w:rFonts w:ascii="Times New Roman" w:hAnsi="Times New Roman" w:cs="Times New Roman"/>
          <w:sz w:val="22"/>
          <w:szCs w:val="22"/>
        </w:rPr>
        <w:t xml:space="preserve"> </w:t>
      </w:r>
      <w:r w:rsidRPr="002D7260">
        <w:rPr>
          <w:rFonts w:ascii="Times New Roman" w:hAnsi="Times New Roman" w:cs="Times New Roman"/>
          <w:sz w:val="22"/>
          <w:szCs w:val="22"/>
        </w:rPr>
        <w:t xml:space="preserve">2016 m. vasario 2 d. </w:t>
      </w:r>
      <w:r w:rsidRPr="002D7260">
        <w:rPr>
          <w:rFonts w:ascii="Times New Roman" w:hAnsi="Times New Roman" w:cs="Times New Roman"/>
          <w:bCs/>
          <w:sz w:val="22"/>
          <w:szCs w:val="22"/>
        </w:rPr>
        <w:t>Įvykdytos ar nutrauktos pirkimo sutarties (preliminariosios sutarties) ataskaita Nr. 2464;</w:t>
      </w:r>
    </w:p>
  </w:footnote>
  <w:footnote w:id="23">
    <w:p w:rsidR="004A0278" w:rsidRPr="002D7260" w:rsidRDefault="004A0278" w:rsidP="002D7260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2D7260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2D72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„5. </w:t>
      </w:r>
      <w:r w:rsidRPr="002D7260">
        <w:rPr>
          <w:rFonts w:ascii="Times New Roman" w:hAnsi="Times New Roman" w:cs="Times New Roman"/>
          <w:sz w:val="22"/>
          <w:szCs w:val="22"/>
        </w:rPr>
        <w:t>Perkančioji organizacija privalo Viešųjų pirkimų tarnybai raštu pateikti kiekvienos įvykdytos ar nutrauktos pirkimo sutarties (preliminariosios sutarties) ataskaitą</w:t>
      </w:r>
      <w:r>
        <w:rPr>
          <w:rFonts w:ascii="Times New Roman" w:hAnsi="Times New Roman" w:cs="Times New Roman"/>
          <w:sz w:val="22"/>
          <w:szCs w:val="22"/>
        </w:rPr>
        <w:t>&lt;...&gt;</w:t>
      </w:r>
      <w:r w:rsidRPr="002D7260">
        <w:rPr>
          <w:rFonts w:ascii="Times New Roman" w:hAnsi="Times New Roman" w:cs="Times New Roman"/>
          <w:sz w:val="22"/>
          <w:szCs w:val="22"/>
        </w:rPr>
        <w:t xml:space="preserve"> ne vėliau kaip per 14 dienų, įvykdžius ar nutraukus pirkimo sutartį (preliminariąją sutartį)</w:t>
      </w:r>
      <w:r>
        <w:rPr>
          <w:rFonts w:ascii="Times New Roman" w:hAnsi="Times New Roman" w:cs="Times New Roman"/>
          <w:sz w:val="22"/>
          <w:szCs w:val="22"/>
        </w:rPr>
        <w:t>“;</w:t>
      </w:r>
    </w:p>
  </w:footnote>
  <w:footnote w:id="24">
    <w:p w:rsidR="00076D03" w:rsidRPr="00076D03" w:rsidRDefault="00076D03" w:rsidP="00076D03">
      <w:pPr>
        <w:pStyle w:val="Puslapioinaostekstas"/>
        <w:jc w:val="both"/>
        <w:rPr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076D03">
        <w:rPr>
          <w:rFonts w:ascii="Times New Roman" w:hAnsi="Times New Roman"/>
          <w:i/>
          <w:iCs/>
          <w:sz w:val="22"/>
          <w:szCs w:val="22"/>
        </w:rPr>
        <w:t>„Komercinėje sutartyje tarp ūkio subjektų ir viešųjų subjektų nustatytas mokėjimo laikotarpis negali būti ilgesnis negu šio straipsnio 1 dalyje nustatyti laikotarpiai, išskyrus atvejus, kai dėl to komercinėje sutartyje aiškiai susitariama kitaip, jeigu tai yra objektyviai pagrįsta, atsižvelgiant į konkretų komercinės sutarties pobūdį ar ypatumus, ir jeigu bet kuriuo atveju mokėjimo laikotarpis neviršija 60 kalendorinių dienų nuo prekių gavimo, paslaugų suteikimo ar darbų atlikimo dienos“;</w:t>
      </w:r>
    </w:p>
  </w:footnote>
  <w:footnote w:id="25">
    <w:p w:rsidR="00076D03" w:rsidRDefault="00076D03" w:rsidP="00076D03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Mokėjimų vėlavimo prevencijos įstatymo 5 straipsnio 4 dalis;</w:t>
      </w:r>
    </w:p>
  </w:footnote>
  <w:footnote w:id="26">
    <w:p w:rsidR="007D5119" w:rsidRPr="007D5119" w:rsidRDefault="007D5119" w:rsidP="007D5119">
      <w:pPr>
        <w:pStyle w:val="Puslapioinaostekstas"/>
        <w:jc w:val="both"/>
        <w:rPr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7D5119">
        <w:rPr>
          <w:rFonts w:ascii="Times New Roman" w:hAnsi="Times New Roman" w:cs="Times New Roman"/>
          <w:i/>
          <w:sz w:val="22"/>
          <w:szCs w:val="22"/>
        </w:rPr>
        <w:t>„Perkančioji organizacija &lt;...&gt; privalo pareikalauti, kad pirkimo sutarties įvykdymas būtų užtikrinamas Lietuvos Respublikos civilinio kodekso nustatytais prievolių įvykdymo užtikrinimo būdais“;</w:t>
      </w:r>
    </w:p>
  </w:footnote>
  <w:footnote w:id="27">
    <w:p w:rsidR="007D5119" w:rsidRPr="007D5119" w:rsidRDefault="007D5119" w:rsidP="007D5119">
      <w:pPr>
        <w:pStyle w:val="Puslapioinaostekstas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bookmarkStart w:id="1" w:name="_Hlk10367517"/>
      <w:r w:rsidRPr="007D5119">
        <w:rPr>
          <w:rFonts w:ascii="Times New Roman" w:hAnsi="Times New Roman" w:cs="Times New Roman"/>
          <w:i/>
          <w:sz w:val="22"/>
          <w:szCs w:val="22"/>
        </w:rPr>
        <w:t>„Perkančioji organizacija kiekvienos įvykdytos ar nutrauktos pirkimo sutarties</w:t>
      </w:r>
      <w:r>
        <w:rPr>
          <w:rFonts w:ascii="Times New Roman" w:hAnsi="Times New Roman" w:cs="Times New Roman"/>
          <w:i/>
          <w:sz w:val="22"/>
          <w:szCs w:val="22"/>
        </w:rPr>
        <w:t xml:space="preserve"> &lt;...&gt; </w:t>
      </w:r>
      <w:r w:rsidRPr="007D5119">
        <w:rPr>
          <w:rFonts w:ascii="Times New Roman" w:hAnsi="Times New Roman" w:cs="Times New Roman"/>
          <w:i/>
          <w:sz w:val="22"/>
          <w:szCs w:val="22"/>
        </w:rPr>
        <w:t xml:space="preserve"> ataskaitą ne vėliau kaip per 14 dienų privalo pateikti Viešųjų pirkimų tarnybai“;</w:t>
      </w:r>
      <w:bookmarkEnd w:id="1"/>
    </w:p>
  </w:footnote>
  <w:footnote w:id="28">
    <w:p w:rsidR="00ED05FE" w:rsidRPr="007D5119" w:rsidRDefault="00ED05FE" w:rsidP="00ED05FE">
      <w:pPr>
        <w:pStyle w:val="Puslapioinaostekstas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7D5119">
        <w:rPr>
          <w:rFonts w:ascii="Times New Roman" w:hAnsi="Times New Roman" w:cs="Times New Roman"/>
          <w:i/>
          <w:sz w:val="22"/>
          <w:szCs w:val="22"/>
        </w:rPr>
        <w:t>„Perkančioji organizacija kiekvienos įvykdytos ar nutrauktos pirkimo sutarties</w:t>
      </w:r>
      <w:r>
        <w:rPr>
          <w:rFonts w:ascii="Times New Roman" w:hAnsi="Times New Roman" w:cs="Times New Roman"/>
          <w:i/>
          <w:sz w:val="22"/>
          <w:szCs w:val="22"/>
        </w:rPr>
        <w:t xml:space="preserve"> &lt;...&gt; </w:t>
      </w:r>
      <w:r w:rsidRPr="007D5119">
        <w:rPr>
          <w:rFonts w:ascii="Times New Roman" w:hAnsi="Times New Roman" w:cs="Times New Roman"/>
          <w:i/>
          <w:sz w:val="22"/>
          <w:szCs w:val="22"/>
        </w:rPr>
        <w:t xml:space="preserve"> ataskaitą ne vėliau kaip per 14 dienų privalo pateikti Viešųjų pirkimų tarnybai“;</w:t>
      </w:r>
    </w:p>
  </w:footnote>
  <w:footnote w:id="29">
    <w:p w:rsidR="004A0278" w:rsidRPr="00541D1E" w:rsidRDefault="004A0278" w:rsidP="00E20CD5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541D1E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541D1E">
        <w:rPr>
          <w:rFonts w:ascii="Times New Roman" w:hAnsi="Times New Roman" w:cs="Times New Roman"/>
          <w:sz w:val="22"/>
          <w:szCs w:val="22"/>
        </w:rPr>
        <w:t xml:space="preserve"> </w:t>
      </w:r>
      <w:r w:rsidRPr="00541D1E">
        <w:rPr>
          <w:rFonts w:ascii="Times New Roman" w:hAnsi="Times New Roman" w:cs="Times New Roman"/>
          <w:sz w:val="22"/>
          <w:szCs w:val="22"/>
        </w:rPr>
        <w:t>2015 m. balandžio 30 d. Įvykdytos ar nutrauktos pirkimo sutarties (preliminariosios sutarties) ataskaita Nr. 5121</w:t>
      </w:r>
    </w:p>
  </w:footnote>
  <w:footnote w:id="30">
    <w:p w:rsidR="004A0278" w:rsidRPr="00541D1E" w:rsidRDefault="004A0278" w:rsidP="00B97AEB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541D1E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541D1E">
        <w:rPr>
          <w:rFonts w:ascii="Times New Roman" w:hAnsi="Times New Roman" w:cs="Times New Roman"/>
          <w:sz w:val="22"/>
          <w:szCs w:val="22"/>
        </w:rPr>
        <w:t xml:space="preserve"> </w:t>
      </w:r>
      <w:r w:rsidRPr="00541D1E">
        <w:rPr>
          <w:rFonts w:ascii="Times New Roman" w:hAnsi="Times New Roman" w:cs="Times New Roman"/>
          <w:sz w:val="22"/>
          <w:szCs w:val="22"/>
        </w:rPr>
        <w:t>2015 m. balandžio 29 d. Atliktų paslaugų priėmimo-perdavimo aktas Nr. 2; 2015 m. balandžio 29 d. PVM sąskaita-faktūra MDS 15 Nr. 71;</w:t>
      </w:r>
    </w:p>
  </w:footnote>
  <w:footnote w:id="31">
    <w:p w:rsidR="00ED05FE" w:rsidRPr="007D5119" w:rsidRDefault="00ED05FE" w:rsidP="00ED05FE">
      <w:pPr>
        <w:pStyle w:val="Puslapioinaostekstas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7D5119">
        <w:rPr>
          <w:rFonts w:ascii="Times New Roman" w:hAnsi="Times New Roman" w:cs="Times New Roman"/>
          <w:i/>
          <w:sz w:val="22"/>
          <w:szCs w:val="22"/>
        </w:rPr>
        <w:t>„Perkančioji organizacija kiekvienos įvykdytos ar nutrauktos pirkimo sutarties</w:t>
      </w:r>
      <w:r>
        <w:rPr>
          <w:rFonts w:ascii="Times New Roman" w:hAnsi="Times New Roman" w:cs="Times New Roman"/>
          <w:i/>
          <w:sz w:val="22"/>
          <w:szCs w:val="22"/>
        </w:rPr>
        <w:t xml:space="preserve"> &lt;...&gt; </w:t>
      </w:r>
      <w:r w:rsidRPr="007D5119">
        <w:rPr>
          <w:rFonts w:ascii="Times New Roman" w:hAnsi="Times New Roman" w:cs="Times New Roman"/>
          <w:i/>
          <w:sz w:val="22"/>
          <w:szCs w:val="22"/>
        </w:rPr>
        <w:t xml:space="preserve"> ataskaitą ne vėliau kaip per 14 dienų privalo pateikti Viešųjų pirkimų tarnybai“;</w:t>
      </w:r>
    </w:p>
  </w:footnote>
  <w:footnote w:id="32">
    <w:p w:rsidR="004A0278" w:rsidRPr="00541D1E" w:rsidRDefault="004A0278" w:rsidP="00E20CD5">
      <w:pPr>
        <w:pStyle w:val="Puslapioinaostekstas"/>
        <w:jc w:val="both"/>
        <w:rPr>
          <w:rFonts w:ascii="Times New Roman" w:hAnsi="Times New Roman" w:cs="Times New Roman"/>
          <w:sz w:val="22"/>
          <w:szCs w:val="22"/>
        </w:rPr>
      </w:pPr>
      <w:r w:rsidRPr="00541D1E">
        <w:rPr>
          <w:rStyle w:val="Puslapioinaosnuoroda"/>
          <w:rFonts w:ascii="Times New Roman" w:hAnsi="Times New Roman" w:cs="Times New Roman"/>
          <w:sz w:val="22"/>
          <w:szCs w:val="22"/>
        </w:rPr>
        <w:footnoteRef/>
      </w:r>
      <w:r w:rsidRPr="00541D1E">
        <w:rPr>
          <w:rFonts w:ascii="Times New Roman" w:hAnsi="Times New Roman" w:cs="Times New Roman"/>
          <w:sz w:val="22"/>
          <w:szCs w:val="22"/>
        </w:rPr>
        <w:t xml:space="preserve"> 2015 m. kovo 30 d. Atliktų paslaugų priėmimo-perdavimo aktas Nr. 1; 2015 m. kovo 30 d. PVM sąskaita-faktūra Serija MDS 15 Nr. 49; 2015 m. balandžio 29 d. Atliktų paslaugų priėmimo-perdavimo aktas Nr. 2; 2015 m. balandžio 29 d. PVM sąskaita-faktūra Serija MDS 15 Nr. 71;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:rsidR="004A0278" w:rsidRDefault="004A02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E07" w:rsidRPr="009A4E07">
          <w:rPr>
            <w:noProof/>
            <w:lang w:val="lt-LT"/>
          </w:rPr>
          <w:t>14</w:t>
        </w:r>
        <w:r>
          <w:fldChar w:fldCharType="end"/>
        </w:r>
      </w:p>
    </w:sdtContent>
  </w:sdt>
  <w:p w:rsidR="004A0278" w:rsidRDefault="004A027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0BE"/>
    <w:multiLevelType w:val="hybridMultilevel"/>
    <w:tmpl w:val="78B09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D29"/>
    <w:multiLevelType w:val="hybridMultilevel"/>
    <w:tmpl w:val="C6B6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479"/>
    <w:multiLevelType w:val="hybridMultilevel"/>
    <w:tmpl w:val="4434FB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2B38"/>
    <w:multiLevelType w:val="hybridMultilevel"/>
    <w:tmpl w:val="74AA0B88"/>
    <w:lvl w:ilvl="0" w:tplc="B0622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32BD"/>
    <w:multiLevelType w:val="hybridMultilevel"/>
    <w:tmpl w:val="881E8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4403"/>
    <w:multiLevelType w:val="hybridMultilevel"/>
    <w:tmpl w:val="5CAE0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C1ACD"/>
    <w:multiLevelType w:val="hybridMultilevel"/>
    <w:tmpl w:val="A948CD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64074"/>
    <w:multiLevelType w:val="hybridMultilevel"/>
    <w:tmpl w:val="40349E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20F66"/>
    <w:multiLevelType w:val="hybridMultilevel"/>
    <w:tmpl w:val="22BE2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E1AB2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14409"/>
    <w:multiLevelType w:val="hybridMultilevel"/>
    <w:tmpl w:val="050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03937"/>
    <w:multiLevelType w:val="hybridMultilevel"/>
    <w:tmpl w:val="4042B356"/>
    <w:lvl w:ilvl="0" w:tplc="47D89E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560E2156"/>
    <w:multiLevelType w:val="hybridMultilevel"/>
    <w:tmpl w:val="E732E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D46C8"/>
    <w:multiLevelType w:val="hybridMultilevel"/>
    <w:tmpl w:val="B0F4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B3D9D"/>
    <w:multiLevelType w:val="hybridMultilevel"/>
    <w:tmpl w:val="3126FB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6650A"/>
    <w:multiLevelType w:val="hybridMultilevel"/>
    <w:tmpl w:val="8ACC4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543FF"/>
    <w:multiLevelType w:val="hybridMultilevel"/>
    <w:tmpl w:val="FDCE842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0DE3A4C"/>
    <w:multiLevelType w:val="hybridMultilevel"/>
    <w:tmpl w:val="7AFC7162"/>
    <w:lvl w:ilvl="0" w:tplc="EDAEDE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3030319"/>
    <w:multiLevelType w:val="hybridMultilevel"/>
    <w:tmpl w:val="D2A45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91106"/>
    <w:multiLevelType w:val="hybridMultilevel"/>
    <w:tmpl w:val="227E7EEC"/>
    <w:lvl w:ilvl="0" w:tplc="CB82B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552FA"/>
    <w:multiLevelType w:val="hybridMultilevel"/>
    <w:tmpl w:val="A2DA19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D2407"/>
    <w:multiLevelType w:val="hybridMultilevel"/>
    <w:tmpl w:val="350EAC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7"/>
  </w:num>
  <w:num w:numId="5">
    <w:abstractNumId w:val="9"/>
  </w:num>
  <w:num w:numId="6">
    <w:abstractNumId w:val="10"/>
  </w:num>
  <w:num w:numId="7">
    <w:abstractNumId w:val="8"/>
  </w:num>
  <w:num w:numId="8">
    <w:abstractNumId w:val="18"/>
  </w:num>
  <w:num w:numId="9">
    <w:abstractNumId w:val="0"/>
  </w:num>
  <w:num w:numId="10">
    <w:abstractNumId w:val="12"/>
  </w:num>
  <w:num w:numId="11">
    <w:abstractNumId w:val="13"/>
  </w:num>
  <w:num w:numId="12">
    <w:abstractNumId w:val="20"/>
  </w:num>
  <w:num w:numId="13">
    <w:abstractNumId w:val="14"/>
  </w:num>
  <w:num w:numId="14">
    <w:abstractNumId w:val="21"/>
  </w:num>
  <w:num w:numId="15">
    <w:abstractNumId w:val="4"/>
  </w:num>
  <w:num w:numId="16">
    <w:abstractNumId w:val="5"/>
  </w:num>
  <w:num w:numId="17">
    <w:abstractNumId w:val="19"/>
  </w:num>
  <w:num w:numId="18">
    <w:abstractNumId w:val="15"/>
  </w:num>
  <w:num w:numId="19">
    <w:abstractNumId w:val="2"/>
  </w:num>
  <w:num w:numId="20">
    <w:abstractNumId w:val="7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D5"/>
    <w:rsid w:val="00017FF8"/>
    <w:rsid w:val="00076D03"/>
    <w:rsid w:val="000C2F72"/>
    <w:rsid w:val="000F7AD1"/>
    <w:rsid w:val="0013263C"/>
    <w:rsid w:val="00174942"/>
    <w:rsid w:val="00181339"/>
    <w:rsid w:val="001B7344"/>
    <w:rsid w:val="001E4308"/>
    <w:rsid w:val="001E56FF"/>
    <w:rsid w:val="00245527"/>
    <w:rsid w:val="0028700B"/>
    <w:rsid w:val="002D3D06"/>
    <w:rsid w:val="002D7260"/>
    <w:rsid w:val="00346189"/>
    <w:rsid w:val="003B40DC"/>
    <w:rsid w:val="003F4293"/>
    <w:rsid w:val="0043135E"/>
    <w:rsid w:val="004A0278"/>
    <w:rsid w:val="004C34C3"/>
    <w:rsid w:val="004D7E85"/>
    <w:rsid w:val="0050109D"/>
    <w:rsid w:val="00517068"/>
    <w:rsid w:val="005A4322"/>
    <w:rsid w:val="005C4BBB"/>
    <w:rsid w:val="005C5C55"/>
    <w:rsid w:val="00647F12"/>
    <w:rsid w:val="00784CBF"/>
    <w:rsid w:val="007B103E"/>
    <w:rsid w:val="007B38F5"/>
    <w:rsid w:val="007D5119"/>
    <w:rsid w:val="00853C5A"/>
    <w:rsid w:val="0089229F"/>
    <w:rsid w:val="008B4683"/>
    <w:rsid w:val="008B7997"/>
    <w:rsid w:val="008F1B54"/>
    <w:rsid w:val="009A4E07"/>
    <w:rsid w:val="009D6F0B"/>
    <w:rsid w:val="009D70BD"/>
    <w:rsid w:val="00A307F3"/>
    <w:rsid w:val="00A3710E"/>
    <w:rsid w:val="00A6309B"/>
    <w:rsid w:val="00AA4350"/>
    <w:rsid w:val="00AD0CC5"/>
    <w:rsid w:val="00B073ED"/>
    <w:rsid w:val="00B31259"/>
    <w:rsid w:val="00B83BBA"/>
    <w:rsid w:val="00B97AEB"/>
    <w:rsid w:val="00BC45A2"/>
    <w:rsid w:val="00C23136"/>
    <w:rsid w:val="00C95BD8"/>
    <w:rsid w:val="00CA565A"/>
    <w:rsid w:val="00CA7CBB"/>
    <w:rsid w:val="00CF7E1D"/>
    <w:rsid w:val="00D25AA3"/>
    <w:rsid w:val="00D4459B"/>
    <w:rsid w:val="00D72C35"/>
    <w:rsid w:val="00E20CD5"/>
    <w:rsid w:val="00E25B96"/>
    <w:rsid w:val="00E30EB5"/>
    <w:rsid w:val="00E568B5"/>
    <w:rsid w:val="00E62054"/>
    <w:rsid w:val="00E649FD"/>
    <w:rsid w:val="00EC5587"/>
    <w:rsid w:val="00ED05FE"/>
    <w:rsid w:val="00F053B4"/>
    <w:rsid w:val="00F12A71"/>
    <w:rsid w:val="00F24130"/>
    <w:rsid w:val="00F3417E"/>
    <w:rsid w:val="00F477CD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0CD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20CD5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20CD5"/>
    <w:rPr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0CD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20C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20CD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20CD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20CD5"/>
    <w:rPr>
      <w:vertAlign w:val="superscript"/>
    </w:rPr>
  </w:style>
  <w:style w:type="paragraph" w:customStyle="1" w:styleId="Antrat41">
    <w:name w:val="Antraštė 41"/>
    <w:aliases w:val="Heading 4 Char Char Char Char"/>
    <w:basedOn w:val="prastasis"/>
    <w:rsid w:val="008B7997"/>
    <w:pPr>
      <w:spacing w:after="0" w:line="240" w:lineRule="auto"/>
      <w:ind w:left="-11"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0CD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20CD5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20CD5"/>
    <w:rPr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0CD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20C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20CD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20CD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20CD5"/>
    <w:rPr>
      <w:vertAlign w:val="superscript"/>
    </w:rPr>
  </w:style>
  <w:style w:type="paragraph" w:customStyle="1" w:styleId="Antrat41">
    <w:name w:val="Antraštė 41"/>
    <w:aliases w:val="Heading 4 Char Char Char Char"/>
    <w:basedOn w:val="prastasis"/>
    <w:rsid w:val="008B7997"/>
    <w:pPr>
      <w:spacing w:after="0" w:line="240" w:lineRule="auto"/>
      <w:ind w:left="-11"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335E-1792-4D7B-9ED9-85F7EE9F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14</Pages>
  <Words>19833</Words>
  <Characters>11305</Characters>
  <Application>Microsoft Office Word</Application>
  <DocSecurity>0</DocSecurity>
  <Lines>94</Lines>
  <Paragraphs>62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29</cp:revision>
  <cp:lastPrinted>2016-08-05T06:20:00Z</cp:lastPrinted>
  <dcterms:created xsi:type="dcterms:W3CDTF">2016-07-29T08:00:00Z</dcterms:created>
  <dcterms:modified xsi:type="dcterms:W3CDTF">2016-08-05T10:21:00Z</dcterms:modified>
</cp:coreProperties>
</file>