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D32AC" w14:textId="77777777" w:rsidR="00610569" w:rsidRPr="00885239" w:rsidRDefault="00610569" w:rsidP="00AE160D">
      <w:pPr>
        <w:pStyle w:val="Antrat1"/>
        <w:tabs>
          <w:tab w:val="left" w:pos="0"/>
        </w:tabs>
        <w:spacing w:line="252" w:lineRule="auto"/>
        <w:jc w:val="center"/>
        <w:rPr>
          <w:sz w:val="24"/>
          <w:szCs w:val="24"/>
          <w:lang w:val="lt-LT"/>
        </w:rPr>
      </w:pPr>
      <w:r w:rsidRPr="00885239">
        <w:rPr>
          <w:sz w:val="24"/>
          <w:szCs w:val="24"/>
          <w:lang w:val="lt-LT"/>
        </w:rPr>
        <w:object w:dxaOrig="871" w:dyaOrig="886" w14:anchorId="356D3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5.75pt" o:ole="" fillcolor="window">
            <v:imagedata r:id="rId8" o:title=""/>
          </v:shape>
          <o:OLEObject Type="Embed" ProgID="Word.Picture.8" ShapeID="_x0000_i1025" DrawAspect="Content" ObjectID="_1598687464" r:id="rId9"/>
        </w:object>
      </w:r>
    </w:p>
    <w:p w14:paraId="03DDBA71" w14:textId="77777777" w:rsidR="00610569" w:rsidRPr="00885239" w:rsidRDefault="00610569" w:rsidP="00610569">
      <w:pPr>
        <w:spacing w:line="252" w:lineRule="auto"/>
        <w:rPr>
          <w:sz w:val="24"/>
          <w:szCs w:val="24"/>
        </w:rPr>
      </w:pPr>
    </w:p>
    <w:p w14:paraId="6C463F3D" w14:textId="77777777" w:rsidR="00610569" w:rsidRPr="00885239" w:rsidRDefault="00610569" w:rsidP="00610569">
      <w:pPr>
        <w:pStyle w:val="Antrat1"/>
        <w:spacing w:line="252" w:lineRule="auto"/>
        <w:jc w:val="center"/>
        <w:rPr>
          <w:sz w:val="24"/>
          <w:szCs w:val="24"/>
          <w:lang w:val="lt-LT"/>
        </w:rPr>
      </w:pPr>
      <w:r w:rsidRPr="00885239">
        <w:rPr>
          <w:sz w:val="24"/>
          <w:szCs w:val="24"/>
          <w:lang w:val="lt-LT"/>
        </w:rPr>
        <w:t>VIEŠŲJŲ PIRKIMŲ TARNYBA</w:t>
      </w:r>
    </w:p>
    <w:p w14:paraId="5DF4FE38" w14:textId="77777777" w:rsidR="00610569" w:rsidRPr="00885239" w:rsidRDefault="00610569" w:rsidP="00610569">
      <w:pPr>
        <w:spacing w:line="252" w:lineRule="auto"/>
        <w:rPr>
          <w:sz w:val="24"/>
          <w:szCs w:val="24"/>
        </w:rPr>
      </w:pPr>
    </w:p>
    <w:p w14:paraId="1AC99C50" w14:textId="77777777" w:rsidR="00610569" w:rsidRPr="00885239" w:rsidRDefault="00610569" w:rsidP="00610569">
      <w:pPr>
        <w:keepNext/>
        <w:jc w:val="center"/>
        <w:outlineLvl w:val="1"/>
        <w:rPr>
          <w:rFonts w:eastAsia="Calibri"/>
          <w:b/>
          <w:sz w:val="24"/>
          <w:szCs w:val="24"/>
        </w:rPr>
      </w:pPr>
      <w:r w:rsidRPr="00885239">
        <w:rPr>
          <w:rFonts w:eastAsia="Calibri"/>
          <w:b/>
          <w:sz w:val="24"/>
          <w:szCs w:val="24"/>
        </w:rPr>
        <w:t>VIEŠŲJŲ PIRKIMŲ VYKDYMO TVARKOS PATIKRINIMO ATASKAITA</w:t>
      </w:r>
    </w:p>
    <w:p w14:paraId="437E671A" w14:textId="77777777" w:rsidR="00610569" w:rsidRPr="00885239" w:rsidRDefault="00610569" w:rsidP="00610569">
      <w:pPr>
        <w:ind w:firstLine="709"/>
        <w:jc w:val="center"/>
        <w:rPr>
          <w:sz w:val="24"/>
          <w:szCs w:val="24"/>
        </w:rPr>
      </w:pPr>
    </w:p>
    <w:p w14:paraId="63463991" w14:textId="58A30A6F" w:rsidR="00610569" w:rsidRPr="00885239" w:rsidRDefault="002C0D56" w:rsidP="00610569">
      <w:pPr>
        <w:jc w:val="center"/>
        <w:rPr>
          <w:sz w:val="24"/>
          <w:szCs w:val="24"/>
        </w:rPr>
      </w:pPr>
      <w:r w:rsidRPr="00885239">
        <w:rPr>
          <w:color w:val="0D0D0D"/>
          <w:sz w:val="24"/>
          <w:szCs w:val="24"/>
        </w:rPr>
        <w:t>2018-0</w:t>
      </w:r>
      <w:r w:rsidR="009C0F4E" w:rsidRPr="00885239">
        <w:rPr>
          <w:color w:val="0D0D0D"/>
          <w:sz w:val="24"/>
          <w:szCs w:val="24"/>
        </w:rPr>
        <w:t>9</w:t>
      </w:r>
      <w:r w:rsidR="00610569" w:rsidRPr="00885239">
        <w:rPr>
          <w:color w:val="0D0D0D"/>
          <w:sz w:val="24"/>
          <w:szCs w:val="24"/>
        </w:rPr>
        <w:t xml:space="preserve">- </w:t>
      </w:r>
      <w:r w:rsidR="00E649CA" w:rsidRPr="00885239">
        <w:rPr>
          <w:color w:val="0D0D0D"/>
          <w:sz w:val="24"/>
          <w:szCs w:val="24"/>
        </w:rPr>
        <w:t xml:space="preserve"> </w:t>
      </w:r>
      <w:r w:rsidR="00610569" w:rsidRPr="00885239">
        <w:rPr>
          <w:color w:val="0D0D0D"/>
          <w:sz w:val="24"/>
          <w:szCs w:val="24"/>
        </w:rPr>
        <w:t xml:space="preserve"> Nr. </w:t>
      </w:r>
    </w:p>
    <w:p w14:paraId="181B69D0" w14:textId="77777777" w:rsidR="00610569" w:rsidRPr="00885239" w:rsidRDefault="00610569" w:rsidP="00610569">
      <w:pPr>
        <w:keepNext/>
        <w:tabs>
          <w:tab w:val="left" w:pos="680"/>
        </w:tabs>
        <w:jc w:val="center"/>
        <w:outlineLvl w:val="4"/>
        <w:rPr>
          <w:rFonts w:eastAsia="Calibri"/>
          <w:sz w:val="24"/>
        </w:rPr>
      </w:pPr>
      <w:r w:rsidRPr="00885239">
        <w:rPr>
          <w:rFonts w:eastAsia="Calibri"/>
          <w:sz w:val="24"/>
        </w:rPr>
        <w:t>Vilnius</w:t>
      </w:r>
    </w:p>
    <w:p w14:paraId="6EB706E2" w14:textId="77777777" w:rsidR="00610569" w:rsidRPr="00885239" w:rsidRDefault="00610569" w:rsidP="00610569">
      <w:pPr>
        <w:jc w:val="center"/>
        <w:rPr>
          <w:sz w:val="24"/>
          <w:szCs w:val="24"/>
        </w:rPr>
      </w:pPr>
    </w:p>
    <w:p w14:paraId="443F9551" w14:textId="77777777" w:rsidR="00250A33" w:rsidRPr="00885239" w:rsidRDefault="00250A33" w:rsidP="00250A33">
      <w:pPr>
        <w:ind w:firstLine="567"/>
        <w:jc w:val="both"/>
        <w:rPr>
          <w:sz w:val="24"/>
          <w:szCs w:val="24"/>
        </w:rPr>
      </w:pPr>
      <w:r w:rsidRPr="00885239">
        <w:rPr>
          <w:sz w:val="24"/>
          <w:szCs w:val="24"/>
        </w:rPr>
        <w:t xml:space="preserve">Vadovaudamiesi Lietuvos Respublikos pirkimų, atliekamų vandentvarkos, energetikos, transporto ar pašto paslaugų srities perkančiųjų subjektų, įstatymo (toliau – Pirkimų įstatymas) 101 straipsnio 1 dalies 2 punktu ir vykdydami Viešųjų pirkimų tarnybos (toliau – Tarnyba) </w:t>
      </w:r>
      <w:r w:rsidRPr="00F00ADE">
        <w:rPr>
          <w:sz w:val="24"/>
          <w:szCs w:val="24"/>
        </w:rPr>
        <w:t>direktorės</w:t>
      </w:r>
      <w:r w:rsidRPr="00885239">
        <w:rPr>
          <w:sz w:val="24"/>
          <w:szCs w:val="24"/>
        </w:rPr>
        <w:t xml:space="preserve"> 2018-07-27 įsakymą Nr. 2S-20, Priežiūros skyriaus vyriausieji specialistai Virginija Gadliauskienė ir Mindaugas Knopkus UAB „Tauragės autobusų parkas“ (Dariaus ir Girėno g. 38A, Tauragė, įstaigos kodas – 179286788) (toliau – Perkantysis subjektas) 2018-07-31, 2018-08-01, 2018-08-02 atliko operatyvų patikrinimą (toliau – patikrinimas), kaip nuo 2017 m. sausio 1 d. organizuojant ir vykdant </w:t>
      </w:r>
      <w:r w:rsidRPr="00FE12F3">
        <w:rPr>
          <w:sz w:val="24"/>
          <w:szCs w:val="24"/>
        </w:rPr>
        <w:t>pirkimus bei jų pagrindu sudarytas pirkimo sutartis</w:t>
      </w:r>
      <w:r w:rsidRPr="00885239">
        <w:rPr>
          <w:sz w:val="24"/>
          <w:szCs w:val="24"/>
        </w:rPr>
        <w:t>, buvo laikomasi Lietuvos Respublikos viešųjų pirkimų įstatymo (aktualus viešųjų pirkimų vykdymo metu</w:t>
      </w:r>
      <w:r>
        <w:rPr>
          <w:sz w:val="24"/>
          <w:szCs w:val="24"/>
        </w:rPr>
        <w:t>,</w:t>
      </w:r>
      <w:r w:rsidRPr="00885239">
        <w:rPr>
          <w:sz w:val="24"/>
          <w:szCs w:val="24"/>
        </w:rPr>
        <w:t xml:space="preserve"> iki Pirkimų įstatymo įsigaliojimo (redakcija </w:t>
      </w:r>
      <w:r>
        <w:rPr>
          <w:sz w:val="24"/>
          <w:szCs w:val="24"/>
        </w:rPr>
        <w:t xml:space="preserve">2017-01-01 – </w:t>
      </w:r>
      <w:r w:rsidRPr="00885239">
        <w:rPr>
          <w:sz w:val="24"/>
          <w:szCs w:val="24"/>
        </w:rPr>
        <w:t>2017-07-01)</w:t>
      </w:r>
      <w:r>
        <w:rPr>
          <w:sz w:val="24"/>
          <w:szCs w:val="24"/>
        </w:rPr>
        <w:t xml:space="preserve"> </w:t>
      </w:r>
      <w:r w:rsidRPr="00885239">
        <w:rPr>
          <w:sz w:val="24"/>
          <w:szCs w:val="24"/>
        </w:rPr>
        <w:t>(toliau – Įstatymas)), Pirkimų įstatymo ir (ar) kitų su minėtų įstatymų įgyvendinimu susijusių teisės aktų reikalavimų.</w:t>
      </w:r>
    </w:p>
    <w:p w14:paraId="565016FF" w14:textId="77777777" w:rsidR="00250A33" w:rsidRPr="00885239" w:rsidRDefault="00250A33" w:rsidP="00250A33">
      <w:pPr>
        <w:ind w:firstLine="567"/>
        <w:jc w:val="both"/>
        <w:rPr>
          <w:sz w:val="24"/>
          <w:szCs w:val="24"/>
        </w:rPr>
      </w:pPr>
      <w:r w:rsidRPr="00885239">
        <w:rPr>
          <w:sz w:val="24"/>
          <w:szCs w:val="24"/>
        </w:rPr>
        <w:t>UAB „Tauragės autobusų parkas“ 2018-07-30 raštu Nr. 3-384 informavo Tarnybą, kad ji yra privatus juridinis asmuo, didžioji dalis veiklos yra komercinio pobūdžio, bendrovė veikia rinkos sąlygomis ir siekia gauti pelną. Visos pajamos yra gaunamos komercinių sandorių pagrindu, nei valstybė, nei savivaldybė neskiria specialių dotacijų, kitokių išmokų ar bet kokios kitos finansinės arba kitos paramos. Tuo atveju, jeigu UAB „Tauragės autobusų parkas“ nedirbtų pelningai ar taptų nemokus, visą riziką dėl susiklosčiusių aplinkybių privalėtų prisiimti pati bendrovė. UAB „Tauragės autobusų parkas“ nevykdo nei valstybės, nei savivaldybės įpareigojimų, kurie būtų skirti tam tikrai veiklai vykdyti. UAB „Tauragės autobusų parkas“, bendrovės nuomone, formaliai nelaikytina perkančiąja organizacija viešųjų pirkimų teisės aktų prasme.</w:t>
      </w:r>
    </w:p>
    <w:p w14:paraId="598F14EB" w14:textId="092DD78E" w:rsidR="00250A33" w:rsidRPr="00ED1E0E" w:rsidRDefault="00250A33" w:rsidP="00250A33">
      <w:pPr>
        <w:ind w:firstLine="567"/>
        <w:jc w:val="both"/>
        <w:rPr>
          <w:sz w:val="24"/>
          <w:szCs w:val="24"/>
        </w:rPr>
      </w:pPr>
      <w:r w:rsidRPr="00885239">
        <w:rPr>
          <w:sz w:val="24"/>
          <w:szCs w:val="24"/>
        </w:rPr>
        <w:t xml:space="preserve">Pirkimų įstatymo 4 straipsnis </w:t>
      </w:r>
      <w:r>
        <w:rPr>
          <w:sz w:val="24"/>
          <w:szCs w:val="24"/>
        </w:rPr>
        <w:t>nustato</w:t>
      </w:r>
      <w:r w:rsidRPr="00885239">
        <w:rPr>
          <w:sz w:val="24"/>
          <w:szCs w:val="24"/>
        </w:rPr>
        <w:t>, ka</w:t>
      </w:r>
      <w:r>
        <w:rPr>
          <w:sz w:val="24"/>
          <w:szCs w:val="24"/>
        </w:rPr>
        <w:t>d</w:t>
      </w:r>
      <w:r w:rsidRPr="00885239">
        <w:rPr>
          <w:sz w:val="24"/>
          <w:szCs w:val="24"/>
        </w:rPr>
        <w:t xml:space="preserve"> pagal Pirkimų įstatymą perkančiuoju subjektu laikomas subjektas, vykdantis bent vienos rūšies iš </w:t>
      </w:r>
      <w:r>
        <w:rPr>
          <w:sz w:val="24"/>
          <w:szCs w:val="24"/>
        </w:rPr>
        <w:t>Pirkimų</w:t>
      </w:r>
      <w:r w:rsidRPr="00885239">
        <w:rPr>
          <w:sz w:val="24"/>
          <w:szCs w:val="24"/>
        </w:rPr>
        <w:t xml:space="preserve"> įstatymo 5-11 straipsniuose nurodytų rūšių veiklą,</w:t>
      </w:r>
      <w:r>
        <w:rPr>
          <w:sz w:val="24"/>
          <w:szCs w:val="24"/>
        </w:rPr>
        <w:t xml:space="preserve"> ir</w:t>
      </w:r>
      <w:r w:rsidRPr="00885239">
        <w:rPr>
          <w:sz w:val="24"/>
          <w:szCs w:val="24"/>
        </w:rPr>
        <w:t xml:space="preserve"> jeigu jis yra perkančioji organizacija pagal Lietuvos Respublikos viešųjų pirkimų įstatymo (toliau – VPĮ) 2 </w:t>
      </w:r>
      <w:r w:rsidRPr="00ED1E0E">
        <w:rPr>
          <w:sz w:val="24"/>
          <w:szCs w:val="24"/>
        </w:rPr>
        <w:t>straipsnio 25 dalį</w:t>
      </w:r>
      <w:r w:rsidRPr="00ED1E0E">
        <w:rPr>
          <w:rStyle w:val="Puslapioinaosnuoroda"/>
          <w:sz w:val="24"/>
          <w:szCs w:val="24"/>
        </w:rPr>
        <w:footnoteReference w:id="1"/>
      </w:r>
      <w:r w:rsidRPr="00ED1E0E">
        <w:rPr>
          <w:sz w:val="24"/>
          <w:szCs w:val="24"/>
        </w:rPr>
        <w:t>, arba jei yra kitos šiame straipsnyje numatytos sąlygos. Analogiški kriterijai apibrėžia ir perkančiosios organizacijos, veikiančios vandentvarkos, energetikos, transporto ar pašto paslaugų srityje, statusą</w:t>
      </w:r>
      <w:r w:rsidR="00FF1D1D">
        <w:rPr>
          <w:sz w:val="24"/>
          <w:szCs w:val="24"/>
        </w:rPr>
        <w:t xml:space="preserve"> pagal Įstatymą</w:t>
      </w:r>
      <w:r w:rsidRPr="00ED1E0E">
        <w:rPr>
          <w:sz w:val="24"/>
          <w:szCs w:val="24"/>
        </w:rPr>
        <w:t xml:space="preserve">. </w:t>
      </w:r>
    </w:p>
    <w:p w14:paraId="612264DE" w14:textId="5843C054" w:rsidR="00250A33" w:rsidRPr="00FA5036" w:rsidRDefault="00250A33" w:rsidP="00250A33">
      <w:pPr>
        <w:ind w:firstLine="567"/>
        <w:jc w:val="both"/>
        <w:rPr>
          <w:sz w:val="24"/>
          <w:szCs w:val="24"/>
        </w:rPr>
      </w:pPr>
      <w:r w:rsidRPr="00885239">
        <w:rPr>
          <w:sz w:val="24"/>
          <w:szCs w:val="24"/>
        </w:rPr>
        <w:t xml:space="preserve">UAB „Tauragės autobusų parkas“ yra savivaldybės įmonė, kurios 100 proc. akcijų valdo Tauragės rajono savivaldybė. Laimėjusi viešąjį pirkimą, UAB „Tauragės autobusų parkas“ 2017-09-07 su Tauragės rajono savivaldybės administracija sudarė Vežėjų parinkimo keleivių vežimui vietinio (miesto ir priemiesčio) reguliaraus susisiekimo autobusų maršrutais Tauragės rajone sutartį (toliau – </w:t>
      </w:r>
      <w:r w:rsidRPr="00885239">
        <w:rPr>
          <w:sz w:val="24"/>
          <w:szCs w:val="24"/>
        </w:rPr>
        <w:lastRenderedPageBreak/>
        <w:t xml:space="preserve">Vežimo sutartis), galiosiančią iki 2020-09-07. Atsižvelgiant į </w:t>
      </w:r>
      <w:r>
        <w:rPr>
          <w:sz w:val="24"/>
          <w:szCs w:val="24"/>
        </w:rPr>
        <w:t>tai</w:t>
      </w:r>
      <w:r w:rsidRPr="00885239">
        <w:rPr>
          <w:sz w:val="24"/>
          <w:szCs w:val="24"/>
        </w:rPr>
        <w:t xml:space="preserve"> UAB „Tauragės autobusų parkas“</w:t>
      </w:r>
      <w:r>
        <w:rPr>
          <w:sz w:val="24"/>
          <w:szCs w:val="24"/>
        </w:rPr>
        <w:t xml:space="preserve"> </w:t>
      </w:r>
      <w:r w:rsidRPr="00885239">
        <w:rPr>
          <w:sz w:val="24"/>
          <w:szCs w:val="24"/>
        </w:rPr>
        <w:t>atitinka VPĮ 2 straipsnio 25 dalies nuostatas</w:t>
      </w:r>
      <w:r>
        <w:rPr>
          <w:sz w:val="24"/>
          <w:szCs w:val="24"/>
        </w:rPr>
        <w:t>, nes jos</w:t>
      </w:r>
      <w:r w:rsidRPr="00885239">
        <w:rPr>
          <w:sz w:val="24"/>
          <w:szCs w:val="24"/>
        </w:rPr>
        <w:t xml:space="preserve"> </w:t>
      </w:r>
      <w:r>
        <w:rPr>
          <w:sz w:val="24"/>
          <w:szCs w:val="24"/>
        </w:rPr>
        <w:t xml:space="preserve">veiklos </w:t>
      </w:r>
      <w:r w:rsidRPr="00885239">
        <w:rPr>
          <w:sz w:val="24"/>
          <w:szCs w:val="24"/>
          <w:shd w:val="clear" w:color="auto" w:fill="FFFFFF"/>
        </w:rPr>
        <w:t xml:space="preserve">dalis yra skirta nekomercinio ir nepramoninio </w:t>
      </w:r>
      <w:r w:rsidR="00C65191">
        <w:rPr>
          <w:sz w:val="24"/>
          <w:szCs w:val="24"/>
          <w:shd w:val="clear" w:color="auto" w:fill="FFFFFF"/>
        </w:rPr>
        <w:t xml:space="preserve">pobūdžio </w:t>
      </w:r>
      <w:r w:rsidRPr="00885239">
        <w:rPr>
          <w:sz w:val="24"/>
          <w:szCs w:val="24"/>
          <w:shd w:val="clear" w:color="auto" w:fill="FFFFFF"/>
        </w:rPr>
        <w:t>viešiesiems interesams</w:t>
      </w:r>
      <w:r>
        <w:rPr>
          <w:sz w:val="24"/>
          <w:szCs w:val="24"/>
          <w:shd w:val="clear" w:color="auto" w:fill="FFFFFF"/>
        </w:rPr>
        <w:t xml:space="preserve"> tenkinti bei yra kontroliuojama savivaldybės institucijos. </w:t>
      </w:r>
      <w:r w:rsidRPr="00885239">
        <w:rPr>
          <w:sz w:val="24"/>
          <w:szCs w:val="24"/>
        </w:rPr>
        <w:t xml:space="preserve"> Be to, atsižvelgiant į tai</w:t>
      </w:r>
      <w:r>
        <w:rPr>
          <w:sz w:val="24"/>
          <w:szCs w:val="24"/>
        </w:rPr>
        <w:t>, kad</w:t>
      </w:r>
      <w:r w:rsidRPr="00885239">
        <w:rPr>
          <w:sz w:val="24"/>
          <w:szCs w:val="24"/>
        </w:rPr>
        <w:t xml:space="preserve"> Vežimo sutart</w:t>
      </w:r>
      <w:r>
        <w:rPr>
          <w:sz w:val="24"/>
          <w:szCs w:val="24"/>
        </w:rPr>
        <w:t>imi</w:t>
      </w:r>
      <w:r w:rsidRPr="00885239">
        <w:rPr>
          <w:sz w:val="24"/>
          <w:szCs w:val="24"/>
        </w:rPr>
        <w:t xml:space="preserve"> yra numatyti konkretūs</w:t>
      </w:r>
      <w:r>
        <w:rPr>
          <w:sz w:val="24"/>
          <w:szCs w:val="24"/>
        </w:rPr>
        <w:t xml:space="preserve"> paslaugos teikimo </w:t>
      </w:r>
      <w:r w:rsidRPr="00885239">
        <w:rPr>
          <w:sz w:val="24"/>
          <w:szCs w:val="24"/>
        </w:rPr>
        <w:t>maršrutai</w:t>
      </w:r>
      <w:r>
        <w:rPr>
          <w:sz w:val="24"/>
          <w:szCs w:val="24"/>
        </w:rPr>
        <w:t>,</w:t>
      </w:r>
      <w:r w:rsidRPr="00885239">
        <w:rPr>
          <w:sz w:val="24"/>
          <w:szCs w:val="24"/>
        </w:rPr>
        <w:t xml:space="preserve">  dažnis, UAB „Tauragės autobusų parkas“</w:t>
      </w:r>
      <w:r>
        <w:rPr>
          <w:sz w:val="24"/>
          <w:szCs w:val="24"/>
        </w:rPr>
        <w:t xml:space="preserve"> vykdo veiklą, nurodytą</w:t>
      </w:r>
      <w:r w:rsidRPr="00885239">
        <w:rPr>
          <w:sz w:val="24"/>
          <w:szCs w:val="24"/>
        </w:rPr>
        <w:t xml:space="preserve"> Pirkimų įstatymo 8 straipsn</w:t>
      </w:r>
      <w:r>
        <w:rPr>
          <w:sz w:val="24"/>
          <w:szCs w:val="24"/>
        </w:rPr>
        <w:t>yje</w:t>
      </w:r>
      <w:r w:rsidRPr="00FE12F3">
        <w:rPr>
          <w:rStyle w:val="Puslapioinaosnuoroda"/>
          <w:sz w:val="24"/>
          <w:szCs w:val="24"/>
        </w:rPr>
        <w:footnoteReference w:id="2"/>
      </w:r>
      <w:r>
        <w:rPr>
          <w:sz w:val="24"/>
          <w:szCs w:val="24"/>
        </w:rPr>
        <w:t xml:space="preserve">. </w:t>
      </w:r>
    </w:p>
    <w:p w14:paraId="7F848F42" w14:textId="77777777" w:rsidR="00250A33" w:rsidRPr="006E7616" w:rsidRDefault="00250A33" w:rsidP="00250A33">
      <w:pPr>
        <w:ind w:firstLine="567"/>
        <w:jc w:val="both"/>
        <w:rPr>
          <w:sz w:val="24"/>
          <w:szCs w:val="24"/>
        </w:rPr>
      </w:pPr>
      <w:r w:rsidRPr="006E7616">
        <w:rPr>
          <w:sz w:val="24"/>
          <w:szCs w:val="24"/>
        </w:rPr>
        <w:t xml:space="preserve">Tarnyba, įvertinusi nurodytas aplinkybes, konstatuoja, kad UAB „Tauragės autobusų parkas“ atitinka Pirkimų įstatymo 4 straipsnyje nustatytas sąlygas ir yra perkantysis subjektas, taip pat nuo Vežimo sutarties iki Pirkimų įstatymo įsigaliojimo buvo perkančioji organizacija, veikianti </w:t>
      </w:r>
      <w:r w:rsidRPr="00CB4C9A">
        <w:rPr>
          <w:sz w:val="24"/>
          <w:szCs w:val="24"/>
        </w:rPr>
        <w:t>vandentvarkos, energetikos, transporto ar pašto paslaugų srityje</w:t>
      </w:r>
      <w:r w:rsidRPr="006E7616">
        <w:rPr>
          <w:sz w:val="24"/>
          <w:szCs w:val="24"/>
        </w:rPr>
        <w:t>.</w:t>
      </w:r>
    </w:p>
    <w:p w14:paraId="1B78C56C" w14:textId="2740BA71" w:rsidR="00250A33" w:rsidRPr="00885239" w:rsidRDefault="00250A33" w:rsidP="00250A33">
      <w:pPr>
        <w:tabs>
          <w:tab w:val="left" w:pos="680"/>
        </w:tabs>
        <w:ind w:firstLine="567"/>
        <w:jc w:val="both"/>
        <w:rPr>
          <w:sz w:val="24"/>
          <w:szCs w:val="24"/>
        </w:rPr>
      </w:pPr>
      <w:r w:rsidRPr="00885239">
        <w:rPr>
          <w:sz w:val="24"/>
          <w:szCs w:val="24"/>
        </w:rPr>
        <w:t>Patikrinimas atliktas žinant ir dalyvaujant Perkančiojo subjekto direktoriui R</w:t>
      </w:r>
      <w:r w:rsidR="00C65191">
        <w:rPr>
          <w:sz w:val="24"/>
          <w:szCs w:val="24"/>
        </w:rPr>
        <w:t>.</w:t>
      </w:r>
      <w:r w:rsidRPr="00885239">
        <w:rPr>
          <w:sz w:val="24"/>
          <w:szCs w:val="24"/>
        </w:rPr>
        <w:t xml:space="preserve"> </w:t>
      </w:r>
      <w:r w:rsidR="00C65191" w:rsidRPr="00885239">
        <w:rPr>
          <w:sz w:val="24"/>
          <w:szCs w:val="24"/>
        </w:rPr>
        <w:t>M</w:t>
      </w:r>
      <w:r w:rsidR="00C65191">
        <w:rPr>
          <w:sz w:val="24"/>
          <w:szCs w:val="24"/>
        </w:rPr>
        <w:t>.</w:t>
      </w:r>
      <w:r w:rsidRPr="00885239">
        <w:rPr>
          <w:sz w:val="24"/>
          <w:szCs w:val="24"/>
        </w:rPr>
        <w:t xml:space="preserve">, Viešųjų pirkimų komisijos pirmininkei </w:t>
      </w:r>
      <w:r w:rsidR="00C65191" w:rsidRPr="00885239">
        <w:rPr>
          <w:sz w:val="24"/>
          <w:szCs w:val="24"/>
        </w:rPr>
        <w:t>A</w:t>
      </w:r>
      <w:r w:rsidR="00C65191">
        <w:rPr>
          <w:sz w:val="24"/>
          <w:szCs w:val="24"/>
        </w:rPr>
        <w:t>.</w:t>
      </w:r>
      <w:r w:rsidR="00C65191" w:rsidRPr="00885239">
        <w:rPr>
          <w:sz w:val="24"/>
          <w:szCs w:val="24"/>
        </w:rPr>
        <w:t xml:space="preserve"> M</w:t>
      </w:r>
      <w:r w:rsidR="00C65191">
        <w:rPr>
          <w:sz w:val="24"/>
          <w:szCs w:val="24"/>
        </w:rPr>
        <w:t>.</w:t>
      </w:r>
      <w:r w:rsidRPr="00885239">
        <w:rPr>
          <w:sz w:val="24"/>
          <w:szCs w:val="24"/>
        </w:rPr>
        <w:t xml:space="preserve">. </w:t>
      </w:r>
    </w:p>
    <w:p w14:paraId="033A9030" w14:textId="4C715222" w:rsidR="00250A33" w:rsidRPr="00882665" w:rsidRDefault="00250A33" w:rsidP="00250A33">
      <w:pPr>
        <w:tabs>
          <w:tab w:val="left" w:pos="709"/>
        </w:tabs>
        <w:ind w:right="3" w:firstLine="567"/>
        <w:jc w:val="both"/>
        <w:rPr>
          <w:sz w:val="24"/>
          <w:szCs w:val="24"/>
        </w:rPr>
      </w:pPr>
      <w:r w:rsidRPr="00882665">
        <w:rPr>
          <w:sz w:val="24"/>
          <w:szCs w:val="24"/>
        </w:rPr>
        <w:t xml:space="preserve">Tikrinimo </w:t>
      </w:r>
      <w:r w:rsidRPr="00CB4C9A">
        <w:rPr>
          <w:sz w:val="24"/>
          <w:szCs w:val="24"/>
        </w:rPr>
        <w:t>pradžia – 2018 m. liepos 31 d.,</w:t>
      </w:r>
      <w:r w:rsidRPr="00882665">
        <w:rPr>
          <w:sz w:val="24"/>
          <w:szCs w:val="24"/>
        </w:rPr>
        <w:t xml:space="preserve"> pabaigos data – 2018 m. rugsėjo 17 d.</w:t>
      </w:r>
    </w:p>
    <w:p w14:paraId="17464381" w14:textId="77777777" w:rsidR="00610569" w:rsidRPr="00885239" w:rsidRDefault="00610569" w:rsidP="00312F37">
      <w:pPr>
        <w:jc w:val="center"/>
        <w:rPr>
          <w:b/>
          <w:caps/>
          <w:sz w:val="24"/>
          <w:szCs w:val="24"/>
        </w:rPr>
      </w:pPr>
      <w:bookmarkStart w:id="0" w:name="part_b9643959838d4dd3bc149fc25b1ed54a"/>
      <w:bookmarkEnd w:id="0"/>
    </w:p>
    <w:p w14:paraId="7D9866FA" w14:textId="77777777" w:rsidR="002240C5" w:rsidRPr="00885239" w:rsidRDefault="002240C5" w:rsidP="00312F37">
      <w:pPr>
        <w:jc w:val="center"/>
        <w:rPr>
          <w:b/>
          <w:caps/>
          <w:sz w:val="24"/>
          <w:szCs w:val="24"/>
        </w:rPr>
      </w:pPr>
    </w:p>
    <w:p w14:paraId="5AB39116" w14:textId="18B5F469" w:rsidR="00610569" w:rsidRPr="00885239" w:rsidRDefault="00AD30CF" w:rsidP="00312F37">
      <w:pPr>
        <w:jc w:val="center"/>
        <w:rPr>
          <w:b/>
          <w:caps/>
          <w:sz w:val="24"/>
          <w:szCs w:val="24"/>
        </w:rPr>
      </w:pPr>
      <w:r w:rsidRPr="00885239">
        <w:rPr>
          <w:b/>
          <w:caps/>
          <w:sz w:val="24"/>
          <w:szCs w:val="24"/>
        </w:rPr>
        <w:t xml:space="preserve">I. </w:t>
      </w:r>
      <w:r w:rsidR="00610569" w:rsidRPr="00885239">
        <w:rPr>
          <w:b/>
          <w:caps/>
          <w:sz w:val="24"/>
          <w:szCs w:val="24"/>
        </w:rPr>
        <w:t>Patikrin</w:t>
      </w:r>
      <w:r w:rsidR="00417899" w:rsidRPr="00885239">
        <w:rPr>
          <w:b/>
          <w:caps/>
          <w:sz w:val="24"/>
          <w:szCs w:val="24"/>
        </w:rPr>
        <w:t>TA</w:t>
      </w:r>
    </w:p>
    <w:p w14:paraId="35D1D408" w14:textId="77777777" w:rsidR="00610569" w:rsidRPr="00885239" w:rsidRDefault="00610569" w:rsidP="00312F37">
      <w:pPr>
        <w:jc w:val="center"/>
        <w:rPr>
          <w:b/>
          <w:caps/>
          <w:sz w:val="24"/>
          <w:szCs w:val="24"/>
        </w:rPr>
      </w:pPr>
    </w:p>
    <w:p w14:paraId="4DC004FB" w14:textId="33698F44" w:rsidR="00610569" w:rsidRPr="00885239" w:rsidRDefault="00610569" w:rsidP="00AE160D">
      <w:pPr>
        <w:pStyle w:val="Sraopastraipa"/>
        <w:tabs>
          <w:tab w:val="left" w:pos="0"/>
        </w:tabs>
        <w:ind w:left="0" w:firstLine="567"/>
        <w:jc w:val="both"/>
        <w:rPr>
          <w:sz w:val="24"/>
          <w:szCs w:val="24"/>
          <w:lang w:val="lt-LT"/>
        </w:rPr>
      </w:pPr>
      <w:r w:rsidRPr="00885239">
        <w:rPr>
          <w:sz w:val="24"/>
          <w:szCs w:val="24"/>
          <w:lang w:val="lt-LT"/>
        </w:rPr>
        <w:t>Patikrint</w:t>
      </w:r>
      <w:r w:rsidR="00D34FE9" w:rsidRPr="00885239">
        <w:rPr>
          <w:sz w:val="24"/>
          <w:szCs w:val="24"/>
          <w:lang w:val="lt-LT"/>
        </w:rPr>
        <w:t>a</w:t>
      </w:r>
      <w:r w:rsidR="0050049A" w:rsidRPr="00885239">
        <w:rPr>
          <w:sz w:val="24"/>
          <w:szCs w:val="24"/>
          <w:lang w:val="lt-LT"/>
        </w:rPr>
        <w:t>,</w:t>
      </w:r>
      <w:r w:rsidRPr="00885239">
        <w:rPr>
          <w:sz w:val="24"/>
          <w:szCs w:val="24"/>
          <w:lang w:val="lt-LT"/>
        </w:rPr>
        <w:t xml:space="preserve"> </w:t>
      </w:r>
      <w:r w:rsidR="0081382A" w:rsidRPr="00885239">
        <w:rPr>
          <w:sz w:val="24"/>
          <w:szCs w:val="24"/>
          <w:lang w:val="lt-LT"/>
        </w:rPr>
        <w:t xml:space="preserve">ar </w:t>
      </w:r>
      <w:r w:rsidR="006E1C6A" w:rsidRPr="00885239">
        <w:rPr>
          <w:sz w:val="24"/>
          <w:szCs w:val="24"/>
          <w:lang w:val="lt-LT"/>
        </w:rPr>
        <w:t>U</w:t>
      </w:r>
      <w:r w:rsidR="0081382A" w:rsidRPr="00885239">
        <w:rPr>
          <w:sz w:val="24"/>
          <w:szCs w:val="24"/>
          <w:lang w:val="lt-LT"/>
        </w:rPr>
        <w:t xml:space="preserve">AB </w:t>
      </w:r>
      <w:r w:rsidR="006E1C6A" w:rsidRPr="00885239">
        <w:rPr>
          <w:sz w:val="24"/>
          <w:szCs w:val="24"/>
          <w:lang w:val="lt-LT"/>
        </w:rPr>
        <w:t>„Tauragės autobusų parkas“ 2017</w:t>
      </w:r>
      <w:r w:rsidR="0081382A" w:rsidRPr="00885239">
        <w:rPr>
          <w:sz w:val="24"/>
          <w:szCs w:val="24"/>
          <w:lang w:val="lt-LT"/>
        </w:rPr>
        <w:t xml:space="preserve"> m. ir </w:t>
      </w:r>
      <w:r w:rsidR="006E1C6A" w:rsidRPr="00885239">
        <w:rPr>
          <w:sz w:val="24"/>
          <w:szCs w:val="24"/>
          <w:lang w:val="lt-LT"/>
        </w:rPr>
        <w:t>2018</w:t>
      </w:r>
      <w:r w:rsidR="0081382A" w:rsidRPr="00885239">
        <w:rPr>
          <w:sz w:val="24"/>
          <w:szCs w:val="24"/>
          <w:lang w:val="lt-LT"/>
        </w:rPr>
        <w:t xml:space="preserve"> m. įsigydama prekes, paslaugas ar darbus vykdė v</w:t>
      </w:r>
      <w:r w:rsidR="00EC1F8D" w:rsidRPr="00885239">
        <w:rPr>
          <w:sz w:val="24"/>
          <w:szCs w:val="24"/>
          <w:lang w:val="lt-LT"/>
        </w:rPr>
        <w:t>iešuosius pirkimus</w:t>
      </w:r>
      <w:r w:rsidR="00417899" w:rsidRPr="00885239">
        <w:rPr>
          <w:sz w:val="24"/>
          <w:szCs w:val="24"/>
          <w:lang w:val="lt-LT"/>
        </w:rPr>
        <w:t xml:space="preserve"> ir pirkimus</w:t>
      </w:r>
      <w:r w:rsidR="00EC1F8D" w:rsidRPr="00885239">
        <w:rPr>
          <w:sz w:val="24"/>
          <w:szCs w:val="24"/>
          <w:lang w:val="lt-LT"/>
        </w:rPr>
        <w:t xml:space="preserve"> laikydamasi </w:t>
      </w:r>
      <w:r w:rsidR="00417899" w:rsidRPr="00885239">
        <w:rPr>
          <w:sz w:val="24"/>
          <w:szCs w:val="24"/>
          <w:lang w:val="lt-LT"/>
        </w:rPr>
        <w:t xml:space="preserve">Įstatymo bei </w:t>
      </w:r>
      <w:r w:rsidR="00EC1F8D" w:rsidRPr="00885239">
        <w:rPr>
          <w:sz w:val="24"/>
          <w:szCs w:val="24"/>
          <w:lang w:val="lt-LT"/>
        </w:rPr>
        <w:t>Pirkimų į</w:t>
      </w:r>
      <w:r w:rsidR="0081382A" w:rsidRPr="00885239">
        <w:rPr>
          <w:sz w:val="24"/>
          <w:szCs w:val="24"/>
          <w:lang w:val="lt-LT"/>
        </w:rPr>
        <w:t>statymo ir (ar</w:t>
      </w:r>
      <w:r w:rsidR="002B011C" w:rsidRPr="00885239">
        <w:rPr>
          <w:sz w:val="24"/>
          <w:szCs w:val="24"/>
          <w:lang w:val="lt-LT"/>
        </w:rPr>
        <w:t>)</w:t>
      </w:r>
      <w:r w:rsidR="0081382A" w:rsidRPr="00885239">
        <w:rPr>
          <w:sz w:val="24"/>
          <w:szCs w:val="24"/>
          <w:lang w:val="lt-LT"/>
        </w:rPr>
        <w:t xml:space="preserve"> kitų su jo įgyvendinimu susijusių teisės aktų reikalavimų. </w:t>
      </w:r>
    </w:p>
    <w:p w14:paraId="5A8BF55D" w14:textId="1060F0A1" w:rsidR="00610569" w:rsidRPr="00885239" w:rsidRDefault="00610569" w:rsidP="00AE160D">
      <w:pPr>
        <w:tabs>
          <w:tab w:val="left" w:pos="0"/>
          <w:tab w:val="left" w:pos="680"/>
          <w:tab w:val="left" w:pos="1276"/>
        </w:tabs>
        <w:ind w:firstLine="567"/>
        <w:jc w:val="both"/>
        <w:rPr>
          <w:sz w:val="24"/>
          <w:szCs w:val="24"/>
        </w:rPr>
      </w:pPr>
      <w:r w:rsidRPr="00885239">
        <w:rPr>
          <w:sz w:val="24"/>
          <w:szCs w:val="24"/>
        </w:rPr>
        <w:t>Patikrinimo metu pateikti dokumentai:</w:t>
      </w:r>
    </w:p>
    <w:p w14:paraId="4650C501" w14:textId="77777777" w:rsidR="00EC1F8D" w:rsidRPr="00885239" w:rsidRDefault="008A5276" w:rsidP="005C319B">
      <w:pPr>
        <w:pStyle w:val="Sraopastraipa"/>
        <w:numPr>
          <w:ilvl w:val="1"/>
          <w:numId w:val="1"/>
        </w:numPr>
        <w:tabs>
          <w:tab w:val="clear" w:pos="4115"/>
          <w:tab w:val="left" w:pos="0"/>
          <w:tab w:val="left" w:pos="709"/>
          <w:tab w:val="left" w:pos="851"/>
        </w:tabs>
        <w:ind w:left="0" w:firstLine="567"/>
        <w:jc w:val="both"/>
        <w:rPr>
          <w:sz w:val="24"/>
          <w:szCs w:val="24"/>
          <w:lang w:val="lt-LT"/>
        </w:rPr>
      </w:pPr>
      <w:r w:rsidRPr="00885239">
        <w:rPr>
          <w:sz w:val="24"/>
          <w:szCs w:val="24"/>
          <w:lang w:val="lt-LT"/>
        </w:rPr>
        <w:t>UAB „Tauragės autobusų parkas“ įstatai, patvirtinti Tauragės rajono saviv</w:t>
      </w:r>
      <w:r w:rsidR="00566F7E" w:rsidRPr="00885239">
        <w:rPr>
          <w:sz w:val="24"/>
          <w:szCs w:val="24"/>
          <w:lang w:val="lt-LT"/>
        </w:rPr>
        <w:t>aldybės administracijos direkto</w:t>
      </w:r>
      <w:r w:rsidRPr="00885239">
        <w:rPr>
          <w:sz w:val="24"/>
          <w:szCs w:val="24"/>
          <w:lang w:val="lt-LT"/>
        </w:rPr>
        <w:t>riaus 2016-11-28 įsakymu Nr. 5-1312;</w:t>
      </w:r>
    </w:p>
    <w:p w14:paraId="23A29780" w14:textId="77777777" w:rsidR="00CA4756" w:rsidRPr="00885239" w:rsidRDefault="00CA4756" w:rsidP="005C319B">
      <w:pPr>
        <w:pStyle w:val="Sraopastraipa"/>
        <w:numPr>
          <w:ilvl w:val="1"/>
          <w:numId w:val="1"/>
        </w:numPr>
        <w:tabs>
          <w:tab w:val="clear" w:pos="4115"/>
          <w:tab w:val="left" w:pos="0"/>
          <w:tab w:val="left" w:pos="709"/>
          <w:tab w:val="left" w:pos="851"/>
        </w:tabs>
        <w:ind w:left="0" w:firstLine="567"/>
        <w:jc w:val="both"/>
        <w:rPr>
          <w:sz w:val="24"/>
          <w:szCs w:val="24"/>
          <w:lang w:val="lt-LT"/>
        </w:rPr>
      </w:pPr>
      <w:r w:rsidRPr="00885239">
        <w:rPr>
          <w:sz w:val="24"/>
          <w:szCs w:val="24"/>
          <w:lang w:val="lt-LT"/>
        </w:rPr>
        <w:t>Perkančiojo subjekto direktoriaus 2014-10-03 įsakymas Nr. 1-28 „Dėl viešųjų pirkimų procese dalyvaujančių asmenų paskyrimo“;</w:t>
      </w:r>
    </w:p>
    <w:p w14:paraId="2F9ABEB3" w14:textId="77777777" w:rsidR="00CA4756" w:rsidRPr="00885239" w:rsidRDefault="00C505A7" w:rsidP="005C319B">
      <w:pPr>
        <w:pStyle w:val="Sraopastraipa"/>
        <w:numPr>
          <w:ilvl w:val="1"/>
          <w:numId w:val="1"/>
        </w:numPr>
        <w:tabs>
          <w:tab w:val="clear" w:pos="4115"/>
          <w:tab w:val="left" w:pos="0"/>
          <w:tab w:val="left" w:pos="709"/>
          <w:tab w:val="left" w:pos="851"/>
        </w:tabs>
        <w:ind w:left="0" w:firstLine="567"/>
        <w:jc w:val="both"/>
        <w:rPr>
          <w:sz w:val="24"/>
          <w:szCs w:val="24"/>
          <w:lang w:val="lt-LT"/>
        </w:rPr>
      </w:pPr>
      <w:r w:rsidRPr="00885239">
        <w:rPr>
          <w:sz w:val="24"/>
          <w:szCs w:val="24"/>
          <w:lang w:val="lt-LT"/>
        </w:rPr>
        <w:t>Perkančiojo subjekto direktoriaus 2014-10-03 įsakymu Nr. 1-28 patvirtintas Viešojo pirkimo komisijos darbo reglamentas;</w:t>
      </w:r>
    </w:p>
    <w:p w14:paraId="5E92B184" w14:textId="77777777" w:rsidR="008A5276" w:rsidRPr="00885239" w:rsidRDefault="00566F7E" w:rsidP="005C319B">
      <w:pPr>
        <w:pStyle w:val="Sraopastraipa"/>
        <w:numPr>
          <w:ilvl w:val="1"/>
          <w:numId w:val="1"/>
        </w:numPr>
        <w:tabs>
          <w:tab w:val="clear" w:pos="4115"/>
          <w:tab w:val="left" w:pos="0"/>
          <w:tab w:val="left" w:pos="709"/>
          <w:tab w:val="left" w:pos="851"/>
        </w:tabs>
        <w:ind w:left="0" w:firstLine="567"/>
        <w:jc w:val="both"/>
        <w:rPr>
          <w:sz w:val="24"/>
          <w:szCs w:val="24"/>
          <w:lang w:val="lt-LT"/>
        </w:rPr>
      </w:pPr>
      <w:r w:rsidRPr="00885239">
        <w:rPr>
          <w:sz w:val="24"/>
          <w:szCs w:val="24"/>
          <w:lang w:val="lt-LT"/>
        </w:rPr>
        <w:t xml:space="preserve">Perkančiojo subjekto supaprastintų viešųjų pirkimų taisyklės, patvirtintos </w:t>
      </w:r>
      <w:r w:rsidR="006C3FD3" w:rsidRPr="00885239">
        <w:rPr>
          <w:sz w:val="24"/>
          <w:szCs w:val="24"/>
          <w:lang w:val="lt-LT"/>
        </w:rPr>
        <w:t>Perkančiojo subjekto valdybos 2015-04-10 posėdžio Nr. 7-1 nutarimu</w:t>
      </w:r>
      <w:r w:rsidR="009718E8" w:rsidRPr="00885239">
        <w:rPr>
          <w:sz w:val="24"/>
          <w:szCs w:val="24"/>
          <w:lang w:val="lt-LT"/>
        </w:rPr>
        <w:t>, (toliau – Taisyklės);</w:t>
      </w:r>
    </w:p>
    <w:p w14:paraId="3CB102A6" w14:textId="77777777" w:rsidR="006C3FD3" w:rsidRPr="00885239" w:rsidRDefault="006C3FD3" w:rsidP="005C319B">
      <w:pPr>
        <w:pStyle w:val="Sraopastraipa"/>
        <w:numPr>
          <w:ilvl w:val="1"/>
          <w:numId w:val="1"/>
        </w:numPr>
        <w:tabs>
          <w:tab w:val="clear" w:pos="4115"/>
          <w:tab w:val="left" w:pos="0"/>
          <w:tab w:val="left" w:pos="709"/>
          <w:tab w:val="left" w:pos="851"/>
        </w:tabs>
        <w:ind w:left="0" w:firstLine="567"/>
        <w:jc w:val="both"/>
        <w:rPr>
          <w:sz w:val="24"/>
          <w:szCs w:val="24"/>
          <w:lang w:val="lt-LT"/>
        </w:rPr>
      </w:pPr>
      <w:r w:rsidRPr="00885239">
        <w:rPr>
          <w:sz w:val="24"/>
          <w:szCs w:val="24"/>
          <w:lang w:val="lt-LT"/>
        </w:rPr>
        <w:t xml:space="preserve">Perkančiojo subjekto direktoriaus </w:t>
      </w:r>
      <w:r w:rsidR="00303020" w:rsidRPr="00885239">
        <w:rPr>
          <w:sz w:val="24"/>
          <w:szCs w:val="24"/>
          <w:lang w:val="lt-LT"/>
        </w:rPr>
        <w:t xml:space="preserve">2017-09-30 </w:t>
      </w:r>
      <w:r w:rsidRPr="00885239">
        <w:rPr>
          <w:sz w:val="24"/>
          <w:szCs w:val="24"/>
          <w:lang w:val="lt-LT"/>
        </w:rPr>
        <w:t xml:space="preserve">įsakymas </w:t>
      </w:r>
      <w:r w:rsidR="00303020" w:rsidRPr="00885239">
        <w:rPr>
          <w:sz w:val="24"/>
          <w:szCs w:val="24"/>
          <w:lang w:val="lt-LT"/>
        </w:rPr>
        <w:t xml:space="preserve">Nr. 1-60 </w:t>
      </w:r>
      <w:r w:rsidRPr="00885239">
        <w:rPr>
          <w:sz w:val="24"/>
          <w:szCs w:val="24"/>
          <w:lang w:val="lt-LT"/>
        </w:rPr>
        <w:t>„Dėl bendrovės direktoriaus 2014-10-03 įsakymo Nr. 1-28 „Dėl viešųjų pirkimų procese dalyvaujančių asmenų paskyrimo“ pakeitimo</w:t>
      </w:r>
      <w:r w:rsidR="00303020" w:rsidRPr="00885239">
        <w:rPr>
          <w:sz w:val="24"/>
          <w:szCs w:val="24"/>
          <w:lang w:val="lt-LT"/>
        </w:rPr>
        <w:t>;</w:t>
      </w:r>
    </w:p>
    <w:p w14:paraId="6DBF7125" w14:textId="77777777" w:rsidR="00900293" w:rsidRPr="00885239" w:rsidRDefault="00303020" w:rsidP="005C319B">
      <w:pPr>
        <w:pStyle w:val="Sraopastraipa"/>
        <w:numPr>
          <w:ilvl w:val="1"/>
          <w:numId w:val="1"/>
        </w:numPr>
        <w:tabs>
          <w:tab w:val="clear" w:pos="4115"/>
          <w:tab w:val="left" w:pos="0"/>
          <w:tab w:val="left" w:pos="709"/>
          <w:tab w:val="left" w:pos="851"/>
        </w:tabs>
        <w:ind w:left="0" w:firstLine="567"/>
        <w:jc w:val="both"/>
        <w:rPr>
          <w:sz w:val="24"/>
          <w:szCs w:val="24"/>
          <w:lang w:val="lt-LT"/>
        </w:rPr>
      </w:pPr>
      <w:r w:rsidRPr="00885239">
        <w:rPr>
          <w:sz w:val="24"/>
          <w:szCs w:val="24"/>
          <w:lang w:val="lt-LT"/>
        </w:rPr>
        <w:t>Perkančiojo subjekto direktoriaus 201</w:t>
      </w:r>
      <w:r w:rsidR="000D4ABB" w:rsidRPr="00885239">
        <w:rPr>
          <w:sz w:val="24"/>
          <w:szCs w:val="24"/>
          <w:lang w:val="lt-LT"/>
        </w:rPr>
        <w:t>7</w:t>
      </w:r>
      <w:r w:rsidRPr="00885239">
        <w:rPr>
          <w:sz w:val="24"/>
          <w:szCs w:val="24"/>
          <w:lang w:val="lt-LT"/>
        </w:rPr>
        <w:t>-09-30 įsakymu Nr. 1-60 patvirtintas Viešųjų pirkimų komisijos darbo reglamentas</w:t>
      </w:r>
      <w:r w:rsidR="009718E8" w:rsidRPr="00885239">
        <w:rPr>
          <w:sz w:val="24"/>
          <w:szCs w:val="24"/>
          <w:lang w:val="lt-LT"/>
        </w:rPr>
        <w:t xml:space="preserve"> </w:t>
      </w:r>
      <w:r w:rsidR="009718E8" w:rsidRPr="00885239">
        <w:rPr>
          <w:sz w:val="24"/>
          <w:szCs w:val="24"/>
          <w:lang w:val="lt-LT" w:eastAsia="zh-CN"/>
        </w:rPr>
        <w:t>(toliau – Komisijos darbo reglamentas);</w:t>
      </w:r>
      <w:r w:rsidR="00900293" w:rsidRPr="00885239">
        <w:rPr>
          <w:sz w:val="24"/>
          <w:szCs w:val="24"/>
          <w:lang w:val="lt-LT" w:eastAsia="zh-CN"/>
        </w:rPr>
        <w:t xml:space="preserve"> </w:t>
      </w:r>
    </w:p>
    <w:p w14:paraId="64648649" w14:textId="77777777" w:rsidR="00E66501" w:rsidRPr="00885239" w:rsidRDefault="00E66501" w:rsidP="005C319B">
      <w:pPr>
        <w:pStyle w:val="Sraopastraipa"/>
        <w:numPr>
          <w:ilvl w:val="1"/>
          <w:numId w:val="1"/>
        </w:numPr>
        <w:tabs>
          <w:tab w:val="clear" w:pos="4115"/>
          <w:tab w:val="left" w:pos="0"/>
          <w:tab w:val="left" w:pos="851"/>
        </w:tabs>
        <w:ind w:left="0" w:firstLine="567"/>
        <w:jc w:val="both"/>
        <w:rPr>
          <w:sz w:val="24"/>
          <w:szCs w:val="24"/>
          <w:lang w:val="lt-LT"/>
        </w:rPr>
      </w:pPr>
      <w:r w:rsidRPr="00885239">
        <w:rPr>
          <w:sz w:val="24"/>
          <w:szCs w:val="24"/>
          <w:lang w:val="lt-LT"/>
        </w:rPr>
        <w:t>Perkančiojo subjekto direktoriaus 201</w:t>
      </w:r>
      <w:r w:rsidR="000D4ABB" w:rsidRPr="00885239">
        <w:rPr>
          <w:sz w:val="24"/>
          <w:szCs w:val="24"/>
          <w:lang w:val="lt-LT"/>
        </w:rPr>
        <w:t>8</w:t>
      </w:r>
      <w:r w:rsidRPr="00885239">
        <w:rPr>
          <w:sz w:val="24"/>
          <w:szCs w:val="24"/>
          <w:lang w:val="lt-LT"/>
        </w:rPr>
        <w:t>-0</w:t>
      </w:r>
      <w:r w:rsidR="000D4ABB" w:rsidRPr="00885239">
        <w:rPr>
          <w:sz w:val="24"/>
          <w:szCs w:val="24"/>
          <w:lang w:val="lt-LT"/>
        </w:rPr>
        <w:t>4-11</w:t>
      </w:r>
      <w:r w:rsidRPr="00885239">
        <w:rPr>
          <w:sz w:val="24"/>
          <w:szCs w:val="24"/>
          <w:lang w:val="lt-LT"/>
        </w:rPr>
        <w:t xml:space="preserve"> įsakymas Nr. 1-</w:t>
      </w:r>
      <w:r w:rsidR="000D4ABB" w:rsidRPr="00885239">
        <w:rPr>
          <w:sz w:val="24"/>
          <w:szCs w:val="24"/>
          <w:lang w:val="lt-LT"/>
        </w:rPr>
        <w:t>24</w:t>
      </w:r>
      <w:r w:rsidRPr="00885239">
        <w:rPr>
          <w:sz w:val="24"/>
          <w:szCs w:val="24"/>
          <w:lang w:val="lt-LT"/>
        </w:rPr>
        <w:t xml:space="preserve"> „Dėl bendrovės direktoriaus 201</w:t>
      </w:r>
      <w:r w:rsidR="000D4ABB" w:rsidRPr="00885239">
        <w:rPr>
          <w:sz w:val="24"/>
          <w:szCs w:val="24"/>
          <w:lang w:val="lt-LT"/>
        </w:rPr>
        <w:t>7-09-30</w:t>
      </w:r>
      <w:r w:rsidR="00555D5C" w:rsidRPr="00885239">
        <w:rPr>
          <w:sz w:val="24"/>
          <w:szCs w:val="24"/>
          <w:lang w:val="lt-LT"/>
        </w:rPr>
        <w:t xml:space="preserve"> įsakymo Nr. 1-60</w:t>
      </w:r>
      <w:r w:rsidRPr="00885239">
        <w:rPr>
          <w:sz w:val="24"/>
          <w:szCs w:val="24"/>
          <w:lang w:val="lt-LT"/>
        </w:rPr>
        <w:t xml:space="preserve"> „Dėl viešųjų pirkimų procese dalyvaujančių asmenų paskyrimo“ pakeitimo;</w:t>
      </w:r>
    </w:p>
    <w:p w14:paraId="7F808372" w14:textId="77777777" w:rsidR="00555D5C" w:rsidRPr="00885239" w:rsidRDefault="00E66501" w:rsidP="005C319B">
      <w:pPr>
        <w:pStyle w:val="Sraopastraipa"/>
        <w:numPr>
          <w:ilvl w:val="1"/>
          <w:numId w:val="1"/>
        </w:numPr>
        <w:tabs>
          <w:tab w:val="clear" w:pos="4115"/>
          <w:tab w:val="left" w:pos="0"/>
          <w:tab w:val="left" w:pos="709"/>
          <w:tab w:val="left" w:pos="851"/>
          <w:tab w:val="num" w:pos="1134"/>
        </w:tabs>
        <w:ind w:left="0" w:firstLine="567"/>
        <w:jc w:val="both"/>
        <w:rPr>
          <w:sz w:val="24"/>
          <w:szCs w:val="24"/>
          <w:lang w:val="lt-LT"/>
        </w:rPr>
      </w:pPr>
      <w:r w:rsidRPr="00885239">
        <w:rPr>
          <w:sz w:val="24"/>
          <w:szCs w:val="24"/>
          <w:lang w:val="lt-LT"/>
        </w:rPr>
        <w:t>Perkančiojo subjekto direktoriaus 201</w:t>
      </w:r>
      <w:r w:rsidR="00555D5C" w:rsidRPr="00885239">
        <w:rPr>
          <w:sz w:val="24"/>
          <w:szCs w:val="24"/>
          <w:lang w:val="lt-LT"/>
        </w:rPr>
        <w:t>8</w:t>
      </w:r>
      <w:r w:rsidRPr="00885239">
        <w:rPr>
          <w:sz w:val="24"/>
          <w:szCs w:val="24"/>
          <w:lang w:val="lt-LT"/>
        </w:rPr>
        <w:t>-0</w:t>
      </w:r>
      <w:r w:rsidR="00555D5C" w:rsidRPr="00885239">
        <w:rPr>
          <w:sz w:val="24"/>
          <w:szCs w:val="24"/>
          <w:lang w:val="lt-LT"/>
        </w:rPr>
        <w:t>4-11</w:t>
      </w:r>
      <w:r w:rsidRPr="00885239">
        <w:rPr>
          <w:sz w:val="24"/>
          <w:szCs w:val="24"/>
          <w:lang w:val="lt-LT"/>
        </w:rPr>
        <w:t xml:space="preserve"> </w:t>
      </w:r>
      <w:r w:rsidR="00555D5C" w:rsidRPr="00885239">
        <w:rPr>
          <w:sz w:val="24"/>
          <w:szCs w:val="24"/>
          <w:lang w:val="lt-LT"/>
        </w:rPr>
        <w:t>įsakymu</w:t>
      </w:r>
      <w:r w:rsidRPr="00885239">
        <w:rPr>
          <w:sz w:val="24"/>
          <w:szCs w:val="24"/>
          <w:lang w:val="lt-LT"/>
        </w:rPr>
        <w:t xml:space="preserve"> </w:t>
      </w:r>
      <w:r w:rsidR="00555D5C" w:rsidRPr="00885239">
        <w:rPr>
          <w:sz w:val="24"/>
          <w:szCs w:val="24"/>
          <w:lang w:val="lt-LT"/>
        </w:rPr>
        <w:t>Nr. 1-24</w:t>
      </w:r>
      <w:r w:rsidRPr="00885239">
        <w:rPr>
          <w:sz w:val="24"/>
          <w:szCs w:val="24"/>
          <w:lang w:val="lt-LT"/>
        </w:rPr>
        <w:t xml:space="preserve"> </w:t>
      </w:r>
      <w:r w:rsidR="00555D5C" w:rsidRPr="00885239">
        <w:rPr>
          <w:sz w:val="24"/>
          <w:szCs w:val="24"/>
          <w:lang w:val="lt-LT"/>
        </w:rPr>
        <w:t>patvirtintas Viešųjų pirkimų komisijos darbo reglamentas</w:t>
      </w:r>
      <w:r w:rsidR="00555D5C" w:rsidRPr="00885239">
        <w:rPr>
          <w:sz w:val="24"/>
          <w:szCs w:val="24"/>
          <w:lang w:val="lt-LT" w:eastAsia="zh-CN"/>
        </w:rPr>
        <w:t>;</w:t>
      </w:r>
    </w:p>
    <w:p w14:paraId="003F9FF5" w14:textId="77777777" w:rsidR="006E4C95" w:rsidRPr="00885239" w:rsidRDefault="006E4C95" w:rsidP="005C319B">
      <w:pPr>
        <w:numPr>
          <w:ilvl w:val="1"/>
          <w:numId w:val="1"/>
        </w:numPr>
        <w:tabs>
          <w:tab w:val="clear" w:pos="4115"/>
          <w:tab w:val="left" w:pos="0"/>
          <w:tab w:val="left" w:pos="567"/>
          <w:tab w:val="left" w:pos="851"/>
        </w:tabs>
        <w:ind w:left="0" w:firstLine="567"/>
        <w:jc w:val="both"/>
        <w:rPr>
          <w:sz w:val="24"/>
          <w:szCs w:val="24"/>
        </w:rPr>
      </w:pPr>
      <w:r w:rsidRPr="00885239">
        <w:rPr>
          <w:sz w:val="24"/>
          <w:szCs w:val="24"/>
        </w:rPr>
        <w:t>Viešųjų pirkimų komisijos narių nešališkumo deklaracijos ir konfide</w:t>
      </w:r>
      <w:r w:rsidR="00FF462D" w:rsidRPr="00885239">
        <w:rPr>
          <w:sz w:val="24"/>
          <w:szCs w:val="24"/>
        </w:rPr>
        <w:t>ncialumo pasižadėjimai;</w:t>
      </w:r>
    </w:p>
    <w:p w14:paraId="23E83114" w14:textId="43CD417F" w:rsidR="00FF462D" w:rsidRPr="00885239" w:rsidRDefault="00FF462D" w:rsidP="005C319B">
      <w:pPr>
        <w:numPr>
          <w:ilvl w:val="1"/>
          <w:numId w:val="1"/>
        </w:numPr>
        <w:tabs>
          <w:tab w:val="clear" w:pos="4115"/>
          <w:tab w:val="left" w:pos="0"/>
          <w:tab w:val="left" w:pos="680"/>
          <w:tab w:val="left" w:pos="709"/>
          <w:tab w:val="left" w:pos="993"/>
        </w:tabs>
        <w:ind w:left="0" w:firstLine="567"/>
        <w:jc w:val="both"/>
        <w:rPr>
          <w:sz w:val="24"/>
          <w:szCs w:val="24"/>
        </w:rPr>
      </w:pPr>
      <w:r w:rsidRPr="00885239">
        <w:rPr>
          <w:sz w:val="24"/>
          <w:szCs w:val="24"/>
        </w:rPr>
        <w:t xml:space="preserve">Perkančiojo subjekto direktoriaus 2016-12-27 įsakymu Nr. 1-40 </w:t>
      </w:r>
      <w:r w:rsidR="00F93FA3" w:rsidRPr="00885239">
        <w:rPr>
          <w:sz w:val="24"/>
          <w:szCs w:val="24"/>
        </w:rPr>
        <w:t>„</w:t>
      </w:r>
      <w:r w:rsidRPr="00885239">
        <w:rPr>
          <w:sz w:val="24"/>
          <w:szCs w:val="24"/>
        </w:rPr>
        <w:t>2017 m. planuojamų vykdyti viešųjų pirkimų planas</w:t>
      </w:r>
      <w:r w:rsidR="00F93FA3" w:rsidRPr="00885239">
        <w:rPr>
          <w:sz w:val="24"/>
          <w:szCs w:val="24"/>
        </w:rPr>
        <w:t>“</w:t>
      </w:r>
      <w:r w:rsidRPr="00885239">
        <w:rPr>
          <w:sz w:val="24"/>
          <w:szCs w:val="24"/>
        </w:rPr>
        <w:t>;</w:t>
      </w:r>
    </w:p>
    <w:p w14:paraId="1DAF9327" w14:textId="22E70595" w:rsidR="00BF6C3C" w:rsidRPr="00885239" w:rsidRDefault="00BF6C3C" w:rsidP="005C319B">
      <w:pPr>
        <w:numPr>
          <w:ilvl w:val="1"/>
          <w:numId w:val="1"/>
        </w:numPr>
        <w:tabs>
          <w:tab w:val="clear" w:pos="4115"/>
          <w:tab w:val="num" w:pos="567"/>
          <w:tab w:val="left" w:pos="680"/>
          <w:tab w:val="left" w:pos="851"/>
          <w:tab w:val="left" w:pos="993"/>
        </w:tabs>
        <w:ind w:left="0" w:firstLine="567"/>
        <w:jc w:val="both"/>
        <w:rPr>
          <w:sz w:val="24"/>
          <w:szCs w:val="24"/>
        </w:rPr>
      </w:pPr>
      <w:r w:rsidRPr="00885239">
        <w:rPr>
          <w:sz w:val="24"/>
          <w:szCs w:val="24"/>
        </w:rPr>
        <w:t xml:space="preserve">Perkančiojo subjekto direktoriaus 2017-12-11 įsakymu Nr. 1-72 </w:t>
      </w:r>
      <w:r w:rsidR="00F93FA3" w:rsidRPr="00885239">
        <w:rPr>
          <w:sz w:val="24"/>
          <w:szCs w:val="24"/>
        </w:rPr>
        <w:t>„</w:t>
      </w:r>
      <w:r w:rsidRPr="00885239">
        <w:rPr>
          <w:sz w:val="24"/>
          <w:szCs w:val="24"/>
        </w:rPr>
        <w:t>2018 m. planuojamų vykdyti viešųjų pirkimų planas</w:t>
      </w:r>
      <w:r w:rsidR="00F93FA3" w:rsidRPr="00885239">
        <w:rPr>
          <w:sz w:val="24"/>
          <w:szCs w:val="24"/>
        </w:rPr>
        <w:t>“</w:t>
      </w:r>
      <w:r w:rsidRPr="00885239">
        <w:rPr>
          <w:sz w:val="24"/>
          <w:szCs w:val="24"/>
        </w:rPr>
        <w:t>;</w:t>
      </w:r>
    </w:p>
    <w:p w14:paraId="73ACFA95" w14:textId="08C58ABF" w:rsidR="00BF6C3C" w:rsidRPr="00885239" w:rsidRDefault="00795A49" w:rsidP="005C319B">
      <w:pPr>
        <w:numPr>
          <w:ilvl w:val="1"/>
          <w:numId w:val="1"/>
        </w:numPr>
        <w:tabs>
          <w:tab w:val="clear" w:pos="4115"/>
          <w:tab w:val="left" w:pos="680"/>
          <w:tab w:val="left" w:pos="851"/>
          <w:tab w:val="left" w:pos="993"/>
        </w:tabs>
        <w:ind w:left="0" w:firstLine="567"/>
        <w:jc w:val="both"/>
        <w:rPr>
          <w:sz w:val="24"/>
          <w:szCs w:val="24"/>
        </w:rPr>
      </w:pPr>
      <w:r w:rsidRPr="00885239">
        <w:rPr>
          <w:sz w:val="24"/>
          <w:szCs w:val="24"/>
        </w:rPr>
        <w:t>2017 m. kovo</w:t>
      </w:r>
      <w:r w:rsidR="00AD60FE" w:rsidRPr="00885239">
        <w:rPr>
          <w:sz w:val="24"/>
          <w:szCs w:val="24"/>
        </w:rPr>
        <w:t xml:space="preserve"> 31 d.</w:t>
      </w:r>
      <w:r w:rsidRPr="00885239">
        <w:rPr>
          <w:sz w:val="24"/>
          <w:szCs w:val="24"/>
        </w:rPr>
        <w:t>, birželio</w:t>
      </w:r>
      <w:r w:rsidR="00AD60FE" w:rsidRPr="00885239">
        <w:rPr>
          <w:sz w:val="24"/>
          <w:szCs w:val="24"/>
        </w:rPr>
        <w:t xml:space="preserve"> 31 d.</w:t>
      </w:r>
      <w:r w:rsidRPr="00885239">
        <w:rPr>
          <w:sz w:val="24"/>
          <w:szCs w:val="24"/>
        </w:rPr>
        <w:t xml:space="preserve">, rugsėjo </w:t>
      </w:r>
      <w:r w:rsidR="00AD60FE" w:rsidRPr="00885239">
        <w:rPr>
          <w:sz w:val="24"/>
          <w:szCs w:val="24"/>
        </w:rPr>
        <w:t>30 d</w:t>
      </w:r>
      <w:r w:rsidRPr="00885239">
        <w:rPr>
          <w:sz w:val="24"/>
          <w:szCs w:val="24"/>
        </w:rPr>
        <w:t xml:space="preserve">., gruodžio </w:t>
      </w:r>
      <w:r w:rsidR="00AD60FE" w:rsidRPr="00885239">
        <w:rPr>
          <w:sz w:val="24"/>
          <w:szCs w:val="24"/>
        </w:rPr>
        <w:t>31 d</w:t>
      </w:r>
      <w:r w:rsidRPr="00885239">
        <w:rPr>
          <w:sz w:val="24"/>
          <w:szCs w:val="24"/>
        </w:rPr>
        <w:t>. pelno-nuostolių ataskaita;</w:t>
      </w:r>
    </w:p>
    <w:p w14:paraId="4E1627E7" w14:textId="57B697F5" w:rsidR="00795A49" w:rsidRPr="00885239" w:rsidRDefault="00795A49" w:rsidP="005C319B">
      <w:pPr>
        <w:numPr>
          <w:ilvl w:val="1"/>
          <w:numId w:val="1"/>
        </w:numPr>
        <w:tabs>
          <w:tab w:val="clear" w:pos="4115"/>
          <w:tab w:val="left" w:pos="680"/>
          <w:tab w:val="left" w:pos="851"/>
          <w:tab w:val="left" w:pos="993"/>
        </w:tabs>
        <w:ind w:left="0" w:firstLine="567"/>
        <w:jc w:val="both"/>
        <w:rPr>
          <w:sz w:val="24"/>
          <w:szCs w:val="24"/>
        </w:rPr>
      </w:pPr>
      <w:r w:rsidRPr="00885239">
        <w:rPr>
          <w:sz w:val="24"/>
          <w:szCs w:val="24"/>
        </w:rPr>
        <w:t xml:space="preserve">2018 </w:t>
      </w:r>
      <w:r w:rsidR="00B92E9F" w:rsidRPr="00885239">
        <w:rPr>
          <w:sz w:val="24"/>
          <w:szCs w:val="24"/>
        </w:rPr>
        <w:t xml:space="preserve">m. </w:t>
      </w:r>
      <w:r w:rsidR="00AD60FE" w:rsidRPr="00885239">
        <w:rPr>
          <w:sz w:val="24"/>
          <w:szCs w:val="24"/>
        </w:rPr>
        <w:t xml:space="preserve">kovo 31 d. </w:t>
      </w:r>
      <w:r w:rsidR="00B92E9F" w:rsidRPr="00885239">
        <w:rPr>
          <w:sz w:val="24"/>
          <w:szCs w:val="24"/>
        </w:rPr>
        <w:t xml:space="preserve">ir </w:t>
      </w:r>
      <w:r w:rsidR="00AD60FE" w:rsidRPr="00885239">
        <w:rPr>
          <w:sz w:val="24"/>
          <w:szCs w:val="24"/>
        </w:rPr>
        <w:t>birželio 30 d</w:t>
      </w:r>
      <w:r w:rsidR="00B92E9F" w:rsidRPr="00885239">
        <w:rPr>
          <w:sz w:val="24"/>
          <w:szCs w:val="24"/>
        </w:rPr>
        <w:t xml:space="preserve">. pelno – nuostolių </w:t>
      </w:r>
      <w:r w:rsidR="00665819" w:rsidRPr="00885239">
        <w:rPr>
          <w:sz w:val="24"/>
          <w:szCs w:val="24"/>
        </w:rPr>
        <w:t>ataskaita;</w:t>
      </w:r>
    </w:p>
    <w:p w14:paraId="4305B9D6" w14:textId="77777777" w:rsidR="00665819" w:rsidRPr="00885239" w:rsidRDefault="00665819" w:rsidP="005C319B">
      <w:pPr>
        <w:numPr>
          <w:ilvl w:val="1"/>
          <w:numId w:val="1"/>
        </w:numPr>
        <w:tabs>
          <w:tab w:val="clear" w:pos="4115"/>
          <w:tab w:val="left" w:pos="680"/>
          <w:tab w:val="left" w:pos="851"/>
          <w:tab w:val="left" w:pos="993"/>
        </w:tabs>
        <w:ind w:left="0" w:firstLine="567"/>
        <w:jc w:val="both"/>
        <w:rPr>
          <w:sz w:val="24"/>
          <w:szCs w:val="24"/>
        </w:rPr>
      </w:pPr>
      <w:r w:rsidRPr="00885239">
        <w:rPr>
          <w:sz w:val="24"/>
          <w:szCs w:val="24"/>
        </w:rPr>
        <w:t>2017-2018 m. supaprastintų pirkimų žurnalas.</w:t>
      </w:r>
    </w:p>
    <w:p w14:paraId="03DFF786" w14:textId="77777777" w:rsidR="005207DE" w:rsidRPr="00885239" w:rsidRDefault="005207DE" w:rsidP="009A61EE">
      <w:pPr>
        <w:tabs>
          <w:tab w:val="left" w:pos="680"/>
          <w:tab w:val="left" w:pos="993"/>
        </w:tabs>
        <w:ind w:left="1145"/>
        <w:jc w:val="both"/>
        <w:rPr>
          <w:sz w:val="24"/>
          <w:szCs w:val="24"/>
        </w:rPr>
      </w:pPr>
    </w:p>
    <w:p w14:paraId="67E26625" w14:textId="77777777" w:rsidR="00C94035" w:rsidRPr="00885239" w:rsidRDefault="00C94035" w:rsidP="009A61EE">
      <w:pPr>
        <w:tabs>
          <w:tab w:val="left" w:pos="680"/>
          <w:tab w:val="left" w:pos="993"/>
        </w:tabs>
        <w:ind w:left="1145"/>
        <w:jc w:val="both"/>
        <w:rPr>
          <w:sz w:val="24"/>
          <w:szCs w:val="24"/>
        </w:rPr>
      </w:pPr>
    </w:p>
    <w:p w14:paraId="737585B6" w14:textId="77777777" w:rsidR="00C94035" w:rsidRPr="00885239" w:rsidRDefault="00C94035" w:rsidP="009A61EE">
      <w:pPr>
        <w:tabs>
          <w:tab w:val="left" w:pos="680"/>
          <w:tab w:val="left" w:pos="993"/>
        </w:tabs>
        <w:ind w:left="1145"/>
        <w:jc w:val="both"/>
        <w:rPr>
          <w:sz w:val="24"/>
          <w:szCs w:val="24"/>
        </w:rPr>
      </w:pPr>
    </w:p>
    <w:p w14:paraId="422777D7" w14:textId="77777777" w:rsidR="00204589" w:rsidRPr="00885239" w:rsidRDefault="00204589" w:rsidP="005207DE">
      <w:pPr>
        <w:tabs>
          <w:tab w:val="left" w:pos="680"/>
          <w:tab w:val="left" w:pos="1276"/>
        </w:tabs>
        <w:ind w:firstLine="709"/>
        <w:jc w:val="both"/>
        <w:rPr>
          <w:b/>
          <w:sz w:val="24"/>
          <w:szCs w:val="24"/>
        </w:rPr>
      </w:pPr>
      <w:r w:rsidRPr="00885239">
        <w:rPr>
          <w:b/>
          <w:sz w:val="24"/>
          <w:szCs w:val="24"/>
        </w:rPr>
        <w:t xml:space="preserve">Nustatyta: </w:t>
      </w:r>
    </w:p>
    <w:p w14:paraId="075EBCEB" w14:textId="12F079B5" w:rsidR="00A261C6" w:rsidRPr="00885239" w:rsidRDefault="00BE175B" w:rsidP="005207DE">
      <w:pPr>
        <w:pStyle w:val="Sraopastraipa"/>
        <w:numPr>
          <w:ilvl w:val="2"/>
          <w:numId w:val="1"/>
        </w:numPr>
        <w:tabs>
          <w:tab w:val="clear" w:pos="1415"/>
          <w:tab w:val="left" w:pos="567"/>
          <w:tab w:val="left" w:pos="680"/>
        </w:tabs>
        <w:ind w:left="0" w:firstLine="709"/>
        <w:jc w:val="both"/>
        <w:rPr>
          <w:sz w:val="24"/>
          <w:szCs w:val="24"/>
          <w:lang w:val="lt-LT"/>
        </w:rPr>
      </w:pPr>
      <w:r w:rsidRPr="00885239">
        <w:rPr>
          <w:sz w:val="24"/>
          <w:szCs w:val="24"/>
          <w:lang w:val="lt-LT"/>
        </w:rPr>
        <w:t xml:space="preserve">Perkantysis subjektas </w:t>
      </w:r>
      <w:r w:rsidR="00A261C6" w:rsidRPr="00885239">
        <w:rPr>
          <w:sz w:val="24"/>
          <w:szCs w:val="24"/>
          <w:lang w:val="lt-LT"/>
        </w:rPr>
        <w:t xml:space="preserve">pažeidė </w:t>
      </w:r>
      <w:r w:rsidR="004B429F" w:rsidRPr="00885239">
        <w:rPr>
          <w:sz w:val="24"/>
          <w:szCs w:val="24"/>
          <w:lang w:val="lt-LT"/>
        </w:rPr>
        <w:t>Įstatym</w:t>
      </w:r>
      <w:r w:rsidR="006A289B" w:rsidRPr="00885239">
        <w:rPr>
          <w:sz w:val="24"/>
          <w:szCs w:val="24"/>
          <w:lang w:val="lt-LT"/>
        </w:rPr>
        <w:t>o</w:t>
      </w:r>
      <w:r w:rsidR="00A261C6" w:rsidRPr="00885239">
        <w:rPr>
          <w:sz w:val="24"/>
          <w:szCs w:val="24"/>
          <w:lang w:val="lt-LT"/>
        </w:rPr>
        <w:t xml:space="preserve"> 85 straipsnio 2</w:t>
      </w:r>
      <w:r w:rsidR="00B87428" w:rsidRPr="00885239">
        <w:rPr>
          <w:sz w:val="24"/>
          <w:szCs w:val="24"/>
          <w:lang w:val="lt-LT"/>
        </w:rPr>
        <w:t xml:space="preserve"> dalies</w:t>
      </w:r>
      <w:r w:rsidR="00A261C6" w:rsidRPr="00885239">
        <w:rPr>
          <w:rStyle w:val="Puslapioinaosnuoroda"/>
          <w:sz w:val="24"/>
          <w:szCs w:val="24"/>
          <w:lang w:val="lt-LT"/>
        </w:rPr>
        <w:footnoteReference w:id="3"/>
      </w:r>
      <w:r w:rsidR="00A261C6" w:rsidRPr="00885239">
        <w:rPr>
          <w:sz w:val="24"/>
          <w:szCs w:val="24"/>
          <w:lang w:val="lt-LT"/>
        </w:rPr>
        <w:t xml:space="preserve"> nuostatas, kadangi viešai nepaskelbė Taisyklių Centrinėje viešųjų pirkimų informacinėje sistemoje (toliau – CVP IS); </w:t>
      </w:r>
    </w:p>
    <w:p w14:paraId="298503BB" w14:textId="096C04D7" w:rsidR="0091691B" w:rsidRPr="00FA5036" w:rsidRDefault="00FB0C85" w:rsidP="00FA5036">
      <w:pPr>
        <w:pStyle w:val="Sraopastraipa"/>
        <w:numPr>
          <w:ilvl w:val="2"/>
          <w:numId w:val="1"/>
        </w:numPr>
        <w:tabs>
          <w:tab w:val="clear" w:pos="1415"/>
          <w:tab w:val="num" w:pos="0"/>
          <w:tab w:val="left" w:pos="567"/>
          <w:tab w:val="left" w:pos="680"/>
        </w:tabs>
        <w:ind w:left="0" w:firstLine="709"/>
        <w:jc w:val="both"/>
        <w:rPr>
          <w:sz w:val="24"/>
          <w:szCs w:val="24"/>
          <w:lang w:val="lt-LT"/>
        </w:rPr>
      </w:pPr>
      <w:r w:rsidRPr="00885239">
        <w:rPr>
          <w:sz w:val="24"/>
          <w:szCs w:val="24"/>
        </w:rPr>
        <w:t>Perkantysis subjektas neturi mažos vertės pirkimų tvarkos aprašo, tuo pažeidžiant Pirkimų įstatymo 37 straipsnio 2 dalies</w:t>
      </w:r>
      <w:r w:rsidRPr="00885239">
        <w:rPr>
          <w:rStyle w:val="Puslapioinaosnuoroda"/>
          <w:sz w:val="24"/>
          <w:szCs w:val="24"/>
        </w:rPr>
        <w:footnoteReference w:id="4"/>
      </w:r>
      <w:r w:rsidRPr="00885239">
        <w:rPr>
          <w:sz w:val="24"/>
          <w:szCs w:val="24"/>
        </w:rPr>
        <w:t xml:space="preserve"> ir 3 dalies</w:t>
      </w:r>
      <w:r w:rsidRPr="00885239">
        <w:rPr>
          <w:rStyle w:val="Puslapioinaosnuoroda"/>
          <w:sz w:val="24"/>
          <w:szCs w:val="24"/>
        </w:rPr>
        <w:footnoteReference w:id="5"/>
      </w:r>
      <w:r w:rsidRPr="00885239">
        <w:rPr>
          <w:sz w:val="24"/>
          <w:szCs w:val="24"/>
        </w:rPr>
        <w:t xml:space="preserve"> nuostatas</w:t>
      </w:r>
      <w:r w:rsidR="005D5BD2" w:rsidRPr="00885239">
        <w:rPr>
          <w:sz w:val="24"/>
          <w:szCs w:val="24"/>
        </w:rPr>
        <w:t>.</w:t>
      </w:r>
      <w:r w:rsidRPr="00885239">
        <w:rPr>
          <w:sz w:val="24"/>
          <w:szCs w:val="24"/>
        </w:rPr>
        <w:t xml:space="preserve"> </w:t>
      </w:r>
      <w:r w:rsidR="005D5BD2" w:rsidRPr="00885239">
        <w:rPr>
          <w:sz w:val="24"/>
          <w:szCs w:val="24"/>
        </w:rPr>
        <w:t>Pažymėtina, kad į</w:t>
      </w:r>
      <w:r w:rsidR="004B60A0" w:rsidRPr="00FA5036">
        <w:rPr>
          <w:sz w:val="24"/>
          <w:szCs w:val="24"/>
          <w:lang w:val="lt-LT"/>
        </w:rPr>
        <w:t xml:space="preserve">sigaliojus </w:t>
      </w:r>
      <w:r w:rsidR="003A32AD" w:rsidRPr="00FA5036">
        <w:rPr>
          <w:sz w:val="24"/>
          <w:szCs w:val="24"/>
          <w:lang w:val="lt-LT"/>
        </w:rPr>
        <w:t>P</w:t>
      </w:r>
      <w:r w:rsidR="004B60A0" w:rsidRPr="00FA5036">
        <w:rPr>
          <w:bCs/>
          <w:sz w:val="24"/>
          <w:szCs w:val="24"/>
          <w:lang w:val="lt-LT"/>
        </w:rPr>
        <w:t>irkimų įstatymui</w:t>
      </w:r>
      <w:r w:rsidR="003A32AD" w:rsidRPr="00FA5036">
        <w:rPr>
          <w:bCs/>
          <w:sz w:val="24"/>
          <w:szCs w:val="24"/>
          <w:lang w:val="lt-LT"/>
        </w:rPr>
        <w:t>,</w:t>
      </w:r>
      <w:r w:rsidR="004B60A0" w:rsidRPr="00FA5036">
        <w:rPr>
          <w:bCs/>
          <w:sz w:val="24"/>
          <w:szCs w:val="24"/>
          <w:lang w:val="lt-LT"/>
        </w:rPr>
        <w:t xml:space="preserve"> </w:t>
      </w:r>
      <w:r w:rsidR="005D5BD2" w:rsidRPr="00FE12F3">
        <w:rPr>
          <w:sz w:val="24"/>
          <w:szCs w:val="24"/>
          <w:lang w:val="lt-LT"/>
        </w:rPr>
        <w:t>pirkimų vykdytojai</w:t>
      </w:r>
      <w:r w:rsidR="0091691B" w:rsidRPr="00FA5036">
        <w:rPr>
          <w:spacing w:val="2"/>
          <w:sz w:val="24"/>
          <w:szCs w:val="24"/>
          <w:shd w:val="clear" w:color="auto" w:fill="F8F8F8"/>
          <w:lang w:val="lt-LT"/>
        </w:rPr>
        <w:t xml:space="preserve"> turėjo panaikinti pasitvirtintas supaprastintų pirkimų taisykles, kadangi supaprastintus pirkimus privalo vykdyti pagal </w:t>
      </w:r>
      <w:r w:rsidR="005602FB" w:rsidRPr="00FA5036">
        <w:rPr>
          <w:spacing w:val="2"/>
          <w:sz w:val="24"/>
          <w:szCs w:val="24"/>
          <w:shd w:val="clear" w:color="auto" w:fill="F8F8F8"/>
          <w:lang w:val="lt-LT"/>
        </w:rPr>
        <w:t>Pirkimų įstatymą</w:t>
      </w:r>
      <w:r w:rsidR="0091691B" w:rsidRPr="00FA5036">
        <w:rPr>
          <w:spacing w:val="2"/>
          <w:sz w:val="24"/>
          <w:szCs w:val="24"/>
          <w:shd w:val="clear" w:color="auto" w:fill="F8F8F8"/>
          <w:lang w:val="lt-LT"/>
        </w:rPr>
        <w:t xml:space="preserve">, o mažos vertės pirkimus – </w:t>
      </w:r>
      <w:r w:rsidR="009D5164">
        <w:rPr>
          <w:spacing w:val="2"/>
          <w:sz w:val="24"/>
          <w:szCs w:val="24"/>
          <w:shd w:val="clear" w:color="auto" w:fill="F8F8F8"/>
          <w:lang w:val="lt-LT"/>
        </w:rPr>
        <w:t xml:space="preserve">ir </w:t>
      </w:r>
      <w:r w:rsidR="0091691B" w:rsidRPr="00FA5036">
        <w:rPr>
          <w:spacing w:val="2"/>
          <w:sz w:val="24"/>
          <w:szCs w:val="24"/>
          <w:shd w:val="clear" w:color="auto" w:fill="F8F8F8"/>
          <w:lang w:val="lt-LT"/>
        </w:rPr>
        <w:t>pagal pa</w:t>
      </w:r>
      <w:r w:rsidR="005602FB" w:rsidRPr="00FA5036">
        <w:rPr>
          <w:spacing w:val="2"/>
          <w:sz w:val="24"/>
          <w:szCs w:val="24"/>
          <w:shd w:val="clear" w:color="auto" w:fill="F8F8F8"/>
          <w:lang w:val="lt-LT"/>
        </w:rPr>
        <w:t>si</w:t>
      </w:r>
      <w:r w:rsidR="0091691B" w:rsidRPr="00FA5036">
        <w:rPr>
          <w:spacing w:val="2"/>
          <w:sz w:val="24"/>
          <w:szCs w:val="24"/>
          <w:shd w:val="clear" w:color="auto" w:fill="F8F8F8"/>
          <w:lang w:val="lt-LT"/>
        </w:rPr>
        <w:t>tvirtint</w:t>
      </w:r>
      <w:r w:rsidR="00822C5C" w:rsidRPr="00FA5036">
        <w:rPr>
          <w:spacing w:val="2"/>
          <w:sz w:val="24"/>
          <w:szCs w:val="24"/>
          <w:shd w:val="clear" w:color="auto" w:fill="F8F8F8"/>
          <w:lang w:val="lt-LT"/>
        </w:rPr>
        <w:t>as taisykles;</w:t>
      </w:r>
    </w:p>
    <w:p w14:paraId="2EE58CBC" w14:textId="747CD957" w:rsidR="00822C5C" w:rsidRPr="00885239" w:rsidRDefault="00822C5C" w:rsidP="000932DD">
      <w:pPr>
        <w:pStyle w:val="Sraopastraipa"/>
        <w:numPr>
          <w:ilvl w:val="2"/>
          <w:numId w:val="1"/>
        </w:numPr>
        <w:tabs>
          <w:tab w:val="clear" w:pos="1415"/>
        </w:tabs>
        <w:ind w:left="0" w:firstLine="709"/>
        <w:jc w:val="both"/>
        <w:rPr>
          <w:sz w:val="24"/>
          <w:szCs w:val="24"/>
          <w:lang w:val="lt-LT"/>
        </w:rPr>
      </w:pPr>
      <w:r w:rsidRPr="00FE12F3">
        <w:rPr>
          <w:spacing w:val="2"/>
          <w:sz w:val="24"/>
          <w:szCs w:val="24"/>
          <w:shd w:val="clear" w:color="auto" w:fill="F8F8F8"/>
          <w:lang w:val="lt-LT"/>
        </w:rPr>
        <w:t xml:space="preserve">Perkantysis subjektas 2017 m. pirkimų plane nurodė, kad iš 40 planuojamų pirkimų, 31 planuojamos sudaryti sutarties trukmė bus 48 mėnesiai, 2018 m. pirkimų plane nurodė, kad iš 41 planuojamo pirkimo, 33 planuojamų sudaryti sutarčių trukmė bus 48 mėnesiai, </w:t>
      </w:r>
      <w:r w:rsidR="008328A2" w:rsidRPr="00885239">
        <w:rPr>
          <w:spacing w:val="2"/>
          <w:sz w:val="24"/>
          <w:szCs w:val="24"/>
          <w:shd w:val="clear" w:color="auto" w:fill="F8F8F8"/>
          <w:lang w:val="lt-LT"/>
        </w:rPr>
        <w:t xml:space="preserve">tačiau nepagrindė reikalingumo sutartis sudaryti ilgesniam kaip 3 metų laikotarpiui, </w:t>
      </w:r>
      <w:r w:rsidRPr="00885239">
        <w:rPr>
          <w:spacing w:val="2"/>
          <w:sz w:val="24"/>
          <w:szCs w:val="24"/>
          <w:shd w:val="clear" w:color="auto" w:fill="F8F8F8"/>
          <w:lang w:val="lt-LT"/>
        </w:rPr>
        <w:t>tuo pažeidžiant Pirkimų įstatymo 94 straipsnio 5 dalies nuostatą, draudžiančią sudaryti ilgesnes kaip 3 metų sutartis, išskyrus šiame straipsnyje numatytas išimtis.</w:t>
      </w:r>
    </w:p>
    <w:p w14:paraId="11936BD4" w14:textId="77777777" w:rsidR="000A1B80" w:rsidRPr="00885239" w:rsidRDefault="000A1B80" w:rsidP="00312F37">
      <w:pPr>
        <w:tabs>
          <w:tab w:val="left" w:pos="709"/>
          <w:tab w:val="left" w:pos="851"/>
        </w:tabs>
        <w:ind w:right="3" w:firstLine="709"/>
        <w:jc w:val="both"/>
        <w:rPr>
          <w:sz w:val="24"/>
          <w:szCs w:val="24"/>
        </w:rPr>
      </w:pPr>
    </w:p>
    <w:p w14:paraId="5F9C4C1A" w14:textId="77777777" w:rsidR="00D7777A" w:rsidRPr="00885239" w:rsidRDefault="00D7777A" w:rsidP="00D7777A">
      <w:pPr>
        <w:jc w:val="center"/>
        <w:rPr>
          <w:rFonts w:eastAsia="Calibri"/>
          <w:b/>
          <w:bCs/>
          <w:sz w:val="24"/>
          <w:szCs w:val="24"/>
          <w:lang w:eastAsia="en-US" w:bidi="dz-BT"/>
        </w:rPr>
      </w:pPr>
      <w:r w:rsidRPr="00885239">
        <w:rPr>
          <w:b/>
          <w:sz w:val="24"/>
          <w:szCs w:val="24"/>
        </w:rPr>
        <w:t xml:space="preserve">II.  </w:t>
      </w:r>
      <w:r w:rsidRPr="00885239">
        <w:rPr>
          <w:rFonts w:eastAsia="Calibri"/>
          <w:b/>
          <w:bCs/>
          <w:sz w:val="24"/>
          <w:szCs w:val="24"/>
          <w:lang w:eastAsia="en-US" w:bidi="dz-BT"/>
        </w:rPr>
        <w:t>Apklausos būdu 2017-2018 metais vykdytų pirkimų patikrinimas</w:t>
      </w:r>
    </w:p>
    <w:p w14:paraId="0A20621B" w14:textId="77777777" w:rsidR="00D7777A" w:rsidRPr="00885239" w:rsidRDefault="00D7777A" w:rsidP="00D7777A">
      <w:pPr>
        <w:jc w:val="center"/>
        <w:rPr>
          <w:rFonts w:eastAsia="Calibri"/>
          <w:b/>
          <w:bCs/>
          <w:sz w:val="24"/>
          <w:szCs w:val="24"/>
          <w:lang w:eastAsia="en-US" w:bidi="dz-BT"/>
        </w:rPr>
      </w:pPr>
    </w:p>
    <w:p w14:paraId="1760656D" w14:textId="77777777" w:rsidR="000839FB" w:rsidRPr="00885239" w:rsidRDefault="000839FB" w:rsidP="000839FB">
      <w:pPr>
        <w:tabs>
          <w:tab w:val="left" w:pos="709"/>
          <w:tab w:val="left" w:pos="851"/>
        </w:tabs>
        <w:spacing w:after="5" w:line="268" w:lineRule="auto"/>
        <w:ind w:right="3" w:firstLine="709"/>
        <w:jc w:val="right"/>
        <w:rPr>
          <w:sz w:val="24"/>
          <w:szCs w:val="24"/>
        </w:rPr>
      </w:pPr>
      <w:r w:rsidRPr="00885239">
        <w:rPr>
          <w:sz w:val="24"/>
          <w:szCs w:val="24"/>
        </w:rPr>
        <w:t>Lentelė Nr. 1</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559"/>
        <w:gridCol w:w="1985"/>
        <w:gridCol w:w="2126"/>
        <w:gridCol w:w="1418"/>
      </w:tblGrid>
      <w:tr w:rsidR="00D46B30" w:rsidRPr="00885239" w14:paraId="55D074F0" w14:textId="77777777" w:rsidTr="00CB3E64">
        <w:tc>
          <w:tcPr>
            <w:tcW w:w="568" w:type="dxa"/>
            <w:shd w:val="clear" w:color="auto" w:fill="D9D9D9"/>
            <w:vAlign w:val="center"/>
          </w:tcPr>
          <w:p w14:paraId="681FC23D" w14:textId="77777777" w:rsidR="00D46B30" w:rsidRPr="00885239" w:rsidRDefault="00D46B30" w:rsidP="00CB3E64">
            <w:pPr>
              <w:jc w:val="center"/>
              <w:rPr>
                <w:b/>
                <w:sz w:val="24"/>
                <w:szCs w:val="24"/>
              </w:rPr>
            </w:pPr>
            <w:r w:rsidRPr="00885239">
              <w:rPr>
                <w:b/>
                <w:sz w:val="24"/>
                <w:szCs w:val="24"/>
              </w:rPr>
              <w:t>Nr.</w:t>
            </w:r>
          </w:p>
        </w:tc>
        <w:tc>
          <w:tcPr>
            <w:tcW w:w="2268" w:type="dxa"/>
            <w:shd w:val="clear" w:color="auto" w:fill="D9D9D9"/>
            <w:vAlign w:val="center"/>
          </w:tcPr>
          <w:p w14:paraId="256B8E7B" w14:textId="77777777" w:rsidR="00D46B30" w:rsidRPr="00885239" w:rsidRDefault="00D46B30" w:rsidP="00CB3E64">
            <w:pPr>
              <w:jc w:val="center"/>
              <w:rPr>
                <w:b/>
                <w:sz w:val="24"/>
                <w:szCs w:val="24"/>
              </w:rPr>
            </w:pPr>
            <w:r w:rsidRPr="00885239">
              <w:rPr>
                <w:b/>
                <w:sz w:val="24"/>
                <w:szCs w:val="24"/>
              </w:rPr>
              <w:t>Sutarties pavadinimas</w:t>
            </w:r>
          </w:p>
        </w:tc>
        <w:tc>
          <w:tcPr>
            <w:tcW w:w="1559" w:type="dxa"/>
            <w:shd w:val="clear" w:color="auto" w:fill="D9D9D9"/>
            <w:vAlign w:val="center"/>
          </w:tcPr>
          <w:p w14:paraId="2A45C2E0" w14:textId="77777777" w:rsidR="00D46B30" w:rsidRPr="00885239" w:rsidRDefault="00D46B30" w:rsidP="00CB3E64">
            <w:pPr>
              <w:jc w:val="center"/>
              <w:rPr>
                <w:b/>
                <w:sz w:val="24"/>
                <w:szCs w:val="24"/>
              </w:rPr>
            </w:pPr>
            <w:r w:rsidRPr="00885239">
              <w:rPr>
                <w:b/>
                <w:sz w:val="24"/>
                <w:szCs w:val="24"/>
              </w:rPr>
              <w:t>Sutarties sudarymo data, trukmė</w:t>
            </w:r>
          </w:p>
        </w:tc>
        <w:tc>
          <w:tcPr>
            <w:tcW w:w="1985" w:type="dxa"/>
            <w:shd w:val="clear" w:color="auto" w:fill="D9D9D9"/>
            <w:vAlign w:val="center"/>
          </w:tcPr>
          <w:p w14:paraId="5151DC12" w14:textId="77777777" w:rsidR="00D46B30" w:rsidRPr="00885239" w:rsidRDefault="00D46B30" w:rsidP="00CB3E64">
            <w:pPr>
              <w:jc w:val="center"/>
              <w:rPr>
                <w:b/>
                <w:sz w:val="24"/>
                <w:szCs w:val="24"/>
              </w:rPr>
            </w:pPr>
            <w:r w:rsidRPr="00885239">
              <w:rPr>
                <w:b/>
                <w:sz w:val="24"/>
                <w:szCs w:val="24"/>
              </w:rPr>
              <w:t>Tiekėjas</w:t>
            </w:r>
          </w:p>
        </w:tc>
        <w:tc>
          <w:tcPr>
            <w:tcW w:w="2126" w:type="dxa"/>
            <w:shd w:val="clear" w:color="auto" w:fill="D9D9D9"/>
            <w:vAlign w:val="center"/>
          </w:tcPr>
          <w:p w14:paraId="4C74906E" w14:textId="42D1B201" w:rsidR="00D46B30" w:rsidRPr="00885239" w:rsidRDefault="00D46B30" w:rsidP="00176DED">
            <w:pPr>
              <w:jc w:val="center"/>
              <w:rPr>
                <w:b/>
                <w:sz w:val="24"/>
                <w:szCs w:val="24"/>
              </w:rPr>
            </w:pPr>
            <w:r w:rsidRPr="00885239">
              <w:rPr>
                <w:b/>
                <w:sz w:val="24"/>
                <w:szCs w:val="24"/>
              </w:rPr>
              <w:t xml:space="preserve">Sutarties </w:t>
            </w:r>
            <w:r w:rsidR="00176DED" w:rsidRPr="00885239">
              <w:rPr>
                <w:b/>
                <w:sz w:val="24"/>
                <w:szCs w:val="24"/>
              </w:rPr>
              <w:t>kaina</w:t>
            </w:r>
            <w:r w:rsidRPr="00885239">
              <w:rPr>
                <w:b/>
                <w:sz w:val="24"/>
                <w:szCs w:val="24"/>
              </w:rPr>
              <w:t>/įkainis</w:t>
            </w:r>
          </w:p>
        </w:tc>
        <w:tc>
          <w:tcPr>
            <w:tcW w:w="1418" w:type="dxa"/>
            <w:shd w:val="clear" w:color="auto" w:fill="D9D9D9"/>
            <w:vAlign w:val="center"/>
          </w:tcPr>
          <w:p w14:paraId="2ED5A966" w14:textId="77777777" w:rsidR="00D46B30" w:rsidRPr="00885239" w:rsidRDefault="00D46B30" w:rsidP="00CB3E64">
            <w:pPr>
              <w:jc w:val="center"/>
              <w:rPr>
                <w:b/>
                <w:sz w:val="24"/>
                <w:szCs w:val="24"/>
              </w:rPr>
            </w:pPr>
            <w:r w:rsidRPr="00885239">
              <w:rPr>
                <w:b/>
                <w:sz w:val="24"/>
                <w:szCs w:val="24"/>
              </w:rPr>
              <w:t xml:space="preserve">Bendra Sutarties vertė </w:t>
            </w:r>
          </w:p>
        </w:tc>
      </w:tr>
      <w:tr w:rsidR="000839FB" w:rsidRPr="00885239" w14:paraId="4CC040C2" w14:textId="77777777" w:rsidTr="00CB3E64">
        <w:tc>
          <w:tcPr>
            <w:tcW w:w="568" w:type="dxa"/>
            <w:shd w:val="clear" w:color="auto" w:fill="auto"/>
            <w:vAlign w:val="center"/>
          </w:tcPr>
          <w:p w14:paraId="1BEB413C" w14:textId="5B44A50C" w:rsidR="000839FB" w:rsidRPr="00FE12F3" w:rsidRDefault="00FE12F3" w:rsidP="00FA5036">
            <w:pPr>
              <w:contextualSpacing/>
              <w:jc w:val="center"/>
              <w:rPr>
                <w:sz w:val="24"/>
                <w:szCs w:val="24"/>
              </w:rPr>
            </w:pPr>
            <w:r>
              <w:rPr>
                <w:sz w:val="24"/>
                <w:szCs w:val="24"/>
              </w:rPr>
              <w:t>1</w:t>
            </w:r>
            <w:r w:rsidR="009572FE" w:rsidRPr="00FE12F3">
              <w:rPr>
                <w:sz w:val="24"/>
                <w:szCs w:val="24"/>
              </w:rPr>
              <w:t>.</w:t>
            </w:r>
          </w:p>
        </w:tc>
        <w:tc>
          <w:tcPr>
            <w:tcW w:w="2268" w:type="dxa"/>
            <w:shd w:val="clear" w:color="auto" w:fill="auto"/>
            <w:vAlign w:val="center"/>
          </w:tcPr>
          <w:p w14:paraId="2B325B16" w14:textId="77777777" w:rsidR="000839FB" w:rsidRPr="00885239" w:rsidRDefault="009572FE" w:rsidP="00CB3E64">
            <w:pPr>
              <w:jc w:val="center"/>
              <w:rPr>
                <w:sz w:val="24"/>
                <w:szCs w:val="24"/>
              </w:rPr>
            </w:pPr>
            <w:r w:rsidRPr="00FE12F3">
              <w:rPr>
                <w:sz w:val="24"/>
                <w:szCs w:val="24"/>
              </w:rPr>
              <w:t>Transporto priemonių civilinės atsakomybės privalomas draudimas</w:t>
            </w:r>
          </w:p>
        </w:tc>
        <w:tc>
          <w:tcPr>
            <w:tcW w:w="1559" w:type="dxa"/>
            <w:vAlign w:val="center"/>
          </w:tcPr>
          <w:p w14:paraId="45DD2EFD" w14:textId="10026820" w:rsidR="000839FB" w:rsidRPr="00885239" w:rsidRDefault="00A009B3" w:rsidP="00CB4C9A">
            <w:pPr>
              <w:jc w:val="center"/>
              <w:rPr>
                <w:sz w:val="24"/>
                <w:szCs w:val="24"/>
              </w:rPr>
            </w:pPr>
            <w:r>
              <w:rPr>
                <w:sz w:val="24"/>
                <w:szCs w:val="24"/>
              </w:rPr>
              <w:t>-</w:t>
            </w:r>
          </w:p>
        </w:tc>
        <w:tc>
          <w:tcPr>
            <w:tcW w:w="1985" w:type="dxa"/>
            <w:shd w:val="clear" w:color="auto" w:fill="auto"/>
            <w:vAlign w:val="center"/>
          </w:tcPr>
          <w:p w14:paraId="51606B23" w14:textId="77777777" w:rsidR="000839FB" w:rsidRPr="00885239" w:rsidRDefault="00391579" w:rsidP="00CB3E64">
            <w:pPr>
              <w:jc w:val="center"/>
              <w:rPr>
                <w:sz w:val="24"/>
                <w:szCs w:val="24"/>
              </w:rPr>
            </w:pPr>
            <w:r w:rsidRPr="00885239">
              <w:rPr>
                <w:sz w:val="24"/>
                <w:szCs w:val="24"/>
              </w:rPr>
              <w:t>UADBB Draudimo rūmai</w:t>
            </w:r>
          </w:p>
        </w:tc>
        <w:tc>
          <w:tcPr>
            <w:tcW w:w="2126" w:type="dxa"/>
            <w:shd w:val="clear" w:color="auto" w:fill="auto"/>
          </w:tcPr>
          <w:p w14:paraId="7AFB05A3" w14:textId="5C7C7A11" w:rsidR="000839FB" w:rsidRPr="00885239" w:rsidRDefault="00391579" w:rsidP="00CB3E64">
            <w:pPr>
              <w:jc w:val="center"/>
              <w:rPr>
                <w:sz w:val="24"/>
                <w:szCs w:val="24"/>
              </w:rPr>
            </w:pPr>
            <w:r w:rsidRPr="00885239">
              <w:rPr>
                <w:sz w:val="24"/>
                <w:szCs w:val="24"/>
              </w:rPr>
              <w:t>95 Eur</w:t>
            </w:r>
            <w:r w:rsidR="00D46801" w:rsidRPr="00885239">
              <w:rPr>
                <w:sz w:val="24"/>
                <w:szCs w:val="24"/>
              </w:rPr>
              <w:t xml:space="preserve"> su PVM </w:t>
            </w:r>
            <w:r w:rsidRPr="00885239">
              <w:rPr>
                <w:sz w:val="24"/>
                <w:szCs w:val="24"/>
              </w:rPr>
              <w:t>-autobusai</w:t>
            </w:r>
            <w:r w:rsidR="00B3467F" w:rsidRPr="00885239">
              <w:rPr>
                <w:sz w:val="24"/>
                <w:szCs w:val="24"/>
              </w:rPr>
              <w:t>/metinė įmoka</w:t>
            </w:r>
          </w:p>
          <w:p w14:paraId="0B143BF3" w14:textId="4357DA76" w:rsidR="00391579" w:rsidRPr="00885239" w:rsidRDefault="00391579" w:rsidP="00CB3E64">
            <w:pPr>
              <w:jc w:val="center"/>
              <w:rPr>
                <w:sz w:val="24"/>
                <w:szCs w:val="24"/>
              </w:rPr>
            </w:pPr>
            <w:r w:rsidRPr="00885239">
              <w:rPr>
                <w:sz w:val="24"/>
                <w:szCs w:val="24"/>
              </w:rPr>
              <w:t xml:space="preserve">85 Eur </w:t>
            </w:r>
            <w:r w:rsidR="00D46801" w:rsidRPr="00885239">
              <w:rPr>
                <w:sz w:val="24"/>
                <w:szCs w:val="24"/>
              </w:rPr>
              <w:t xml:space="preserve">su PVM </w:t>
            </w:r>
            <w:r w:rsidRPr="00885239">
              <w:rPr>
                <w:sz w:val="24"/>
                <w:szCs w:val="24"/>
              </w:rPr>
              <w:t>krovininiai</w:t>
            </w:r>
            <w:r w:rsidR="00B3467F" w:rsidRPr="00885239">
              <w:rPr>
                <w:sz w:val="24"/>
                <w:szCs w:val="24"/>
              </w:rPr>
              <w:t>/metinė įmoka</w:t>
            </w:r>
          </w:p>
          <w:p w14:paraId="224C84F6" w14:textId="5E27F143" w:rsidR="00391579" w:rsidRPr="00885239" w:rsidRDefault="00391579" w:rsidP="00CB3E64">
            <w:pPr>
              <w:jc w:val="center"/>
              <w:rPr>
                <w:sz w:val="24"/>
                <w:szCs w:val="24"/>
              </w:rPr>
            </w:pPr>
            <w:r w:rsidRPr="00885239">
              <w:rPr>
                <w:sz w:val="24"/>
                <w:szCs w:val="24"/>
              </w:rPr>
              <w:t xml:space="preserve">49 </w:t>
            </w:r>
            <w:r w:rsidR="00B3467F" w:rsidRPr="00885239">
              <w:rPr>
                <w:sz w:val="24"/>
                <w:szCs w:val="24"/>
              </w:rPr>
              <w:t xml:space="preserve">Eur </w:t>
            </w:r>
            <w:r w:rsidR="00D46801" w:rsidRPr="00885239">
              <w:rPr>
                <w:sz w:val="24"/>
                <w:szCs w:val="24"/>
              </w:rPr>
              <w:t xml:space="preserve">su PVM </w:t>
            </w:r>
            <w:r w:rsidR="00B3467F" w:rsidRPr="00885239">
              <w:rPr>
                <w:sz w:val="24"/>
                <w:szCs w:val="24"/>
              </w:rPr>
              <w:t>lengvieji/</w:t>
            </w:r>
            <w:r w:rsidR="00AD26A0" w:rsidRPr="00885239">
              <w:rPr>
                <w:sz w:val="24"/>
                <w:szCs w:val="24"/>
              </w:rPr>
              <w:t>metinė įmoka</w:t>
            </w:r>
          </w:p>
          <w:p w14:paraId="6C95A73C" w14:textId="144BC371" w:rsidR="00B3467F" w:rsidRPr="00885239" w:rsidRDefault="00B3467F" w:rsidP="00CB3E64">
            <w:pPr>
              <w:jc w:val="center"/>
              <w:rPr>
                <w:sz w:val="24"/>
                <w:szCs w:val="24"/>
              </w:rPr>
            </w:pPr>
            <w:r w:rsidRPr="00885239">
              <w:rPr>
                <w:sz w:val="24"/>
                <w:szCs w:val="24"/>
              </w:rPr>
              <w:t xml:space="preserve">5 Eur </w:t>
            </w:r>
            <w:r w:rsidR="00D46801" w:rsidRPr="00885239">
              <w:rPr>
                <w:sz w:val="24"/>
                <w:szCs w:val="24"/>
              </w:rPr>
              <w:t xml:space="preserve">su PVM </w:t>
            </w:r>
            <w:r w:rsidRPr="00885239">
              <w:rPr>
                <w:sz w:val="24"/>
                <w:szCs w:val="24"/>
              </w:rPr>
              <w:t>priekaba/</w:t>
            </w:r>
            <w:r w:rsidR="00AD26A0" w:rsidRPr="00885239">
              <w:rPr>
                <w:sz w:val="24"/>
                <w:szCs w:val="24"/>
              </w:rPr>
              <w:t>metinė įmoka</w:t>
            </w:r>
          </w:p>
        </w:tc>
        <w:tc>
          <w:tcPr>
            <w:tcW w:w="1418" w:type="dxa"/>
          </w:tcPr>
          <w:p w14:paraId="443D88C8" w14:textId="77777777" w:rsidR="000839FB" w:rsidRPr="00885239" w:rsidRDefault="006D3175" w:rsidP="00CB3E64">
            <w:pPr>
              <w:jc w:val="center"/>
              <w:rPr>
                <w:sz w:val="24"/>
                <w:szCs w:val="24"/>
              </w:rPr>
            </w:pPr>
            <w:r w:rsidRPr="00885239">
              <w:rPr>
                <w:sz w:val="24"/>
                <w:szCs w:val="24"/>
              </w:rPr>
              <w:t>17</w:t>
            </w:r>
            <w:r w:rsidR="00445331" w:rsidRPr="00885239">
              <w:rPr>
                <w:sz w:val="24"/>
                <w:szCs w:val="24"/>
              </w:rPr>
              <w:t xml:space="preserve"> </w:t>
            </w:r>
            <w:r w:rsidRPr="00885239">
              <w:rPr>
                <w:sz w:val="24"/>
                <w:szCs w:val="24"/>
              </w:rPr>
              <w:t>139,21</w:t>
            </w:r>
          </w:p>
          <w:p w14:paraId="07B52E5C" w14:textId="77777777" w:rsidR="00AB3F20" w:rsidRPr="00885239" w:rsidRDefault="00AB3F20" w:rsidP="00CB3E64">
            <w:pPr>
              <w:jc w:val="center"/>
              <w:rPr>
                <w:sz w:val="24"/>
                <w:szCs w:val="24"/>
              </w:rPr>
            </w:pPr>
            <w:r w:rsidRPr="00885239">
              <w:rPr>
                <w:sz w:val="24"/>
                <w:szCs w:val="24"/>
              </w:rPr>
              <w:t>Eur su PVM</w:t>
            </w:r>
          </w:p>
        </w:tc>
      </w:tr>
      <w:tr w:rsidR="000839FB" w:rsidRPr="00885239" w14:paraId="7CBD4B0B" w14:textId="77777777" w:rsidTr="00CB3E64">
        <w:tc>
          <w:tcPr>
            <w:tcW w:w="568" w:type="dxa"/>
            <w:shd w:val="clear" w:color="auto" w:fill="auto"/>
            <w:vAlign w:val="center"/>
          </w:tcPr>
          <w:p w14:paraId="06813B4E" w14:textId="737CA7AE" w:rsidR="000839FB" w:rsidRPr="00FE12F3" w:rsidRDefault="00FE12F3" w:rsidP="00FA5036">
            <w:pPr>
              <w:contextualSpacing/>
              <w:jc w:val="center"/>
              <w:rPr>
                <w:sz w:val="24"/>
                <w:szCs w:val="24"/>
              </w:rPr>
            </w:pPr>
            <w:r>
              <w:rPr>
                <w:sz w:val="24"/>
                <w:szCs w:val="24"/>
              </w:rPr>
              <w:t>2</w:t>
            </w:r>
            <w:r w:rsidR="0007456C" w:rsidRPr="00FE12F3">
              <w:rPr>
                <w:sz w:val="24"/>
                <w:szCs w:val="24"/>
              </w:rPr>
              <w:t>.</w:t>
            </w:r>
          </w:p>
        </w:tc>
        <w:tc>
          <w:tcPr>
            <w:tcW w:w="2268" w:type="dxa"/>
            <w:shd w:val="clear" w:color="auto" w:fill="auto"/>
            <w:vAlign w:val="center"/>
          </w:tcPr>
          <w:p w14:paraId="26CCD73C" w14:textId="77777777" w:rsidR="000839FB" w:rsidRPr="00FE12F3" w:rsidRDefault="0007456C" w:rsidP="0007456C">
            <w:pPr>
              <w:jc w:val="center"/>
              <w:rPr>
                <w:sz w:val="24"/>
                <w:szCs w:val="24"/>
              </w:rPr>
            </w:pPr>
            <w:r w:rsidRPr="00FE12F3">
              <w:rPr>
                <w:sz w:val="24"/>
                <w:szCs w:val="24"/>
              </w:rPr>
              <w:t>Teisinės paslaugos</w:t>
            </w:r>
          </w:p>
        </w:tc>
        <w:tc>
          <w:tcPr>
            <w:tcW w:w="1559" w:type="dxa"/>
            <w:vAlign w:val="center"/>
          </w:tcPr>
          <w:p w14:paraId="1B69DF9B" w14:textId="77777777" w:rsidR="000839FB" w:rsidRPr="00885239" w:rsidRDefault="00A62B26" w:rsidP="00585A74">
            <w:pPr>
              <w:rPr>
                <w:sz w:val="24"/>
                <w:szCs w:val="24"/>
              </w:rPr>
            </w:pPr>
            <w:r w:rsidRPr="00885239">
              <w:rPr>
                <w:sz w:val="24"/>
                <w:szCs w:val="24"/>
              </w:rPr>
              <w:t>2017-0</w:t>
            </w:r>
            <w:r w:rsidR="00585A74" w:rsidRPr="00885239">
              <w:rPr>
                <w:sz w:val="24"/>
                <w:szCs w:val="24"/>
              </w:rPr>
              <w:t>2-14</w:t>
            </w:r>
            <w:r w:rsidRPr="00885239">
              <w:rPr>
                <w:sz w:val="24"/>
                <w:szCs w:val="24"/>
              </w:rPr>
              <w:t xml:space="preserve"> be termino</w:t>
            </w:r>
          </w:p>
        </w:tc>
        <w:tc>
          <w:tcPr>
            <w:tcW w:w="1985" w:type="dxa"/>
            <w:shd w:val="clear" w:color="auto" w:fill="auto"/>
            <w:vAlign w:val="center"/>
          </w:tcPr>
          <w:p w14:paraId="47B409BC" w14:textId="77777777" w:rsidR="000839FB" w:rsidRPr="00885239" w:rsidRDefault="00754277" w:rsidP="00CB3E64">
            <w:pPr>
              <w:jc w:val="center"/>
              <w:rPr>
                <w:sz w:val="24"/>
                <w:szCs w:val="24"/>
              </w:rPr>
            </w:pPr>
            <w:r w:rsidRPr="00885239">
              <w:rPr>
                <w:sz w:val="24"/>
                <w:szCs w:val="24"/>
              </w:rPr>
              <w:t>Advokatų profesinė bendrija Magnusson ir partneriai</w:t>
            </w:r>
          </w:p>
        </w:tc>
        <w:tc>
          <w:tcPr>
            <w:tcW w:w="2126" w:type="dxa"/>
            <w:shd w:val="clear" w:color="auto" w:fill="auto"/>
          </w:tcPr>
          <w:p w14:paraId="60E655A0" w14:textId="1AFB53D5" w:rsidR="000839FB" w:rsidRPr="00885239" w:rsidRDefault="00754277" w:rsidP="00CB3E64">
            <w:pPr>
              <w:jc w:val="center"/>
              <w:rPr>
                <w:sz w:val="24"/>
                <w:szCs w:val="24"/>
              </w:rPr>
            </w:pPr>
            <w:r w:rsidRPr="00885239">
              <w:rPr>
                <w:sz w:val="24"/>
                <w:szCs w:val="24"/>
              </w:rPr>
              <w:t>90 Eur/val</w:t>
            </w:r>
            <w:r w:rsidR="00591973" w:rsidRPr="00885239">
              <w:rPr>
                <w:sz w:val="24"/>
                <w:szCs w:val="24"/>
              </w:rPr>
              <w:t>.</w:t>
            </w:r>
            <w:r w:rsidRPr="00885239">
              <w:rPr>
                <w:sz w:val="24"/>
                <w:szCs w:val="24"/>
              </w:rPr>
              <w:t xml:space="preserve"> be PVM</w:t>
            </w:r>
          </w:p>
        </w:tc>
        <w:tc>
          <w:tcPr>
            <w:tcW w:w="1418" w:type="dxa"/>
          </w:tcPr>
          <w:p w14:paraId="7F6FBD47" w14:textId="77777777" w:rsidR="000839FB" w:rsidRPr="00885239" w:rsidRDefault="00585A74" w:rsidP="00445331">
            <w:pPr>
              <w:jc w:val="center"/>
              <w:rPr>
                <w:sz w:val="24"/>
                <w:szCs w:val="24"/>
              </w:rPr>
            </w:pPr>
            <w:r w:rsidRPr="00885239">
              <w:rPr>
                <w:sz w:val="24"/>
                <w:szCs w:val="24"/>
              </w:rPr>
              <w:t>1 210</w:t>
            </w:r>
            <w:r w:rsidR="00445331" w:rsidRPr="00885239">
              <w:rPr>
                <w:sz w:val="24"/>
                <w:szCs w:val="24"/>
              </w:rPr>
              <w:t>,00</w:t>
            </w:r>
            <w:r w:rsidRPr="00885239">
              <w:rPr>
                <w:sz w:val="24"/>
                <w:szCs w:val="24"/>
              </w:rPr>
              <w:t xml:space="preserve"> </w:t>
            </w:r>
            <w:r w:rsidR="00AB3F20" w:rsidRPr="00885239">
              <w:rPr>
                <w:sz w:val="24"/>
                <w:szCs w:val="24"/>
              </w:rPr>
              <w:t>Eur su PVM</w:t>
            </w:r>
          </w:p>
        </w:tc>
      </w:tr>
      <w:tr w:rsidR="005B60D6" w:rsidRPr="00885239" w14:paraId="68F842E9" w14:textId="77777777" w:rsidTr="00CB3E64">
        <w:tc>
          <w:tcPr>
            <w:tcW w:w="568" w:type="dxa"/>
            <w:shd w:val="clear" w:color="auto" w:fill="auto"/>
            <w:vAlign w:val="center"/>
          </w:tcPr>
          <w:p w14:paraId="04F4E7C0" w14:textId="1039B4C0" w:rsidR="005B60D6" w:rsidRPr="00FE12F3" w:rsidRDefault="00FE12F3" w:rsidP="00FA5036">
            <w:pPr>
              <w:contextualSpacing/>
              <w:jc w:val="center"/>
              <w:rPr>
                <w:sz w:val="24"/>
                <w:szCs w:val="24"/>
              </w:rPr>
            </w:pPr>
            <w:r>
              <w:rPr>
                <w:sz w:val="24"/>
                <w:szCs w:val="24"/>
              </w:rPr>
              <w:t>3</w:t>
            </w:r>
            <w:r w:rsidR="0074242F" w:rsidRPr="00FE12F3">
              <w:rPr>
                <w:sz w:val="24"/>
                <w:szCs w:val="24"/>
              </w:rPr>
              <w:t>.</w:t>
            </w:r>
          </w:p>
        </w:tc>
        <w:tc>
          <w:tcPr>
            <w:tcW w:w="2268" w:type="dxa"/>
            <w:shd w:val="clear" w:color="auto" w:fill="auto"/>
            <w:vAlign w:val="center"/>
          </w:tcPr>
          <w:p w14:paraId="426B62E1" w14:textId="77777777" w:rsidR="005B60D6" w:rsidRPr="00885239" w:rsidRDefault="005B60D6" w:rsidP="0007456C">
            <w:pPr>
              <w:jc w:val="center"/>
              <w:rPr>
                <w:sz w:val="24"/>
                <w:szCs w:val="24"/>
              </w:rPr>
            </w:pPr>
            <w:r w:rsidRPr="00FE12F3">
              <w:rPr>
                <w:sz w:val="24"/>
                <w:szCs w:val="24"/>
              </w:rPr>
              <w:t>Vandens valymo įrenginių aukštu slėgiu valymo paslaugos</w:t>
            </w:r>
          </w:p>
        </w:tc>
        <w:tc>
          <w:tcPr>
            <w:tcW w:w="1559" w:type="dxa"/>
            <w:vAlign w:val="center"/>
          </w:tcPr>
          <w:p w14:paraId="59041797" w14:textId="77777777" w:rsidR="005B60D6" w:rsidRDefault="005B60D6" w:rsidP="00585A74">
            <w:pPr>
              <w:rPr>
                <w:sz w:val="24"/>
                <w:szCs w:val="24"/>
              </w:rPr>
            </w:pPr>
            <w:r w:rsidRPr="00885239">
              <w:rPr>
                <w:sz w:val="24"/>
                <w:szCs w:val="24"/>
              </w:rPr>
              <w:t>2017-05-22</w:t>
            </w:r>
          </w:p>
          <w:p w14:paraId="2CBD1912" w14:textId="2AABE6BD" w:rsidR="006E7616" w:rsidRPr="00885239" w:rsidRDefault="006E7616" w:rsidP="00585A74">
            <w:pPr>
              <w:rPr>
                <w:sz w:val="24"/>
                <w:szCs w:val="24"/>
              </w:rPr>
            </w:pPr>
            <w:r>
              <w:rPr>
                <w:sz w:val="24"/>
                <w:szCs w:val="24"/>
              </w:rPr>
              <w:t>be termino</w:t>
            </w:r>
          </w:p>
        </w:tc>
        <w:tc>
          <w:tcPr>
            <w:tcW w:w="1985" w:type="dxa"/>
            <w:shd w:val="clear" w:color="auto" w:fill="auto"/>
            <w:vAlign w:val="center"/>
          </w:tcPr>
          <w:p w14:paraId="6D779E61" w14:textId="77777777" w:rsidR="005B60D6" w:rsidRPr="00885239" w:rsidRDefault="00594295" w:rsidP="00CB3E64">
            <w:pPr>
              <w:jc w:val="center"/>
              <w:rPr>
                <w:sz w:val="24"/>
                <w:szCs w:val="24"/>
              </w:rPr>
            </w:pPr>
            <w:r w:rsidRPr="00885239">
              <w:rPr>
                <w:sz w:val="24"/>
                <w:szCs w:val="24"/>
              </w:rPr>
              <w:t>UAB „Rosma ir Ko“</w:t>
            </w:r>
          </w:p>
        </w:tc>
        <w:tc>
          <w:tcPr>
            <w:tcW w:w="2126" w:type="dxa"/>
            <w:shd w:val="clear" w:color="auto" w:fill="auto"/>
          </w:tcPr>
          <w:p w14:paraId="2103DD16" w14:textId="669270B9" w:rsidR="005B60D6" w:rsidRPr="00885239" w:rsidRDefault="00594295" w:rsidP="00CB3E64">
            <w:pPr>
              <w:jc w:val="center"/>
              <w:rPr>
                <w:sz w:val="24"/>
                <w:szCs w:val="24"/>
              </w:rPr>
            </w:pPr>
            <w:r w:rsidRPr="00885239">
              <w:rPr>
                <w:sz w:val="24"/>
                <w:szCs w:val="24"/>
              </w:rPr>
              <w:t>100 Eur be PVM/val</w:t>
            </w:r>
            <w:r w:rsidR="00591973" w:rsidRPr="00885239">
              <w:rPr>
                <w:sz w:val="24"/>
                <w:szCs w:val="24"/>
              </w:rPr>
              <w:t>.</w:t>
            </w:r>
          </w:p>
        </w:tc>
        <w:tc>
          <w:tcPr>
            <w:tcW w:w="1418" w:type="dxa"/>
          </w:tcPr>
          <w:p w14:paraId="2C45538F" w14:textId="77777777" w:rsidR="005B60D6" w:rsidRPr="00885239" w:rsidRDefault="000E60DE" w:rsidP="00445331">
            <w:pPr>
              <w:jc w:val="center"/>
              <w:rPr>
                <w:sz w:val="24"/>
                <w:szCs w:val="24"/>
              </w:rPr>
            </w:pPr>
            <w:r w:rsidRPr="00885239">
              <w:rPr>
                <w:sz w:val="24"/>
                <w:szCs w:val="24"/>
              </w:rPr>
              <w:t xml:space="preserve">1312,85 </w:t>
            </w:r>
          </w:p>
          <w:p w14:paraId="7AA3621F" w14:textId="77777777" w:rsidR="000E60DE" w:rsidRPr="00885239" w:rsidRDefault="000E60DE" w:rsidP="00445331">
            <w:pPr>
              <w:jc w:val="center"/>
              <w:rPr>
                <w:sz w:val="24"/>
                <w:szCs w:val="24"/>
              </w:rPr>
            </w:pPr>
            <w:r w:rsidRPr="00885239">
              <w:rPr>
                <w:sz w:val="24"/>
                <w:szCs w:val="24"/>
              </w:rPr>
              <w:t>Eur su PVM</w:t>
            </w:r>
          </w:p>
        </w:tc>
      </w:tr>
      <w:tr w:rsidR="000839FB" w:rsidRPr="00885239" w14:paraId="0CD70DE4" w14:textId="77777777" w:rsidTr="00CB3E64">
        <w:tc>
          <w:tcPr>
            <w:tcW w:w="568" w:type="dxa"/>
            <w:shd w:val="clear" w:color="auto" w:fill="auto"/>
            <w:vAlign w:val="center"/>
          </w:tcPr>
          <w:p w14:paraId="172BC408" w14:textId="10D7EB04" w:rsidR="000839FB" w:rsidRPr="00FE12F3" w:rsidRDefault="00FE12F3" w:rsidP="00FA5036">
            <w:pPr>
              <w:contextualSpacing/>
              <w:jc w:val="center"/>
              <w:rPr>
                <w:sz w:val="24"/>
                <w:szCs w:val="24"/>
              </w:rPr>
            </w:pPr>
            <w:r>
              <w:rPr>
                <w:sz w:val="24"/>
                <w:szCs w:val="24"/>
              </w:rPr>
              <w:lastRenderedPageBreak/>
              <w:t>4</w:t>
            </w:r>
            <w:r w:rsidR="00046F1F" w:rsidRPr="00FE12F3">
              <w:rPr>
                <w:sz w:val="24"/>
                <w:szCs w:val="24"/>
              </w:rPr>
              <w:t>.</w:t>
            </w:r>
          </w:p>
        </w:tc>
        <w:tc>
          <w:tcPr>
            <w:tcW w:w="2268" w:type="dxa"/>
            <w:shd w:val="clear" w:color="auto" w:fill="auto"/>
            <w:vAlign w:val="center"/>
          </w:tcPr>
          <w:p w14:paraId="050C2327" w14:textId="77777777" w:rsidR="000839FB" w:rsidRPr="00FE12F3" w:rsidRDefault="00452789" w:rsidP="00CB3E64">
            <w:pPr>
              <w:jc w:val="center"/>
              <w:rPr>
                <w:sz w:val="24"/>
                <w:szCs w:val="24"/>
              </w:rPr>
            </w:pPr>
            <w:r w:rsidRPr="00FE12F3">
              <w:rPr>
                <w:sz w:val="24"/>
                <w:szCs w:val="24"/>
              </w:rPr>
              <w:t>Mobilusis internetas</w:t>
            </w:r>
          </w:p>
        </w:tc>
        <w:tc>
          <w:tcPr>
            <w:tcW w:w="1559" w:type="dxa"/>
            <w:vAlign w:val="center"/>
          </w:tcPr>
          <w:p w14:paraId="3DAD4425" w14:textId="77777777" w:rsidR="000839FB" w:rsidRPr="00885239" w:rsidRDefault="00452789" w:rsidP="00CB3E64">
            <w:pPr>
              <w:rPr>
                <w:sz w:val="24"/>
                <w:szCs w:val="24"/>
              </w:rPr>
            </w:pPr>
            <w:r w:rsidRPr="00885239">
              <w:rPr>
                <w:sz w:val="24"/>
                <w:szCs w:val="24"/>
              </w:rPr>
              <w:t>2017-06-13</w:t>
            </w:r>
          </w:p>
          <w:p w14:paraId="3B1C0307" w14:textId="77777777" w:rsidR="001965AB" w:rsidRPr="00885239" w:rsidRDefault="001965AB" w:rsidP="00CB3E64">
            <w:pPr>
              <w:rPr>
                <w:sz w:val="24"/>
                <w:szCs w:val="24"/>
              </w:rPr>
            </w:pPr>
            <w:r w:rsidRPr="00885239">
              <w:rPr>
                <w:sz w:val="24"/>
                <w:szCs w:val="24"/>
              </w:rPr>
              <w:t>24 mėn.</w:t>
            </w:r>
          </w:p>
        </w:tc>
        <w:tc>
          <w:tcPr>
            <w:tcW w:w="1985" w:type="dxa"/>
            <w:shd w:val="clear" w:color="auto" w:fill="auto"/>
            <w:vAlign w:val="center"/>
          </w:tcPr>
          <w:p w14:paraId="3CACF73D" w14:textId="77777777" w:rsidR="000839FB" w:rsidRPr="00885239" w:rsidRDefault="00452789" w:rsidP="00CB3E64">
            <w:pPr>
              <w:jc w:val="center"/>
              <w:rPr>
                <w:sz w:val="24"/>
                <w:szCs w:val="24"/>
              </w:rPr>
            </w:pPr>
            <w:r w:rsidRPr="00885239">
              <w:rPr>
                <w:sz w:val="24"/>
                <w:szCs w:val="24"/>
              </w:rPr>
              <w:t>TELE2</w:t>
            </w:r>
          </w:p>
        </w:tc>
        <w:tc>
          <w:tcPr>
            <w:tcW w:w="2126" w:type="dxa"/>
            <w:shd w:val="clear" w:color="auto" w:fill="auto"/>
          </w:tcPr>
          <w:p w14:paraId="5295B4E1" w14:textId="3A4AE726" w:rsidR="000839FB" w:rsidRPr="00885239" w:rsidRDefault="00452789" w:rsidP="00CB3E64">
            <w:pPr>
              <w:jc w:val="center"/>
              <w:rPr>
                <w:sz w:val="24"/>
                <w:szCs w:val="24"/>
              </w:rPr>
            </w:pPr>
            <w:r w:rsidRPr="00885239">
              <w:rPr>
                <w:sz w:val="24"/>
                <w:szCs w:val="24"/>
              </w:rPr>
              <w:t>6</w:t>
            </w:r>
            <w:r w:rsidR="001965AB" w:rsidRPr="00885239">
              <w:rPr>
                <w:sz w:val="24"/>
                <w:szCs w:val="24"/>
              </w:rPr>
              <w:t xml:space="preserve"> Eur su PVM</w:t>
            </w:r>
            <w:r w:rsidR="00591973" w:rsidRPr="00885239">
              <w:rPr>
                <w:sz w:val="24"/>
                <w:szCs w:val="24"/>
              </w:rPr>
              <w:t>/mėn.</w:t>
            </w:r>
          </w:p>
        </w:tc>
        <w:tc>
          <w:tcPr>
            <w:tcW w:w="1418" w:type="dxa"/>
          </w:tcPr>
          <w:p w14:paraId="5448EDC9" w14:textId="77777777" w:rsidR="000839FB" w:rsidRPr="00885239" w:rsidRDefault="001965AB" w:rsidP="00CB3E64">
            <w:pPr>
              <w:jc w:val="center"/>
              <w:rPr>
                <w:sz w:val="24"/>
                <w:szCs w:val="24"/>
              </w:rPr>
            </w:pPr>
            <w:r w:rsidRPr="00885239">
              <w:rPr>
                <w:sz w:val="24"/>
                <w:szCs w:val="24"/>
              </w:rPr>
              <w:t>180,00 Eur su PVM</w:t>
            </w:r>
          </w:p>
        </w:tc>
      </w:tr>
      <w:tr w:rsidR="000839FB" w:rsidRPr="00885239" w14:paraId="4B4707CE" w14:textId="77777777" w:rsidTr="00CB3E64">
        <w:tc>
          <w:tcPr>
            <w:tcW w:w="568" w:type="dxa"/>
            <w:shd w:val="clear" w:color="auto" w:fill="auto"/>
            <w:vAlign w:val="center"/>
          </w:tcPr>
          <w:p w14:paraId="313C9D73" w14:textId="465FB3F2" w:rsidR="000839FB" w:rsidRPr="00FE12F3" w:rsidRDefault="00FE12F3" w:rsidP="00FA5036">
            <w:pPr>
              <w:contextualSpacing/>
              <w:jc w:val="center"/>
              <w:rPr>
                <w:sz w:val="24"/>
                <w:szCs w:val="24"/>
              </w:rPr>
            </w:pPr>
            <w:r>
              <w:rPr>
                <w:sz w:val="24"/>
                <w:szCs w:val="24"/>
              </w:rPr>
              <w:t>5</w:t>
            </w:r>
            <w:r w:rsidR="00503B08" w:rsidRPr="00FE12F3">
              <w:rPr>
                <w:sz w:val="24"/>
                <w:szCs w:val="24"/>
              </w:rPr>
              <w:t>.</w:t>
            </w:r>
          </w:p>
        </w:tc>
        <w:tc>
          <w:tcPr>
            <w:tcW w:w="2268" w:type="dxa"/>
            <w:shd w:val="clear" w:color="auto" w:fill="auto"/>
            <w:vAlign w:val="center"/>
          </w:tcPr>
          <w:p w14:paraId="7D711266" w14:textId="77777777" w:rsidR="000839FB" w:rsidRPr="00FE12F3" w:rsidRDefault="00503B08" w:rsidP="00CB3E64">
            <w:pPr>
              <w:jc w:val="center"/>
              <w:rPr>
                <w:sz w:val="24"/>
                <w:szCs w:val="24"/>
              </w:rPr>
            </w:pPr>
            <w:r w:rsidRPr="00FE12F3">
              <w:rPr>
                <w:sz w:val="24"/>
                <w:szCs w:val="24"/>
              </w:rPr>
              <w:t>Teisinės paslaugos</w:t>
            </w:r>
          </w:p>
        </w:tc>
        <w:tc>
          <w:tcPr>
            <w:tcW w:w="1559" w:type="dxa"/>
            <w:vAlign w:val="center"/>
          </w:tcPr>
          <w:p w14:paraId="75DBDA26" w14:textId="77777777" w:rsidR="000839FB" w:rsidRPr="00885239" w:rsidRDefault="00503B08" w:rsidP="00CB3E64">
            <w:pPr>
              <w:rPr>
                <w:sz w:val="24"/>
                <w:szCs w:val="24"/>
              </w:rPr>
            </w:pPr>
            <w:r w:rsidRPr="00885239">
              <w:rPr>
                <w:sz w:val="24"/>
                <w:szCs w:val="24"/>
              </w:rPr>
              <w:t>2017-07-14</w:t>
            </w:r>
          </w:p>
          <w:p w14:paraId="0E4CD0D4" w14:textId="77777777" w:rsidR="008A3583" w:rsidRPr="00885239" w:rsidRDefault="008A3583" w:rsidP="00CB3E64">
            <w:pPr>
              <w:rPr>
                <w:sz w:val="24"/>
                <w:szCs w:val="24"/>
              </w:rPr>
            </w:pPr>
            <w:r w:rsidRPr="00885239">
              <w:rPr>
                <w:sz w:val="24"/>
                <w:szCs w:val="24"/>
              </w:rPr>
              <w:t>36 mėn.</w:t>
            </w:r>
          </w:p>
        </w:tc>
        <w:tc>
          <w:tcPr>
            <w:tcW w:w="1985" w:type="dxa"/>
            <w:shd w:val="clear" w:color="auto" w:fill="auto"/>
            <w:vAlign w:val="center"/>
          </w:tcPr>
          <w:p w14:paraId="33F41395" w14:textId="77777777" w:rsidR="000839FB" w:rsidRPr="00885239" w:rsidRDefault="00503B08" w:rsidP="00503B08">
            <w:pPr>
              <w:jc w:val="center"/>
              <w:rPr>
                <w:sz w:val="24"/>
                <w:szCs w:val="24"/>
              </w:rPr>
            </w:pPr>
            <w:r w:rsidRPr="00885239">
              <w:rPr>
                <w:sz w:val="24"/>
                <w:szCs w:val="24"/>
              </w:rPr>
              <w:t>Advokatų profesinė bendrija „Jankauskas ir partneriai“</w:t>
            </w:r>
          </w:p>
        </w:tc>
        <w:tc>
          <w:tcPr>
            <w:tcW w:w="2126" w:type="dxa"/>
            <w:shd w:val="clear" w:color="auto" w:fill="auto"/>
          </w:tcPr>
          <w:p w14:paraId="35A0084E" w14:textId="77777777" w:rsidR="000839FB" w:rsidRPr="00885239" w:rsidRDefault="000839FB" w:rsidP="00CB3E64">
            <w:pPr>
              <w:jc w:val="center"/>
              <w:rPr>
                <w:sz w:val="24"/>
                <w:szCs w:val="24"/>
              </w:rPr>
            </w:pPr>
          </w:p>
          <w:p w14:paraId="576B759F" w14:textId="77777777" w:rsidR="008A3583" w:rsidRPr="00885239" w:rsidRDefault="008A3583" w:rsidP="008A3583">
            <w:pPr>
              <w:jc w:val="center"/>
              <w:rPr>
                <w:sz w:val="24"/>
                <w:szCs w:val="24"/>
              </w:rPr>
            </w:pPr>
            <w:r w:rsidRPr="00885239">
              <w:rPr>
                <w:sz w:val="24"/>
                <w:szCs w:val="24"/>
              </w:rPr>
              <w:t>79 Eur/val be PVM</w:t>
            </w:r>
          </w:p>
        </w:tc>
        <w:tc>
          <w:tcPr>
            <w:tcW w:w="1418" w:type="dxa"/>
          </w:tcPr>
          <w:p w14:paraId="508C3412" w14:textId="77777777" w:rsidR="00A56794" w:rsidRPr="00885239" w:rsidRDefault="00A56794" w:rsidP="00A56794">
            <w:pPr>
              <w:jc w:val="center"/>
              <w:rPr>
                <w:sz w:val="24"/>
                <w:szCs w:val="24"/>
              </w:rPr>
            </w:pPr>
            <w:r w:rsidRPr="00885239">
              <w:rPr>
                <w:sz w:val="24"/>
                <w:szCs w:val="24"/>
              </w:rPr>
              <w:t>Bendra vertė nenurodyta</w:t>
            </w:r>
          </w:p>
          <w:p w14:paraId="2DB6722E" w14:textId="77777777" w:rsidR="000839FB" w:rsidRPr="00885239" w:rsidRDefault="00A56794" w:rsidP="00A56794">
            <w:pPr>
              <w:jc w:val="center"/>
              <w:rPr>
                <w:sz w:val="24"/>
                <w:szCs w:val="24"/>
              </w:rPr>
            </w:pPr>
            <w:r w:rsidRPr="00885239">
              <w:rPr>
                <w:sz w:val="24"/>
                <w:szCs w:val="24"/>
              </w:rPr>
              <w:t>Faktinė vertė: 4</w:t>
            </w:r>
            <w:r w:rsidR="006B2652" w:rsidRPr="00885239">
              <w:rPr>
                <w:sz w:val="24"/>
                <w:szCs w:val="24"/>
              </w:rPr>
              <w:t xml:space="preserve"> </w:t>
            </w:r>
            <w:r w:rsidRPr="00885239">
              <w:rPr>
                <w:sz w:val="24"/>
                <w:szCs w:val="24"/>
              </w:rPr>
              <w:t>297 Eur su PVM</w:t>
            </w:r>
          </w:p>
        </w:tc>
      </w:tr>
      <w:tr w:rsidR="006B2652" w:rsidRPr="00885239" w14:paraId="53B96157" w14:textId="77777777" w:rsidTr="00CB3E64">
        <w:tc>
          <w:tcPr>
            <w:tcW w:w="568" w:type="dxa"/>
            <w:shd w:val="clear" w:color="auto" w:fill="auto"/>
            <w:vAlign w:val="center"/>
          </w:tcPr>
          <w:p w14:paraId="7F035368" w14:textId="60872D4B" w:rsidR="006B2652" w:rsidRPr="00FE12F3" w:rsidRDefault="00FE12F3" w:rsidP="00FA5036">
            <w:pPr>
              <w:contextualSpacing/>
              <w:jc w:val="center"/>
              <w:rPr>
                <w:sz w:val="24"/>
                <w:szCs w:val="24"/>
              </w:rPr>
            </w:pPr>
            <w:r>
              <w:rPr>
                <w:sz w:val="24"/>
                <w:szCs w:val="24"/>
              </w:rPr>
              <w:t>6</w:t>
            </w:r>
            <w:r w:rsidR="000E1935" w:rsidRPr="00FE12F3">
              <w:rPr>
                <w:sz w:val="24"/>
                <w:szCs w:val="24"/>
              </w:rPr>
              <w:t>.</w:t>
            </w:r>
          </w:p>
        </w:tc>
        <w:tc>
          <w:tcPr>
            <w:tcW w:w="2268" w:type="dxa"/>
            <w:shd w:val="clear" w:color="auto" w:fill="auto"/>
            <w:vAlign w:val="center"/>
          </w:tcPr>
          <w:p w14:paraId="3DA3BA5D" w14:textId="77777777" w:rsidR="006B2652" w:rsidRPr="00885239" w:rsidRDefault="00C75624" w:rsidP="00CB3E64">
            <w:pPr>
              <w:jc w:val="center"/>
              <w:rPr>
                <w:sz w:val="24"/>
                <w:szCs w:val="24"/>
              </w:rPr>
            </w:pPr>
            <w:r w:rsidRPr="00FE12F3">
              <w:rPr>
                <w:sz w:val="24"/>
                <w:szCs w:val="24"/>
              </w:rPr>
              <w:t>Finansinių ataskaitų audito paslaugos</w:t>
            </w:r>
          </w:p>
        </w:tc>
        <w:tc>
          <w:tcPr>
            <w:tcW w:w="1559" w:type="dxa"/>
            <w:vAlign w:val="center"/>
          </w:tcPr>
          <w:p w14:paraId="4D3145BF" w14:textId="77777777" w:rsidR="006B2652" w:rsidRPr="00885239" w:rsidRDefault="00C75624" w:rsidP="00CB3E64">
            <w:pPr>
              <w:rPr>
                <w:sz w:val="24"/>
                <w:szCs w:val="24"/>
              </w:rPr>
            </w:pPr>
            <w:r w:rsidRPr="00885239">
              <w:rPr>
                <w:sz w:val="24"/>
                <w:szCs w:val="24"/>
              </w:rPr>
              <w:t>2017-11-30</w:t>
            </w:r>
          </w:p>
          <w:p w14:paraId="764D808F" w14:textId="3CE1830B" w:rsidR="00C40A4A" w:rsidRPr="00885239" w:rsidRDefault="00591973" w:rsidP="00C40A4A">
            <w:pPr>
              <w:rPr>
                <w:sz w:val="24"/>
                <w:szCs w:val="24"/>
              </w:rPr>
            </w:pPr>
            <w:r w:rsidRPr="00885239">
              <w:rPr>
                <w:sz w:val="24"/>
                <w:szCs w:val="24"/>
              </w:rPr>
              <w:t>i</w:t>
            </w:r>
            <w:r w:rsidR="00C40A4A" w:rsidRPr="00885239">
              <w:rPr>
                <w:sz w:val="24"/>
                <w:szCs w:val="24"/>
              </w:rPr>
              <w:t>ki 2018-04-01</w:t>
            </w:r>
          </w:p>
        </w:tc>
        <w:tc>
          <w:tcPr>
            <w:tcW w:w="1985" w:type="dxa"/>
            <w:shd w:val="clear" w:color="auto" w:fill="auto"/>
            <w:vAlign w:val="center"/>
          </w:tcPr>
          <w:p w14:paraId="1649D56E" w14:textId="77777777" w:rsidR="006B2652" w:rsidRPr="00885239" w:rsidRDefault="00C75624" w:rsidP="00503B08">
            <w:pPr>
              <w:jc w:val="center"/>
              <w:rPr>
                <w:sz w:val="24"/>
                <w:szCs w:val="24"/>
              </w:rPr>
            </w:pPr>
            <w:r w:rsidRPr="00885239">
              <w:rPr>
                <w:sz w:val="24"/>
                <w:szCs w:val="24"/>
              </w:rPr>
              <w:t>UAB „Optimus auditus“</w:t>
            </w:r>
          </w:p>
        </w:tc>
        <w:tc>
          <w:tcPr>
            <w:tcW w:w="2126" w:type="dxa"/>
            <w:shd w:val="clear" w:color="auto" w:fill="auto"/>
          </w:tcPr>
          <w:p w14:paraId="298D8A98" w14:textId="77777777" w:rsidR="006B2652" w:rsidRPr="00885239" w:rsidRDefault="00F30312" w:rsidP="00CB3E64">
            <w:pPr>
              <w:jc w:val="center"/>
              <w:rPr>
                <w:sz w:val="24"/>
                <w:szCs w:val="24"/>
              </w:rPr>
            </w:pPr>
            <w:r w:rsidRPr="00885239">
              <w:rPr>
                <w:sz w:val="24"/>
                <w:szCs w:val="24"/>
              </w:rPr>
              <w:t>2 000,00 Eur be PVM</w:t>
            </w:r>
          </w:p>
        </w:tc>
        <w:tc>
          <w:tcPr>
            <w:tcW w:w="1418" w:type="dxa"/>
          </w:tcPr>
          <w:p w14:paraId="360AB473" w14:textId="77777777" w:rsidR="006B2652" w:rsidRPr="00885239" w:rsidRDefault="00F30312" w:rsidP="00A56794">
            <w:pPr>
              <w:jc w:val="center"/>
              <w:rPr>
                <w:sz w:val="24"/>
                <w:szCs w:val="24"/>
              </w:rPr>
            </w:pPr>
            <w:r w:rsidRPr="00885239">
              <w:rPr>
                <w:sz w:val="24"/>
                <w:szCs w:val="24"/>
              </w:rPr>
              <w:t>2</w:t>
            </w:r>
            <w:r w:rsidR="00A07B5D" w:rsidRPr="00885239">
              <w:rPr>
                <w:sz w:val="24"/>
                <w:szCs w:val="24"/>
              </w:rPr>
              <w:t xml:space="preserve"> </w:t>
            </w:r>
            <w:r w:rsidRPr="00885239">
              <w:rPr>
                <w:sz w:val="24"/>
                <w:szCs w:val="24"/>
              </w:rPr>
              <w:t>420,00 Eur su PVM</w:t>
            </w:r>
          </w:p>
        </w:tc>
      </w:tr>
      <w:tr w:rsidR="006B2652" w:rsidRPr="00885239" w14:paraId="28A8BA4C" w14:textId="77777777" w:rsidTr="00CB3E64">
        <w:tc>
          <w:tcPr>
            <w:tcW w:w="568" w:type="dxa"/>
            <w:shd w:val="clear" w:color="auto" w:fill="auto"/>
            <w:vAlign w:val="center"/>
          </w:tcPr>
          <w:p w14:paraId="09D81DFA" w14:textId="326D0CF2" w:rsidR="006B2652" w:rsidRPr="00FE12F3" w:rsidRDefault="00FE12F3" w:rsidP="00FA5036">
            <w:pPr>
              <w:contextualSpacing/>
              <w:jc w:val="center"/>
              <w:rPr>
                <w:sz w:val="24"/>
                <w:szCs w:val="24"/>
              </w:rPr>
            </w:pPr>
            <w:r>
              <w:rPr>
                <w:sz w:val="24"/>
                <w:szCs w:val="24"/>
              </w:rPr>
              <w:t>7.</w:t>
            </w:r>
          </w:p>
        </w:tc>
        <w:tc>
          <w:tcPr>
            <w:tcW w:w="2268" w:type="dxa"/>
            <w:shd w:val="clear" w:color="auto" w:fill="auto"/>
            <w:vAlign w:val="center"/>
          </w:tcPr>
          <w:p w14:paraId="4302AB5B" w14:textId="77777777" w:rsidR="006B2652" w:rsidRPr="00FE12F3" w:rsidRDefault="0087714B" w:rsidP="00CB3E64">
            <w:pPr>
              <w:jc w:val="center"/>
              <w:rPr>
                <w:sz w:val="24"/>
                <w:szCs w:val="24"/>
              </w:rPr>
            </w:pPr>
            <w:r w:rsidRPr="00FE12F3">
              <w:rPr>
                <w:sz w:val="24"/>
                <w:szCs w:val="24"/>
              </w:rPr>
              <w:t>Autoserviso įranga</w:t>
            </w:r>
          </w:p>
        </w:tc>
        <w:tc>
          <w:tcPr>
            <w:tcW w:w="1559" w:type="dxa"/>
            <w:vAlign w:val="center"/>
          </w:tcPr>
          <w:p w14:paraId="587489FD" w14:textId="77777777" w:rsidR="006B2652" w:rsidRPr="00885239" w:rsidRDefault="0087714B" w:rsidP="00CB3E64">
            <w:pPr>
              <w:rPr>
                <w:sz w:val="24"/>
                <w:szCs w:val="24"/>
              </w:rPr>
            </w:pPr>
            <w:r w:rsidRPr="00885239">
              <w:rPr>
                <w:sz w:val="24"/>
                <w:szCs w:val="24"/>
              </w:rPr>
              <w:t>2018-01-15</w:t>
            </w:r>
          </w:p>
          <w:p w14:paraId="09DE9724" w14:textId="77777777" w:rsidR="0087714B" w:rsidRPr="00885239" w:rsidRDefault="002858F9" w:rsidP="00CB3E64">
            <w:pPr>
              <w:rPr>
                <w:sz w:val="24"/>
                <w:szCs w:val="24"/>
              </w:rPr>
            </w:pPr>
            <w:r w:rsidRPr="00885239">
              <w:rPr>
                <w:sz w:val="24"/>
                <w:szCs w:val="24"/>
              </w:rPr>
              <w:t>iki sutartinių įsipareigojimų įvykdymo</w:t>
            </w:r>
          </w:p>
        </w:tc>
        <w:tc>
          <w:tcPr>
            <w:tcW w:w="1985" w:type="dxa"/>
            <w:shd w:val="clear" w:color="auto" w:fill="auto"/>
            <w:vAlign w:val="center"/>
          </w:tcPr>
          <w:p w14:paraId="3B58E698" w14:textId="77777777" w:rsidR="006B2652" w:rsidRPr="00885239" w:rsidRDefault="002858F9" w:rsidP="00503B08">
            <w:pPr>
              <w:jc w:val="center"/>
              <w:rPr>
                <w:sz w:val="24"/>
                <w:szCs w:val="24"/>
              </w:rPr>
            </w:pPr>
            <w:r w:rsidRPr="00885239">
              <w:rPr>
                <w:sz w:val="24"/>
                <w:szCs w:val="24"/>
              </w:rPr>
              <w:t>UAB „Baltic Diagnostic Service“</w:t>
            </w:r>
          </w:p>
        </w:tc>
        <w:tc>
          <w:tcPr>
            <w:tcW w:w="2126" w:type="dxa"/>
            <w:shd w:val="clear" w:color="auto" w:fill="auto"/>
          </w:tcPr>
          <w:p w14:paraId="5C9316A1" w14:textId="77777777" w:rsidR="006B2652" w:rsidRPr="00885239" w:rsidRDefault="00CF46B4" w:rsidP="00CF46B4">
            <w:pPr>
              <w:jc w:val="center"/>
              <w:rPr>
                <w:sz w:val="24"/>
                <w:szCs w:val="24"/>
              </w:rPr>
            </w:pPr>
            <w:r w:rsidRPr="00885239">
              <w:rPr>
                <w:sz w:val="24"/>
                <w:szCs w:val="24"/>
              </w:rPr>
              <w:t>21 000,00 Eur be PVM</w:t>
            </w:r>
          </w:p>
        </w:tc>
        <w:tc>
          <w:tcPr>
            <w:tcW w:w="1418" w:type="dxa"/>
          </w:tcPr>
          <w:p w14:paraId="11D80E49" w14:textId="77777777" w:rsidR="006B2652" w:rsidRPr="00885239" w:rsidRDefault="00CF46B4" w:rsidP="00A56794">
            <w:pPr>
              <w:jc w:val="center"/>
              <w:rPr>
                <w:sz w:val="24"/>
                <w:szCs w:val="24"/>
              </w:rPr>
            </w:pPr>
            <w:r w:rsidRPr="00885239">
              <w:rPr>
                <w:sz w:val="24"/>
                <w:szCs w:val="24"/>
              </w:rPr>
              <w:t>25 410,00 Eur su PVM</w:t>
            </w:r>
          </w:p>
        </w:tc>
      </w:tr>
      <w:tr w:rsidR="0093009F" w:rsidRPr="00885239" w14:paraId="7FDE29C8" w14:textId="77777777" w:rsidTr="00CB3E64">
        <w:tc>
          <w:tcPr>
            <w:tcW w:w="568" w:type="dxa"/>
            <w:shd w:val="clear" w:color="auto" w:fill="auto"/>
            <w:vAlign w:val="center"/>
          </w:tcPr>
          <w:p w14:paraId="6BFFBCCA" w14:textId="1C96727D" w:rsidR="0093009F" w:rsidRPr="00885239" w:rsidRDefault="00735588" w:rsidP="00FA5036">
            <w:pPr>
              <w:pStyle w:val="Sraopastraipa"/>
              <w:ind w:left="0"/>
              <w:jc w:val="center"/>
              <w:rPr>
                <w:sz w:val="24"/>
                <w:szCs w:val="24"/>
                <w:lang w:val="lt-LT"/>
              </w:rPr>
            </w:pPr>
            <w:r>
              <w:rPr>
                <w:sz w:val="24"/>
                <w:szCs w:val="24"/>
                <w:lang w:val="lt-LT"/>
              </w:rPr>
              <w:t>8</w:t>
            </w:r>
            <w:r w:rsidR="00B261DB" w:rsidRPr="00885239">
              <w:rPr>
                <w:sz w:val="24"/>
                <w:szCs w:val="24"/>
                <w:lang w:val="lt-LT"/>
              </w:rPr>
              <w:t>.</w:t>
            </w:r>
          </w:p>
        </w:tc>
        <w:tc>
          <w:tcPr>
            <w:tcW w:w="2268" w:type="dxa"/>
            <w:shd w:val="clear" w:color="auto" w:fill="auto"/>
            <w:vAlign w:val="center"/>
          </w:tcPr>
          <w:p w14:paraId="4CFA80A7" w14:textId="77777777" w:rsidR="0093009F" w:rsidRPr="00885239" w:rsidRDefault="00CF46B4" w:rsidP="00CB3E64">
            <w:pPr>
              <w:jc w:val="center"/>
              <w:rPr>
                <w:sz w:val="24"/>
                <w:szCs w:val="24"/>
              </w:rPr>
            </w:pPr>
            <w:r w:rsidRPr="00885239">
              <w:rPr>
                <w:sz w:val="24"/>
                <w:szCs w:val="24"/>
              </w:rPr>
              <w:t>Autoserviso įranga</w:t>
            </w:r>
          </w:p>
        </w:tc>
        <w:tc>
          <w:tcPr>
            <w:tcW w:w="1559" w:type="dxa"/>
            <w:vAlign w:val="center"/>
          </w:tcPr>
          <w:p w14:paraId="41265678" w14:textId="77777777" w:rsidR="00F85790" w:rsidRPr="00885239" w:rsidRDefault="00F85790" w:rsidP="00F85790">
            <w:pPr>
              <w:rPr>
                <w:sz w:val="24"/>
                <w:szCs w:val="24"/>
              </w:rPr>
            </w:pPr>
            <w:r w:rsidRPr="00885239">
              <w:rPr>
                <w:sz w:val="24"/>
                <w:szCs w:val="24"/>
              </w:rPr>
              <w:t>2018-01-08</w:t>
            </w:r>
          </w:p>
          <w:p w14:paraId="76CFFE3A" w14:textId="77777777" w:rsidR="0093009F" w:rsidRPr="00885239" w:rsidRDefault="00F85790" w:rsidP="00F85790">
            <w:pPr>
              <w:rPr>
                <w:sz w:val="24"/>
                <w:szCs w:val="24"/>
              </w:rPr>
            </w:pPr>
            <w:r w:rsidRPr="00885239">
              <w:rPr>
                <w:sz w:val="24"/>
                <w:szCs w:val="24"/>
              </w:rPr>
              <w:t>iki sutartinių įsipareigojimų įvykdymo</w:t>
            </w:r>
          </w:p>
        </w:tc>
        <w:tc>
          <w:tcPr>
            <w:tcW w:w="1985" w:type="dxa"/>
            <w:shd w:val="clear" w:color="auto" w:fill="auto"/>
            <w:vAlign w:val="center"/>
          </w:tcPr>
          <w:p w14:paraId="2458DF99" w14:textId="77777777" w:rsidR="0093009F" w:rsidRPr="00885239" w:rsidRDefault="00F85790" w:rsidP="00503B08">
            <w:pPr>
              <w:jc w:val="center"/>
              <w:rPr>
                <w:sz w:val="24"/>
                <w:szCs w:val="24"/>
              </w:rPr>
            </w:pPr>
            <w:r w:rsidRPr="00885239">
              <w:rPr>
                <w:sz w:val="24"/>
                <w:szCs w:val="24"/>
              </w:rPr>
              <w:t>UAB „Amanda“</w:t>
            </w:r>
          </w:p>
        </w:tc>
        <w:tc>
          <w:tcPr>
            <w:tcW w:w="2126" w:type="dxa"/>
            <w:shd w:val="clear" w:color="auto" w:fill="auto"/>
          </w:tcPr>
          <w:p w14:paraId="0086B30C" w14:textId="77777777" w:rsidR="0093009F" w:rsidRPr="00885239" w:rsidRDefault="005879A9" w:rsidP="005879A9">
            <w:pPr>
              <w:jc w:val="center"/>
              <w:rPr>
                <w:sz w:val="24"/>
                <w:szCs w:val="24"/>
              </w:rPr>
            </w:pPr>
            <w:r w:rsidRPr="00885239">
              <w:rPr>
                <w:sz w:val="24"/>
                <w:szCs w:val="24"/>
              </w:rPr>
              <w:t>9</w:t>
            </w:r>
            <w:r w:rsidR="00445331" w:rsidRPr="00885239">
              <w:rPr>
                <w:sz w:val="24"/>
                <w:szCs w:val="24"/>
              </w:rPr>
              <w:t xml:space="preserve"> </w:t>
            </w:r>
            <w:r w:rsidRPr="00885239">
              <w:rPr>
                <w:sz w:val="24"/>
                <w:szCs w:val="24"/>
              </w:rPr>
              <w:t>008,30 Eur be PVM</w:t>
            </w:r>
          </w:p>
        </w:tc>
        <w:tc>
          <w:tcPr>
            <w:tcW w:w="1418" w:type="dxa"/>
          </w:tcPr>
          <w:p w14:paraId="4A8F8B41" w14:textId="77777777" w:rsidR="0093009F" w:rsidRPr="00885239" w:rsidRDefault="00F85790" w:rsidP="00A56794">
            <w:pPr>
              <w:jc w:val="center"/>
              <w:rPr>
                <w:sz w:val="24"/>
                <w:szCs w:val="24"/>
              </w:rPr>
            </w:pPr>
            <w:r w:rsidRPr="00885239">
              <w:rPr>
                <w:sz w:val="24"/>
                <w:szCs w:val="24"/>
              </w:rPr>
              <w:t>13 900,00 Eur su PVM</w:t>
            </w:r>
          </w:p>
        </w:tc>
      </w:tr>
      <w:tr w:rsidR="00E01B2D" w:rsidRPr="00885239" w14:paraId="7B125479" w14:textId="77777777" w:rsidTr="00CB3E64">
        <w:tc>
          <w:tcPr>
            <w:tcW w:w="568" w:type="dxa"/>
            <w:shd w:val="clear" w:color="auto" w:fill="auto"/>
            <w:vAlign w:val="center"/>
          </w:tcPr>
          <w:p w14:paraId="08F5DBEA" w14:textId="52B2DF54" w:rsidR="00E01B2D" w:rsidRPr="00885239" w:rsidRDefault="00735588" w:rsidP="00FA5036">
            <w:pPr>
              <w:contextualSpacing/>
              <w:jc w:val="center"/>
              <w:rPr>
                <w:sz w:val="24"/>
                <w:szCs w:val="24"/>
              </w:rPr>
            </w:pPr>
            <w:r>
              <w:rPr>
                <w:sz w:val="24"/>
                <w:szCs w:val="24"/>
              </w:rPr>
              <w:t>9</w:t>
            </w:r>
            <w:r w:rsidR="00FE12F3">
              <w:rPr>
                <w:sz w:val="24"/>
                <w:szCs w:val="24"/>
              </w:rPr>
              <w:t>.</w:t>
            </w:r>
          </w:p>
        </w:tc>
        <w:tc>
          <w:tcPr>
            <w:tcW w:w="2268" w:type="dxa"/>
            <w:shd w:val="clear" w:color="auto" w:fill="auto"/>
            <w:vAlign w:val="center"/>
          </w:tcPr>
          <w:p w14:paraId="5B025608" w14:textId="77777777" w:rsidR="00E01B2D" w:rsidRPr="00885239" w:rsidRDefault="00E01B2D" w:rsidP="00CB3E64">
            <w:pPr>
              <w:jc w:val="center"/>
              <w:rPr>
                <w:sz w:val="24"/>
                <w:szCs w:val="24"/>
              </w:rPr>
            </w:pPr>
            <w:r w:rsidRPr="00885239">
              <w:rPr>
                <w:sz w:val="24"/>
                <w:szCs w:val="24"/>
              </w:rPr>
              <w:t>Kredito/lizingo teikimo paslaugos</w:t>
            </w:r>
          </w:p>
        </w:tc>
        <w:tc>
          <w:tcPr>
            <w:tcW w:w="1559" w:type="dxa"/>
            <w:vAlign w:val="center"/>
          </w:tcPr>
          <w:p w14:paraId="03AB4953" w14:textId="77777777" w:rsidR="00E01B2D" w:rsidRPr="00885239" w:rsidRDefault="00E01B2D" w:rsidP="00F85790">
            <w:pPr>
              <w:rPr>
                <w:sz w:val="24"/>
                <w:szCs w:val="24"/>
              </w:rPr>
            </w:pPr>
            <w:r w:rsidRPr="00885239">
              <w:rPr>
                <w:sz w:val="24"/>
                <w:szCs w:val="24"/>
              </w:rPr>
              <w:t>2018-01-10</w:t>
            </w:r>
          </w:p>
          <w:p w14:paraId="5D28B584" w14:textId="77777777" w:rsidR="00E01B2D" w:rsidRPr="00885239" w:rsidRDefault="00E01B2D" w:rsidP="00F85790">
            <w:pPr>
              <w:rPr>
                <w:sz w:val="24"/>
                <w:szCs w:val="24"/>
              </w:rPr>
            </w:pPr>
            <w:r w:rsidRPr="00885239">
              <w:rPr>
                <w:sz w:val="24"/>
                <w:szCs w:val="24"/>
              </w:rPr>
              <w:t>10 metų</w:t>
            </w:r>
          </w:p>
        </w:tc>
        <w:tc>
          <w:tcPr>
            <w:tcW w:w="1985" w:type="dxa"/>
            <w:shd w:val="clear" w:color="auto" w:fill="auto"/>
            <w:vAlign w:val="center"/>
          </w:tcPr>
          <w:p w14:paraId="7DC863EA" w14:textId="0E5961F2" w:rsidR="00E01B2D" w:rsidRPr="00885239" w:rsidRDefault="004C5F5D" w:rsidP="00503B08">
            <w:pPr>
              <w:jc w:val="center"/>
              <w:rPr>
                <w:sz w:val="24"/>
                <w:szCs w:val="24"/>
              </w:rPr>
            </w:pPr>
            <w:r w:rsidRPr="00885239">
              <w:rPr>
                <w:sz w:val="24"/>
                <w:szCs w:val="24"/>
              </w:rPr>
              <w:t xml:space="preserve">AB </w:t>
            </w:r>
            <w:r w:rsidR="00BE51AB" w:rsidRPr="00885239">
              <w:rPr>
                <w:sz w:val="24"/>
                <w:szCs w:val="24"/>
              </w:rPr>
              <w:t>„</w:t>
            </w:r>
            <w:r w:rsidRPr="00885239">
              <w:rPr>
                <w:sz w:val="24"/>
                <w:szCs w:val="24"/>
              </w:rPr>
              <w:t>Šiaulių bankas</w:t>
            </w:r>
            <w:r w:rsidR="00BE51AB" w:rsidRPr="00885239">
              <w:rPr>
                <w:sz w:val="24"/>
                <w:szCs w:val="24"/>
              </w:rPr>
              <w:t>“</w:t>
            </w:r>
          </w:p>
        </w:tc>
        <w:tc>
          <w:tcPr>
            <w:tcW w:w="2126" w:type="dxa"/>
            <w:shd w:val="clear" w:color="auto" w:fill="auto"/>
          </w:tcPr>
          <w:p w14:paraId="0BADF57B" w14:textId="77777777" w:rsidR="00E01B2D" w:rsidRPr="00885239" w:rsidRDefault="00A07B5D" w:rsidP="005879A9">
            <w:pPr>
              <w:jc w:val="center"/>
              <w:rPr>
                <w:sz w:val="24"/>
                <w:szCs w:val="24"/>
              </w:rPr>
            </w:pPr>
            <w:r w:rsidRPr="00885239">
              <w:rPr>
                <w:sz w:val="24"/>
                <w:szCs w:val="24"/>
              </w:rPr>
              <w:t>90 810,48 Eur be PVM</w:t>
            </w:r>
          </w:p>
        </w:tc>
        <w:tc>
          <w:tcPr>
            <w:tcW w:w="1418" w:type="dxa"/>
          </w:tcPr>
          <w:p w14:paraId="2BAF31B2" w14:textId="77777777" w:rsidR="00E01B2D" w:rsidRPr="00885239" w:rsidRDefault="00D425E4" w:rsidP="00A56794">
            <w:pPr>
              <w:jc w:val="center"/>
              <w:rPr>
                <w:sz w:val="24"/>
                <w:szCs w:val="24"/>
              </w:rPr>
            </w:pPr>
            <w:r w:rsidRPr="00885239">
              <w:rPr>
                <w:sz w:val="24"/>
                <w:szCs w:val="24"/>
              </w:rPr>
              <w:t>109 880,68 Eur su PVM</w:t>
            </w:r>
          </w:p>
        </w:tc>
      </w:tr>
    </w:tbl>
    <w:p w14:paraId="093FABDC" w14:textId="77777777" w:rsidR="00D7777A" w:rsidRPr="00885239" w:rsidRDefault="00D7777A" w:rsidP="00312F37">
      <w:pPr>
        <w:tabs>
          <w:tab w:val="left" w:pos="709"/>
          <w:tab w:val="left" w:pos="851"/>
        </w:tabs>
        <w:ind w:right="3" w:firstLine="709"/>
        <w:jc w:val="both"/>
        <w:rPr>
          <w:sz w:val="24"/>
          <w:szCs w:val="24"/>
        </w:rPr>
      </w:pPr>
    </w:p>
    <w:p w14:paraId="6AB0BACF" w14:textId="77777777" w:rsidR="00D7777A" w:rsidRPr="00885239" w:rsidRDefault="00F00DF0" w:rsidP="00312F37">
      <w:pPr>
        <w:tabs>
          <w:tab w:val="left" w:pos="709"/>
          <w:tab w:val="left" w:pos="851"/>
        </w:tabs>
        <w:ind w:right="3" w:firstLine="709"/>
        <w:jc w:val="both"/>
        <w:rPr>
          <w:sz w:val="24"/>
          <w:szCs w:val="24"/>
        </w:rPr>
      </w:pPr>
      <w:r w:rsidRPr="00885239">
        <w:rPr>
          <w:sz w:val="24"/>
          <w:szCs w:val="24"/>
          <w:u w:val="single"/>
        </w:rPr>
        <w:t xml:space="preserve">Dėl Lentelės Nr. 1 punktuose Nr. 6-9 nurodytų Pirkimo sutarčių: </w:t>
      </w:r>
    </w:p>
    <w:p w14:paraId="51753A7C" w14:textId="3BCD74E2" w:rsidR="004515ED" w:rsidRDefault="00E92449" w:rsidP="0074242F">
      <w:pPr>
        <w:tabs>
          <w:tab w:val="left" w:pos="709"/>
          <w:tab w:val="left" w:pos="851"/>
          <w:tab w:val="left" w:pos="993"/>
        </w:tabs>
        <w:ind w:right="3" w:firstLine="709"/>
        <w:jc w:val="both"/>
        <w:rPr>
          <w:sz w:val="24"/>
          <w:szCs w:val="24"/>
        </w:rPr>
      </w:pPr>
      <w:r w:rsidRPr="00885239">
        <w:rPr>
          <w:sz w:val="24"/>
          <w:szCs w:val="24"/>
        </w:rPr>
        <w:t>Sudarydamas pirkimo sutartis</w:t>
      </w:r>
      <w:r w:rsidR="004515ED">
        <w:rPr>
          <w:sz w:val="24"/>
          <w:szCs w:val="24"/>
        </w:rPr>
        <w:t>,</w:t>
      </w:r>
      <w:r w:rsidRPr="00885239">
        <w:rPr>
          <w:sz w:val="24"/>
          <w:szCs w:val="24"/>
        </w:rPr>
        <w:t xml:space="preserve"> nurodytas Lentelės Nr. 1 eilutėse Nr. </w:t>
      </w:r>
      <w:r w:rsidR="00593F06">
        <w:rPr>
          <w:sz w:val="24"/>
          <w:szCs w:val="24"/>
        </w:rPr>
        <w:t>5</w:t>
      </w:r>
      <w:r w:rsidRPr="00885239">
        <w:rPr>
          <w:sz w:val="24"/>
          <w:szCs w:val="24"/>
        </w:rPr>
        <w:t xml:space="preserve"> </w:t>
      </w:r>
      <w:r w:rsidR="0083113D" w:rsidRPr="00885239">
        <w:rPr>
          <w:sz w:val="24"/>
          <w:szCs w:val="24"/>
        </w:rPr>
        <w:t>–</w:t>
      </w:r>
      <w:r w:rsidRPr="00885239">
        <w:rPr>
          <w:sz w:val="24"/>
          <w:szCs w:val="24"/>
        </w:rPr>
        <w:t xml:space="preserve"> </w:t>
      </w:r>
      <w:r w:rsidR="00593F06">
        <w:rPr>
          <w:sz w:val="24"/>
          <w:szCs w:val="24"/>
        </w:rPr>
        <w:t>8</w:t>
      </w:r>
      <w:r w:rsidRPr="00885239">
        <w:rPr>
          <w:sz w:val="24"/>
          <w:szCs w:val="24"/>
        </w:rPr>
        <w:t xml:space="preserve">, Perkantysis subjektas </w:t>
      </w:r>
      <w:r w:rsidR="004515ED">
        <w:rPr>
          <w:sz w:val="24"/>
          <w:szCs w:val="24"/>
        </w:rPr>
        <w:t xml:space="preserve">pirkimų nevykdė pagal pasitvirtintas taisykles, kaip </w:t>
      </w:r>
      <w:r w:rsidR="008E7413">
        <w:rPr>
          <w:sz w:val="24"/>
          <w:szCs w:val="24"/>
        </w:rPr>
        <w:t>reglamentuoja</w:t>
      </w:r>
      <w:r w:rsidR="004515ED">
        <w:rPr>
          <w:sz w:val="24"/>
          <w:szCs w:val="24"/>
        </w:rPr>
        <w:t xml:space="preserve"> </w:t>
      </w:r>
      <w:r w:rsidR="008E7413">
        <w:rPr>
          <w:rFonts w:eastAsiaTheme="minorHAnsi"/>
          <w:sz w:val="24"/>
          <w:szCs w:val="24"/>
          <w:lang w:eastAsia="en-US"/>
        </w:rPr>
        <w:t>Pirkimų įstatymo 37 straipsnio 3</w:t>
      </w:r>
      <w:r w:rsidR="004515ED" w:rsidRPr="00FE12F3">
        <w:rPr>
          <w:rStyle w:val="Puslapioinaosnuoroda"/>
          <w:rFonts w:eastAsiaTheme="minorHAnsi"/>
          <w:sz w:val="24"/>
          <w:szCs w:val="24"/>
          <w:lang w:eastAsia="en-US"/>
        </w:rPr>
        <w:footnoteReference w:id="6"/>
      </w:r>
      <w:r w:rsidR="004515ED">
        <w:rPr>
          <w:rFonts w:eastAsiaTheme="minorHAnsi"/>
          <w:sz w:val="24"/>
          <w:szCs w:val="24"/>
          <w:lang w:eastAsia="en-US"/>
        </w:rPr>
        <w:t xml:space="preserve"> dalies nuostata, todėl pažeidė </w:t>
      </w:r>
      <w:r w:rsidR="008E7413">
        <w:rPr>
          <w:rFonts w:eastAsiaTheme="minorHAnsi"/>
          <w:sz w:val="24"/>
          <w:szCs w:val="24"/>
          <w:lang w:eastAsia="en-US"/>
        </w:rPr>
        <w:t>šį reikalavimą</w:t>
      </w:r>
      <w:r w:rsidR="004515ED">
        <w:rPr>
          <w:rFonts w:eastAsiaTheme="minorHAnsi"/>
          <w:sz w:val="24"/>
          <w:szCs w:val="24"/>
          <w:lang w:eastAsia="en-US"/>
        </w:rPr>
        <w:t>.</w:t>
      </w:r>
    </w:p>
    <w:p w14:paraId="06F4BBB5" w14:textId="77777777" w:rsidR="00D7777A" w:rsidRPr="00885239" w:rsidRDefault="00D7777A" w:rsidP="00312F37">
      <w:pPr>
        <w:tabs>
          <w:tab w:val="left" w:pos="709"/>
          <w:tab w:val="left" w:pos="851"/>
        </w:tabs>
        <w:ind w:right="3" w:firstLine="709"/>
        <w:jc w:val="both"/>
        <w:rPr>
          <w:sz w:val="24"/>
          <w:szCs w:val="24"/>
        </w:rPr>
      </w:pPr>
    </w:p>
    <w:p w14:paraId="1BE7E0F9" w14:textId="574E1C6A" w:rsidR="001D0914" w:rsidRPr="00885239" w:rsidRDefault="001D0914" w:rsidP="00F50801">
      <w:pPr>
        <w:pStyle w:val="Sraopastraipa"/>
        <w:numPr>
          <w:ilvl w:val="0"/>
          <w:numId w:val="35"/>
        </w:numPr>
        <w:tabs>
          <w:tab w:val="left" w:pos="709"/>
        </w:tabs>
        <w:spacing w:after="5" w:line="268" w:lineRule="auto"/>
        <w:ind w:left="142" w:right="3" w:firstLine="567"/>
        <w:jc w:val="both"/>
        <w:rPr>
          <w:b/>
          <w:sz w:val="24"/>
          <w:szCs w:val="24"/>
          <w:lang w:val="lt-LT"/>
        </w:rPr>
      </w:pPr>
      <w:r w:rsidRPr="00885239">
        <w:rPr>
          <w:b/>
          <w:sz w:val="24"/>
          <w:szCs w:val="24"/>
          <w:lang w:val="lt-LT"/>
        </w:rPr>
        <w:t xml:space="preserve">Tikrinimo metu pasirinktinai atrinktos </w:t>
      </w:r>
      <w:r w:rsidR="005546C1" w:rsidRPr="00885239">
        <w:rPr>
          <w:b/>
          <w:sz w:val="24"/>
          <w:szCs w:val="24"/>
          <w:lang w:val="lt-LT"/>
        </w:rPr>
        <w:t>Pirkimų vykdytojo</w:t>
      </w:r>
      <w:r w:rsidRPr="00885239">
        <w:rPr>
          <w:b/>
          <w:sz w:val="24"/>
          <w:szCs w:val="24"/>
          <w:lang w:val="lt-LT"/>
        </w:rPr>
        <w:t xml:space="preserve"> 201</w:t>
      </w:r>
      <w:r w:rsidR="00C5664E" w:rsidRPr="00885239">
        <w:rPr>
          <w:b/>
          <w:sz w:val="24"/>
          <w:szCs w:val="24"/>
          <w:lang w:val="lt-LT"/>
        </w:rPr>
        <w:t>7</w:t>
      </w:r>
      <w:r w:rsidR="00D32F69" w:rsidRPr="00885239">
        <w:rPr>
          <w:b/>
          <w:sz w:val="24"/>
          <w:szCs w:val="24"/>
          <w:lang w:val="lt-LT"/>
        </w:rPr>
        <w:t xml:space="preserve"> – 201</w:t>
      </w:r>
      <w:r w:rsidR="00C5664E" w:rsidRPr="00885239">
        <w:rPr>
          <w:b/>
          <w:sz w:val="24"/>
          <w:szCs w:val="24"/>
          <w:lang w:val="lt-LT"/>
        </w:rPr>
        <w:t>8</w:t>
      </w:r>
      <w:r w:rsidR="00D32F69" w:rsidRPr="00885239">
        <w:rPr>
          <w:b/>
          <w:sz w:val="24"/>
          <w:szCs w:val="24"/>
          <w:lang w:val="lt-LT"/>
        </w:rPr>
        <w:t xml:space="preserve"> metais sudarytos</w:t>
      </w:r>
      <w:r w:rsidR="005D6F0B" w:rsidRPr="00885239">
        <w:rPr>
          <w:b/>
          <w:sz w:val="24"/>
          <w:szCs w:val="24"/>
          <w:lang w:val="lt-LT"/>
        </w:rPr>
        <w:t xml:space="preserve"> sutartys (L</w:t>
      </w:r>
      <w:r w:rsidR="00C2600D" w:rsidRPr="00885239">
        <w:rPr>
          <w:b/>
          <w:sz w:val="24"/>
          <w:szCs w:val="24"/>
          <w:lang w:val="lt-LT"/>
        </w:rPr>
        <w:t>entelė Nr. 2</w:t>
      </w:r>
      <w:r w:rsidRPr="00885239">
        <w:rPr>
          <w:b/>
          <w:sz w:val="24"/>
          <w:szCs w:val="24"/>
          <w:lang w:val="lt-LT"/>
        </w:rPr>
        <w:t>)</w:t>
      </w:r>
    </w:p>
    <w:p w14:paraId="29AE6BF4" w14:textId="77777777" w:rsidR="00F00DF0" w:rsidRPr="00885239" w:rsidRDefault="00F00DF0" w:rsidP="001D0914">
      <w:pPr>
        <w:tabs>
          <w:tab w:val="left" w:pos="709"/>
          <w:tab w:val="left" w:pos="851"/>
        </w:tabs>
        <w:spacing w:after="5" w:line="268" w:lineRule="auto"/>
        <w:ind w:right="3" w:firstLine="709"/>
        <w:jc w:val="right"/>
        <w:rPr>
          <w:sz w:val="24"/>
          <w:szCs w:val="24"/>
        </w:rPr>
      </w:pPr>
    </w:p>
    <w:p w14:paraId="23702BA9" w14:textId="77777777" w:rsidR="001D0914" w:rsidRPr="00885239" w:rsidRDefault="00A025AD" w:rsidP="001D0914">
      <w:pPr>
        <w:tabs>
          <w:tab w:val="left" w:pos="709"/>
          <w:tab w:val="left" w:pos="851"/>
        </w:tabs>
        <w:spacing w:after="5" w:line="268" w:lineRule="auto"/>
        <w:ind w:right="3" w:firstLine="709"/>
        <w:jc w:val="right"/>
        <w:rPr>
          <w:sz w:val="24"/>
          <w:szCs w:val="24"/>
        </w:rPr>
      </w:pPr>
      <w:r w:rsidRPr="00885239">
        <w:rPr>
          <w:sz w:val="24"/>
          <w:szCs w:val="24"/>
        </w:rPr>
        <w:t>Lentelė Nr. 2</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559"/>
        <w:gridCol w:w="1985"/>
        <w:gridCol w:w="2126"/>
        <w:gridCol w:w="1418"/>
      </w:tblGrid>
      <w:tr w:rsidR="001D0914" w:rsidRPr="00885239" w14:paraId="153ABBFF" w14:textId="77777777" w:rsidTr="000D6458">
        <w:tc>
          <w:tcPr>
            <w:tcW w:w="568" w:type="dxa"/>
            <w:shd w:val="clear" w:color="auto" w:fill="D9D9D9"/>
            <w:vAlign w:val="center"/>
          </w:tcPr>
          <w:p w14:paraId="2147B8D4" w14:textId="77777777" w:rsidR="001D0914" w:rsidRPr="00885239" w:rsidRDefault="001D0914" w:rsidP="000D6458">
            <w:pPr>
              <w:jc w:val="center"/>
              <w:rPr>
                <w:b/>
                <w:sz w:val="24"/>
                <w:szCs w:val="24"/>
              </w:rPr>
            </w:pPr>
            <w:r w:rsidRPr="00885239">
              <w:rPr>
                <w:b/>
                <w:sz w:val="24"/>
                <w:szCs w:val="24"/>
              </w:rPr>
              <w:t>Nr.</w:t>
            </w:r>
          </w:p>
        </w:tc>
        <w:tc>
          <w:tcPr>
            <w:tcW w:w="2268" w:type="dxa"/>
            <w:shd w:val="clear" w:color="auto" w:fill="D9D9D9"/>
            <w:vAlign w:val="center"/>
          </w:tcPr>
          <w:p w14:paraId="578A6CF7" w14:textId="77777777" w:rsidR="001D0914" w:rsidRPr="00885239" w:rsidRDefault="001D0914" w:rsidP="000D6458">
            <w:pPr>
              <w:jc w:val="center"/>
              <w:rPr>
                <w:b/>
                <w:sz w:val="24"/>
                <w:szCs w:val="24"/>
              </w:rPr>
            </w:pPr>
            <w:r w:rsidRPr="00885239">
              <w:rPr>
                <w:b/>
                <w:sz w:val="24"/>
                <w:szCs w:val="24"/>
              </w:rPr>
              <w:t>Sutarties pavadinimas</w:t>
            </w:r>
          </w:p>
        </w:tc>
        <w:tc>
          <w:tcPr>
            <w:tcW w:w="1559" w:type="dxa"/>
            <w:shd w:val="clear" w:color="auto" w:fill="D9D9D9"/>
            <w:vAlign w:val="center"/>
          </w:tcPr>
          <w:p w14:paraId="7483124C" w14:textId="77777777" w:rsidR="001D0914" w:rsidRPr="00885239" w:rsidRDefault="001D0914" w:rsidP="000D6458">
            <w:pPr>
              <w:jc w:val="center"/>
              <w:rPr>
                <w:b/>
                <w:sz w:val="24"/>
                <w:szCs w:val="24"/>
              </w:rPr>
            </w:pPr>
            <w:r w:rsidRPr="00885239">
              <w:rPr>
                <w:b/>
                <w:sz w:val="24"/>
                <w:szCs w:val="24"/>
              </w:rPr>
              <w:t>Sutarties sudarymo data, trukmė</w:t>
            </w:r>
          </w:p>
        </w:tc>
        <w:tc>
          <w:tcPr>
            <w:tcW w:w="1985" w:type="dxa"/>
            <w:shd w:val="clear" w:color="auto" w:fill="D9D9D9"/>
            <w:vAlign w:val="center"/>
          </w:tcPr>
          <w:p w14:paraId="6361F441" w14:textId="77777777" w:rsidR="001D0914" w:rsidRPr="00885239" w:rsidRDefault="001D0914" w:rsidP="000D6458">
            <w:pPr>
              <w:jc w:val="center"/>
              <w:rPr>
                <w:b/>
                <w:sz w:val="24"/>
                <w:szCs w:val="24"/>
              </w:rPr>
            </w:pPr>
            <w:r w:rsidRPr="00885239">
              <w:rPr>
                <w:b/>
                <w:sz w:val="24"/>
                <w:szCs w:val="24"/>
              </w:rPr>
              <w:t>Tiekėjas</w:t>
            </w:r>
          </w:p>
        </w:tc>
        <w:tc>
          <w:tcPr>
            <w:tcW w:w="2126" w:type="dxa"/>
            <w:shd w:val="clear" w:color="auto" w:fill="D9D9D9"/>
            <w:vAlign w:val="center"/>
          </w:tcPr>
          <w:p w14:paraId="3FE44B30" w14:textId="77777777" w:rsidR="001D0914" w:rsidRPr="00885239" w:rsidRDefault="001D0914" w:rsidP="000D6458">
            <w:pPr>
              <w:jc w:val="center"/>
              <w:rPr>
                <w:b/>
                <w:sz w:val="24"/>
                <w:szCs w:val="24"/>
              </w:rPr>
            </w:pPr>
            <w:r w:rsidRPr="00885239">
              <w:rPr>
                <w:b/>
                <w:sz w:val="24"/>
                <w:szCs w:val="24"/>
              </w:rPr>
              <w:t>Sutarties vertė/įkainis</w:t>
            </w:r>
          </w:p>
        </w:tc>
        <w:tc>
          <w:tcPr>
            <w:tcW w:w="1418" w:type="dxa"/>
            <w:shd w:val="clear" w:color="auto" w:fill="D9D9D9"/>
            <w:vAlign w:val="center"/>
          </w:tcPr>
          <w:p w14:paraId="342547A8" w14:textId="77777777" w:rsidR="001D0914" w:rsidRPr="00885239" w:rsidRDefault="001D0914" w:rsidP="000D6458">
            <w:pPr>
              <w:jc w:val="center"/>
              <w:rPr>
                <w:b/>
                <w:sz w:val="24"/>
                <w:szCs w:val="24"/>
              </w:rPr>
            </w:pPr>
            <w:r w:rsidRPr="00885239">
              <w:rPr>
                <w:b/>
                <w:sz w:val="24"/>
                <w:szCs w:val="24"/>
              </w:rPr>
              <w:t xml:space="preserve">Bendra Sutarties vertė </w:t>
            </w:r>
          </w:p>
        </w:tc>
      </w:tr>
      <w:tr w:rsidR="00E13E17" w:rsidRPr="00885239" w14:paraId="35D08682" w14:textId="77777777" w:rsidTr="004B60A0">
        <w:tc>
          <w:tcPr>
            <w:tcW w:w="568" w:type="dxa"/>
            <w:shd w:val="clear" w:color="auto" w:fill="auto"/>
            <w:vAlign w:val="center"/>
          </w:tcPr>
          <w:p w14:paraId="094ACF73" w14:textId="77777777" w:rsidR="00E13E17" w:rsidRPr="00885239" w:rsidRDefault="00214344" w:rsidP="004B60A0">
            <w:pPr>
              <w:jc w:val="center"/>
              <w:rPr>
                <w:sz w:val="24"/>
                <w:szCs w:val="24"/>
              </w:rPr>
            </w:pPr>
            <w:r w:rsidRPr="00885239">
              <w:rPr>
                <w:sz w:val="24"/>
                <w:szCs w:val="24"/>
              </w:rPr>
              <w:t>1.</w:t>
            </w:r>
          </w:p>
        </w:tc>
        <w:tc>
          <w:tcPr>
            <w:tcW w:w="2268" w:type="dxa"/>
            <w:shd w:val="clear" w:color="auto" w:fill="auto"/>
            <w:vAlign w:val="center"/>
          </w:tcPr>
          <w:p w14:paraId="16052FE5" w14:textId="77777777" w:rsidR="00E13E17" w:rsidRPr="00885239" w:rsidRDefault="00C5664E" w:rsidP="004B60A0">
            <w:pPr>
              <w:jc w:val="center"/>
              <w:rPr>
                <w:sz w:val="24"/>
                <w:szCs w:val="24"/>
              </w:rPr>
            </w:pPr>
            <w:r w:rsidRPr="00885239">
              <w:rPr>
                <w:sz w:val="24"/>
                <w:szCs w:val="24"/>
              </w:rPr>
              <w:t>Teisinių paslaugų sutartis</w:t>
            </w:r>
          </w:p>
        </w:tc>
        <w:tc>
          <w:tcPr>
            <w:tcW w:w="1559" w:type="dxa"/>
            <w:vAlign w:val="center"/>
          </w:tcPr>
          <w:p w14:paraId="600B11BF" w14:textId="77777777" w:rsidR="00E13E17" w:rsidRPr="00885239" w:rsidRDefault="00C5664E" w:rsidP="004B60A0">
            <w:pPr>
              <w:rPr>
                <w:sz w:val="24"/>
                <w:szCs w:val="24"/>
              </w:rPr>
            </w:pPr>
            <w:r w:rsidRPr="00885239">
              <w:rPr>
                <w:sz w:val="24"/>
                <w:szCs w:val="24"/>
              </w:rPr>
              <w:t>2017-03-24</w:t>
            </w:r>
          </w:p>
          <w:p w14:paraId="23B4B703" w14:textId="77777777" w:rsidR="00E13E17" w:rsidRPr="00885239" w:rsidRDefault="00E13E17" w:rsidP="004B60A0">
            <w:pPr>
              <w:rPr>
                <w:sz w:val="24"/>
                <w:szCs w:val="24"/>
              </w:rPr>
            </w:pPr>
            <w:r w:rsidRPr="00885239">
              <w:rPr>
                <w:sz w:val="24"/>
                <w:szCs w:val="24"/>
              </w:rPr>
              <w:t>iki sutartinių įsipareigojimų įvykdymo</w:t>
            </w:r>
          </w:p>
        </w:tc>
        <w:tc>
          <w:tcPr>
            <w:tcW w:w="1985" w:type="dxa"/>
            <w:shd w:val="clear" w:color="auto" w:fill="auto"/>
            <w:vAlign w:val="center"/>
          </w:tcPr>
          <w:p w14:paraId="66DDB3C5" w14:textId="77777777" w:rsidR="00E13E17" w:rsidRPr="00885239" w:rsidRDefault="006C7CDC" w:rsidP="004B60A0">
            <w:pPr>
              <w:jc w:val="center"/>
              <w:rPr>
                <w:sz w:val="24"/>
                <w:szCs w:val="24"/>
              </w:rPr>
            </w:pPr>
            <w:r w:rsidRPr="00885239">
              <w:rPr>
                <w:sz w:val="24"/>
                <w:szCs w:val="24"/>
              </w:rPr>
              <w:t>Advokatų kontora Kenstavičius ir partneriai</w:t>
            </w:r>
            <w:r w:rsidR="00E13E17" w:rsidRPr="00885239">
              <w:rPr>
                <w:sz w:val="24"/>
                <w:szCs w:val="24"/>
              </w:rPr>
              <w:t>“</w:t>
            </w:r>
          </w:p>
        </w:tc>
        <w:tc>
          <w:tcPr>
            <w:tcW w:w="2126" w:type="dxa"/>
            <w:shd w:val="clear" w:color="auto" w:fill="auto"/>
          </w:tcPr>
          <w:p w14:paraId="624689EB" w14:textId="77777777" w:rsidR="00E13E17" w:rsidRPr="00885239" w:rsidRDefault="00E13E17" w:rsidP="004B60A0">
            <w:pPr>
              <w:jc w:val="center"/>
              <w:rPr>
                <w:sz w:val="24"/>
                <w:szCs w:val="24"/>
              </w:rPr>
            </w:pPr>
          </w:p>
          <w:p w14:paraId="4725F827" w14:textId="4AC3CBC8" w:rsidR="00E13E17" w:rsidRPr="00885239" w:rsidRDefault="006C7CDC" w:rsidP="004B60A0">
            <w:pPr>
              <w:jc w:val="center"/>
              <w:rPr>
                <w:sz w:val="24"/>
                <w:szCs w:val="24"/>
              </w:rPr>
            </w:pPr>
            <w:r w:rsidRPr="00885239">
              <w:rPr>
                <w:sz w:val="24"/>
                <w:szCs w:val="24"/>
              </w:rPr>
              <w:t xml:space="preserve">75 </w:t>
            </w:r>
            <w:r w:rsidR="00E13E17" w:rsidRPr="00885239">
              <w:rPr>
                <w:sz w:val="24"/>
                <w:szCs w:val="24"/>
              </w:rPr>
              <w:t>Eur be PVM</w:t>
            </w:r>
            <w:r w:rsidR="00CB64A5" w:rsidRPr="00885239">
              <w:rPr>
                <w:sz w:val="24"/>
                <w:szCs w:val="24"/>
              </w:rPr>
              <w:t>/val.</w:t>
            </w:r>
          </w:p>
        </w:tc>
        <w:tc>
          <w:tcPr>
            <w:tcW w:w="1418" w:type="dxa"/>
          </w:tcPr>
          <w:p w14:paraId="16ADCCB5" w14:textId="77777777" w:rsidR="00E13E17" w:rsidRPr="00885239" w:rsidRDefault="00E13E17" w:rsidP="004B60A0">
            <w:pPr>
              <w:jc w:val="center"/>
              <w:rPr>
                <w:sz w:val="24"/>
                <w:szCs w:val="24"/>
              </w:rPr>
            </w:pPr>
          </w:p>
          <w:p w14:paraId="2492FBBF" w14:textId="77777777" w:rsidR="00E13E17" w:rsidRPr="00885239" w:rsidRDefault="00E13E17" w:rsidP="0013619B">
            <w:pPr>
              <w:jc w:val="center"/>
              <w:rPr>
                <w:sz w:val="24"/>
                <w:szCs w:val="24"/>
              </w:rPr>
            </w:pPr>
            <w:r w:rsidRPr="00885239">
              <w:rPr>
                <w:sz w:val="24"/>
                <w:szCs w:val="24"/>
              </w:rPr>
              <w:t xml:space="preserve">Faktinė vertė: </w:t>
            </w:r>
            <w:r w:rsidR="0013619B" w:rsidRPr="00885239">
              <w:rPr>
                <w:sz w:val="24"/>
                <w:szCs w:val="24"/>
              </w:rPr>
              <w:t>1</w:t>
            </w:r>
            <w:r w:rsidR="0023740A" w:rsidRPr="00885239">
              <w:rPr>
                <w:sz w:val="24"/>
                <w:szCs w:val="24"/>
              </w:rPr>
              <w:t xml:space="preserve"> </w:t>
            </w:r>
            <w:r w:rsidR="0013619B" w:rsidRPr="00885239">
              <w:rPr>
                <w:sz w:val="24"/>
                <w:szCs w:val="24"/>
              </w:rPr>
              <w:t>125,00</w:t>
            </w:r>
            <w:r w:rsidRPr="00885239">
              <w:rPr>
                <w:sz w:val="24"/>
                <w:szCs w:val="24"/>
              </w:rPr>
              <w:t xml:space="preserve"> Eur</w:t>
            </w:r>
            <w:r w:rsidR="0013619B" w:rsidRPr="00885239">
              <w:rPr>
                <w:sz w:val="24"/>
                <w:szCs w:val="24"/>
              </w:rPr>
              <w:t xml:space="preserve"> su PVM</w:t>
            </w:r>
          </w:p>
        </w:tc>
      </w:tr>
      <w:tr w:rsidR="00E13E17" w:rsidRPr="00885239" w14:paraId="725567C4" w14:textId="77777777" w:rsidTr="000D6458">
        <w:tc>
          <w:tcPr>
            <w:tcW w:w="568" w:type="dxa"/>
            <w:shd w:val="clear" w:color="auto" w:fill="auto"/>
            <w:vAlign w:val="center"/>
          </w:tcPr>
          <w:p w14:paraId="1BC504F1" w14:textId="77777777" w:rsidR="00E13E17" w:rsidRPr="00885239" w:rsidRDefault="00214344" w:rsidP="004B60A0">
            <w:pPr>
              <w:jc w:val="center"/>
              <w:rPr>
                <w:sz w:val="24"/>
                <w:szCs w:val="24"/>
              </w:rPr>
            </w:pPr>
            <w:r w:rsidRPr="00885239">
              <w:rPr>
                <w:sz w:val="24"/>
                <w:szCs w:val="24"/>
              </w:rPr>
              <w:t>2.</w:t>
            </w:r>
          </w:p>
        </w:tc>
        <w:tc>
          <w:tcPr>
            <w:tcW w:w="2268" w:type="dxa"/>
            <w:shd w:val="clear" w:color="auto" w:fill="auto"/>
            <w:vAlign w:val="center"/>
          </w:tcPr>
          <w:p w14:paraId="705B519D" w14:textId="77777777" w:rsidR="00E13E17" w:rsidRPr="00885239" w:rsidRDefault="0013619B" w:rsidP="0013619B">
            <w:pPr>
              <w:jc w:val="center"/>
              <w:rPr>
                <w:sz w:val="24"/>
                <w:szCs w:val="24"/>
              </w:rPr>
            </w:pPr>
            <w:r w:rsidRPr="00885239">
              <w:rPr>
                <w:sz w:val="24"/>
                <w:szCs w:val="24"/>
              </w:rPr>
              <w:t>Prekių pirkimas</w:t>
            </w:r>
            <w:r w:rsidR="00E13E17" w:rsidRPr="00885239">
              <w:rPr>
                <w:sz w:val="24"/>
                <w:szCs w:val="24"/>
              </w:rPr>
              <w:t xml:space="preserve"> </w:t>
            </w:r>
          </w:p>
        </w:tc>
        <w:tc>
          <w:tcPr>
            <w:tcW w:w="1559" w:type="dxa"/>
            <w:vAlign w:val="center"/>
          </w:tcPr>
          <w:p w14:paraId="7A56D97C" w14:textId="77777777" w:rsidR="00E13E17" w:rsidRPr="00885239" w:rsidRDefault="0013619B" w:rsidP="004B60A0">
            <w:pPr>
              <w:rPr>
                <w:sz w:val="24"/>
                <w:szCs w:val="24"/>
              </w:rPr>
            </w:pPr>
            <w:r w:rsidRPr="00885239">
              <w:rPr>
                <w:sz w:val="24"/>
                <w:szCs w:val="24"/>
              </w:rPr>
              <w:t>2017-06-14</w:t>
            </w:r>
          </w:p>
          <w:p w14:paraId="38C26E9E" w14:textId="77777777" w:rsidR="00E13E17" w:rsidRPr="00885239" w:rsidRDefault="00E13E17" w:rsidP="004B60A0">
            <w:pPr>
              <w:rPr>
                <w:sz w:val="24"/>
                <w:szCs w:val="24"/>
              </w:rPr>
            </w:pPr>
            <w:r w:rsidRPr="00885239">
              <w:rPr>
                <w:sz w:val="24"/>
                <w:szCs w:val="24"/>
              </w:rPr>
              <w:t>neterminuota</w:t>
            </w:r>
          </w:p>
        </w:tc>
        <w:tc>
          <w:tcPr>
            <w:tcW w:w="1985" w:type="dxa"/>
            <w:shd w:val="clear" w:color="auto" w:fill="auto"/>
            <w:vAlign w:val="center"/>
          </w:tcPr>
          <w:p w14:paraId="161A8422" w14:textId="77777777" w:rsidR="00E13E17" w:rsidRPr="00885239" w:rsidRDefault="00E13E17" w:rsidP="0013619B">
            <w:pPr>
              <w:jc w:val="center"/>
              <w:rPr>
                <w:sz w:val="24"/>
                <w:szCs w:val="24"/>
              </w:rPr>
            </w:pPr>
            <w:r w:rsidRPr="00885239">
              <w:rPr>
                <w:sz w:val="24"/>
                <w:szCs w:val="24"/>
              </w:rPr>
              <w:t>UAB „</w:t>
            </w:r>
            <w:r w:rsidR="0013619B" w:rsidRPr="00885239">
              <w:rPr>
                <w:sz w:val="24"/>
                <w:szCs w:val="24"/>
              </w:rPr>
              <w:t>Auto Ratai</w:t>
            </w:r>
            <w:r w:rsidRPr="00885239">
              <w:rPr>
                <w:sz w:val="24"/>
                <w:szCs w:val="24"/>
              </w:rPr>
              <w:t>“</w:t>
            </w:r>
          </w:p>
        </w:tc>
        <w:tc>
          <w:tcPr>
            <w:tcW w:w="2126" w:type="dxa"/>
            <w:shd w:val="clear" w:color="auto" w:fill="auto"/>
            <w:vAlign w:val="center"/>
          </w:tcPr>
          <w:p w14:paraId="124BD2F0" w14:textId="2CE9C690" w:rsidR="00E13E17" w:rsidRPr="00885239" w:rsidRDefault="006A289B" w:rsidP="004B60A0">
            <w:pPr>
              <w:jc w:val="center"/>
              <w:rPr>
                <w:sz w:val="24"/>
                <w:szCs w:val="24"/>
              </w:rPr>
            </w:pPr>
            <w:r w:rsidRPr="00885239">
              <w:rPr>
                <w:sz w:val="24"/>
                <w:szCs w:val="24"/>
              </w:rPr>
              <w:t>N</w:t>
            </w:r>
            <w:r w:rsidR="0013619B" w:rsidRPr="00885239">
              <w:rPr>
                <w:sz w:val="24"/>
                <w:szCs w:val="24"/>
              </w:rPr>
              <w:t>enurodyta</w:t>
            </w:r>
            <w:r w:rsidRPr="00885239">
              <w:rPr>
                <w:sz w:val="24"/>
                <w:szCs w:val="24"/>
              </w:rPr>
              <w:t>,</w:t>
            </w:r>
          </w:p>
          <w:p w14:paraId="01E7F8B7" w14:textId="77777777" w:rsidR="00E13E17" w:rsidRPr="00885239" w:rsidRDefault="0013619B" w:rsidP="004B60A0">
            <w:pPr>
              <w:jc w:val="center"/>
              <w:rPr>
                <w:sz w:val="24"/>
                <w:szCs w:val="24"/>
              </w:rPr>
            </w:pPr>
            <w:r w:rsidRPr="00885239">
              <w:rPr>
                <w:sz w:val="24"/>
                <w:szCs w:val="24"/>
              </w:rPr>
              <w:t xml:space="preserve">apmokama </w:t>
            </w:r>
            <w:r w:rsidR="00E13E17" w:rsidRPr="00885239">
              <w:rPr>
                <w:sz w:val="24"/>
                <w:szCs w:val="24"/>
              </w:rPr>
              <w:t xml:space="preserve">atskiru susitarimu </w:t>
            </w:r>
            <w:r w:rsidR="00435EDC" w:rsidRPr="00885239">
              <w:rPr>
                <w:sz w:val="24"/>
                <w:szCs w:val="24"/>
              </w:rPr>
              <w:t>pagal suderinta</w:t>
            </w:r>
            <w:r w:rsidR="00E13E17" w:rsidRPr="00885239">
              <w:rPr>
                <w:sz w:val="24"/>
                <w:szCs w:val="24"/>
              </w:rPr>
              <w:t xml:space="preserve">s </w:t>
            </w:r>
            <w:r w:rsidR="00435EDC" w:rsidRPr="00885239">
              <w:rPr>
                <w:sz w:val="24"/>
                <w:szCs w:val="24"/>
              </w:rPr>
              <w:t>kainas</w:t>
            </w:r>
            <w:r w:rsidR="00E13E17" w:rsidRPr="00885239">
              <w:rPr>
                <w:sz w:val="24"/>
                <w:szCs w:val="24"/>
              </w:rPr>
              <w:t>.</w:t>
            </w:r>
          </w:p>
          <w:p w14:paraId="3B3D2872" w14:textId="77777777" w:rsidR="00E13E17" w:rsidRPr="00885239" w:rsidRDefault="00E13E17" w:rsidP="004B60A0">
            <w:pPr>
              <w:jc w:val="center"/>
              <w:rPr>
                <w:sz w:val="24"/>
                <w:szCs w:val="24"/>
              </w:rPr>
            </w:pPr>
          </w:p>
        </w:tc>
        <w:tc>
          <w:tcPr>
            <w:tcW w:w="1418" w:type="dxa"/>
            <w:vAlign w:val="center"/>
          </w:tcPr>
          <w:p w14:paraId="34457E73" w14:textId="77777777" w:rsidR="00E13E17" w:rsidRPr="00885239" w:rsidRDefault="00E13E17" w:rsidP="004B60A0">
            <w:pPr>
              <w:jc w:val="center"/>
              <w:rPr>
                <w:sz w:val="24"/>
                <w:szCs w:val="24"/>
              </w:rPr>
            </w:pPr>
            <w:r w:rsidRPr="00885239">
              <w:rPr>
                <w:sz w:val="24"/>
                <w:szCs w:val="24"/>
              </w:rPr>
              <w:t>Bendra vertė nenurodyta</w:t>
            </w:r>
          </w:p>
          <w:p w14:paraId="6910D4DF" w14:textId="77777777" w:rsidR="00E13E17" w:rsidRPr="00885239" w:rsidRDefault="00E13E17" w:rsidP="004B60A0">
            <w:pPr>
              <w:jc w:val="center"/>
              <w:rPr>
                <w:sz w:val="24"/>
                <w:szCs w:val="24"/>
              </w:rPr>
            </w:pPr>
            <w:r w:rsidRPr="00885239">
              <w:rPr>
                <w:sz w:val="24"/>
                <w:szCs w:val="24"/>
              </w:rPr>
              <w:t>Faktinė vertė:</w:t>
            </w:r>
          </w:p>
          <w:p w14:paraId="45C359B6" w14:textId="77777777" w:rsidR="00E13E17" w:rsidRPr="00885239" w:rsidRDefault="00435EDC" w:rsidP="004B60A0">
            <w:pPr>
              <w:jc w:val="center"/>
              <w:rPr>
                <w:sz w:val="24"/>
                <w:szCs w:val="24"/>
              </w:rPr>
            </w:pPr>
            <w:r w:rsidRPr="00885239">
              <w:rPr>
                <w:sz w:val="24"/>
                <w:szCs w:val="24"/>
              </w:rPr>
              <w:t>11 421,00</w:t>
            </w:r>
            <w:r w:rsidR="00E13E17" w:rsidRPr="00885239">
              <w:rPr>
                <w:sz w:val="24"/>
                <w:szCs w:val="24"/>
              </w:rPr>
              <w:t xml:space="preserve"> Eur</w:t>
            </w:r>
            <w:r w:rsidRPr="00885239">
              <w:rPr>
                <w:sz w:val="24"/>
                <w:szCs w:val="24"/>
              </w:rPr>
              <w:t xml:space="preserve"> su PVM</w:t>
            </w:r>
          </w:p>
        </w:tc>
      </w:tr>
      <w:tr w:rsidR="00E13E17" w:rsidRPr="00885239" w14:paraId="155E534C" w14:textId="77777777" w:rsidTr="000D6458">
        <w:tc>
          <w:tcPr>
            <w:tcW w:w="568" w:type="dxa"/>
            <w:shd w:val="clear" w:color="auto" w:fill="auto"/>
            <w:vAlign w:val="center"/>
          </w:tcPr>
          <w:p w14:paraId="517AC370" w14:textId="77777777" w:rsidR="00E13E17" w:rsidRPr="00885239" w:rsidRDefault="00E13E17" w:rsidP="004B60A0">
            <w:pPr>
              <w:jc w:val="center"/>
              <w:rPr>
                <w:sz w:val="24"/>
                <w:szCs w:val="24"/>
              </w:rPr>
            </w:pPr>
            <w:r w:rsidRPr="00885239">
              <w:rPr>
                <w:sz w:val="24"/>
                <w:szCs w:val="24"/>
              </w:rPr>
              <w:lastRenderedPageBreak/>
              <w:t>3.</w:t>
            </w:r>
          </w:p>
        </w:tc>
        <w:tc>
          <w:tcPr>
            <w:tcW w:w="2268" w:type="dxa"/>
            <w:shd w:val="clear" w:color="auto" w:fill="auto"/>
            <w:vAlign w:val="center"/>
          </w:tcPr>
          <w:p w14:paraId="6DA875A1" w14:textId="77777777" w:rsidR="00E13E17" w:rsidRPr="00885239" w:rsidRDefault="000D6468" w:rsidP="000D6468">
            <w:pPr>
              <w:jc w:val="center"/>
              <w:rPr>
                <w:sz w:val="24"/>
                <w:szCs w:val="24"/>
              </w:rPr>
            </w:pPr>
            <w:r w:rsidRPr="00885239">
              <w:rPr>
                <w:sz w:val="24"/>
                <w:szCs w:val="24"/>
              </w:rPr>
              <w:t>Personalo blaivumo kontrolės su veidų biometrine atpažinimo sistema paslaugos</w:t>
            </w:r>
          </w:p>
        </w:tc>
        <w:tc>
          <w:tcPr>
            <w:tcW w:w="1559" w:type="dxa"/>
            <w:vAlign w:val="center"/>
          </w:tcPr>
          <w:p w14:paraId="72B58870" w14:textId="77777777" w:rsidR="00E13E17" w:rsidRPr="00885239" w:rsidRDefault="00662381" w:rsidP="004B60A0">
            <w:pPr>
              <w:rPr>
                <w:sz w:val="24"/>
                <w:szCs w:val="24"/>
              </w:rPr>
            </w:pPr>
            <w:r w:rsidRPr="00885239">
              <w:rPr>
                <w:sz w:val="24"/>
                <w:szCs w:val="24"/>
              </w:rPr>
              <w:t>2017-06-20</w:t>
            </w:r>
          </w:p>
          <w:p w14:paraId="6C338882" w14:textId="77777777" w:rsidR="00662381" w:rsidRPr="00885239" w:rsidRDefault="0092665F" w:rsidP="0092665F">
            <w:pPr>
              <w:rPr>
                <w:sz w:val="24"/>
                <w:szCs w:val="24"/>
              </w:rPr>
            </w:pPr>
            <w:r w:rsidRPr="00885239">
              <w:rPr>
                <w:sz w:val="24"/>
                <w:szCs w:val="24"/>
              </w:rPr>
              <w:t>galioja vienerius metus, su galimybe pratęsti. Pratęsimų skaičius neribojamas</w:t>
            </w:r>
          </w:p>
        </w:tc>
        <w:tc>
          <w:tcPr>
            <w:tcW w:w="1985" w:type="dxa"/>
            <w:shd w:val="clear" w:color="auto" w:fill="auto"/>
            <w:vAlign w:val="center"/>
          </w:tcPr>
          <w:p w14:paraId="1008CB61" w14:textId="77777777" w:rsidR="00E13E17" w:rsidRPr="00885239" w:rsidRDefault="00662381" w:rsidP="004B60A0">
            <w:pPr>
              <w:jc w:val="center"/>
              <w:rPr>
                <w:sz w:val="24"/>
                <w:szCs w:val="24"/>
              </w:rPr>
            </w:pPr>
            <w:r w:rsidRPr="00885239">
              <w:rPr>
                <w:sz w:val="24"/>
                <w:szCs w:val="24"/>
              </w:rPr>
              <w:t>UAB „Inovatyvių procesų sprendimai“</w:t>
            </w:r>
          </w:p>
        </w:tc>
        <w:tc>
          <w:tcPr>
            <w:tcW w:w="2126" w:type="dxa"/>
            <w:shd w:val="clear" w:color="auto" w:fill="auto"/>
            <w:vAlign w:val="center"/>
          </w:tcPr>
          <w:p w14:paraId="3C6F0E4C" w14:textId="6AA4E5F2" w:rsidR="00E13E17" w:rsidRPr="00885239" w:rsidRDefault="00E54FF6" w:rsidP="004B60A0">
            <w:pPr>
              <w:jc w:val="center"/>
              <w:rPr>
                <w:sz w:val="24"/>
                <w:szCs w:val="24"/>
              </w:rPr>
            </w:pPr>
            <w:r w:rsidRPr="00885239">
              <w:rPr>
                <w:sz w:val="24"/>
                <w:szCs w:val="24"/>
              </w:rPr>
              <w:t>90</w:t>
            </w:r>
            <w:r w:rsidR="00E13E17" w:rsidRPr="00885239">
              <w:rPr>
                <w:sz w:val="24"/>
                <w:szCs w:val="24"/>
              </w:rPr>
              <w:t>,00 Eur be PVM</w:t>
            </w:r>
            <w:r w:rsidR="00591973" w:rsidRPr="00885239">
              <w:rPr>
                <w:sz w:val="24"/>
                <w:szCs w:val="24"/>
              </w:rPr>
              <w:t>/mėn</w:t>
            </w:r>
          </w:p>
          <w:p w14:paraId="0B844D15" w14:textId="77777777" w:rsidR="00E65270" w:rsidRPr="00885239" w:rsidRDefault="00E54FF6" w:rsidP="00E65270">
            <w:pPr>
              <w:jc w:val="center"/>
              <w:rPr>
                <w:sz w:val="24"/>
                <w:szCs w:val="24"/>
              </w:rPr>
            </w:pPr>
            <w:r w:rsidRPr="00885239">
              <w:rPr>
                <w:sz w:val="24"/>
                <w:szCs w:val="24"/>
              </w:rPr>
              <w:t xml:space="preserve">Įrangos įdiegimas </w:t>
            </w:r>
            <w:r w:rsidR="00E65270" w:rsidRPr="00885239">
              <w:rPr>
                <w:sz w:val="24"/>
                <w:szCs w:val="24"/>
              </w:rPr>
              <w:t>–</w:t>
            </w:r>
            <w:r w:rsidRPr="00885239">
              <w:rPr>
                <w:sz w:val="24"/>
                <w:szCs w:val="24"/>
              </w:rPr>
              <w:t xml:space="preserve"> </w:t>
            </w:r>
            <w:r w:rsidR="00E65270" w:rsidRPr="00885239">
              <w:rPr>
                <w:sz w:val="24"/>
                <w:szCs w:val="24"/>
              </w:rPr>
              <w:t>300,00 Eur be PVM</w:t>
            </w:r>
          </w:p>
          <w:p w14:paraId="6D8DDF70" w14:textId="77777777" w:rsidR="00E54FF6" w:rsidRPr="00885239" w:rsidRDefault="00E54FF6" w:rsidP="004B60A0">
            <w:pPr>
              <w:jc w:val="center"/>
              <w:rPr>
                <w:sz w:val="24"/>
                <w:szCs w:val="24"/>
              </w:rPr>
            </w:pPr>
          </w:p>
        </w:tc>
        <w:tc>
          <w:tcPr>
            <w:tcW w:w="1418" w:type="dxa"/>
            <w:vAlign w:val="center"/>
          </w:tcPr>
          <w:p w14:paraId="76C1D075" w14:textId="77777777" w:rsidR="00E65270" w:rsidRPr="00885239" w:rsidRDefault="00E65270" w:rsidP="00E65270">
            <w:pPr>
              <w:jc w:val="center"/>
              <w:rPr>
                <w:sz w:val="24"/>
                <w:szCs w:val="24"/>
              </w:rPr>
            </w:pPr>
            <w:r w:rsidRPr="00885239">
              <w:rPr>
                <w:sz w:val="24"/>
                <w:szCs w:val="24"/>
              </w:rPr>
              <w:t>Bendra vertė nenurodyta</w:t>
            </w:r>
          </w:p>
          <w:p w14:paraId="0467139D" w14:textId="77777777" w:rsidR="00E13E17" w:rsidRPr="00885239" w:rsidRDefault="00E13E17" w:rsidP="004B60A0">
            <w:pPr>
              <w:jc w:val="center"/>
              <w:rPr>
                <w:sz w:val="24"/>
                <w:szCs w:val="24"/>
              </w:rPr>
            </w:pPr>
            <w:r w:rsidRPr="00885239">
              <w:rPr>
                <w:sz w:val="24"/>
                <w:szCs w:val="24"/>
              </w:rPr>
              <w:t>Faktinė vertė:</w:t>
            </w:r>
          </w:p>
          <w:p w14:paraId="0168324D" w14:textId="77777777" w:rsidR="00E13E17" w:rsidRPr="00885239" w:rsidRDefault="00E65270" w:rsidP="004B60A0">
            <w:pPr>
              <w:jc w:val="center"/>
              <w:rPr>
                <w:sz w:val="24"/>
                <w:szCs w:val="24"/>
              </w:rPr>
            </w:pPr>
            <w:r w:rsidRPr="00885239">
              <w:rPr>
                <w:sz w:val="24"/>
                <w:szCs w:val="24"/>
              </w:rPr>
              <w:t>1</w:t>
            </w:r>
            <w:r w:rsidR="0023740A" w:rsidRPr="00885239">
              <w:rPr>
                <w:sz w:val="24"/>
                <w:szCs w:val="24"/>
              </w:rPr>
              <w:t xml:space="preserve"> </w:t>
            </w:r>
            <w:r w:rsidRPr="00885239">
              <w:rPr>
                <w:sz w:val="24"/>
                <w:szCs w:val="24"/>
              </w:rPr>
              <w:t>700,00</w:t>
            </w:r>
            <w:r w:rsidR="00E13E17" w:rsidRPr="00885239">
              <w:rPr>
                <w:sz w:val="24"/>
                <w:szCs w:val="24"/>
              </w:rPr>
              <w:t xml:space="preserve"> Eur</w:t>
            </w:r>
            <w:r w:rsidR="004378E4" w:rsidRPr="00885239">
              <w:rPr>
                <w:sz w:val="24"/>
                <w:szCs w:val="24"/>
              </w:rPr>
              <w:t xml:space="preserve"> su PVM</w:t>
            </w:r>
          </w:p>
        </w:tc>
      </w:tr>
      <w:tr w:rsidR="00D32F69" w:rsidRPr="00885239" w14:paraId="173ACCF2" w14:textId="77777777" w:rsidTr="000D6458">
        <w:tc>
          <w:tcPr>
            <w:tcW w:w="568" w:type="dxa"/>
            <w:shd w:val="clear" w:color="auto" w:fill="auto"/>
            <w:vAlign w:val="center"/>
          </w:tcPr>
          <w:p w14:paraId="5EAE3B3D" w14:textId="77777777" w:rsidR="00D32F69" w:rsidRPr="00885239" w:rsidRDefault="00214344" w:rsidP="00D32F69">
            <w:pPr>
              <w:jc w:val="center"/>
              <w:rPr>
                <w:sz w:val="24"/>
                <w:szCs w:val="24"/>
              </w:rPr>
            </w:pPr>
            <w:r w:rsidRPr="00885239">
              <w:rPr>
                <w:sz w:val="24"/>
                <w:szCs w:val="24"/>
              </w:rPr>
              <w:t>4</w:t>
            </w:r>
            <w:r w:rsidR="00D32F69" w:rsidRPr="00885239">
              <w:rPr>
                <w:sz w:val="24"/>
                <w:szCs w:val="24"/>
              </w:rPr>
              <w:t>.</w:t>
            </w:r>
          </w:p>
        </w:tc>
        <w:tc>
          <w:tcPr>
            <w:tcW w:w="2268" w:type="dxa"/>
            <w:shd w:val="clear" w:color="auto" w:fill="auto"/>
            <w:vAlign w:val="center"/>
          </w:tcPr>
          <w:p w14:paraId="5D237414" w14:textId="77777777" w:rsidR="00D32F69" w:rsidRPr="00885239" w:rsidRDefault="002B3772" w:rsidP="00D32F69">
            <w:pPr>
              <w:jc w:val="center"/>
              <w:rPr>
                <w:sz w:val="24"/>
                <w:szCs w:val="24"/>
              </w:rPr>
            </w:pPr>
            <w:r w:rsidRPr="00885239">
              <w:rPr>
                <w:sz w:val="24"/>
                <w:szCs w:val="24"/>
              </w:rPr>
              <w:t>Muitinės tarpininko, muitinės sandėlio, importo ir eksporto terminalo, ekspedijavimo, vežimo, draudimo, sertifikavimo, ekspertizės ir kt. paslaugos</w:t>
            </w:r>
            <w:r w:rsidR="00F61771" w:rsidRPr="00885239">
              <w:rPr>
                <w:sz w:val="24"/>
                <w:szCs w:val="24"/>
              </w:rPr>
              <w:t>)</w:t>
            </w:r>
          </w:p>
        </w:tc>
        <w:tc>
          <w:tcPr>
            <w:tcW w:w="1559" w:type="dxa"/>
            <w:vAlign w:val="center"/>
          </w:tcPr>
          <w:p w14:paraId="34290E6A" w14:textId="77777777" w:rsidR="00D32F69" w:rsidRPr="00885239" w:rsidRDefault="0092665F" w:rsidP="00D32F69">
            <w:pPr>
              <w:rPr>
                <w:sz w:val="24"/>
                <w:szCs w:val="24"/>
              </w:rPr>
            </w:pPr>
            <w:r w:rsidRPr="00885239">
              <w:rPr>
                <w:sz w:val="24"/>
                <w:szCs w:val="24"/>
              </w:rPr>
              <w:t>2018-01-05</w:t>
            </w:r>
          </w:p>
          <w:p w14:paraId="6C8EC2D0" w14:textId="77777777" w:rsidR="00D32F69" w:rsidRPr="00885239" w:rsidRDefault="00D32F69" w:rsidP="00D32F69">
            <w:pPr>
              <w:rPr>
                <w:sz w:val="24"/>
                <w:szCs w:val="24"/>
              </w:rPr>
            </w:pPr>
            <w:r w:rsidRPr="00885239">
              <w:rPr>
                <w:sz w:val="24"/>
                <w:szCs w:val="24"/>
              </w:rPr>
              <w:t>galioja vienerius metus, su galimybe pratęsti. Pratęsimų skaičius neribojamas.</w:t>
            </w:r>
          </w:p>
        </w:tc>
        <w:tc>
          <w:tcPr>
            <w:tcW w:w="1985" w:type="dxa"/>
            <w:shd w:val="clear" w:color="auto" w:fill="auto"/>
            <w:vAlign w:val="center"/>
          </w:tcPr>
          <w:p w14:paraId="3BD4A3F8" w14:textId="77777777" w:rsidR="00D32F69" w:rsidRPr="00885239" w:rsidRDefault="004378E4" w:rsidP="00D32F69">
            <w:pPr>
              <w:jc w:val="center"/>
              <w:rPr>
                <w:sz w:val="24"/>
                <w:szCs w:val="24"/>
              </w:rPr>
            </w:pPr>
            <w:r w:rsidRPr="00885239">
              <w:rPr>
                <w:sz w:val="24"/>
                <w:szCs w:val="24"/>
              </w:rPr>
              <w:t>UAB „Durga“</w:t>
            </w:r>
          </w:p>
        </w:tc>
        <w:tc>
          <w:tcPr>
            <w:tcW w:w="2126" w:type="dxa"/>
            <w:shd w:val="clear" w:color="auto" w:fill="auto"/>
            <w:vAlign w:val="center"/>
          </w:tcPr>
          <w:p w14:paraId="67A3250D" w14:textId="77777777" w:rsidR="00D32F69" w:rsidRPr="00885239" w:rsidRDefault="004378E4" w:rsidP="00D32F69">
            <w:pPr>
              <w:jc w:val="center"/>
              <w:rPr>
                <w:sz w:val="24"/>
                <w:szCs w:val="24"/>
              </w:rPr>
            </w:pPr>
            <w:r w:rsidRPr="00885239">
              <w:rPr>
                <w:sz w:val="24"/>
                <w:szCs w:val="24"/>
              </w:rPr>
              <w:t>30,00 su PVM</w:t>
            </w:r>
          </w:p>
        </w:tc>
        <w:tc>
          <w:tcPr>
            <w:tcW w:w="1418" w:type="dxa"/>
            <w:vAlign w:val="center"/>
          </w:tcPr>
          <w:p w14:paraId="78D15A42" w14:textId="77777777" w:rsidR="00D32F69" w:rsidRPr="00885239" w:rsidRDefault="00D32F69" w:rsidP="00D32F69">
            <w:pPr>
              <w:jc w:val="center"/>
              <w:rPr>
                <w:sz w:val="24"/>
                <w:szCs w:val="24"/>
              </w:rPr>
            </w:pPr>
            <w:r w:rsidRPr="00885239">
              <w:rPr>
                <w:sz w:val="24"/>
                <w:szCs w:val="24"/>
              </w:rPr>
              <w:t>Bendra vertė nenurodyta</w:t>
            </w:r>
          </w:p>
          <w:p w14:paraId="12807D75" w14:textId="77777777" w:rsidR="007B4579" w:rsidRPr="00885239" w:rsidRDefault="007B4579" w:rsidP="00D32F69">
            <w:pPr>
              <w:jc w:val="center"/>
              <w:rPr>
                <w:sz w:val="24"/>
                <w:szCs w:val="24"/>
              </w:rPr>
            </w:pPr>
          </w:p>
          <w:p w14:paraId="66599F22" w14:textId="77777777" w:rsidR="00D32F69" w:rsidRPr="00885239" w:rsidRDefault="00D32F69" w:rsidP="004378E4">
            <w:pPr>
              <w:jc w:val="center"/>
              <w:rPr>
                <w:sz w:val="24"/>
                <w:szCs w:val="24"/>
              </w:rPr>
            </w:pPr>
            <w:r w:rsidRPr="00885239">
              <w:rPr>
                <w:sz w:val="24"/>
                <w:szCs w:val="24"/>
              </w:rPr>
              <w:t xml:space="preserve">Faktinė vertė: </w:t>
            </w:r>
            <w:r w:rsidR="004378E4" w:rsidRPr="00885239">
              <w:rPr>
                <w:sz w:val="24"/>
                <w:szCs w:val="24"/>
              </w:rPr>
              <w:t>30,00</w:t>
            </w:r>
            <w:r w:rsidRPr="00885239">
              <w:rPr>
                <w:sz w:val="24"/>
                <w:szCs w:val="24"/>
              </w:rPr>
              <w:t xml:space="preserve"> Eur</w:t>
            </w:r>
            <w:r w:rsidR="00B00C09" w:rsidRPr="00885239">
              <w:rPr>
                <w:sz w:val="24"/>
                <w:szCs w:val="24"/>
              </w:rPr>
              <w:t xml:space="preserve"> su PVM</w:t>
            </w:r>
          </w:p>
        </w:tc>
      </w:tr>
      <w:tr w:rsidR="00D32F69" w:rsidRPr="00885239" w14:paraId="0B858803" w14:textId="77777777" w:rsidTr="000D6458">
        <w:tc>
          <w:tcPr>
            <w:tcW w:w="568" w:type="dxa"/>
            <w:shd w:val="clear" w:color="auto" w:fill="auto"/>
            <w:vAlign w:val="center"/>
          </w:tcPr>
          <w:p w14:paraId="45D5217A" w14:textId="77777777" w:rsidR="00D32F69" w:rsidRPr="00885239" w:rsidRDefault="00214344" w:rsidP="00D32F69">
            <w:pPr>
              <w:jc w:val="center"/>
              <w:rPr>
                <w:sz w:val="24"/>
                <w:szCs w:val="24"/>
              </w:rPr>
            </w:pPr>
            <w:r w:rsidRPr="00885239">
              <w:rPr>
                <w:sz w:val="24"/>
                <w:szCs w:val="24"/>
              </w:rPr>
              <w:t>5</w:t>
            </w:r>
            <w:r w:rsidR="00D32F69" w:rsidRPr="00885239">
              <w:rPr>
                <w:sz w:val="24"/>
                <w:szCs w:val="24"/>
              </w:rPr>
              <w:t>.</w:t>
            </w:r>
          </w:p>
        </w:tc>
        <w:tc>
          <w:tcPr>
            <w:tcW w:w="2268" w:type="dxa"/>
            <w:shd w:val="clear" w:color="auto" w:fill="auto"/>
            <w:vAlign w:val="center"/>
          </w:tcPr>
          <w:p w14:paraId="1C721CB0" w14:textId="77777777" w:rsidR="00D32F69" w:rsidRPr="00885239" w:rsidRDefault="009D4EBE" w:rsidP="00D32F69">
            <w:pPr>
              <w:jc w:val="center"/>
              <w:rPr>
                <w:sz w:val="24"/>
                <w:szCs w:val="24"/>
              </w:rPr>
            </w:pPr>
            <w:r w:rsidRPr="00885239">
              <w:rPr>
                <w:sz w:val="24"/>
                <w:szCs w:val="24"/>
              </w:rPr>
              <w:t>Automobilių remonto ir atsarginių dalių pirkimas</w:t>
            </w:r>
          </w:p>
        </w:tc>
        <w:tc>
          <w:tcPr>
            <w:tcW w:w="1559" w:type="dxa"/>
            <w:vAlign w:val="center"/>
          </w:tcPr>
          <w:p w14:paraId="60C35DD5" w14:textId="77777777" w:rsidR="00D32F69" w:rsidRPr="00885239" w:rsidRDefault="009D4EBE" w:rsidP="00D32F69">
            <w:pPr>
              <w:rPr>
                <w:sz w:val="24"/>
                <w:szCs w:val="24"/>
              </w:rPr>
            </w:pPr>
            <w:r w:rsidRPr="00885239">
              <w:rPr>
                <w:sz w:val="24"/>
                <w:szCs w:val="24"/>
              </w:rPr>
              <w:t>2018-05-17</w:t>
            </w:r>
          </w:p>
          <w:p w14:paraId="41F3A2AC" w14:textId="77777777" w:rsidR="009E04CD" w:rsidRPr="00885239" w:rsidRDefault="009E04CD" w:rsidP="00D32F69">
            <w:pPr>
              <w:rPr>
                <w:sz w:val="24"/>
                <w:szCs w:val="24"/>
              </w:rPr>
            </w:pPr>
            <w:r w:rsidRPr="00885239">
              <w:rPr>
                <w:sz w:val="24"/>
                <w:szCs w:val="24"/>
              </w:rPr>
              <w:t>neterminuota</w:t>
            </w:r>
          </w:p>
        </w:tc>
        <w:tc>
          <w:tcPr>
            <w:tcW w:w="1985" w:type="dxa"/>
            <w:shd w:val="clear" w:color="auto" w:fill="auto"/>
            <w:vAlign w:val="center"/>
          </w:tcPr>
          <w:p w14:paraId="3AB488B6" w14:textId="77777777" w:rsidR="00D32F69" w:rsidRPr="00885239" w:rsidRDefault="009D4EBE" w:rsidP="00B00C09">
            <w:pPr>
              <w:jc w:val="center"/>
              <w:rPr>
                <w:sz w:val="24"/>
                <w:szCs w:val="24"/>
              </w:rPr>
            </w:pPr>
            <w:r w:rsidRPr="00885239">
              <w:rPr>
                <w:sz w:val="24"/>
                <w:szCs w:val="24"/>
              </w:rPr>
              <w:t>UAB „Transalda“</w:t>
            </w:r>
          </w:p>
        </w:tc>
        <w:tc>
          <w:tcPr>
            <w:tcW w:w="2126" w:type="dxa"/>
            <w:shd w:val="clear" w:color="auto" w:fill="auto"/>
            <w:vAlign w:val="center"/>
          </w:tcPr>
          <w:p w14:paraId="3AED7AFF" w14:textId="77777777" w:rsidR="002B6A21" w:rsidRPr="00885239" w:rsidRDefault="002B6A21" w:rsidP="002B6A21">
            <w:pPr>
              <w:jc w:val="center"/>
              <w:rPr>
                <w:sz w:val="24"/>
                <w:szCs w:val="24"/>
              </w:rPr>
            </w:pPr>
            <w:r w:rsidRPr="00885239">
              <w:rPr>
                <w:sz w:val="24"/>
                <w:szCs w:val="24"/>
              </w:rPr>
              <w:t>Autoserviso darbuotojo 1 val. įkainis -37,19 Eur be PVM</w:t>
            </w:r>
          </w:p>
          <w:p w14:paraId="43944A0D" w14:textId="77777777" w:rsidR="00D32F69" w:rsidRPr="00885239" w:rsidRDefault="008759AD" w:rsidP="00D32F69">
            <w:pPr>
              <w:jc w:val="center"/>
              <w:rPr>
                <w:sz w:val="24"/>
                <w:szCs w:val="24"/>
              </w:rPr>
            </w:pPr>
            <w:r w:rsidRPr="00885239">
              <w:rPr>
                <w:sz w:val="24"/>
                <w:szCs w:val="24"/>
              </w:rPr>
              <w:t xml:space="preserve">Nuolaida detalėms-10 proc. </w:t>
            </w:r>
          </w:p>
          <w:p w14:paraId="2AE99E27" w14:textId="77777777" w:rsidR="008759AD" w:rsidRPr="00885239" w:rsidRDefault="008759AD" w:rsidP="00D32F69">
            <w:pPr>
              <w:jc w:val="center"/>
              <w:rPr>
                <w:sz w:val="24"/>
                <w:szCs w:val="24"/>
              </w:rPr>
            </w:pPr>
            <w:r w:rsidRPr="00885239">
              <w:rPr>
                <w:sz w:val="24"/>
                <w:szCs w:val="24"/>
              </w:rPr>
              <w:t>Atliekamiems darbams nuolaida – 10 proc.</w:t>
            </w:r>
          </w:p>
        </w:tc>
        <w:tc>
          <w:tcPr>
            <w:tcW w:w="1418" w:type="dxa"/>
            <w:vAlign w:val="center"/>
          </w:tcPr>
          <w:p w14:paraId="5F65184E" w14:textId="77777777" w:rsidR="009E04CD" w:rsidRPr="00885239" w:rsidRDefault="009E04CD" w:rsidP="009E04CD">
            <w:pPr>
              <w:jc w:val="center"/>
              <w:rPr>
                <w:sz w:val="24"/>
                <w:szCs w:val="24"/>
              </w:rPr>
            </w:pPr>
            <w:r w:rsidRPr="00885239">
              <w:rPr>
                <w:sz w:val="24"/>
                <w:szCs w:val="24"/>
              </w:rPr>
              <w:t>Bendra vertė nenurodyta</w:t>
            </w:r>
          </w:p>
          <w:p w14:paraId="446255E2" w14:textId="77777777" w:rsidR="00D32F69" w:rsidRPr="00885239" w:rsidRDefault="009E04CD" w:rsidP="009E04CD">
            <w:pPr>
              <w:jc w:val="center"/>
              <w:rPr>
                <w:sz w:val="24"/>
                <w:szCs w:val="24"/>
              </w:rPr>
            </w:pPr>
            <w:r w:rsidRPr="00885239">
              <w:rPr>
                <w:sz w:val="24"/>
                <w:szCs w:val="24"/>
              </w:rPr>
              <w:t>Faktinė vertė: 372,00 Eur su PVM</w:t>
            </w:r>
          </w:p>
        </w:tc>
      </w:tr>
      <w:tr w:rsidR="00E13E17" w:rsidRPr="00885239" w14:paraId="5788B59B" w14:textId="77777777" w:rsidTr="000D6458">
        <w:tc>
          <w:tcPr>
            <w:tcW w:w="568" w:type="dxa"/>
            <w:shd w:val="clear" w:color="auto" w:fill="auto"/>
            <w:vAlign w:val="center"/>
          </w:tcPr>
          <w:p w14:paraId="1CBF8474" w14:textId="77777777" w:rsidR="00E13E17" w:rsidRPr="00885239" w:rsidRDefault="00214344" w:rsidP="004B60A0">
            <w:pPr>
              <w:jc w:val="center"/>
              <w:rPr>
                <w:sz w:val="24"/>
                <w:szCs w:val="24"/>
              </w:rPr>
            </w:pPr>
            <w:r w:rsidRPr="00885239">
              <w:rPr>
                <w:sz w:val="24"/>
                <w:szCs w:val="24"/>
              </w:rPr>
              <w:t>6</w:t>
            </w:r>
            <w:r w:rsidR="00E13E17" w:rsidRPr="00885239">
              <w:rPr>
                <w:sz w:val="24"/>
                <w:szCs w:val="24"/>
              </w:rPr>
              <w:t>.</w:t>
            </w:r>
          </w:p>
        </w:tc>
        <w:tc>
          <w:tcPr>
            <w:tcW w:w="2268" w:type="dxa"/>
            <w:shd w:val="clear" w:color="auto" w:fill="auto"/>
            <w:vAlign w:val="center"/>
          </w:tcPr>
          <w:p w14:paraId="7A4913CE" w14:textId="77777777" w:rsidR="00E13E17" w:rsidRPr="00885239" w:rsidRDefault="005256DA" w:rsidP="004B60A0">
            <w:pPr>
              <w:jc w:val="center"/>
              <w:rPr>
                <w:sz w:val="24"/>
                <w:szCs w:val="24"/>
              </w:rPr>
            </w:pPr>
            <w:r w:rsidRPr="00885239">
              <w:rPr>
                <w:sz w:val="24"/>
                <w:szCs w:val="24"/>
              </w:rPr>
              <w:t>Statybos darbai</w:t>
            </w:r>
            <w:r w:rsidR="002D293F" w:rsidRPr="00885239">
              <w:rPr>
                <w:sz w:val="24"/>
                <w:szCs w:val="24"/>
              </w:rPr>
              <w:t xml:space="preserve"> (</w:t>
            </w:r>
            <w:r w:rsidR="00D12C8D" w:rsidRPr="00885239">
              <w:rPr>
                <w:sz w:val="24"/>
                <w:szCs w:val="24"/>
              </w:rPr>
              <w:t>remonto dirbtuvių vidaus ir išorės statybos darbai)</w:t>
            </w:r>
          </w:p>
        </w:tc>
        <w:tc>
          <w:tcPr>
            <w:tcW w:w="1559" w:type="dxa"/>
            <w:vAlign w:val="center"/>
          </w:tcPr>
          <w:p w14:paraId="6089B27B" w14:textId="77777777" w:rsidR="00E13E17" w:rsidRPr="00885239" w:rsidRDefault="005256DA" w:rsidP="004B60A0">
            <w:pPr>
              <w:rPr>
                <w:sz w:val="24"/>
                <w:szCs w:val="24"/>
              </w:rPr>
            </w:pPr>
            <w:r w:rsidRPr="00885239">
              <w:rPr>
                <w:sz w:val="24"/>
                <w:szCs w:val="24"/>
              </w:rPr>
              <w:t>2018-05-25</w:t>
            </w:r>
          </w:p>
          <w:p w14:paraId="1D910136" w14:textId="77777777" w:rsidR="005256DA" w:rsidRPr="00885239" w:rsidRDefault="005256DA" w:rsidP="004B60A0">
            <w:pPr>
              <w:rPr>
                <w:sz w:val="24"/>
                <w:szCs w:val="24"/>
              </w:rPr>
            </w:pPr>
            <w:r w:rsidRPr="00885239">
              <w:rPr>
                <w:sz w:val="24"/>
                <w:szCs w:val="24"/>
              </w:rPr>
              <w:t>iki sutartinių įsipareigojimų įvykdymo</w:t>
            </w:r>
          </w:p>
        </w:tc>
        <w:tc>
          <w:tcPr>
            <w:tcW w:w="1985" w:type="dxa"/>
            <w:shd w:val="clear" w:color="auto" w:fill="auto"/>
            <w:vAlign w:val="center"/>
          </w:tcPr>
          <w:p w14:paraId="5EE83701" w14:textId="77777777" w:rsidR="00E13E17" w:rsidRPr="00885239" w:rsidRDefault="002D293F" w:rsidP="004B60A0">
            <w:pPr>
              <w:jc w:val="center"/>
              <w:rPr>
                <w:sz w:val="24"/>
                <w:szCs w:val="24"/>
              </w:rPr>
            </w:pPr>
            <w:r w:rsidRPr="00885239">
              <w:rPr>
                <w:sz w:val="24"/>
                <w:szCs w:val="24"/>
              </w:rPr>
              <w:t>UAB „Vygasta“</w:t>
            </w:r>
          </w:p>
        </w:tc>
        <w:tc>
          <w:tcPr>
            <w:tcW w:w="2126" w:type="dxa"/>
            <w:shd w:val="clear" w:color="auto" w:fill="auto"/>
            <w:vAlign w:val="center"/>
          </w:tcPr>
          <w:p w14:paraId="0D92F8A8" w14:textId="1F734839" w:rsidR="00D12C8D" w:rsidRPr="00885239" w:rsidRDefault="006A289B" w:rsidP="00D12C8D">
            <w:pPr>
              <w:jc w:val="center"/>
              <w:rPr>
                <w:sz w:val="24"/>
                <w:szCs w:val="24"/>
              </w:rPr>
            </w:pPr>
            <w:r w:rsidRPr="00885239">
              <w:rPr>
                <w:sz w:val="24"/>
                <w:szCs w:val="24"/>
              </w:rPr>
              <w:t>N</w:t>
            </w:r>
            <w:r w:rsidR="00D12C8D" w:rsidRPr="00885239">
              <w:rPr>
                <w:sz w:val="24"/>
                <w:szCs w:val="24"/>
              </w:rPr>
              <w:t>enurodyta</w:t>
            </w:r>
          </w:p>
          <w:p w14:paraId="5A5A0FF5" w14:textId="77777777" w:rsidR="00E13E17" w:rsidRPr="00885239" w:rsidRDefault="00E13E17" w:rsidP="004B60A0">
            <w:pPr>
              <w:jc w:val="center"/>
              <w:rPr>
                <w:sz w:val="24"/>
                <w:szCs w:val="24"/>
              </w:rPr>
            </w:pPr>
          </w:p>
        </w:tc>
        <w:tc>
          <w:tcPr>
            <w:tcW w:w="1418" w:type="dxa"/>
            <w:vAlign w:val="center"/>
          </w:tcPr>
          <w:p w14:paraId="4C231C6B" w14:textId="146A46C4" w:rsidR="00D12C8D" w:rsidRPr="00885239" w:rsidRDefault="00D12C8D" w:rsidP="00D12C8D">
            <w:pPr>
              <w:jc w:val="center"/>
              <w:rPr>
                <w:sz w:val="24"/>
                <w:szCs w:val="24"/>
              </w:rPr>
            </w:pPr>
            <w:r w:rsidRPr="00885239">
              <w:rPr>
                <w:sz w:val="24"/>
                <w:szCs w:val="24"/>
              </w:rPr>
              <w:t>Bendra vertė nenurodyta</w:t>
            </w:r>
            <w:r w:rsidR="006A289B" w:rsidRPr="00885239">
              <w:rPr>
                <w:sz w:val="24"/>
                <w:szCs w:val="24"/>
              </w:rPr>
              <w:t>.</w:t>
            </w:r>
          </w:p>
          <w:p w14:paraId="7A061CB8" w14:textId="77777777" w:rsidR="00E13E17" w:rsidRPr="00885239" w:rsidRDefault="00D12C8D" w:rsidP="00D12C8D">
            <w:pPr>
              <w:jc w:val="center"/>
              <w:rPr>
                <w:sz w:val="24"/>
                <w:szCs w:val="24"/>
              </w:rPr>
            </w:pPr>
            <w:r w:rsidRPr="00885239">
              <w:rPr>
                <w:sz w:val="24"/>
                <w:szCs w:val="24"/>
              </w:rPr>
              <w:t>Faktinė vertė: 2</w:t>
            </w:r>
            <w:r w:rsidR="00DC2736" w:rsidRPr="00885239">
              <w:rPr>
                <w:sz w:val="24"/>
                <w:szCs w:val="24"/>
              </w:rPr>
              <w:t xml:space="preserve"> </w:t>
            </w:r>
            <w:r w:rsidRPr="00885239">
              <w:rPr>
                <w:sz w:val="24"/>
                <w:szCs w:val="24"/>
              </w:rPr>
              <w:t>930,00 Eur su PVM</w:t>
            </w:r>
          </w:p>
        </w:tc>
      </w:tr>
    </w:tbl>
    <w:p w14:paraId="32ABD167" w14:textId="77777777" w:rsidR="007B4579" w:rsidRPr="00885239" w:rsidRDefault="007B4579" w:rsidP="001D56B8">
      <w:pPr>
        <w:tabs>
          <w:tab w:val="left" w:pos="709"/>
          <w:tab w:val="left" w:pos="851"/>
          <w:tab w:val="left" w:pos="993"/>
        </w:tabs>
        <w:ind w:right="3" w:firstLine="709"/>
        <w:jc w:val="both"/>
        <w:rPr>
          <w:sz w:val="24"/>
          <w:szCs w:val="24"/>
          <w:u w:val="single"/>
        </w:rPr>
      </w:pPr>
    </w:p>
    <w:p w14:paraId="048D2AF2" w14:textId="53167424" w:rsidR="001D0914" w:rsidRPr="00885239" w:rsidRDefault="00C2600D" w:rsidP="001D56B8">
      <w:pPr>
        <w:tabs>
          <w:tab w:val="left" w:pos="709"/>
          <w:tab w:val="left" w:pos="851"/>
          <w:tab w:val="left" w:pos="993"/>
        </w:tabs>
        <w:ind w:right="3" w:firstLine="709"/>
        <w:jc w:val="both"/>
        <w:rPr>
          <w:sz w:val="24"/>
          <w:szCs w:val="24"/>
          <w:u w:val="single"/>
        </w:rPr>
      </w:pPr>
      <w:r w:rsidRPr="00885239">
        <w:rPr>
          <w:sz w:val="24"/>
          <w:szCs w:val="24"/>
          <w:u w:val="single"/>
        </w:rPr>
        <w:t>Dėl Lentelės Nr. 2</w:t>
      </w:r>
      <w:r w:rsidR="00AC1431" w:rsidRPr="00885239">
        <w:rPr>
          <w:sz w:val="24"/>
          <w:szCs w:val="24"/>
          <w:u w:val="single"/>
        </w:rPr>
        <w:t xml:space="preserve"> </w:t>
      </w:r>
      <w:r w:rsidR="005D50D6" w:rsidRPr="00885239">
        <w:rPr>
          <w:sz w:val="24"/>
          <w:szCs w:val="24"/>
          <w:u w:val="single"/>
        </w:rPr>
        <w:t>eilutėse</w:t>
      </w:r>
      <w:r w:rsidR="00AC1431" w:rsidRPr="00885239">
        <w:rPr>
          <w:sz w:val="24"/>
          <w:szCs w:val="24"/>
          <w:u w:val="single"/>
        </w:rPr>
        <w:t xml:space="preserve"> Nr. 1-3</w:t>
      </w:r>
      <w:r w:rsidR="00F51783" w:rsidRPr="00885239">
        <w:rPr>
          <w:sz w:val="24"/>
          <w:szCs w:val="24"/>
          <w:u w:val="single"/>
        </w:rPr>
        <w:t xml:space="preserve"> nurodytų sutarčių: </w:t>
      </w:r>
    </w:p>
    <w:p w14:paraId="36B5472D" w14:textId="223B08A6" w:rsidR="007845D6" w:rsidRPr="00885239" w:rsidRDefault="00AD30CF" w:rsidP="001D56B8">
      <w:pPr>
        <w:tabs>
          <w:tab w:val="left" w:pos="709"/>
          <w:tab w:val="left" w:pos="851"/>
          <w:tab w:val="left" w:pos="993"/>
        </w:tabs>
        <w:ind w:right="3" w:firstLine="709"/>
        <w:jc w:val="both"/>
        <w:rPr>
          <w:sz w:val="24"/>
          <w:szCs w:val="24"/>
        </w:rPr>
      </w:pPr>
      <w:r w:rsidRPr="00885239">
        <w:rPr>
          <w:sz w:val="24"/>
          <w:szCs w:val="24"/>
        </w:rPr>
        <w:t>S</w:t>
      </w:r>
      <w:r w:rsidR="00335B8D" w:rsidRPr="00885239">
        <w:rPr>
          <w:sz w:val="24"/>
          <w:szCs w:val="24"/>
        </w:rPr>
        <w:t>udar</w:t>
      </w:r>
      <w:r w:rsidRPr="00885239">
        <w:rPr>
          <w:sz w:val="24"/>
          <w:szCs w:val="24"/>
        </w:rPr>
        <w:t>ydama</w:t>
      </w:r>
      <w:r w:rsidR="00874063" w:rsidRPr="00885239">
        <w:rPr>
          <w:sz w:val="24"/>
          <w:szCs w:val="24"/>
        </w:rPr>
        <w:t>s</w:t>
      </w:r>
      <w:r w:rsidR="00335B8D" w:rsidRPr="00885239">
        <w:rPr>
          <w:sz w:val="24"/>
          <w:szCs w:val="24"/>
        </w:rPr>
        <w:t xml:space="preserve"> sutartis</w:t>
      </w:r>
      <w:r w:rsidR="001F3C50" w:rsidRPr="00885239">
        <w:rPr>
          <w:sz w:val="24"/>
          <w:szCs w:val="24"/>
        </w:rPr>
        <w:t>,</w:t>
      </w:r>
      <w:r w:rsidR="00335B8D" w:rsidRPr="00885239">
        <w:rPr>
          <w:sz w:val="24"/>
          <w:szCs w:val="24"/>
        </w:rPr>
        <w:t xml:space="preserve"> </w:t>
      </w:r>
      <w:r w:rsidR="00C2600D" w:rsidRPr="00885239">
        <w:rPr>
          <w:sz w:val="24"/>
          <w:szCs w:val="24"/>
        </w:rPr>
        <w:t>nurodytas Lentelės Nr. 2</w:t>
      </w:r>
      <w:r w:rsidR="00EC217C" w:rsidRPr="00885239">
        <w:rPr>
          <w:sz w:val="24"/>
          <w:szCs w:val="24"/>
        </w:rPr>
        <w:t xml:space="preserve"> eilutėse Nr. 1</w:t>
      </w:r>
      <w:r w:rsidR="006A289B" w:rsidRPr="00885239">
        <w:rPr>
          <w:sz w:val="24"/>
          <w:szCs w:val="24"/>
        </w:rPr>
        <w:t xml:space="preserve"> – </w:t>
      </w:r>
      <w:r w:rsidR="00EC217C" w:rsidRPr="00885239">
        <w:rPr>
          <w:sz w:val="24"/>
          <w:szCs w:val="24"/>
        </w:rPr>
        <w:t>3</w:t>
      </w:r>
      <w:r w:rsidRPr="00885239">
        <w:rPr>
          <w:sz w:val="24"/>
          <w:szCs w:val="24"/>
        </w:rPr>
        <w:t xml:space="preserve">, </w:t>
      </w:r>
      <w:r w:rsidR="00335B8D" w:rsidRPr="00885239">
        <w:rPr>
          <w:sz w:val="24"/>
          <w:szCs w:val="24"/>
        </w:rPr>
        <w:t>Perkan</w:t>
      </w:r>
      <w:r w:rsidR="00874063" w:rsidRPr="00885239">
        <w:rPr>
          <w:sz w:val="24"/>
          <w:szCs w:val="24"/>
        </w:rPr>
        <w:t>tysis subjektas</w:t>
      </w:r>
      <w:r w:rsidR="00335B8D" w:rsidRPr="00885239">
        <w:rPr>
          <w:sz w:val="24"/>
          <w:szCs w:val="24"/>
        </w:rPr>
        <w:t xml:space="preserve"> privalėjo vadovautis Įstatymu</w:t>
      </w:r>
      <w:r w:rsidR="00EC217C" w:rsidRPr="00885239">
        <w:rPr>
          <w:sz w:val="24"/>
          <w:szCs w:val="24"/>
        </w:rPr>
        <w:t xml:space="preserve"> ir</w:t>
      </w:r>
      <w:r w:rsidR="00AA6ED7" w:rsidRPr="00885239">
        <w:rPr>
          <w:sz w:val="24"/>
          <w:szCs w:val="24"/>
        </w:rPr>
        <w:t xml:space="preserve"> </w:t>
      </w:r>
      <w:r w:rsidR="00335B8D" w:rsidRPr="00885239">
        <w:rPr>
          <w:sz w:val="24"/>
          <w:szCs w:val="24"/>
        </w:rPr>
        <w:t>Taisyklėse nustatyta tvarka</w:t>
      </w:r>
      <w:r w:rsidRPr="00885239">
        <w:rPr>
          <w:sz w:val="24"/>
          <w:szCs w:val="24"/>
        </w:rPr>
        <w:t>. A</w:t>
      </w:r>
      <w:r w:rsidR="007845D6" w:rsidRPr="00885239">
        <w:rPr>
          <w:sz w:val="24"/>
          <w:szCs w:val="24"/>
        </w:rPr>
        <w:t>tsižvelgiant į tai,</w:t>
      </w:r>
      <w:r w:rsidR="00F51783" w:rsidRPr="00885239">
        <w:rPr>
          <w:sz w:val="24"/>
          <w:szCs w:val="24"/>
        </w:rPr>
        <w:t xml:space="preserve"> kad</w:t>
      </w:r>
      <w:r w:rsidR="007845D6" w:rsidRPr="00885239">
        <w:rPr>
          <w:sz w:val="24"/>
          <w:szCs w:val="24"/>
        </w:rPr>
        <w:t>:</w:t>
      </w:r>
    </w:p>
    <w:p w14:paraId="63786B34" w14:textId="77777777" w:rsidR="007845D6" w:rsidRPr="00885239" w:rsidRDefault="007845D6">
      <w:pPr>
        <w:pStyle w:val="Sraopastraipa"/>
        <w:numPr>
          <w:ilvl w:val="0"/>
          <w:numId w:val="12"/>
        </w:numPr>
        <w:tabs>
          <w:tab w:val="left" w:pos="426"/>
          <w:tab w:val="left" w:pos="709"/>
          <w:tab w:val="left" w:pos="993"/>
        </w:tabs>
        <w:ind w:left="0" w:right="6" w:firstLine="709"/>
        <w:jc w:val="both"/>
        <w:rPr>
          <w:sz w:val="24"/>
          <w:szCs w:val="24"/>
          <w:lang w:val="lt-LT"/>
        </w:rPr>
      </w:pPr>
      <w:r w:rsidRPr="00885239">
        <w:rPr>
          <w:sz w:val="24"/>
          <w:szCs w:val="24"/>
          <w:lang w:val="lt-LT"/>
        </w:rPr>
        <w:t xml:space="preserve">Įstatymo 85 </w:t>
      </w:r>
      <w:r w:rsidR="008A2850" w:rsidRPr="00885239">
        <w:rPr>
          <w:sz w:val="24"/>
          <w:szCs w:val="24"/>
          <w:lang w:val="lt-LT"/>
        </w:rPr>
        <w:t>straipsnio 4 dalis numato, kad p</w:t>
      </w:r>
      <w:r w:rsidRPr="00885239">
        <w:rPr>
          <w:sz w:val="24"/>
          <w:szCs w:val="24"/>
          <w:lang w:val="lt-LT"/>
        </w:rPr>
        <w:t>erkančioji organizacija turi turėti dokumentus, pagrindžiančius jos priimtų sprendimų atitiktį Įstatymo reikalavimams, o Įstatymo 21 straipsnio nuostatos numato, kad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&lt;...&gt;“;</w:t>
      </w:r>
    </w:p>
    <w:p w14:paraId="75DA761C" w14:textId="04BC46DB" w:rsidR="005546C1" w:rsidRPr="00885239" w:rsidRDefault="007845D6" w:rsidP="00CE64AC">
      <w:pPr>
        <w:pStyle w:val="Sraopastraipa"/>
        <w:numPr>
          <w:ilvl w:val="0"/>
          <w:numId w:val="12"/>
        </w:numPr>
        <w:tabs>
          <w:tab w:val="left" w:pos="426"/>
          <w:tab w:val="left" w:pos="709"/>
          <w:tab w:val="left" w:pos="810"/>
          <w:tab w:val="left" w:pos="993"/>
        </w:tabs>
        <w:ind w:left="0" w:right="6" w:firstLine="709"/>
        <w:jc w:val="both"/>
        <w:rPr>
          <w:sz w:val="24"/>
          <w:szCs w:val="24"/>
          <w:lang w:val="lt-LT" w:eastAsia="en-US"/>
        </w:rPr>
      </w:pPr>
      <w:r w:rsidRPr="00885239">
        <w:rPr>
          <w:sz w:val="24"/>
          <w:szCs w:val="24"/>
          <w:lang w:val="lt-LT"/>
        </w:rPr>
        <w:t>Tikrinimo metu dėl lentelės</w:t>
      </w:r>
      <w:r w:rsidR="00835380" w:rsidRPr="00885239">
        <w:rPr>
          <w:sz w:val="24"/>
          <w:szCs w:val="24"/>
          <w:lang w:val="lt-LT"/>
        </w:rPr>
        <w:t xml:space="preserve"> Nr. 2</w:t>
      </w:r>
      <w:r w:rsidRPr="00885239">
        <w:rPr>
          <w:sz w:val="24"/>
          <w:szCs w:val="24"/>
          <w:lang w:val="lt-LT"/>
        </w:rPr>
        <w:t xml:space="preserve"> eilutė</w:t>
      </w:r>
      <w:r w:rsidR="008E3FBF" w:rsidRPr="00885239">
        <w:rPr>
          <w:sz w:val="24"/>
          <w:szCs w:val="24"/>
          <w:lang w:val="lt-LT"/>
        </w:rPr>
        <w:t>se</w:t>
      </w:r>
      <w:r w:rsidRPr="00885239">
        <w:rPr>
          <w:sz w:val="24"/>
          <w:szCs w:val="24"/>
          <w:lang w:val="lt-LT"/>
        </w:rPr>
        <w:t xml:space="preserve"> Nr. </w:t>
      </w:r>
      <w:r w:rsidR="00835380" w:rsidRPr="00885239">
        <w:rPr>
          <w:sz w:val="24"/>
          <w:szCs w:val="24"/>
          <w:lang w:val="lt-LT"/>
        </w:rPr>
        <w:t>1</w:t>
      </w:r>
      <w:r w:rsidR="001F3C50" w:rsidRPr="00885239">
        <w:rPr>
          <w:sz w:val="24"/>
          <w:szCs w:val="24"/>
          <w:lang w:val="lt-LT"/>
        </w:rPr>
        <w:t xml:space="preserve"> – </w:t>
      </w:r>
      <w:r w:rsidR="00835380" w:rsidRPr="00885239">
        <w:rPr>
          <w:sz w:val="24"/>
          <w:szCs w:val="24"/>
          <w:lang w:val="lt-LT"/>
        </w:rPr>
        <w:t>3</w:t>
      </w:r>
      <w:r w:rsidRPr="00885239">
        <w:rPr>
          <w:sz w:val="24"/>
          <w:szCs w:val="24"/>
          <w:lang w:val="lt-LT"/>
        </w:rPr>
        <w:t xml:space="preserve"> nurodyt</w:t>
      </w:r>
      <w:r w:rsidR="008E3FBF" w:rsidRPr="00885239">
        <w:rPr>
          <w:sz w:val="24"/>
          <w:szCs w:val="24"/>
          <w:lang w:val="lt-LT"/>
        </w:rPr>
        <w:t>ų</w:t>
      </w:r>
      <w:r w:rsidRPr="00885239">
        <w:rPr>
          <w:sz w:val="24"/>
          <w:szCs w:val="24"/>
          <w:lang w:val="lt-LT"/>
        </w:rPr>
        <w:t xml:space="preserve"> sutar</w:t>
      </w:r>
      <w:r w:rsidR="008E3FBF" w:rsidRPr="00885239">
        <w:rPr>
          <w:sz w:val="24"/>
          <w:szCs w:val="24"/>
          <w:lang w:val="lt-LT"/>
        </w:rPr>
        <w:t>čių</w:t>
      </w:r>
      <w:r w:rsidRPr="00885239">
        <w:rPr>
          <w:sz w:val="24"/>
          <w:szCs w:val="24"/>
          <w:lang w:val="lt-LT"/>
        </w:rPr>
        <w:t xml:space="preserve"> </w:t>
      </w:r>
      <w:r w:rsidR="008E3FBF" w:rsidRPr="00885239">
        <w:rPr>
          <w:sz w:val="24"/>
          <w:szCs w:val="24"/>
          <w:lang w:val="lt-LT"/>
        </w:rPr>
        <w:t>nepateiktas nei vienas dokumentas</w:t>
      </w:r>
      <w:r w:rsidR="001937D0" w:rsidRPr="00885239">
        <w:rPr>
          <w:sz w:val="24"/>
          <w:szCs w:val="24"/>
          <w:lang w:val="lt-LT"/>
        </w:rPr>
        <w:t>,</w:t>
      </w:r>
      <w:r w:rsidR="00521D24" w:rsidRPr="00885239">
        <w:rPr>
          <w:sz w:val="24"/>
          <w:szCs w:val="24"/>
          <w:lang w:val="lt-LT"/>
        </w:rPr>
        <w:t xml:space="preserve"> pagrindžiantis pirkimų </w:t>
      </w:r>
      <w:r w:rsidR="001937D0" w:rsidRPr="00885239">
        <w:rPr>
          <w:sz w:val="24"/>
          <w:szCs w:val="24"/>
          <w:lang w:val="lt-LT"/>
        </w:rPr>
        <w:t xml:space="preserve">organizavimą bei </w:t>
      </w:r>
      <w:r w:rsidR="00521D24" w:rsidRPr="00885239">
        <w:rPr>
          <w:sz w:val="24"/>
          <w:szCs w:val="24"/>
          <w:lang w:val="lt-LT"/>
        </w:rPr>
        <w:t>vykdymą</w:t>
      </w:r>
      <w:r w:rsidR="00432509" w:rsidRPr="00885239">
        <w:rPr>
          <w:sz w:val="24"/>
          <w:szCs w:val="24"/>
          <w:lang w:val="lt-LT"/>
        </w:rPr>
        <w:t xml:space="preserve"> (pirkimų paraišk</w:t>
      </w:r>
      <w:r w:rsidR="00553854" w:rsidRPr="00885239">
        <w:rPr>
          <w:sz w:val="24"/>
          <w:szCs w:val="24"/>
          <w:lang w:val="lt-LT"/>
        </w:rPr>
        <w:t>os</w:t>
      </w:r>
      <w:r w:rsidR="00432509" w:rsidRPr="00885239">
        <w:rPr>
          <w:sz w:val="24"/>
          <w:szCs w:val="24"/>
          <w:lang w:val="lt-LT"/>
        </w:rPr>
        <w:t xml:space="preserve">, </w:t>
      </w:r>
      <w:r w:rsidR="001937D0" w:rsidRPr="00885239">
        <w:rPr>
          <w:sz w:val="24"/>
          <w:szCs w:val="24"/>
          <w:lang w:val="lt-LT"/>
        </w:rPr>
        <w:t xml:space="preserve">pirkimo vertės skaičiavimai, </w:t>
      </w:r>
      <w:r w:rsidR="00432509" w:rsidRPr="00885239">
        <w:rPr>
          <w:sz w:val="24"/>
          <w:szCs w:val="24"/>
          <w:lang w:val="lt-LT"/>
        </w:rPr>
        <w:t>pirkimų sąlyg</w:t>
      </w:r>
      <w:r w:rsidR="00553854" w:rsidRPr="00885239">
        <w:rPr>
          <w:sz w:val="24"/>
          <w:szCs w:val="24"/>
          <w:lang w:val="lt-LT"/>
        </w:rPr>
        <w:t>os</w:t>
      </w:r>
      <w:r w:rsidR="00432509" w:rsidRPr="00885239">
        <w:rPr>
          <w:sz w:val="24"/>
          <w:szCs w:val="24"/>
          <w:lang w:val="lt-LT"/>
        </w:rPr>
        <w:t>, tiekėjų pasiūlym</w:t>
      </w:r>
      <w:r w:rsidR="00553854" w:rsidRPr="00885239">
        <w:rPr>
          <w:sz w:val="24"/>
          <w:szCs w:val="24"/>
          <w:lang w:val="lt-LT"/>
        </w:rPr>
        <w:t>ai</w:t>
      </w:r>
      <w:r w:rsidR="00432509" w:rsidRPr="00885239">
        <w:rPr>
          <w:sz w:val="24"/>
          <w:szCs w:val="24"/>
          <w:lang w:val="lt-LT"/>
        </w:rPr>
        <w:t>, apklausų pažym</w:t>
      </w:r>
      <w:r w:rsidR="00553854" w:rsidRPr="00885239">
        <w:rPr>
          <w:sz w:val="24"/>
          <w:szCs w:val="24"/>
          <w:lang w:val="lt-LT"/>
        </w:rPr>
        <w:t>os</w:t>
      </w:r>
      <w:r w:rsidR="00432509" w:rsidRPr="00885239">
        <w:rPr>
          <w:sz w:val="24"/>
          <w:szCs w:val="24"/>
          <w:lang w:val="lt-LT"/>
        </w:rPr>
        <w:t>, komisijos protokol</w:t>
      </w:r>
      <w:r w:rsidR="00553854" w:rsidRPr="00885239">
        <w:rPr>
          <w:sz w:val="24"/>
          <w:szCs w:val="24"/>
          <w:lang w:val="lt-LT"/>
        </w:rPr>
        <w:t>ai</w:t>
      </w:r>
      <w:r w:rsidR="00432509" w:rsidRPr="00885239">
        <w:rPr>
          <w:sz w:val="24"/>
          <w:szCs w:val="24"/>
          <w:lang w:val="lt-LT"/>
        </w:rPr>
        <w:t>, pirkimų registracijos žurnal</w:t>
      </w:r>
      <w:r w:rsidR="00553854" w:rsidRPr="00885239">
        <w:rPr>
          <w:sz w:val="24"/>
          <w:szCs w:val="24"/>
          <w:lang w:val="lt-LT"/>
        </w:rPr>
        <w:t>ai</w:t>
      </w:r>
      <w:r w:rsidR="00432509" w:rsidRPr="00885239">
        <w:rPr>
          <w:sz w:val="24"/>
          <w:szCs w:val="24"/>
          <w:lang w:val="lt-LT"/>
        </w:rPr>
        <w:t xml:space="preserve"> ir t. t.)</w:t>
      </w:r>
      <w:r w:rsidR="005546C1" w:rsidRPr="00885239">
        <w:rPr>
          <w:sz w:val="24"/>
          <w:szCs w:val="24"/>
          <w:lang w:val="lt-LT"/>
        </w:rPr>
        <w:t>.</w:t>
      </w:r>
      <w:r w:rsidR="00EB3D2D" w:rsidRPr="00885239">
        <w:rPr>
          <w:sz w:val="24"/>
          <w:szCs w:val="24"/>
          <w:lang w:val="lt-LT"/>
        </w:rPr>
        <w:t xml:space="preserve"> </w:t>
      </w:r>
    </w:p>
    <w:p w14:paraId="3A04FF6F" w14:textId="58F20DC0" w:rsidR="009C24E4" w:rsidRPr="00FE12F3" w:rsidRDefault="00521D24" w:rsidP="00FA5036">
      <w:pPr>
        <w:pStyle w:val="Sraopastraipa"/>
        <w:tabs>
          <w:tab w:val="left" w:pos="426"/>
          <w:tab w:val="left" w:pos="993"/>
        </w:tabs>
        <w:ind w:left="0" w:right="6" w:firstLine="709"/>
        <w:jc w:val="both"/>
        <w:rPr>
          <w:sz w:val="24"/>
          <w:szCs w:val="24"/>
          <w:lang w:val="lt-LT" w:eastAsia="en-US"/>
        </w:rPr>
      </w:pPr>
      <w:r w:rsidRPr="00885239">
        <w:rPr>
          <w:sz w:val="24"/>
          <w:szCs w:val="24"/>
          <w:lang w:val="lt-LT"/>
        </w:rPr>
        <w:lastRenderedPageBreak/>
        <w:t>Tarnyba konstatuoja, kad Perkan</w:t>
      </w:r>
      <w:r w:rsidR="00835380" w:rsidRPr="00885239">
        <w:rPr>
          <w:sz w:val="24"/>
          <w:szCs w:val="24"/>
          <w:lang w:val="lt-LT"/>
        </w:rPr>
        <w:t xml:space="preserve">tysis subjektas pažeidė </w:t>
      </w:r>
      <w:r w:rsidRPr="00885239">
        <w:rPr>
          <w:sz w:val="24"/>
          <w:szCs w:val="24"/>
          <w:lang w:val="lt-LT"/>
        </w:rPr>
        <w:t xml:space="preserve">Įstatymo </w:t>
      </w:r>
      <w:r w:rsidR="00C659D5" w:rsidRPr="00885239">
        <w:rPr>
          <w:sz w:val="24"/>
          <w:szCs w:val="24"/>
          <w:lang w:val="lt-LT"/>
        </w:rPr>
        <w:t>85 straipsnio 4 dalies</w:t>
      </w:r>
      <w:r w:rsidR="00C659D5" w:rsidRPr="00FE12F3">
        <w:rPr>
          <w:rStyle w:val="Puslapioinaosnuoroda"/>
          <w:sz w:val="24"/>
          <w:szCs w:val="24"/>
          <w:lang w:val="lt-LT"/>
        </w:rPr>
        <w:footnoteReference w:id="7"/>
      </w:r>
      <w:r w:rsidR="00C659D5" w:rsidRPr="00FE12F3">
        <w:rPr>
          <w:sz w:val="24"/>
          <w:szCs w:val="24"/>
          <w:lang w:val="lt-LT"/>
        </w:rPr>
        <w:t xml:space="preserve"> nuostatas, </w:t>
      </w:r>
      <w:r w:rsidR="00E62F36" w:rsidRPr="00FE12F3">
        <w:rPr>
          <w:sz w:val="24"/>
          <w:szCs w:val="24"/>
          <w:lang w:val="lt-LT"/>
        </w:rPr>
        <w:t xml:space="preserve">21 straipsnio nuostatas bei Įstatymo </w:t>
      </w:r>
      <w:r w:rsidRPr="00FE12F3">
        <w:rPr>
          <w:sz w:val="24"/>
          <w:szCs w:val="24"/>
          <w:lang w:val="lt-LT"/>
        </w:rPr>
        <w:t>3 straipsnio 1 dalyje</w:t>
      </w:r>
      <w:r w:rsidR="00FF5A53" w:rsidRPr="00FE12F3">
        <w:rPr>
          <w:rStyle w:val="Puslapioinaosnuoroda"/>
          <w:sz w:val="24"/>
          <w:szCs w:val="24"/>
          <w:lang w:val="lt-LT"/>
        </w:rPr>
        <w:footnoteReference w:id="8"/>
      </w:r>
      <w:r w:rsidRPr="00FE12F3">
        <w:rPr>
          <w:sz w:val="24"/>
          <w:szCs w:val="24"/>
          <w:lang w:val="lt-LT"/>
        </w:rPr>
        <w:t xml:space="preserve"> </w:t>
      </w:r>
      <w:r w:rsidR="00E62F36" w:rsidRPr="00FE12F3">
        <w:rPr>
          <w:sz w:val="24"/>
          <w:szCs w:val="24"/>
          <w:lang w:val="lt-LT"/>
        </w:rPr>
        <w:t xml:space="preserve">įtvirtintą </w:t>
      </w:r>
      <w:r w:rsidRPr="00FE12F3">
        <w:rPr>
          <w:sz w:val="24"/>
          <w:szCs w:val="24"/>
          <w:lang w:val="lt-LT"/>
        </w:rPr>
        <w:t xml:space="preserve">skaidrumo principą, </w:t>
      </w:r>
      <w:r w:rsidR="00C7298B" w:rsidRPr="00885239">
        <w:rPr>
          <w:sz w:val="24"/>
          <w:szCs w:val="24"/>
          <w:lang w:val="lt-LT"/>
        </w:rPr>
        <w:t>neužtikrino 3 straipsnio 2 dalyje</w:t>
      </w:r>
      <w:r w:rsidR="00FF5A53" w:rsidRPr="00FE12F3">
        <w:rPr>
          <w:rStyle w:val="Puslapioinaosnuoroda"/>
          <w:sz w:val="24"/>
          <w:szCs w:val="24"/>
          <w:lang w:val="lt-LT"/>
        </w:rPr>
        <w:footnoteReference w:id="9"/>
      </w:r>
      <w:r w:rsidR="00C7298B" w:rsidRPr="00FE12F3">
        <w:rPr>
          <w:sz w:val="24"/>
          <w:szCs w:val="24"/>
          <w:lang w:val="lt-LT"/>
        </w:rPr>
        <w:t xml:space="preserve"> nustatyto pirkimų tikslo siekimo.</w:t>
      </w:r>
    </w:p>
    <w:p w14:paraId="68CA65E3" w14:textId="77777777" w:rsidR="00C7298B" w:rsidRPr="00885239" w:rsidRDefault="00C7298B" w:rsidP="00C7298B">
      <w:pPr>
        <w:pStyle w:val="Sraopastraipa"/>
        <w:tabs>
          <w:tab w:val="left" w:pos="426"/>
          <w:tab w:val="left" w:pos="709"/>
          <w:tab w:val="left" w:pos="810"/>
          <w:tab w:val="left" w:pos="993"/>
        </w:tabs>
        <w:ind w:left="709" w:right="6"/>
        <w:jc w:val="both"/>
        <w:rPr>
          <w:sz w:val="24"/>
          <w:szCs w:val="24"/>
          <w:lang w:val="lt-LT" w:eastAsia="en-US"/>
        </w:rPr>
      </w:pPr>
    </w:p>
    <w:p w14:paraId="6CC80875" w14:textId="45F6E28D" w:rsidR="00BC32C5" w:rsidRPr="00885239" w:rsidRDefault="000A237E" w:rsidP="00952880">
      <w:pPr>
        <w:tabs>
          <w:tab w:val="left" w:pos="709"/>
          <w:tab w:val="left" w:pos="851"/>
        </w:tabs>
        <w:ind w:right="3" w:firstLine="709"/>
        <w:jc w:val="both"/>
        <w:rPr>
          <w:color w:val="00B050"/>
          <w:sz w:val="24"/>
          <w:szCs w:val="24"/>
          <w:u w:val="single"/>
        </w:rPr>
      </w:pPr>
      <w:r w:rsidRPr="00885239">
        <w:rPr>
          <w:sz w:val="24"/>
          <w:szCs w:val="24"/>
          <w:u w:val="single"/>
        </w:rPr>
        <w:t>Dėl Lentelės Nr. 2</w:t>
      </w:r>
      <w:r w:rsidR="00BC32C5" w:rsidRPr="00885239">
        <w:rPr>
          <w:sz w:val="24"/>
          <w:szCs w:val="24"/>
          <w:u w:val="single"/>
        </w:rPr>
        <w:t xml:space="preserve"> punktuose Nr. </w:t>
      </w:r>
      <w:r w:rsidRPr="00885239">
        <w:rPr>
          <w:sz w:val="24"/>
          <w:szCs w:val="24"/>
          <w:u w:val="single"/>
        </w:rPr>
        <w:t>4</w:t>
      </w:r>
      <w:r w:rsidR="00036457" w:rsidRPr="00885239">
        <w:rPr>
          <w:sz w:val="24"/>
          <w:szCs w:val="24"/>
          <w:u w:val="single"/>
        </w:rPr>
        <w:t xml:space="preserve"> – </w:t>
      </w:r>
      <w:r w:rsidRPr="00885239">
        <w:rPr>
          <w:sz w:val="24"/>
          <w:szCs w:val="24"/>
          <w:u w:val="single"/>
        </w:rPr>
        <w:t>6</w:t>
      </w:r>
      <w:r w:rsidR="00BC32C5" w:rsidRPr="00885239">
        <w:rPr>
          <w:sz w:val="24"/>
          <w:szCs w:val="24"/>
          <w:u w:val="single"/>
        </w:rPr>
        <w:t xml:space="preserve"> nurodytų sutarčių: </w:t>
      </w:r>
    </w:p>
    <w:p w14:paraId="0AF5B20F" w14:textId="2652481E" w:rsidR="00841630" w:rsidRPr="00CB4C9A" w:rsidRDefault="00453942">
      <w:pPr>
        <w:tabs>
          <w:tab w:val="left" w:pos="709"/>
          <w:tab w:val="left" w:pos="851"/>
          <w:tab w:val="left" w:pos="993"/>
        </w:tabs>
        <w:ind w:right="3" w:firstLine="709"/>
        <w:jc w:val="both"/>
        <w:rPr>
          <w:sz w:val="24"/>
          <w:szCs w:val="24"/>
        </w:rPr>
      </w:pPr>
      <w:r w:rsidRPr="00885239">
        <w:rPr>
          <w:sz w:val="24"/>
          <w:szCs w:val="24"/>
        </w:rPr>
        <w:t xml:space="preserve">1) </w:t>
      </w:r>
      <w:r w:rsidR="00AD30CF" w:rsidRPr="00885239">
        <w:rPr>
          <w:sz w:val="24"/>
          <w:szCs w:val="24"/>
        </w:rPr>
        <w:t>Sudarydama</w:t>
      </w:r>
      <w:r w:rsidR="000A237E" w:rsidRPr="00885239">
        <w:rPr>
          <w:sz w:val="24"/>
          <w:szCs w:val="24"/>
        </w:rPr>
        <w:t>s</w:t>
      </w:r>
      <w:r w:rsidR="00AD30CF" w:rsidRPr="00885239">
        <w:rPr>
          <w:sz w:val="24"/>
          <w:szCs w:val="24"/>
        </w:rPr>
        <w:t xml:space="preserve"> pirkimo s</w:t>
      </w:r>
      <w:r w:rsidR="000A237E" w:rsidRPr="00885239">
        <w:rPr>
          <w:sz w:val="24"/>
          <w:szCs w:val="24"/>
        </w:rPr>
        <w:t>utartis</w:t>
      </w:r>
      <w:r w:rsidR="008639B9">
        <w:rPr>
          <w:sz w:val="24"/>
          <w:szCs w:val="24"/>
        </w:rPr>
        <w:t>,</w:t>
      </w:r>
      <w:r w:rsidR="000A237E" w:rsidRPr="00885239">
        <w:rPr>
          <w:sz w:val="24"/>
          <w:szCs w:val="24"/>
        </w:rPr>
        <w:t xml:space="preserve"> nurodytas Lentelės Nr. 2</w:t>
      </w:r>
      <w:r w:rsidR="00AD30CF" w:rsidRPr="00885239">
        <w:rPr>
          <w:sz w:val="24"/>
          <w:szCs w:val="24"/>
        </w:rPr>
        <w:t xml:space="preserve"> eilutėse Nr. </w:t>
      </w:r>
      <w:r w:rsidR="000A237E" w:rsidRPr="00885239">
        <w:rPr>
          <w:sz w:val="24"/>
          <w:szCs w:val="24"/>
        </w:rPr>
        <w:t xml:space="preserve">4 </w:t>
      </w:r>
      <w:r w:rsidR="00A6689A" w:rsidRPr="00885239">
        <w:rPr>
          <w:sz w:val="24"/>
          <w:szCs w:val="24"/>
        </w:rPr>
        <w:t>–</w:t>
      </w:r>
      <w:r w:rsidR="000A237E" w:rsidRPr="00885239">
        <w:rPr>
          <w:sz w:val="24"/>
          <w:szCs w:val="24"/>
        </w:rPr>
        <w:t xml:space="preserve"> 6</w:t>
      </w:r>
      <w:r w:rsidR="00AD30CF" w:rsidRPr="00885239">
        <w:rPr>
          <w:sz w:val="24"/>
          <w:szCs w:val="24"/>
        </w:rPr>
        <w:t xml:space="preserve">, </w:t>
      </w:r>
      <w:r w:rsidR="008639B9" w:rsidRPr="00885239">
        <w:rPr>
          <w:sz w:val="24"/>
          <w:szCs w:val="24"/>
        </w:rPr>
        <w:t xml:space="preserve">Perkantysis subjektas </w:t>
      </w:r>
      <w:r w:rsidR="008639B9">
        <w:rPr>
          <w:sz w:val="24"/>
          <w:szCs w:val="24"/>
        </w:rPr>
        <w:t xml:space="preserve">pirkimų nevykdė pagal pasitvirtintas taisykles, kaip reglamentuoja </w:t>
      </w:r>
      <w:r w:rsidR="008639B9">
        <w:rPr>
          <w:rFonts w:eastAsiaTheme="minorHAnsi"/>
          <w:sz w:val="24"/>
          <w:szCs w:val="24"/>
          <w:lang w:eastAsia="en-US"/>
        </w:rPr>
        <w:t>Pirkimų įstatymo 37 straipsnio 3</w:t>
      </w:r>
      <w:r w:rsidR="008639B9" w:rsidRPr="00FE12F3">
        <w:rPr>
          <w:rStyle w:val="Puslapioinaosnuoroda"/>
          <w:rFonts w:eastAsiaTheme="minorHAnsi"/>
          <w:sz w:val="24"/>
          <w:szCs w:val="24"/>
          <w:lang w:eastAsia="en-US"/>
        </w:rPr>
        <w:footnoteReference w:id="10"/>
      </w:r>
      <w:r w:rsidR="008639B9">
        <w:rPr>
          <w:rFonts w:eastAsiaTheme="minorHAnsi"/>
          <w:sz w:val="24"/>
          <w:szCs w:val="24"/>
          <w:lang w:eastAsia="en-US"/>
        </w:rPr>
        <w:t xml:space="preserve"> dalies nuostata, todėl pažeidė šį reikalavimą.</w:t>
      </w:r>
    </w:p>
    <w:p w14:paraId="0EBC99DB" w14:textId="262042DE" w:rsidR="0012651D" w:rsidRPr="00885239" w:rsidRDefault="00453942" w:rsidP="00952880">
      <w:pPr>
        <w:tabs>
          <w:tab w:val="left" w:pos="0"/>
          <w:tab w:val="left" w:pos="1134"/>
          <w:tab w:val="left" w:pos="1276"/>
          <w:tab w:val="left" w:pos="1418"/>
          <w:tab w:val="left" w:pos="1560"/>
          <w:tab w:val="left" w:pos="1701"/>
          <w:tab w:val="left" w:pos="1985"/>
        </w:tabs>
        <w:suppressAutoHyphens/>
        <w:ind w:firstLine="709"/>
        <w:jc w:val="both"/>
        <w:textAlignment w:val="center"/>
        <w:rPr>
          <w:rFonts w:eastAsiaTheme="minorHAnsi"/>
          <w:sz w:val="24"/>
          <w:szCs w:val="24"/>
          <w:lang w:eastAsia="en-US"/>
        </w:rPr>
      </w:pPr>
      <w:r w:rsidRPr="00885239">
        <w:rPr>
          <w:rFonts w:eastAsiaTheme="minorHAnsi"/>
          <w:sz w:val="24"/>
          <w:szCs w:val="24"/>
          <w:lang w:eastAsia="en-US"/>
        </w:rPr>
        <w:t>2</w:t>
      </w:r>
      <w:r w:rsidR="00D62A81" w:rsidRPr="00885239">
        <w:rPr>
          <w:rFonts w:eastAsiaTheme="minorHAnsi"/>
          <w:sz w:val="24"/>
          <w:szCs w:val="24"/>
          <w:lang w:eastAsia="en-US"/>
        </w:rPr>
        <w:t xml:space="preserve">) </w:t>
      </w:r>
      <w:r w:rsidR="009976C2" w:rsidRPr="00885239">
        <w:rPr>
          <w:rFonts w:eastAsiaTheme="minorHAnsi"/>
          <w:sz w:val="24"/>
          <w:szCs w:val="24"/>
          <w:lang w:eastAsia="en-US"/>
        </w:rPr>
        <w:t>Perkan</w:t>
      </w:r>
      <w:r w:rsidR="007F448A" w:rsidRPr="00885239">
        <w:rPr>
          <w:rFonts w:eastAsiaTheme="minorHAnsi"/>
          <w:sz w:val="24"/>
          <w:szCs w:val="24"/>
          <w:lang w:eastAsia="en-US"/>
        </w:rPr>
        <w:t xml:space="preserve">tysis subjektas </w:t>
      </w:r>
      <w:r w:rsidR="009976C2" w:rsidRPr="00885239">
        <w:rPr>
          <w:rFonts w:eastAsiaTheme="minorHAnsi"/>
          <w:sz w:val="24"/>
          <w:szCs w:val="24"/>
          <w:lang w:eastAsia="en-US"/>
        </w:rPr>
        <w:t xml:space="preserve">nepateikė </w:t>
      </w:r>
      <w:r w:rsidR="007F448A" w:rsidRPr="00885239">
        <w:rPr>
          <w:rFonts w:eastAsiaTheme="minorHAnsi"/>
          <w:sz w:val="24"/>
          <w:szCs w:val="24"/>
          <w:lang w:eastAsia="en-US"/>
        </w:rPr>
        <w:t xml:space="preserve">Lentelės Nr. 2 </w:t>
      </w:r>
      <w:r w:rsidR="00E10F4B" w:rsidRPr="00885239">
        <w:rPr>
          <w:sz w:val="24"/>
          <w:szCs w:val="24"/>
        </w:rPr>
        <w:t xml:space="preserve">eilutėse Nr. 4 </w:t>
      </w:r>
      <w:r w:rsidR="0040249F" w:rsidRPr="00885239">
        <w:rPr>
          <w:sz w:val="24"/>
          <w:szCs w:val="24"/>
        </w:rPr>
        <w:t>–</w:t>
      </w:r>
      <w:r w:rsidR="00E10F4B" w:rsidRPr="00885239">
        <w:rPr>
          <w:sz w:val="24"/>
          <w:szCs w:val="24"/>
        </w:rPr>
        <w:t xml:space="preserve"> 6</w:t>
      </w:r>
      <w:r w:rsidR="009976C2" w:rsidRPr="00885239">
        <w:rPr>
          <w:rFonts w:eastAsiaTheme="minorHAnsi"/>
          <w:sz w:val="24"/>
          <w:szCs w:val="24"/>
          <w:lang w:eastAsia="en-US"/>
        </w:rPr>
        <w:t xml:space="preserve"> atlikt</w:t>
      </w:r>
      <w:r w:rsidR="00E10F4B" w:rsidRPr="00885239">
        <w:rPr>
          <w:rFonts w:eastAsiaTheme="minorHAnsi"/>
          <w:sz w:val="24"/>
          <w:szCs w:val="24"/>
          <w:lang w:eastAsia="en-US"/>
        </w:rPr>
        <w:t>ų p</w:t>
      </w:r>
      <w:r w:rsidR="009976C2" w:rsidRPr="00885239">
        <w:rPr>
          <w:rFonts w:eastAsiaTheme="minorHAnsi"/>
          <w:sz w:val="24"/>
          <w:szCs w:val="24"/>
          <w:lang w:eastAsia="en-US"/>
        </w:rPr>
        <w:t>irkim</w:t>
      </w:r>
      <w:r w:rsidR="00E10F4B" w:rsidRPr="00885239">
        <w:rPr>
          <w:rFonts w:eastAsiaTheme="minorHAnsi"/>
          <w:sz w:val="24"/>
          <w:szCs w:val="24"/>
          <w:lang w:eastAsia="en-US"/>
        </w:rPr>
        <w:t>ų</w:t>
      </w:r>
      <w:r w:rsidR="009976C2" w:rsidRPr="00885239">
        <w:rPr>
          <w:rFonts w:eastAsiaTheme="minorHAnsi"/>
          <w:sz w:val="24"/>
          <w:szCs w:val="24"/>
          <w:lang w:eastAsia="en-US"/>
        </w:rPr>
        <w:t xml:space="preserve"> procedūrų teisėtumą pagrindžianči</w:t>
      </w:r>
      <w:r w:rsidR="00E10F4B" w:rsidRPr="00885239">
        <w:rPr>
          <w:rFonts w:eastAsiaTheme="minorHAnsi"/>
          <w:sz w:val="24"/>
          <w:szCs w:val="24"/>
          <w:lang w:eastAsia="en-US"/>
        </w:rPr>
        <w:t>ų</w:t>
      </w:r>
      <w:r w:rsidR="009976C2" w:rsidRPr="00885239">
        <w:rPr>
          <w:rFonts w:eastAsiaTheme="minorHAnsi"/>
          <w:sz w:val="24"/>
          <w:szCs w:val="24"/>
          <w:lang w:eastAsia="en-US"/>
        </w:rPr>
        <w:t xml:space="preserve"> dokument</w:t>
      </w:r>
      <w:r w:rsidR="00E10F4B" w:rsidRPr="00885239">
        <w:rPr>
          <w:rFonts w:eastAsiaTheme="minorHAnsi"/>
          <w:sz w:val="24"/>
          <w:szCs w:val="24"/>
          <w:lang w:eastAsia="en-US"/>
        </w:rPr>
        <w:t>ų</w:t>
      </w:r>
      <w:r w:rsidR="009976C2" w:rsidRPr="00885239">
        <w:rPr>
          <w:rFonts w:eastAsiaTheme="minorHAnsi"/>
          <w:sz w:val="24"/>
          <w:szCs w:val="24"/>
          <w:lang w:eastAsia="en-US"/>
        </w:rPr>
        <w:t xml:space="preserve">, tuo </w:t>
      </w:r>
      <w:r w:rsidR="00CB7A49" w:rsidRPr="00885239">
        <w:rPr>
          <w:rFonts w:eastAsiaTheme="minorHAnsi"/>
          <w:sz w:val="24"/>
          <w:szCs w:val="24"/>
          <w:lang w:eastAsia="en-US"/>
        </w:rPr>
        <w:t xml:space="preserve">pažeisdamas </w:t>
      </w:r>
      <w:r w:rsidR="0040249F" w:rsidRPr="00885239">
        <w:rPr>
          <w:rFonts w:eastAsiaTheme="minorHAnsi"/>
          <w:sz w:val="24"/>
          <w:szCs w:val="24"/>
          <w:lang w:eastAsia="en-US"/>
        </w:rPr>
        <w:t>P</w:t>
      </w:r>
      <w:r w:rsidR="00520092" w:rsidRPr="00885239">
        <w:rPr>
          <w:rFonts w:eastAsiaTheme="minorHAnsi"/>
          <w:sz w:val="24"/>
          <w:szCs w:val="24"/>
          <w:lang w:eastAsia="en-US"/>
        </w:rPr>
        <w:t>irkimų įstatymo 103 straipsnio 1 dalies</w:t>
      </w:r>
      <w:r w:rsidR="0040249F" w:rsidRPr="00885239">
        <w:rPr>
          <w:rStyle w:val="Puslapioinaosnuoroda"/>
          <w:rFonts w:eastAsiaTheme="minorHAnsi"/>
          <w:sz w:val="24"/>
          <w:szCs w:val="24"/>
          <w:lang w:eastAsia="en-US"/>
        </w:rPr>
        <w:footnoteReference w:id="11"/>
      </w:r>
      <w:r w:rsidR="00520092" w:rsidRPr="00885239">
        <w:rPr>
          <w:rFonts w:eastAsiaTheme="minorHAnsi"/>
          <w:sz w:val="24"/>
          <w:szCs w:val="24"/>
          <w:lang w:eastAsia="en-US"/>
        </w:rPr>
        <w:t xml:space="preserve"> nuostat</w:t>
      </w:r>
      <w:r w:rsidR="00CB7A49" w:rsidRPr="00885239">
        <w:rPr>
          <w:rFonts w:eastAsiaTheme="minorHAnsi"/>
          <w:sz w:val="24"/>
          <w:szCs w:val="24"/>
          <w:lang w:eastAsia="en-US"/>
        </w:rPr>
        <w:t>as</w:t>
      </w:r>
      <w:r w:rsidR="00520092" w:rsidRPr="00885239">
        <w:rPr>
          <w:rFonts w:eastAsiaTheme="minorHAnsi"/>
          <w:sz w:val="24"/>
          <w:szCs w:val="24"/>
          <w:lang w:eastAsia="en-US"/>
        </w:rPr>
        <w:t>.</w:t>
      </w:r>
    </w:p>
    <w:p w14:paraId="74672712" w14:textId="3DA57FC4" w:rsidR="00AC5693" w:rsidRPr="00FE12F3" w:rsidRDefault="00453942" w:rsidP="004F2869">
      <w:pPr>
        <w:pStyle w:val="Sraopastraipa"/>
        <w:tabs>
          <w:tab w:val="left" w:pos="426"/>
        </w:tabs>
        <w:ind w:left="0" w:right="6" w:firstLine="709"/>
        <w:jc w:val="both"/>
        <w:rPr>
          <w:sz w:val="24"/>
          <w:szCs w:val="24"/>
          <w:lang w:val="lt-LT"/>
        </w:rPr>
      </w:pPr>
      <w:r w:rsidRPr="00885239">
        <w:rPr>
          <w:rFonts w:eastAsiaTheme="minorHAnsi"/>
          <w:sz w:val="24"/>
          <w:szCs w:val="24"/>
          <w:lang w:val="lt-LT" w:eastAsia="en-US"/>
        </w:rPr>
        <w:t>3</w:t>
      </w:r>
      <w:r w:rsidR="00AC5693" w:rsidRPr="00885239">
        <w:rPr>
          <w:rFonts w:eastAsiaTheme="minorHAnsi"/>
          <w:sz w:val="24"/>
          <w:szCs w:val="24"/>
          <w:lang w:val="lt-LT" w:eastAsia="en-US"/>
        </w:rPr>
        <w:t xml:space="preserve">) </w:t>
      </w:r>
      <w:r w:rsidR="00AC5693" w:rsidRPr="00885239">
        <w:rPr>
          <w:sz w:val="24"/>
          <w:szCs w:val="24"/>
          <w:lang w:val="lt-LT"/>
        </w:rPr>
        <w:t xml:space="preserve">Lentelės Nr. 2 eilutėse Nr. </w:t>
      </w:r>
      <w:r w:rsidR="00DB5419" w:rsidRPr="00885239">
        <w:rPr>
          <w:sz w:val="24"/>
          <w:szCs w:val="24"/>
          <w:lang w:val="lt-LT"/>
        </w:rPr>
        <w:t>4</w:t>
      </w:r>
      <w:r w:rsidR="00AB20FF" w:rsidRPr="00885239">
        <w:rPr>
          <w:sz w:val="24"/>
          <w:szCs w:val="24"/>
          <w:lang w:val="lt-LT"/>
        </w:rPr>
        <w:t xml:space="preserve"> ir Nr. </w:t>
      </w:r>
      <w:r w:rsidR="00DB5419" w:rsidRPr="00885239">
        <w:rPr>
          <w:sz w:val="24"/>
          <w:szCs w:val="24"/>
          <w:lang w:val="lt-LT"/>
        </w:rPr>
        <w:t>5</w:t>
      </w:r>
      <w:r w:rsidR="00AC5693" w:rsidRPr="00885239">
        <w:rPr>
          <w:sz w:val="24"/>
          <w:szCs w:val="24"/>
          <w:lang w:val="lt-LT"/>
        </w:rPr>
        <w:t xml:space="preserve"> nurodytos neterminuotam laikui sudarytos sutartys pažeidžia </w:t>
      </w:r>
      <w:r w:rsidR="00DB5419" w:rsidRPr="00885239">
        <w:rPr>
          <w:sz w:val="24"/>
          <w:szCs w:val="24"/>
          <w:lang w:val="lt-LT"/>
        </w:rPr>
        <w:t xml:space="preserve">Pirkimų įstatymo </w:t>
      </w:r>
      <w:r w:rsidR="00994384" w:rsidRPr="00885239">
        <w:rPr>
          <w:sz w:val="24"/>
          <w:szCs w:val="24"/>
          <w:lang w:val="lt-LT"/>
        </w:rPr>
        <w:t>94 straipsnio 5</w:t>
      </w:r>
      <w:r w:rsidR="00AC5693" w:rsidRPr="00FE12F3">
        <w:rPr>
          <w:rStyle w:val="Puslapioinaosnuoroda"/>
          <w:sz w:val="24"/>
          <w:szCs w:val="24"/>
          <w:lang w:val="lt-LT"/>
        </w:rPr>
        <w:footnoteReference w:id="12"/>
      </w:r>
      <w:r w:rsidR="00AC5693" w:rsidRPr="00FE12F3">
        <w:rPr>
          <w:sz w:val="24"/>
          <w:szCs w:val="24"/>
          <w:lang w:val="lt-LT"/>
        </w:rPr>
        <w:t xml:space="preserve"> dalies nuostatas</w:t>
      </w:r>
      <w:r w:rsidR="008639B9">
        <w:rPr>
          <w:sz w:val="24"/>
          <w:szCs w:val="24"/>
          <w:lang w:val="lt-LT"/>
        </w:rPr>
        <w:t>.</w:t>
      </w:r>
    </w:p>
    <w:p w14:paraId="3452C671" w14:textId="77777777" w:rsidR="00CB3E64" w:rsidRPr="00885239" w:rsidRDefault="00CB3E64" w:rsidP="00D62A81">
      <w:pPr>
        <w:tabs>
          <w:tab w:val="left" w:pos="0"/>
          <w:tab w:val="left" w:pos="1134"/>
          <w:tab w:val="left" w:pos="1276"/>
          <w:tab w:val="left" w:pos="1418"/>
          <w:tab w:val="left" w:pos="1560"/>
          <w:tab w:val="left" w:pos="1701"/>
          <w:tab w:val="left" w:pos="1985"/>
        </w:tabs>
        <w:suppressAutoHyphens/>
        <w:ind w:firstLine="709"/>
        <w:jc w:val="both"/>
        <w:textAlignment w:val="center"/>
        <w:rPr>
          <w:rFonts w:eastAsiaTheme="minorHAnsi"/>
          <w:sz w:val="24"/>
          <w:szCs w:val="24"/>
          <w:lang w:eastAsia="en-US"/>
        </w:rPr>
      </w:pPr>
    </w:p>
    <w:p w14:paraId="66939BEA" w14:textId="17A16727" w:rsidR="00FE17F8" w:rsidRPr="00885239" w:rsidRDefault="00176DED" w:rsidP="00F50801">
      <w:pPr>
        <w:pStyle w:val="Sraopastraipa"/>
        <w:numPr>
          <w:ilvl w:val="0"/>
          <w:numId w:val="35"/>
        </w:numPr>
        <w:tabs>
          <w:tab w:val="left" w:pos="709"/>
        </w:tabs>
        <w:spacing w:after="5" w:line="268" w:lineRule="auto"/>
        <w:ind w:right="3"/>
        <w:jc w:val="center"/>
        <w:rPr>
          <w:b/>
          <w:sz w:val="24"/>
          <w:szCs w:val="24"/>
          <w:lang w:val="lt-LT"/>
        </w:rPr>
      </w:pPr>
      <w:r w:rsidRPr="00885239">
        <w:rPr>
          <w:rFonts w:eastAsiaTheme="minorHAnsi"/>
          <w:b/>
          <w:sz w:val="24"/>
          <w:szCs w:val="24"/>
          <w:lang w:val="lt-LT" w:eastAsia="en-US"/>
        </w:rPr>
        <w:t>S</w:t>
      </w:r>
      <w:r w:rsidR="00FE17F8" w:rsidRPr="00885239">
        <w:rPr>
          <w:rFonts w:eastAsiaTheme="minorHAnsi"/>
          <w:b/>
          <w:sz w:val="24"/>
          <w:szCs w:val="24"/>
          <w:lang w:val="lt-LT" w:eastAsia="en-US"/>
        </w:rPr>
        <w:t xml:space="preserve">upaprastintų atvirų konkursų </w:t>
      </w:r>
      <w:r w:rsidR="00FD13CF" w:rsidRPr="00885239">
        <w:rPr>
          <w:b/>
          <w:sz w:val="24"/>
          <w:szCs w:val="24"/>
          <w:lang w:val="lt-LT"/>
        </w:rPr>
        <w:t xml:space="preserve">vykdymo </w:t>
      </w:r>
      <w:r w:rsidR="00FE17F8" w:rsidRPr="00885239">
        <w:rPr>
          <w:b/>
          <w:sz w:val="24"/>
          <w:szCs w:val="24"/>
          <w:lang w:val="lt-LT"/>
        </w:rPr>
        <w:t>patikrinimas</w:t>
      </w:r>
    </w:p>
    <w:p w14:paraId="47D1490F" w14:textId="77777777" w:rsidR="000F0427" w:rsidRPr="00885239" w:rsidRDefault="000F0427" w:rsidP="00D62A81">
      <w:pPr>
        <w:tabs>
          <w:tab w:val="left" w:pos="0"/>
          <w:tab w:val="left" w:pos="1134"/>
          <w:tab w:val="left" w:pos="1276"/>
          <w:tab w:val="left" w:pos="1418"/>
          <w:tab w:val="left" w:pos="1560"/>
          <w:tab w:val="left" w:pos="1701"/>
          <w:tab w:val="left" w:pos="1985"/>
        </w:tabs>
        <w:suppressAutoHyphens/>
        <w:ind w:firstLine="709"/>
        <w:jc w:val="both"/>
        <w:textAlignment w:val="center"/>
        <w:rPr>
          <w:rFonts w:eastAsiaTheme="minorHAnsi"/>
          <w:sz w:val="24"/>
          <w:szCs w:val="24"/>
          <w:lang w:eastAsia="en-US"/>
        </w:rPr>
      </w:pPr>
    </w:p>
    <w:p w14:paraId="42EC9140" w14:textId="0D420462" w:rsidR="000F0427" w:rsidRPr="00885239" w:rsidRDefault="000E02B9" w:rsidP="00564332">
      <w:pPr>
        <w:pStyle w:val="Sraopastraipa"/>
        <w:numPr>
          <w:ilvl w:val="0"/>
          <w:numId w:val="31"/>
        </w:numPr>
        <w:tabs>
          <w:tab w:val="left" w:pos="0"/>
          <w:tab w:val="left" w:pos="1134"/>
          <w:tab w:val="left" w:pos="1276"/>
          <w:tab w:val="left" w:pos="1418"/>
          <w:tab w:val="left" w:pos="1560"/>
          <w:tab w:val="left" w:pos="1701"/>
          <w:tab w:val="left" w:pos="1985"/>
        </w:tabs>
        <w:suppressAutoHyphens/>
        <w:jc w:val="both"/>
        <w:textAlignment w:val="center"/>
        <w:rPr>
          <w:rFonts w:eastAsiaTheme="minorHAnsi"/>
          <w:b/>
          <w:sz w:val="24"/>
          <w:szCs w:val="24"/>
          <w:lang w:val="lt-LT" w:eastAsia="en-US"/>
        </w:rPr>
      </w:pPr>
      <w:r w:rsidRPr="00885239">
        <w:rPr>
          <w:rFonts w:eastAsiaTheme="minorHAnsi"/>
          <w:b/>
          <w:sz w:val="24"/>
          <w:szCs w:val="24"/>
          <w:lang w:val="lt-LT" w:eastAsia="en-US"/>
        </w:rPr>
        <w:t>M3 klasės autobusų pirkimas</w:t>
      </w:r>
      <w:r w:rsidR="00105C17">
        <w:rPr>
          <w:rFonts w:eastAsiaTheme="minorHAnsi"/>
          <w:b/>
          <w:sz w:val="24"/>
          <w:szCs w:val="24"/>
          <w:lang w:val="lt-LT" w:eastAsia="en-US"/>
        </w:rPr>
        <w:t xml:space="preserve"> (toliau – Autobusų pirkimas)</w:t>
      </w:r>
    </w:p>
    <w:p w14:paraId="088D2510" w14:textId="77777777" w:rsidR="000F0427" w:rsidRPr="00885239" w:rsidRDefault="000F0427" w:rsidP="00D62A81">
      <w:pPr>
        <w:tabs>
          <w:tab w:val="left" w:pos="0"/>
          <w:tab w:val="left" w:pos="1134"/>
          <w:tab w:val="left" w:pos="1276"/>
          <w:tab w:val="left" w:pos="1418"/>
          <w:tab w:val="left" w:pos="1560"/>
          <w:tab w:val="left" w:pos="1701"/>
          <w:tab w:val="left" w:pos="1985"/>
        </w:tabs>
        <w:suppressAutoHyphens/>
        <w:ind w:firstLine="709"/>
        <w:jc w:val="both"/>
        <w:textAlignment w:val="center"/>
        <w:rPr>
          <w:rFonts w:eastAsiaTheme="minorHAnsi"/>
          <w:sz w:val="24"/>
          <w:szCs w:val="24"/>
          <w:lang w:eastAsia="en-US"/>
        </w:rPr>
      </w:pPr>
    </w:p>
    <w:p w14:paraId="29D37E00" w14:textId="3EB210EC" w:rsidR="000F0427" w:rsidRPr="00885239" w:rsidRDefault="000F0427">
      <w:pPr>
        <w:ind w:firstLine="567"/>
        <w:jc w:val="both"/>
        <w:rPr>
          <w:sz w:val="24"/>
          <w:szCs w:val="24"/>
        </w:rPr>
      </w:pPr>
      <w:r w:rsidRPr="00885239">
        <w:rPr>
          <w:sz w:val="24"/>
          <w:szCs w:val="24"/>
        </w:rPr>
        <w:t xml:space="preserve">Numatoma </w:t>
      </w:r>
      <w:r w:rsidR="00C97066" w:rsidRPr="00885239">
        <w:rPr>
          <w:sz w:val="24"/>
          <w:szCs w:val="24"/>
        </w:rPr>
        <w:t>p</w:t>
      </w:r>
      <w:r w:rsidRPr="00885239">
        <w:rPr>
          <w:sz w:val="24"/>
          <w:szCs w:val="24"/>
        </w:rPr>
        <w:t>irkimo vertė – 2017 metais planuojamų vykdyti viešųjų pirkimų plane nebuvo nurodyta.</w:t>
      </w:r>
    </w:p>
    <w:p w14:paraId="31959FC4" w14:textId="77777777" w:rsidR="000F0427" w:rsidRPr="00885239" w:rsidRDefault="000F0427">
      <w:pPr>
        <w:ind w:firstLine="567"/>
        <w:jc w:val="both"/>
        <w:rPr>
          <w:sz w:val="24"/>
          <w:szCs w:val="24"/>
        </w:rPr>
      </w:pPr>
      <w:r w:rsidRPr="00885239">
        <w:rPr>
          <w:sz w:val="24"/>
          <w:szCs w:val="24"/>
        </w:rPr>
        <w:t xml:space="preserve">BVPŽ kodas – 34121100-2. </w:t>
      </w:r>
    </w:p>
    <w:p w14:paraId="541EECE8" w14:textId="77777777" w:rsidR="000F0427" w:rsidRPr="00885239" w:rsidRDefault="000F0427">
      <w:pPr>
        <w:ind w:firstLine="567"/>
        <w:jc w:val="both"/>
        <w:rPr>
          <w:sz w:val="24"/>
          <w:szCs w:val="24"/>
        </w:rPr>
      </w:pPr>
      <w:r w:rsidRPr="00885239">
        <w:rPr>
          <w:sz w:val="24"/>
          <w:szCs w:val="24"/>
        </w:rPr>
        <w:t>Pirkimo būdas: supaprastintas atviras konkursas.</w:t>
      </w:r>
    </w:p>
    <w:p w14:paraId="14388B54" w14:textId="503FF225" w:rsidR="004D4007" w:rsidRPr="00885239" w:rsidRDefault="004D4007" w:rsidP="004D4007">
      <w:pPr>
        <w:ind w:firstLine="567"/>
        <w:jc w:val="both"/>
        <w:rPr>
          <w:sz w:val="24"/>
          <w:szCs w:val="24"/>
        </w:rPr>
      </w:pPr>
      <w:r w:rsidRPr="00885239">
        <w:rPr>
          <w:sz w:val="24"/>
          <w:szCs w:val="24"/>
        </w:rPr>
        <w:t xml:space="preserve">Pirkimą atliko – </w:t>
      </w:r>
      <w:r w:rsidR="00C97066" w:rsidRPr="00885239">
        <w:rPr>
          <w:sz w:val="24"/>
          <w:szCs w:val="24"/>
        </w:rPr>
        <w:t>P</w:t>
      </w:r>
      <w:r w:rsidRPr="00885239">
        <w:rPr>
          <w:sz w:val="24"/>
          <w:szCs w:val="24"/>
        </w:rPr>
        <w:t xml:space="preserve">erkančiojo subjekto direktoriaus 2017-09-30 įsakymu Nr. 1-60 sudaryta viešųjų pirkimų komisija (toliau – Komisija). </w:t>
      </w:r>
    </w:p>
    <w:p w14:paraId="41735DCB" w14:textId="40394910" w:rsidR="000F0427" w:rsidRPr="00885239" w:rsidRDefault="000F0427">
      <w:pPr>
        <w:ind w:firstLine="567"/>
        <w:jc w:val="both"/>
        <w:rPr>
          <w:sz w:val="24"/>
          <w:szCs w:val="24"/>
        </w:rPr>
      </w:pPr>
      <w:r w:rsidRPr="00885239">
        <w:rPr>
          <w:sz w:val="24"/>
          <w:szCs w:val="24"/>
        </w:rPr>
        <w:t>Pirkimo sąlygos patvirtintos Komisijos 2017-10-09 posėdžio nutarimu (protokolas Nr. V-1).</w:t>
      </w:r>
    </w:p>
    <w:p w14:paraId="568A76DB" w14:textId="44E3EC98" w:rsidR="000F0427" w:rsidRPr="00885239" w:rsidRDefault="000F0427">
      <w:pPr>
        <w:ind w:firstLine="567"/>
        <w:jc w:val="both"/>
        <w:rPr>
          <w:sz w:val="24"/>
          <w:szCs w:val="24"/>
        </w:rPr>
      </w:pPr>
      <w:r w:rsidRPr="00885239">
        <w:rPr>
          <w:sz w:val="24"/>
          <w:szCs w:val="24"/>
        </w:rPr>
        <w:t>Komisija, atsižvelgdama į Perkančiojo subjekto valdybos nutarimą, 201</w:t>
      </w:r>
      <w:r w:rsidR="00C97066" w:rsidRPr="00885239">
        <w:rPr>
          <w:sz w:val="24"/>
          <w:szCs w:val="24"/>
        </w:rPr>
        <w:t>7</w:t>
      </w:r>
      <w:r w:rsidRPr="00885239">
        <w:rPr>
          <w:sz w:val="24"/>
          <w:szCs w:val="24"/>
        </w:rPr>
        <w:t>-10-09 posėdžio (protokolas Nr. V-1) metu nusprendė įsigyti 12 naujų M3 klasės autobusų – 10 priemiestinio tipo autobusų, pritaikytų neįgaliesiems vežti, ir 2 priemiestinio/tarpmiestinio</w:t>
      </w:r>
      <w:r w:rsidR="004D4007" w:rsidRPr="00885239">
        <w:rPr>
          <w:sz w:val="24"/>
          <w:szCs w:val="24"/>
        </w:rPr>
        <w:t xml:space="preserve"> tipo autobusus bei paskelbti </w:t>
      </w:r>
      <w:r w:rsidRPr="00885239">
        <w:rPr>
          <w:sz w:val="24"/>
          <w:szCs w:val="24"/>
        </w:rPr>
        <w:t xml:space="preserve"> </w:t>
      </w:r>
      <w:r w:rsidR="00105C17" w:rsidRPr="00FA5036">
        <w:rPr>
          <w:rFonts w:eastAsiaTheme="minorHAnsi"/>
          <w:sz w:val="24"/>
          <w:szCs w:val="24"/>
          <w:lang w:eastAsia="en-US"/>
        </w:rPr>
        <w:t>Autobusų p</w:t>
      </w:r>
      <w:r w:rsidRPr="00105C17">
        <w:rPr>
          <w:sz w:val="24"/>
          <w:szCs w:val="24"/>
        </w:rPr>
        <w:t>irkimą</w:t>
      </w:r>
      <w:r w:rsidRPr="00885239">
        <w:rPr>
          <w:sz w:val="24"/>
          <w:szCs w:val="24"/>
        </w:rPr>
        <w:t xml:space="preserve"> Perkančiojo subjekto interneto tinklalapyje adresu www.tauragesautobusai.lt. Komisija posėdžio metu planavo, kad pirkimas neviršys tarptautinio pirkimo vertės ribos, todėl nutarė </w:t>
      </w:r>
      <w:r w:rsidR="00105C17" w:rsidRPr="00F9492B">
        <w:rPr>
          <w:rFonts w:eastAsiaTheme="minorHAnsi"/>
          <w:sz w:val="24"/>
          <w:szCs w:val="24"/>
          <w:lang w:eastAsia="en-US"/>
        </w:rPr>
        <w:t>Autobusų p</w:t>
      </w:r>
      <w:r w:rsidR="00105C17" w:rsidRPr="00F9492B">
        <w:rPr>
          <w:sz w:val="24"/>
          <w:szCs w:val="24"/>
        </w:rPr>
        <w:t xml:space="preserve">irkimą </w:t>
      </w:r>
      <w:r w:rsidRPr="00885239">
        <w:rPr>
          <w:sz w:val="24"/>
          <w:szCs w:val="24"/>
        </w:rPr>
        <w:t>vykdyti supaprastinto atviro konkurso būdu ir patvirtino pirkimo sąlygas.</w:t>
      </w:r>
    </w:p>
    <w:p w14:paraId="3CDCFD89" w14:textId="77777777" w:rsidR="00D96BEB" w:rsidRPr="00885239" w:rsidRDefault="00D96BEB">
      <w:pPr>
        <w:ind w:firstLine="567"/>
        <w:jc w:val="both"/>
        <w:rPr>
          <w:sz w:val="24"/>
          <w:szCs w:val="24"/>
        </w:rPr>
      </w:pPr>
    </w:p>
    <w:p w14:paraId="18FE9025" w14:textId="77777777" w:rsidR="00C55554" w:rsidRPr="00885239" w:rsidRDefault="00C55554">
      <w:pPr>
        <w:ind w:firstLine="567"/>
        <w:jc w:val="both"/>
        <w:rPr>
          <w:b/>
          <w:sz w:val="24"/>
          <w:szCs w:val="24"/>
        </w:rPr>
      </w:pPr>
      <w:r w:rsidRPr="00885239">
        <w:rPr>
          <w:b/>
          <w:sz w:val="24"/>
          <w:szCs w:val="24"/>
        </w:rPr>
        <w:t>Nustatyta:</w:t>
      </w:r>
    </w:p>
    <w:p w14:paraId="2A402A2C" w14:textId="325F5D04" w:rsidR="000F0427" w:rsidRPr="00FE12F3" w:rsidRDefault="00885239" w:rsidP="00807703">
      <w:pPr>
        <w:pStyle w:val="Sraopastraipa"/>
        <w:numPr>
          <w:ilvl w:val="0"/>
          <w:numId w:val="32"/>
        </w:numPr>
        <w:ind w:left="0" w:firstLine="567"/>
        <w:jc w:val="both"/>
        <w:rPr>
          <w:sz w:val="24"/>
          <w:szCs w:val="24"/>
          <w:lang w:val="lt-LT"/>
        </w:rPr>
      </w:pPr>
      <w:r w:rsidRPr="00CB4C9A">
        <w:rPr>
          <w:sz w:val="24"/>
          <w:szCs w:val="24"/>
          <w:lang w:val="lt-LT"/>
        </w:rPr>
        <w:t xml:space="preserve">Perkantysis subjektas </w:t>
      </w:r>
      <w:r w:rsidR="0077037F" w:rsidRPr="00B05D44">
        <w:rPr>
          <w:rFonts w:eastAsiaTheme="minorHAnsi"/>
          <w:sz w:val="24"/>
          <w:szCs w:val="24"/>
          <w:lang w:val="lt-LT" w:eastAsia="en-US"/>
        </w:rPr>
        <w:t xml:space="preserve">Autobusų </w:t>
      </w:r>
      <w:r w:rsidR="0077037F" w:rsidRPr="00CB4C9A">
        <w:rPr>
          <w:rFonts w:eastAsiaTheme="minorHAnsi"/>
          <w:sz w:val="24"/>
          <w:szCs w:val="24"/>
          <w:lang w:val="lt-LT" w:eastAsia="en-US"/>
        </w:rPr>
        <w:t>p</w:t>
      </w:r>
      <w:r w:rsidR="0077037F" w:rsidRPr="00B05D44">
        <w:rPr>
          <w:sz w:val="24"/>
          <w:szCs w:val="24"/>
          <w:lang w:val="lt-LT"/>
        </w:rPr>
        <w:t xml:space="preserve">irkimą </w:t>
      </w:r>
      <w:r w:rsidRPr="00CB4C9A">
        <w:rPr>
          <w:sz w:val="24"/>
          <w:szCs w:val="24"/>
          <w:lang w:val="lt-LT"/>
        </w:rPr>
        <w:t xml:space="preserve">vykdė supaprastinto atviro konkurso būdu, </w:t>
      </w:r>
      <w:r w:rsidR="0077037F">
        <w:rPr>
          <w:sz w:val="24"/>
          <w:szCs w:val="24"/>
          <w:lang w:val="lt-LT"/>
        </w:rPr>
        <w:t>tačiau apie pirkimą nepaskelbė Pirkimų įstatymo nustatyta tvarka, o tiekėjus dalyvauti pirkime kvietė elektroniniais laiškais</w:t>
      </w:r>
      <w:r w:rsidR="0077037F">
        <w:rPr>
          <w:rStyle w:val="Puslapioinaosnuoroda"/>
          <w:sz w:val="24"/>
          <w:szCs w:val="24"/>
          <w:lang w:val="lt-LT"/>
        </w:rPr>
        <w:footnoteReference w:id="13"/>
      </w:r>
      <w:r w:rsidR="00355730">
        <w:rPr>
          <w:sz w:val="24"/>
          <w:szCs w:val="24"/>
          <w:lang w:val="lt-LT"/>
        </w:rPr>
        <w:t>, tokiu būdu ribodamas galimybę tiekėjams dalyvauti Autobusų pirkime.</w:t>
      </w:r>
      <w:r w:rsidRPr="00B05D44">
        <w:rPr>
          <w:sz w:val="24"/>
          <w:szCs w:val="24"/>
          <w:lang w:val="lt-LT"/>
        </w:rPr>
        <w:t xml:space="preserve"> </w:t>
      </w:r>
      <w:r w:rsidR="00D7166B" w:rsidRPr="00B05D44">
        <w:rPr>
          <w:sz w:val="24"/>
          <w:szCs w:val="24"/>
          <w:lang w:val="lt-LT"/>
        </w:rPr>
        <w:t>Atsižvelgdama į tai</w:t>
      </w:r>
      <w:r w:rsidRPr="00B05D44">
        <w:rPr>
          <w:sz w:val="24"/>
          <w:szCs w:val="24"/>
          <w:lang w:val="lt-LT"/>
        </w:rPr>
        <w:t>, kad įsigyjamos prekės nepatenka į</w:t>
      </w:r>
      <w:r w:rsidRPr="00FA5036">
        <w:rPr>
          <w:sz w:val="24"/>
          <w:szCs w:val="24"/>
          <w:lang w:val="lt-LT"/>
        </w:rPr>
        <w:t xml:space="preserve"> Pirkimų įstatymo I skyriuje numatytas išimtis kuomet įsigyjant </w:t>
      </w:r>
      <w:r w:rsidR="00D7166B" w:rsidRPr="00FE12F3">
        <w:rPr>
          <w:sz w:val="24"/>
          <w:szCs w:val="24"/>
          <w:lang w:val="lt-LT"/>
        </w:rPr>
        <w:t>prekes, paslaugas ar darbus</w:t>
      </w:r>
      <w:r w:rsidRPr="00FA5036">
        <w:rPr>
          <w:sz w:val="24"/>
          <w:szCs w:val="24"/>
          <w:lang w:val="lt-LT"/>
        </w:rPr>
        <w:t xml:space="preserve"> ir sudarant sutartis, galima n</w:t>
      </w:r>
      <w:r w:rsidR="00D7166B" w:rsidRPr="00FE12F3">
        <w:rPr>
          <w:sz w:val="24"/>
          <w:szCs w:val="24"/>
          <w:lang w:val="lt-LT"/>
        </w:rPr>
        <w:t xml:space="preserve">esivadovauti Pirkimų </w:t>
      </w:r>
      <w:r w:rsidR="00D7166B" w:rsidRPr="00FE12F3">
        <w:rPr>
          <w:sz w:val="24"/>
          <w:szCs w:val="24"/>
          <w:lang w:val="lt-LT"/>
        </w:rPr>
        <w:lastRenderedPageBreak/>
        <w:t>į</w:t>
      </w:r>
      <w:r w:rsidRPr="00FA5036">
        <w:rPr>
          <w:sz w:val="24"/>
          <w:szCs w:val="24"/>
          <w:lang w:val="lt-LT"/>
        </w:rPr>
        <w:t>statymu, Tarnyba konstatuoja, kad Perkantysis subjektas, nevykdęs pirkimo Pirkimų įstatymo nustatyta tvarka, pažeidė Pirkimų įstatymo 29 straipsnio 1 dalyje</w:t>
      </w:r>
      <w:r w:rsidRPr="00FE12F3">
        <w:rPr>
          <w:rStyle w:val="Puslapioinaosnuoroda"/>
          <w:sz w:val="24"/>
          <w:szCs w:val="24"/>
          <w:lang w:val="lt-LT"/>
        </w:rPr>
        <w:footnoteReference w:id="14"/>
      </w:r>
      <w:r w:rsidRPr="00FA5036">
        <w:rPr>
          <w:sz w:val="24"/>
          <w:szCs w:val="24"/>
          <w:lang w:val="lt-LT"/>
        </w:rPr>
        <w:t xml:space="preserve"> įtvirtintus skaidrumo ir lygiateisiškumo principus. Pirkimo paskelbimas ir pirkimo procedūrų vykdymas </w:t>
      </w:r>
      <w:r w:rsidR="00DC55DD">
        <w:rPr>
          <w:sz w:val="24"/>
          <w:szCs w:val="24"/>
          <w:lang w:val="lt-LT"/>
        </w:rPr>
        <w:t>teisės aktų</w:t>
      </w:r>
      <w:r w:rsidRPr="00FA5036">
        <w:rPr>
          <w:sz w:val="24"/>
          <w:szCs w:val="24"/>
          <w:lang w:val="lt-LT"/>
        </w:rPr>
        <w:t xml:space="preserve"> nustatyta tvarka sumažina perkančiojo subjekto favoritizmo riziką ir suponuoja tiekėjų teisėtus lūkesčius, kad perkantysis subjektas visiems tiekėjams sudarys vienodas sąlygas konkuruoti tarpusavyje (galimybių viešumą) jiems suteikiant galimybę pateikti savo pasiūlymus.</w:t>
      </w:r>
    </w:p>
    <w:p w14:paraId="3E1E304E" w14:textId="69D17B08" w:rsidR="00885239" w:rsidRPr="00FE12F3" w:rsidRDefault="00885239" w:rsidP="00807703">
      <w:pPr>
        <w:pStyle w:val="Sraopastraipa"/>
        <w:numPr>
          <w:ilvl w:val="0"/>
          <w:numId w:val="32"/>
        </w:numPr>
        <w:ind w:left="0" w:firstLine="567"/>
        <w:jc w:val="both"/>
        <w:rPr>
          <w:sz w:val="24"/>
          <w:szCs w:val="24"/>
          <w:lang w:val="lt-LT"/>
        </w:rPr>
      </w:pPr>
      <w:r w:rsidRPr="00885239">
        <w:rPr>
          <w:sz w:val="24"/>
          <w:szCs w:val="24"/>
          <w:lang w:val="lt-LT"/>
        </w:rPr>
        <w:t xml:space="preserve">Išnagrinėjusi tiekėjo Emergency Medi Service pateiktą pasiūlymą, Komisija 2017-11-10 posėdyje nutarė, kad pasiūlymas atitinka </w:t>
      </w:r>
      <w:r w:rsidR="00105C17" w:rsidRPr="00F9492B">
        <w:rPr>
          <w:rFonts w:eastAsiaTheme="minorHAnsi"/>
          <w:sz w:val="24"/>
          <w:szCs w:val="24"/>
          <w:lang w:val="lt-LT" w:eastAsia="en-US"/>
        </w:rPr>
        <w:t xml:space="preserve">Autobusų </w:t>
      </w:r>
      <w:r w:rsidR="00105C17" w:rsidRPr="00F9492B">
        <w:rPr>
          <w:rFonts w:eastAsiaTheme="minorHAnsi"/>
          <w:sz w:val="24"/>
          <w:szCs w:val="24"/>
          <w:lang w:eastAsia="en-US"/>
        </w:rPr>
        <w:t>p</w:t>
      </w:r>
      <w:r w:rsidR="00105C17">
        <w:rPr>
          <w:sz w:val="24"/>
          <w:szCs w:val="24"/>
          <w:lang w:val="lt-LT"/>
        </w:rPr>
        <w:t>irkimo</w:t>
      </w:r>
      <w:r w:rsidR="00105C17" w:rsidRPr="00F9492B">
        <w:rPr>
          <w:sz w:val="24"/>
          <w:szCs w:val="24"/>
          <w:lang w:val="lt-LT"/>
        </w:rPr>
        <w:t xml:space="preserve"> </w:t>
      </w:r>
      <w:r w:rsidRPr="00885239">
        <w:rPr>
          <w:sz w:val="24"/>
          <w:szCs w:val="24"/>
          <w:lang w:val="lt-LT"/>
        </w:rPr>
        <w:t xml:space="preserve">sąlygų reikalavimus ir nusprendė pripažinti tiekėją </w:t>
      </w:r>
      <w:r w:rsidR="00105C17" w:rsidRPr="00F9492B">
        <w:rPr>
          <w:rFonts w:eastAsiaTheme="minorHAnsi"/>
          <w:sz w:val="24"/>
          <w:szCs w:val="24"/>
          <w:lang w:val="lt-LT" w:eastAsia="en-US"/>
        </w:rPr>
        <w:t xml:space="preserve">Autobusų </w:t>
      </w:r>
      <w:r w:rsidR="00105C17" w:rsidRPr="00F9492B">
        <w:rPr>
          <w:rFonts w:eastAsiaTheme="minorHAnsi"/>
          <w:sz w:val="24"/>
          <w:szCs w:val="24"/>
          <w:lang w:eastAsia="en-US"/>
        </w:rPr>
        <w:t>p</w:t>
      </w:r>
      <w:r w:rsidR="00105C17">
        <w:rPr>
          <w:sz w:val="24"/>
          <w:szCs w:val="24"/>
          <w:lang w:val="lt-LT"/>
        </w:rPr>
        <w:t>irkimo</w:t>
      </w:r>
      <w:r w:rsidR="00105C17" w:rsidRPr="00F9492B">
        <w:rPr>
          <w:sz w:val="24"/>
          <w:szCs w:val="24"/>
          <w:lang w:val="lt-LT"/>
        </w:rPr>
        <w:t xml:space="preserve"> </w:t>
      </w:r>
      <w:r w:rsidRPr="00885239">
        <w:rPr>
          <w:sz w:val="24"/>
          <w:szCs w:val="24"/>
          <w:lang w:val="lt-LT"/>
        </w:rPr>
        <w:t>laimėtoju. Pažymėtina, kad, kitaip nei planavo Perkantysis subjektas, vadovaujantis Pirkimų įstatymo 12 straipsnio 1 dalies 1 punktu, konstatuotina, kad laimėjusio tiekėjo pasiūlymo vertė</w:t>
      </w:r>
      <w:r w:rsidR="00741217">
        <w:rPr>
          <w:sz w:val="24"/>
          <w:szCs w:val="24"/>
          <w:lang w:val="lt-LT"/>
        </w:rPr>
        <w:t xml:space="preserve"> (996 460</w:t>
      </w:r>
      <w:r w:rsidR="00290D62">
        <w:rPr>
          <w:sz w:val="24"/>
          <w:szCs w:val="24"/>
          <w:lang w:val="lt-LT"/>
        </w:rPr>
        <w:t>,00</w:t>
      </w:r>
      <w:r w:rsidR="00741217">
        <w:rPr>
          <w:sz w:val="24"/>
          <w:szCs w:val="24"/>
          <w:lang w:val="lt-LT"/>
        </w:rPr>
        <w:t xml:space="preserve"> Eur su PVM)</w:t>
      </w:r>
      <w:r w:rsidRPr="00885239">
        <w:rPr>
          <w:sz w:val="24"/>
          <w:szCs w:val="24"/>
          <w:lang w:val="lt-LT"/>
        </w:rPr>
        <w:t xml:space="preserve"> viršija tarptautinio pirkimo vertės ribą (4</w:t>
      </w:r>
      <w:r w:rsidR="000C664C">
        <w:rPr>
          <w:sz w:val="24"/>
          <w:szCs w:val="24"/>
          <w:lang w:val="lt-LT"/>
        </w:rPr>
        <w:t>18</w:t>
      </w:r>
      <w:r w:rsidRPr="00885239">
        <w:rPr>
          <w:sz w:val="24"/>
          <w:szCs w:val="24"/>
          <w:lang w:val="lt-LT"/>
        </w:rPr>
        <w:t xml:space="preserve"> 000</w:t>
      </w:r>
      <w:r w:rsidR="00290D62">
        <w:rPr>
          <w:sz w:val="24"/>
          <w:szCs w:val="24"/>
          <w:lang w:val="lt-LT"/>
        </w:rPr>
        <w:t>,00</w:t>
      </w:r>
      <w:r w:rsidRPr="00885239">
        <w:rPr>
          <w:sz w:val="24"/>
          <w:szCs w:val="24"/>
          <w:lang w:val="lt-LT"/>
        </w:rPr>
        <w:t xml:space="preserve"> Eur be PVM), todėl pasirinktas pirkimo būdas (supaprastintas atviras konkursas) yra netinkamas ir dėl šios priežasties </w:t>
      </w:r>
      <w:r w:rsidR="008F72B8">
        <w:rPr>
          <w:rFonts w:eastAsiaTheme="minorHAnsi"/>
          <w:sz w:val="24"/>
          <w:szCs w:val="24"/>
          <w:lang w:val="lt-LT" w:eastAsia="en-US"/>
        </w:rPr>
        <w:t>tiekėjo pasiūlymas</w:t>
      </w:r>
      <w:r w:rsidR="00105C17" w:rsidRPr="00F9492B">
        <w:rPr>
          <w:sz w:val="24"/>
          <w:szCs w:val="24"/>
          <w:lang w:val="lt-LT"/>
        </w:rPr>
        <w:t xml:space="preserve"> </w:t>
      </w:r>
      <w:r w:rsidRPr="00885239">
        <w:rPr>
          <w:sz w:val="24"/>
          <w:szCs w:val="24"/>
          <w:lang w:val="lt-LT"/>
        </w:rPr>
        <w:t xml:space="preserve">turėjo būti </w:t>
      </w:r>
      <w:r w:rsidR="008F72B8">
        <w:rPr>
          <w:sz w:val="24"/>
          <w:szCs w:val="24"/>
          <w:lang w:val="lt-LT"/>
        </w:rPr>
        <w:t>atmestas</w:t>
      </w:r>
      <w:r w:rsidRPr="00885239">
        <w:rPr>
          <w:sz w:val="24"/>
          <w:szCs w:val="24"/>
          <w:lang w:val="lt-LT"/>
        </w:rPr>
        <w:t>, o tebesant poreikiui įsigyti autobusus – skelbiamas naujas pirkimas. Tokiu būdu Perkantysis subjektas pažeidė Pirkimų įstatymo 58 straipsnio 1 dalies 5 punkto</w:t>
      </w:r>
      <w:r w:rsidRPr="00FE12F3">
        <w:rPr>
          <w:rStyle w:val="Puslapioinaosnuoroda"/>
          <w:sz w:val="24"/>
          <w:szCs w:val="24"/>
          <w:lang w:val="lt-LT"/>
        </w:rPr>
        <w:footnoteReference w:id="15"/>
      </w:r>
      <w:r w:rsidRPr="00FE12F3">
        <w:rPr>
          <w:sz w:val="24"/>
          <w:szCs w:val="24"/>
          <w:lang w:val="lt-LT"/>
        </w:rPr>
        <w:t xml:space="preserve"> nuostatą ir 29 straipsnio 1 dalyje</w:t>
      </w:r>
      <w:r w:rsidRPr="00FE12F3">
        <w:rPr>
          <w:rStyle w:val="Puslapioinaosnuoroda"/>
          <w:sz w:val="24"/>
          <w:szCs w:val="24"/>
          <w:lang w:val="lt-LT"/>
        </w:rPr>
        <w:footnoteReference w:id="16"/>
      </w:r>
      <w:r w:rsidRPr="00FE12F3">
        <w:rPr>
          <w:sz w:val="24"/>
          <w:szCs w:val="24"/>
          <w:lang w:val="lt-LT"/>
        </w:rPr>
        <w:t xml:space="preserve"> įtvirtintą skaidrumo principą.</w:t>
      </w:r>
    </w:p>
    <w:p w14:paraId="34D5BDCB" w14:textId="4F82ECC4" w:rsidR="000F0427" w:rsidRPr="00885239" w:rsidRDefault="00105C17" w:rsidP="00807703">
      <w:pPr>
        <w:pStyle w:val="Sraopastraipa"/>
        <w:numPr>
          <w:ilvl w:val="0"/>
          <w:numId w:val="32"/>
        </w:numPr>
        <w:ind w:left="0" w:firstLine="567"/>
        <w:jc w:val="both"/>
        <w:rPr>
          <w:sz w:val="24"/>
          <w:szCs w:val="24"/>
          <w:lang w:val="lt-LT"/>
        </w:rPr>
      </w:pPr>
      <w:r w:rsidRPr="00F9492B">
        <w:rPr>
          <w:rFonts w:eastAsiaTheme="minorHAnsi"/>
          <w:sz w:val="24"/>
          <w:szCs w:val="24"/>
          <w:lang w:val="lt-LT" w:eastAsia="en-US"/>
        </w:rPr>
        <w:t xml:space="preserve">Autobusų </w:t>
      </w:r>
      <w:r w:rsidRPr="00F9492B">
        <w:rPr>
          <w:rFonts w:eastAsiaTheme="minorHAnsi"/>
          <w:sz w:val="24"/>
          <w:szCs w:val="24"/>
          <w:lang w:eastAsia="en-US"/>
        </w:rPr>
        <w:t>p</w:t>
      </w:r>
      <w:r>
        <w:rPr>
          <w:sz w:val="24"/>
          <w:szCs w:val="24"/>
          <w:lang w:val="lt-LT"/>
        </w:rPr>
        <w:t>irkimo</w:t>
      </w:r>
      <w:r w:rsidRPr="00F9492B">
        <w:rPr>
          <w:sz w:val="24"/>
          <w:szCs w:val="24"/>
          <w:lang w:val="lt-LT"/>
        </w:rPr>
        <w:t xml:space="preserve"> </w:t>
      </w:r>
      <w:r w:rsidR="00D04B50" w:rsidRPr="00FE12F3">
        <w:rPr>
          <w:sz w:val="24"/>
          <w:szCs w:val="24"/>
          <w:lang w:val="lt-LT"/>
        </w:rPr>
        <w:t>sąlygų 15 punkt</w:t>
      </w:r>
      <w:r w:rsidR="00D04B50" w:rsidRPr="00885239">
        <w:rPr>
          <w:sz w:val="24"/>
          <w:szCs w:val="24"/>
          <w:lang w:val="lt-LT"/>
        </w:rPr>
        <w:t>e</w:t>
      </w:r>
      <w:r w:rsidR="000F0427" w:rsidRPr="00885239">
        <w:rPr>
          <w:sz w:val="24"/>
          <w:szCs w:val="24"/>
          <w:lang w:val="lt-LT"/>
        </w:rPr>
        <w:t xml:space="preserve"> nustatyta, kad </w:t>
      </w:r>
      <w:r>
        <w:rPr>
          <w:sz w:val="24"/>
          <w:szCs w:val="24"/>
          <w:lang w:val="lt-LT"/>
        </w:rPr>
        <w:t>p</w:t>
      </w:r>
      <w:r w:rsidR="000F0427" w:rsidRPr="00885239">
        <w:rPr>
          <w:sz w:val="24"/>
          <w:szCs w:val="24"/>
          <w:lang w:val="lt-LT"/>
        </w:rPr>
        <w:t>irkimas į dalis neskaidomas. Nepaisant to, Perkantysis subjektas 10 priemiestinio ir 2 priemiestinio/tarpmiestinio tipo autobusams įsigyti nusprendė sudaryti daugiau kaip vieną sutartį, t. y. pirmiau sudarė sutartį</w:t>
      </w:r>
      <w:r w:rsidR="000F0427" w:rsidRPr="00885239">
        <w:rPr>
          <w:rStyle w:val="Puslapioinaosnuoroda"/>
          <w:rFonts w:eastAsia="Calibri"/>
          <w:sz w:val="24"/>
          <w:szCs w:val="24"/>
          <w:lang w:val="lt-LT"/>
        </w:rPr>
        <w:footnoteReference w:id="17"/>
      </w:r>
      <w:r w:rsidR="000F0427" w:rsidRPr="00885239">
        <w:rPr>
          <w:sz w:val="24"/>
          <w:szCs w:val="24"/>
          <w:lang w:val="lt-LT"/>
        </w:rPr>
        <w:t xml:space="preserve"> dėl 10 priemiestinių autobusų įsigijimo. Po minėtos sutarties sudarymo Perkantysis subjektas, nors jau buvo priėmęs sprendimą, kad tiekėjo pasiūlymas atitinka </w:t>
      </w:r>
      <w:r>
        <w:rPr>
          <w:sz w:val="24"/>
          <w:szCs w:val="24"/>
          <w:lang w:val="lt-LT"/>
        </w:rPr>
        <w:t>p</w:t>
      </w:r>
      <w:r w:rsidR="000F0427" w:rsidRPr="00885239">
        <w:rPr>
          <w:sz w:val="24"/>
          <w:szCs w:val="24"/>
          <w:lang w:val="lt-LT"/>
        </w:rPr>
        <w:t>irkimo dokumentų reikalavimus, vėliau nustatė, kad 2 priemiestinio/tarpmiestinio tipo autobusai neatitinka techninių reikalavimų. Dėl šios priežasties Perkantysis subjektas tiekėjui 2017-11-30 pateikė pretenziją</w:t>
      </w:r>
      <w:r w:rsidR="000F0427" w:rsidRPr="00885239">
        <w:rPr>
          <w:rStyle w:val="Puslapioinaosnuoroda"/>
          <w:rFonts w:eastAsia="Calibri"/>
          <w:sz w:val="24"/>
          <w:szCs w:val="24"/>
          <w:lang w:val="lt-LT"/>
        </w:rPr>
        <w:footnoteReference w:id="18"/>
      </w:r>
      <w:r w:rsidR="000F0427" w:rsidRPr="00885239">
        <w:rPr>
          <w:sz w:val="24"/>
          <w:szCs w:val="24"/>
          <w:lang w:val="lt-LT"/>
        </w:rPr>
        <w:t>, kurioje</w:t>
      </w:r>
      <w:r w:rsidR="00502582" w:rsidRPr="00885239">
        <w:rPr>
          <w:sz w:val="24"/>
          <w:szCs w:val="24"/>
          <w:lang w:val="lt-LT"/>
        </w:rPr>
        <w:t xml:space="preserve"> nurodė nustatytus neatitikimus</w:t>
      </w:r>
      <w:r w:rsidR="000F0427" w:rsidRPr="00885239">
        <w:rPr>
          <w:sz w:val="24"/>
          <w:szCs w:val="24"/>
          <w:lang w:val="lt-LT"/>
        </w:rPr>
        <w:t>. Tą pačią dieną Perkantysis subjektas raštu</w:t>
      </w:r>
      <w:r w:rsidR="000F0427" w:rsidRPr="00885239">
        <w:rPr>
          <w:rStyle w:val="Puslapioinaosnuoroda"/>
          <w:rFonts w:eastAsia="Calibri"/>
          <w:sz w:val="24"/>
          <w:szCs w:val="24"/>
          <w:lang w:val="lt-LT"/>
        </w:rPr>
        <w:footnoteReference w:id="19"/>
      </w:r>
      <w:r w:rsidR="000F0427" w:rsidRPr="00885239">
        <w:rPr>
          <w:sz w:val="24"/>
          <w:szCs w:val="24"/>
          <w:lang w:val="lt-LT"/>
        </w:rPr>
        <w:t xml:space="preserve"> kreipėsi į tiekėją, nurodydamas, kad „&lt;...&gt; nutarė keisti dviejų priemiestinio/tarpmiestinio tipo autobusų technines specifikacijas ir prašo Jūsų po derybų pateikti pasiūlymą pagal pridedamus techninius reikalavimus“.</w:t>
      </w:r>
    </w:p>
    <w:p w14:paraId="06DED603" w14:textId="6CC1FE68" w:rsidR="000F0427" w:rsidRPr="00885239" w:rsidRDefault="000F0427" w:rsidP="00807703">
      <w:pPr>
        <w:ind w:firstLine="567"/>
        <w:jc w:val="both"/>
        <w:rPr>
          <w:sz w:val="24"/>
          <w:szCs w:val="24"/>
        </w:rPr>
      </w:pPr>
      <w:r w:rsidRPr="00885239">
        <w:rPr>
          <w:sz w:val="24"/>
          <w:szCs w:val="24"/>
        </w:rPr>
        <w:t>Akcentuotina, kad Pirkimų įstatymas perkantiesiems subjektams nesuteikia teisės kreiptis į tiekėją ir teikti pretenziją dėl pasiūlymo neatitikimo pirkimo dokumentų reikalavimams. Nustatęs pasiūlymo neatitikimą pirkimo dokumentų reikalavimams, Perkantysis subjektas turėjo vadovautis Pirkimo sąlygų 53 p</w:t>
      </w:r>
      <w:r w:rsidR="00D04B50" w:rsidRPr="00885239">
        <w:rPr>
          <w:sz w:val="24"/>
          <w:szCs w:val="24"/>
        </w:rPr>
        <w:t>unkto</w:t>
      </w:r>
      <w:r w:rsidRPr="00885239">
        <w:rPr>
          <w:sz w:val="24"/>
          <w:szCs w:val="24"/>
        </w:rPr>
        <w:t xml:space="preserve"> nuostata, numatančia, kad toks pasiūlymas „&lt;...&gt; iškart atmetamas ir negali būti pakartotinai teikiamas ištaisius klaidas &lt;...&gt;“. Atsižvelgiant į tai, kad </w:t>
      </w:r>
      <w:r w:rsidR="00105C17" w:rsidRPr="00F9492B">
        <w:rPr>
          <w:rFonts w:eastAsiaTheme="minorHAnsi"/>
          <w:sz w:val="24"/>
          <w:szCs w:val="24"/>
          <w:lang w:eastAsia="en-US"/>
        </w:rPr>
        <w:t>Autobusų p</w:t>
      </w:r>
      <w:r w:rsidR="00105C17">
        <w:rPr>
          <w:sz w:val="24"/>
          <w:szCs w:val="24"/>
        </w:rPr>
        <w:t>irkimas</w:t>
      </w:r>
      <w:r w:rsidR="00105C17" w:rsidRPr="00F9492B">
        <w:rPr>
          <w:sz w:val="24"/>
          <w:szCs w:val="24"/>
        </w:rPr>
        <w:t xml:space="preserve"> </w:t>
      </w:r>
      <w:r w:rsidRPr="00885239">
        <w:rPr>
          <w:sz w:val="24"/>
          <w:szCs w:val="24"/>
        </w:rPr>
        <w:t>į dalis skaidomas nebuvo, Perkantysis subjektas turėjo atmesti tiekėjo pasiūlymą visa apimtimi, t. y. dėl visų 12 siū</w:t>
      </w:r>
      <w:r w:rsidR="00502582" w:rsidRPr="00885239">
        <w:rPr>
          <w:sz w:val="24"/>
          <w:szCs w:val="24"/>
        </w:rPr>
        <w:t>lomų autobusų. Pažymėtina, kad p</w:t>
      </w:r>
      <w:r w:rsidRPr="00885239">
        <w:rPr>
          <w:sz w:val="24"/>
          <w:szCs w:val="24"/>
        </w:rPr>
        <w:t>erkantysis subjektas neturi teisės keisti techninės specifikacijos reikalavimų pasibaigus pasiūlymų pateikimo terminui. Šiuo atveju toks sprendimas buvo priimtas jau nustačius pirkimo laimėtoją. Taip pat pažymėtina, kad Pirkimų įstatymo 69 straipsnio 5 dalis</w:t>
      </w:r>
      <w:r w:rsidRPr="00885239">
        <w:rPr>
          <w:rStyle w:val="Puslapioinaosnuoroda"/>
          <w:rFonts w:eastAsia="Calibri"/>
          <w:sz w:val="24"/>
          <w:szCs w:val="24"/>
        </w:rPr>
        <w:footnoteReference w:id="20"/>
      </w:r>
      <w:r w:rsidRPr="00885239">
        <w:rPr>
          <w:sz w:val="24"/>
          <w:szCs w:val="24"/>
        </w:rPr>
        <w:t xml:space="preserve"> nustato, jog vykdant pirkimus atviro konkurso būdu (tiek supaprastintus, tiek tarptautinius) derybos tarp perkančiųjų subjektų ir tiekėjų yra draudžiamos.</w:t>
      </w:r>
    </w:p>
    <w:p w14:paraId="2DC4EC96" w14:textId="4A638A31" w:rsidR="000F0427" w:rsidRPr="00885239" w:rsidRDefault="000F0427" w:rsidP="000F0427">
      <w:pPr>
        <w:ind w:firstLine="567"/>
        <w:jc w:val="both"/>
        <w:rPr>
          <w:sz w:val="24"/>
          <w:szCs w:val="24"/>
        </w:rPr>
      </w:pPr>
      <w:r w:rsidRPr="00885239">
        <w:rPr>
          <w:sz w:val="24"/>
          <w:szCs w:val="24"/>
        </w:rPr>
        <w:t xml:space="preserve">Atsižvelgiant į aukščiau išdėstytą, Tarnyba konstatuoja, kad Perkantysis subjektas nesilaikė </w:t>
      </w:r>
      <w:r w:rsidR="00105C17" w:rsidRPr="00F9492B">
        <w:rPr>
          <w:rFonts w:eastAsiaTheme="minorHAnsi"/>
          <w:sz w:val="24"/>
          <w:szCs w:val="24"/>
          <w:lang w:eastAsia="en-US"/>
        </w:rPr>
        <w:t>Autobusų p</w:t>
      </w:r>
      <w:r w:rsidR="00105C17">
        <w:rPr>
          <w:sz w:val="24"/>
          <w:szCs w:val="24"/>
        </w:rPr>
        <w:t>irkimo</w:t>
      </w:r>
      <w:r w:rsidR="00105C17" w:rsidRPr="00F9492B">
        <w:rPr>
          <w:sz w:val="24"/>
          <w:szCs w:val="24"/>
        </w:rPr>
        <w:t xml:space="preserve"> </w:t>
      </w:r>
      <w:r w:rsidRPr="00885239">
        <w:rPr>
          <w:sz w:val="24"/>
          <w:szCs w:val="24"/>
        </w:rPr>
        <w:t>sąlygų 53 punktų nuostatų bei pažeidė Pirkimų įstatymo 69 straipsnio 5 dalies nuostatas ir 29 straipsnio 1 dalyje įtvirtintą skaidrumo principą.</w:t>
      </w:r>
    </w:p>
    <w:p w14:paraId="16C85206" w14:textId="3294DFB2" w:rsidR="000F0427" w:rsidRPr="00885239" w:rsidRDefault="00105C17" w:rsidP="00807703">
      <w:pPr>
        <w:pStyle w:val="Sraopastraipa"/>
        <w:numPr>
          <w:ilvl w:val="0"/>
          <w:numId w:val="32"/>
        </w:numPr>
        <w:ind w:left="0" w:firstLine="567"/>
        <w:jc w:val="both"/>
        <w:rPr>
          <w:sz w:val="24"/>
          <w:szCs w:val="24"/>
          <w:lang w:val="lt-LT"/>
        </w:rPr>
      </w:pPr>
      <w:r w:rsidRPr="00F9492B">
        <w:rPr>
          <w:rFonts w:eastAsiaTheme="minorHAnsi"/>
          <w:sz w:val="24"/>
          <w:szCs w:val="24"/>
          <w:lang w:val="lt-LT" w:eastAsia="en-US"/>
        </w:rPr>
        <w:t xml:space="preserve">Autobusų </w:t>
      </w:r>
      <w:r w:rsidRPr="00F9492B">
        <w:rPr>
          <w:rFonts w:eastAsiaTheme="minorHAnsi"/>
          <w:sz w:val="24"/>
          <w:szCs w:val="24"/>
          <w:lang w:eastAsia="en-US"/>
        </w:rPr>
        <w:t>p</w:t>
      </w:r>
      <w:r>
        <w:rPr>
          <w:sz w:val="24"/>
          <w:szCs w:val="24"/>
          <w:lang w:val="lt-LT"/>
        </w:rPr>
        <w:t>irkimo</w:t>
      </w:r>
      <w:r w:rsidRPr="00F9492B">
        <w:rPr>
          <w:sz w:val="24"/>
          <w:szCs w:val="24"/>
          <w:lang w:val="lt-LT"/>
        </w:rPr>
        <w:t xml:space="preserve"> </w:t>
      </w:r>
      <w:r w:rsidR="000F0427" w:rsidRPr="00885239">
        <w:rPr>
          <w:sz w:val="24"/>
          <w:szCs w:val="24"/>
          <w:lang w:val="lt-LT"/>
        </w:rPr>
        <w:t>sąlygų 78 punkte numatyta, kad transporto priemonės Perkančiajam subjektui turės būti pristatytos „&lt;...&gt; ne vėliau kaip iki 2018 m. vasario 20 dienos“. Tuo tarpu 2017-</w:t>
      </w:r>
      <w:r w:rsidR="000F0427" w:rsidRPr="00885239">
        <w:rPr>
          <w:sz w:val="24"/>
          <w:szCs w:val="24"/>
          <w:lang w:val="lt-LT"/>
        </w:rPr>
        <w:lastRenderedPageBreak/>
        <w:t xml:space="preserve">11-20 sutarties Nr. 10-125 7.2 punkte ir 2017-12-12 sutarties Nr. 10-132 7.2 punkte (toliau kartu vadinama „Sutartys“) nurodyta, kad prekės turi būti pristatomos „&lt;...&gt; ne vėliau, kaip iki 2018 m. kovo 15 d.“. Tokiu būdu, Sutarčių sudarymo metu Perkantysis subjektas pakeitė esmines </w:t>
      </w:r>
      <w:r>
        <w:rPr>
          <w:sz w:val="24"/>
          <w:szCs w:val="24"/>
          <w:lang w:val="lt-LT"/>
        </w:rPr>
        <w:t>p</w:t>
      </w:r>
      <w:r w:rsidR="000F0427" w:rsidRPr="00885239">
        <w:rPr>
          <w:sz w:val="24"/>
          <w:szCs w:val="24"/>
          <w:lang w:val="lt-LT"/>
        </w:rPr>
        <w:t xml:space="preserve">irkimo vykdymo metu galiojusias sąlygas, kurios galėjo turėti įtakos tiekėjų suinteresuotumui dalyvauti </w:t>
      </w:r>
      <w:r w:rsidRPr="00F9492B">
        <w:rPr>
          <w:rFonts w:eastAsiaTheme="minorHAnsi"/>
          <w:sz w:val="24"/>
          <w:szCs w:val="24"/>
          <w:lang w:val="lt-LT" w:eastAsia="en-US"/>
        </w:rPr>
        <w:t xml:space="preserve">Autobusų </w:t>
      </w:r>
      <w:r w:rsidRPr="00F9492B">
        <w:rPr>
          <w:rFonts w:eastAsiaTheme="minorHAnsi"/>
          <w:sz w:val="24"/>
          <w:szCs w:val="24"/>
          <w:lang w:eastAsia="en-US"/>
        </w:rPr>
        <w:t>p</w:t>
      </w:r>
      <w:r>
        <w:rPr>
          <w:sz w:val="24"/>
          <w:szCs w:val="24"/>
          <w:lang w:val="lt-LT"/>
        </w:rPr>
        <w:t>irkime</w:t>
      </w:r>
      <w:r w:rsidR="000F0427" w:rsidRPr="00885239">
        <w:rPr>
          <w:sz w:val="24"/>
          <w:szCs w:val="24"/>
          <w:lang w:val="lt-LT"/>
        </w:rPr>
        <w:t>, ir tuo pažeidė Pirkimų įstatymo</w:t>
      </w:r>
      <w:r w:rsidR="00D17C26">
        <w:rPr>
          <w:sz w:val="24"/>
          <w:szCs w:val="24"/>
          <w:lang w:val="lt-LT"/>
        </w:rPr>
        <w:t xml:space="preserve"> 94 straipsnio 3 dalies</w:t>
      </w:r>
      <w:r w:rsidR="00B53B05">
        <w:rPr>
          <w:rStyle w:val="Puslapioinaosnuoroda"/>
          <w:sz w:val="24"/>
          <w:szCs w:val="24"/>
          <w:lang w:val="lt-LT"/>
        </w:rPr>
        <w:footnoteReference w:id="21"/>
      </w:r>
      <w:r w:rsidR="00D17C26">
        <w:rPr>
          <w:sz w:val="24"/>
          <w:szCs w:val="24"/>
          <w:lang w:val="lt-LT"/>
        </w:rPr>
        <w:t xml:space="preserve"> nuostatas, bei</w:t>
      </w:r>
      <w:r w:rsidR="000F0427" w:rsidRPr="00FE12F3">
        <w:rPr>
          <w:sz w:val="24"/>
          <w:szCs w:val="24"/>
          <w:lang w:val="lt-LT"/>
        </w:rPr>
        <w:t xml:space="preserve"> 29 straipsnio 1 dalyje įtvirtintus skaidrumo ir lygiateisiškumo principus.</w:t>
      </w:r>
    </w:p>
    <w:p w14:paraId="3D979B2E" w14:textId="1D6ED13B" w:rsidR="00C32F11" w:rsidRDefault="000F0427">
      <w:pPr>
        <w:ind w:firstLine="567"/>
        <w:jc w:val="both"/>
        <w:rPr>
          <w:sz w:val="24"/>
          <w:szCs w:val="24"/>
        </w:rPr>
      </w:pPr>
      <w:r w:rsidRPr="00885239">
        <w:rPr>
          <w:sz w:val="24"/>
          <w:szCs w:val="24"/>
        </w:rPr>
        <w:t>Sutarčių 3 p</w:t>
      </w:r>
      <w:r w:rsidR="009305B4" w:rsidRPr="00885239">
        <w:rPr>
          <w:sz w:val="24"/>
          <w:szCs w:val="24"/>
        </w:rPr>
        <w:t>unkte</w:t>
      </w:r>
      <w:r w:rsidRPr="00885239">
        <w:rPr>
          <w:sz w:val="24"/>
          <w:szCs w:val="24"/>
        </w:rPr>
        <w:t xml:space="preserve"> nustatyta, kad „Prekių kaina pagal Tiekėjo pasiūlyme pateiktas komplektacijas per visą šios Sutarties galiojimo laiką yra pastovi ir negali būti keičiama. Tačiau autobusų gamybos eigoje, Pirkėjui nusprendus įsigyti ir/ar susimontuoti papildomą įrangą, kaina gali didėti abiejų pusių suderinta pinigų suma“. Pažymėtina, kad minėtose Sutarčių nuostatose esanti galimybė įsigyti papildomas su </w:t>
      </w:r>
      <w:r w:rsidR="00105C17">
        <w:rPr>
          <w:sz w:val="24"/>
          <w:szCs w:val="24"/>
        </w:rPr>
        <w:t>p</w:t>
      </w:r>
      <w:r w:rsidRPr="00885239">
        <w:rPr>
          <w:sz w:val="24"/>
          <w:szCs w:val="24"/>
        </w:rPr>
        <w:t xml:space="preserve">irkimo objektu susijusias prekes </w:t>
      </w:r>
      <w:r w:rsidR="002F7B0B">
        <w:rPr>
          <w:sz w:val="24"/>
          <w:szCs w:val="24"/>
        </w:rPr>
        <w:t>p</w:t>
      </w:r>
      <w:r w:rsidRPr="00885239">
        <w:rPr>
          <w:sz w:val="24"/>
          <w:szCs w:val="24"/>
        </w:rPr>
        <w:t xml:space="preserve">irkimo dokumentuose nebuvo </w:t>
      </w:r>
      <w:r w:rsidR="00901F75" w:rsidRPr="00885239">
        <w:rPr>
          <w:sz w:val="24"/>
          <w:szCs w:val="24"/>
        </w:rPr>
        <w:t>numatyta</w:t>
      </w:r>
      <w:r w:rsidR="000344BE" w:rsidRPr="00885239">
        <w:rPr>
          <w:sz w:val="24"/>
          <w:szCs w:val="24"/>
        </w:rPr>
        <w:t>.</w:t>
      </w:r>
      <w:r w:rsidR="00C32F11">
        <w:rPr>
          <w:sz w:val="24"/>
          <w:szCs w:val="24"/>
        </w:rPr>
        <w:t xml:space="preserve"> Atsižvelgiant į tai, techninių reikalavimų keitimas sutarties vykdymo metu laikytinas esminių sutarties sąlygų keitimu, todėl Tarnyba konstatuoja, kad Perkantysis subjektas pažeidė </w:t>
      </w:r>
      <w:r w:rsidR="00C32F11" w:rsidRPr="00885239">
        <w:rPr>
          <w:sz w:val="24"/>
          <w:szCs w:val="24"/>
        </w:rPr>
        <w:t>Pirkimų įstatymo</w:t>
      </w:r>
      <w:r w:rsidR="00C32F11">
        <w:rPr>
          <w:sz w:val="24"/>
          <w:szCs w:val="24"/>
        </w:rPr>
        <w:t xml:space="preserve"> 94 straipsnio 3 dalies nuostatas, bei</w:t>
      </w:r>
      <w:r w:rsidR="00C32F11" w:rsidRPr="00FE12F3">
        <w:rPr>
          <w:sz w:val="24"/>
          <w:szCs w:val="24"/>
        </w:rPr>
        <w:t xml:space="preserve"> 29 straipsnio 1 dalyje įtvirtintus skaidrumo ir lygiateisiškumo principus.</w:t>
      </w:r>
    </w:p>
    <w:p w14:paraId="6DE3448F" w14:textId="77777777" w:rsidR="000F0427" w:rsidRPr="00885239" w:rsidRDefault="000F0427" w:rsidP="00CB4C9A">
      <w:pPr>
        <w:ind w:firstLine="567"/>
        <w:jc w:val="both"/>
        <w:rPr>
          <w:rFonts w:eastAsiaTheme="minorHAnsi"/>
          <w:sz w:val="24"/>
          <w:szCs w:val="24"/>
          <w:lang w:eastAsia="en-US"/>
        </w:rPr>
      </w:pPr>
    </w:p>
    <w:p w14:paraId="42CA023B" w14:textId="6D862F89" w:rsidR="00CB3E64" w:rsidRPr="00885239" w:rsidRDefault="000F0427" w:rsidP="00CB3E64">
      <w:pPr>
        <w:jc w:val="center"/>
        <w:rPr>
          <w:bCs/>
          <w:sz w:val="24"/>
          <w:szCs w:val="24"/>
        </w:rPr>
      </w:pPr>
      <w:r w:rsidRPr="00885239">
        <w:rPr>
          <w:b/>
          <w:bCs/>
          <w:sz w:val="24"/>
          <w:szCs w:val="24"/>
        </w:rPr>
        <w:t>2</w:t>
      </w:r>
      <w:r w:rsidR="00CB3E64" w:rsidRPr="00885239">
        <w:rPr>
          <w:b/>
          <w:bCs/>
          <w:sz w:val="24"/>
          <w:szCs w:val="24"/>
        </w:rPr>
        <w:t xml:space="preserve">. </w:t>
      </w:r>
      <w:r w:rsidR="00216617" w:rsidRPr="00885239">
        <w:rPr>
          <w:b/>
          <w:bCs/>
          <w:sz w:val="24"/>
          <w:szCs w:val="24"/>
        </w:rPr>
        <w:t>Automobilinio kuro pirkimas</w:t>
      </w:r>
      <w:r w:rsidR="00CB3E64" w:rsidRPr="00885239">
        <w:rPr>
          <w:b/>
          <w:bCs/>
          <w:sz w:val="24"/>
          <w:szCs w:val="24"/>
        </w:rPr>
        <w:t xml:space="preserve"> (toliau – </w:t>
      </w:r>
      <w:r w:rsidR="005513BA">
        <w:rPr>
          <w:b/>
          <w:bCs/>
          <w:sz w:val="24"/>
          <w:szCs w:val="24"/>
        </w:rPr>
        <w:t>Kuro p</w:t>
      </w:r>
      <w:r w:rsidR="00CB3E64" w:rsidRPr="00885239">
        <w:rPr>
          <w:b/>
          <w:bCs/>
          <w:sz w:val="24"/>
          <w:szCs w:val="24"/>
        </w:rPr>
        <w:t>irkimas)</w:t>
      </w:r>
    </w:p>
    <w:p w14:paraId="5AC47B02" w14:textId="77777777" w:rsidR="00CB3E64" w:rsidRPr="00885239" w:rsidRDefault="00CB3E64" w:rsidP="00CB3E64">
      <w:pPr>
        <w:jc w:val="center"/>
        <w:rPr>
          <w:b/>
          <w:bCs/>
          <w:sz w:val="24"/>
          <w:szCs w:val="24"/>
        </w:rPr>
      </w:pPr>
    </w:p>
    <w:p w14:paraId="3EAFD2F2" w14:textId="04DD5517" w:rsidR="00CB3E64" w:rsidRPr="00885239" w:rsidRDefault="00CB3E64" w:rsidP="00CB3E64">
      <w:pPr>
        <w:ind w:firstLine="567"/>
        <w:jc w:val="both"/>
        <w:rPr>
          <w:bCs/>
          <w:sz w:val="24"/>
          <w:szCs w:val="24"/>
        </w:rPr>
      </w:pPr>
      <w:r w:rsidRPr="00885239">
        <w:rPr>
          <w:bCs/>
          <w:sz w:val="24"/>
          <w:szCs w:val="24"/>
        </w:rPr>
        <w:t xml:space="preserve">Numatoma Pirkimo vertė </w:t>
      </w:r>
      <w:r w:rsidR="00464FF9" w:rsidRPr="00885239">
        <w:rPr>
          <w:bCs/>
          <w:sz w:val="24"/>
          <w:szCs w:val="24"/>
        </w:rPr>
        <w:t xml:space="preserve">metams </w:t>
      </w:r>
      <w:r w:rsidRPr="00885239">
        <w:rPr>
          <w:bCs/>
          <w:sz w:val="24"/>
          <w:szCs w:val="24"/>
        </w:rPr>
        <w:t xml:space="preserve">– </w:t>
      </w:r>
      <w:r w:rsidR="00AB2CB0" w:rsidRPr="00885239">
        <w:rPr>
          <w:bCs/>
          <w:sz w:val="24"/>
          <w:szCs w:val="24"/>
        </w:rPr>
        <w:t xml:space="preserve">321 000,00 Eur be PVM, nurodyta </w:t>
      </w:r>
      <w:r w:rsidR="00464FF9" w:rsidRPr="00885239">
        <w:rPr>
          <w:bCs/>
          <w:sz w:val="24"/>
          <w:szCs w:val="24"/>
        </w:rPr>
        <w:t>„</w:t>
      </w:r>
      <w:r w:rsidR="00AB2CB0" w:rsidRPr="00885239">
        <w:rPr>
          <w:bCs/>
          <w:sz w:val="24"/>
          <w:szCs w:val="24"/>
        </w:rPr>
        <w:t>2018 m. planuojamų vykdyti viešųjų pirkimų plane</w:t>
      </w:r>
      <w:r w:rsidR="00464FF9" w:rsidRPr="00885239">
        <w:rPr>
          <w:bCs/>
          <w:sz w:val="24"/>
          <w:szCs w:val="24"/>
        </w:rPr>
        <w:t>“</w:t>
      </w:r>
      <w:r w:rsidR="00AB2CB0" w:rsidRPr="00885239">
        <w:rPr>
          <w:bCs/>
          <w:sz w:val="24"/>
          <w:szCs w:val="24"/>
        </w:rPr>
        <w:t>.</w:t>
      </w:r>
    </w:p>
    <w:p w14:paraId="7A3C51DF" w14:textId="77777777" w:rsidR="00733781" w:rsidRPr="00885239" w:rsidRDefault="00CB3E64" w:rsidP="00CB3E64">
      <w:pPr>
        <w:ind w:firstLine="567"/>
        <w:jc w:val="both"/>
        <w:rPr>
          <w:sz w:val="24"/>
          <w:szCs w:val="24"/>
        </w:rPr>
      </w:pPr>
      <w:r w:rsidRPr="00885239">
        <w:rPr>
          <w:bCs/>
          <w:sz w:val="24"/>
          <w:szCs w:val="24"/>
        </w:rPr>
        <w:t xml:space="preserve">BVPŽ kodas – </w:t>
      </w:r>
      <w:r w:rsidR="00733781" w:rsidRPr="00885239">
        <w:rPr>
          <w:sz w:val="24"/>
          <w:szCs w:val="24"/>
        </w:rPr>
        <w:t>09100000-0.</w:t>
      </w:r>
      <w:r w:rsidRPr="00885239">
        <w:rPr>
          <w:sz w:val="24"/>
          <w:szCs w:val="24"/>
        </w:rPr>
        <w:t xml:space="preserve"> </w:t>
      </w:r>
    </w:p>
    <w:p w14:paraId="771DCE8C" w14:textId="77777777" w:rsidR="00CB3E64" w:rsidRPr="00885239" w:rsidRDefault="00CB3E64" w:rsidP="00CB3E64">
      <w:pPr>
        <w:ind w:firstLine="567"/>
        <w:jc w:val="both"/>
        <w:rPr>
          <w:sz w:val="24"/>
          <w:szCs w:val="24"/>
        </w:rPr>
      </w:pPr>
      <w:r w:rsidRPr="00885239">
        <w:rPr>
          <w:sz w:val="24"/>
          <w:szCs w:val="24"/>
        </w:rPr>
        <w:t xml:space="preserve">Pirkimo būdas: </w:t>
      </w:r>
      <w:r w:rsidR="00733781" w:rsidRPr="00885239">
        <w:rPr>
          <w:sz w:val="24"/>
          <w:szCs w:val="24"/>
        </w:rPr>
        <w:t>supaprastintas a</w:t>
      </w:r>
      <w:r w:rsidRPr="00885239">
        <w:rPr>
          <w:sz w:val="24"/>
          <w:szCs w:val="24"/>
        </w:rPr>
        <w:t>tviras konkursas.</w:t>
      </w:r>
    </w:p>
    <w:p w14:paraId="4D89B87C" w14:textId="7998307B" w:rsidR="0043768D" w:rsidRPr="00885239" w:rsidRDefault="0043768D" w:rsidP="00CB3E64">
      <w:pPr>
        <w:ind w:firstLine="567"/>
        <w:jc w:val="both"/>
        <w:rPr>
          <w:sz w:val="24"/>
          <w:szCs w:val="24"/>
        </w:rPr>
      </w:pPr>
      <w:r w:rsidRPr="00885239">
        <w:rPr>
          <w:sz w:val="24"/>
          <w:szCs w:val="24"/>
        </w:rPr>
        <w:t xml:space="preserve">Pirkimo sąlygos patvirtintos </w:t>
      </w:r>
      <w:r w:rsidR="00464FF9" w:rsidRPr="00885239">
        <w:rPr>
          <w:sz w:val="24"/>
          <w:szCs w:val="24"/>
        </w:rPr>
        <w:t>P</w:t>
      </w:r>
      <w:r w:rsidRPr="00885239">
        <w:rPr>
          <w:sz w:val="24"/>
          <w:szCs w:val="24"/>
        </w:rPr>
        <w:t>erkančiojo subjekto direktoriaus 2018-06-05 įsakymu Nr. 1-42</w:t>
      </w:r>
      <w:r w:rsidRPr="00885239">
        <w:rPr>
          <w:rStyle w:val="Puslapioinaosnuoroda"/>
          <w:sz w:val="24"/>
          <w:szCs w:val="24"/>
        </w:rPr>
        <w:footnoteReference w:id="22"/>
      </w:r>
      <w:r w:rsidRPr="00885239">
        <w:rPr>
          <w:sz w:val="24"/>
          <w:szCs w:val="24"/>
        </w:rPr>
        <w:t>.</w:t>
      </w:r>
    </w:p>
    <w:p w14:paraId="37774EFB" w14:textId="40FB9D52" w:rsidR="0090682F" w:rsidRPr="00885239" w:rsidRDefault="00CB3E64" w:rsidP="00CB3E64">
      <w:pPr>
        <w:ind w:firstLine="567"/>
        <w:jc w:val="both"/>
        <w:rPr>
          <w:sz w:val="24"/>
          <w:szCs w:val="24"/>
        </w:rPr>
      </w:pPr>
      <w:r w:rsidRPr="00885239">
        <w:rPr>
          <w:sz w:val="24"/>
          <w:szCs w:val="24"/>
        </w:rPr>
        <w:t>Pirkimą atliko –</w:t>
      </w:r>
      <w:r w:rsidR="0043768D" w:rsidRPr="00885239">
        <w:rPr>
          <w:sz w:val="24"/>
          <w:szCs w:val="24"/>
        </w:rPr>
        <w:t xml:space="preserve"> </w:t>
      </w:r>
      <w:r w:rsidR="00464FF9" w:rsidRPr="00885239">
        <w:rPr>
          <w:sz w:val="24"/>
          <w:szCs w:val="24"/>
        </w:rPr>
        <w:t>P</w:t>
      </w:r>
      <w:r w:rsidR="0090682F" w:rsidRPr="00885239">
        <w:rPr>
          <w:sz w:val="24"/>
          <w:szCs w:val="24"/>
        </w:rPr>
        <w:t>erkančiojo subjekto direktoriaus 2017-09-30 įsakymu Nr. 1-60</w:t>
      </w:r>
      <w:r w:rsidRPr="00885239">
        <w:rPr>
          <w:sz w:val="24"/>
          <w:szCs w:val="24"/>
        </w:rPr>
        <w:t xml:space="preserve"> sudaryta viešųjų pirkimų kom</w:t>
      </w:r>
      <w:r w:rsidR="0090682F" w:rsidRPr="00885239">
        <w:rPr>
          <w:sz w:val="24"/>
          <w:szCs w:val="24"/>
        </w:rPr>
        <w:t xml:space="preserve">isija (toliau – </w:t>
      </w:r>
      <w:r w:rsidRPr="00885239">
        <w:rPr>
          <w:sz w:val="24"/>
          <w:szCs w:val="24"/>
        </w:rPr>
        <w:t>K</w:t>
      </w:r>
      <w:r w:rsidR="0090682F" w:rsidRPr="00885239">
        <w:rPr>
          <w:sz w:val="24"/>
          <w:szCs w:val="24"/>
        </w:rPr>
        <w:t>omisija</w:t>
      </w:r>
      <w:r w:rsidRPr="00885239">
        <w:rPr>
          <w:sz w:val="24"/>
          <w:szCs w:val="24"/>
        </w:rPr>
        <w:t xml:space="preserve">). </w:t>
      </w:r>
    </w:p>
    <w:p w14:paraId="771DB62B" w14:textId="248D584B" w:rsidR="00CB3E64" w:rsidRPr="00885239" w:rsidRDefault="00CB3E64" w:rsidP="00CB3E64">
      <w:pPr>
        <w:ind w:firstLine="567"/>
        <w:jc w:val="both"/>
        <w:rPr>
          <w:sz w:val="24"/>
          <w:szCs w:val="24"/>
        </w:rPr>
      </w:pPr>
      <w:r w:rsidRPr="00885239">
        <w:rPr>
          <w:sz w:val="24"/>
          <w:szCs w:val="24"/>
        </w:rPr>
        <w:t>Perkan</w:t>
      </w:r>
      <w:r w:rsidR="00BD7F18" w:rsidRPr="00885239">
        <w:rPr>
          <w:sz w:val="24"/>
          <w:szCs w:val="24"/>
        </w:rPr>
        <w:t xml:space="preserve">tysis subjektas </w:t>
      </w:r>
      <w:r w:rsidRPr="00885239">
        <w:rPr>
          <w:sz w:val="24"/>
          <w:szCs w:val="24"/>
        </w:rPr>
        <w:t>su UAB „</w:t>
      </w:r>
      <w:r w:rsidR="00BD7F18" w:rsidRPr="00885239">
        <w:rPr>
          <w:sz w:val="24"/>
          <w:szCs w:val="24"/>
        </w:rPr>
        <w:t>VIADA-LT</w:t>
      </w:r>
      <w:r w:rsidRPr="00885239">
        <w:rPr>
          <w:sz w:val="24"/>
          <w:szCs w:val="24"/>
        </w:rPr>
        <w:t>“ (toliau – T</w:t>
      </w:r>
      <w:r w:rsidR="00BD7F18" w:rsidRPr="00885239">
        <w:rPr>
          <w:sz w:val="24"/>
          <w:szCs w:val="24"/>
        </w:rPr>
        <w:t>i</w:t>
      </w:r>
      <w:r w:rsidRPr="00885239">
        <w:rPr>
          <w:sz w:val="24"/>
          <w:szCs w:val="24"/>
        </w:rPr>
        <w:t xml:space="preserve">ekėjas) </w:t>
      </w:r>
      <w:r w:rsidR="009438D9" w:rsidRPr="00885239">
        <w:rPr>
          <w:sz w:val="24"/>
          <w:szCs w:val="24"/>
        </w:rPr>
        <w:t>2018-07-10</w:t>
      </w:r>
      <w:r w:rsidRPr="00885239">
        <w:rPr>
          <w:sz w:val="24"/>
          <w:szCs w:val="24"/>
        </w:rPr>
        <w:t xml:space="preserve"> sudarė sutartį </w:t>
      </w:r>
      <w:r w:rsidR="00765F8F" w:rsidRPr="00885239">
        <w:rPr>
          <w:sz w:val="24"/>
          <w:szCs w:val="24"/>
        </w:rPr>
        <w:t xml:space="preserve">                </w:t>
      </w:r>
      <w:r w:rsidRPr="00885239">
        <w:rPr>
          <w:sz w:val="24"/>
          <w:szCs w:val="24"/>
        </w:rPr>
        <w:t xml:space="preserve">Nr. </w:t>
      </w:r>
      <w:r w:rsidR="009438D9" w:rsidRPr="00885239">
        <w:rPr>
          <w:sz w:val="24"/>
          <w:szCs w:val="24"/>
        </w:rPr>
        <w:t xml:space="preserve">10-57 </w:t>
      </w:r>
      <w:r w:rsidR="009438D9" w:rsidRPr="007C1247">
        <w:rPr>
          <w:sz w:val="24"/>
          <w:szCs w:val="24"/>
        </w:rPr>
        <w:t>(toliau – Sutartis).</w:t>
      </w:r>
      <w:r w:rsidRPr="007C1247">
        <w:rPr>
          <w:sz w:val="24"/>
          <w:szCs w:val="24"/>
        </w:rPr>
        <w:t xml:space="preserve"> Sutart</w:t>
      </w:r>
      <w:r w:rsidR="009438D9" w:rsidRPr="007C1247">
        <w:rPr>
          <w:sz w:val="24"/>
          <w:szCs w:val="24"/>
        </w:rPr>
        <w:t>yje</w:t>
      </w:r>
      <w:r w:rsidR="009438D9" w:rsidRPr="00FE12F3">
        <w:rPr>
          <w:sz w:val="24"/>
          <w:szCs w:val="24"/>
        </w:rPr>
        <w:t xml:space="preserve"> numatytas įsigyti prekių kiekis</w:t>
      </w:r>
      <w:r w:rsidR="00876C2C" w:rsidRPr="00FE12F3">
        <w:rPr>
          <w:sz w:val="24"/>
          <w:szCs w:val="24"/>
        </w:rPr>
        <w:t xml:space="preserve"> –</w:t>
      </w:r>
      <w:r w:rsidR="009438D9" w:rsidRPr="00FE12F3">
        <w:rPr>
          <w:sz w:val="24"/>
          <w:szCs w:val="24"/>
        </w:rPr>
        <w:t xml:space="preserve"> </w:t>
      </w:r>
      <w:r w:rsidR="00876C2C" w:rsidRPr="00FE12F3">
        <w:rPr>
          <w:sz w:val="24"/>
          <w:szCs w:val="24"/>
        </w:rPr>
        <w:t xml:space="preserve">dyzelino </w:t>
      </w:r>
      <w:r w:rsidR="009438D9" w:rsidRPr="00885239">
        <w:rPr>
          <w:sz w:val="24"/>
          <w:szCs w:val="24"/>
        </w:rPr>
        <w:t>330 000 (+/- 30 proc.) litrų per vienerius metus</w:t>
      </w:r>
      <w:r w:rsidRPr="00885239">
        <w:rPr>
          <w:sz w:val="24"/>
          <w:szCs w:val="24"/>
        </w:rPr>
        <w:t xml:space="preserve">. </w:t>
      </w:r>
      <w:r w:rsidR="00C81CB1" w:rsidRPr="00885239">
        <w:rPr>
          <w:sz w:val="24"/>
          <w:szCs w:val="24"/>
        </w:rPr>
        <w:t>„</w:t>
      </w:r>
      <w:r w:rsidR="006934E1" w:rsidRPr="00885239">
        <w:rPr>
          <w:sz w:val="24"/>
          <w:szCs w:val="24"/>
        </w:rPr>
        <w:t xml:space="preserve">Prekių kaina apskaičiuojama prie įkainio bazės </w:t>
      </w:r>
      <w:r w:rsidR="000C5766" w:rsidRPr="00885239">
        <w:rPr>
          <w:sz w:val="24"/>
          <w:szCs w:val="24"/>
        </w:rPr>
        <w:t xml:space="preserve">– naftos produktų kainų protokolo atkrovai autotransportu AB „ORLEN Lietuva“ terminale Juodeikių km. </w:t>
      </w:r>
      <w:r w:rsidR="00A077E0" w:rsidRPr="00885239">
        <w:rPr>
          <w:sz w:val="24"/>
          <w:szCs w:val="24"/>
        </w:rPr>
        <w:t xml:space="preserve">Lentelės grafoje „Bazinė kaina su akcizo mokesčiu“ nurodyta 1 000 litrų kaina, </w:t>
      </w:r>
      <w:r w:rsidR="006934E1" w:rsidRPr="00885239">
        <w:rPr>
          <w:sz w:val="24"/>
          <w:szCs w:val="24"/>
        </w:rPr>
        <w:t>pridedant 0,004 Eur/l priedą</w:t>
      </w:r>
      <w:r w:rsidR="00C81CB1" w:rsidRPr="00885239">
        <w:rPr>
          <w:sz w:val="24"/>
          <w:szCs w:val="24"/>
        </w:rPr>
        <w:t>“</w:t>
      </w:r>
      <w:r w:rsidR="006934E1" w:rsidRPr="00885239">
        <w:rPr>
          <w:sz w:val="24"/>
          <w:szCs w:val="24"/>
        </w:rPr>
        <w:t xml:space="preserve">. </w:t>
      </w:r>
      <w:r w:rsidRPr="00885239">
        <w:rPr>
          <w:sz w:val="24"/>
          <w:szCs w:val="24"/>
        </w:rPr>
        <w:t>Sutarties galiojimo terminas – Sutartis galioja 12 mėnesių, Sutarties galiojimo terminas gali būti pratęstas du kartus po 12 mėnesių.</w:t>
      </w:r>
    </w:p>
    <w:p w14:paraId="29AF0E22" w14:textId="77777777" w:rsidR="008324A5" w:rsidRDefault="008324A5" w:rsidP="00161034">
      <w:pPr>
        <w:tabs>
          <w:tab w:val="left" w:pos="851"/>
        </w:tabs>
        <w:ind w:firstLine="426"/>
        <w:jc w:val="both"/>
        <w:rPr>
          <w:b/>
          <w:bCs/>
          <w:iCs/>
          <w:sz w:val="24"/>
          <w:szCs w:val="24"/>
        </w:rPr>
      </w:pPr>
    </w:p>
    <w:p w14:paraId="47F83EBE" w14:textId="14CB3F9F" w:rsidR="00CB3E64" w:rsidRPr="00885239" w:rsidRDefault="00CB3E64" w:rsidP="00161034">
      <w:pPr>
        <w:tabs>
          <w:tab w:val="left" w:pos="851"/>
        </w:tabs>
        <w:ind w:firstLine="426"/>
        <w:jc w:val="both"/>
        <w:rPr>
          <w:b/>
          <w:bCs/>
          <w:iCs/>
          <w:sz w:val="24"/>
          <w:szCs w:val="24"/>
        </w:rPr>
      </w:pPr>
      <w:r w:rsidRPr="00885239">
        <w:rPr>
          <w:b/>
          <w:bCs/>
          <w:iCs/>
          <w:sz w:val="24"/>
          <w:szCs w:val="24"/>
        </w:rPr>
        <w:t>Nustatyta:</w:t>
      </w:r>
    </w:p>
    <w:p w14:paraId="691FD2DC" w14:textId="594C2999" w:rsidR="007A6E42" w:rsidRDefault="00A3765F" w:rsidP="00FA5036">
      <w:pPr>
        <w:pStyle w:val="Sraopastraipa"/>
        <w:numPr>
          <w:ilvl w:val="0"/>
          <w:numId w:val="27"/>
        </w:numPr>
        <w:ind w:left="0" w:firstLine="567"/>
        <w:jc w:val="both"/>
        <w:rPr>
          <w:bCs/>
          <w:lang w:val="lt-LT"/>
        </w:rPr>
      </w:pPr>
      <w:r>
        <w:rPr>
          <w:sz w:val="24"/>
          <w:szCs w:val="24"/>
          <w:lang w:val="lt-LT"/>
        </w:rPr>
        <w:t>Kuro p</w:t>
      </w:r>
      <w:r w:rsidRPr="00E16B8A">
        <w:rPr>
          <w:sz w:val="24"/>
          <w:szCs w:val="24"/>
          <w:lang w:val="lt-LT"/>
        </w:rPr>
        <w:t xml:space="preserve">irkimas nebuvo paskelbtas Pirkimų įstatymo nustatyta tvarka, todėl potencialūs tiekėjai nebuvo tinkamai informuoti apie galimybę dalyvauti pirkime. </w:t>
      </w:r>
      <w:r w:rsidRPr="00B05D44">
        <w:rPr>
          <w:sz w:val="24"/>
          <w:szCs w:val="24"/>
          <w:lang w:val="lt-LT"/>
        </w:rPr>
        <w:t>Atsižvelgdama į tai, kad įsigyjamos prekės nepatenka į</w:t>
      </w:r>
      <w:r w:rsidRPr="00FA5036">
        <w:rPr>
          <w:sz w:val="24"/>
          <w:szCs w:val="24"/>
          <w:lang w:val="lt-LT"/>
        </w:rPr>
        <w:t xml:space="preserve"> Pirkimų įstatymo I skyriuje numatytas išimtis kuomet įsigyjant </w:t>
      </w:r>
      <w:r w:rsidRPr="00FE12F3">
        <w:rPr>
          <w:sz w:val="24"/>
          <w:szCs w:val="24"/>
          <w:lang w:val="lt-LT"/>
        </w:rPr>
        <w:t>prekes, paslaugas ar darbus</w:t>
      </w:r>
      <w:r w:rsidRPr="00FA5036">
        <w:rPr>
          <w:sz w:val="24"/>
          <w:szCs w:val="24"/>
          <w:lang w:val="lt-LT"/>
        </w:rPr>
        <w:t xml:space="preserve"> ir sudarant sutartis, galima n</w:t>
      </w:r>
      <w:r w:rsidRPr="00FE12F3">
        <w:rPr>
          <w:sz w:val="24"/>
          <w:szCs w:val="24"/>
          <w:lang w:val="lt-LT"/>
        </w:rPr>
        <w:t>esivadovauti Pirkimų į</w:t>
      </w:r>
      <w:r w:rsidRPr="00FA5036">
        <w:rPr>
          <w:sz w:val="24"/>
          <w:szCs w:val="24"/>
          <w:lang w:val="lt-LT"/>
        </w:rPr>
        <w:t xml:space="preserve">statymu, Tarnyba konstatuoja, kad Perkantysis subjektas, nevykdęs </w:t>
      </w:r>
      <w:r>
        <w:rPr>
          <w:sz w:val="24"/>
          <w:szCs w:val="24"/>
          <w:lang w:val="lt-LT"/>
        </w:rPr>
        <w:t xml:space="preserve">Kuro </w:t>
      </w:r>
      <w:r w:rsidRPr="00FA5036">
        <w:rPr>
          <w:sz w:val="24"/>
          <w:szCs w:val="24"/>
          <w:lang w:val="lt-LT"/>
        </w:rPr>
        <w:t>pirkimo Pirkimų įstatymo nustatyta tvarka, pažeidė Pirkimų įstatymo 29 straipsnio 1 dalyje</w:t>
      </w:r>
      <w:r w:rsidRPr="00FE12F3">
        <w:rPr>
          <w:rStyle w:val="Puslapioinaosnuoroda"/>
          <w:sz w:val="24"/>
          <w:szCs w:val="24"/>
          <w:lang w:val="lt-LT"/>
        </w:rPr>
        <w:footnoteReference w:id="23"/>
      </w:r>
      <w:r w:rsidRPr="00FA5036">
        <w:rPr>
          <w:sz w:val="24"/>
          <w:szCs w:val="24"/>
          <w:lang w:val="lt-LT"/>
        </w:rPr>
        <w:t xml:space="preserve"> įtvirtintus skaidrumo ir lygiateisiškumo principus. Pirkimo paskelbimas ir pirkimo procedūrų vykdymas </w:t>
      </w:r>
      <w:r w:rsidR="00DC55DD">
        <w:rPr>
          <w:sz w:val="24"/>
          <w:szCs w:val="24"/>
          <w:lang w:val="lt-LT"/>
        </w:rPr>
        <w:t>teisės aktų</w:t>
      </w:r>
      <w:r w:rsidRPr="00FA5036">
        <w:rPr>
          <w:sz w:val="24"/>
          <w:szCs w:val="24"/>
          <w:lang w:val="lt-LT"/>
        </w:rPr>
        <w:t xml:space="preserve"> nustatyta tvarka sumažina perkančiojo subjekto favoritizmo riziką ir suponuoja tiekėjų teisėtus lūkesčius, kad perkantysis subjektas visiems tiekėjams sudarys vienodas sąlygas konkuruoti tarpusavyje (galimybių viešumą) jiems suteikiant galimybę pateikti savo pasiūlymus.</w:t>
      </w:r>
      <w:r w:rsidR="00386EB9" w:rsidRPr="00FA5036">
        <w:rPr>
          <w:bCs/>
          <w:sz w:val="24"/>
          <w:szCs w:val="24"/>
          <w:lang w:val="lt-LT"/>
        </w:rPr>
        <w:t xml:space="preserve"> </w:t>
      </w:r>
    </w:p>
    <w:p w14:paraId="280DC54D" w14:textId="6ADF1D28" w:rsidR="000B3BEB" w:rsidRPr="00FA5036" w:rsidRDefault="006663AD" w:rsidP="00FA5036">
      <w:pPr>
        <w:pStyle w:val="Sraopastraipa"/>
        <w:numPr>
          <w:ilvl w:val="0"/>
          <w:numId w:val="27"/>
        </w:numPr>
        <w:ind w:left="0" w:firstLine="567"/>
        <w:jc w:val="both"/>
        <w:rPr>
          <w:lang w:val="lt-LT"/>
        </w:rPr>
      </w:pPr>
      <w:r w:rsidRPr="00FA5036">
        <w:rPr>
          <w:bCs/>
          <w:sz w:val="24"/>
          <w:szCs w:val="24"/>
          <w:lang w:val="lt-LT"/>
        </w:rPr>
        <w:lastRenderedPageBreak/>
        <w:t xml:space="preserve">Perkančiojo subjekto sprendimas </w:t>
      </w:r>
      <w:r w:rsidR="005513BA">
        <w:rPr>
          <w:bCs/>
          <w:sz w:val="24"/>
          <w:szCs w:val="24"/>
          <w:lang w:val="lt-LT"/>
        </w:rPr>
        <w:t>Kuro p</w:t>
      </w:r>
      <w:r w:rsidRPr="00FA5036">
        <w:rPr>
          <w:bCs/>
          <w:sz w:val="24"/>
          <w:szCs w:val="24"/>
          <w:lang w:val="lt-LT"/>
        </w:rPr>
        <w:t>irkimą vykdyti supaprastinto atviro konkur</w:t>
      </w:r>
      <w:r w:rsidR="004A6003" w:rsidRPr="00FA5036">
        <w:rPr>
          <w:bCs/>
          <w:sz w:val="24"/>
          <w:szCs w:val="24"/>
          <w:lang w:val="lt-LT"/>
        </w:rPr>
        <w:t>s</w:t>
      </w:r>
      <w:r w:rsidRPr="00FA5036">
        <w:rPr>
          <w:bCs/>
          <w:sz w:val="24"/>
          <w:szCs w:val="24"/>
          <w:lang w:val="lt-LT"/>
        </w:rPr>
        <w:t xml:space="preserve">o būdu yra neteisėtas, nes neatitinka </w:t>
      </w:r>
      <w:r w:rsidR="00344DEF" w:rsidRPr="00FA5036">
        <w:rPr>
          <w:bCs/>
          <w:sz w:val="24"/>
          <w:szCs w:val="24"/>
          <w:lang w:val="lt-LT"/>
        </w:rPr>
        <w:t>Pirkimų įstatymo</w:t>
      </w:r>
      <w:r w:rsidR="00FC0D6B" w:rsidRPr="00FA5036">
        <w:rPr>
          <w:bCs/>
          <w:sz w:val="24"/>
          <w:szCs w:val="24"/>
          <w:lang w:val="lt-LT"/>
        </w:rPr>
        <w:t xml:space="preserve"> </w:t>
      </w:r>
      <w:r w:rsidR="00A56B67" w:rsidRPr="00FA5036">
        <w:rPr>
          <w:bCs/>
          <w:sz w:val="24"/>
          <w:szCs w:val="24"/>
          <w:lang w:val="lt-LT"/>
        </w:rPr>
        <w:t xml:space="preserve">13 straipsnio 1 dalies nuostatų, </w:t>
      </w:r>
      <w:r w:rsidR="004A6003" w:rsidRPr="00FA5036">
        <w:rPr>
          <w:bCs/>
          <w:sz w:val="24"/>
          <w:szCs w:val="24"/>
          <w:lang w:val="lt-LT"/>
        </w:rPr>
        <w:t>kuriose nurodyta, kad numatoma pirkimo vertė skaičiuojama imant visas mokėtinas sumas be pridėtinės vertės mokesčio, į ją įtraukiant visas pirkimo sutarčių</w:t>
      </w:r>
      <w:r w:rsidR="00DC4AC8" w:rsidRPr="00FA5036">
        <w:rPr>
          <w:bCs/>
          <w:sz w:val="24"/>
          <w:szCs w:val="24"/>
          <w:lang w:val="lt-LT"/>
        </w:rPr>
        <w:t xml:space="preserve"> atnaujinimo galimybes.</w:t>
      </w:r>
      <w:r w:rsidR="00341CF5" w:rsidRPr="00FA5036">
        <w:rPr>
          <w:bCs/>
          <w:sz w:val="24"/>
          <w:szCs w:val="24"/>
          <w:lang w:val="lt-LT"/>
        </w:rPr>
        <w:t xml:space="preserve"> </w:t>
      </w:r>
      <w:r w:rsidR="00DC4AC8" w:rsidRPr="00FA5036">
        <w:rPr>
          <w:bCs/>
          <w:sz w:val="24"/>
          <w:szCs w:val="24"/>
          <w:lang w:val="lt-LT"/>
        </w:rPr>
        <w:t>A</w:t>
      </w:r>
      <w:r w:rsidR="00A56B67" w:rsidRPr="00FA5036">
        <w:rPr>
          <w:bCs/>
          <w:sz w:val="24"/>
          <w:szCs w:val="24"/>
          <w:lang w:val="lt-LT"/>
        </w:rPr>
        <w:t xml:space="preserve">tsižvelgiant į tai, kad Sutartyje numatyta galimybė Sutartį pratęsti du kartus po 12 mėn., </w:t>
      </w:r>
      <w:r w:rsidR="004E1C55" w:rsidRPr="00FA5036">
        <w:rPr>
          <w:bCs/>
          <w:sz w:val="24"/>
          <w:szCs w:val="24"/>
          <w:lang w:val="lt-LT"/>
        </w:rPr>
        <w:t>o „2018 m. planuojamų vykdyti viešųjų pirkimų plane“</w:t>
      </w:r>
      <w:r w:rsidR="00DD7453" w:rsidRPr="00FA5036">
        <w:rPr>
          <w:bCs/>
          <w:sz w:val="24"/>
          <w:szCs w:val="24"/>
          <w:lang w:val="lt-LT"/>
        </w:rPr>
        <w:t xml:space="preserve"> nurodyta vienerių metų planuojama vertė –</w:t>
      </w:r>
      <w:r w:rsidR="00976C4C" w:rsidRPr="00FA5036">
        <w:rPr>
          <w:bCs/>
          <w:sz w:val="24"/>
          <w:szCs w:val="24"/>
          <w:lang w:val="lt-LT"/>
        </w:rPr>
        <w:t xml:space="preserve"> </w:t>
      </w:r>
      <w:r w:rsidR="00DD7453" w:rsidRPr="00FA5036">
        <w:rPr>
          <w:bCs/>
          <w:sz w:val="24"/>
          <w:szCs w:val="24"/>
          <w:lang w:val="lt-LT"/>
        </w:rPr>
        <w:t>321 000,00 Eur be PVM</w:t>
      </w:r>
      <w:r w:rsidR="00EE0C01">
        <w:rPr>
          <w:bCs/>
          <w:sz w:val="24"/>
          <w:szCs w:val="24"/>
          <w:lang w:val="lt-LT"/>
        </w:rPr>
        <w:t>,</w:t>
      </w:r>
      <w:r w:rsidR="00DD7453" w:rsidRPr="00FA5036">
        <w:rPr>
          <w:bCs/>
          <w:sz w:val="24"/>
          <w:szCs w:val="24"/>
          <w:lang w:val="lt-LT"/>
        </w:rPr>
        <w:t xml:space="preserve"> </w:t>
      </w:r>
      <w:r w:rsidR="00EE0C01">
        <w:rPr>
          <w:bCs/>
          <w:sz w:val="24"/>
          <w:szCs w:val="24"/>
          <w:lang w:val="lt-LT"/>
        </w:rPr>
        <w:t>p</w:t>
      </w:r>
      <w:r w:rsidR="00632292" w:rsidRPr="00FA5036">
        <w:rPr>
          <w:bCs/>
          <w:sz w:val="24"/>
          <w:szCs w:val="24"/>
          <w:lang w:val="lt-LT"/>
        </w:rPr>
        <w:t xml:space="preserve">irkimo vertė </w:t>
      </w:r>
      <w:r w:rsidR="00DC4AC8" w:rsidRPr="00FA5036">
        <w:rPr>
          <w:bCs/>
          <w:sz w:val="24"/>
          <w:szCs w:val="24"/>
          <w:lang w:val="lt-LT"/>
        </w:rPr>
        <w:t>turėjo būti sk</w:t>
      </w:r>
      <w:r w:rsidR="00632292" w:rsidRPr="00FA5036">
        <w:rPr>
          <w:bCs/>
          <w:sz w:val="24"/>
          <w:szCs w:val="24"/>
          <w:lang w:val="lt-LT"/>
        </w:rPr>
        <w:t>a</w:t>
      </w:r>
      <w:r w:rsidR="00DC4AC8" w:rsidRPr="00FA5036">
        <w:rPr>
          <w:bCs/>
          <w:sz w:val="24"/>
          <w:szCs w:val="24"/>
          <w:lang w:val="lt-LT"/>
        </w:rPr>
        <w:t>i</w:t>
      </w:r>
      <w:r w:rsidR="00632292" w:rsidRPr="00FA5036">
        <w:rPr>
          <w:bCs/>
          <w:sz w:val="24"/>
          <w:szCs w:val="24"/>
          <w:lang w:val="lt-LT"/>
        </w:rPr>
        <w:t xml:space="preserve">čiuojama įvertinant visus galimus pratęsimus ir </w:t>
      </w:r>
      <w:r w:rsidR="00453BD5" w:rsidRPr="00FA5036">
        <w:rPr>
          <w:bCs/>
          <w:sz w:val="24"/>
          <w:szCs w:val="24"/>
          <w:lang w:val="lt-LT"/>
        </w:rPr>
        <w:t>tokiu būdu Pirkimo</w:t>
      </w:r>
      <w:r w:rsidR="00632292" w:rsidRPr="00FA5036">
        <w:rPr>
          <w:bCs/>
          <w:sz w:val="24"/>
          <w:szCs w:val="24"/>
          <w:lang w:val="lt-LT"/>
        </w:rPr>
        <w:t xml:space="preserve"> vertė viršytų </w:t>
      </w:r>
      <w:r w:rsidR="006E3AD3" w:rsidRPr="00FA5036">
        <w:rPr>
          <w:bCs/>
          <w:sz w:val="24"/>
          <w:szCs w:val="24"/>
          <w:lang w:val="lt-LT"/>
        </w:rPr>
        <w:t>tarptautinio pirkimo ribas</w:t>
      </w:r>
      <w:r w:rsidR="008D13FD">
        <w:rPr>
          <w:bCs/>
          <w:sz w:val="24"/>
          <w:szCs w:val="24"/>
          <w:lang w:val="lt-LT"/>
        </w:rPr>
        <w:t xml:space="preserve"> (443 000,00 Eur be PVM)</w:t>
      </w:r>
      <w:r w:rsidR="00161034" w:rsidRPr="00FA5036">
        <w:rPr>
          <w:sz w:val="24"/>
          <w:szCs w:val="24"/>
          <w:lang w:val="lt-LT"/>
        </w:rPr>
        <w:t>.</w:t>
      </w:r>
      <w:r w:rsidR="004F7569" w:rsidRPr="004F7569">
        <w:rPr>
          <w:sz w:val="24"/>
          <w:szCs w:val="24"/>
          <w:lang w:val="lt-LT"/>
        </w:rPr>
        <w:t xml:space="preserve"> </w:t>
      </w:r>
      <w:r w:rsidR="004F7569">
        <w:rPr>
          <w:sz w:val="24"/>
          <w:szCs w:val="24"/>
          <w:lang w:val="lt-LT"/>
        </w:rPr>
        <w:t xml:space="preserve">Perkantysis subjektas, pirkimo būdą parinkdamas pagal vienerių metų Sutarties vertę, </w:t>
      </w:r>
      <w:r w:rsidR="000B1FC9">
        <w:rPr>
          <w:sz w:val="24"/>
          <w:szCs w:val="24"/>
          <w:lang w:val="lt-LT"/>
        </w:rPr>
        <w:t xml:space="preserve">nesilaikė Pirkimų įstatymo 13 straipsnio 1 dalies reikalavimų </w:t>
      </w:r>
      <w:r w:rsidR="004F7569">
        <w:rPr>
          <w:sz w:val="24"/>
          <w:szCs w:val="24"/>
          <w:lang w:val="lt-LT"/>
        </w:rPr>
        <w:t>ir tokiu būdu pažeidė Pirkimų įstatymo 13 straipsnio 4 dalies</w:t>
      </w:r>
      <w:r w:rsidR="004F7569">
        <w:rPr>
          <w:rStyle w:val="Puslapioinaosnuoroda"/>
          <w:sz w:val="24"/>
          <w:szCs w:val="24"/>
          <w:lang w:val="lt-LT"/>
        </w:rPr>
        <w:footnoteReference w:id="24"/>
      </w:r>
      <w:r w:rsidR="004F7569">
        <w:rPr>
          <w:sz w:val="24"/>
          <w:szCs w:val="24"/>
          <w:lang w:val="lt-LT"/>
        </w:rPr>
        <w:t xml:space="preserve"> </w:t>
      </w:r>
      <w:r w:rsidR="00B5754C">
        <w:rPr>
          <w:sz w:val="24"/>
          <w:szCs w:val="24"/>
          <w:lang w:val="lt-LT"/>
        </w:rPr>
        <w:t>reikalavimus</w:t>
      </w:r>
      <w:r w:rsidR="004F7569">
        <w:rPr>
          <w:sz w:val="24"/>
          <w:szCs w:val="24"/>
          <w:lang w:val="lt-LT"/>
        </w:rPr>
        <w:t>.</w:t>
      </w:r>
    </w:p>
    <w:p w14:paraId="25601643" w14:textId="6E3E3D72" w:rsidR="00CB3E64" w:rsidRPr="007A6E42" w:rsidRDefault="003A5815" w:rsidP="00FA5036">
      <w:pPr>
        <w:pStyle w:val="Sraopastraipa"/>
        <w:numPr>
          <w:ilvl w:val="0"/>
          <w:numId w:val="27"/>
        </w:numPr>
        <w:ind w:left="0" w:right="6" w:firstLine="567"/>
        <w:jc w:val="both"/>
        <w:rPr>
          <w:sz w:val="24"/>
          <w:szCs w:val="24"/>
          <w:lang w:val="lt-LT"/>
        </w:rPr>
      </w:pPr>
      <w:r w:rsidRPr="00FE12F3">
        <w:rPr>
          <w:bCs/>
          <w:sz w:val="24"/>
          <w:szCs w:val="24"/>
          <w:lang w:val="lt-LT"/>
        </w:rPr>
        <w:t xml:space="preserve">Komisija </w:t>
      </w:r>
      <w:r w:rsidR="00B061D6" w:rsidRPr="00FE12F3">
        <w:rPr>
          <w:bCs/>
          <w:sz w:val="24"/>
          <w:szCs w:val="24"/>
          <w:lang w:val="lt-LT"/>
        </w:rPr>
        <w:t xml:space="preserve">įformino tik vieną vokų su tiekėjų pasiūlymais atplėšimo protokolą. Kitų Komisijos protokolų, susijusių su automobilinio kuro pirkimu, Perkantysis subjektas nepateikė. </w:t>
      </w:r>
      <w:r w:rsidR="001A1ED8" w:rsidRPr="00885239">
        <w:rPr>
          <w:bCs/>
          <w:sz w:val="24"/>
          <w:szCs w:val="24"/>
        </w:rPr>
        <w:t xml:space="preserve">Tuo buvo pažeistos </w:t>
      </w:r>
      <w:r w:rsidR="00CF31F9" w:rsidRPr="00885239">
        <w:rPr>
          <w:bCs/>
          <w:sz w:val="24"/>
          <w:szCs w:val="24"/>
        </w:rPr>
        <w:t xml:space="preserve">Pirkimų įstatymo </w:t>
      </w:r>
      <w:r w:rsidR="002110E7" w:rsidRPr="00885239">
        <w:rPr>
          <w:bCs/>
          <w:sz w:val="24"/>
          <w:szCs w:val="24"/>
        </w:rPr>
        <w:t>31 straipsnio 5</w:t>
      </w:r>
      <w:r w:rsidR="00A67E56" w:rsidRPr="00885239">
        <w:rPr>
          <w:bCs/>
          <w:sz w:val="24"/>
          <w:szCs w:val="24"/>
        </w:rPr>
        <w:t xml:space="preserve"> dalies</w:t>
      </w:r>
      <w:r w:rsidR="00A67E56" w:rsidRPr="00885239">
        <w:rPr>
          <w:rStyle w:val="Puslapioinaosnuoroda"/>
          <w:bCs/>
          <w:sz w:val="24"/>
          <w:szCs w:val="24"/>
        </w:rPr>
        <w:footnoteReference w:id="25"/>
      </w:r>
      <w:r w:rsidR="00B51B0C" w:rsidRPr="00885239">
        <w:rPr>
          <w:bCs/>
          <w:sz w:val="24"/>
          <w:szCs w:val="24"/>
        </w:rPr>
        <w:t xml:space="preserve"> nuostato</w:t>
      </w:r>
      <w:r w:rsidR="00A67E56" w:rsidRPr="00885239">
        <w:rPr>
          <w:bCs/>
          <w:sz w:val="24"/>
          <w:szCs w:val="24"/>
        </w:rPr>
        <w:t>s.</w:t>
      </w:r>
    </w:p>
    <w:p w14:paraId="7242BD03" w14:textId="63975687" w:rsidR="000B3BEB" w:rsidRPr="00885239" w:rsidRDefault="00CB3E64" w:rsidP="007A6E42">
      <w:pPr>
        <w:tabs>
          <w:tab w:val="left" w:pos="851"/>
        </w:tabs>
        <w:ind w:firstLine="567"/>
        <w:jc w:val="both"/>
        <w:rPr>
          <w:sz w:val="24"/>
          <w:szCs w:val="24"/>
        </w:rPr>
      </w:pPr>
      <w:r w:rsidRPr="00885239">
        <w:rPr>
          <w:sz w:val="24"/>
          <w:szCs w:val="24"/>
        </w:rPr>
        <w:t xml:space="preserve">Apibendrinant tai, kas išdėstyta, ir atsižvelgiant į tai, kad Sutartis sudaryta </w:t>
      </w:r>
      <w:r w:rsidR="009F0CEF">
        <w:rPr>
          <w:sz w:val="24"/>
          <w:szCs w:val="24"/>
        </w:rPr>
        <w:t>pažeidžiant</w:t>
      </w:r>
      <w:r w:rsidR="009F0CEF" w:rsidRPr="00885239">
        <w:rPr>
          <w:sz w:val="24"/>
          <w:szCs w:val="24"/>
        </w:rPr>
        <w:t xml:space="preserve"> </w:t>
      </w:r>
      <w:r w:rsidR="00B5754C">
        <w:rPr>
          <w:sz w:val="24"/>
          <w:szCs w:val="24"/>
        </w:rPr>
        <w:t xml:space="preserve">imperatyvius </w:t>
      </w:r>
      <w:r w:rsidR="003107B3" w:rsidRPr="00885239">
        <w:rPr>
          <w:sz w:val="24"/>
          <w:szCs w:val="24"/>
        </w:rPr>
        <w:t xml:space="preserve">Pirkimų įstatymo </w:t>
      </w:r>
      <w:r w:rsidR="00B5754C">
        <w:rPr>
          <w:sz w:val="24"/>
          <w:szCs w:val="24"/>
        </w:rPr>
        <w:t>reikalavimus</w:t>
      </w:r>
      <w:r w:rsidR="003107B3" w:rsidRPr="00885239">
        <w:rPr>
          <w:sz w:val="24"/>
          <w:szCs w:val="24"/>
        </w:rPr>
        <w:t xml:space="preserve">, </w:t>
      </w:r>
      <w:r w:rsidRPr="00885239">
        <w:rPr>
          <w:sz w:val="24"/>
          <w:szCs w:val="24"/>
        </w:rPr>
        <w:t>Tarnyba rekomenduoja Sutar</w:t>
      </w:r>
      <w:r w:rsidR="003107B3" w:rsidRPr="00885239">
        <w:rPr>
          <w:sz w:val="24"/>
          <w:szCs w:val="24"/>
        </w:rPr>
        <w:t>tį</w:t>
      </w:r>
      <w:r w:rsidRPr="00885239">
        <w:rPr>
          <w:sz w:val="24"/>
          <w:szCs w:val="24"/>
        </w:rPr>
        <w:t xml:space="preserve"> </w:t>
      </w:r>
      <w:r w:rsidR="009418CA" w:rsidRPr="00885239">
        <w:rPr>
          <w:sz w:val="24"/>
          <w:szCs w:val="24"/>
        </w:rPr>
        <w:t>nutraukti</w:t>
      </w:r>
      <w:r w:rsidRPr="00885239">
        <w:rPr>
          <w:sz w:val="24"/>
          <w:szCs w:val="24"/>
        </w:rPr>
        <w:t xml:space="preserve"> ir, esant poreikiui, organizuoti naują pirkimą.</w:t>
      </w:r>
    </w:p>
    <w:p w14:paraId="6B38EF5F" w14:textId="77777777" w:rsidR="00372875" w:rsidRPr="00FE12F3" w:rsidRDefault="00372875" w:rsidP="00E40CCB">
      <w:pPr>
        <w:ind w:firstLine="709"/>
        <w:jc w:val="both"/>
        <w:rPr>
          <w:sz w:val="24"/>
          <w:szCs w:val="24"/>
        </w:rPr>
      </w:pPr>
    </w:p>
    <w:p w14:paraId="0243F1AC" w14:textId="77777777" w:rsidR="00DB751A" w:rsidRPr="00885239" w:rsidRDefault="00DB751A" w:rsidP="00641EF6">
      <w:pPr>
        <w:jc w:val="center"/>
        <w:rPr>
          <w:b/>
          <w:sz w:val="24"/>
          <w:szCs w:val="24"/>
        </w:rPr>
      </w:pPr>
      <w:r w:rsidRPr="00885239">
        <w:rPr>
          <w:b/>
          <w:sz w:val="24"/>
          <w:szCs w:val="24"/>
        </w:rPr>
        <w:t>PASTABOS</w:t>
      </w:r>
    </w:p>
    <w:p w14:paraId="5D73567F" w14:textId="77777777" w:rsidR="00022634" w:rsidRPr="00885239" w:rsidRDefault="00022634" w:rsidP="00641EF6">
      <w:pPr>
        <w:jc w:val="center"/>
        <w:rPr>
          <w:b/>
          <w:sz w:val="24"/>
          <w:szCs w:val="24"/>
        </w:rPr>
      </w:pPr>
    </w:p>
    <w:p w14:paraId="2C38780E" w14:textId="36106D63" w:rsidR="00B34E57" w:rsidRPr="00885239" w:rsidRDefault="00B34E57" w:rsidP="008319A7">
      <w:pPr>
        <w:pStyle w:val="Sraopastraipa"/>
        <w:numPr>
          <w:ilvl w:val="0"/>
          <w:numId w:val="36"/>
        </w:numPr>
        <w:tabs>
          <w:tab w:val="left" w:pos="567"/>
          <w:tab w:val="left" w:pos="709"/>
          <w:tab w:val="left" w:pos="851"/>
        </w:tabs>
        <w:ind w:left="0" w:firstLine="567"/>
        <w:jc w:val="both"/>
        <w:rPr>
          <w:sz w:val="24"/>
          <w:szCs w:val="24"/>
          <w:lang w:val="lt-LT"/>
        </w:rPr>
      </w:pPr>
      <w:r w:rsidRPr="00885239">
        <w:rPr>
          <w:sz w:val="24"/>
          <w:szCs w:val="24"/>
          <w:lang w:val="lt-LT"/>
        </w:rPr>
        <w:t>Perkan</w:t>
      </w:r>
      <w:r w:rsidR="00D57EC6" w:rsidRPr="00885239">
        <w:rPr>
          <w:sz w:val="24"/>
          <w:szCs w:val="24"/>
          <w:lang w:val="lt-LT"/>
        </w:rPr>
        <w:t xml:space="preserve">tysis subjektas </w:t>
      </w:r>
      <w:r w:rsidRPr="00885239">
        <w:rPr>
          <w:sz w:val="24"/>
          <w:szCs w:val="24"/>
          <w:lang w:val="lt-LT"/>
        </w:rPr>
        <w:t xml:space="preserve">neužtikrina </w:t>
      </w:r>
      <w:r w:rsidR="00D57EC6" w:rsidRPr="00885239">
        <w:rPr>
          <w:sz w:val="24"/>
          <w:szCs w:val="24"/>
          <w:lang w:val="lt-LT"/>
        </w:rPr>
        <w:t xml:space="preserve">Pirkimų įstatymo </w:t>
      </w:r>
      <w:r w:rsidRPr="00885239">
        <w:rPr>
          <w:sz w:val="24"/>
          <w:szCs w:val="24"/>
          <w:lang w:val="lt-LT"/>
        </w:rPr>
        <w:t xml:space="preserve">nuostatų </w:t>
      </w:r>
      <w:r w:rsidR="00267279" w:rsidRPr="001C3A14">
        <w:rPr>
          <w:sz w:val="24"/>
          <w:szCs w:val="24"/>
          <w:lang w:val="lt-LT"/>
        </w:rPr>
        <w:t>tinkamo</w:t>
      </w:r>
      <w:r w:rsidR="00267279" w:rsidRPr="00DC55DD">
        <w:rPr>
          <w:sz w:val="24"/>
          <w:szCs w:val="24"/>
          <w:lang w:val="lt-LT"/>
        </w:rPr>
        <w:t xml:space="preserve"> </w:t>
      </w:r>
      <w:r w:rsidRPr="00885239">
        <w:rPr>
          <w:sz w:val="24"/>
          <w:szCs w:val="24"/>
          <w:lang w:val="lt-LT"/>
        </w:rPr>
        <w:t xml:space="preserve">taikymo, atsižvelgiant į tai, kad </w:t>
      </w:r>
      <w:r w:rsidR="00022634" w:rsidRPr="00885239">
        <w:rPr>
          <w:sz w:val="24"/>
          <w:szCs w:val="24"/>
          <w:lang w:val="lt-LT"/>
        </w:rPr>
        <w:t>nepatvirtinto</w:t>
      </w:r>
      <w:r w:rsidR="00D57EC6" w:rsidRPr="00885239">
        <w:rPr>
          <w:sz w:val="24"/>
          <w:szCs w:val="24"/>
          <w:lang w:val="lt-LT"/>
        </w:rPr>
        <w:t xml:space="preserve">s </w:t>
      </w:r>
      <w:r w:rsidR="00400E8C" w:rsidRPr="00885239">
        <w:rPr>
          <w:sz w:val="24"/>
          <w:szCs w:val="24"/>
          <w:lang w:val="lt-LT"/>
        </w:rPr>
        <w:t>Mažos ver</w:t>
      </w:r>
      <w:r w:rsidR="00022634" w:rsidRPr="00885239">
        <w:rPr>
          <w:sz w:val="24"/>
          <w:szCs w:val="24"/>
          <w:lang w:val="lt-LT"/>
        </w:rPr>
        <w:t>t</w:t>
      </w:r>
      <w:r w:rsidR="00400E8C" w:rsidRPr="00885239">
        <w:rPr>
          <w:sz w:val="24"/>
          <w:szCs w:val="24"/>
          <w:lang w:val="lt-LT"/>
        </w:rPr>
        <w:t>ė</w:t>
      </w:r>
      <w:r w:rsidR="00022634" w:rsidRPr="00885239">
        <w:rPr>
          <w:sz w:val="24"/>
          <w:szCs w:val="24"/>
          <w:lang w:val="lt-LT"/>
        </w:rPr>
        <w:t xml:space="preserve">s </w:t>
      </w:r>
      <w:r w:rsidR="00400E8C" w:rsidRPr="00885239">
        <w:rPr>
          <w:sz w:val="24"/>
          <w:szCs w:val="24"/>
          <w:lang w:val="lt-LT"/>
        </w:rPr>
        <w:t>pirkimų taisyklės;</w:t>
      </w:r>
    </w:p>
    <w:p w14:paraId="285050CC" w14:textId="1D2D835D" w:rsidR="00B34E57" w:rsidRPr="00885239" w:rsidRDefault="00B34E57" w:rsidP="008319A7">
      <w:pPr>
        <w:pStyle w:val="Sraopastraipa"/>
        <w:numPr>
          <w:ilvl w:val="0"/>
          <w:numId w:val="36"/>
        </w:numPr>
        <w:tabs>
          <w:tab w:val="left" w:pos="567"/>
          <w:tab w:val="left" w:pos="709"/>
          <w:tab w:val="left" w:pos="851"/>
          <w:tab w:val="left" w:pos="993"/>
        </w:tabs>
        <w:ind w:left="0" w:firstLine="567"/>
        <w:jc w:val="both"/>
        <w:rPr>
          <w:sz w:val="24"/>
          <w:szCs w:val="24"/>
          <w:lang w:val="lt-LT"/>
        </w:rPr>
      </w:pPr>
      <w:r w:rsidRPr="00885239">
        <w:rPr>
          <w:rFonts w:eastAsiaTheme="minorEastAsia"/>
          <w:sz w:val="24"/>
          <w:szCs w:val="24"/>
          <w:lang w:val="lt-LT"/>
        </w:rPr>
        <w:t>Perkančio</w:t>
      </w:r>
      <w:r w:rsidR="00400E8C" w:rsidRPr="00885239">
        <w:rPr>
          <w:rFonts w:eastAsiaTheme="minorEastAsia"/>
          <w:sz w:val="24"/>
          <w:szCs w:val="24"/>
          <w:lang w:val="lt-LT"/>
        </w:rPr>
        <w:t>jo subjekto sudaryta</w:t>
      </w:r>
      <w:r w:rsidRPr="00885239">
        <w:rPr>
          <w:rFonts w:eastAsiaTheme="minorEastAsia"/>
          <w:sz w:val="24"/>
          <w:szCs w:val="24"/>
          <w:lang w:val="lt-LT"/>
        </w:rPr>
        <w:t xml:space="preserve"> </w:t>
      </w:r>
      <w:r w:rsidR="00400E8C" w:rsidRPr="00885239">
        <w:rPr>
          <w:rFonts w:eastAsiaTheme="minorEastAsia"/>
          <w:sz w:val="24"/>
          <w:szCs w:val="24"/>
          <w:lang w:val="lt-LT"/>
        </w:rPr>
        <w:t>Komisija</w:t>
      </w:r>
      <w:r w:rsidRPr="00885239">
        <w:rPr>
          <w:rFonts w:eastAsiaTheme="minorEastAsia"/>
          <w:sz w:val="24"/>
          <w:szCs w:val="24"/>
          <w:lang w:val="lt-LT"/>
        </w:rPr>
        <w:t xml:space="preserve"> savo </w:t>
      </w:r>
      <w:r w:rsidR="00AC73E2">
        <w:rPr>
          <w:rFonts w:eastAsiaTheme="minorEastAsia"/>
          <w:sz w:val="24"/>
          <w:szCs w:val="24"/>
          <w:lang w:val="lt-LT"/>
        </w:rPr>
        <w:t xml:space="preserve">priimtus sprendimus ne visada įformina </w:t>
      </w:r>
      <w:r w:rsidRPr="00885239">
        <w:rPr>
          <w:rFonts w:eastAsiaTheme="minorEastAsia"/>
          <w:sz w:val="24"/>
          <w:szCs w:val="24"/>
          <w:lang w:val="lt-LT"/>
        </w:rPr>
        <w:t>posėdžių protokol</w:t>
      </w:r>
      <w:r w:rsidR="00ED31FB">
        <w:rPr>
          <w:rFonts w:eastAsiaTheme="minorEastAsia"/>
          <w:sz w:val="24"/>
          <w:szCs w:val="24"/>
          <w:lang w:val="lt-LT"/>
        </w:rPr>
        <w:t>ais,</w:t>
      </w:r>
      <w:r w:rsidR="00AC73E2">
        <w:rPr>
          <w:rFonts w:eastAsiaTheme="minorEastAsia"/>
          <w:sz w:val="24"/>
          <w:szCs w:val="24"/>
          <w:lang w:val="lt-LT"/>
        </w:rPr>
        <w:t xml:space="preserve"> taip pat ne visada pagrindžia teisiniais argumentais.</w:t>
      </w:r>
      <w:r w:rsidRPr="00885239">
        <w:rPr>
          <w:rFonts w:eastAsiaTheme="minorEastAsia"/>
          <w:sz w:val="24"/>
          <w:szCs w:val="24"/>
          <w:lang w:val="lt-LT"/>
        </w:rPr>
        <w:t xml:space="preserve"> Tarnyba atkreipia dėmesį, kad Perkan</w:t>
      </w:r>
      <w:r w:rsidR="00073877" w:rsidRPr="00885239">
        <w:rPr>
          <w:rFonts w:eastAsiaTheme="minorEastAsia"/>
          <w:sz w:val="24"/>
          <w:szCs w:val="24"/>
          <w:lang w:val="lt-LT"/>
        </w:rPr>
        <w:t>tysis subjektas</w:t>
      </w:r>
      <w:r w:rsidRPr="00885239">
        <w:rPr>
          <w:rFonts w:eastAsiaTheme="minorEastAsia"/>
          <w:sz w:val="24"/>
          <w:szCs w:val="24"/>
          <w:lang w:val="lt-LT"/>
        </w:rPr>
        <w:t>, vadovaudamasi</w:t>
      </w:r>
      <w:r w:rsidR="00073877" w:rsidRPr="00885239">
        <w:rPr>
          <w:rFonts w:eastAsiaTheme="minorEastAsia"/>
          <w:sz w:val="24"/>
          <w:szCs w:val="24"/>
          <w:lang w:val="lt-LT"/>
        </w:rPr>
        <w:t>s</w:t>
      </w:r>
      <w:r w:rsidRPr="00885239">
        <w:rPr>
          <w:rFonts w:eastAsiaTheme="minorEastAsia"/>
          <w:sz w:val="24"/>
          <w:szCs w:val="24"/>
          <w:lang w:val="lt-LT"/>
        </w:rPr>
        <w:t xml:space="preserve"> </w:t>
      </w:r>
      <w:r w:rsidR="008D3022">
        <w:rPr>
          <w:rFonts w:eastAsiaTheme="minorEastAsia"/>
          <w:sz w:val="24"/>
          <w:szCs w:val="24"/>
          <w:lang w:val="lt-LT"/>
        </w:rPr>
        <w:t>Pirkimų į</w:t>
      </w:r>
      <w:r w:rsidRPr="00885239">
        <w:rPr>
          <w:rFonts w:eastAsiaTheme="minorEastAsia"/>
          <w:sz w:val="24"/>
          <w:szCs w:val="24"/>
          <w:lang w:val="lt-LT"/>
        </w:rPr>
        <w:t xml:space="preserve">statymo </w:t>
      </w:r>
      <w:r w:rsidR="00073877" w:rsidRPr="00885239">
        <w:rPr>
          <w:rFonts w:eastAsiaTheme="minorEastAsia"/>
          <w:sz w:val="24"/>
          <w:szCs w:val="24"/>
          <w:lang w:val="lt-LT"/>
        </w:rPr>
        <w:t>31</w:t>
      </w:r>
      <w:r w:rsidRPr="00885239">
        <w:rPr>
          <w:rFonts w:eastAsiaTheme="minorEastAsia"/>
          <w:sz w:val="24"/>
          <w:szCs w:val="24"/>
          <w:lang w:val="lt-LT"/>
        </w:rPr>
        <w:t xml:space="preserve"> straipsnio </w:t>
      </w:r>
      <w:r w:rsidR="0087483B" w:rsidRPr="00885239">
        <w:rPr>
          <w:rFonts w:eastAsiaTheme="minorEastAsia"/>
          <w:sz w:val="24"/>
          <w:szCs w:val="24"/>
          <w:lang w:val="lt-LT"/>
        </w:rPr>
        <w:t>3</w:t>
      </w:r>
      <w:r w:rsidRPr="00885239">
        <w:rPr>
          <w:rFonts w:eastAsiaTheme="minorEastAsia"/>
          <w:sz w:val="24"/>
          <w:szCs w:val="24"/>
          <w:lang w:val="lt-LT"/>
        </w:rPr>
        <w:t xml:space="preserve"> dalimi, sudarydama</w:t>
      </w:r>
      <w:r w:rsidR="008D3022">
        <w:rPr>
          <w:rFonts w:eastAsiaTheme="minorEastAsia"/>
          <w:sz w:val="24"/>
          <w:szCs w:val="24"/>
          <w:lang w:val="lt-LT"/>
        </w:rPr>
        <w:t>s</w:t>
      </w:r>
      <w:r w:rsidRPr="00885239">
        <w:rPr>
          <w:rFonts w:eastAsiaTheme="minorEastAsia"/>
          <w:sz w:val="24"/>
          <w:szCs w:val="24"/>
          <w:lang w:val="lt-LT"/>
        </w:rPr>
        <w:t xml:space="preserve"> Komisiją (analogija taikoma ir skiriant pirkimų organizatorius), turi atsižvelgti į jos narių </w:t>
      </w:r>
      <w:r w:rsidR="008D3022">
        <w:rPr>
          <w:rFonts w:eastAsiaTheme="minorEastAsia"/>
          <w:sz w:val="24"/>
          <w:szCs w:val="24"/>
          <w:lang w:val="lt-LT"/>
        </w:rPr>
        <w:t>P</w:t>
      </w:r>
      <w:r w:rsidR="0087483B" w:rsidRPr="00885239">
        <w:rPr>
          <w:rFonts w:eastAsiaTheme="minorEastAsia"/>
          <w:sz w:val="24"/>
          <w:szCs w:val="24"/>
          <w:lang w:val="lt-LT"/>
        </w:rPr>
        <w:t xml:space="preserve">irkimų įstatymo </w:t>
      </w:r>
      <w:r w:rsidRPr="00885239">
        <w:rPr>
          <w:rFonts w:eastAsiaTheme="minorEastAsia"/>
          <w:sz w:val="24"/>
          <w:szCs w:val="24"/>
          <w:lang w:val="lt-LT"/>
        </w:rPr>
        <w:t>bei kitų pirkimus reglamentuojančių teisės aktų išmanymą, kad Komisija, vykdydama jai nustatytas funkcijas, vykdytų jas atsakingai, o Perkan</w:t>
      </w:r>
      <w:r w:rsidR="0087483B" w:rsidRPr="00885239">
        <w:rPr>
          <w:rFonts w:eastAsiaTheme="minorEastAsia"/>
          <w:sz w:val="24"/>
          <w:szCs w:val="24"/>
          <w:lang w:val="lt-LT"/>
        </w:rPr>
        <w:t>tysis subjektas</w:t>
      </w:r>
      <w:r w:rsidRPr="00885239">
        <w:rPr>
          <w:rFonts w:eastAsiaTheme="minorEastAsia"/>
          <w:sz w:val="24"/>
          <w:szCs w:val="24"/>
          <w:lang w:val="lt-LT"/>
        </w:rPr>
        <w:t xml:space="preserve"> užtikrintų pirkimo procedūrų teisėtumą, pirkimo principų laikymąsi ir tikslų pasiekimą. </w:t>
      </w:r>
    </w:p>
    <w:p w14:paraId="47A0CBA4" w14:textId="72F88A11" w:rsidR="000E5699" w:rsidRPr="00885239" w:rsidRDefault="0087483B" w:rsidP="008319A7">
      <w:pPr>
        <w:tabs>
          <w:tab w:val="left" w:pos="851"/>
          <w:tab w:val="left" w:pos="993"/>
        </w:tabs>
        <w:ind w:firstLine="567"/>
        <w:jc w:val="both"/>
        <w:rPr>
          <w:rFonts w:eastAsia="Calibri"/>
          <w:sz w:val="24"/>
          <w:szCs w:val="24"/>
        </w:rPr>
      </w:pPr>
      <w:r w:rsidRPr="00885239">
        <w:rPr>
          <w:rFonts w:eastAsia="Calibri"/>
          <w:sz w:val="24"/>
          <w:szCs w:val="24"/>
        </w:rPr>
        <w:t>3)</w:t>
      </w:r>
      <w:r w:rsidR="000F1E03" w:rsidRPr="00885239">
        <w:rPr>
          <w:rFonts w:eastAsia="Calibri"/>
          <w:sz w:val="24"/>
          <w:szCs w:val="24"/>
        </w:rPr>
        <w:t xml:space="preserve"> </w:t>
      </w:r>
      <w:r w:rsidR="000E5699" w:rsidRPr="00885239">
        <w:rPr>
          <w:rFonts w:eastAsia="Calibri"/>
          <w:sz w:val="24"/>
          <w:szCs w:val="24"/>
        </w:rPr>
        <w:t xml:space="preserve">Tarnybos nuomone, </w:t>
      </w:r>
      <w:r w:rsidR="00182939" w:rsidRPr="00885239">
        <w:rPr>
          <w:rFonts w:eastAsia="Calibri"/>
          <w:sz w:val="24"/>
          <w:szCs w:val="24"/>
        </w:rPr>
        <w:t>Perkantysis subjektas</w:t>
      </w:r>
      <w:r w:rsidR="000E5699" w:rsidRPr="00885239">
        <w:rPr>
          <w:rFonts w:eastAsia="Calibri"/>
          <w:sz w:val="24"/>
          <w:szCs w:val="24"/>
        </w:rPr>
        <w:t xml:space="preserve"> </w:t>
      </w:r>
      <w:r w:rsidR="003E0AE0" w:rsidRPr="00885239">
        <w:rPr>
          <w:rFonts w:eastAsia="Calibri"/>
          <w:sz w:val="24"/>
          <w:szCs w:val="24"/>
        </w:rPr>
        <w:t xml:space="preserve">nepagrįstai dažnai naudojasi </w:t>
      </w:r>
      <w:r w:rsidR="000E5699" w:rsidRPr="00885239">
        <w:rPr>
          <w:rFonts w:eastAsia="Calibri"/>
          <w:sz w:val="24"/>
          <w:szCs w:val="24"/>
        </w:rPr>
        <w:t>galimybe neskelbti apie pirkimus</w:t>
      </w:r>
      <w:r w:rsidR="001937D0" w:rsidRPr="00885239">
        <w:rPr>
          <w:rFonts w:eastAsia="Calibri"/>
          <w:sz w:val="24"/>
          <w:szCs w:val="24"/>
        </w:rPr>
        <w:t>,</w:t>
      </w:r>
      <w:r w:rsidR="000E5699" w:rsidRPr="00885239">
        <w:rPr>
          <w:rFonts w:eastAsia="Calibri"/>
          <w:sz w:val="24"/>
          <w:szCs w:val="24"/>
        </w:rPr>
        <w:t xml:space="preserve"> </w:t>
      </w:r>
      <w:r w:rsidR="003E0AE0" w:rsidRPr="00885239">
        <w:rPr>
          <w:rFonts w:eastAsia="Calibri"/>
          <w:sz w:val="24"/>
          <w:szCs w:val="24"/>
        </w:rPr>
        <w:t>tuo</w:t>
      </w:r>
      <w:r w:rsidR="000E5699" w:rsidRPr="00885239">
        <w:rPr>
          <w:rFonts w:eastAsia="Calibri"/>
          <w:sz w:val="24"/>
          <w:szCs w:val="24"/>
        </w:rPr>
        <w:t xml:space="preserve"> </w:t>
      </w:r>
      <w:r w:rsidR="003E0AE0" w:rsidRPr="00885239">
        <w:rPr>
          <w:rFonts w:eastAsia="Calibri"/>
          <w:sz w:val="24"/>
          <w:szCs w:val="24"/>
        </w:rPr>
        <w:t>ne</w:t>
      </w:r>
      <w:r w:rsidR="00182939" w:rsidRPr="00885239">
        <w:rPr>
          <w:rFonts w:eastAsia="Calibri"/>
          <w:sz w:val="24"/>
          <w:szCs w:val="24"/>
        </w:rPr>
        <w:t>sil</w:t>
      </w:r>
      <w:r w:rsidR="000E5699" w:rsidRPr="00885239">
        <w:rPr>
          <w:rFonts w:eastAsia="Calibri"/>
          <w:sz w:val="24"/>
          <w:szCs w:val="24"/>
        </w:rPr>
        <w:t>aikydama</w:t>
      </w:r>
      <w:r w:rsidR="00182939" w:rsidRPr="00885239">
        <w:rPr>
          <w:rFonts w:eastAsia="Calibri"/>
          <w:sz w:val="24"/>
          <w:szCs w:val="24"/>
        </w:rPr>
        <w:t>s</w:t>
      </w:r>
      <w:r w:rsidR="000E5699" w:rsidRPr="00885239">
        <w:rPr>
          <w:rFonts w:eastAsia="Calibri"/>
          <w:sz w:val="24"/>
          <w:szCs w:val="24"/>
        </w:rPr>
        <w:t xml:space="preserve"> pirkimų </w:t>
      </w:r>
      <w:r w:rsidR="000A6780" w:rsidRPr="00885239">
        <w:rPr>
          <w:rFonts w:eastAsia="Calibri"/>
          <w:sz w:val="24"/>
          <w:szCs w:val="24"/>
        </w:rPr>
        <w:t>principų</w:t>
      </w:r>
      <w:r w:rsidR="000E5699" w:rsidRPr="00885239">
        <w:rPr>
          <w:rFonts w:eastAsia="Calibri"/>
          <w:sz w:val="24"/>
          <w:szCs w:val="24"/>
        </w:rPr>
        <w:t>, visų pirma − skaidrumo, todėl turi siekti apie pirkimus skelbti. Tarnyba pažymi, kad rinkoje yra daug tiekėjų</w:t>
      </w:r>
      <w:r w:rsidR="00182939" w:rsidRPr="00885239">
        <w:rPr>
          <w:rFonts w:eastAsia="Calibri"/>
          <w:sz w:val="24"/>
          <w:szCs w:val="24"/>
        </w:rPr>
        <w:t>,</w:t>
      </w:r>
      <w:r w:rsidR="000E5699" w:rsidRPr="00885239">
        <w:rPr>
          <w:rFonts w:eastAsia="Calibri"/>
          <w:sz w:val="24"/>
          <w:szCs w:val="24"/>
        </w:rPr>
        <w:t xml:space="preserve"> galinčių Perkančiaj</w:t>
      </w:r>
      <w:r w:rsidR="00182939" w:rsidRPr="00885239">
        <w:rPr>
          <w:rFonts w:eastAsia="Calibri"/>
          <w:sz w:val="24"/>
          <w:szCs w:val="24"/>
        </w:rPr>
        <w:t>am</w:t>
      </w:r>
      <w:r w:rsidR="000E5699" w:rsidRPr="00885239">
        <w:rPr>
          <w:rFonts w:eastAsia="Calibri"/>
          <w:sz w:val="24"/>
          <w:szCs w:val="24"/>
        </w:rPr>
        <w:t xml:space="preserve"> </w:t>
      </w:r>
      <w:r w:rsidR="00182939" w:rsidRPr="00885239">
        <w:rPr>
          <w:rFonts w:eastAsia="Calibri"/>
          <w:sz w:val="24"/>
          <w:szCs w:val="24"/>
        </w:rPr>
        <w:t xml:space="preserve">subjektui </w:t>
      </w:r>
      <w:r w:rsidR="000E5699" w:rsidRPr="00885239">
        <w:rPr>
          <w:rFonts w:eastAsia="Calibri"/>
          <w:sz w:val="24"/>
          <w:szCs w:val="24"/>
        </w:rPr>
        <w:t xml:space="preserve">pasiūlyti reikalingų prekių, paslaugų ar darbų, ir </w:t>
      </w:r>
      <w:r w:rsidR="00182939" w:rsidRPr="00885239">
        <w:rPr>
          <w:rFonts w:eastAsia="Calibri"/>
          <w:sz w:val="24"/>
          <w:szCs w:val="24"/>
        </w:rPr>
        <w:t xml:space="preserve">Perkantysis subjektas </w:t>
      </w:r>
      <w:r w:rsidR="000E5699" w:rsidRPr="00885239">
        <w:rPr>
          <w:rFonts w:eastAsia="Calibri"/>
          <w:sz w:val="24"/>
          <w:szCs w:val="24"/>
        </w:rPr>
        <w:t xml:space="preserve">turi siekti, kad pirkime dalyvautų kuo didesnis tiekėjų skaičius, kad visiems tiekėjams būtų sudarytos vienodos sąlygos konkuruoti tarpusavyje, o </w:t>
      </w:r>
      <w:r w:rsidR="00182939" w:rsidRPr="00885239">
        <w:rPr>
          <w:rFonts w:eastAsia="Calibri"/>
          <w:sz w:val="24"/>
          <w:szCs w:val="24"/>
        </w:rPr>
        <w:t xml:space="preserve">Perkantysis subjektas </w:t>
      </w:r>
      <w:r w:rsidR="000E5699" w:rsidRPr="00885239">
        <w:rPr>
          <w:rFonts w:eastAsia="Calibri"/>
          <w:sz w:val="24"/>
          <w:szCs w:val="24"/>
        </w:rPr>
        <w:t>galėtų įsigyti ja</w:t>
      </w:r>
      <w:r w:rsidR="00182939" w:rsidRPr="00885239">
        <w:rPr>
          <w:rFonts w:eastAsia="Calibri"/>
          <w:sz w:val="24"/>
          <w:szCs w:val="24"/>
        </w:rPr>
        <w:t>m</w:t>
      </w:r>
      <w:r w:rsidR="000E5699" w:rsidRPr="00885239">
        <w:rPr>
          <w:rFonts w:eastAsia="Calibri"/>
          <w:sz w:val="24"/>
          <w:szCs w:val="24"/>
        </w:rPr>
        <w:t xml:space="preserve"> reikalingų prekių, paslaugų ar darbų racional</w:t>
      </w:r>
      <w:r w:rsidR="00E93E26" w:rsidRPr="00885239">
        <w:rPr>
          <w:rFonts w:eastAsia="Calibri"/>
          <w:sz w:val="24"/>
          <w:szCs w:val="24"/>
        </w:rPr>
        <w:t>iai naudodama</w:t>
      </w:r>
      <w:r w:rsidR="00182939" w:rsidRPr="00885239">
        <w:rPr>
          <w:rFonts w:eastAsia="Calibri"/>
          <w:sz w:val="24"/>
          <w:szCs w:val="24"/>
        </w:rPr>
        <w:t>s</w:t>
      </w:r>
      <w:r w:rsidR="00E93E26" w:rsidRPr="00885239">
        <w:rPr>
          <w:rFonts w:eastAsia="Calibri"/>
          <w:sz w:val="24"/>
          <w:szCs w:val="24"/>
        </w:rPr>
        <w:t xml:space="preserve"> tam skirtas lėšas.</w:t>
      </w:r>
    </w:p>
    <w:p w14:paraId="7EB125F8" w14:textId="76155B27" w:rsidR="00610569" w:rsidRPr="00885239" w:rsidRDefault="008319A7" w:rsidP="00686BA0">
      <w:pPr>
        <w:ind w:firstLine="709"/>
        <w:jc w:val="both"/>
        <w:rPr>
          <w:rFonts w:eastAsia="Calibri"/>
          <w:sz w:val="24"/>
          <w:szCs w:val="24"/>
        </w:rPr>
      </w:pPr>
      <w:r w:rsidRPr="00885239">
        <w:rPr>
          <w:rFonts w:eastAsia="Calibri"/>
          <w:sz w:val="24"/>
          <w:szCs w:val="24"/>
        </w:rPr>
        <w:t>4)</w:t>
      </w:r>
      <w:r w:rsidR="000F1E03" w:rsidRPr="00885239">
        <w:rPr>
          <w:rFonts w:eastAsia="Calibri"/>
          <w:sz w:val="24"/>
          <w:szCs w:val="24"/>
        </w:rPr>
        <w:t xml:space="preserve"> </w:t>
      </w:r>
      <w:r w:rsidR="00686BA0" w:rsidRPr="00885239">
        <w:rPr>
          <w:rFonts w:eastAsia="Calibri"/>
          <w:sz w:val="24"/>
          <w:szCs w:val="24"/>
        </w:rPr>
        <w:t xml:space="preserve">Atsižvelgiant į tai, kad </w:t>
      </w:r>
      <w:r w:rsidR="00785CC5" w:rsidRPr="00885239">
        <w:rPr>
          <w:rFonts w:eastAsia="Calibri"/>
          <w:sz w:val="24"/>
          <w:szCs w:val="24"/>
        </w:rPr>
        <w:t xml:space="preserve">Perkantysis subjektas </w:t>
      </w:r>
      <w:r w:rsidR="00686BA0" w:rsidRPr="00885239">
        <w:rPr>
          <w:rFonts w:eastAsia="Calibri"/>
          <w:sz w:val="24"/>
          <w:szCs w:val="24"/>
        </w:rPr>
        <w:t>beveik visus pirkimus atlieka apklausos būdu, sudaro ilgalaikes sutartis, kuriose nenumato galutinio prekių</w:t>
      </w:r>
      <w:r w:rsidR="0079387A" w:rsidRPr="00885239">
        <w:rPr>
          <w:rFonts w:eastAsia="Calibri"/>
          <w:sz w:val="24"/>
          <w:szCs w:val="24"/>
        </w:rPr>
        <w:t>, paslaugų</w:t>
      </w:r>
      <w:r w:rsidR="00686BA0" w:rsidRPr="00885239">
        <w:rPr>
          <w:rFonts w:eastAsia="Calibri"/>
          <w:sz w:val="24"/>
          <w:szCs w:val="24"/>
        </w:rPr>
        <w:t xml:space="preserve"> sąrašo</w:t>
      </w:r>
      <w:r w:rsidR="00785CC5" w:rsidRPr="00885239">
        <w:rPr>
          <w:rFonts w:eastAsia="Calibri"/>
          <w:sz w:val="24"/>
          <w:szCs w:val="24"/>
        </w:rPr>
        <w:t>,</w:t>
      </w:r>
      <w:r w:rsidR="00686BA0" w:rsidRPr="00885239">
        <w:rPr>
          <w:rFonts w:eastAsia="Calibri"/>
          <w:sz w:val="24"/>
          <w:szCs w:val="24"/>
        </w:rPr>
        <w:t xml:space="preserve"> darytina išvada, kad </w:t>
      </w:r>
      <w:r w:rsidR="00785CC5" w:rsidRPr="00885239">
        <w:rPr>
          <w:rFonts w:eastAsia="Calibri"/>
          <w:sz w:val="24"/>
          <w:szCs w:val="24"/>
        </w:rPr>
        <w:t xml:space="preserve">Perkantysis subjektas </w:t>
      </w:r>
      <w:r w:rsidR="00686BA0" w:rsidRPr="00885239">
        <w:rPr>
          <w:rFonts w:eastAsia="Calibri"/>
          <w:sz w:val="24"/>
          <w:szCs w:val="24"/>
        </w:rPr>
        <w:t xml:space="preserve">imituoja pirkimo procedūras ir sudaro tiesiogines sutartis su tiekėjais be </w:t>
      </w:r>
      <w:r w:rsidR="001B049A">
        <w:rPr>
          <w:rFonts w:eastAsia="Calibri"/>
          <w:sz w:val="24"/>
          <w:szCs w:val="24"/>
        </w:rPr>
        <w:t>konkurencijos</w:t>
      </w:r>
      <w:r w:rsidR="00686BA0" w:rsidRPr="00885239">
        <w:rPr>
          <w:rFonts w:eastAsia="Calibri"/>
          <w:sz w:val="24"/>
          <w:szCs w:val="24"/>
        </w:rPr>
        <w:t>, kadangi pirkimo procedūrų pradžiai</w:t>
      </w:r>
      <w:r w:rsidR="00610569" w:rsidRPr="00885239">
        <w:rPr>
          <w:rFonts w:eastAsia="Calibri"/>
          <w:sz w:val="24"/>
          <w:szCs w:val="24"/>
        </w:rPr>
        <w:t xml:space="preserve"> nenurodo </w:t>
      </w:r>
      <w:r w:rsidR="003C5B90" w:rsidRPr="00885239">
        <w:rPr>
          <w:rFonts w:eastAsia="Calibri"/>
          <w:sz w:val="24"/>
          <w:szCs w:val="24"/>
        </w:rPr>
        <w:t xml:space="preserve">pirkimo objektui keliamų </w:t>
      </w:r>
      <w:r w:rsidR="00610569" w:rsidRPr="00885239">
        <w:rPr>
          <w:rFonts w:eastAsia="Calibri"/>
          <w:sz w:val="24"/>
          <w:szCs w:val="24"/>
        </w:rPr>
        <w:t>reikalavimų (techninių, funkcinių ir pan.),</w:t>
      </w:r>
      <w:r w:rsidR="003C5B90" w:rsidRPr="00885239">
        <w:rPr>
          <w:rFonts w:eastAsia="Calibri"/>
          <w:sz w:val="24"/>
          <w:szCs w:val="24"/>
        </w:rPr>
        <w:t xml:space="preserve"> </w:t>
      </w:r>
      <w:r w:rsidR="00686BA0" w:rsidRPr="00885239">
        <w:rPr>
          <w:rFonts w:eastAsia="Calibri"/>
          <w:sz w:val="24"/>
          <w:szCs w:val="24"/>
        </w:rPr>
        <w:t xml:space="preserve">sutartyse </w:t>
      </w:r>
      <w:r w:rsidR="003C5B90" w:rsidRPr="00885239">
        <w:rPr>
          <w:rFonts w:eastAsia="Calibri"/>
          <w:sz w:val="24"/>
          <w:szCs w:val="24"/>
        </w:rPr>
        <w:t>dažnu atveju</w:t>
      </w:r>
      <w:r w:rsidR="00E849A7" w:rsidRPr="00885239">
        <w:rPr>
          <w:rFonts w:eastAsia="Calibri"/>
          <w:sz w:val="24"/>
          <w:szCs w:val="24"/>
        </w:rPr>
        <w:t>,</w:t>
      </w:r>
      <w:r w:rsidR="003C5B90" w:rsidRPr="00885239">
        <w:rPr>
          <w:rFonts w:eastAsia="Calibri"/>
          <w:sz w:val="24"/>
          <w:szCs w:val="24"/>
        </w:rPr>
        <w:t xml:space="preserve"> apsiribo</w:t>
      </w:r>
      <w:r w:rsidR="00686BA0" w:rsidRPr="00885239">
        <w:rPr>
          <w:rFonts w:eastAsia="Calibri"/>
          <w:sz w:val="24"/>
          <w:szCs w:val="24"/>
        </w:rPr>
        <w:t>j</w:t>
      </w:r>
      <w:r w:rsidR="003C5B90" w:rsidRPr="00885239">
        <w:rPr>
          <w:rFonts w:eastAsia="Calibri"/>
          <w:sz w:val="24"/>
          <w:szCs w:val="24"/>
        </w:rPr>
        <w:t xml:space="preserve">ama prekių, ketinamų įsigyti </w:t>
      </w:r>
      <w:r w:rsidR="00686BA0" w:rsidRPr="00885239">
        <w:rPr>
          <w:rFonts w:eastAsia="Calibri"/>
          <w:sz w:val="24"/>
          <w:szCs w:val="24"/>
        </w:rPr>
        <w:t>paslaugų</w:t>
      </w:r>
      <w:r w:rsidR="00610569" w:rsidRPr="00885239">
        <w:rPr>
          <w:rFonts w:eastAsia="Calibri"/>
          <w:sz w:val="24"/>
          <w:szCs w:val="24"/>
        </w:rPr>
        <w:t xml:space="preserve"> pavadinimu. </w:t>
      </w:r>
      <w:r w:rsidR="000F1E03" w:rsidRPr="00885239">
        <w:rPr>
          <w:rFonts w:eastAsia="Calibri"/>
          <w:sz w:val="24"/>
          <w:szCs w:val="24"/>
        </w:rPr>
        <w:t>T</w:t>
      </w:r>
      <w:r w:rsidR="00610569" w:rsidRPr="00885239">
        <w:rPr>
          <w:rFonts w:eastAsia="Calibri"/>
          <w:sz w:val="24"/>
          <w:szCs w:val="24"/>
        </w:rPr>
        <w:t>ik prekės</w:t>
      </w:r>
      <w:r w:rsidR="003C5B90" w:rsidRPr="00885239">
        <w:rPr>
          <w:rFonts w:eastAsia="Calibri"/>
          <w:sz w:val="24"/>
          <w:szCs w:val="24"/>
        </w:rPr>
        <w:t>, paslaugos ar darbų</w:t>
      </w:r>
      <w:r w:rsidR="00610569" w:rsidRPr="00885239">
        <w:rPr>
          <w:rFonts w:eastAsia="Calibri"/>
          <w:sz w:val="24"/>
          <w:szCs w:val="24"/>
        </w:rPr>
        <w:t xml:space="preserve"> pavadinimo nurodymas, </w:t>
      </w:r>
      <w:r w:rsidR="00686BA0" w:rsidRPr="00885239">
        <w:rPr>
          <w:rFonts w:eastAsia="Calibri"/>
          <w:sz w:val="24"/>
          <w:szCs w:val="24"/>
        </w:rPr>
        <w:t>sutartyje ar jos prieduose</w:t>
      </w:r>
      <w:r w:rsidR="00785CC5" w:rsidRPr="00885239">
        <w:rPr>
          <w:rFonts w:eastAsia="Calibri"/>
          <w:sz w:val="24"/>
          <w:szCs w:val="24"/>
        </w:rPr>
        <w:t>,</w:t>
      </w:r>
      <w:r w:rsidR="00686BA0" w:rsidRPr="00885239">
        <w:rPr>
          <w:rFonts w:eastAsia="Calibri"/>
          <w:sz w:val="24"/>
          <w:szCs w:val="24"/>
        </w:rPr>
        <w:t xml:space="preserve"> </w:t>
      </w:r>
      <w:r w:rsidR="00610569" w:rsidRPr="00885239">
        <w:rPr>
          <w:rFonts w:eastAsia="Calibri"/>
          <w:sz w:val="24"/>
          <w:szCs w:val="24"/>
        </w:rPr>
        <w:t xml:space="preserve">nenurodant </w:t>
      </w:r>
      <w:r w:rsidR="003C5B90" w:rsidRPr="00885239">
        <w:rPr>
          <w:rFonts w:eastAsia="Calibri"/>
          <w:sz w:val="24"/>
          <w:szCs w:val="24"/>
        </w:rPr>
        <w:t xml:space="preserve">jiems </w:t>
      </w:r>
      <w:r w:rsidR="00610569" w:rsidRPr="00885239">
        <w:rPr>
          <w:rFonts w:eastAsia="Calibri"/>
          <w:sz w:val="24"/>
          <w:szCs w:val="24"/>
        </w:rPr>
        <w:t>keliamų techninių reikalavimų, yra nepakankama</w:t>
      </w:r>
      <w:r w:rsidR="003C5B90" w:rsidRPr="00885239">
        <w:rPr>
          <w:rFonts w:eastAsia="Calibri"/>
          <w:sz w:val="24"/>
          <w:szCs w:val="24"/>
        </w:rPr>
        <w:t>s</w:t>
      </w:r>
      <w:r w:rsidR="00610569" w:rsidRPr="00885239">
        <w:rPr>
          <w:rFonts w:eastAsia="Calibri"/>
          <w:sz w:val="24"/>
          <w:szCs w:val="24"/>
        </w:rPr>
        <w:t xml:space="preserve">, kad tiekėjai </w:t>
      </w:r>
      <w:r w:rsidR="00686BA0" w:rsidRPr="00885239">
        <w:rPr>
          <w:rFonts w:eastAsia="Calibri"/>
          <w:sz w:val="24"/>
          <w:szCs w:val="24"/>
        </w:rPr>
        <w:t xml:space="preserve">būtų įsipareigoję </w:t>
      </w:r>
      <w:r w:rsidR="00610569" w:rsidRPr="00885239">
        <w:rPr>
          <w:rFonts w:eastAsia="Calibri"/>
          <w:sz w:val="24"/>
          <w:szCs w:val="24"/>
        </w:rPr>
        <w:t>teikti Perkančiaja</w:t>
      </w:r>
      <w:r w:rsidR="00785CC5" w:rsidRPr="00885239">
        <w:rPr>
          <w:rFonts w:eastAsia="Calibri"/>
          <w:sz w:val="24"/>
          <w:szCs w:val="24"/>
        </w:rPr>
        <w:t>m</w:t>
      </w:r>
      <w:r w:rsidR="00610569" w:rsidRPr="00885239">
        <w:rPr>
          <w:rFonts w:eastAsia="Calibri"/>
          <w:sz w:val="24"/>
          <w:szCs w:val="24"/>
        </w:rPr>
        <w:t xml:space="preserve"> </w:t>
      </w:r>
      <w:r w:rsidR="00785CC5" w:rsidRPr="00885239">
        <w:rPr>
          <w:rFonts w:eastAsia="Calibri"/>
          <w:sz w:val="24"/>
          <w:szCs w:val="24"/>
        </w:rPr>
        <w:t xml:space="preserve">subjektui </w:t>
      </w:r>
      <w:r w:rsidR="00610569" w:rsidRPr="00885239">
        <w:rPr>
          <w:rFonts w:eastAsia="Calibri"/>
          <w:sz w:val="24"/>
          <w:szCs w:val="24"/>
        </w:rPr>
        <w:t>reikalingas, jo poreikius atitinkančias prekes</w:t>
      </w:r>
      <w:r w:rsidR="003C5B90" w:rsidRPr="00885239">
        <w:rPr>
          <w:rFonts w:eastAsia="Calibri"/>
          <w:sz w:val="24"/>
          <w:szCs w:val="24"/>
        </w:rPr>
        <w:t>, paslaugas ir/ar darbus</w:t>
      </w:r>
      <w:r w:rsidR="00610569" w:rsidRPr="00885239">
        <w:rPr>
          <w:rFonts w:eastAsia="Calibri"/>
          <w:sz w:val="24"/>
          <w:szCs w:val="24"/>
        </w:rPr>
        <w:t xml:space="preserve">. Tarnyba pastebi, kad prekių, kurias dažniausiai įsigyja </w:t>
      </w:r>
      <w:r w:rsidR="00785CC5" w:rsidRPr="00885239">
        <w:rPr>
          <w:rFonts w:eastAsia="Calibri"/>
          <w:sz w:val="24"/>
          <w:szCs w:val="24"/>
        </w:rPr>
        <w:t xml:space="preserve">Perkantysis subjektas </w:t>
      </w:r>
      <w:r w:rsidR="00610569" w:rsidRPr="00885239">
        <w:rPr>
          <w:rFonts w:eastAsia="Calibri"/>
          <w:sz w:val="24"/>
          <w:szCs w:val="24"/>
        </w:rPr>
        <w:t>asortimentas rinkoje yra platus</w:t>
      </w:r>
      <w:r w:rsidR="00686BA0" w:rsidRPr="00885239">
        <w:rPr>
          <w:rFonts w:eastAsia="Calibri"/>
          <w:sz w:val="24"/>
          <w:szCs w:val="24"/>
        </w:rPr>
        <w:t xml:space="preserve"> (pvz. autotransporto detalės)</w:t>
      </w:r>
      <w:r w:rsidR="00610569" w:rsidRPr="00885239">
        <w:rPr>
          <w:rFonts w:eastAsia="Calibri"/>
          <w:sz w:val="24"/>
          <w:szCs w:val="24"/>
        </w:rPr>
        <w:t xml:space="preserve">. </w:t>
      </w:r>
      <w:r w:rsidR="00785CC5" w:rsidRPr="00885239">
        <w:rPr>
          <w:rFonts w:eastAsia="Calibri"/>
          <w:sz w:val="24"/>
          <w:szCs w:val="24"/>
        </w:rPr>
        <w:t>Perkantysis subjektas</w:t>
      </w:r>
      <w:r w:rsidR="0079387A" w:rsidRPr="00885239">
        <w:rPr>
          <w:rFonts w:eastAsia="Calibri"/>
          <w:sz w:val="24"/>
          <w:szCs w:val="24"/>
        </w:rPr>
        <w:t>,</w:t>
      </w:r>
      <w:r w:rsidR="00785CC5" w:rsidRPr="00885239">
        <w:rPr>
          <w:rFonts w:eastAsia="Calibri"/>
          <w:sz w:val="24"/>
          <w:szCs w:val="24"/>
        </w:rPr>
        <w:t xml:space="preserve"> </w:t>
      </w:r>
      <w:r w:rsidR="00610569" w:rsidRPr="00885239">
        <w:rPr>
          <w:rFonts w:eastAsia="Calibri"/>
          <w:sz w:val="24"/>
          <w:szCs w:val="24"/>
        </w:rPr>
        <w:t>nenurody</w:t>
      </w:r>
      <w:r w:rsidR="003C5B90" w:rsidRPr="00885239">
        <w:rPr>
          <w:rFonts w:eastAsia="Calibri"/>
          <w:sz w:val="24"/>
          <w:szCs w:val="24"/>
        </w:rPr>
        <w:t>dama</w:t>
      </w:r>
      <w:r w:rsidR="00785CC5" w:rsidRPr="00885239">
        <w:rPr>
          <w:rFonts w:eastAsia="Calibri"/>
          <w:sz w:val="24"/>
          <w:szCs w:val="24"/>
        </w:rPr>
        <w:t>s</w:t>
      </w:r>
      <w:r w:rsidR="00610569" w:rsidRPr="00885239">
        <w:rPr>
          <w:rFonts w:eastAsia="Calibri"/>
          <w:sz w:val="24"/>
          <w:szCs w:val="24"/>
        </w:rPr>
        <w:t xml:space="preserve"> joms keliamų </w:t>
      </w:r>
      <w:r w:rsidR="00610569" w:rsidRPr="00885239">
        <w:rPr>
          <w:rFonts w:eastAsia="Calibri"/>
          <w:sz w:val="24"/>
          <w:szCs w:val="24"/>
        </w:rPr>
        <w:lastRenderedPageBreak/>
        <w:t>reikalavimų, tiekėjams palieka teisę patie</w:t>
      </w:r>
      <w:r w:rsidR="00686BA0" w:rsidRPr="00885239">
        <w:rPr>
          <w:rFonts w:eastAsia="Calibri"/>
          <w:sz w:val="24"/>
          <w:szCs w:val="24"/>
        </w:rPr>
        <w:t>m</w:t>
      </w:r>
      <w:r w:rsidR="00610569" w:rsidRPr="00885239">
        <w:rPr>
          <w:rFonts w:eastAsia="Calibri"/>
          <w:sz w:val="24"/>
          <w:szCs w:val="24"/>
        </w:rPr>
        <w:t>s priimti sprendimą, kokių techninių parametrų/charakteristikų, sudėties ir pan. prekes siūlyti Perkančiaja</w:t>
      </w:r>
      <w:r w:rsidR="00785CC5" w:rsidRPr="00885239">
        <w:rPr>
          <w:rFonts w:eastAsia="Calibri"/>
          <w:sz w:val="24"/>
          <w:szCs w:val="24"/>
        </w:rPr>
        <w:t>m</w:t>
      </w:r>
      <w:r w:rsidR="00610569" w:rsidRPr="00885239">
        <w:rPr>
          <w:rFonts w:eastAsia="Calibri"/>
          <w:sz w:val="24"/>
          <w:szCs w:val="24"/>
        </w:rPr>
        <w:t xml:space="preserve"> </w:t>
      </w:r>
      <w:r w:rsidR="00785CC5" w:rsidRPr="00885239">
        <w:rPr>
          <w:rFonts w:eastAsia="Calibri"/>
          <w:sz w:val="24"/>
          <w:szCs w:val="24"/>
        </w:rPr>
        <w:t>subjektui</w:t>
      </w:r>
      <w:r w:rsidR="00610569" w:rsidRPr="00885239">
        <w:rPr>
          <w:rFonts w:eastAsia="Calibri"/>
          <w:sz w:val="24"/>
          <w:szCs w:val="24"/>
        </w:rPr>
        <w:t xml:space="preserve">, kurių kaina (priklausomai nuo turimų techninių savybių) ženkliai skiriasi, todėl </w:t>
      </w:r>
      <w:r w:rsidR="00785CC5" w:rsidRPr="00885239">
        <w:rPr>
          <w:rFonts w:eastAsia="Calibri"/>
          <w:sz w:val="24"/>
          <w:szCs w:val="24"/>
        </w:rPr>
        <w:t xml:space="preserve">Perkantysis subjektas </w:t>
      </w:r>
      <w:r w:rsidR="00610569" w:rsidRPr="00885239">
        <w:rPr>
          <w:rFonts w:eastAsia="Calibri"/>
          <w:sz w:val="24"/>
          <w:szCs w:val="24"/>
        </w:rPr>
        <w:t xml:space="preserve">prisiima sau per didelę riziką (ypač atsižvelgus į faktą, jog </w:t>
      </w:r>
      <w:r w:rsidR="00785CC5" w:rsidRPr="00885239">
        <w:rPr>
          <w:rFonts w:eastAsia="Calibri"/>
          <w:sz w:val="24"/>
          <w:szCs w:val="24"/>
        </w:rPr>
        <w:t xml:space="preserve">Perkantysis subjektas </w:t>
      </w:r>
      <w:r w:rsidR="00610569" w:rsidRPr="00885239">
        <w:rPr>
          <w:rFonts w:eastAsia="Calibri"/>
          <w:sz w:val="24"/>
          <w:szCs w:val="24"/>
        </w:rPr>
        <w:t>vykdo neskelbiamą pirkimą, kuriame tiekėjų konkurencija yra minimali) įsigyti prastos kokybės prekę (kurios kaina gali viršyti rinkos kainas) arba prekę, kurios techniniai parametrai ženkliai viršija Perkančio</w:t>
      </w:r>
      <w:r w:rsidR="00785CC5" w:rsidRPr="00885239">
        <w:rPr>
          <w:rFonts w:eastAsia="Calibri"/>
          <w:sz w:val="24"/>
          <w:szCs w:val="24"/>
        </w:rPr>
        <w:t>jo</w:t>
      </w:r>
      <w:r w:rsidR="00610569" w:rsidRPr="00885239">
        <w:rPr>
          <w:rFonts w:eastAsia="Calibri"/>
          <w:sz w:val="24"/>
          <w:szCs w:val="24"/>
        </w:rPr>
        <w:t xml:space="preserve"> </w:t>
      </w:r>
      <w:r w:rsidR="00785CC5" w:rsidRPr="00885239">
        <w:rPr>
          <w:rFonts w:eastAsia="Calibri"/>
          <w:sz w:val="24"/>
          <w:szCs w:val="24"/>
        </w:rPr>
        <w:t xml:space="preserve">subjekto </w:t>
      </w:r>
      <w:r w:rsidR="00610569" w:rsidRPr="00885239">
        <w:rPr>
          <w:rFonts w:eastAsia="Calibri"/>
          <w:sz w:val="24"/>
          <w:szCs w:val="24"/>
        </w:rPr>
        <w:t xml:space="preserve">poreikius, </w:t>
      </w:r>
      <w:r w:rsidR="00785CC5" w:rsidRPr="00885239">
        <w:rPr>
          <w:rFonts w:eastAsia="Calibri"/>
          <w:sz w:val="24"/>
          <w:szCs w:val="24"/>
        </w:rPr>
        <w:t xml:space="preserve">ir dėl to </w:t>
      </w:r>
      <w:r w:rsidR="00610569" w:rsidRPr="00885239">
        <w:rPr>
          <w:rFonts w:eastAsia="Calibri"/>
          <w:sz w:val="24"/>
          <w:szCs w:val="24"/>
        </w:rPr>
        <w:t xml:space="preserve">būtų neracionaliai naudojamos lėšos. </w:t>
      </w:r>
    </w:p>
    <w:p w14:paraId="6D0AA1AA" w14:textId="2C56D53D" w:rsidR="00610569" w:rsidRPr="00885239" w:rsidRDefault="008319A7" w:rsidP="00686BA0">
      <w:pPr>
        <w:ind w:firstLine="709"/>
        <w:contextualSpacing/>
        <w:jc w:val="both"/>
        <w:rPr>
          <w:rFonts w:eastAsia="Calibri"/>
          <w:sz w:val="24"/>
          <w:szCs w:val="24"/>
          <w:lang w:eastAsia="lt-LT"/>
        </w:rPr>
      </w:pPr>
      <w:r w:rsidRPr="00885239">
        <w:rPr>
          <w:rFonts w:eastAsia="Calibri"/>
          <w:sz w:val="24"/>
          <w:szCs w:val="24"/>
          <w:lang w:eastAsia="lt-LT"/>
        </w:rPr>
        <w:t>5)</w:t>
      </w:r>
      <w:r w:rsidR="00805F1D" w:rsidRPr="00885239">
        <w:rPr>
          <w:rFonts w:eastAsia="Calibri"/>
          <w:sz w:val="24"/>
          <w:szCs w:val="24"/>
          <w:lang w:eastAsia="lt-LT"/>
        </w:rPr>
        <w:t xml:space="preserve"> </w:t>
      </w:r>
      <w:r w:rsidR="00610569" w:rsidRPr="00885239">
        <w:rPr>
          <w:rFonts w:eastAsia="Calibri"/>
          <w:sz w:val="24"/>
          <w:szCs w:val="24"/>
          <w:lang w:eastAsia="lt-LT"/>
        </w:rPr>
        <w:t xml:space="preserve">Tarnyba, </w:t>
      </w:r>
      <w:r w:rsidR="00182F6E" w:rsidRPr="00885239">
        <w:rPr>
          <w:rFonts w:eastAsia="Calibri"/>
          <w:sz w:val="24"/>
          <w:szCs w:val="24"/>
          <w:lang w:eastAsia="lt-LT"/>
        </w:rPr>
        <w:t xml:space="preserve">įvertinusi </w:t>
      </w:r>
      <w:r w:rsidR="00610569" w:rsidRPr="00885239">
        <w:rPr>
          <w:rFonts w:eastAsia="Calibri"/>
          <w:sz w:val="24"/>
          <w:szCs w:val="24"/>
          <w:lang w:eastAsia="lt-LT"/>
        </w:rPr>
        <w:t>Perkančio</w:t>
      </w:r>
      <w:r w:rsidR="002D5C6F" w:rsidRPr="00885239">
        <w:rPr>
          <w:rFonts w:eastAsia="Calibri"/>
          <w:sz w:val="24"/>
          <w:szCs w:val="24"/>
          <w:lang w:eastAsia="lt-LT"/>
        </w:rPr>
        <w:t xml:space="preserve">jo subjekto veiklos </w:t>
      </w:r>
      <w:r w:rsidR="000D4400" w:rsidRPr="00885239">
        <w:rPr>
          <w:rFonts w:eastAsia="Calibri"/>
          <w:sz w:val="24"/>
          <w:szCs w:val="24"/>
          <w:lang w:eastAsia="lt-LT"/>
        </w:rPr>
        <w:t>specifiką</w:t>
      </w:r>
      <w:r w:rsidR="00610569" w:rsidRPr="00885239">
        <w:rPr>
          <w:rFonts w:eastAsia="Calibri"/>
          <w:sz w:val="24"/>
          <w:szCs w:val="24"/>
          <w:lang w:eastAsia="lt-LT"/>
        </w:rPr>
        <w:t>, rekomenduoja skelbti pirkimus dėl atitinkamų prekių</w:t>
      </w:r>
      <w:r w:rsidR="00063738" w:rsidRPr="00885239">
        <w:rPr>
          <w:rFonts w:eastAsia="Calibri"/>
          <w:sz w:val="24"/>
          <w:szCs w:val="24"/>
          <w:lang w:eastAsia="lt-LT"/>
        </w:rPr>
        <w:t>, paslaugų ar darbų</w:t>
      </w:r>
      <w:r w:rsidR="00610569" w:rsidRPr="00885239">
        <w:rPr>
          <w:rFonts w:eastAsia="Calibri"/>
          <w:sz w:val="24"/>
          <w:szCs w:val="24"/>
          <w:lang w:eastAsia="lt-LT"/>
        </w:rPr>
        <w:t xml:space="preserve">, siekiant sudaryti preliminariąsias sutartis. Pažymėtina, kad tokių sutarčių turėjimas sumažintų vykdomų pirkimų skaičių ir procedūrų kiekį bei užtikrintų </w:t>
      </w:r>
      <w:r w:rsidR="0082768D">
        <w:rPr>
          <w:rFonts w:eastAsia="Calibri"/>
          <w:sz w:val="24"/>
          <w:szCs w:val="24"/>
          <w:lang w:eastAsia="lt-LT"/>
        </w:rPr>
        <w:t>Pirkimų įstatymo</w:t>
      </w:r>
      <w:r w:rsidR="00610569" w:rsidRPr="00885239">
        <w:rPr>
          <w:rFonts w:eastAsia="Calibri"/>
          <w:sz w:val="24"/>
          <w:szCs w:val="24"/>
          <w:lang w:eastAsia="lt-LT"/>
        </w:rPr>
        <w:t xml:space="preserve"> </w:t>
      </w:r>
      <w:r w:rsidR="00837E7E" w:rsidRPr="00885239">
        <w:rPr>
          <w:rFonts w:eastAsia="Calibri"/>
          <w:sz w:val="24"/>
          <w:szCs w:val="24"/>
          <w:lang w:eastAsia="lt-LT"/>
        </w:rPr>
        <w:t>29</w:t>
      </w:r>
      <w:r w:rsidR="00610569" w:rsidRPr="00885239">
        <w:rPr>
          <w:rFonts w:eastAsia="Calibri"/>
          <w:sz w:val="24"/>
          <w:szCs w:val="24"/>
          <w:lang w:eastAsia="lt-LT"/>
        </w:rPr>
        <w:t xml:space="preserve"> straipsnio 1 dalyje įtvirtintų principų laikymąsi ir 2 dalyje nurodyto pirkimo tikslo siekimą.</w:t>
      </w:r>
    </w:p>
    <w:p w14:paraId="4BE8D94A" w14:textId="77777777" w:rsidR="00610569" w:rsidRPr="00885239" w:rsidRDefault="00610569" w:rsidP="00686BA0">
      <w:pPr>
        <w:tabs>
          <w:tab w:val="num" w:pos="993"/>
        </w:tabs>
        <w:ind w:firstLine="709"/>
        <w:jc w:val="both"/>
        <w:rPr>
          <w:rFonts w:eastAsia="Calibri"/>
          <w:sz w:val="24"/>
          <w:szCs w:val="24"/>
          <w:lang w:eastAsia="lt-LT"/>
        </w:rPr>
      </w:pPr>
      <w:r w:rsidRPr="00885239">
        <w:rPr>
          <w:rFonts w:eastAsia="Calibri"/>
          <w:sz w:val="24"/>
          <w:szCs w:val="24"/>
          <w:lang w:eastAsia="lt-LT"/>
        </w:rPr>
        <w:t>Atkreipiame dėmesį, kad Tarnyba yra parengusi paaiškinimus (rekomendacijas), kaip taikyti preliminariosios sutarties institutą prekių įsigijimui</w:t>
      </w:r>
      <w:r w:rsidR="00297944" w:rsidRPr="00885239">
        <w:rPr>
          <w:rStyle w:val="Puslapioinaosnuoroda"/>
          <w:rFonts w:eastAsia="Calibri"/>
          <w:sz w:val="24"/>
          <w:szCs w:val="24"/>
          <w:lang w:eastAsia="lt-LT"/>
        </w:rPr>
        <w:footnoteReference w:id="26"/>
      </w:r>
      <w:r w:rsidRPr="00885239">
        <w:rPr>
          <w:rFonts w:eastAsia="Calibri"/>
          <w:sz w:val="24"/>
          <w:szCs w:val="24"/>
          <w:lang w:eastAsia="lt-LT"/>
        </w:rPr>
        <w:t>.</w:t>
      </w:r>
    </w:p>
    <w:p w14:paraId="3EE4C054" w14:textId="77777777" w:rsidR="00610569" w:rsidRPr="00885239" w:rsidRDefault="00610569" w:rsidP="00610569">
      <w:pPr>
        <w:ind w:firstLine="567"/>
        <w:jc w:val="both"/>
        <w:rPr>
          <w:rFonts w:eastAsia="Calibri"/>
          <w:sz w:val="24"/>
          <w:szCs w:val="24"/>
        </w:rPr>
      </w:pPr>
    </w:p>
    <w:p w14:paraId="3BA69800" w14:textId="77777777" w:rsidR="00610569" w:rsidRPr="00885239" w:rsidRDefault="00610569" w:rsidP="00DF762D">
      <w:pPr>
        <w:jc w:val="center"/>
        <w:rPr>
          <w:rFonts w:eastAsia="Calibri"/>
          <w:b/>
          <w:bCs/>
          <w:sz w:val="24"/>
          <w:szCs w:val="24"/>
        </w:rPr>
      </w:pPr>
      <w:r w:rsidRPr="00885239">
        <w:rPr>
          <w:rFonts w:eastAsia="Calibri"/>
          <w:b/>
          <w:bCs/>
          <w:sz w:val="24"/>
          <w:szCs w:val="24"/>
        </w:rPr>
        <w:t>IŠVADOS</w:t>
      </w:r>
    </w:p>
    <w:p w14:paraId="130A972B" w14:textId="77777777" w:rsidR="007121DF" w:rsidRPr="00885239" w:rsidRDefault="007121DF" w:rsidP="00DF762D">
      <w:pPr>
        <w:ind w:firstLine="709"/>
        <w:jc w:val="both"/>
        <w:rPr>
          <w:rFonts w:eastAsia="Calibri"/>
          <w:sz w:val="24"/>
          <w:szCs w:val="24"/>
        </w:rPr>
      </w:pPr>
    </w:p>
    <w:p w14:paraId="18560C04" w14:textId="52D6027E" w:rsidR="00610569" w:rsidRPr="00885239" w:rsidRDefault="00610569" w:rsidP="00104C83">
      <w:pPr>
        <w:ind w:firstLine="709"/>
        <w:jc w:val="both"/>
        <w:rPr>
          <w:rFonts w:eastAsia="Calibri"/>
          <w:sz w:val="24"/>
          <w:szCs w:val="24"/>
        </w:rPr>
      </w:pPr>
      <w:r w:rsidRPr="00885239">
        <w:rPr>
          <w:rFonts w:eastAsia="Calibri"/>
          <w:sz w:val="24"/>
          <w:szCs w:val="24"/>
        </w:rPr>
        <w:t>Tikrinimo rezultatai atskleidė Perkanči</w:t>
      </w:r>
      <w:r w:rsidR="0057044E" w:rsidRPr="00885239">
        <w:rPr>
          <w:rFonts w:eastAsia="Calibri"/>
          <w:sz w:val="24"/>
          <w:szCs w:val="24"/>
        </w:rPr>
        <w:t xml:space="preserve">ajame subjekte </w:t>
      </w:r>
      <w:r w:rsidRPr="00885239">
        <w:rPr>
          <w:rFonts w:eastAsia="Calibri"/>
          <w:sz w:val="24"/>
          <w:szCs w:val="24"/>
        </w:rPr>
        <w:t>esančius sisteminius ir nuolatinius pirkimų organizavimo</w:t>
      </w:r>
      <w:r w:rsidR="00F82980">
        <w:rPr>
          <w:rFonts w:eastAsia="Calibri"/>
          <w:sz w:val="24"/>
          <w:szCs w:val="24"/>
        </w:rPr>
        <w:t xml:space="preserve"> ir</w:t>
      </w:r>
      <w:r w:rsidRPr="00885239">
        <w:rPr>
          <w:rFonts w:eastAsia="Calibri"/>
          <w:sz w:val="24"/>
          <w:szCs w:val="24"/>
        </w:rPr>
        <w:t xml:space="preserve"> vykdymo tvarkos trūkumus ir pažeidimus, nepakankamą pirkimų vykdymo </w:t>
      </w:r>
      <w:r w:rsidR="000540D6" w:rsidRPr="00885239">
        <w:rPr>
          <w:rFonts w:eastAsia="Calibri"/>
          <w:sz w:val="24"/>
          <w:szCs w:val="24"/>
        </w:rPr>
        <w:t>priežiūrą bei vidinę kontrolę:</w:t>
      </w:r>
    </w:p>
    <w:p w14:paraId="174C78CC" w14:textId="1A3F588F" w:rsidR="00626BFE" w:rsidRPr="00CB4C9A" w:rsidRDefault="00626BFE" w:rsidP="00104C83">
      <w:pPr>
        <w:pStyle w:val="Sraopastraipa"/>
        <w:numPr>
          <w:ilvl w:val="0"/>
          <w:numId w:val="34"/>
        </w:numPr>
        <w:ind w:left="0" w:right="3" w:firstLine="709"/>
        <w:jc w:val="both"/>
        <w:rPr>
          <w:sz w:val="24"/>
          <w:szCs w:val="24"/>
          <w:lang w:val="lt-LT"/>
        </w:rPr>
      </w:pPr>
      <w:r w:rsidRPr="00885239">
        <w:rPr>
          <w:rFonts w:eastAsia="Calibri"/>
          <w:sz w:val="24"/>
          <w:szCs w:val="24"/>
          <w:lang w:val="lt-LT"/>
        </w:rPr>
        <w:t>Perkantysis subjektas pažeidė Pirkimų įstatymo 102 straipsnio 1 dalies</w:t>
      </w:r>
      <w:r w:rsidR="00BD0D00" w:rsidRPr="00885239">
        <w:rPr>
          <w:rStyle w:val="Puslapioinaosnuoroda"/>
          <w:rFonts w:eastAsia="Calibri"/>
          <w:sz w:val="24"/>
          <w:szCs w:val="24"/>
          <w:lang w:val="lt-LT"/>
        </w:rPr>
        <w:footnoteReference w:id="27"/>
      </w:r>
      <w:r w:rsidRPr="00885239">
        <w:rPr>
          <w:rFonts w:eastAsia="Calibri"/>
          <w:sz w:val="24"/>
          <w:szCs w:val="24"/>
          <w:lang w:val="lt-LT"/>
        </w:rPr>
        <w:t xml:space="preserve"> reikalavimus, nes nesiregistravo </w:t>
      </w:r>
      <w:r w:rsidR="00985276" w:rsidRPr="00FA5036">
        <w:rPr>
          <w:bCs/>
          <w:sz w:val="24"/>
          <w:szCs w:val="24"/>
          <w:lang w:val="lt-LT"/>
        </w:rPr>
        <w:t xml:space="preserve">CVP IS </w:t>
      </w:r>
      <w:r w:rsidR="00BD0D00" w:rsidRPr="00FE12F3">
        <w:rPr>
          <w:rFonts w:eastAsia="Calibri"/>
          <w:sz w:val="24"/>
          <w:szCs w:val="24"/>
          <w:lang w:val="lt-LT"/>
        </w:rPr>
        <w:t>pagal Tarnybos nustatytą tvarką</w:t>
      </w:r>
      <w:r w:rsidR="002C02A1">
        <w:rPr>
          <w:rFonts w:eastAsia="Calibri"/>
          <w:sz w:val="24"/>
          <w:szCs w:val="24"/>
          <w:lang w:val="lt-LT"/>
        </w:rPr>
        <w:t>.</w:t>
      </w:r>
    </w:p>
    <w:p w14:paraId="630928D2" w14:textId="1C7A25CF" w:rsidR="002E7995" w:rsidRPr="00885239" w:rsidRDefault="002E7995" w:rsidP="00104C83">
      <w:pPr>
        <w:pStyle w:val="Sraopastraipa"/>
        <w:numPr>
          <w:ilvl w:val="0"/>
          <w:numId w:val="34"/>
        </w:numPr>
        <w:ind w:left="0" w:right="3" w:firstLine="709"/>
        <w:jc w:val="both"/>
        <w:rPr>
          <w:sz w:val="24"/>
          <w:szCs w:val="24"/>
          <w:lang w:val="lt-LT"/>
        </w:rPr>
      </w:pPr>
      <w:r>
        <w:rPr>
          <w:rFonts w:eastAsia="Calibri"/>
          <w:sz w:val="24"/>
          <w:szCs w:val="24"/>
          <w:lang w:val="lt-LT"/>
        </w:rPr>
        <w:t xml:space="preserve">Perkantysis subjektas pažeidė </w:t>
      </w:r>
      <w:r w:rsidRPr="00885239">
        <w:rPr>
          <w:rFonts w:eastAsia="Calibri"/>
          <w:sz w:val="24"/>
          <w:szCs w:val="24"/>
          <w:lang w:val="lt-LT"/>
        </w:rPr>
        <w:t>Pirkimų įstatymo</w:t>
      </w:r>
      <w:r>
        <w:rPr>
          <w:rFonts w:eastAsia="Calibri"/>
          <w:sz w:val="24"/>
          <w:szCs w:val="24"/>
          <w:lang w:val="lt-LT"/>
        </w:rPr>
        <w:t xml:space="preserve"> 46 ir 47 straipsnių nuostatas, reglamentuojančias pirkimų ir jų rezultatų skelbimą</w:t>
      </w:r>
      <w:r w:rsidR="002C02A1">
        <w:rPr>
          <w:rFonts w:eastAsia="Calibri"/>
          <w:sz w:val="24"/>
          <w:szCs w:val="24"/>
          <w:lang w:val="lt-LT"/>
        </w:rPr>
        <w:t>.</w:t>
      </w:r>
    </w:p>
    <w:p w14:paraId="0A670914" w14:textId="0B351FCC" w:rsidR="00F42611" w:rsidRPr="00885239" w:rsidRDefault="00F42611" w:rsidP="00104C83">
      <w:pPr>
        <w:pStyle w:val="Sraopastraipa"/>
        <w:numPr>
          <w:ilvl w:val="0"/>
          <w:numId w:val="34"/>
        </w:numPr>
        <w:tabs>
          <w:tab w:val="left" w:pos="567"/>
          <w:tab w:val="left" w:pos="709"/>
          <w:tab w:val="left" w:pos="851"/>
        </w:tabs>
        <w:ind w:left="0" w:right="3" w:firstLine="709"/>
        <w:jc w:val="both"/>
        <w:rPr>
          <w:sz w:val="24"/>
          <w:szCs w:val="24"/>
          <w:lang w:val="lt-LT"/>
        </w:rPr>
      </w:pPr>
      <w:r w:rsidRPr="00885239">
        <w:rPr>
          <w:sz w:val="24"/>
          <w:szCs w:val="24"/>
          <w:lang w:val="lt-LT"/>
        </w:rPr>
        <w:t xml:space="preserve">Perkantysis subjektas pažeidė Įstatymo </w:t>
      </w:r>
      <w:r w:rsidR="007B3B46" w:rsidRPr="00885239">
        <w:rPr>
          <w:sz w:val="24"/>
          <w:szCs w:val="24"/>
          <w:lang w:val="lt-LT"/>
        </w:rPr>
        <w:t>18</w:t>
      </w:r>
      <w:r w:rsidRPr="00885239">
        <w:rPr>
          <w:sz w:val="24"/>
          <w:szCs w:val="24"/>
          <w:lang w:val="lt-LT"/>
        </w:rPr>
        <w:t xml:space="preserve"> straipsnio 11 dalies</w:t>
      </w:r>
      <w:r w:rsidRPr="00885239">
        <w:rPr>
          <w:rStyle w:val="Puslapioinaosnuoroda"/>
          <w:sz w:val="24"/>
          <w:szCs w:val="24"/>
          <w:lang w:val="lt-LT"/>
        </w:rPr>
        <w:footnoteReference w:id="28"/>
      </w:r>
      <w:r w:rsidRPr="00885239">
        <w:rPr>
          <w:sz w:val="24"/>
          <w:szCs w:val="24"/>
          <w:lang w:val="lt-LT"/>
        </w:rPr>
        <w:t xml:space="preserve"> nuostatas, nes nuo        2017-01-01 iki 2017-07-01 CVP IS neviešino viešuosius pirkimus laimėjusių dalyvių pasiūlymų ir sudarytų pirkimų sutarčių</w:t>
      </w:r>
      <w:r w:rsidR="002C02A1">
        <w:rPr>
          <w:sz w:val="24"/>
          <w:szCs w:val="24"/>
          <w:lang w:val="lt-LT"/>
        </w:rPr>
        <w:t>.</w:t>
      </w:r>
    </w:p>
    <w:p w14:paraId="14C3383A" w14:textId="10119148" w:rsidR="00104C83" w:rsidRPr="00885239" w:rsidRDefault="00F42611" w:rsidP="00C31E63">
      <w:pPr>
        <w:pStyle w:val="Sraopastraipa"/>
        <w:numPr>
          <w:ilvl w:val="0"/>
          <w:numId w:val="34"/>
        </w:numPr>
        <w:tabs>
          <w:tab w:val="left" w:pos="0"/>
          <w:tab w:val="left" w:pos="709"/>
          <w:tab w:val="left" w:pos="1134"/>
        </w:tabs>
        <w:ind w:left="0" w:right="3" w:firstLine="709"/>
        <w:jc w:val="both"/>
        <w:rPr>
          <w:sz w:val="24"/>
          <w:szCs w:val="24"/>
          <w:lang w:val="lt-LT"/>
        </w:rPr>
      </w:pPr>
      <w:bookmarkStart w:id="1" w:name="part_a8dbda756e4e4eb8b9a75348b32ff42a"/>
      <w:bookmarkStart w:id="2" w:name="part_89921d38e5fd4d3e9cfcd2dcb52d4f56"/>
      <w:bookmarkStart w:id="3" w:name="part_9aa2dbc4424f45b38b15dca153f05dc8"/>
      <w:bookmarkEnd w:id="1"/>
      <w:bookmarkEnd w:id="2"/>
      <w:bookmarkEnd w:id="3"/>
      <w:r w:rsidRPr="00885239">
        <w:rPr>
          <w:sz w:val="24"/>
          <w:szCs w:val="24"/>
          <w:lang w:val="lt-LT"/>
        </w:rPr>
        <w:t>Perkantysis subjektas pažeidė Pirkimų įstatymo 94 straipsnio 9 dalies</w:t>
      </w:r>
      <w:r w:rsidRPr="00885239">
        <w:rPr>
          <w:rStyle w:val="Puslapioinaosnuoroda"/>
          <w:sz w:val="24"/>
          <w:szCs w:val="24"/>
          <w:lang w:val="lt-LT"/>
        </w:rPr>
        <w:footnoteReference w:id="29"/>
      </w:r>
      <w:r w:rsidRPr="00885239">
        <w:rPr>
          <w:sz w:val="24"/>
          <w:szCs w:val="24"/>
          <w:lang w:val="lt-LT"/>
        </w:rPr>
        <w:t xml:space="preserve"> nuostatas, nes nuo 2017-07-01 iki 2018-07-31 CVP IS neviešino pirkimus laimėjusių dalyvių pasiūlymų ir sudarytų pirkimų sutarčių</w:t>
      </w:r>
      <w:r w:rsidR="002C02A1">
        <w:rPr>
          <w:sz w:val="24"/>
          <w:szCs w:val="24"/>
          <w:lang w:val="lt-LT"/>
        </w:rPr>
        <w:t>.</w:t>
      </w:r>
    </w:p>
    <w:p w14:paraId="3E6DBB73" w14:textId="334183F7" w:rsidR="00104C83" w:rsidRPr="00885239" w:rsidRDefault="00F42611">
      <w:pPr>
        <w:pStyle w:val="Sraopastraipa"/>
        <w:numPr>
          <w:ilvl w:val="0"/>
          <w:numId w:val="37"/>
        </w:numPr>
        <w:tabs>
          <w:tab w:val="left" w:pos="0"/>
          <w:tab w:val="left" w:pos="709"/>
          <w:tab w:val="left" w:pos="1134"/>
        </w:tabs>
        <w:ind w:left="0" w:right="3" w:firstLine="709"/>
        <w:jc w:val="both"/>
        <w:rPr>
          <w:sz w:val="24"/>
          <w:szCs w:val="24"/>
          <w:lang w:val="lt-LT"/>
        </w:rPr>
      </w:pPr>
      <w:r w:rsidRPr="00885239">
        <w:rPr>
          <w:sz w:val="24"/>
          <w:szCs w:val="24"/>
          <w:lang w:val="lt-LT"/>
        </w:rPr>
        <w:t xml:space="preserve">Perkantysis subjektas Tarnybai neteikė </w:t>
      </w:r>
      <w:r w:rsidR="004258CA" w:rsidRPr="00885239">
        <w:rPr>
          <w:sz w:val="24"/>
          <w:szCs w:val="24"/>
          <w:lang w:val="lt-LT"/>
        </w:rPr>
        <w:t xml:space="preserve">Pirkimų įstatymo 102 </w:t>
      </w:r>
      <w:r w:rsidR="00567C09" w:rsidRPr="00885239">
        <w:rPr>
          <w:sz w:val="24"/>
          <w:szCs w:val="24"/>
          <w:lang w:val="lt-LT"/>
        </w:rPr>
        <w:t>straipsnio 2 dalies</w:t>
      </w:r>
      <w:r w:rsidR="008213A0">
        <w:rPr>
          <w:sz w:val="24"/>
          <w:szCs w:val="24"/>
          <w:lang w:val="lt-LT"/>
        </w:rPr>
        <w:t xml:space="preserve"> 1 ir</w:t>
      </w:r>
      <w:r w:rsidR="00567C09" w:rsidRPr="00885239">
        <w:rPr>
          <w:sz w:val="24"/>
          <w:szCs w:val="24"/>
          <w:lang w:val="lt-LT"/>
        </w:rPr>
        <w:t xml:space="preserve"> 2</w:t>
      </w:r>
      <w:r w:rsidR="008213A0">
        <w:rPr>
          <w:sz w:val="24"/>
          <w:szCs w:val="24"/>
          <w:lang w:val="lt-LT"/>
        </w:rPr>
        <w:t xml:space="preserve"> punktuose</w:t>
      </w:r>
      <w:r w:rsidRPr="00885239">
        <w:rPr>
          <w:rStyle w:val="Puslapioinaosnuoroda"/>
          <w:sz w:val="24"/>
          <w:szCs w:val="24"/>
          <w:lang w:val="lt-LT"/>
        </w:rPr>
        <w:footnoteReference w:id="30"/>
      </w:r>
      <w:r w:rsidR="003C2DFF">
        <w:rPr>
          <w:sz w:val="24"/>
          <w:szCs w:val="24"/>
          <w:lang w:val="lt-LT"/>
        </w:rPr>
        <w:t xml:space="preserve"> </w:t>
      </w:r>
      <w:r w:rsidR="008213A0">
        <w:rPr>
          <w:sz w:val="24"/>
          <w:szCs w:val="24"/>
          <w:lang w:val="lt-LT"/>
        </w:rPr>
        <w:t>nurodytų ataskaitų, tuo pažeisdamas minėtąsias Pirkimų įstatymo</w:t>
      </w:r>
      <w:r w:rsidRPr="00885239">
        <w:rPr>
          <w:sz w:val="24"/>
          <w:szCs w:val="24"/>
          <w:lang w:val="lt-LT"/>
        </w:rPr>
        <w:t xml:space="preserve"> nuostatas</w:t>
      </w:r>
      <w:r w:rsidR="002C02A1">
        <w:rPr>
          <w:sz w:val="24"/>
          <w:szCs w:val="24"/>
          <w:lang w:val="lt-LT"/>
        </w:rPr>
        <w:t>.</w:t>
      </w:r>
    </w:p>
    <w:p w14:paraId="7D3BE630" w14:textId="77777777" w:rsidR="002C02A1" w:rsidRDefault="00F42611" w:rsidP="00FA5036">
      <w:pPr>
        <w:pStyle w:val="Sraopastraipa"/>
        <w:numPr>
          <w:ilvl w:val="0"/>
          <w:numId w:val="37"/>
        </w:numPr>
        <w:tabs>
          <w:tab w:val="left" w:pos="0"/>
          <w:tab w:val="left" w:pos="709"/>
          <w:tab w:val="left" w:pos="1134"/>
        </w:tabs>
        <w:ind w:left="0" w:right="3" w:firstLine="709"/>
        <w:jc w:val="both"/>
        <w:rPr>
          <w:sz w:val="24"/>
          <w:szCs w:val="24"/>
          <w:lang w:val="lt-LT"/>
        </w:rPr>
      </w:pPr>
      <w:r w:rsidRPr="00885239">
        <w:rPr>
          <w:sz w:val="24"/>
          <w:szCs w:val="24"/>
          <w:lang w:val="lt-LT"/>
        </w:rPr>
        <w:lastRenderedPageBreak/>
        <w:t>Laikotarpiu nuo 2017-01-01 iki 2018-07-31 Perkantysis subjektas neatliko nei vieno pirkimo CVP IS priemonėmis, tuo pažeisdamas Įstatymo 15</w:t>
      </w:r>
      <w:r w:rsidRPr="00885239">
        <w:rPr>
          <w:sz w:val="24"/>
          <w:szCs w:val="24"/>
          <w:vertAlign w:val="superscript"/>
          <w:lang w:val="lt-LT"/>
        </w:rPr>
        <w:t>1</w:t>
      </w:r>
      <w:r w:rsidRPr="00885239">
        <w:rPr>
          <w:sz w:val="24"/>
          <w:szCs w:val="24"/>
          <w:lang w:val="lt-LT"/>
        </w:rPr>
        <w:t xml:space="preserve"> straipsnio</w:t>
      </w:r>
      <w:r w:rsidRPr="00885239">
        <w:rPr>
          <w:rStyle w:val="Puslapioinaosnuoroda"/>
          <w:sz w:val="24"/>
          <w:szCs w:val="24"/>
          <w:lang w:val="lt-LT"/>
        </w:rPr>
        <w:footnoteReference w:id="31"/>
      </w:r>
      <w:r w:rsidRPr="00885239">
        <w:rPr>
          <w:sz w:val="24"/>
          <w:szCs w:val="24"/>
          <w:lang w:val="lt-LT"/>
        </w:rPr>
        <w:t xml:space="preserve"> nuostatas ir Pirkimų įstatymo 34 straipsnio 1 dalies</w:t>
      </w:r>
      <w:r w:rsidRPr="00885239">
        <w:rPr>
          <w:rStyle w:val="Puslapioinaosnuoroda"/>
          <w:sz w:val="24"/>
          <w:szCs w:val="24"/>
          <w:lang w:val="lt-LT"/>
        </w:rPr>
        <w:footnoteReference w:id="32"/>
      </w:r>
      <w:r w:rsidRPr="00885239">
        <w:rPr>
          <w:sz w:val="24"/>
          <w:szCs w:val="24"/>
          <w:lang w:val="lt-LT"/>
        </w:rPr>
        <w:t xml:space="preserve"> nuostatas</w:t>
      </w:r>
      <w:r w:rsidR="002C02A1">
        <w:rPr>
          <w:sz w:val="24"/>
          <w:szCs w:val="24"/>
          <w:lang w:val="lt-LT"/>
        </w:rPr>
        <w:t>.</w:t>
      </w:r>
    </w:p>
    <w:p w14:paraId="3BA42B2F" w14:textId="15189133" w:rsidR="00104C83" w:rsidRPr="002C02A1" w:rsidRDefault="008222B6" w:rsidP="00FA5036">
      <w:pPr>
        <w:pStyle w:val="Sraopastraipa"/>
        <w:numPr>
          <w:ilvl w:val="0"/>
          <w:numId w:val="37"/>
        </w:numPr>
        <w:tabs>
          <w:tab w:val="left" w:pos="0"/>
          <w:tab w:val="left" w:pos="709"/>
          <w:tab w:val="left" w:pos="1134"/>
        </w:tabs>
        <w:ind w:left="0" w:right="3" w:firstLine="709"/>
        <w:jc w:val="both"/>
        <w:rPr>
          <w:sz w:val="24"/>
          <w:szCs w:val="24"/>
          <w:lang w:val="lt-LT"/>
        </w:rPr>
      </w:pPr>
      <w:r>
        <w:rPr>
          <w:sz w:val="24"/>
          <w:szCs w:val="24"/>
          <w:lang w:val="lt-LT"/>
        </w:rPr>
        <w:t xml:space="preserve">Atsižvelgiant į tai, kad Perkantysis subjektas sudarė pirkimo sutartis, kurių trukmė yra ilgesnė kaip 3 metai (buvo sudarytos 48 mėnesių, neterminuotos sutartys), tačiau ilgesnės sutarčių trukmės reikalingumo nepagrindė Pirkimų įstatymo </w:t>
      </w:r>
      <w:r w:rsidRPr="00CB4C9A">
        <w:rPr>
          <w:color w:val="000000"/>
          <w:sz w:val="24"/>
          <w:szCs w:val="24"/>
          <w:lang w:val="lt-LT"/>
        </w:rPr>
        <w:t>94 straipsnio 5 dalyje nustatyta tvarka</w:t>
      </w:r>
      <w:r>
        <w:rPr>
          <w:color w:val="000000"/>
          <w:sz w:val="24"/>
          <w:szCs w:val="24"/>
          <w:lang w:val="lt-LT"/>
        </w:rPr>
        <w:t>,</w:t>
      </w:r>
      <w:r>
        <w:rPr>
          <w:sz w:val="24"/>
          <w:szCs w:val="24"/>
          <w:lang w:val="lt-LT"/>
        </w:rPr>
        <w:t xml:space="preserve"> </w:t>
      </w:r>
      <w:r w:rsidR="002C02A1" w:rsidRPr="002C02A1">
        <w:rPr>
          <w:sz w:val="24"/>
          <w:szCs w:val="24"/>
          <w:lang w:val="lt-LT"/>
        </w:rPr>
        <w:t>Tarnyba rekomenduoja</w:t>
      </w:r>
      <w:r>
        <w:rPr>
          <w:sz w:val="24"/>
          <w:szCs w:val="24"/>
          <w:lang w:val="lt-LT"/>
        </w:rPr>
        <w:t xml:space="preserve"> tokias sutartis nutraukti, o esant poreikiui vykdyti naujus pirkimus.</w:t>
      </w:r>
    </w:p>
    <w:p w14:paraId="515DD616" w14:textId="582FE118" w:rsidR="00BE5C68" w:rsidRPr="00885239" w:rsidRDefault="00EB2B48" w:rsidP="00FA5036">
      <w:pPr>
        <w:pStyle w:val="Sraopastraipa"/>
        <w:numPr>
          <w:ilvl w:val="0"/>
          <w:numId w:val="37"/>
        </w:numPr>
        <w:tabs>
          <w:tab w:val="left" w:pos="0"/>
          <w:tab w:val="left" w:pos="709"/>
          <w:tab w:val="left" w:pos="1134"/>
        </w:tabs>
        <w:ind w:left="0" w:right="3" w:firstLine="709"/>
        <w:jc w:val="both"/>
        <w:rPr>
          <w:sz w:val="24"/>
          <w:szCs w:val="24"/>
          <w:lang w:val="lt-LT"/>
        </w:rPr>
      </w:pPr>
      <w:r>
        <w:rPr>
          <w:sz w:val="24"/>
          <w:szCs w:val="24"/>
          <w:lang w:val="lt-LT"/>
        </w:rPr>
        <w:t>Atsižvelgiant į tai, kad Kuro pirkimo s</w:t>
      </w:r>
      <w:r w:rsidRPr="00F9492B">
        <w:rPr>
          <w:sz w:val="24"/>
          <w:szCs w:val="24"/>
          <w:lang w:val="lt-LT"/>
        </w:rPr>
        <w:t xml:space="preserve">utartis sudaryta </w:t>
      </w:r>
      <w:r w:rsidR="00D131F7">
        <w:rPr>
          <w:sz w:val="24"/>
          <w:szCs w:val="24"/>
          <w:lang w:val="lt-LT"/>
        </w:rPr>
        <w:t>pažeidžiant</w:t>
      </w:r>
      <w:r w:rsidR="00D131F7" w:rsidRPr="00F9492B">
        <w:rPr>
          <w:sz w:val="24"/>
          <w:szCs w:val="24"/>
          <w:lang w:val="lt-LT"/>
        </w:rPr>
        <w:t xml:space="preserve"> </w:t>
      </w:r>
      <w:r w:rsidR="00C328C1">
        <w:rPr>
          <w:sz w:val="24"/>
          <w:szCs w:val="24"/>
          <w:lang w:val="lt-LT"/>
        </w:rPr>
        <w:t xml:space="preserve">imperatyvius </w:t>
      </w:r>
      <w:r w:rsidRPr="00F9492B">
        <w:rPr>
          <w:sz w:val="24"/>
          <w:szCs w:val="24"/>
          <w:lang w:val="lt-LT"/>
        </w:rPr>
        <w:t xml:space="preserve">Pirkimų įstatymo </w:t>
      </w:r>
      <w:r w:rsidR="00C328C1">
        <w:rPr>
          <w:sz w:val="24"/>
          <w:szCs w:val="24"/>
          <w:lang w:val="lt-LT"/>
        </w:rPr>
        <w:t>reikalavimus</w:t>
      </w:r>
      <w:r w:rsidRPr="00F9492B">
        <w:rPr>
          <w:sz w:val="24"/>
          <w:szCs w:val="24"/>
          <w:lang w:val="lt-LT"/>
        </w:rPr>
        <w:t xml:space="preserve">, </w:t>
      </w:r>
      <w:r>
        <w:rPr>
          <w:sz w:val="24"/>
          <w:szCs w:val="24"/>
          <w:lang w:val="lt-LT"/>
        </w:rPr>
        <w:t>Tarnyba rekomenduoja 2018-07-10 s</w:t>
      </w:r>
      <w:r w:rsidRPr="00F9492B">
        <w:rPr>
          <w:sz w:val="24"/>
          <w:szCs w:val="24"/>
          <w:lang w:val="lt-LT"/>
        </w:rPr>
        <w:t>utartį</w:t>
      </w:r>
      <w:r w:rsidR="00EA5FD8">
        <w:rPr>
          <w:sz w:val="24"/>
          <w:szCs w:val="24"/>
          <w:lang w:val="lt-LT"/>
        </w:rPr>
        <w:t xml:space="preserve"> Nr. 10-57</w:t>
      </w:r>
      <w:r w:rsidRPr="00F9492B">
        <w:rPr>
          <w:sz w:val="24"/>
          <w:szCs w:val="24"/>
          <w:lang w:val="lt-LT"/>
        </w:rPr>
        <w:t xml:space="preserve"> nutraukti ir, esant poreikiui, organizuoti naują pirkimą.</w:t>
      </w:r>
    </w:p>
    <w:p w14:paraId="25CFAA98" w14:textId="3FDB30AF" w:rsidR="00F82980" w:rsidRDefault="00610569" w:rsidP="00C31E63">
      <w:pPr>
        <w:tabs>
          <w:tab w:val="left" w:pos="1134"/>
        </w:tabs>
        <w:spacing w:after="5"/>
        <w:ind w:firstLine="709"/>
        <w:contextualSpacing/>
        <w:jc w:val="both"/>
        <w:rPr>
          <w:rFonts w:eastAsia="Calibri"/>
          <w:color w:val="000000"/>
          <w:sz w:val="24"/>
          <w:szCs w:val="24"/>
          <w:lang w:eastAsia="lt-LT"/>
        </w:rPr>
      </w:pPr>
      <w:r w:rsidRPr="00885239">
        <w:rPr>
          <w:rFonts w:eastAsia="Calibri"/>
          <w:color w:val="000000"/>
          <w:sz w:val="24"/>
          <w:szCs w:val="24"/>
          <w:lang w:eastAsia="lt-LT"/>
        </w:rPr>
        <w:t xml:space="preserve">Atsižvelgiant į nustatytus Įstatymo ir </w:t>
      </w:r>
      <w:r w:rsidR="00A25F88" w:rsidRPr="00885239">
        <w:rPr>
          <w:rFonts w:eastAsia="Calibri"/>
          <w:color w:val="000000"/>
          <w:sz w:val="24"/>
          <w:szCs w:val="24"/>
          <w:lang w:eastAsia="lt-LT"/>
        </w:rPr>
        <w:t xml:space="preserve">Pirkimų įstatymo </w:t>
      </w:r>
      <w:r w:rsidRPr="00885239">
        <w:rPr>
          <w:rFonts w:eastAsia="Calibri"/>
          <w:color w:val="000000"/>
          <w:sz w:val="24"/>
          <w:szCs w:val="24"/>
          <w:lang w:eastAsia="lt-LT"/>
        </w:rPr>
        <w:t>pažeidimus, Perkan</w:t>
      </w:r>
      <w:r w:rsidR="00A25F88" w:rsidRPr="00885239">
        <w:rPr>
          <w:rFonts w:eastAsia="Calibri"/>
          <w:color w:val="000000"/>
          <w:sz w:val="24"/>
          <w:szCs w:val="24"/>
          <w:lang w:eastAsia="lt-LT"/>
        </w:rPr>
        <w:t>tysis subjektas</w:t>
      </w:r>
      <w:r w:rsidRPr="00885239">
        <w:rPr>
          <w:rFonts w:eastAsia="Calibri"/>
          <w:color w:val="000000"/>
          <w:sz w:val="24"/>
          <w:szCs w:val="24"/>
          <w:lang w:eastAsia="lt-LT"/>
        </w:rPr>
        <w:t xml:space="preserve"> turėtų </w:t>
      </w:r>
      <w:r w:rsidR="000E20A7" w:rsidRPr="00885239">
        <w:rPr>
          <w:rFonts w:eastAsia="Calibri"/>
          <w:color w:val="000000"/>
          <w:sz w:val="24"/>
          <w:szCs w:val="24"/>
          <w:lang w:eastAsia="lt-LT"/>
        </w:rPr>
        <w:t xml:space="preserve">tobulinti vidinę </w:t>
      </w:r>
      <w:r w:rsidRPr="00885239">
        <w:rPr>
          <w:rFonts w:eastAsia="Calibri"/>
          <w:color w:val="000000"/>
          <w:sz w:val="24"/>
          <w:szCs w:val="24"/>
          <w:lang w:eastAsia="lt-LT"/>
        </w:rPr>
        <w:t>pirkimų vykdymo sistemą</w:t>
      </w:r>
      <w:r w:rsidR="00F82980">
        <w:rPr>
          <w:rFonts w:eastAsia="Calibri"/>
          <w:color w:val="000000"/>
          <w:sz w:val="24"/>
          <w:szCs w:val="24"/>
          <w:lang w:eastAsia="lt-LT"/>
        </w:rPr>
        <w:t xml:space="preserve"> ir pirkimus vykdyti vadovaujantis Pirkimų įstatymo ir kitų teisės aktų, reglamentuojančių pirkimų vykdymą, nuostatomis.</w:t>
      </w:r>
    </w:p>
    <w:p w14:paraId="29E7A8F4" w14:textId="77777777" w:rsidR="00C01958" w:rsidRDefault="00C01958" w:rsidP="00C31E63">
      <w:pPr>
        <w:ind w:firstLine="709"/>
        <w:jc w:val="both"/>
        <w:rPr>
          <w:sz w:val="24"/>
          <w:szCs w:val="24"/>
        </w:rPr>
      </w:pPr>
      <w:r w:rsidRPr="00DF288E">
        <w:rPr>
          <w:sz w:val="24"/>
          <w:szCs w:val="24"/>
        </w:rPr>
        <w:t xml:space="preserve">Vadovaujantis Lietuvos Respublikos administracinių bylų teisenos įstatymo 5 ir 15 straipsniais, nesutikę su </w:t>
      </w:r>
      <w:r>
        <w:rPr>
          <w:sz w:val="24"/>
          <w:szCs w:val="24"/>
        </w:rPr>
        <w:t>t</w:t>
      </w:r>
      <w:r w:rsidRPr="00DF288E">
        <w:rPr>
          <w:sz w:val="24"/>
          <w:szCs w:val="24"/>
        </w:rPr>
        <w:t>ikrinimo išvada, galite ją apskųsti teismui šio įstatymo nustatyta tvarka.</w:t>
      </w:r>
    </w:p>
    <w:p w14:paraId="522D4961" w14:textId="77777777" w:rsidR="002240C5" w:rsidRPr="00885239" w:rsidRDefault="002240C5" w:rsidP="00DF762D">
      <w:pPr>
        <w:ind w:firstLine="709"/>
        <w:jc w:val="both"/>
        <w:rPr>
          <w:rFonts w:eastAsia="Calibri"/>
          <w:sz w:val="24"/>
          <w:szCs w:val="24"/>
        </w:rPr>
      </w:pPr>
    </w:p>
    <w:p w14:paraId="2E64DF63" w14:textId="77777777" w:rsidR="00610569" w:rsidRPr="00885239" w:rsidRDefault="00610569" w:rsidP="00DF762D">
      <w:pPr>
        <w:ind w:firstLine="709"/>
        <w:jc w:val="both"/>
        <w:rPr>
          <w:rFonts w:eastAsia="Calibri"/>
          <w:sz w:val="24"/>
          <w:szCs w:val="24"/>
        </w:rPr>
      </w:pPr>
      <w:r w:rsidRPr="00885239">
        <w:rPr>
          <w:rFonts w:eastAsia="Calibri"/>
          <w:sz w:val="24"/>
          <w:szCs w:val="24"/>
        </w:rPr>
        <w:t>PRIDEDAMA:</w:t>
      </w:r>
    </w:p>
    <w:p w14:paraId="6EDAA7F0" w14:textId="77777777" w:rsidR="00610569" w:rsidRPr="00885239" w:rsidRDefault="00610569" w:rsidP="00DF762D">
      <w:pPr>
        <w:tabs>
          <w:tab w:val="left" w:pos="851"/>
        </w:tabs>
        <w:ind w:firstLine="709"/>
        <w:contextualSpacing/>
        <w:jc w:val="both"/>
        <w:rPr>
          <w:rFonts w:eastAsia="Calibri"/>
          <w:sz w:val="24"/>
          <w:szCs w:val="24"/>
          <w:lang w:eastAsia="lt-LT"/>
        </w:rPr>
      </w:pPr>
      <w:r w:rsidRPr="00885239">
        <w:rPr>
          <w:rFonts w:eastAsia="Calibri"/>
          <w:sz w:val="24"/>
          <w:szCs w:val="24"/>
          <w:lang w:eastAsia="lt-LT"/>
        </w:rPr>
        <w:t>Tikrinimo ataskaitą pagrindžiančių dokumentų kopijos (originalai saugomi Perkančiojoje organizacijoje).</w:t>
      </w:r>
    </w:p>
    <w:p w14:paraId="5CBD9843" w14:textId="77777777" w:rsidR="00011E74" w:rsidRDefault="00011E74" w:rsidP="00011E74">
      <w:pPr>
        <w:ind w:firstLine="709"/>
        <w:jc w:val="both"/>
        <w:rPr>
          <w:rFonts w:eastAsia="Calibri"/>
          <w:sz w:val="24"/>
          <w:szCs w:val="24"/>
          <w:lang w:eastAsia="x-none"/>
        </w:rPr>
      </w:pPr>
    </w:p>
    <w:p w14:paraId="56E770AE" w14:textId="77777777" w:rsidR="00CB4C9A" w:rsidRDefault="00CB4C9A" w:rsidP="00011E74">
      <w:pPr>
        <w:ind w:firstLine="709"/>
        <w:jc w:val="both"/>
        <w:rPr>
          <w:rFonts w:eastAsia="Calibri"/>
          <w:sz w:val="24"/>
          <w:szCs w:val="24"/>
          <w:lang w:eastAsia="x-none"/>
        </w:rPr>
      </w:pPr>
    </w:p>
    <w:p w14:paraId="07DAAB84" w14:textId="77777777" w:rsidR="00CB4C9A" w:rsidRDefault="00CB4C9A" w:rsidP="00011E74">
      <w:pPr>
        <w:ind w:firstLine="709"/>
        <w:jc w:val="both"/>
        <w:rPr>
          <w:rFonts w:eastAsia="Calibri"/>
          <w:sz w:val="24"/>
          <w:szCs w:val="24"/>
          <w:lang w:eastAsia="x-none"/>
        </w:rPr>
      </w:pPr>
    </w:p>
    <w:p w14:paraId="6AF2946F" w14:textId="77777777" w:rsidR="00CB4C9A" w:rsidRPr="00885239" w:rsidRDefault="00CB4C9A" w:rsidP="00011E74">
      <w:pPr>
        <w:ind w:firstLine="709"/>
        <w:jc w:val="both"/>
        <w:rPr>
          <w:rFonts w:eastAsia="Calibri"/>
          <w:sz w:val="24"/>
          <w:szCs w:val="24"/>
          <w:lang w:eastAsia="x-none"/>
        </w:rPr>
      </w:pPr>
    </w:p>
    <w:p w14:paraId="7087307B" w14:textId="77777777" w:rsidR="00011E74" w:rsidRPr="00885239" w:rsidRDefault="00011E74" w:rsidP="00011E74">
      <w:pPr>
        <w:tabs>
          <w:tab w:val="left" w:pos="0"/>
          <w:tab w:val="left" w:pos="7422"/>
        </w:tabs>
        <w:jc w:val="both"/>
        <w:rPr>
          <w:rFonts w:eastAsia="Calibri"/>
          <w:sz w:val="24"/>
          <w:szCs w:val="24"/>
          <w:lang w:eastAsia="x-none"/>
        </w:rPr>
      </w:pPr>
      <w:r w:rsidRPr="00885239">
        <w:rPr>
          <w:rFonts w:eastAsia="Calibri"/>
          <w:sz w:val="24"/>
          <w:szCs w:val="24"/>
          <w:lang w:eastAsia="x-none"/>
        </w:rPr>
        <w:t>Direktorė                                                                                                                             Diana Vilytė</w:t>
      </w:r>
    </w:p>
    <w:p w14:paraId="768A7F51" w14:textId="77777777" w:rsidR="00011E74" w:rsidRDefault="00011E74" w:rsidP="00FA5036">
      <w:pPr>
        <w:tabs>
          <w:tab w:val="left" w:pos="0"/>
          <w:tab w:val="left" w:pos="680"/>
          <w:tab w:val="left" w:pos="6660"/>
        </w:tabs>
        <w:jc w:val="both"/>
        <w:rPr>
          <w:rFonts w:eastAsia="Calibri"/>
          <w:sz w:val="24"/>
          <w:szCs w:val="24"/>
          <w:lang w:eastAsia="x-none"/>
        </w:rPr>
      </w:pPr>
    </w:p>
    <w:p w14:paraId="773549FA" w14:textId="77777777" w:rsidR="00CB4C9A" w:rsidRDefault="00CB4C9A" w:rsidP="00FA5036">
      <w:pPr>
        <w:tabs>
          <w:tab w:val="left" w:pos="0"/>
          <w:tab w:val="left" w:pos="680"/>
          <w:tab w:val="left" w:pos="6660"/>
        </w:tabs>
        <w:jc w:val="both"/>
        <w:rPr>
          <w:rFonts w:eastAsia="Calibri"/>
          <w:sz w:val="24"/>
          <w:szCs w:val="24"/>
          <w:lang w:eastAsia="x-none"/>
        </w:rPr>
      </w:pPr>
    </w:p>
    <w:p w14:paraId="5263EC23" w14:textId="77777777" w:rsidR="00CB4C9A" w:rsidRPr="00885239" w:rsidRDefault="00CB4C9A" w:rsidP="00FA5036">
      <w:pPr>
        <w:tabs>
          <w:tab w:val="left" w:pos="0"/>
          <w:tab w:val="left" w:pos="680"/>
          <w:tab w:val="left" w:pos="6660"/>
        </w:tabs>
        <w:jc w:val="both"/>
        <w:rPr>
          <w:rFonts w:eastAsia="Calibri"/>
          <w:sz w:val="24"/>
          <w:szCs w:val="24"/>
          <w:lang w:eastAsia="x-none"/>
        </w:rPr>
      </w:pPr>
    </w:p>
    <w:p w14:paraId="3A433924" w14:textId="77777777" w:rsidR="00011E74" w:rsidRPr="00885239" w:rsidRDefault="00011E74" w:rsidP="00011E74">
      <w:pPr>
        <w:tabs>
          <w:tab w:val="left" w:pos="0"/>
          <w:tab w:val="left" w:pos="680"/>
          <w:tab w:val="left" w:pos="6660"/>
        </w:tabs>
        <w:jc w:val="center"/>
        <w:rPr>
          <w:rFonts w:eastAsia="Calibri"/>
          <w:sz w:val="24"/>
          <w:szCs w:val="24"/>
          <w:lang w:eastAsia="x-none"/>
        </w:rPr>
      </w:pPr>
      <w:r w:rsidRPr="00885239">
        <w:rPr>
          <w:rFonts w:eastAsia="Calibri"/>
          <w:sz w:val="24"/>
          <w:szCs w:val="24"/>
          <w:lang w:eastAsia="x-none"/>
        </w:rPr>
        <w:t>Su ataskaita susipažino:</w:t>
      </w:r>
    </w:p>
    <w:p w14:paraId="0D6B49D7" w14:textId="77777777" w:rsidR="00011E74" w:rsidRPr="00885239" w:rsidRDefault="00011E74" w:rsidP="00011E74">
      <w:pPr>
        <w:tabs>
          <w:tab w:val="left" w:pos="0"/>
          <w:tab w:val="left" w:pos="680"/>
          <w:tab w:val="left" w:pos="6660"/>
        </w:tabs>
        <w:jc w:val="both"/>
        <w:rPr>
          <w:rFonts w:eastAsia="Calibri"/>
          <w:sz w:val="24"/>
          <w:szCs w:val="24"/>
          <w:lang w:eastAsia="x-none"/>
        </w:rPr>
      </w:pPr>
    </w:p>
    <w:tbl>
      <w:tblPr>
        <w:tblW w:w="9668" w:type="dxa"/>
        <w:tblLook w:val="01E0" w:firstRow="1" w:lastRow="1" w:firstColumn="1" w:lastColumn="1" w:noHBand="0" w:noVBand="0"/>
      </w:tblPr>
      <w:tblGrid>
        <w:gridCol w:w="3509"/>
        <w:gridCol w:w="236"/>
        <w:gridCol w:w="2163"/>
        <w:gridCol w:w="236"/>
        <w:gridCol w:w="3524"/>
      </w:tblGrid>
      <w:tr w:rsidR="00011E74" w:rsidRPr="00885239" w14:paraId="0CA920FF" w14:textId="77777777" w:rsidTr="00011E74">
        <w:trPr>
          <w:trHeight w:val="277"/>
        </w:trPr>
        <w:tc>
          <w:tcPr>
            <w:tcW w:w="3509" w:type="dxa"/>
            <w:tcBorders>
              <w:top w:val="nil"/>
              <w:left w:val="nil"/>
              <w:bottom w:val="single" w:sz="4" w:space="0" w:color="auto"/>
              <w:right w:val="nil"/>
            </w:tcBorders>
          </w:tcPr>
          <w:p w14:paraId="67FC6A23"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36" w:type="dxa"/>
          </w:tcPr>
          <w:p w14:paraId="5980A0EC"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163" w:type="dxa"/>
            <w:tcBorders>
              <w:top w:val="nil"/>
              <w:left w:val="nil"/>
              <w:bottom w:val="single" w:sz="4" w:space="0" w:color="auto"/>
              <w:right w:val="nil"/>
            </w:tcBorders>
          </w:tcPr>
          <w:p w14:paraId="36AA6044"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36" w:type="dxa"/>
          </w:tcPr>
          <w:p w14:paraId="413BE513"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3524" w:type="dxa"/>
            <w:tcBorders>
              <w:top w:val="nil"/>
              <w:left w:val="nil"/>
              <w:bottom w:val="single" w:sz="4" w:space="0" w:color="auto"/>
              <w:right w:val="nil"/>
            </w:tcBorders>
          </w:tcPr>
          <w:p w14:paraId="31CFD19C"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r>
      <w:tr w:rsidR="00011E74" w:rsidRPr="00885239" w14:paraId="6F740699" w14:textId="77777777" w:rsidTr="00011E74">
        <w:trPr>
          <w:trHeight w:val="290"/>
        </w:trPr>
        <w:tc>
          <w:tcPr>
            <w:tcW w:w="3509" w:type="dxa"/>
            <w:tcBorders>
              <w:top w:val="single" w:sz="4" w:space="0" w:color="auto"/>
              <w:left w:val="nil"/>
              <w:bottom w:val="nil"/>
              <w:right w:val="nil"/>
            </w:tcBorders>
            <w:hideMark/>
          </w:tcPr>
          <w:p w14:paraId="4F638983" w14:textId="77777777" w:rsidR="00011E74" w:rsidRPr="00885239" w:rsidRDefault="00011E74">
            <w:pPr>
              <w:tabs>
                <w:tab w:val="left" w:pos="0"/>
                <w:tab w:val="left" w:pos="680"/>
                <w:tab w:val="left" w:pos="6660"/>
              </w:tabs>
              <w:spacing w:line="276" w:lineRule="auto"/>
              <w:jc w:val="center"/>
              <w:rPr>
                <w:rFonts w:eastAsia="Calibri"/>
                <w:sz w:val="24"/>
                <w:szCs w:val="24"/>
                <w:lang w:eastAsia="en-US"/>
              </w:rPr>
            </w:pPr>
            <w:r w:rsidRPr="00885239">
              <w:rPr>
                <w:rFonts w:eastAsia="Calibri"/>
                <w:sz w:val="24"/>
                <w:szCs w:val="24"/>
                <w:lang w:eastAsia="en-US"/>
              </w:rPr>
              <w:t>(Pareigos)</w:t>
            </w:r>
          </w:p>
        </w:tc>
        <w:tc>
          <w:tcPr>
            <w:tcW w:w="236" w:type="dxa"/>
          </w:tcPr>
          <w:p w14:paraId="389F4D3E" w14:textId="77777777" w:rsidR="00011E74" w:rsidRPr="00885239" w:rsidRDefault="00011E74">
            <w:pPr>
              <w:tabs>
                <w:tab w:val="left" w:pos="0"/>
                <w:tab w:val="left" w:pos="680"/>
                <w:tab w:val="left" w:pos="6660"/>
              </w:tabs>
              <w:spacing w:line="276" w:lineRule="auto"/>
              <w:jc w:val="center"/>
              <w:rPr>
                <w:rFonts w:eastAsia="Calibri"/>
                <w:sz w:val="24"/>
                <w:szCs w:val="24"/>
                <w:lang w:eastAsia="en-US"/>
              </w:rPr>
            </w:pPr>
          </w:p>
        </w:tc>
        <w:tc>
          <w:tcPr>
            <w:tcW w:w="2163" w:type="dxa"/>
            <w:tcBorders>
              <w:top w:val="single" w:sz="4" w:space="0" w:color="auto"/>
              <w:left w:val="nil"/>
              <w:bottom w:val="nil"/>
              <w:right w:val="nil"/>
            </w:tcBorders>
            <w:hideMark/>
          </w:tcPr>
          <w:p w14:paraId="52631784" w14:textId="77777777" w:rsidR="00011E74" w:rsidRPr="00885239" w:rsidRDefault="00011E74">
            <w:pPr>
              <w:tabs>
                <w:tab w:val="left" w:pos="0"/>
                <w:tab w:val="left" w:pos="680"/>
                <w:tab w:val="left" w:pos="6660"/>
              </w:tabs>
              <w:spacing w:line="276" w:lineRule="auto"/>
              <w:jc w:val="center"/>
              <w:rPr>
                <w:rFonts w:eastAsia="Calibri"/>
                <w:sz w:val="24"/>
                <w:szCs w:val="24"/>
                <w:lang w:eastAsia="en-US"/>
              </w:rPr>
            </w:pPr>
            <w:r w:rsidRPr="00885239">
              <w:rPr>
                <w:rFonts w:eastAsia="Calibri"/>
                <w:sz w:val="24"/>
                <w:szCs w:val="24"/>
                <w:lang w:eastAsia="en-US"/>
              </w:rPr>
              <w:t>(Parašas)</w:t>
            </w:r>
          </w:p>
        </w:tc>
        <w:tc>
          <w:tcPr>
            <w:tcW w:w="236" w:type="dxa"/>
          </w:tcPr>
          <w:p w14:paraId="3E8A148B" w14:textId="77777777" w:rsidR="00011E74" w:rsidRPr="00885239" w:rsidRDefault="00011E74">
            <w:pPr>
              <w:tabs>
                <w:tab w:val="left" w:pos="0"/>
                <w:tab w:val="left" w:pos="680"/>
                <w:tab w:val="left" w:pos="6660"/>
              </w:tabs>
              <w:spacing w:line="276" w:lineRule="auto"/>
              <w:jc w:val="center"/>
              <w:rPr>
                <w:rFonts w:eastAsia="Calibri"/>
                <w:sz w:val="24"/>
                <w:szCs w:val="24"/>
                <w:lang w:eastAsia="en-US"/>
              </w:rPr>
            </w:pPr>
          </w:p>
        </w:tc>
        <w:tc>
          <w:tcPr>
            <w:tcW w:w="3524" w:type="dxa"/>
            <w:tcBorders>
              <w:top w:val="single" w:sz="4" w:space="0" w:color="auto"/>
              <w:left w:val="nil"/>
              <w:bottom w:val="nil"/>
              <w:right w:val="nil"/>
            </w:tcBorders>
            <w:hideMark/>
          </w:tcPr>
          <w:p w14:paraId="5243006C" w14:textId="77777777" w:rsidR="00011E74" w:rsidRPr="00885239" w:rsidRDefault="00011E74">
            <w:pPr>
              <w:tabs>
                <w:tab w:val="left" w:pos="0"/>
                <w:tab w:val="left" w:pos="680"/>
                <w:tab w:val="left" w:pos="6660"/>
              </w:tabs>
              <w:spacing w:line="276" w:lineRule="auto"/>
              <w:jc w:val="center"/>
              <w:rPr>
                <w:rFonts w:eastAsia="Calibri"/>
                <w:sz w:val="24"/>
                <w:szCs w:val="24"/>
                <w:lang w:eastAsia="en-US"/>
              </w:rPr>
            </w:pPr>
            <w:r w:rsidRPr="00885239">
              <w:rPr>
                <w:rFonts w:eastAsia="Calibri"/>
                <w:sz w:val="24"/>
                <w:szCs w:val="24"/>
                <w:lang w:eastAsia="en-US"/>
              </w:rPr>
              <w:t>(Vardas, pavardė)</w:t>
            </w:r>
          </w:p>
        </w:tc>
      </w:tr>
      <w:tr w:rsidR="00011E74" w:rsidRPr="00885239" w14:paraId="595A6D5F" w14:textId="77777777" w:rsidTr="00011E74">
        <w:trPr>
          <w:trHeight w:val="277"/>
        </w:trPr>
        <w:tc>
          <w:tcPr>
            <w:tcW w:w="3509" w:type="dxa"/>
            <w:tcBorders>
              <w:top w:val="nil"/>
              <w:left w:val="nil"/>
              <w:bottom w:val="single" w:sz="4" w:space="0" w:color="auto"/>
              <w:right w:val="nil"/>
            </w:tcBorders>
          </w:tcPr>
          <w:p w14:paraId="512E13D7"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36" w:type="dxa"/>
          </w:tcPr>
          <w:p w14:paraId="6FBC0D79"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163" w:type="dxa"/>
            <w:tcBorders>
              <w:top w:val="nil"/>
              <w:left w:val="nil"/>
              <w:bottom w:val="single" w:sz="4" w:space="0" w:color="auto"/>
              <w:right w:val="nil"/>
            </w:tcBorders>
          </w:tcPr>
          <w:p w14:paraId="1C5DCA27"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36" w:type="dxa"/>
          </w:tcPr>
          <w:p w14:paraId="552102EC"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3524" w:type="dxa"/>
            <w:tcBorders>
              <w:top w:val="nil"/>
              <w:left w:val="nil"/>
              <w:bottom w:val="single" w:sz="4" w:space="0" w:color="auto"/>
              <w:right w:val="nil"/>
            </w:tcBorders>
          </w:tcPr>
          <w:p w14:paraId="6E79FFE2"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r>
      <w:tr w:rsidR="00011E74" w:rsidRPr="00885239" w14:paraId="2915A2AF" w14:textId="77777777" w:rsidTr="00011E74">
        <w:trPr>
          <w:trHeight w:val="262"/>
        </w:trPr>
        <w:tc>
          <w:tcPr>
            <w:tcW w:w="3509" w:type="dxa"/>
            <w:tcBorders>
              <w:top w:val="single" w:sz="4" w:space="0" w:color="auto"/>
              <w:left w:val="nil"/>
              <w:bottom w:val="nil"/>
              <w:right w:val="nil"/>
            </w:tcBorders>
          </w:tcPr>
          <w:p w14:paraId="7D22C17B"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36" w:type="dxa"/>
          </w:tcPr>
          <w:p w14:paraId="39658212"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163" w:type="dxa"/>
            <w:tcBorders>
              <w:top w:val="single" w:sz="4" w:space="0" w:color="auto"/>
              <w:left w:val="nil"/>
              <w:bottom w:val="nil"/>
              <w:right w:val="nil"/>
            </w:tcBorders>
          </w:tcPr>
          <w:p w14:paraId="063BC615"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36" w:type="dxa"/>
          </w:tcPr>
          <w:p w14:paraId="3E2AC96E"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3524" w:type="dxa"/>
            <w:tcBorders>
              <w:top w:val="single" w:sz="4" w:space="0" w:color="auto"/>
              <w:left w:val="nil"/>
              <w:bottom w:val="nil"/>
              <w:right w:val="nil"/>
            </w:tcBorders>
          </w:tcPr>
          <w:p w14:paraId="0A7E447A"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r>
      <w:tr w:rsidR="00011E74" w:rsidRPr="00885239" w14:paraId="0F939824" w14:textId="77777777" w:rsidTr="00011E74">
        <w:trPr>
          <w:trHeight w:val="277"/>
        </w:trPr>
        <w:tc>
          <w:tcPr>
            <w:tcW w:w="3509" w:type="dxa"/>
            <w:tcBorders>
              <w:top w:val="nil"/>
              <w:left w:val="nil"/>
              <w:bottom w:val="single" w:sz="4" w:space="0" w:color="auto"/>
              <w:right w:val="nil"/>
            </w:tcBorders>
          </w:tcPr>
          <w:p w14:paraId="3E0EED6A"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36" w:type="dxa"/>
          </w:tcPr>
          <w:p w14:paraId="5DB6CD2E"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163" w:type="dxa"/>
            <w:tcBorders>
              <w:top w:val="nil"/>
              <w:left w:val="nil"/>
              <w:bottom w:val="single" w:sz="4" w:space="0" w:color="auto"/>
              <w:right w:val="nil"/>
            </w:tcBorders>
          </w:tcPr>
          <w:p w14:paraId="48EA371A"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236" w:type="dxa"/>
          </w:tcPr>
          <w:p w14:paraId="5C50AEAB"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c>
          <w:tcPr>
            <w:tcW w:w="3524" w:type="dxa"/>
            <w:tcBorders>
              <w:top w:val="nil"/>
              <w:left w:val="nil"/>
              <w:bottom w:val="single" w:sz="4" w:space="0" w:color="auto"/>
              <w:right w:val="nil"/>
            </w:tcBorders>
          </w:tcPr>
          <w:p w14:paraId="1E49C83D" w14:textId="77777777" w:rsidR="00011E74" w:rsidRPr="00885239" w:rsidRDefault="00011E74">
            <w:pPr>
              <w:tabs>
                <w:tab w:val="left" w:pos="0"/>
                <w:tab w:val="left" w:pos="680"/>
                <w:tab w:val="left" w:pos="6660"/>
              </w:tabs>
              <w:spacing w:line="276" w:lineRule="auto"/>
              <w:jc w:val="both"/>
              <w:rPr>
                <w:rFonts w:eastAsia="Calibri"/>
                <w:sz w:val="24"/>
                <w:szCs w:val="24"/>
                <w:lang w:eastAsia="en-US"/>
              </w:rPr>
            </w:pPr>
          </w:p>
        </w:tc>
      </w:tr>
    </w:tbl>
    <w:p w14:paraId="2C405799" w14:textId="77777777" w:rsidR="00011E74" w:rsidRDefault="00011E74" w:rsidP="00011E74">
      <w:pPr>
        <w:tabs>
          <w:tab w:val="left" w:pos="0"/>
        </w:tabs>
        <w:jc w:val="both"/>
        <w:rPr>
          <w:sz w:val="24"/>
          <w:szCs w:val="24"/>
        </w:rPr>
      </w:pPr>
    </w:p>
    <w:p w14:paraId="5E66DF58" w14:textId="77777777" w:rsidR="00CB4C9A" w:rsidRDefault="00CB4C9A" w:rsidP="00011E74">
      <w:pPr>
        <w:tabs>
          <w:tab w:val="left" w:pos="0"/>
        </w:tabs>
        <w:jc w:val="both"/>
        <w:rPr>
          <w:sz w:val="24"/>
          <w:szCs w:val="24"/>
        </w:rPr>
      </w:pPr>
    </w:p>
    <w:p w14:paraId="430BD69F" w14:textId="77777777" w:rsidR="00CB4C9A" w:rsidRDefault="00CB4C9A" w:rsidP="00011E74">
      <w:pPr>
        <w:tabs>
          <w:tab w:val="left" w:pos="0"/>
        </w:tabs>
        <w:jc w:val="both"/>
        <w:rPr>
          <w:sz w:val="24"/>
          <w:szCs w:val="24"/>
        </w:rPr>
      </w:pPr>
    </w:p>
    <w:p w14:paraId="6A871EED" w14:textId="77777777" w:rsidR="001C3A14" w:rsidRDefault="001C3A14" w:rsidP="00011E74">
      <w:pPr>
        <w:tabs>
          <w:tab w:val="left" w:pos="0"/>
        </w:tabs>
        <w:jc w:val="both"/>
        <w:rPr>
          <w:sz w:val="24"/>
          <w:szCs w:val="24"/>
        </w:rPr>
      </w:pPr>
    </w:p>
    <w:p w14:paraId="5CBA5C49" w14:textId="77777777" w:rsidR="001C3A14" w:rsidRDefault="001C3A14" w:rsidP="00011E74">
      <w:pPr>
        <w:tabs>
          <w:tab w:val="left" w:pos="0"/>
        </w:tabs>
        <w:jc w:val="both"/>
        <w:rPr>
          <w:sz w:val="24"/>
          <w:szCs w:val="24"/>
        </w:rPr>
      </w:pPr>
    </w:p>
    <w:p w14:paraId="747355D3" w14:textId="77777777" w:rsidR="001C3A14" w:rsidRDefault="001C3A14" w:rsidP="00011E74">
      <w:pPr>
        <w:tabs>
          <w:tab w:val="left" w:pos="0"/>
        </w:tabs>
        <w:jc w:val="both"/>
        <w:rPr>
          <w:sz w:val="24"/>
          <w:szCs w:val="24"/>
        </w:rPr>
      </w:pPr>
    </w:p>
    <w:p w14:paraId="1995E157" w14:textId="77777777" w:rsidR="001C3A14" w:rsidRPr="00885239" w:rsidRDefault="001C3A14" w:rsidP="00011E74">
      <w:pPr>
        <w:tabs>
          <w:tab w:val="left" w:pos="0"/>
        </w:tabs>
        <w:jc w:val="both"/>
        <w:rPr>
          <w:sz w:val="24"/>
          <w:szCs w:val="24"/>
        </w:rPr>
      </w:pPr>
      <w:bookmarkStart w:id="5" w:name="_GoBack"/>
      <w:bookmarkEnd w:id="5"/>
    </w:p>
    <w:p w14:paraId="3B6D5D1A" w14:textId="77777777" w:rsidR="00011E74" w:rsidRPr="00885239" w:rsidRDefault="00011E74" w:rsidP="00011E74">
      <w:pPr>
        <w:rPr>
          <w:sz w:val="24"/>
          <w:szCs w:val="24"/>
        </w:rPr>
      </w:pPr>
    </w:p>
    <w:p w14:paraId="0DC02C8F" w14:textId="77777777" w:rsidR="003F193F" w:rsidRPr="00885239" w:rsidRDefault="003F193F" w:rsidP="003F193F">
      <w:pPr>
        <w:tabs>
          <w:tab w:val="left" w:pos="851"/>
        </w:tabs>
        <w:rPr>
          <w:sz w:val="22"/>
          <w:szCs w:val="22"/>
        </w:rPr>
      </w:pPr>
      <w:r w:rsidRPr="00885239">
        <w:rPr>
          <w:sz w:val="22"/>
          <w:szCs w:val="22"/>
        </w:rPr>
        <w:t>V. Gadliauskienė, tel. (8 5) 219 7026, el. p. Virginija.Gadliauskiene@vpt.lt</w:t>
      </w:r>
    </w:p>
    <w:p w14:paraId="5F30A60C" w14:textId="7D4FD11A" w:rsidR="00B729E4" w:rsidRPr="00FE12F3" w:rsidRDefault="00B729E4" w:rsidP="00B729E4">
      <w:pPr>
        <w:shd w:val="clear" w:color="auto" w:fill="FFFFFF"/>
        <w:rPr>
          <w:sz w:val="22"/>
          <w:szCs w:val="22"/>
          <w:lang w:eastAsia="lt-LT"/>
        </w:rPr>
      </w:pPr>
      <w:r w:rsidRPr="00885239">
        <w:rPr>
          <w:sz w:val="22"/>
          <w:szCs w:val="22"/>
        </w:rPr>
        <w:t xml:space="preserve">M. Knopkus, tel. (8 5) 219 7042, el. p. </w:t>
      </w:r>
      <w:hyperlink r:id="rId10" w:history="1">
        <w:r w:rsidRPr="00FE12F3">
          <w:rPr>
            <w:rStyle w:val="Hipersaitas"/>
            <w:rFonts w:eastAsia="Calibri"/>
            <w:color w:val="auto"/>
            <w:sz w:val="22"/>
            <w:szCs w:val="22"/>
            <w:u w:val="none"/>
          </w:rPr>
          <w:t>Mindaugas.Knopkus@vpt.lt</w:t>
        </w:r>
      </w:hyperlink>
    </w:p>
    <w:sectPr w:rsidR="00B729E4" w:rsidRPr="00FE12F3" w:rsidSect="00DF762D">
      <w:headerReference w:type="even" r:id="rId11"/>
      <w:headerReference w:type="default" r:id="rId12"/>
      <w:pgSz w:w="11906" w:h="16838" w:code="9"/>
      <w:pgMar w:top="993"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9E3C5" w16cid:durableId="1F49CF63"/>
  <w16cid:commentId w16cid:paraId="1CE30734" w16cid:durableId="1F49CF98"/>
  <w16cid:commentId w16cid:paraId="4DA90D5C" w16cid:durableId="1F49CFD5"/>
  <w16cid:commentId w16cid:paraId="563AE044" w16cid:durableId="1F49D0EB"/>
  <w16cid:commentId w16cid:paraId="51024837" w16cid:durableId="1F49D127"/>
  <w16cid:commentId w16cid:paraId="4BA060BA" w16cid:durableId="1F49D297"/>
  <w16cid:commentId w16cid:paraId="21CEED36" w16cid:durableId="1F49D2B7"/>
  <w16cid:commentId w16cid:paraId="687EDBAF" w16cid:durableId="1F49D4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D91DA" w14:textId="77777777" w:rsidR="00AE58EB" w:rsidRDefault="00AE58EB" w:rsidP="00610569">
      <w:r>
        <w:separator/>
      </w:r>
    </w:p>
  </w:endnote>
  <w:endnote w:type="continuationSeparator" w:id="0">
    <w:p w14:paraId="50E24B93" w14:textId="77777777" w:rsidR="00AE58EB" w:rsidRDefault="00AE58EB" w:rsidP="0061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5511D" w14:textId="77777777" w:rsidR="00AE58EB" w:rsidRDefault="00AE58EB" w:rsidP="00610569">
      <w:r>
        <w:separator/>
      </w:r>
    </w:p>
  </w:footnote>
  <w:footnote w:type="continuationSeparator" w:id="0">
    <w:p w14:paraId="44F6C4ED" w14:textId="77777777" w:rsidR="00AE58EB" w:rsidRDefault="00AE58EB" w:rsidP="00610569">
      <w:r>
        <w:continuationSeparator/>
      </w:r>
    </w:p>
  </w:footnote>
  <w:footnote w:id="1">
    <w:p w14:paraId="78BA2DA4" w14:textId="77777777" w:rsidR="00250A33" w:rsidRPr="00572FA1" w:rsidRDefault="00250A33" w:rsidP="00250A33">
      <w:pPr>
        <w:jc w:val="both"/>
        <w:rPr>
          <w:color w:val="000000"/>
        </w:rPr>
      </w:pPr>
      <w:r w:rsidRPr="00572FA1">
        <w:rPr>
          <w:rStyle w:val="Puslapioinaosnuoroda"/>
        </w:rPr>
        <w:footnoteRef/>
      </w:r>
      <w:r w:rsidRPr="00572FA1">
        <w:t xml:space="preserve"> </w:t>
      </w:r>
      <w:r w:rsidRPr="00572FA1">
        <w:rPr>
          <w:color w:val="000000"/>
        </w:rPr>
        <w:t>perkančioji organizacija yra:</w:t>
      </w:r>
    </w:p>
    <w:p w14:paraId="1975F33B" w14:textId="77777777" w:rsidR="00250A33" w:rsidRPr="00572FA1" w:rsidRDefault="00250A33" w:rsidP="00250A33">
      <w:pPr>
        <w:ind w:firstLine="720"/>
        <w:jc w:val="both"/>
      </w:pPr>
      <w:r w:rsidRPr="00572FA1">
        <w:rPr>
          <w:color w:val="000000"/>
        </w:rPr>
        <w:t>1) valstybės ar savivaldybės institucija;</w:t>
      </w:r>
    </w:p>
    <w:p w14:paraId="5D00D235" w14:textId="77777777" w:rsidR="00250A33" w:rsidRPr="00572FA1" w:rsidRDefault="00250A33" w:rsidP="00250A33">
      <w:pPr>
        <w:ind w:firstLine="720"/>
        <w:jc w:val="both"/>
      </w:pPr>
      <w:r w:rsidRPr="00572FA1">
        <w:rPr>
          <w:color w:val="000000"/>
        </w:rPr>
        <w:t>2) viešasis ar privatusis juridinis asmuo, jeigu visa ar tam tikra jo veiklos dalis yra skirta specialiai nekomercinio ir nepramoninio pobūdžio viešiesiems interesams (kai subjektas vykdo veiklą įprastinėmis rinkos sąlygomis, siekia pelno ir pats prisiima savo veiklos nuostolius, laikoma, kad viešieji interesai, kuriems tenkinti jis įsteigtas arba kuriuos tenkinti jam nustatytas tikslas, yra pramoninio arba komercinio pobūdžio) tenkinti ir jei jis atitinka bent vieną iš šių sąlygų:</w:t>
      </w:r>
    </w:p>
    <w:p w14:paraId="038D28CE" w14:textId="77777777" w:rsidR="00250A33" w:rsidRPr="00572FA1" w:rsidRDefault="00250A33" w:rsidP="00250A33">
      <w:pPr>
        <w:ind w:firstLine="720"/>
        <w:jc w:val="both"/>
      </w:pPr>
      <w:r w:rsidRPr="00572FA1">
        <w:rPr>
          <w:color w:val="000000"/>
        </w:rPr>
        <w:t>a) jo veikla yra daugiau kaip 50 procentų finansuojama iš valstybės ar savivaldybių biudžetų arba kitų valstybės ar savivaldybių fondų lėšų, arba kitų šioje dalyje nustatytų viešųjų ar privačiųjų juridinių asmenų lėšų;</w:t>
      </w:r>
    </w:p>
    <w:p w14:paraId="59630960" w14:textId="77777777" w:rsidR="00250A33" w:rsidRPr="00572FA1" w:rsidRDefault="00250A33" w:rsidP="00250A33">
      <w:pPr>
        <w:ind w:firstLine="720"/>
        <w:jc w:val="both"/>
      </w:pPr>
      <w:r w:rsidRPr="00572FA1">
        <w:rPr>
          <w:color w:val="000000"/>
        </w:rPr>
        <w:t>b) yra kontroliuojamas (valdomas) valstybės ar savivaldybių institucijų arba kitų šioje dalyje nustatytų viešųjų ar privačiųjų juridinių asmenų;</w:t>
      </w:r>
    </w:p>
    <w:p w14:paraId="476B9DF6" w14:textId="77777777" w:rsidR="00250A33" w:rsidRPr="00572FA1" w:rsidRDefault="00250A33" w:rsidP="00250A33">
      <w:pPr>
        <w:ind w:firstLine="720"/>
        <w:jc w:val="both"/>
        <w:rPr>
          <w:lang w:val="en-US"/>
        </w:rPr>
      </w:pPr>
      <w:r w:rsidRPr="00572FA1">
        <w:rPr>
          <w:color w:val="000000"/>
        </w:rPr>
        <w:t xml:space="preserve">c) turi administraciją, valdymo ar priežiūros organą, kurio daugiau kaip pusė narių yra skiriami valstybės ar savivaldybių institucijų arba kitų šioje dalyje nurodytų viešųjų ar privačiųjų </w:t>
      </w:r>
      <w:r w:rsidRPr="00572FA1">
        <w:t>juridinių asmenų.</w:t>
      </w:r>
    </w:p>
    <w:p w14:paraId="0697CA66" w14:textId="77777777" w:rsidR="00250A33" w:rsidRPr="00572FA1" w:rsidRDefault="00250A33" w:rsidP="00250A33">
      <w:pPr>
        <w:pStyle w:val="Puslapioinaostekstas"/>
        <w:jc w:val="both"/>
      </w:pPr>
    </w:p>
  </w:footnote>
  <w:footnote w:id="2">
    <w:p w14:paraId="083C7157" w14:textId="77777777" w:rsidR="00250A33" w:rsidRDefault="00250A33" w:rsidP="00250A33">
      <w:pPr>
        <w:pStyle w:val="Puslapioinaostekstas"/>
        <w:jc w:val="both"/>
      </w:pPr>
      <w:r>
        <w:rPr>
          <w:rStyle w:val="Puslapioinaosnuoroda"/>
        </w:rPr>
        <w:footnoteRef/>
      </w:r>
      <w:r>
        <w:t xml:space="preserve"> Šis įstatymas taikomas perkančiojo subjekto pirkimams, skirtiems veiklos rūšims, susijusioms su tinklų, skirtų teikti visuomenei geležinkelio, automatizuotų transporto sistemų, tramvajų, troleibusų, autobusų ar funikulierių transporto paslaugas, statyba, įrengimu ir (arba) eksploatavimu. 2. Laikoma, kad transporto paslaugų srityje tinklas egzistuoja, kai paslaugos teikiamos pagal kompetentingos institucijos nustatytas veiklos sąlygas, tokias kaip paslaugos teikimo maršrutai, dažnis, privalomi pervežimų kiekiai.</w:t>
      </w:r>
    </w:p>
  </w:footnote>
  <w:footnote w:id="3">
    <w:p w14:paraId="32EFB740" w14:textId="5539F26C" w:rsidR="00CE64AC" w:rsidRPr="00312F37" w:rsidRDefault="00CE64AC" w:rsidP="00177397">
      <w:pPr>
        <w:pStyle w:val="Puslapioinaostekstas"/>
        <w:jc w:val="both"/>
      </w:pPr>
      <w:r w:rsidRPr="00312F37">
        <w:rPr>
          <w:rStyle w:val="Puslapioinaosnuoroda"/>
        </w:rPr>
        <w:footnoteRef/>
      </w:r>
      <w:r w:rsidRPr="00312F37">
        <w:t xml:space="preserve"> „Perkančioji organizacija &lt;...&gt; supaprastintus pirkimus atlieka pagal pasitvirtintas taisykles, kurias ne vėliau kaip per 3 darbo dienas nuo jų patvirtinimo paskelbia šio įstatymo 86 straipsnyje nustatyta tvarka Centrinėje viešųjų pirkimų informacinėje sistemoje ir savo tinklalapyje, jeigu toks yra, taip pat sudaro kitas galimybes tiekėjams susipažinti su šiomis taisyklėmis“;</w:t>
      </w:r>
    </w:p>
  </w:footnote>
  <w:footnote w:id="4">
    <w:p w14:paraId="256C6094" w14:textId="77777777" w:rsidR="00CE64AC" w:rsidRDefault="00CE64AC" w:rsidP="00FA5036">
      <w:pPr>
        <w:pStyle w:val="Puslapioinaostekstas"/>
        <w:jc w:val="both"/>
      </w:pPr>
      <w:r>
        <w:rPr>
          <w:rStyle w:val="Puslapioinaosnuoroda"/>
        </w:rPr>
        <w:footnoteRef/>
      </w:r>
      <w:r>
        <w:t xml:space="preserve"> Atliekant mažos vertės pirkimus taikomos šio įstatymo I skyriaus, 44, 47 straipsnių, 68 straipsnio 1 dalies, 90 straipsnio, 94 straipsnio 5,6,7 ir 9 dalių, 99 straipsnio, VI ir VII skyriaus nuostatos ir perkančiojo subjekto patvirtintame mažos vertės pirkimų tvarkos apraše nustatytos taisyklės.</w:t>
      </w:r>
    </w:p>
  </w:footnote>
  <w:footnote w:id="5">
    <w:p w14:paraId="49C1D758" w14:textId="77777777" w:rsidR="00CE64AC" w:rsidRDefault="00CE64AC" w:rsidP="00FA5036">
      <w:pPr>
        <w:pStyle w:val="Puslapioinaostekstas"/>
        <w:jc w:val="both"/>
      </w:pPr>
      <w:r>
        <w:rPr>
          <w:rStyle w:val="Puslapioinaosnuoroda"/>
        </w:rPr>
        <w:footnoteRef/>
      </w:r>
      <w:r>
        <w:t xml:space="preserve"> Mažos vertės pirkimai atliekami pagal perkančiojo subjekto, vadovaujantis šiuo įstatymu, patvirtintas taisykles.</w:t>
      </w:r>
    </w:p>
  </w:footnote>
  <w:footnote w:id="6">
    <w:p w14:paraId="700205BA" w14:textId="184EA5CF" w:rsidR="004515ED" w:rsidRDefault="004515ED" w:rsidP="00CB4C9A">
      <w:pPr>
        <w:pStyle w:val="Puslapioinaostekstas"/>
        <w:jc w:val="both"/>
      </w:pPr>
      <w:r>
        <w:rPr>
          <w:rStyle w:val="Puslapioinaosnuoroda"/>
        </w:rPr>
        <w:footnoteRef/>
      </w:r>
      <w:r>
        <w:t xml:space="preserve"> </w:t>
      </w:r>
      <w:r w:rsidR="008E7413">
        <w:t>„</w:t>
      </w:r>
      <w:r w:rsidR="008E7413">
        <w:rPr>
          <w:color w:val="000000"/>
        </w:rPr>
        <w:t>Mažos vertės pirkimai atliekami pagal perkančiojo subjekto, vadovaujantis šiuo įstatymu, patvirtintas taisykles. Šias taisykles perkantysis subjektas ne vėliau kaip per 3 darbo dienas nuo jų patvirtinimo paskelbia Centrinėje viešųjų pirkimų informacinėje sistemoje ir perkančiojo subjekto interneto svetainėje, specialiai tam skirtoje skiltyje (toliau – pirkėjo profilis), jeigu perkantysis subjektas turi savo interneto svetainę</w:t>
      </w:r>
      <w:r w:rsidR="008E7413">
        <w:t>“.</w:t>
      </w:r>
    </w:p>
  </w:footnote>
  <w:footnote w:id="7">
    <w:p w14:paraId="4C2C7CA2" w14:textId="39EAA838" w:rsidR="00CE64AC" w:rsidRPr="00FF5A53" w:rsidRDefault="00CE64AC" w:rsidP="00177397">
      <w:pPr>
        <w:pStyle w:val="Puslapioinaostekstas"/>
        <w:jc w:val="both"/>
      </w:pPr>
      <w:r w:rsidRPr="00FF5A53">
        <w:rPr>
          <w:rStyle w:val="Puslapioinaosnuoroda"/>
        </w:rPr>
        <w:footnoteRef/>
      </w:r>
      <w:r w:rsidRPr="00FF5A53">
        <w:t xml:space="preserve"> Perkančioji organizacija turi turėti dokumentus, pagrindžiančius jos priimtų sprendimų atitiktį šio įstatymo reikalavimams.</w:t>
      </w:r>
    </w:p>
  </w:footnote>
  <w:footnote w:id="8">
    <w:p w14:paraId="7CAFE283" w14:textId="1682DCAC" w:rsidR="00CE64AC" w:rsidRPr="00FF5A53" w:rsidRDefault="00CE64AC" w:rsidP="00177397">
      <w:pPr>
        <w:pStyle w:val="Puslapioinaostekstas"/>
        <w:jc w:val="both"/>
      </w:pPr>
      <w:r w:rsidRPr="00FF5A53">
        <w:rPr>
          <w:rStyle w:val="Puslapioinaosnuoroda"/>
        </w:rPr>
        <w:footnoteRef/>
      </w:r>
      <w:r w:rsidRPr="00FF5A53">
        <w:t xml:space="preserve"> Perkančioji organizacija užtikrina, kad atliekant pirkimo procedūras ir nustatant laimėtoją būtų laikomasi lygiateisiškumo, nediskriminavimo, abipusio pripažinimo, proporcingumo ir skaidrumo principų.</w:t>
      </w:r>
    </w:p>
  </w:footnote>
  <w:footnote w:id="9">
    <w:p w14:paraId="1DBC23FA" w14:textId="6E665D54" w:rsidR="00CE64AC" w:rsidRPr="00FF5A53" w:rsidRDefault="00CE64AC" w:rsidP="00177397">
      <w:pPr>
        <w:pStyle w:val="Puslapioinaostekstas"/>
        <w:jc w:val="both"/>
      </w:pPr>
      <w:r w:rsidRPr="00FF5A53">
        <w:rPr>
          <w:rStyle w:val="Puslapioinaosnuoroda"/>
        </w:rPr>
        <w:footnoteRef/>
      </w:r>
      <w:r w:rsidRPr="00FF5A53">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10">
    <w:p w14:paraId="5D4F7113" w14:textId="77777777" w:rsidR="008639B9" w:rsidRDefault="008639B9" w:rsidP="008639B9">
      <w:pPr>
        <w:pStyle w:val="Puslapioinaostekstas"/>
        <w:jc w:val="both"/>
      </w:pPr>
      <w:r>
        <w:rPr>
          <w:rStyle w:val="Puslapioinaosnuoroda"/>
        </w:rPr>
        <w:footnoteRef/>
      </w:r>
      <w:r>
        <w:t xml:space="preserve"> „</w:t>
      </w:r>
      <w:r>
        <w:rPr>
          <w:color w:val="000000"/>
        </w:rPr>
        <w:t>Mažos vertės pirkimai atliekami pagal perkančiojo subjekto, vadovaujantis šiuo įstatymu, patvirtintas taisykles. Šias taisykles perkantysis subjektas ne vėliau kaip per 3 darbo dienas nuo jų patvirtinimo paskelbia Centrinėje viešųjų pirkimų informacinėje sistemoje ir perkančiojo subjekto interneto svetainėje, specialiai tam skirtoje skiltyje (toliau – pirkėjo profilis), jeigu perkantysis subjektas turi savo interneto svetainę</w:t>
      </w:r>
      <w:r>
        <w:t>“.</w:t>
      </w:r>
    </w:p>
  </w:footnote>
  <w:footnote w:id="11">
    <w:p w14:paraId="0F7F5A98" w14:textId="32718AAD" w:rsidR="00CE64AC" w:rsidRPr="00FF5A53" w:rsidRDefault="00CE64AC">
      <w:pPr>
        <w:pStyle w:val="Puslapioinaostekstas"/>
        <w:jc w:val="both"/>
      </w:pPr>
      <w:r w:rsidRPr="00FF5A53">
        <w:rPr>
          <w:rStyle w:val="Puslapioinaosnuoroda"/>
        </w:rPr>
        <w:footnoteRef/>
      </w:r>
      <w:r w:rsidRPr="00FF5A53">
        <w:t xml:space="preserve"> „</w:t>
      </w:r>
      <w:r w:rsidRPr="00FF5A53">
        <w:rPr>
          <w:color w:val="000000"/>
        </w:rPr>
        <w:t>Perkantysis subjektas turi dokumentais pagrįsti atliekamo pirkimo eigą net ir tuo atveju, kai pirkimas atliekamas elektroninėmis priemonėmis.</w:t>
      </w:r>
      <w:r w:rsidRPr="00FF5A53">
        <w:t>“.</w:t>
      </w:r>
    </w:p>
  </w:footnote>
  <w:footnote w:id="12">
    <w:p w14:paraId="3E4E6EA1" w14:textId="77777777" w:rsidR="00CE64AC" w:rsidRPr="00FF5A53" w:rsidRDefault="00CE64AC">
      <w:pPr>
        <w:pStyle w:val="Puslapioinaostekstas"/>
        <w:jc w:val="both"/>
      </w:pPr>
      <w:r w:rsidRPr="00FF5A53">
        <w:rPr>
          <w:rStyle w:val="Puslapioinaosnuoroda"/>
        </w:rPr>
        <w:footnoteRef/>
      </w:r>
      <w:r w:rsidRPr="00FF5A53">
        <w:t xml:space="preserve"> Sudaromoje pirkimo sutartyje turi būti nustatomas ne ilgesnis kaip 3 metų nuo sutarties sudarymo prekių tiekimo, paslaugų teikimo, darbų atlikimo laikotarpis &lt;...&gt; </w:t>
      </w:r>
    </w:p>
  </w:footnote>
  <w:footnote w:id="13">
    <w:p w14:paraId="507EDD30" w14:textId="12E88182" w:rsidR="0077037F" w:rsidRPr="00370CF3" w:rsidRDefault="0077037F">
      <w:pPr>
        <w:pStyle w:val="Puslapioinaostekstas"/>
      </w:pPr>
      <w:r w:rsidRPr="0077037F">
        <w:rPr>
          <w:rStyle w:val="Puslapioinaosnuoroda"/>
        </w:rPr>
        <w:footnoteRef/>
      </w:r>
      <w:r w:rsidRPr="00370CF3">
        <w:t xml:space="preserve"> </w:t>
      </w:r>
      <w:r w:rsidRPr="005C37C8">
        <w:t xml:space="preserve">2017-10-23 elektroniniu paštu išsiuntė kvietimus </w:t>
      </w:r>
      <w:r w:rsidRPr="005C37C8">
        <w:rPr>
          <w:rFonts w:eastAsia="Calibri"/>
        </w:rPr>
        <w:t>info@isuzubus.lt</w:t>
      </w:r>
      <w:r w:rsidRPr="005C37C8">
        <w:t xml:space="preserve">, </w:t>
      </w:r>
      <w:r w:rsidRPr="005C37C8">
        <w:rPr>
          <w:rFonts w:eastAsia="Calibri"/>
        </w:rPr>
        <w:t>servisas@kautra.lt</w:t>
      </w:r>
      <w:r w:rsidRPr="005C37C8">
        <w:t xml:space="preserve">, </w:t>
      </w:r>
      <w:r w:rsidRPr="005C37C8">
        <w:rPr>
          <w:rFonts w:eastAsia="Calibri"/>
        </w:rPr>
        <w:t>info@kautra.lt</w:t>
      </w:r>
      <w:r w:rsidRPr="005C37C8">
        <w:t xml:space="preserve">, </w:t>
      </w:r>
      <w:r w:rsidRPr="005C37C8">
        <w:rPr>
          <w:rFonts w:eastAsia="Calibri"/>
        </w:rPr>
        <w:t>jonas@btsv.lt</w:t>
      </w:r>
      <w:r w:rsidRPr="005C37C8">
        <w:t xml:space="preserve">, 2017-10-31 – </w:t>
      </w:r>
      <w:r w:rsidRPr="005C37C8">
        <w:rPr>
          <w:rFonts w:eastAsia="Calibri"/>
        </w:rPr>
        <w:t>info@auto-bus.lt</w:t>
      </w:r>
      <w:r>
        <w:rPr>
          <w:rFonts w:eastAsia="Calibri"/>
        </w:rPr>
        <w:t>.</w:t>
      </w:r>
    </w:p>
  </w:footnote>
  <w:footnote w:id="14">
    <w:p w14:paraId="3716A518" w14:textId="77777777" w:rsidR="00885239" w:rsidRDefault="00885239" w:rsidP="00885239">
      <w:pPr>
        <w:pStyle w:val="Puslapioinaostekstas"/>
        <w:jc w:val="both"/>
      </w:pPr>
      <w:r>
        <w:rPr>
          <w:rStyle w:val="Puslapioinaosnuoroda"/>
        </w:rPr>
        <w:footnoteRef/>
      </w:r>
      <w:r>
        <w:t xml:space="preserve"> „</w:t>
      </w:r>
      <w:r>
        <w:rPr>
          <w:color w:val="000000"/>
        </w:rPr>
        <w:t>Perkantysis subjektas užtikrina, kad vykdant pirkimą būtų laikomasi lygiateisiškumo, nediskriminavimo, abipusio pripažinimo, proporcingumo, skaidrumo principų</w:t>
      </w:r>
      <w:r>
        <w:t>“.</w:t>
      </w:r>
    </w:p>
  </w:footnote>
  <w:footnote w:id="15">
    <w:p w14:paraId="6E6D4FA1" w14:textId="77777777" w:rsidR="00885239" w:rsidRDefault="00885239" w:rsidP="00885239">
      <w:pPr>
        <w:pStyle w:val="Puslapioinaostekstas"/>
        <w:jc w:val="both"/>
      </w:pPr>
      <w:r>
        <w:rPr>
          <w:rStyle w:val="Puslapioinaosnuoroda"/>
        </w:rPr>
        <w:footnoteRef/>
      </w:r>
      <w:r>
        <w:t xml:space="preserve"> „&lt;...&gt; </w:t>
      </w:r>
      <w:r>
        <w:rPr>
          <w:color w:val="000000"/>
        </w:rPr>
        <w:t>pasiūlyta kaina nėra per didelė ir perkančiajam subjektui nepriimtina.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nurodęs pirkimui skirtų lėšų sumos, kiti pasiūlymų eilėje esantys pasiūlymai laimėjusiais negali būti nustatyti</w:t>
      </w:r>
      <w:r>
        <w:t>“.</w:t>
      </w:r>
    </w:p>
  </w:footnote>
  <w:footnote w:id="16">
    <w:p w14:paraId="7294CBBF" w14:textId="77777777" w:rsidR="00885239" w:rsidRDefault="00885239" w:rsidP="00885239">
      <w:pPr>
        <w:pStyle w:val="Puslapioinaostekstas"/>
        <w:jc w:val="both"/>
      </w:pPr>
      <w:r>
        <w:rPr>
          <w:rStyle w:val="Puslapioinaosnuoroda"/>
        </w:rPr>
        <w:footnoteRef/>
      </w:r>
      <w:r>
        <w:t xml:space="preserve"> „</w:t>
      </w:r>
      <w:r>
        <w:rPr>
          <w:color w:val="000000"/>
        </w:rPr>
        <w:t>Perkantysis subjektas užtikrina, kad vykdant pirkimą būtų laikomasi lygiateisiškumo, nediskriminavimo, abipusio pripažinimo, proporcingumo, skaidrumo principų</w:t>
      </w:r>
      <w:r>
        <w:t>“.</w:t>
      </w:r>
    </w:p>
  </w:footnote>
  <w:footnote w:id="17">
    <w:p w14:paraId="3E2ECE0D" w14:textId="77777777" w:rsidR="00CE64AC" w:rsidRPr="00E562D8" w:rsidRDefault="00CE64AC" w:rsidP="00FE12F3">
      <w:pPr>
        <w:pStyle w:val="Puslapioinaostekstas"/>
        <w:jc w:val="both"/>
      </w:pPr>
      <w:r w:rsidRPr="00E562D8">
        <w:rPr>
          <w:rStyle w:val="Puslapioinaosnuoroda"/>
          <w:rFonts w:eastAsia="Calibri"/>
        </w:rPr>
        <w:footnoteRef/>
      </w:r>
      <w:r w:rsidRPr="00E562D8">
        <w:t xml:space="preserve"> 2017-11-20 sutartis Nr. 10-125.</w:t>
      </w:r>
    </w:p>
  </w:footnote>
  <w:footnote w:id="18">
    <w:p w14:paraId="24A3ACC1" w14:textId="77777777" w:rsidR="00CE64AC" w:rsidRPr="00E562D8" w:rsidRDefault="00CE64AC">
      <w:pPr>
        <w:pStyle w:val="Puslapioinaostekstas"/>
        <w:jc w:val="both"/>
      </w:pPr>
      <w:r w:rsidRPr="00E562D8">
        <w:rPr>
          <w:rStyle w:val="Puslapioinaosnuoroda"/>
          <w:rFonts w:eastAsia="Calibri"/>
        </w:rPr>
        <w:footnoteRef/>
      </w:r>
      <w:r w:rsidRPr="00E562D8">
        <w:t xml:space="preserve"> Pastaba: rašto numeris nebuvo nurodytas.</w:t>
      </w:r>
    </w:p>
  </w:footnote>
  <w:footnote w:id="19">
    <w:p w14:paraId="36272E66" w14:textId="77777777" w:rsidR="00CE64AC" w:rsidRPr="00E562D8" w:rsidRDefault="00CE64AC">
      <w:pPr>
        <w:pStyle w:val="Puslapioinaostekstas"/>
        <w:jc w:val="both"/>
      </w:pPr>
      <w:r w:rsidRPr="00E562D8">
        <w:rPr>
          <w:rStyle w:val="Puslapioinaosnuoroda"/>
          <w:rFonts w:eastAsia="Calibri"/>
        </w:rPr>
        <w:footnoteRef/>
      </w:r>
      <w:r w:rsidRPr="00E562D8">
        <w:t xml:space="preserve"> Pastaba: rašto numeris nebuvo nurodytas.</w:t>
      </w:r>
    </w:p>
  </w:footnote>
  <w:footnote w:id="20">
    <w:p w14:paraId="182BC112" w14:textId="77777777" w:rsidR="00CE64AC" w:rsidRPr="00E562D8" w:rsidRDefault="00CE64AC">
      <w:pPr>
        <w:pStyle w:val="Puslapioinaostekstas"/>
        <w:jc w:val="both"/>
      </w:pPr>
      <w:r w:rsidRPr="00E562D8">
        <w:rPr>
          <w:rStyle w:val="Puslapioinaosnuoroda"/>
          <w:rFonts w:eastAsia="Calibri"/>
        </w:rPr>
        <w:footnoteRef/>
      </w:r>
      <w:r w:rsidRPr="00E562D8">
        <w:t xml:space="preserve"> „</w:t>
      </w:r>
      <w:r w:rsidRPr="00E562D8">
        <w:rPr>
          <w:color w:val="000000"/>
        </w:rPr>
        <w:t>Pirkimą atliekant atviro konkurso būdu, derybos tarp perkančiojo subjekto ir tiekėjų yra draudžiamos</w:t>
      </w:r>
      <w:r w:rsidRPr="00E562D8">
        <w:t>“.</w:t>
      </w:r>
    </w:p>
  </w:footnote>
  <w:footnote w:id="21">
    <w:p w14:paraId="5B97F775" w14:textId="631E1C96" w:rsidR="00B53B05" w:rsidRDefault="00B53B05" w:rsidP="00FA5036">
      <w:pPr>
        <w:pStyle w:val="Puslapioinaostekstas"/>
        <w:jc w:val="both"/>
      </w:pPr>
      <w:r>
        <w:rPr>
          <w:rStyle w:val="Puslapioinaosnuoroda"/>
        </w:rPr>
        <w:footnoteRef/>
      </w:r>
      <w:r>
        <w:t xml:space="preserve"> „</w:t>
      </w:r>
      <w:r>
        <w:rPr>
          <w:color w:val="000000"/>
        </w:rPr>
        <w:t>Sudarant pirkimo sutartį ar preliminariąją sutartį, joje negali būti keičiama laimėjusio tiekėjo pasiūlymo kaina, sąnaudos ar kitos sąlygos, derybų ar dialogo atveju – galutinai suderėta kaina, sąnaudos ar kitos sąlygos –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sąnaudas įskaitytas šis mokestis sudarant pirkimo sutartį ar preliminariąją sutartį išskaičiuojamas.</w:t>
      </w:r>
      <w:r>
        <w:t>“.</w:t>
      </w:r>
    </w:p>
  </w:footnote>
  <w:footnote w:id="22">
    <w:p w14:paraId="7FC66071" w14:textId="77777777" w:rsidR="00CE64AC" w:rsidRDefault="00CE64AC">
      <w:pPr>
        <w:pStyle w:val="Puslapioinaostekstas"/>
        <w:jc w:val="both"/>
      </w:pPr>
      <w:r>
        <w:rPr>
          <w:rStyle w:val="Puslapioinaosnuoroda"/>
        </w:rPr>
        <w:footnoteRef/>
      </w:r>
      <w:r>
        <w:t xml:space="preserve"> Dėl automobilinio kuro supaprastinto atviro konkurso būdu sąlygų patvirtinimo</w:t>
      </w:r>
    </w:p>
  </w:footnote>
  <w:footnote w:id="23">
    <w:p w14:paraId="19ECF15E" w14:textId="77777777" w:rsidR="00A3765F" w:rsidRDefault="00A3765F" w:rsidP="00A3765F">
      <w:pPr>
        <w:pStyle w:val="Puslapioinaostekstas"/>
        <w:jc w:val="both"/>
      </w:pPr>
      <w:r>
        <w:rPr>
          <w:rStyle w:val="Puslapioinaosnuoroda"/>
        </w:rPr>
        <w:footnoteRef/>
      </w:r>
      <w:r>
        <w:t xml:space="preserve"> „</w:t>
      </w:r>
      <w:r>
        <w:rPr>
          <w:color w:val="000000"/>
        </w:rPr>
        <w:t>Perkantysis subjektas užtikrina, kad vykdant pirkimą būtų laikomasi lygiateisiškumo, nediskriminavimo, abipusio pripažinimo, proporcingumo, skaidrumo principų</w:t>
      </w:r>
      <w:r>
        <w:t>“.</w:t>
      </w:r>
    </w:p>
  </w:footnote>
  <w:footnote w:id="24">
    <w:p w14:paraId="09DB5618" w14:textId="1466DD00" w:rsidR="004F7569" w:rsidRDefault="004F7569" w:rsidP="00FA5036">
      <w:pPr>
        <w:pStyle w:val="Puslapioinaostekstas"/>
        <w:jc w:val="both"/>
      </w:pPr>
      <w:r>
        <w:rPr>
          <w:rStyle w:val="Puslapioinaosnuoroda"/>
        </w:rPr>
        <w:footnoteRef/>
      </w:r>
      <w:r>
        <w:t xml:space="preserve"> „</w:t>
      </w:r>
      <w:r>
        <w:rPr>
          <w:color w:val="000000"/>
        </w:rPr>
        <w:t>Pasirenkant numatomo pirkimo vertės skaičiavimo būdą, negali būti siekiama išvengti šiame įstatyme pirkimui nustatytos tvarkos taikymo.</w:t>
      </w:r>
      <w:r>
        <w:t>“.</w:t>
      </w:r>
    </w:p>
  </w:footnote>
  <w:footnote w:id="25">
    <w:p w14:paraId="4BB8FD77" w14:textId="2F8FBD3E" w:rsidR="00CE64AC" w:rsidRDefault="00CE64AC" w:rsidP="00FE12F3">
      <w:pPr>
        <w:pStyle w:val="Puslapioinaostekstas"/>
        <w:jc w:val="both"/>
      </w:pPr>
      <w:r>
        <w:rPr>
          <w:rStyle w:val="Puslapioinaosnuoroda"/>
        </w:rPr>
        <w:footnoteRef/>
      </w:r>
      <w:r>
        <w:t xml:space="preserve"> </w:t>
      </w:r>
      <w:r w:rsidR="00555B5C">
        <w:t>Komisija veikia nuo sprendimo ją sudaryti ir užduočių jai nustatymo iki sprendimo ją panaikinti priėmimo arba nuo ją sudariusio subjekto rašytinių užduočių jai paskyrimo iki visų nustatytų užduočių įvykdymo arba sprendimo nutraukti pirkimo procedūras priėmimo. Komisija priima sprendimus posėdyje paprasta balsų dauguma atviru vardiniu balsavimu. Balsuoti galima tik už arba prieš siūlomą sprendimą. Jeigu balsai pasiskirsto po lygiai, lemia Komisijos pirmininko balsas. Komisijos sprendimai įforminami protokolu. Protokole nurodomi Komisijos sprendimo motyvai, pateikiami paaiškinimai, Komisijos narių atskirosios nuomonės. Protokolą pasirašo visi Komisijos posėdyje dalyvavę nariai.</w:t>
      </w:r>
    </w:p>
  </w:footnote>
  <w:footnote w:id="26">
    <w:p w14:paraId="6D3FD306" w14:textId="77777777" w:rsidR="00CE64AC" w:rsidRDefault="00CE64AC" w:rsidP="00BD0D00">
      <w:pPr>
        <w:pStyle w:val="Puslapioinaostekstas"/>
        <w:jc w:val="both"/>
      </w:pPr>
      <w:r>
        <w:rPr>
          <w:rStyle w:val="Puslapioinaosnuoroda"/>
        </w:rPr>
        <w:footnoteRef/>
      </w:r>
      <w:r>
        <w:t xml:space="preserve"> </w:t>
      </w:r>
      <w:hyperlink r:id="rId1" w:history="1">
        <w:r w:rsidRPr="00297944">
          <w:rPr>
            <w:rStyle w:val="Hipersaitas"/>
            <w:color w:val="auto"/>
            <w:u w:val="none"/>
          </w:rPr>
          <w:t>http://vpt.lrv.lt/</w:t>
        </w:r>
      </w:hyperlink>
      <w:r w:rsidRPr="00297944">
        <w:t xml:space="preserve"> </w:t>
      </w:r>
      <w:r>
        <w:t>-</w:t>
      </w:r>
      <w:r w:rsidRPr="00297944">
        <w:t xml:space="preserve"> Konsultacinė medžiaga </w:t>
      </w:r>
      <w:r>
        <w:t>-</w:t>
      </w:r>
      <w:r w:rsidRPr="00297944">
        <w:t xml:space="preserve"> Perkančiosioms organizacijoms </w:t>
      </w:r>
      <w:r>
        <w:t>-</w:t>
      </w:r>
      <w:r w:rsidRPr="00297944">
        <w:t xml:space="preserve"> VPĮ </w:t>
      </w:r>
      <w:r>
        <w:t>-</w:t>
      </w:r>
      <w:r w:rsidRPr="00297944">
        <w:t xml:space="preserve"> Geroji praktika </w:t>
      </w:r>
      <w:r>
        <w:t>-</w:t>
      </w:r>
      <w:r w:rsidRPr="00297944">
        <w:t xml:space="preserve"> </w:t>
      </w:r>
      <w:hyperlink r:id="rId2" w:history="1">
        <w:r w:rsidRPr="00297944">
          <w:rPr>
            <w:rStyle w:val="Hipersaitas"/>
            <w:color w:val="auto"/>
            <w:u w:val="none"/>
          </w:rPr>
          <w:t>Didelio sąrašo prekių, kurio viso negalima numatyti, įsigijimas pagal preliminariąją sutartį. Paskelbta 2017-02-07</w:t>
        </w:r>
      </w:hyperlink>
      <w:r w:rsidRPr="00297944">
        <w:t>;</w:t>
      </w:r>
    </w:p>
  </w:footnote>
  <w:footnote w:id="27">
    <w:p w14:paraId="3092FC76" w14:textId="482302FA" w:rsidR="00BD0D00" w:rsidRDefault="00BD0D00" w:rsidP="00BD0D00">
      <w:pPr>
        <w:pStyle w:val="Puslapioinaostekstas"/>
        <w:jc w:val="both"/>
      </w:pPr>
      <w:r>
        <w:rPr>
          <w:rStyle w:val="Puslapioinaosnuoroda"/>
        </w:rPr>
        <w:footnoteRef/>
      </w:r>
      <w:r>
        <w:t xml:space="preserve"> Perkantysis subjektas registruojasi Centrinėje viešųjų pirkimų informacinėje sistemoje pagal Viešųjų pirkimų tarnybos nustatytą tvarką.</w:t>
      </w:r>
    </w:p>
  </w:footnote>
  <w:footnote w:id="28">
    <w:p w14:paraId="28F2882F" w14:textId="77777777" w:rsidR="00CE64AC" w:rsidRPr="00B67F5D" w:rsidRDefault="00CE64AC" w:rsidP="00BD0D00">
      <w:pPr>
        <w:pStyle w:val="Puslapioinaostekstas"/>
        <w:jc w:val="both"/>
      </w:pPr>
      <w:r w:rsidRPr="00B67F5D">
        <w:rPr>
          <w:rStyle w:val="Puslapioinaosnuoroda"/>
        </w:rPr>
        <w:footnoteRef/>
      </w:r>
      <w:r w:rsidRPr="00B67F5D">
        <w:t xml:space="preserve">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footnote>
  <w:footnote w:id="29">
    <w:p w14:paraId="7B5F3B4D" w14:textId="77777777" w:rsidR="00CE64AC" w:rsidRDefault="00CE64AC" w:rsidP="00BD0D00">
      <w:pPr>
        <w:pStyle w:val="Puslapioinaostekstas"/>
        <w:jc w:val="both"/>
      </w:pPr>
      <w:r>
        <w:rPr>
          <w:rStyle w:val="Puslapioinaosnuoroda"/>
        </w:rPr>
        <w:footnoteRef/>
      </w:r>
      <w:r>
        <w:t xml:space="preserve"> Perkantysis subjektas laimėjusio dalyvio pasiūlymą, sudarytą pirkimo sutartį, preliminariąją sutartį ir šių sutarčių pakeitimus, &lt;...&gt; ne vėliau kaip per 15 dienų nuo pirkimo sutarties ar preliminariosios sutarties sudarymo ar jų pakeitimo, bet ne vėliau kaip iki pirmojo mokėjimo pagal jas pradžios Viešųjų pirkimų tarnybos nustatyta tvarka turi paskelbti Centrinėje viešųjų pirkimų informacinėje sistemoje</w:t>
      </w:r>
    </w:p>
  </w:footnote>
  <w:footnote w:id="30">
    <w:p w14:paraId="7F0B777F" w14:textId="09E08C4B" w:rsidR="00A31871" w:rsidRPr="00FA5036" w:rsidRDefault="00CE64AC" w:rsidP="00FA5036">
      <w:pPr>
        <w:jc w:val="both"/>
        <w:rPr>
          <w:color w:val="000000"/>
          <w:lang w:val="en-US" w:eastAsia="en-US"/>
        </w:rPr>
      </w:pPr>
      <w:r w:rsidRPr="00A31871">
        <w:rPr>
          <w:rStyle w:val="Puslapioinaosnuoroda"/>
        </w:rPr>
        <w:footnoteRef/>
      </w:r>
      <w:r w:rsidR="00A31871" w:rsidRPr="00FA5036">
        <w:t>„</w:t>
      </w:r>
      <w:r w:rsidR="00A31871" w:rsidRPr="00FA5036">
        <w:rPr>
          <w:color w:val="000000"/>
          <w:lang w:eastAsia="en-US"/>
        </w:rPr>
        <w:t>2. Perkantysis subjektas Centrinės viešųjų pirkimų informacinės sistemos priemonėmis Viešųjų pirkimų tarnybai pateikia:</w:t>
      </w:r>
    </w:p>
    <w:p w14:paraId="75F4479B" w14:textId="77777777" w:rsidR="00A31871" w:rsidRPr="00FA5036" w:rsidRDefault="00A31871" w:rsidP="00FA5036">
      <w:pPr>
        <w:jc w:val="both"/>
        <w:rPr>
          <w:color w:val="000000"/>
          <w:lang w:val="en-US" w:eastAsia="en-US"/>
        </w:rPr>
      </w:pPr>
      <w:r w:rsidRPr="00FA5036">
        <w:rPr>
          <w:color w:val="000000"/>
          <w:lang w:eastAsia="en-US"/>
        </w:rPr>
        <w:t>1) kiekvienų pirkimo procedūrų, įskaitant ir pirkimo procedūras, kurių metu sudaroma preliminarioji sutartis ar sudaroma pirkimo sutartis preliminariosios sutarties pagrindu, sukuriama dinaminė pirkimo sistema ar sudaroma pirkimo sutartis jos pagrindu, ataskaitą per 15 dienų pasibaigus pirkimo procedūroms, bet ne vėliau kaip iki pirmojo mokėjimo pagal sudarytą pirkimo sutartį pradžios. Ši ataskaita neteikiama, kai pirkimo sutartis sudaroma pagal šio įstatymo 79 straipsnio 2 dalį atlikus supaprastintą pirkimą ar mažos vertės pirkimą;</w:t>
      </w:r>
    </w:p>
    <w:p w14:paraId="0F72FD13" w14:textId="740D6085" w:rsidR="00CE64AC" w:rsidRPr="00FA5036" w:rsidRDefault="00A31871" w:rsidP="00FA5036">
      <w:pPr>
        <w:jc w:val="both"/>
        <w:rPr>
          <w:color w:val="000000"/>
          <w:lang w:val="en-US" w:eastAsia="en-US"/>
        </w:rPr>
      </w:pPr>
      <w:bookmarkStart w:id="4" w:name="part_6fcb01bae37f437db50454b28135be71"/>
      <w:bookmarkEnd w:id="4"/>
      <w:r w:rsidRPr="00FA5036">
        <w:rPr>
          <w:color w:val="000000"/>
          <w:lang w:eastAsia="en-US"/>
        </w:rPr>
        <w:t>2) visų per kalendorinius metus sudarytų pirkimo sutarčių, kai sudarytos pirkimo sutarties nereikalaujama paskelbti pagal šio įstatymo 93 straipsnio 9 dalies nuostatas, ataskaitą per 30 dienų pasibaigus atask</w:t>
      </w:r>
      <w:r>
        <w:rPr>
          <w:color w:val="000000"/>
          <w:lang w:eastAsia="en-US"/>
        </w:rPr>
        <w:t>aitiniams kalendoriniams metams</w:t>
      </w:r>
      <w:r w:rsidRPr="00FA5036">
        <w:t>“.</w:t>
      </w:r>
    </w:p>
  </w:footnote>
  <w:footnote w:id="31">
    <w:p w14:paraId="49637E5F" w14:textId="77777777" w:rsidR="00CE64AC" w:rsidRPr="00085829" w:rsidRDefault="00CE64AC" w:rsidP="00F42611">
      <w:pPr>
        <w:pStyle w:val="Puslapioinaostekstas"/>
        <w:jc w:val="both"/>
      </w:pPr>
      <w:r>
        <w:rPr>
          <w:rStyle w:val="Puslapioinaosnuoroda"/>
        </w:rPr>
        <w:footnoteRef/>
      </w:r>
      <w:r>
        <w:t xml:space="preserve"> „Perkančioji organizacija &lt;...&gt; turi užtikrinti, kad prekių, paslaugų ir darbų viešieji pirkimai, atliekami Centrinės viešųjų pirkimų informacinės sistemos priemonėmis &lt;...&gt;</w:t>
      </w:r>
      <w:r w:rsidRPr="003F382C">
        <w:t xml:space="preserve"> </w:t>
      </w:r>
      <w:r>
        <w:t xml:space="preserve">kiekvienais </w:t>
      </w:r>
      <w:r w:rsidRPr="00085829">
        <w:t xml:space="preserve">kalendoriniais metais sudarytų ne mažiau kaip 50 procentų </w:t>
      </w:r>
      <w:r>
        <w:t>perkančiosios organizacijos</w:t>
      </w:r>
      <w:r w:rsidRPr="00085829">
        <w:t xml:space="preserve"> viešųjų pirkimų bendrosios vertės“;</w:t>
      </w:r>
    </w:p>
  </w:footnote>
  <w:footnote w:id="32">
    <w:p w14:paraId="08F3CC65" w14:textId="77777777" w:rsidR="00CE64AC" w:rsidRDefault="00CE64AC" w:rsidP="00F42611">
      <w:pPr>
        <w:pStyle w:val="Puslapioinaostekstas"/>
        <w:jc w:val="both"/>
      </w:pPr>
      <w:r>
        <w:rPr>
          <w:rStyle w:val="Puslapioinaosnuoroda"/>
        </w:rPr>
        <w:footnoteRef/>
      </w:r>
      <w:r>
        <w:t xml:space="preserve"> Perkančiojo subjekto ir tiekėjo bendravimas ir keitimasis informacija pagal šį įstatymą, įskaitant skelbimų apie pirkimą, kvietimų pateikti pasiūlymą ir kitų pirkimo dokumentų, tiekėjų paraiškų, paraiškų dėl kvalifikavimo pagal kvalifikacijos vertinimo sistemą, pasiūlymų, sprendinių, projekto konkurso planų ir projektų pateikimą, vyksta naudojantis Centrinės viešųjų pirkimų informacinės sistemos priemonėmis. Šioje dalyje nustatytų reikalavimų gali būti nesilaikoma tik išimtiniais šiame įstatyme nurodytais atvejais.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61940" w14:textId="77777777" w:rsidR="00CE64AC" w:rsidRDefault="00CE64AC" w:rsidP="002B4B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D368F1" w14:textId="77777777" w:rsidR="00CE64AC" w:rsidRDefault="00CE64A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1E876" w14:textId="77777777" w:rsidR="00CE64AC" w:rsidRPr="00704039" w:rsidRDefault="00CE64AC" w:rsidP="002B4B33">
    <w:pPr>
      <w:pStyle w:val="Antrats"/>
      <w:framePr w:wrap="around" w:vAnchor="text" w:hAnchor="margin" w:xAlign="center" w:y="1"/>
      <w:rPr>
        <w:rStyle w:val="Puslapionumeris"/>
        <w:sz w:val="24"/>
        <w:szCs w:val="24"/>
      </w:rPr>
    </w:pPr>
    <w:r w:rsidRPr="00704039">
      <w:rPr>
        <w:rStyle w:val="Puslapionumeris"/>
        <w:sz w:val="24"/>
        <w:szCs w:val="24"/>
      </w:rPr>
      <w:fldChar w:fldCharType="begin"/>
    </w:r>
    <w:r w:rsidRPr="00704039">
      <w:rPr>
        <w:rStyle w:val="Puslapionumeris"/>
        <w:sz w:val="24"/>
        <w:szCs w:val="24"/>
      </w:rPr>
      <w:instrText xml:space="preserve">PAGE  </w:instrText>
    </w:r>
    <w:r w:rsidRPr="00704039">
      <w:rPr>
        <w:rStyle w:val="Puslapionumeris"/>
        <w:sz w:val="24"/>
        <w:szCs w:val="24"/>
      </w:rPr>
      <w:fldChar w:fldCharType="separate"/>
    </w:r>
    <w:r w:rsidR="001C3A14">
      <w:rPr>
        <w:rStyle w:val="Puslapionumeris"/>
        <w:noProof/>
        <w:sz w:val="24"/>
        <w:szCs w:val="24"/>
      </w:rPr>
      <w:t>10</w:t>
    </w:r>
    <w:r w:rsidRPr="00704039">
      <w:rPr>
        <w:rStyle w:val="Puslapionumeris"/>
        <w:sz w:val="24"/>
        <w:szCs w:val="24"/>
      </w:rPr>
      <w:fldChar w:fldCharType="end"/>
    </w:r>
  </w:p>
  <w:p w14:paraId="580FF32C" w14:textId="77777777" w:rsidR="00CE64AC" w:rsidRDefault="00CE64AC">
    <w:pPr>
      <w:pStyle w:val="Antrats"/>
      <w:jc w:val="center"/>
    </w:pPr>
  </w:p>
  <w:p w14:paraId="76F0C5EF" w14:textId="77777777" w:rsidR="00CE64AC" w:rsidRDefault="00CE64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DD9"/>
    <w:multiLevelType w:val="multilevel"/>
    <w:tmpl w:val="DEEC878A"/>
    <w:lvl w:ilvl="0">
      <w:start w:val="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184435F"/>
    <w:multiLevelType w:val="hybridMultilevel"/>
    <w:tmpl w:val="E38C2A48"/>
    <w:lvl w:ilvl="0" w:tplc="768C3EEA">
      <w:start w:val="1"/>
      <w:numFmt w:val="upp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029E188C"/>
    <w:multiLevelType w:val="hybridMultilevel"/>
    <w:tmpl w:val="AF6AF79A"/>
    <w:lvl w:ilvl="0" w:tplc="4382239E">
      <w:start w:val="3"/>
      <w:numFmt w:val="upp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 w15:restartNumberingAfterBreak="0">
    <w:nsid w:val="02EB1EE9"/>
    <w:multiLevelType w:val="multilevel"/>
    <w:tmpl w:val="A1A49DDE"/>
    <w:lvl w:ilvl="0">
      <w:start w:val="1"/>
      <w:numFmt w:val="decimal"/>
      <w:lvlText w:val="%1."/>
      <w:lvlJc w:val="left"/>
      <w:pPr>
        <w:ind w:left="720" w:hanging="360"/>
      </w:p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ADA110D"/>
    <w:multiLevelType w:val="hybridMultilevel"/>
    <w:tmpl w:val="E03A8BB8"/>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D31A1E"/>
    <w:multiLevelType w:val="hybridMultilevel"/>
    <w:tmpl w:val="9B8495F4"/>
    <w:lvl w:ilvl="0" w:tplc="0427000F">
      <w:start w:val="1"/>
      <w:numFmt w:val="decimal"/>
      <w:lvlText w:val="%1."/>
      <w:lvlJc w:val="left"/>
      <w:pPr>
        <w:ind w:left="720" w:hanging="360"/>
      </w:pPr>
    </w:lvl>
    <w:lvl w:ilvl="1" w:tplc="D6D099E0">
      <w:start w:val="1"/>
      <w:numFmt w:val="decimal"/>
      <w:lvlText w:val="%2."/>
      <w:lvlJc w:val="left"/>
      <w:pPr>
        <w:ind w:left="1440" w:hanging="360"/>
      </w:pPr>
      <w:rPr>
        <w:rFonts w:hint="default"/>
      </w:rPr>
    </w:lvl>
    <w:lvl w:ilvl="2" w:tplc="8B7A2DCA">
      <w:start w:val="1"/>
      <w:numFmt w:val="decimal"/>
      <w:lvlText w:val="%3."/>
      <w:lvlJc w:val="right"/>
      <w:pPr>
        <w:ind w:left="2591" w:hanging="180"/>
      </w:pPr>
      <w:rPr>
        <w:rFonts w:ascii="Times New Roman" w:eastAsia="Calibri" w:hAnsi="Times New Roman" w:cs="Times New Roman"/>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173507"/>
    <w:multiLevelType w:val="multilevel"/>
    <w:tmpl w:val="4B8CC1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777C7A"/>
    <w:multiLevelType w:val="hybridMultilevel"/>
    <w:tmpl w:val="5830B28C"/>
    <w:lvl w:ilvl="0" w:tplc="01FC85BE">
      <w:start w:val="1"/>
      <w:numFmt w:val="decimal"/>
      <w:lvlText w:val="%1."/>
      <w:lvlJc w:val="left"/>
      <w:pPr>
        <w:ind w:left="1069" w:hanging="360"/>
      </w:pPr>
      <w:rPr>
        <w:rFonts w:eastAsia="Times New Roman"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40254FF"/>
    <w:multiLevelType w:val="hybridMultilevel"/>
    <w:tmpl w:val="000E5930"/>
    <w:lvl w:ilvl="0" w:tplc="611CCF7C">
      <w:start w:val="1"/>
      <w:numFmt w:val="bullet"/>
      <w:lvlText w:val=""/>
      <w:lvlJc w:val="left"/>
      <w:pPr>
        <w:ind w:left="2912" w:hanging="360"/>
      </w:pPr>
      <w:rPr>
        <w:rFonts w:ascii="Symbol" w:hAnsi="Symbol" w:hint="default"/>
      </w:rPr>
    </w:lvl>
    <w:lvl w:ilvl="1" w:tplc="04270003" w:tentative="1">
      <w:start w:val="1"/>
      <w:numFmt w:val="bullet"/>
      <w:lvlText w:val="o"/>
      <w:lvlJc w:val="left"/>
      <w:pPr>
        <w:ind w:left="3632" w:hanging="360"/>
      </w:pPr>
      <w:rPr>
        <w:rFonts w:ascii="Courier New" w:hAnsi="Courier New" w:cs="Courier New" w:hint="default"/>
      </w:rPr>
    </w:lvl>
    <w:lvl w:ilvl="2" w:tplc="04270005" w:tentative="1">
      <w:start w:val="1"/>
      <w:numFmt w:val="bullet"/>
      <w:lvlText w:val=""/>
      <w:lvlJc w:val="left"/>
      <w:pPr>
        <w:ind w:left="4352" w:hanging="360"/>
      </w:pPr>
      <w:rPr>
        <w:rFonts w:ascii="Wingdings" w:hAnsi="Wingdings" w:hint="default"/>
      </w:rPr>
    </w:lvl>
    <w:lvl w:ilvl="3" w:tplc="04270001" w:tentative="1">
      <w:start w:val="1"/>
      <w:numFmt w:val="bullet"/>
      <w:lvlText w:val=""/>
      <w:lvlJc w:val="left"/>
      <w:pPr>
        <w:ind w:left="5072" w:hanging="360"/>
      </w:pPr>
      <w:rPr>
        <w:rFonts w:ascii="Symbol" w:hAnsi="Symbol" w:hint="default"/>
      </w:rPr>
    </w:lvl>
    <w:lvl w:ilvl="4" w:tplc="04270003" w:tentative="1">
      <w:start w:val="1"/>
      <w:numFmt w:val="bullet"/>
      <w:lvlText w:val="o"/>
      <w:lvlJc w:val="left"/>
      <w:pPr>
        <w:ind w:left="5792" w:hanging="360"/>
      </w:pPr>
      <w:rPr>
        <w:rFonts w:ascii="Courier New" w:hAnsi="Courier New" w:cs="Courier New" w:hint="default"/>
      </w:rPr>
    </w:lvl>
    <w:lvl w:ilvl="5" w:tplc="04270005" w:tentative="1">
      <w:start w:val="1"/>
      <w:numFmt w:val="bullet"/>
      <w:lvlText w:val=""/>
      <w:lvlJc w:val="left"/>
      <w:pPr>
        <w:ind w:left="6512" w:hanging="360"/>
      </w:pPr>
      <w:rPr>
        <w:rFonts w:ascii="Wingdings" w:hAnsi="Wingdings" w:hint="default"/>
      </w:rPr>
    </w:lvl>
    <w:lvl w:ilvl="6" w:tplc="04270001" w:tentative="1">
      <w:start w:val="1"/>
      <w:numFmt w:val="bullet"/>
      <w:lvlText w:val=""/>
      <w:lvlJc w:val="left"/>
      <w:pPr>
        <w:ind w:left="7232" w:hanging="360"/>
      </w:pPr>
      <w:rPr>
        <w:rFonts w:ascii="Symbol" w:hAnsi="Symbol" w:hint="default"/>
      </w:rPr>
    </w:lvl>
    <w:lvl w:ilvl="7" w:tplc="04270003" w:tentative="1">
      <w:start w:val="1"/>
      <w:numFmt w:val="bullet"/>
      <w:lvlText w:val="o"/>
      <w:lvlJc w:val="left"/>
      <w:pPr>
        <w:ind w:left="7952" w:hanging="360"/>
      </w:pPr>
      <w:rPr>
        <w:rFonts w:ascii="Courier New" w:hAnsi="Courier New" w:cs="Courier New" w:hint="default"/>
      </w:rPr>
    </w:lvl>
    <w:lvl w:ilvl="8" w:tplc="04270005" w:tentative="1">
      <w:start w:val="1"/>
      <w:numFmt w:val="bullet"/>
      <w:lvlText w:val=""/>
      <w:lvlJc w:val="left"/>
      <w:pPr>
        <w:ind w:left="8672" w:hanging="360"/>
      </w:pPr>
      <w:rPr>
        <w:rFonts w:ascii="Wingdings" w:hAnsi="Wingdings" w:hint="default"/>
      </w:rPr>
    </w:lvl>
  </w:abstractNum>
  <w:abstractNum w:abstractNumId="9" w15:restartNumberingAfterBreak="0">
    <w:nsid w:val="20E53469"/>
    <w:multiLevelType w:val="multilevel"/>
    <w:tmpl w:val="E1C61E8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9B5C92"/>
    <w:multiLevelType w:val="multilevel"/>
    <w:tmpl w:val="93325F3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20549AA"/>
    <w:multiLevelType w:val="hybridMultilevel"/>
    <w:tmpl w:val="6B728356"/>
    <w:lvl w:ilvl="0" w:tplc="FA9CF38E">
      <w:start w:val="7"/>
      <w:numFmt w:val="decimal"/>
      <w:lvlText w:val="%1."/>
      <w:lvlJc w:val="left"/>
      <w:pPr>
        <w:tabs>
          <w:tab w:val="num" w:pos="1415"/>
        </w:tabs>
        <w:ind w:left="1415"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974552"/>
    <w:multiLevelType w:val="hybridMultilevel"/>
    <w:tmpl w:val="1E32D918"/>
    <w:lvl w:ilvl="0" w:tplc="9BEAFC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7AE6785"/>
    <w:multiLevelType w:val="hybridMultilevel"/>
    <w:tmpl w:val="A58674A6"/>
    <w:lvl w:ilvl="0" w:tplc="BC660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B8974F5"/>
    <w:multiLevelType w:val="hybridMultilevel"/>
    <w:tmpl w:val="B7FE362E"/>
    <w:lvl w:ilvl="0" w:tplc="04270001">
      <w:start w:val="1"/>
      <w:numFmt w:val="bullet"/>
      <w:lvlText w:val=""/>
      <w:lvlJc w:val="left"/>
      <w:pPr>
        <w:ind w:left="1575" w:hanging="360"/>
      </w:pPr>
      <w:rPr>
        <w:rFonts w:ascii="Symbol" w:hAnsi="Symbol" w:hint="default"/>
      </w:rPr>
    </w:lvl>
    <w:lvl w:ilvl="1" w:tplc="04270003">
      <w:start w:val="1"/>
      <w:numFmt w:val="bullet"/>
      <w:lvlText w:val="o"/>
      <w:lvlJc w:val="left"/>
      <w:pPr>
        <w:ind w:left="2295" w:hanging="360"/>
      </w:pPr>
      <w:rPr>
        <w:rFonts w:ascii="Courier New" w:hAnsi="Courier New" w:cs="Courier New" w:hint="default"/>
      </w:rPr>
    </w:lvl>
    <w:lvl w:ilvl="2" w:tplc="04270005">
      <w:start w:val="1"/>
      <w:numFmt w:val="bullet"/>
      <w:lvlText w:val=""/>
      <w:lvlJc w:val="left"/>
      <w:pPr>
        <w:ind w:left="3015" w:hanging="360"/>
      </w:pPr>
      <w:rPr>
        <w:rFonts w:ascii="Wingdings" w:hAnsi="Wingdings" w:hint="default"/>
      </w:rPr>
    </w:lvl>
    <w:lvl w:ilvl="3" w:tplc="04270001">
      <w:start w:val="1"/>
      <w:numFmt w:val="bullet"/>
      <w:lvlText w:val=""/>
      <w:lvlJc w:val="left"/>
      <w:pPr>
        <w:ind w:left="3735" w:hanging="360"/>
      </w:pPr>
      <w:rPr>
        <w:rFonts w:ascii="Symbol" w:hAnsi="Symbol" w:hint="default"/>
      </w:rPr>
    </w:lvl>
    <w:lvl w:ilvl="4" w:tplc="04270003">
      <w:start w:val="1"/>
      <w:numFmt w:val="bullet"/>
      <w:lvlText w:val="o"/>
      <w:lvlJc w:val="left"/>
      <w:pPr>
        <w:ind w:left="4455" w:hanging="360"/>
      </w:pPr>
      <w:rPr>
        <w:rFonts w:ascii="Courier New" w:hAnsi="Courier New" w:cs="Courier New" w:hint="default"/>
      </w:rPr>
    </w:lvl>
    <w:lvl w:ilvl="5" w:tplc="04270005">
      <w:start w:val="1"/>
      <w:numFmt w:val="bullet"/>
      <w:lvlText w:val=""/>
      <w:lvlJc w:val="left"/>
      <w:pPr>
        <w:ind w:left="5175" w:hanging="360"/>
      </w:pPr>
      <w:rPr>
        <w:rFonts w:ascii="Wingdings" w:hAnsi="Wingdings" w:hint="default"/>
      </w:rPr>
    </w:lvl>
    <w:lvl w:ilvl="6" w:tplc="04270001">
      <w:start w:val="1"/>
      <w:numFmt w:val="bullet"/>
      <w:lvlText w:val=""/>
      <w:lvlJc w:val="left"/>
      <w:pPr>
        <w:ind w:left="5895" w:hanging="360"/>
      </w:pPr>
      <w:rPr>
        <w:rFonts w:ascii="Symbol" w:hAnsi="Symbol" w:hint="default"/>
      </w:rPr>
    </w:lvl>
    <w:lvl w:ilvl="7" w:tplc="04270003">
      <w:start w:val="1"/>
      <w:numFmt w:val="bullet"/>
      <w:lvlText w:val="o"/>
      <w:lvlJc w:val="left"/>
      <w:pPr>
        <w:ind w:left="6615" w:hanging="360"/>
      </w:pPr>
      <w:rPr>
        <w:rFonts w:ascii="Courier New" w:hAnsi="Courier New" w:cs="Courier New" w:hint="default"/>
      </w:rPr>
    </w:lvl>
    <w:lvl w:ilvl="8" w:tplc="04270005">
      <w:start w:val="1"/>
      <w:numFmt w:val="bullet"/>
      <w:lvlText w:val=""/>
      <w:lvlJc w:val="left"/>
      <w:pPr>
        <w:ind w:left="7335" w:hanging="360"/>
      </w:pPr>
      <w:rPr>
        <w:rFonts w:ascii="Wingdings" w:hAnsi="Wingdings" w:hint="default"/>
      </w:rPr>
    </w:lvl>
  </w:abstractNum>
  <w:abstractNum w:abstractNumId="15" w15:restartNumberingAfterBreak="0">
    <w:nsid w:val="2F866C59"/>
    <w:multiLevelType w:val="hybridMultilevel"/>
    <w:tmpl w:val="12246484"/>
    <w:lvl w:ilvl="0" w:tplc="D940EDCA">
      <w:start w:val="1"/>
      <w:numFmt w:val="decimal"/>
      <w:lvlText w:val="%1."/>
      <w:lvlJc w:val="left"/>
      <w:pPr>
        <w:ind w:left="1070" w:hanging="360"/>
      </w:pPr>
      <w:rPr>
        <w:rFonts w:hint="default"/>
      </w:rPr>
    </w:lvl>
    <w:lvl w:ilvl="1" w:tplc="04270019" w:tentative="1">
      <w:start w:val="1"/>
      <w:numFmt w:val="lowerLetter"/>
      <w:lvlText w:val="%2."/>
      <w:lvlJc w:val="left"/>
      <w:pPr>
        <w:ind w:left="2495" w:hanging="360"/>
      </w:pPr>
    </w:lvl>
    <w:lvl w:ilvl="2" w:tplc="0427001B" w:tentative="1">
      <w:start w:val="1"/>
      <w:numFmt w:val="lowerRoman"/>
      <w:lvlText w:val="%3."/>
      <w:lvlJc w:val="right"/>
      <w:pPr>
        <w:ind w:left="3215" w:hanging="180"/>
      </w:pPr>
    </w:lvl>
    <w:lvl w:ilvl="3" w:tplc="0427000F" w:tentative="1">
      <w:start w:val="1"/>
      <w:numFmt w:val="decimal"/>
      <w:lvlText w:val="%4."/>
      <w:lvlJc w:val="left"/>
      <w:pPr>
        <w:ind w:left="3935" w:hanging="360"/>
      </w:pPr>
    </w:lvl>
    <w:lvl w:ilvl="4" w:tplc="04270019" w:tentative="1">
      <w:start w:val="1"/>
      <w:numFmt w:val="lowerLetter"/>
      <w:lvlText w:val="%5."/>
      <w:lvlJc w:val="left"/>
      <w:pPr>
        <w:ind w:left="4655" w:hanging="360"/>
      </w:pPr>
    </w:lvl>
    <w:lvl w:ilvl="5" w:tplc="0427001B" w:tentative="1">
      <w:start w:val="1"/>
      <w:numFmt w:val="lowerRoman"/>
      <w:lvlText w:val="%6."/>
      <w:lvlJc w:val="right"/>
      <w:pPr>
        <w:ind w:left="5375" w:hanging="180"/>
      </w:pPr>
    </w:lvl>
    <w:lvl w:ilvl="6" w:tplc="0427000F" w:tentative="1">
      <w:start w:val="1"/>
      <w:numFmt w:val="decimal"/>
      <w:lvlText w:val="%7."/>
      <w:lvlJc w:val="left"/>
      <w:pPr>
        <w:ind w:left="6095" w:hanging="360"/>
      </w:pPr>
    </w:lvl>
    <w:lvl w:ilvl="7" w:tplc="04270019" w:tentative="1">
      <w:start w:val="1"/>
      <w:numFmt w:val="lowerLetter"/>
      <w:lvlText w:val="%8."/>
      <w:lvlJc w:val="left"/>
      <w:pPr>
        <w:ind w:left="6815" w:hanging="360"/>
      </w:pPr>
    </w:lvl>
    <w:lvl w:ilvl="8" w:tplc="0427001B" w:tentative="1">
      <w:start w:val="1"/>
      <w:numFmt w:val="lowerRoman"/>
      <w:lvlText w:val="%9."/>
      <w:lvlJc w:val="right"/>
      <w:pPr>
        <w:ind w:left="7535" w:hanging="180"/>
      </w:pPr>
    </w:lvl>
  </w:abstractNum>
  <w:abstractNum w:abstractNumId="16" w15:restartNumberingAfterBreak="0">
    <w:nsid w:val="35596744"/>
    <w:multiLevelType w:val="hybridMultilevel"/>
    <w:tmpl w:val="128E34E8"/>
    <w:lvl w:ilvl="0" w:tplc="ABB272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5F37E6"/>
    <w:multiLevelType w:val="hybridMultilevel"/>
    <w:tmpl w:val="4D648420"/>
    <w:lvl w:ilvl="0" w:tplc="BCDE4A64">
      <w:start w:val="1"/>
      <w:numFmt w:val="decimal"/>
      <w:lvlText w:val="%1."/>
      <w:lvlJc w:val="left"/>
      <w:pPr>
        <w:ind w:left="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8F5AE1"/>
    <w:multiLevelType w:val="multilevel"/>
    <w:tmpl w:val="37E246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A0D5581"/>
    <w:multiLevelType w:val="hybridMultilevel"/>
    <w:tmpl w:val="86D6262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39451E"/>
    <w:multiLevelType w:val="hybridMultilevel"/>
    <w:tmpl w:val="8C3E9E1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453A0AE6"/>
    <w:multiLevelType w:val="hybridMultilevel"/>
    <w:tmpl w:val="98E87D3C"/>
    <w:lvl w:ilvl="0" w:tplc="04270001">
      <w:start w:val="1"/>
      <w:numFmt w:val="bullet"/>
      <w:lvlText w:val=""/>
      <w:lvlJc w:val="left"/>
      <w:pPr>
        <w:ind w:left="1635" w:hanging="360"/>
      </w:pPr>
      <w:rPr>
        <w:rFonts w:ascii="Symbol" w:hAnsi="Symbol" w:hint="default"/>
      </w:rPr>
    </w:lvl>
    <w:lvl w:ilvl="1" w:tplc="04270003">
      <w:start w:val="1"/>
      <w:numFmt w:val="bullet"/>
      <w:lvlText w:val="o"/>
      <w:lvlJc w:val="left"/>
      <w:pPr>
        <w:ind w:left="2355" w:hanging="360"/>
      </w:pPr>
      <w:rPr>
        <w:rFonts w:ascii="Courier New" w:hAnsi="Courier New" w:cs="Courier New" w:hint="default"/>
      </w:rPr>
    </w:lvl>
    <w:lvl w:ilvl="2" w:tplc="04270005">
      <w:start w:val="1"/>
      <w:numFmt w:val="bullet"/>
      <w:lvlText w:val=""/>
      <w:lvlJc w:val="left"/>
      <w:pPr>
        <w:ind w:left="3075" w:hanging="360"/>
      </w:pPr>
      <w:rPr>
        <w:rFonts w:ascii="Wingdings" w:hAnsi="Wingdings" w:hint="default"/>
      </w:rPr>
    </w:lvl>
    <w:lvl w:ilvl="3" w:tplc="04270001">
      <w:start w:val="1"/>
      <w:numFmt w:val="bullet"/>
      <w:lvlText w:val=""/>
      <w:lvlJc w:val="left"/>
      <w:pPr>
        <w:ind w:left="3795" w:hanging="360"/>
      </w:pPr>
      <w:rPr>
        <w:rFonts w:ascii="Symbol" w:hAnsi="Symbol" w:hint="default"/>
      </w:rPr>
    </w:lvl>
    <w:lvl w:ilvl="4" w:tplc="04270003">
      <w:start w:val="1"/>
      <w:numFmt w:val="bullet"/>
      <w:lvlText w:val="o"/>
      <w:lvlJc w:val="left"/>
      <w:pPr>
        <w:ind w:left="4515" w:hanging="360"/>
      </w:pPr>
      <w:rPr>
        <w:rFonts w:ascii="Courier New" w:hAnsi="Courier New" w:cs="Courier New" w:hint="default"/>
      </w:rPr>
    </w:lvl>
    <w:lvl w:ilvl="5" w:tplc="04270005">
      <w:start w:val="1"/>
      <w:numFmt w:val="bullet"/>
      <w:lvlText w:val=""/>
      <w:lvlJc w:val="left"/>
      <w:pPr>
        <w:ind w:left="5235" w:hanging="360"/>
      </w:pPr>
      <w:rPr>
        <w:rFonts w:ascii="Wingdings" w:hAnsi="Wingdings" w:hint="default"/>
      </w:rPr>
    </w:lvl>
    <w:lvl w:ilvl="6" w:tplc="04270001">
      <w:start w:val="1"/>
      <w:numFmt w:val="bullet"/>
      <w:lvlText w:val=""/>
      <w:lvlJc w:val="left"/>
      <w:pPr>
        <w:ind w:left="5955" w:hanging="360"/>
      </w:pPr>
      <w:rPr>
        <w:rFonts w:ascii="Symbol" w:hAnsi="Symbol" w:hint="default"/>
      </w:rPr>
    </w:lvl>
    <w:lvl w:ilvl="7" w:tplc="04270003">
      <w:start w:val="1"/>
      <w:numFmt w:val="bullet"/>
      <w:lvlText w:val="o"/>
      <w:lvlJc w:val="left"/>
      <w:pPr>
        <w:ind w:left="6675" w:hanging="360"/>
      </w:pPr>
      <w:rPr>
        <w:rFonts w:ascii="Courier New" w:hAnsi="Courier New" w:cs="Courier New" w:hint="default"/>
      </w:rPr>
    </w:lvl>
    <w:lvl w:ilvl="8" w:tplc="04270005">
      <w:start w:val="1"/>
      <w:numFmt w:val="bullet"/>
      <w:lvlText w:val=""/>
      <w:lvlJc w:val="left"/>
      <w:pPr>
        <w:ind w:left="7395" w:hanging="360"/>
      </w:pPr>
      <w:rPr>
        <w:rFonts w:ascii="Wingdings" w:hAnsi="Wingdings" w:hint="default"/>
      </w:rPr>
    </w:lvl>
  </w:abstractNum>
  <w:abstractNum w:abstractNumId="22" w15:restartNumberingAfterBreak="0">
    <w:nsid w:val="4D8D61B9"/>
    <w:multiLevelType w:val="multilevel"/>
    <w:tmpl w:val="4380E28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29C6133"/>
    <w:multiLevelType w:val="multilevel"/>
    <w:tmpl w:val="1298D954"/>
    <w:lvl w:ilvl="0">
      <w:start w:val="1"/>
      <w:numFmt w:val="decimal"/>
      <w:lvlText w:val="%1."/>
      <w:lvlJc w:val="left"/>
      <w:pPr>
        <w:ind w:left="420" w:hanging="420"/>
      </w:pPr>
      <w:rPr>
        <w:rFonts w:hint="default"/>
        <w:sz w:val="24"/>
        <w:szCs w:val="24"/>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5DA63FB"/>
    <w:multiLevelType w:val="hybridMultilevel"/>
    <w:tmpl w:val="2826A328"/>
    <w:lvl w:ilvl="0" w:tplc="4A4A8C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6B35641"/>
    <w:multiLevelType w:val="hybridMultilevel"/>
    <w:tmpl w:val="223A8A72"/>
    <w:lvl w:ilvl="0" w:tplc="F5B843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CC77EA0"/>
    <w:multiLevelType w:val="hybridMultilevel"/>
    <w:tmpl w:val="A67A3DB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5302DB"/>
    <w:multiLevelType w:val="multilevel"/>
    <w:tmpl w:val="62D61AC4"/>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66D3725C"/>
    <w:multiLevelType w:val="hybridMultilevel"/>
    <w:tmpl w:val="2D7EA9D2"/>
    <w:lvl w:ilvl="0" w:tplc="0427000B">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9" w15:restartNumberingAfterBreak="0">
    <w:nsid w:val="67061B84"/>
    <w:multiLevelType w:val="hybridMultilevel"/>
    <w:tmpl w:val="81366462"/>
    <w:lvl w:ilvl="0" w:tplc="6AE0B15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0" w15:restartNumberingAfterBreak="0">
    <w:nsid w:val="6B560CD5"/>
    <w:multiLevelType w:val="hybridMultilevel"/>
    <w:tmpl w:val="58DC820A"/>
    <w:lvl w:ilvl="0" w:tplc="5B18314C">
      <w:start w:val="1"/>
      <w:numFmt w:val="upperRoman"/>
      <w:lvlText w:val="%1."/>
      <w:lvlJc w:val="left"/>
      <w:pPr>
        <w:ind w:left="1145" w:hanging="720"/>
      </w:pPr>
      <w:rPr>
        <w:rFonts w:cs="Times New Roman"/>
      </w:rPr>
    </w:lvl>
    <w:lvl w:ilvl="1" w:tplc="9D1A5D98">
      <w:start w:val="1"/>
      <w:numFmt w:val="decimal"/>
      <w:lvlText w:val="%2."/>
      <w:lvlJc w:val="left"/>
      <w:pPr>
        <w:tabs>
          <w:tab w:val="num" w:pos="4115"/>
        </w:tabs>
        <w:ind w:left="4115" w:hanging="360"/>
      </w:pPr>
      <w:rPr>
        <w:rFonts w:cs="Times New Roman"/>
        <w:b w:val="0"/>
      </w:rPr>
    </w:lvl>
    <w:lvl w:ilvl="2" w:tplc="0409001B">
      <w:start w:val="1"/>
      <w:numFmt w:val="decimal"/>
      <w:lvlText w:val="%3."/>
      <w:lvlJc w:val="left"/>
      <w:pPr>
        <w:tabs>
          <w:tab w:val="num" w:pos="1415"/>
        </w:tabs>
        <w:ind w:left="1415" w:hanging="360"/>
      </w:pPr>
      <w:rPr>
        <w:rFonts w:cs="Times New Roman"/>
      </w:rPr>
    </w:lvl>
    <w:lvl w:ilvl="3" w:tplc="0409000F">
      <w:start w:val="1"/>
      <w:numFmt w:val="decimal"/>
      <w:lvlText w:val="%4."/>
      <w:lvlJc w:val="left"/>
      <w:pPr>
        <w:tabs>
          <w:tab w:val="num" w:pos="2135"/>
        </w:tabs>
        <w:ind w:left="2135" w:hanging="360"/>
      </w:pPr>
      <w:rPr>
        <w:rFonts w:cs="Times New Roman"/>
      </w:rPr>
    </w:lvl>
    <w:lvl w:ilvl="4" w:tplc="04090019">
      <w:start w:val="1"/>
      <w:numFmt w:val="decimal"/>
      <w:lvlText w:val="%5."/>
      <w:lvlJc w:val="left"/>
      <w:pPr>
        <w:tabs>
          <w:tab w:val="num" w:pos="2855"/>
        </w:tabs>
        <w:ind w:left="2855" w:hanging="360"/>
      </w:pPr>
      <w:rPr>
        <w:rFonts w:cs="Times New Roman"/>
      </w:rPr>
    </w:lvl>
    <w:lvl w:ilvl="5" w:tplc="0409001B">
      <w:start w:val="1"/>
      <w:numFmt w:val="decimal"/>
      <w:lvlText w:val="%6."/>
      <w:lvlJc w:val="left"/>
      <w:pPr>
        <w:tabs>
          <w:tab w:val="num" w:pos="3575"/>
        </w:tabs>
        <w:ind w:left="3575" w:hanging="360"/>
      </w:pPr>
      <w:rPr>
        <w:rFonts w:cs="Times New Roman"/>
      </w:rPr>
    </w:lvl>
    <w:lvl w:ilvl="6" w:tplc="0409000F">
      <w:start w:val="1"/>
      <w:numFmt w:val="decimal"/>
      <w:lvlText w:val="%7."/>
      <w:lvlJc w:val="left"/>
      <w:pPr>
        <w:tabs>
          <w:tab w:val="num" w:pos="4295"/>
        </w:tabs>
        <w:ind w:left="4295" w:hanging="360"/>
      </w:pPr>
      <w:rPr>
        <w:rFonts w:cs="Times New Roman"/>
      </w:rPr>
    </w:lvl>
    <w:lvl w:ilvl="7" w:tplc="04090019">
      <w:start w:val="1"/>
      <w:numFmt w:val="decimal"/>
      <w:lvlText w:val="%8."/>
      <w:lvlJc w:val="left"/>
      <w:pPr>
        <w:tabs>
          <w:tab w:val="num" w:pos="5015"/>
        </w:tabs>
        <w:ind w:left="5015" w:hanging="360"/>
      </w:pPr>
      <w:rPr>
        <w:rFonts w:cs="Times New Roman"/>
      </w:rPr>
    </w:lvl>
    <w:lvl w:ilvl="8" w:tplc="0409001B">
      <w:start w:val="1"/>
      <w:numFmt w:val="decimal"/>
      <w:lvlText w:val="%9."/>
      <w:lvlJc w:val="left"/>
      <w:pPr>
        <w:tabs>
          <w:tab w:val="num" w:pos="5735"/>
        </w:tabs>
        <w:ind w:left="5735" w:hanging="360"/>
      </w:pPr>
      <w:rPr>
        <w:rFonts w:cs="Times New Roman"/>
      </w:rPr>
    </w:lvl>
  </w:abstractNum>
  <w:abstractNum w:abstractNumId="31" w15:restartNumberingAfterBreak="0">
    <w:nsid w:val="6DFF1B1E"/>
    <w:multiLevelType w:val="multilevel"/>
    <w:tmpl w:val="6CD0C6E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2" w15:restartNumberingAfterBreak="0">
    <w:nsid w:val="6F4A40D6"/>
    <w:multiLevelType w:val="multilevel"/>
    <w:tmpl w:val="3770262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C13CD4"/>
    <w:multiLevelType w:val="hybridMultilevel"/>
    <w:tmpl w:val="BA1AFF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373532F"/>
    <w:multiLevelType w:val="multilevel"/>
    <w:tmpl w:val="10EC7CA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9644B59"/>
    <w:multiLevelType w:val="hybridMultilevel"/>
    <w:tmpl w:val="1BA02CB2"/>
    <w:lvl w:ilvl="0" w:tplc="611CCF7C">
      <w:start w:val="1"/>
      <w:numFmt w:val="bullet"/>
      <w:lvlText w:val=""/>
      <w:lvlJc w:val="left"/>
      <w:pPr>
        <w:ind w:left="2520" w:hanging="360"/>
      </w:pPr>
      <w:rPr>
        <w:rFonts w:ascii="Symbol" w:hAnsi="Symbol" w:hint="default"/>
      </w:rPr>
    </w:lvl>
    <w:lvl w:ilvl="1" w:tplc="F0A48CD0">
      <w:start w:val="1"/>
      <w:numFmt w:val="decimal"/>
      <w:lvlText w:val="(%2)"/>
      <w:lvlJc w:val="left"/>
      <w:pPr>
        <w:ind w:left="3196" w:hanging="360"/>
      </w:pPr>
      <w:rPr>
        <w:rFonts w:ascii="Times New Roman" w:eastAsia="Times New Roman" w:hAnsi="Times New Roman" w:cs="Times New Roman"/>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num w:numId="1">
    <w:abstractNumId w:val="30"/>
  </w:num>
  <w:num w:numId="2">
    <w:abstractNumId w:val="3"/>
  </w:num>
  <w:num w:numId="3">
    <w:abstractNumId w:val="18"/>
  </w:num>
  <w:num w:numId="4">
    <w:abstractNumId w:val="28"/>
  </w:num>
  <w:num w:numId="5">
    <w:abstractNumId w:val="35"/>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7"/>
  </w:num>
  <w:num w:numId="12">
    <w:abstractNumId w:val="4"/>
  </w:num>
  <w:num w:numId="13">
    <w:abstractNumId w:val="27"/>
  </w:num>
  <w:num w:numId="14">
    <w:abstractNumId w:val="22"/>
  </w:num>
  <w:num w:numId="15">
    <w:abstractNumId w:val="13"/>
  </w:num>
  <w:num w:numId="16">
    <w:abstractNumId w:val="1"/>
  </w:num>
  <w:num w:numId="17">
    <w:abstractNumId w:val="20"/>
  </w:num>
  <w:num w:numId="18">
    <w:abstractNumId w:val="6"/>
  </w:num>
  <w:num w:numId="19">
    <w:abstractNumId w:val="10"/>
  </w:num>
  <w:num w:numId="20">
    <w:abstractNumId w:val="26"/>
  </w:num>
  <w:num w:numId="21">
    <w:abstractNumId w:val="5"/>
  </w:num>
  <w:num w:numId="22">
    <w:abstractNumId w:val="32"/>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1"/>
  </w:num>
  <w:num w:numId="27">
    <w:abstractNumId w:val="23"/>
  </w:num>
  <w:num w:numId="28">
    <w:abstractNumId w:val="11"/>
  </w:num>
  <w:num w:numId="29">
    <w:abstractNumId w:val="7"/>
  </w:num>
  <w:num w:numId="30">
    <w:abstractNumId w:val="19"/>
  </w:num>
  <w:num w:numId="31">
    <w:abstractNumId w:val="12"/>
  </w:num>
  <w:num w:numId="32">
    <w:abstractNumId w:val="16"/>
  </w:num>
  <w:num w:numId="33">
    <w:abstractNumId w:val="24"/>
  </w:num>
  <w:num w:numId="34">
    <w:abstractNumId w:val="15"/>
  </w:num>
  <w:num w:numId="35">
    <w:abstractNumId w:val="2"/>
  </w:num>
  <w:num w:numId="36">
    <w:abstractNumId w:val="25"/>
  </w:num>
  <w:num w:numId="3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69"/>
    <w:rsid w:val="00000C6A"/>
    <w:rsid w:val="00002F50"/>
    <w:rsid w:val="00003EE5"/>
    <w:rsid w:val="000049F4"/>
    <w:rsid w:val="0000717F"/>
    <w:rsid w:val="00011E74"/>
    <w:rsid w:val="0001645B"/>
    <w:rsid w:val="00022634"/>
    <w:rsid w:val="00026760"/>
    <w:rsid w:val="00026E95"/>
    <w:rsid w:val="000344BE"/>
    <w:rsid w:val="00036457"/>
    <w:rsid w:val="0003741F"/>
    <w:rsid w:val="0004389D"/>
    <w:rsid w:val="000460A9"/>
    <w:rsid w:val="00046F1F"/>
    <w:rsid w:val="00052670"/>
    <w:rsid w:val="000540D6"/>
    <w:rsid w:val="00061F79"/>
    <w:rsid w:val="00063738"/>
    <w:rsid w:val="0006627F"/>
    <w:rsid w:val="00067133"/>
    <w:rsid w:val="00073877"/>
    <w:rsid w:val="00074188"/>
    <w:rsid w:val="0007456C"/>
    <w:rsid w:val="000747BC"/>
    <w:rsid w:val="0007556D"/>
    <w:rsid w:val="00080271"/>
    <w:rsid w:val="000828B4"/>
    <w:rsid w:val="000839FB"/>
    <w:rsid w:val="00085829"/>
    <w:rsid w:val="000859CD"/>
    <w:rsid w:val="00086466"/>
    <w:rsid w:val="00086FC5"/>
    <w:rsid w:val="00090A5B"/>
    <w:rsid w:val="00091400"/>
    <w:rsid w:val="000932DD"/>
    <w:rsid w:val="00093821"/>
    <w:rsid w:val="00093FF7"/>
    <w:rsid w:val="000950E5"/>
    <w:rsid w:val="000A0277"/>
    <w:rsid w:val="000A0C54"/>
    <w:rsid w:val="000A16AF"/>
    <w:rsid w:val="000A1B80"/>
    <w:rsid w:val="000A237E"/>
    <w:rsid w:val="000A389D"/>
    <w:rsid w:val="000A64C8"/>
    <w:rsid w:val="000A6780"/>
    <w:rsid w:val="000B127D"/>
    <w:rsid w:val="000B1FC9"/>
    <w:rsid w:val="000B2756"/>
    <w:rsid w:val="000B3BEB"/>
    <w:rsid w:val="000B6347"/>
    <w:rsid w:val="000C5766"/>
    <w:rsid w:val="000C664C"/>
    <w:rsid w:val="000D228B"/>
    <w:rsid w:val="000D4400"/>
    <w:rsid w:val="000D46C0"/>
    <w:rsid w:val="000D4ABB"/>
    <w:rsid w:val="000D6458"/>
    <w:rsid w:val="000D6468"/>
    <w:rsid w:val="000E02B9"/>
    <w:rsid w:val="000E1935"/>
    <w:rsid w:val="000E20A7"/>
    <w:rsid w:val="000E5647"/>
    <w:rsid w:val="000E5699"/>
    <w:rsid w:val="000E60DE"/>
    <w:rsid w:val="000E7DC5"/>
    <w:rsid w:val="000F0427"/>
    <w:rsid w:val="000F0FBF"/>
    <w:rsid w:val="000F1762"/>
    <w:rsid w:val="000F1E03"/>
    <w:rsid w:val="0010383D"/>
    <w:rsid w:val="00104C83"/>
    <w:rsid w:val="00105C17"/>
    <w:rsid w:val="00106A0C"/>
    <w:rsid w:val="001078D1"/>
    <w:rsid w:val="001109D1"/>
    <w:rsid w:val="00110E13"/>
    <w:rsid w:val="00112C69"/>
    <w:rsid w:val="00112FFB"/>
    <w:rsid w:val="00115B10"/>
    <w:rsid w:val="00117832"/>
    <w:rsid w:val="00120DBF"/>
    <w:rsid w:val="00124EDC"/>
    <w:rsid w:val="001257A8"/>
    <w:rsid w:val="0012643B"/>
    <w:rsid w:val="0012651D"/>
    <w:rsid w:val="00127227"/>
    <w:rsid w:val="00127F72"/>
    <w:rsid w:val="0013587B"/>
    <w:rsid w:val="0013619B"/>
    <w:rsid w:val="00141F0A"/>
    <w:rsid w:val="001479EF"/>
    <w:rsid w:val="00153C3D"/>
    <w:rsid w:val="00161034"/>
    <w:rsid w:val="00166B0A"/>
    <w:rsid w:val="00170463"/>
    <w:rsid w:val="001712D2"/>
    <w:rsid w:val="00176DED"/>
    <w:rsid w:val="00177397"/>
    <w:rsid w:val="00182939"/>
    <w:rsid w:val="00182F6E"/>
    <w:rsid w:val="001858FE"/>
    <w:rsid w:val="00186EEB"/>
    <w:rsid w:val="00187182"/>
    <w:rsid w:val="00192041"/>
    <w:rsid w:val="001924AE"/>
    <w:rsid w:val="001937D0"/>
    <w:rsid w:val="0019439B"/>
    <w:rsid w:val="001965AB"/>
    <w:rsid w:val="001A1ED8"/>
    <w:rsid w:val="001A439A"/>
    <w:rsid w:val="001A5E9B"/>
    <w:rsid w:val="001B049A"/>
    <w:rsid w:val="001B5FB7"/>
    <w:rsid w:val="001C30CC"/>
    <w:rsid w:val="001C3A14"/>
    <w:rsid w:val="001D0914"/>
    <w:rsid w:val="001D56B8"/>
    <w:rsid w:val="001D73CA"/>
    <w:rsid w:val="001D7A54"/>
    <w:rsid w:val="001D7CD7"/>
    <w:rsid w:val="001E1D6E"/>
    <w:rsid w:val="001E67A1"/>
    <w:rsid w:val="001F158D"/>
    <w:rsid w:val="001F27FB"/>
    <w:rsid w:val="001F3C50"/>
    <w:rsid w:val="001F3D53"/>
    <w:rsid w:val="001F4CEC"/>
    <w:rsid w:val="001F4FCE"/>
    <w:rsid w:val="001F7610"/>
    <w:rsid w:val="0020256A"/>
    <w:rsid w:val="00204589"/>
    <w:rsid w:val="00204B94"/>
    <w:rsid w:val="002110E7"/>
    <w:rsid w:val="00214344"/>
    <w:rsid w:val="00215AED"/>
    <w:rsid w:val="00216617"/>
    <w:rsid w:val="00216A83"/>
    <w:rsid w:val="002240C5"/>
    <w:rsid w:val="002274B6"/>
    <w:rsid w:val="002317FB"/>
    <w:rsid w:val="0023740A"/>
    <w:rsid w:val="00240CF9"/>
    <w:rsid w:val="0024722E"/>
    <w:rsid w:val="00250A33"/>
    <w:rsid w:val="00254FB2"/>
    <w:rsid w:val="00255302"/>
    <w:rsid w:val="00260CAB"/>
    <w:rsid w:val="00264B7B"/>
    <w:rsid w:val="00267279"/>
    <w:rsid w:val="00267F18"/>
    <w:rsid w:val="002722D7"/>
    <w:rsid w:val="00274655"/>
    <w:rsid w:val="00275FC6"/>
    <w:rsid w:val="00280891"/>
    <w:rsid w:val="00283F0A"/>
    <w:rsid w:val="00285402"/>
    <w:rsid w:val="002858F9"/>
    <w:rsid w:val="00286BA1"/>
    <w:rsid w:val="00287047"/>
    <w:rsid w:val="00290D62"/>
    <w:rsid w:val="00291340"/>
    <w:rsid w:val="0029426A"/>
    <w:rsid w:val="00297944"/>
    <w:rsid w:val="002A1D94"/>
    <w:rsid w:val="002A60CC"/>
    <w:rsid w:val="002B011C"/>
    <w:rsid w:val="002B0792"/>
    <w:rsid w:val="002B3772"/>
    <w:rsid w:val="002B4B33"/>
    <w:rsid w:val="002B522E"/>
    <w:rsid w:val="002B6A21"/>
    <w:rsid w:val="002C02A1"/>
    <w:rsid w:val="002C03EF"/>
    <w:rsid w:val="002C0D56"/>
    <w:rsid w:val="002C387A"/>
    <w:rsid w:val="002C5589"/>
    <w:rsid w:val="002C6714"/>
    <w:rsid w:val="002C6AD8"/>
    <w:rsid w:val="002D161E"/>
    <w:rsid w:val="002D293F"/>
    <w:rsid w:val="002D5C6F"/>
    <w:rsid w:val="002E06FA"/>
    <w:rsid w:val="002E199B"/>
    <w:rsid w:val="002E20C7"/>
    <w:rsid w:val="002E7995"/>
    <w:rsid w:val="002F05E3"/>
    <w:rsid w:val="002F1DD8"/>
    <w:rsid w:val="002F273E"/>
    <w:rsid w:val="002F3172"/>
    <w:rsid w:val="002F70D8"/>
    <w:rsid w:val="002F7B0B"/>
    <w:rsid w:val="00303020"/>
    <w:rsid w:val="00306A84"/>
    <w:rsid w:val="003107B3"/>
    <w:rsid w:val="00312F37"/>
    <w:rsid w:val="0031446E"/>
    <w:rsid w:val="00316309"/>
    <w:rsid w:val="00317B63"/>
    <w:rsid w:val="0032002E"/>
    <w:rsid w:val="0032190E"/>
    <w:rsid w:val="0032209A"/>
    <w:rsid w:val="00323F5D"/>
    <w:rsid w:val="003339B7"/>
    <w:rsid w:val="00335B8D"/>
    <w:rsid w:val="003405EE"/>
    <w:rsid w:val="00340D8A"/>
    <w:rsid w:val="00341CF5"/>
    <w:rsid w:val="00341D50"/>
    <w:rsid w:val="00344DEF"/>
    <w:rsid w:val="00355730"/>
    <w:rsid w:val="00355A06"/>
    <w:rsid w:val="003562A1"/>
    <w:rsid w:val="00367C6C"/>
    <w:rsid w:val="00370CF3"/>
    <w:rsid w:val="00372875"/>
    <w:rsid w:val="00375B05"/>
    <w:rsid w:val="003824E5"/>
    <w:rsid w:val="00385AAF"/>
    <w:rsid w:val="00386EB9"/>
    <w:rsid w:val="00387F40"/>
    <w:rsid w:val="003909E2"/>
    <w:rsid w:val="00390B20"/>
    <w:rsid w:val="00390D75"/>
    <w:rsid w:val="00391579"/>
    <w:rsid w:val="00391848"/>
    <w:rsid w:val="00393883"/>
    <w:rsid w:val="003959EC"/>
    <w:rsid w:val="003A2239"/>
    <w:rsid w:val="003A30CD"/>
    <w:rsid w:val="003A32AD"/>
    <w:rsid w:val="003A3EB0"/>
    <w:rsid w:val="003A4266"/>
    <w:rsid w:val="003A4CB6"/>
    <w:rsid w:val="003A5815"/>
    <w:rsid w:val="003A6B84"/>
    <w:rsid w:val="003B38EB"/>
    <w:rsid w:val="003B4C16"/>
    <w:rsid w:val="003B4CF6"/>
    <w:rsid w:val="003C2DFF"/>
    <w:rsid w:val="003C45C2"/>
    <w:rsid w:val="003C5A32"/>
    <w:rsid w:val="003C5B90"/>
    <w:rsid w:val="003C6556"/>
    <w:rsid w:val="003C6581"/>
    <w:rsid w:val="003E0AE0"/>
    <w:rsid w:val="003E4E48"/>
    <w:rsid w:val="003E7D3A"/>
    <w:rsid w:val="003E7E09"/>
    <w:rsid w:val="003F193F"/>
    <w:rsid w:val="003F382C"/>
    <w:rsid w:val="003F4361"/>
    <w:rsid w:val="00400E8C"/>
    <w:rsid w:val="0040249F"/>
    <w:rsid w:val="004036BE"/>
    <w:rsid w:val="00403D53"/>
    <w:rsid w:val="00404DF6"/>
    <w:rsid w:val="00410EBA"/>
    <w:rsid w:val="00414D9D"/>
    <w:rsid w:val="00417899"/>
    <w:rsid w:val="004258CA"/>
    <w:rsid w:val="0042766E"/>
    <w:rsid w:val="00431BB5"/>
    <w:rsid w:val="00432509"/>
    <w:rsid w:val="00433AE7"/>
    <w:rsid w:val="00435EDC"/>
    <w:rsid w:val="0043768D"/>
    <w:rsid w:val="004378E4"/>
    <w:rsid w:val="00443DCF"/>
    <w:rsid w:val="00445331"/>
    <w:rsid w:val="00446ACA"/>
    <w:rsid w:val="004515ED"/>
    <w:rsid w:val="00451FF5"/>
    <w:rsid w:val="00452789"/>
    <w:rsid w:val="00453942"/>
    <w:rsid w:val="00453BD5"/>
    <w:rsid w:val="00455CAC"/>
    <w:rsid w:val="00456302"/>
    <w:rsid w:val="00456C4A"/>
    <w:rsid w:val="0046489C"/>
    <w:rsid w:val="00464FF9"/>
    <w:rsid w:val="0046547B"/>
    <w:rsid w:val="00470DCD"/>
    <w:rsid w:val="0047598C"/>
    <w:rsid w:val="00476C24"/>
    <w:rsid w:val="004808D3"/>
    <w:rsid w:val="00481339"/>
    <w:rsid w:val="0048259C"/>
    <w:rsid w:val="004841E3"/>
    <w:rsid w:val="004929CB"/>
    <w:rsid w:val="004A00A6"/>
    <w:rsid w:val="004A5B37"/>
    <w:rsid w:val="004A6003"/>
    <w:rsid w:val="004B429F"/>
    <w:rsid w:val="004B60A0"/>
    <w:rsid w:val="004B7649"/>
    <w:rsid w:val="004B7AEE"/>
    <w:rsid w:val="004B7FA3"/>
    <w:rsid w:val="004B7FB4"/>
    <w:rsid w:val="004C0926"/>
    <w:rsid w:val="004C49F0"/>
    <w:rsid w:val="004C52C4"/>
    <w:rsid w:val="004C5F5D"/>
    <w:rsid w:val="004D05D0"/>
    <w:rsid w:val="004D1205"/>
    <w:rsid w:val="004D4007"/>
    <w:rsid w:val="004E1C55"/>
    <w:rsid w:val="004E2514"/>
    <w:rsid w:val="004F1C75"/>
    <w:rsid w:val="004F2869"/>
    <w:rsid w:val="004F2C06"/>
    <w:rsid w:val="004F5BCD"/>
    <w:rsid w:val="004F7569"/>
    <w:rsid w:val="004F7F5D"/>
    <w:rsid w:val="0050049A"/>
    <w:rsid w:val="00502582"/>
    <w:rsid w:val="00503B08"/>
    <w:rsid w:val="00505DED"/>
    <w:rsid w:val="00510169"/>
    <w:rsid w:val="005101D3"/>
    <w:rsid w:val="005102E2"/>
    <w:rsid w:val="00515AF3"/>
    <w:rsid w:val="00520092"/>
    <w:rsid w:val="005207DE"/>
    <w:rsid w:val="00521D24"/>
    <w:rsid w:val="005225BC"/>
    <w:rsid w:val="00523A0F"/>
    <w:rsid w:val="005256DA"/>
    <w:rsid w:val="00525EE5"/>
    <w:rsid w:val="00531C9F"/>
    <w:rsid w:val="00543310"/>
    <w:rsid w:val="00543BE0"/>
    <w:rsid w:val="00544B2D"/>
    <w:rsid w:val="00547EAB"/>
    <w:rsid w:val="005513BA"/>
    <w:rsid w:val="00553854"/>
    <w:rsid w:val="005546C1"/>
    <w:rsid w:val="00554A9E"/>
    <w:rsid w:val="00555B5C"/>
    <w:rsid w:val="00555D5C"/>
    <w:rsid w:val="005562AF"/>
    <w:rsid w:val="00556D49"/>
    <w:rsid w:val="005602FB"/>
    <w:rsid w:val="00560934"/>
    <w:rsid w:val="00564332"/>
    <w:rsid w:val="00566F7E"/>
    <w:rsid w:val="00567C09"/>
    <w:rsid w:val="0057044E"/>
    <w:rsid w:val="005706CA"/>
    <w:rsid w:val="00572FA1"/>
    <w:rsid w:val="00581AFB"/>
    <w:rsid w:val="00585A74"/>
    <w:rsid w:val="00585CCA"/>
    <w:rsid w:val="005879A9"/>
    <w:rsid w:val="00590CB5"/>
    <w:rsid w:val="00591973"/>
    <w:rsid w:val="00592BDF"/>
    <w:rsid w:val="00593F06"/>
    <w:rsid w:val="00594295"/>
    <w:rsid w:val="005A1AF1"/>
    <w:rsid w:val="005A4C37"/>
    <w:rsid w:val="005A731A"/>
    <w:rsid w:val="005A7902"/>
    <w:rsid w:val="005A7A18"/>
    <w:rsid w:val="005B28AF"/>
    <w:rsid w:val="005B2919"/>
    <w:rsid w:val="005B2EB6"/>
    <w:rsid w:val="005B3E63"/>
    <w:rsid w:val="005B60D6"/>
    <w:rsid w:val="005B7D7D"/>
    <w:rsid w:val="005C2239"/>
    <w:rsid w:val="005C22A7"/>
    <w:rsid w:val="005C319B"/>
    <w:rsid w:val="005C37C8"/>
    <w:rsid w:val="005C4002"/>
    <w:rsid w:val="005C5366"/>
    <w:rsid w:val="005D1C1B"/>
    <w:rsid w:val="005D2B04"/>
    <w:rsid w:val="005D33D5"/>
    <w:rsid w:val="005D46E2"/>
    <w:rsid w:val="005D50D6"/>
    <w:rsid w:val="005D5BD2"/>
    <w:rsid w:val="005D6F0B"/>
    <w:rsid w:val="005E2635"/>
    <w:rsid w:val="005F1C4D"/>
    <w:rsid w:val="005F3019"/>
    <w:rsid w:val="005F4D76"/>
    <w:rsid w:val="005F7467"/>
    <w:rsid w:val="006004EB"/>
    <w:rsid w:val="006021AE"/>
    <w:rsid w:val="006029D5"/>
    <w:rsid w:val="00610569"/>
    <w:rsid w:val="00611879"/>
    <w:rsid w:val="006142D8"/>
    <w:rsid w:val="00614B8C"/>
    <w:rsid w:val="006156E0"/>
    <w:rsid w:val="00620E8A"/>
    <w:rsid w:val="00623453"/>
    <w:rsid w:val="00626BFE"/>
    <w:rsid w:val="00630CC6"/>
    <w:rsid w:val="00631D53"/>
    <w:rsid w:val="00632292"/>
    <w:rsid w:val="00634C4E"/>
    <w:rsid w:val="00637B98"/>
    <w:rsid w:val="00641D08"/>
    <w:rsid w:val="00641EF6"/>
    <w:rsid w:val="00642221"/>
    <w:rsid w:val="00645F61"/>
    <w:rsid w:val="006463F8"/>
    <w:rsid w:val="00647992"/>
    <w:rsid w:val="00650D80"/>
    <w:rsid w:val="006535FB"/>
    <w:rsid w:val="006564B1"/>
    <w:rsid w:val="0065727D"/>
    <w:rsid w:val="006602BC"/>
    <w:rsid w:val="0066079D"/>
    <w:rsid w:val="00662381"/>
    <w:rsid w:val="00663DB8"/>
    <w:rsid w:val="006641A8"/>
    <w:rsid w:val="00665819"/>
    <w:rsid w:val="00666355"/>
    <w:rsid w:val="006663AD"/>
    <w:rsid w:val="006709E4"/>
    <w:rsid w:val="00676A4C"/>
    <w:rsid w:val="00686BA0"/>
    <w:rsid w:val="006870D6"/>
    <w:rsid w:val="00687C3A"/>
    <w:rsid w:val="006934E1"/>
    <w:rsid w:val="00696B17"/>
    <w:rsid w:val="006A019C"/>
    <w:rsid w:val="006A077D"/>
    <w:rsid w:val="006A289B"/>
    <w:rsid w:val="006B0025"/>
    <w:rsid w:val="006B2652"/>
    <w:rsid w:val="006B37E9"/>
    <w:rsid w:val="006C3FD3"/>
    <w:rsid w:val="006C7C7D"/>
    <w:rsid w:val="006C7CDC"/>
    <w:rsid w:val="006D3175"/>
    <w:rsid w:val="006D6067"/>
    <w:rsid w:val="006E0EBC"/>
    <w:rsid w:val="006E1203"/>
    <w:rsid w:val="006E1C6A"/>
    <w:rsid w:val="006E1E42"/>
    <w:rsid w:val="006E3AD3"/>
    <w:rsid w:val="006E4C95"/>
    <w:rsid w:val="006E7616"/>
    <w:rsid w:val="006F1940"/>
    <w:rsid w:val="006F4832"/>
    <w:rsid w:val="006F6913"/>
    <w:rsid w:val="006F6BCB"/>
    <w:rsid w:val="006F70E3"/>
    <w:rsid w:val="00703476"/>
    <w:rsid w:val="00711777"/>
    <w:rsid w:val="007121DF"/>
    <w:rsid w:val="007125F1"/>
    <w:rsid w:val="00715816"/>
    <w:rsid w:val="00716524"/>
    <w:rsid w:val="00716E85"/>
    <w:rsid w:val="007172BE"/>
    <w:rsid w:val="007229CA"/>
    <w:rsid w:val="0072314C"/>
    <w:rsid w:val="0072362A"/>
    <w:rsid w:val="007269BA"/>
    <w:rsid w:val="00733781"/>
    <w:rsid w:val="00734AC3"/>
    <w:rsid w:val="00735588"/>
    <w:rsid w:val="00736959"/>
    <w:rsid w:val="007403BD"/>
    <w:rsid w:val="00741111"/>
    <w:rsid w:val="00741217"/>
    <w:rsid w:val="0074242F"/>
    <w:rsid w:val="007520E3"/>
    <w:rsid w:val="00752C0F"/>
    <w:rsid w:val="00754277"/>
    <w:rsid w:val="00763D9B"/>
    <w:rsid w:val="00765F8F"/>
    <w:rsid w:val="00766089"/>
    <w:rsid w:val="00767CC8"/>
    <w:rsid w:val="0077037F"/>
    <w:rsid w:val="007720A2"/>
    <w:rsid w:val="00772E5D"/>
    <w:rsid w:val="007750A3"/>
    <w:rsid w:val="00776440"/>
    <w:rsid w:val="00781FE6"/>
    <w:rsid w:val="00782206"/>
    <w:rsid w:val="007834EE"/>
    <w:rsid w:val="007845D6"/>
    <w:rsid w:val="0078513D"/>
    <w:rsid w:val="0078516B"/>
    <w:rsid w:val="00785CC5"/>
    <w:rsid w:val="00786B7B"/>
    <w:rsid w:val="007937B6"/>
    <w:rsid w:val="0079387A"/>
    <w:rsid w:val="00795A49"/>
    <w:rsid w:val="00795B0F"/>
    <w:rsid w:val="00797FF1"/>
    <w:rsid w:val="007A6AC7"/>
    <w:rsid w:val="007A6E42"/>
    <w:rsid w:val="007B0F34"/>
    <w:rsid w:val="007B35E8"/>
    <w:rsid w:val="007B3B46"/>
    <w:rsid w:val="007B4579"/>
    <w:rsid w:val="007C0870"/>
    <w:rsid w:val="007C1247"/>
    <w:rsid w:val="007C5077"/>
    <w:rsid w:val="007C7937"/>
    <w:rsid w:val="007D1A3F"/>
    <w:rsid w:val="007D22D7"/>
    <w:rsid w:val="007D7526"/>
    <w:rsid w:val="007F0A4D"/>
    <w:rsid w:val="007F0B5D"/>
    <w:rsid w:val="007F0BF5"/>
    <w:rsid w:val="007F0F34"/>
    <w:rsid w:val="007F448A"/>
    <w:rsid w:val="007F725F"/>
    <w:rsid w:val="007F75D9"/>
    <w:rsid w:val="007F7ACD"/>
    <w:rsid w:val="00802954"/>
    <w:rsid w:val="00805F1D"/>
    <w:rsid w:val="00807703"/>
    <w:rsid w:val="008129D2"/>
    <w:rsid w:val="0081382A"/>
    <w:rsid w:val="008140F2"/>
    <w:rsid w:val="00817909"/>
    <w:rsid w:val="008213A0"/>
    <w:rsid w:val="008222B6"/>
    <w:rsid w:val="00822C5C"/>
    <w:rsid w:val="008242CF"/>
    <w:rsid w:val="0082768D"/>
    <w:rsid w:val="0083113D"/>
    <w:rsid w:val="008319A7"/>
    <w:rsid w:val="008324A5"/>
    <w:rsid w:val="008328A2"/>
    <w:rsid w:val="008329D2"/>
    <w:rsid w:val="00833A9F"/>
    <w:rsid w:val="0083428F"/>
    <w:rsid w:val="00835380"/>
    <w:rsid w:val="00837AC9"/>
    <w:rsid w:val="00837E7E"/>
    <w:rsid w:val="008415DB"/>
    <w:rsid w:val="00841630"/>
    <w:rsid w:val="00841872"/>
    <w:rsid w:val="00845792"/>
    <w:rsid w:val="008471FA"/>
    <w:rsid w:val="00852BD3"/>
    <w:rsid w:val="00860ED1"/>
    <w:rsid w:val="008639B9"/>
    <w:rsid w:val="00865A66"/>
    <w:rsid w:val="00871E81"/>
    <w:rsid w:val="00874063"/>
    <w:rsid w:val="0087483B"/>
    <w:rsid w:val="008759AD"/>
    <w:rsid w:val="00876C2C"/>
    <w:rsid w:val="00876DCF"/>
    <w:rsid w:val="0087714B"/>
    <w:rsid w:val="0087768E"/>
    <w:rsid w:val="00882665"/>
    <w:rsid w:val="00885239"/>
    <w:rsid w:val="0089035C"/>
    <w:rsid w:val="00891894"/>
    <w:rsid w:val="008963B6"/>
    <w:rsid w:val="008A16B6"/>
    <w:rsid w:val="008A1A2D"/>
    <w:rsid w:val="008A22F2"/>
    <w:rsid w:val="008A2850"/>
    <w:rsid w:val="008A3583"/>
    <w:rsid w:val="008A50CF"/>
    <w:rsid w:val="008A5276"/>
    <w:rsid w:val="008B224A"/>
    <w:rsid w:val="008B587E"/>
    <w:rsid w:val="008B5F5A"/>
    <w:rsid w:val="008B6266"/>
    <w:rsid w:val="008C0B6E"/>
    <w:rsid w:val="008C14F8"/>
    <w:rsid w:val="008D13FD"/>
    <w:rsid w:val="008D3022"/>
    <w:rsid w:val="008E2AE9"/>
    <w:rsid w:val="008E2EDC"/>
    <w:rsid w:val="008E33B6"/>
    <w:rsid w:val="008E3F9F"/>
    <w:rsid w:val="008E3FBF"/>
    <w:rsid w:val="008E51CB"/>
    <w:rsid w:val="008E7413"/>
    <w:rsid w:val="008E78D0"/>
    <w:rsid w:val="008F017D"/>
    <w:rsid w:val="008F3BEA"/>
    <w:rsid w:val="008F5858"/>
    <w:rsid w:val="008F6F45"/>
    <w:rsid w:val="008F72B8"/>
    <w:rsid w:val="00900293"/>
    <w:rsid w:val="00901F75"/>
    <w:rsid w:val="00902666"/>
    <w:rsid w:val="009031ED"/>
    <w:rsid w:val="0090682F"/>
    <w:rsid w:val="00910348"/>
    <w:rsid w:val="00911738"/>
    <w:rsid w:val="00911966"/>
    <w:rsid w:val="00914D89"/>
    <w:rsid w:val="009158C0"/>
    <w:rsid w:val="00916003"/>
    <w:rsid w:val="0091691B"/>
    <w:rsid w:val="0092156D"/>
    <w:rsid w:val="009224A0"/>
    <w:rsid w:val="0092665F"/>
    <w:rsid w:val="00926775"/>
    <w:rsid w:val="00927E4E"/>
    <w:rsid w:val="0093009F"/>
    <w:rsid w:val="009305B4"/>
    <w:rsid w:val="00930693"/>
    <w:rsid w:val="0093245F"/>
    <w:rsid w:val="00932906"/>
    <w:rsid w:val="00934917"/>
    <w:rsid w:val="00934F0F"/>
    <w:rsid w:val="00936AE3"/>
    <w:rsid w:val="009418CA"/>
    <w:rsid w:val="009438D9"/>
    <w:rsid w:val="009467D3"/>
    <w:rsid w:val="0095053D"/>
    <w:rsid w:val="00952880"/>
    <w:rsid w:val="009572FE"/>
    <w:rsid w:val="0095739C"/>
    <w:rsid w:val="00960C09"/>
    <w:rsid w:val="00962B86"/>
    <w:rsid w:val="00965E58"/>
    <w:rsid w:val="00966D1C"/>
    <w:rsid w:val="009718E8"/>
    <w:rsid w:val="00972887"/>
    <w:rsid w:val="00976C4C"/>
    <w:rsid w:val="009771D4"/>
    <w:rsid w:val="00980CF6"/>
    <w:rsid w:val="0098358A"/>
    <w:rsid w:val="00985276"/>
    <w:rsid w:val="00985BE3"/>
    <w:rsid w:val="009915C0"/>
    <w:rsid w:val="00993648"/>
    <w:rsid w:val="00994384"/>
    <w:rsid w:val="00995177"/>
    <w:rsid w:val="009976C2"/>
    <w:rsid w:val="009A21E1"/>
    <w:rsid w:val="009A45BD"/>
    <w:rsid w:val="009A61EE"/>
    <w:rsid w:val="009B36C8"/>
    <w:rsid w:val="009C0F4E"/>
    <w:rsid w:val="009C24E4"/>
    <w:rsid w:val="009C2AB7"/>
    <w:rsid w:val="009C480F"/>
    <w:rsid w:val="009C7B0B"/>
    <w:rsid w:val="009D297D"/>
    <w:rsid w:val="009D29BB"/>
    <w:rsid w:val="009D451A"/>
    <w:rsid w:val="009D4EBE"/>
    <w:rsid w:val="009D5164"/>
    <w:rsid w:val="009E04CD"/>
    <w:rsid w:val="009E17B6"/>
    <w:rsid w:val="009E2365"/>
    <w:rsid w:val="009E3493"/>
    <w:rsid w:val="009E5DEB"/>
    <w:rsid w:val="009F0CEF"/>
    <w:rsid w:val="009F17F1"/>
    <w:rsid w:val="009F3321"/>
    <w:rsid w:val="009F7A22"/>
    <w:rsid w:val="00A009B3"/>
    <w:rsid w:val="00A025AD"/>
    <w:rsid w:val="00A03441"/>
    <w:rsid w:val="00A0384C"/>
    <w:rsid w:val="00A04DA8"/>
    <w:rsid w:val="00A05D25"/>
    <w:rsid w:val="00A077E0"/>
    <w:rsid w:val="00A07B5D"/>
    <w:rsid w:val="00A16051"/>
    <w:rsid w:val="00A22F69"/>
    <w:rsid w:val="00A23864"/>
    <w:rsid w:val="00A23BB1"/>
    <w:rsid w:val="00A247C7"/>
    <w:rsid w:val="00A24B02"/>
    <w:rsid w:val="00A25F88"/>
    <w:rsid w:val="00A261C6"/>
    <w:rsid w:val="00A31871"/>
    <w:rsid w:val="00A3765F"/>
    <w:rsid w:val="00A42983"/>
    <w:rsid w:val="00A431A4"/>
    <w:rsid w:val="00A44CA9"/>
    <w:rsid w:val="00A459DB"/>
    <w:rsid w:val="00A50C7B"/>
    <w:rsid w:val="00A55857"/>
    <w:rsid w:val="00A56704"/>
    <w:rsid w:val="00A56794"/>
    <w:rsid w:val="00A56960"/>
    <w:rsid w:val="00A56B67"/>
    <w:rsid w:val="00A56C62"/>
    <w:rsid w:val="00A61EFD"/>
    <w:rsid w:val="00A61F40"/>
    <w:rsid w:val="00A62B26"/>
    <w:rsid w:val="00A63B40"/>
    <w:rsid w:val="00A6689A"/>
    <w:rsid w:val="00A66FBD"/>
    <w:rsid w:val="00A67E56"/>
    <w:rsid w:val="00A77911"/>
    <w:rsid w:val="00A80CC0"/>
    <w:rsid w:val="00A81756"/>
    <w:rsid w:val="00A83346"/>
    <w:rsid w:val="00A85102"/>
    <w:rsid w:val="00A97E40"/>
    <w:rsid w:val="00AA6ED7"/>
    <w:rsid w:val="00AB20FF"/>
    <w:rsid w:val="00AB2CB0"/>
    <w:rsid w:val="00AB3F20"/>
    <w:rsid w:val="00AB4E48"/>
    <w:rsid w:val="00AB6F43"/>
    <w:rsid w:val="00AB7D10"/>
    <w:rsid w:val="00AC1431"/>
    <w:rsid w:val="00AC3DDD"/>
    <w:rsid w:val="00AC5693"/>
    <w:rsid w:val="00AC73E2"/>
    <w:rsid w:val="00AD2484"/>
    <w:rsid w:val="00AD26A0"/>
    <w:rsid w:val="00AD30CF"/>
    <w:rsid w:val="00AD60FE"/>
    <w:rsid w:val="00AE0660"/>
    <w:rsid w:val="00AE074A"/>
    <w:rsid w:val="00AE160D"/>
    <w:rsid w:val="00AE58EB"/>
    <w:rsid w:val="00AF3354"/>
    <w:rsid w:val="00B00C09"/>
    <w:rsid w:val="00B00C58"/>
    <w:rsid w:val="00B021E7"/>
    <w:rsid w:val="00B0299F"/>
    <w:rsid w:val="00B05D44"/>
    <w:rsid w:val="00B061D6"/>
    <w:rsid w:val="00B10461"/>
    <w:rsid w:val="00B17561"/>
    <w:rsid w:val="00B21886"/>
    <w:rsid w:val="00B24248"/>
    <w:rsid w:val="00B250F8"/>
    <w:rsid w:val="00B25C02"/>
    <w:rsid w:val="00B261DB"/>
    <w:rsid w:val="00B26F65"/>
    <w:rsid w:val="00B30934"/>
    <w:rsid w:val="00B30F36"/>
    <w:rsid w:val="00B3467F"/>
    <w:rsid w:val="00B34E57"/>
    <w:rsid w:val="00B4056F"/>
    <w:rsid w:val="00B41269"/>
    <w:rsid w:val="00B41F9A"/>
    <w:rsid w:val="00B42182"/>
    <w:rsid w:val="00B43E7C"/>
    <w:rsid w:val="00B47E21"/>
    <w:rsid w:val="00B51B0C"/>
    <w:rsid w:val="00B53B05"/>
    <w:rsid w:val="00B5754C"/>
    <w:rsid w:val="00B63D17"/>
    <w:rsid w:val="00B643A3"/>
    <w:rsid w:val="00B67F5D"/>
    <w:rsid w:val="00B72555"/>
    <w:rsid w:val="00B729E4"/>
    <w:rsid w:val="00B733D2"/>
    <w:rsid w:val="00B77973"/>
    <w:rsid w:val="00B86F6E"/>
    <w:rsid w:val="00B87428"/>
    <w:rsid w:val="00B87BC3"/>
    <w:rsid w:val="00B90248"/>
    <w:rsid w:val="00B92E9F"/>
    <w:rsid w:val="00B93383"/>
    <w:rsid w:val="00B96FB4"/>
    <w:rsid w:val="00BA560E"/>
    <w:rsid w:val="00BA634A"/>
    <w:rsid w:val="00BA6933"/>
    <w:rsid w:val="00BB16EA"/>
    <w:rsid w:val="00BB55E6"/>
    <w:rsid w:val="00BC32C5"/>
    <w:rsid w:val="00BC4464"/>
    <w:rsid w:val="00BC4EC8"/>
    <w:rsid w:val="00BD0D00"/>
    <w:rsid w:val="00BD1E14"/>
    <w:rsid w:val="00BD7F18"/>
    <w:rsid w:val="00BE175B"/>
    <w:rsid w:val="00BE51AB"/>
    <w:rsid w:val="00BE5C68"/>
    <w:rsid w:val="00BF4BF4"/>
    <w:rsid w:val="00BF6C3C"/>
    <w:rsid w:val="00C01958"/>
    <w:rsid w:val="00C0403B"/>
    <w:rsid w:val="00C12283"/>
    <w:rsid w:val="00C14189"/>
    <w:rsid w:val="00C21F70"/>
    <w:rsid w:val="00C22D4C"/>
    <w:rsid w:val="00C22F0D"/>
    <w:rsid w:val="00C24E06"/>
    <w:rsid w:val="00C2600D"/>
    <w:rsid w:val="00C31E63"/>
    <w:rsid w:val="00C328C1"/>
    <w:rsid w:val="00C32F11"/>
    <w:rsid w:val="00C3552D"/>
    <w:rsid w:val="00C37734"/>
    <w:rsid w:val="00C4075D"/>
    <w:rsid w:val="00C40A4A"/>
    <w:rsid w:val="00C41024"/>
    <w:rsid w:val="00C43946"/>
    <w:rsid w:val="00C505A7"/>
    <w:rsid w:val="00C55554"/>
    <w:rsid w:val="00C55BB3"/>
    <w:rsid w:val="00C5664E"/>
    <w:rsid w:val="00C61775"/>
    <w:rsid w:val="00C65191"/>
    <w:rsid w:val="00C659D5"/>
    <w:rsid w:val="00C66426"/>
    <w:rsid w:val="00C7298B"/>
    <w:rsid w:val="00C732BA"/>
    <w:rsid w:val="00C75624"/>
    <w:rsid w:val="00C7609B"/>
    <w:rsid w:val="00C77673"/>
    <w:rsid w:val="00C81CB1"/>
    <w:rsid w:val="00C82BA2"/>
    <w:rsid w:val="00C84D77"/>
    <w:rsid w:val="00C8780A"/>
    <w:rsid w:val="00C90EBA"/>
    <w:rsid w:val="00C94035"/>
    <w:rsid w:val="00C96369"/>
    <w:rsid w:val="00C96A8C"/>
    <w:rsid w:val="00C97066"/>
    <w:rsid w:val="00CA2996"/>
    <w:rsid w:val="00CA3096"/>
    <w:rsid w:val="00CA3B8D"/>
    <w:rsid w:val="00CA4375"/>
    <w:rsid w:val="00CA4756"/>
    <w:rsid w:val="00CB3BF9"/>
    <w:rsid w:val="00CB3E64"/>
    <w:rsid w:val="00CB4C9A"/>
    <w:rsid w:val="00CB60F7"/>
    <w:rsid w:val="00CB6384"/>
    <w:rsid w:val="00CB64A5"/>
    <w:rsid w:val="00CB7A49"/>
    <w:rsid w:val="00CC3635"/>
    <w:rsid w:val="00CC491E"/>
    <w:rsid w:val="00CC4D6E"/>
    <w:rsid w:val="00CC5E0C"/>
    <w:rsid w:val="00CE01B6"/>
    <w:rsid w:val="00CE0847"/>
    <w:rsid w:val="00CE08C0"/>
    <w:rsid w:val="00CE0F1A"/>
    <w:rsid w:val="00CE3839"/>
    <w:rsid w:val="00CE463F"/>
    <w:rsid w:val="00CE4AE6"/>
    <w:rsid w:val="00CE5AF0"/>
    <w:rsid w:val="00CE64AC"/>
    <w:rsid w:val="00CE7F3A"/>
    <w:rsid w:val="00CF03BF"/>
    <w:rsid w:val="00CF2E6A"/>
    <w:rsid w:val="00CF31F9"/>
    <w:rsid w:val="00CF46B4"/>
    <w:rsid w:val="00CF79C8"/>
    <w:rsid w:val="00D04B50"/>
    <w:rsid w:val="00D06438"/>
    <w:rsid w:val="00D06E68"/>
    <w:rsid w:val="00D10614"/>
    <w:rsid w:val="00D12C8D"/>
    <w:rsid w:val="00D131F7"/>
    <w:rsid w:val="00D141B5"/>
    <w:rsid w:val="00D17C26"/>
    <w:rsid w:val="00D27A29"/>
    <w:rsid w:val="00D304F8"/>
    <w:rsid w:val="00D3072F"/>
    <w:rsid w:val="00D32F69"/>
    <w:rsid w:val="00D34A7F"/>
    <w:rsid w:val="00D34FE9"/>
    <w:rsid w:val="00D35866"/>
    <w:rsid w:val="00D36BE1"/>
    <w:rsid w:val="00D40DFD"/>
    <w:rsid w:val="00D41782"/>
    <w:rsid w:val="00D425E4"/>
    <w:rsid w:val="00D46801"/>
    <w:rsid w:val="00D46B30"/>
    <w:rsid w:val="00D46C77"/>
    <w:rsid w:val="00D51626"/>
    <w:rsid w:val="00D57EC6"/>
    <w:rsid w:val="00D60FEC"/>
    <w:rsid w:val="00D62733"/>
    <w:rsid w:val="00D62A81"/>
    <w:rsid w:val="00D6680E"/>
    <w:rsid w:val="00D7166B"/>
    <w:rsid w:val="00D7449C"/>
    <w:rsid w:val="00D74760"/>
    <w:rsid w:val="00D7777A"/>
    <w:rsid w:val="00D813E0"/>
    <w:rsid w:val="00D87600"/>
    <w:rsid w:val="00D919F1"/>
    <w:rsid w:val="00D928DE"/>
    <w:rsid w:val="00D92936"/>
    <w:rsid w:val="00D92E51"/>
    <w:rsid w:val="00D96BEB"/>
    <w:rsid w:val="00DA2ACB"/>
    <w:rsid w:val="00DA30CC"/>
    <w:rsid w:val="00DB5419"/>
    <w:rsid w:val="00DB6A9E"/>
    <w:rsid w:val="00DB751A"/>
    <w:rsid w:val="00DB7619"/>
    <w:rsid w:val="00DC086A"/>
    <w:rsid w:val="00DC2736"/>
    <w:rsid w:val="00DC4AC8"/>
    <w:rsid w:val="00DC50DE"/>
    <w:rsid w:val="00DC55DD"/>
    <w:rsid w:val="00DC6B7A"/>
    <w:rsid w:val="00DD40BE"/>
    <w:rsid w:val="00DD5AAD"/>
    <w:rsid w:val="00DD7453"/>
    <w:rsid w:val="00DD7526"/>
    <w:rsid w:val="00DE367B"/>
    <w:rsid w:val="00DE4022"/>
    <w:rsid w:val="00DF01EB"/>
    <w:rsid w:val="00DF21C7"/>
    <w:rsid w:val="00DF762D"/>
    <w:rsid w:val="00E00242"/>
    <w:rsid w:val="00E008BE"/>
    <w:rsid w:val="00E01B2D"/>
    <w:rsid w:val="00E03528"/>
    <w:rsid w:val="00E03538"/>
    <w:rsid w:val="00E064A5"/>
    <w:rsid w:val="00E1035D"/>
    <w:rsid w:val="00E106E5"/>
    <w:rsid w:val="00E10F4B"/>
    <w:rsid w:val="00E129D5"/>
    <w:rsid w:val="00E13E17"/>
    <w:rsid w:val="00E165EF"/>
    <w:rsid w:val="00E20076"/>
    <w:rsid w:val="00E207FB"/>
    <w:rsid w:val="00E20BDA"/>
    <w:rsid w:val="00E20F4B"/>
    <w:rsid w:val="00E215A1"/>
    <w:rsid w:val="00E21A1C"/>
    <w:rsid w:val="00E21A49"/>
    <w:rsid w:val="00E243A3"/>
    <w:rsid w:val="00E2609B"/>
    <w:rsid w:val="00E278CC"/>
    <w:rsid w:val="00E27C08"/>
    <w:rsid w:val="00E40CCB"/>
    <w:rsid w:val="00E52440"/>
    <w:rsid w:val="00E54916"/>
    <w:rsid w:val="00E54FF6"/>
    <w:rsid w:val="00E55607"/>
    <w:rsid w:val="00E62F36"/>
    <w:rsid w:val="00E649CA"/>
    <w:rsid w:val="00E65270"/>
    <w:rsid w:val="00E664ED"/>
    <w:rsid w:val="00E66501"/>
    <w:rsid w:val="00E6767A"/>
    <w:rsid w:val="00E7042B"/>
    <w:rsid w:val="00E731F4"/>
    <w:rsid w:val="00E74A54"/>
    <w:rsid w:val="00E80F7E"/>
    <w:rsid w:val="00E8141A"/>
    <w:rsid w:val="00E849A7"/>
    <w:rsid w:val="00E8542B"/>
    <w:rsid w:val="00E86C58"/>
    <w:rsid w:val="00E8706C"/>
    <w:rsid w:val="00E90284"/>
    <w:rsid w:val="00E92449"/>
    <w:rsid w:val="00E93E26"/>
    <w:rsid w:val="00E96891"/>
    <w:rsid w:val="00EA142F"/>
    <w:rsid w:val="00EA3C67"/>
    <w:rsid w:val="00EA4A32"/>
    <w:rsid w:val="00EA555E"/>
    <w:rsid w:val="00EA589F"/>
    <w:rsid w:val="00EA5FD8"/>
    <w:rsid w:val="00EA6E0B"/>
    <w:rsid w:val="00EA75AE"/>
    <w:rsid w:val="00EA7784"/>
    <w:rsid w:val="00EB133F"/>
    <w:rsid w:val="00EB2B48"/>
    <w:rsid w:val="00EB3D2D"/>
    <w:rsid w:val="00EB4BD3"/>
    <w:rsid w:val="00EB4E56"/>
    <w:rsid w:val="00EC1F8D"/>
    <w:rsid w:val="00EC205D"/>
    <w:rsid w:val="00EC217C"/>
    <w:rsid w:val="00EC72ED"/>
    <w:rsid w:val="00EC7EA5"/>
    <w:rsid w:val="00ED31FB"/>
    <w:rsid w:val="00ED37F1"/>
    <w:rsid w:val="00EE0835"/>
    <w:rsid w:val="00EE0C01"/>
    <w:rsid w:val="00EE5263"/>
    <w:rsid w:val="00EF064B"/>
    <w:rsid w:val="00EF7F91"/>
    <w:rsid w:val="00F00ADE"/>
    <w:rsid w:val="00F00DF0"/>
    <w:rsid w:val="00F01BBC"/>
    <w:rsid w:val="00F03EAE"/>
    <w:rsid w:val="00F05CC1"/>
    <w:rsid w:val="00F10714"/>
    <w:rsid w:val="00F20909"/>
    <w:rsid w:val="00F21177"/>
    <w:rsid w:val="00F22887"/>
    <w:rsid w:val="00F238D8"/>
    <w:rsid w:val="00F27553"/>
    <w:rsid w:val="00F30109"/>
    <w:rsid w:val="00F30312"/>
    <w:rsid w:val="00F3048D"/>
    <w:rsid w:val="00F359C0"/>
    <w:rsid w:val="00F37233"/>
    <w:rsid w:val="00F37F14"/>
    <w:rsid w:val="00F42611"/>
    <w:rsid w:val="00F43867"/>
    <w:rsid w:val="00F4414C"/>
    <w:rsid w:val="00F45390"/>
    <w:rsid w:val="00F4546C"/>
    <w:rsid w:val="00F46469"/>
    <w:rsid w:val="00F50801"/>
    <w:rsid w:val="00F51783"/>
    <w:rsid w:val="00F5457A"/>
    <w:rsid w:val="00F56508"/>
    <w:rsid w:val="00F61119"/>
    <w:rsid w:val="00F61771"/>
    <w:rsid w:val="00F61DCC"/>
    <w:rsid w:val="00F739C6"/>
    <w:rsid w:val="00F778A4"/>
    <w:rsid w:val="00F77A66"/>
    <w:rsid w:val="00F77AD8"/>
    <w:rsid w:val="00F80524"/>
    <w:rsid w:val="00F8201F"/>
    <w:rsid w:val="00F82980"/>
    <w:rsid w:val="00F82C21"/>
    <w:rsid w:val="00F82D36"/>
    <w:rsid w:val="00F84A37"/>
    <w:rsid w:val="00F85790"/>
    <w:rsid w:val="00F86786"/>
    <w:rsid w:val="00F87258"/>
    <w:rsid w:val="00F918E6"/>
    <w:rsid w:val="00F93223"/>
    <w:rsid w:val="00F93FA3"/>
    <w:rsid w:val="00FA3E64"/>
    <w:rsid w:val="00FA470C"/>
    <w:rsid w:val="00FA5036"/>
    <w:rsid w:val="00FB0C85"/>
    <w:rsid w:val="00FB2472"/>
    <w:rsid w:val="00FB71FA"/>
    <w:rsid w:val="00FC0D6B"/>
    <w:rsid w:val="00FC5E32"/>
    <w:rsid w:val="00FC70F2"/>
    <w:rsid w:val="00FC7755"/>
    <w:rsid w:val="00FD13CF"/>
    <w:rsid w:val="00FD6AB3"/>
    <w:rsid w:val="00FD7070"/>
    <w:rsid w:val="00FE12F3"/>
    <w:rsid w:val="00FE17F8"/>
    <w:rsid w:val="00FE30E3"/>
    <w:rsid w:val="00FF11A0"/>
    <w:rsid w:val="00FF1D1D"/>
    <w:rsid w:val="00FF3222"/>
    <w:rsid w:val="00FF43C5"/>
    <w:rsid w:val="00FF462D"/>
    <w:rsid w:val="00FF5A53"/>
    <w:rsid w:val="00FF75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3EAC"/>
  <w15:docId w15:val="{C9858AF2-982D-48C3-B5CA-6A4D5ED7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03BF"/>
    <w:pPr>
      <w:spacing w:after="0" w:line="240" w:lineRule="auto"/>
    </w:pPr>
    <w:rPr>
      <w:rFonts w:ascii="Times New Roman" w:eastAsia="Times New Roman" w:hAnsi="Times New Roman" w:cs="Times New Roman"/>
      <w:sz w:val="20"/>
      <w:szCs w:val="20"/>
      <w:lang w:eastAsia="zh-CN"/>
    </w:rPr>
  </w:style>
  <w:style w:type="paragraph" w:styleId="Antrat1">
    <w:name w:val="heading 1"/>
    <w:basedOn w:val="prastasis"/>
    <w:next w:val="prastasis"/>
    <w:link w:val="Antrat1Diagrama"/>
    <w:uiPriority w:val="99"/>
    <w:qFormat/>
    <w:rsid w:val="00610569"/>
    <w:pPr>
      <w:keepNext/>
      <w:outlineLvl w:val="0"/>
    </w:pPr>
    <w:rPr>
      <w:rFonts w:eastAsia="Calibri"/>
      <w:b/>
      <w:sz w:val="32"/>
      <w:lang w:val="x-none"/>
    </w:rPr>
  </w:style>
  <w:style w:type="paragraph" w:styleId="Antrat2">
    <w:name w:val="heading 2"/>
    <w:basedOn w:val="prastasis"/>
    <w:next w:val="prastasis"/>
    <w:link w:val="Antrat2Diagrama"/>
    <w:uiPriority w:val="99"/>
    <w:qFormat/>
    <w:rsid w:val="00610569"/>
    <w:pPr>
      <w:keepNext/>
      <w:jc w:val="center"/>
      <w:outlineLvl w:val="1"/>
    </w:pPr>
    <w:rPr>
      <w:rFonts w:eastAsia="Calibri"/>
      <w:b/>
      <w:sz w:val="32"/>
      <w:lang w:val="x-none"/>
    </w:rPr>
  </w:style>
  <w:style w:type="paragraph" w:styleId="Antrat3">
    <w:name w:val="heading 3"/>
    <w:basedOn w:val="prastasis"/>
    <w:next w:val="prastasis"/>
    <w:link w:val="Antrat3Diagrama"/>
    <w:uiPriority w:val="99"/>
    <w:qFormat/>
    <w:rsid w:val="00610569"/>
    <w:pPr>
      <w:keepNext/>
      <w:keepLines/>
      <w:spacing w:before="200"/>
      <w:outlineLvl w:val="2"/>
    </w:pPr>
    <w:rPr>
      <w:rFonts w:ascii="Cambria" w:eastAsia="Calibri" w:hAnsi="Cambria"/>
      <w:b/>
      <w:color w:val="4F81BD"/>
      <w:lang w:val="x-none"/>
    </w:rPr>
  </w:style>
  <w:style w:type="paragraph" w:styleId="Antrat4">
    <w:name w:val="heading 4"/>
    <w:basedOn w:val="prastasis"/>
    <w:next w:val="prastasis"/>
    <w:link w:val="Antrat4Diagrama"/>
    <w:uiPriority w:val="99"/>
    <w:qFormat/>
    <w:rsid w:val="00610569"/>
    <w:pPr>
      <w:keepNext/>
      <w:jc w:val="both"/>
      <w:outlineLvl w:val="3"/>
    </w:pPr>
    <w:rPr>
      <w:rFonts w:eastAsia="Calibri"/>
      <w:sz w:val="24"/>
      <w:lang w:val="x-none"/>
    </w:rPr>
  </w:style>
  <w:style w:type="paragraph" w:styleId="Antrat5">
    <w:name w:val="heading 5"/>
    <w:basedOn w:val="prastasis"/>
    <w:next w:val="prastasis"/>
    <w:link w:val="Antrat5Diagrama"/>
    <w:uiPriority w:val="99"/>
    <w:qFormat/>
    <w:rsid w:val="00610569"/>
    <w:pPr>
      <w:keepNext/>
      <w:outlineLvl w:val="4"/>
    </w:pPr>
    <w:rPr>
      <w:rFonts w:eastAsia="Calibri"/>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10569"/>
    <w:rPr>
      <w:rFonts w:ascii="Times New Roman" w:eastAsia="Calibri" w:hAnsi="Times New Roman" w:cs="Times New Roman"/>
      <w:b/>
      <w:sz w:val="32"/>
      <w:szCs w:val="20"/>
      <w:lang w:val="x-none" w:eastAsia="zh-CN"/>
    </w:rPr>
  </w:style>
  <w:style w:type="character" w:customStyle="1" w:styleId="Antrat2Diagrama">
    <w:name w:val="Antraštė 2 Diagrama"/>
    <w:basedOn w:val="Numatytasispastraiposriftas"/>
    <w:link w:val="Antrat2"/>
    <w:uiPriority w:val="99"/>
    <w:rsid w:val="00610569"/>
    <w:rPr>
      <w:rFonts w:ascii="Times New Roman" w:eastAsia="Calibri" w:hAnsi="Times New Roman" w:cs="Times New Roman"/>
      <w:b/>
      <w:sz w:val="32"/>
      <w:szCs w:val="20"/>
      <w:lang w:val="x-none" w:eastAsia="zh-CN"/>
    </w:rPr>
  </w:style>
  <w:style w:type="character" w:customStyle="1" w:styleId="Antrat3Diagrama">
    <w:name w:val="Antraštė 3 Diagrama"/>
    <w:basedOn w:val="Numatytasispastraiposriftas"/>
    <w:link w:val="Antrat3"/>
    <w:uiPriority w:val="99"/>
    <w:rsid w:val="00610569"/>
    <w:rPr>
      <w:rFonts w:ascii="Cambria" w:eastAsia="Calibri" w:hAnsi="Cambria" w:cs="Times New Roman"/>
      <w:b/>
      <w:color w:val="4F81BD"/>
      <w:sz w:val="20"/>
      <w:szCs w:val="20"/>
      <w:lang w:val="x-none" w:eastAsia="zh-CN"/>
    </w:rPr>
  </w:style>
  <w:style w:type="character" w:customStyle="1" w:styleId="Antrat4Diagrama">
    <w:name w:val="Antraštė 4 Diagrama"/>
    <w:basedOn w:val="Numatytasispastraiposriftas"/>
    <w:link w:val="Antrat4"/>
    <w:uiPriority w:val="99"/>
    <w:rsid w:val="00610569"/>
    <w:rPr>
      <w:rFonts w:ascii="Times New Roman" w:eastAsia="Calibri" w:hAnsi="Times New Roman" w:cs="Times New Roman"/>
      <w:sz w:val="24"/>
      <w:szCs w:val="20"/>
      <w:lang w:val="x-none" w:eastAsia="zh-CN"/>
    </w:rPr>
  </w:style>
  <w:style w:type="character" w:customStyle="1" w:styleId="Antrat5Diagrama">
    <w:name w:val="Antraštė 5 Diagrama"/>
    <w:basedOn w:val="Numatytasispastraiposriftas"/>
    <w:link w:val="Antrat5"/>
    <w:uiPriority w:val="99"/>
    <w:rsid w:val="00610569"/>
    <w:rPr>
      <w:rFonts w:ascii="Times New Roman" w:eastAsia="Calibri" w:hAnsi="Times New Roman" w:cs="Times New Roman"/>
      <w:sz w:val="24"/>
      <w:szCs w:val="20"/>
      <w:lang w:val="x-none" w:eastAsia="zh-CN"/>
    </w:rPr>
  </w:style>
  <w:style w:type="paragraph" w:styleId="Pagrindinistekstas">
    <w:name w:val="Body Text"/>
    <w:basedOn w:val="prastasis"/>
    <w:link w:val="PagrindinistekstasDiagrama"/>
    <w:uiPriority w:val="99"/>
    <w:rsid w:val="00610569"/>
    <w:pPr>
      <w:jc w:val="center"/>
    </w:pPr>
    <w:rPr>
      <w:rFonts w:eastAsia="Calibri"/>
      <w:lang w:val="x-none" w:eastAsia="x-none"/>
    </w:rPr>
  </w:style>
  <w:style w:type="character" w:customStyle="1" w:styleId="PagrindinistekstasDiagrama">
    <w:name w:val="Pagrindinis tekstas Diagrama"/>
    <w:basedOn w:val="Numatytasispastraiposriftas"/>
    <w:link w:val="Pagrindinistekstas"/>
    <w:uiPriority w:val="99"/>
    <w:rsid w:val="00610569"/>
    <w:rPr>
      <w:rFonts w:ascii="Times New Roman" w:eastAsia="Calibri" w:hAnsi="Times New Roman" w:cs="Times New Roman"/>
      <w:sz w:val="20"/>
      <w:szCs w:val="20"/>
      <w:lang w:val="x-none" w:eastAsia="x-none"/>
    </w:rPr>
  </w:style>
  <w:style w:type="paragraph" w:styleId="Sraopastraipa">
    <w:name w:val="List Paragraph"/>
    <w:basedOn w:val="prastasis"/>
    <w:uiPriority w:val="34"/>
    <w:qFormat/>
    <w:rsid w:val="00610569"/>
    <w:pPr>
      <w:ind w:left="720"/>
      <w:contextualSpacing/>
    </w:pPr>
    <w:rPr>
      <w:lang w:val="en-US" w:eastAsia="lt-LT"/>
    </w:rPr>
  </w:style>
  <w:style w:type="paragraph" w:customStyle="1" w:styleId="statymopavad">
    <w:name w:val="statymopavad"/>
    <w:basedOn w:val="prastasis"/>
    <w:uiPriority w:val="99"/>
    <w:rsid w:val="00610569"/>
    <w:pPr>
      <w:spacing w:before="100" w:beforeAutospacing="1" w:after="100" w:afterAutospacing="1"/>
    </w:pPr>
    <w:rPr>
      <w:sz w:val="24"/>
      <w:szCs w:val="24"/>
      <w:lang w:eastAsia="lt-LT"/>
    </w:rPr>
  </w:style>
  <w:style w:type="paragraph" w:customStyle="1" w:styleId="listparagraph">
    <w:name w:val="listparagraph"/>
    <w:basedOn w:val="prastasis"/>
    <w:uiPriority w:val="99"/>
    <w:rsid w:val="00610569"/>
    <w:pPr>
      <w:ind w:left="720"/>
    </w:pPr>
    <w:rPr>
      <w:lang w:eastAsia="lt-LT"/>
    </w:rPr>
  </w:style>
  <w:style w:type="paragraph" w:customStyle="1" w:styleId="Default">
    <w:name w:val="Default"/>
    <w:rsid w:val="0061056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uiPriority w:val="99"/>
    <w:qFormat/>
    <w:rsid w:val="00610569"/>
    <w:rPr>
      <w:rFonts w:cs="Times New Roman"/>
      <w:b/>
    </w:rPr>
  </w:style>
  <w:style w:type="paragraph" w:customStyle="1" w:styleId="CharChar2DiagramaCharCharDiagramaDiagramaCharCharDiagrama">
    <w:name w:val="Char Char2 Diagrama Char Char Diagrama Diagrama Char Char Diagrama"/>
    <w:basedOn w:val="prastasis"/>
    <w:uiPriority w:val="99"/>
    <w:rsid w:val="00610569"/>
    <w:pPr>
      <w:spacing w:after="160" w:line="240" w:lineRule="exact"/>
    </w:pPr>
    <w:rPr>
      <w:rFonts w:ascii="Tahoma" w:hAnsi="Tahoma"/>
      <w:lang w:val="en-US" w:eastAsia="en-US"/>
    </w:rPr>
  </w:style>
  <w:style w:type="paragraph" w:customStyle="1" w:styleId="textextex">
    <w:name w:val="textextex"/>
    <w:basedOn w:val="prastasis"/>
    <w:uiPriority w:val="99"/>
    <w:rsid w:val="00610569"/>
    <w:pPr>
      <w:tabs>
        <w:tab w:val="left" w:pos="1440"/>
      </w:tabs>
      <w:spacing w:line="360" w:lineRule="auto"/>
      <w:ind w:firstLine="1260"/>
      <w:jc w:val="both"/>
    </w:pPr>
    <w:rPr>
      <w:sz w:val="24"/>
      <w:lang w:eastAsia="en-US"/>
    </w:rPr>
  </w:style>
  <w:style w:type="paragraph" w:styleId="Antrats">
    <w:name w:val="header"/>
    <w:basedOn w:val="prastasis"/>
    <w:link w:val="AntratsDiagrama"/>
    <w:uiPriority w:val="99"/>
    <w:rsid w:val="00610569"/>
    <w:pPr>
      <w:tabs>
        <w:tab w:val="center" w:pos="4819"/>
        <w:tab w:val="right" w:pos="9638"/>
      </w:tabs>
    </w:pPr>
    <w:rPr>
      <w:rFonts w:eastAsia="Calibri"/>
      <w:lang w:val="x-none"/>
    </w:rPr>
  </w:style>
  <w:style w:type="character" w:customStyle="1" w:styleId="AntratsDiagrama">
    <w:name w:val="Antraštės Diagrama"/>
    <w:basedOn w:val="Numatytasispastraiposriftas"/>
    <w:link w:val="Antrats"/>
    <w:uiPriority w:val="99"/>
    <w:rsid w:val="00610569"/>
    <w:rPr>
      <w:rFonts w:ascii="Times New Roman" w:eastAsia="Calibri" w:hAnsi="Times New Roman" w:cs="Times New Roman"/>
      <w:sz w:val="20"/>
      <w:szCs w:val="20"/>
      <w:lang w:val="x-none" w:eastAsia="zh-CN"/>
    </w:rPr>
  </w:style>
  <w:style w:type="paragraph" w:styleId="Porat">
    <w:name w:val="footer"/>
    <w:basedOn w:val="prastasis"/>
    <w:link w:val="PoratDiagrama"/>
    <w:uiPriority w:val="99"/>
    <w:semiHidden/>
    <w:rsid w:val="00610569"/>
    <w:pPr>
      <w:tabs>
        <w:tab w:val="center" w:pos="4819"/>
        <w:tab w:val="right" w:pos="9638"/>
      </w:tabs>
    </w:pPr>
    <w:rPr>
      <w:rFonts w:eastAsia="Calibri"/>
      <w:lang w:val="x-none"/>
    </w:rPr>
  </w:style>
  <w:style w:type="character" w:customStyle="1" w:styleId="PoratDiagrama">
    <w:name w:val="Poraštė Diagrama"/>
    <w:basedOn w:val="Numatytasispastraiposriftas"/>
    <w:link w:val="Porat"/>
    <w:uiPriority w:val="99"/>
    <w:semiHidden/>
    <w:rsid w:val="00610569"/>
    <w:rPr>
      <w:rFonts w:ascii="Times New Roman" w:eastAsia="Calibri" w:hAnsi="Times New Roman" w:cs="Times New Roman"/>
      <w:sz w:val="20"/>
      <w:szCs w:val="20"/>
      <w:lang w:val="x-none" w:eastAsia="zh-CN"/>
    </w:rPr>
  </w:style>
  <w:style w:type="paragraph" w:styleId="Tekstoblokas">
    <w:name w:val="Block Text"/>
    <w:basedOn w:val="prastasis"/>
    <w:rsid w:val="00610569"/>
    <w:pPr>
      <w:tabs>
        <w:tab w:val="left" w:pos="8789"/>
      </w:tabs>
      <w:ind w:left="284" w:right="142"/>
      <w:jc w:val="both"/>
    </w:pPr>
    <w:rPr>
      <w:rFonts w:ascii="TimesLT" w:hAnsi="TimesLT"/>
      <w:sz w:val="26"/>
      <w:lang w:eastAsia="en-US"/>
    </w:rPr>
  </w:style>
  <w:style w:type="paragraph" w:customStyle="1" w:styleId="Normal12pt">
    <w:name w:val="Normal + 12 pt"/>
    <w:basedOn w:val="prastasis"/>
    <w:uiPriority w:val="99"/>
    <w:rsid w:val="00610569"/>
    <w:pPr>
      <w:tabs>
        <w:tab w:val="left" w:pos="737"/>
      </w:tabs>
      <w:ind w:right="-283"/>
      <w:jc w:val="both"/>
    </w:pPr>
    <w:rPr>
      <w:rFonts w:eastAsia="Calibri"/>
      <w:sz w:val="24"/>
      <w:szCs w:val="24"/>
      <w:lang w:eastAsia="en-US"/>
    </w:rPr>
  </w:style>
  <w:style w:type="character" w:styleId="Hipersaitas">
    <w:name w:val="Hyperlink"/>
    <w:uiPriority w:val="99"/>
    <w:rsid w:val="00610569"/>
    <w:rPr>
      <w:rFonts w:cs="Times New Roman"/>
      <w:color w:val="0000FF"/>
      <w:u w:val="single"/>
    </w:rPr>
  </w:style>
  <w:style w:type="character" w:styleId="Puslapionumeris">
    <w:name w:val="page number"/>
    <w:uiPriority w:val="99"/>
    <w:rsid w:val="00610569"/>
    <w:rPr>
      <w:rFonts w:cs="Times New Roman"/>
    </w:rPr>
  </w:style>
  <w:style w:type="paragraph" w:styleId="Pagrindinistekstas3">
    <w:name w:val="Body Text 3"/>
    <w:basedOn w:val="prastasis"/>
    <w:link w:val="Pagrindinistekstas3Diagrama"/>
    <w:uiPriority w:val="99"/>
    <w:rsid w:val="00610569"/>
    <w:pPr>
      <w:spacing w:after="120"/>
    </w:pPr>
    <w:rPr>
      <w:rFonts w:eastAsia="Calibri"/>
      <w:sz w:val="16"/>
      <w:lang w:val="x-none" w:eastAsia="x-none"/>
    </w:rPr>
  </w:style>
  <w:style w:type="character" w:customStyle="1" w:styleId="Pagrindinistekstas3Diagrama">
    <w:name w:val="Pagrindinis tekstas 3 Diagrama"/>
    <w:basedOn w:val="Numatytasispastraiposriftas"/>
    <w:link w:val="Pagrindinistekstas3"/>
    <w:uiPriority w:val="99"/>
    <w:rsid w:val="00610569"/>
    <w:rPr>
      <w:rFonts w:ascii="Times New Roman" w:eastAsia="Calibri" w:hAnsi="Times New Roman" w:cs="Times New Roman"/>
      <w:sz w:val="16"/>
      <w:szCs w:val="20"/>
      <w:lang w:val="x-none" w:eastAsia="x-none"/>
    </w:rPr>
  </w:style>
  <w:style w:type="table" w:styleId="Lentelstinklelis">
    <w:name w:val="Table Grid"/>
    <w:basedOn w:val="prastojilentel"/>
    <w:uiPriority w:val="99"/>
    <w:rsid w:val="00610569"/>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prastasis"/>
    <w:uiPriority w:val="99"/>
    <w:rsid w:val="00610569"/>
    <w:pPr>
      <w:widowControl w:val="0"/>
      <w:autoSpaceDE w:val="0"/>
      <w:autoSpaceDN w:val="0"/>
      <w:adjustRightInd w:val="0"/>
      <w:spacing w:line="264" w:lineRule="exact"/>
      <w:ind w:firstLine="1142"/>
      <w:jc w:val="both"/>
    </w:pPr>
    <w:rPr>
      <w:sz w:val="24"/>
      <w:szCs w:val="24"/>
      <w:lang w:eastAsia="lt-LT"/>
    </w:rPr>
  </w:style>
  <w:style w:type="paragraph" w:styleId="prastasiniatinklio">
    <w:name w:val="Normal (Web)"/>
    <w:basedOn w:val="prastasis"/>
    <w:uiPriority w:val="99"/>
    <w:rsid w:val="00610569"/>
    <w:pPr>
      <w:spacing w:before="100" w:beforeAutospacing="1" w:after="100" w:afterAutospacing="1"/>
    </w:pPr>
    <w:rPr>
      <w:sz w:val="24"/>
      <w:szCs w:val="24"/>
      <w:lang w:eastAsia="lt-LT"/>
    </w:rPr>
  </w:style>
  <w:style w:type="paragraph" w:customStyle="1" w:styleId="normal12pt0">
    <w:name w:val="normal12pt"/>
    <w:basedOn w:val="prastasis"/>
    <w:uiPriority w:val="99"/>
    <w:rsid w:val="00610569"/>
    <w:pPr>
      <w:ind w:right="-283"/>
      <w:jc w:val="both"/>
    </w:pPr>
    <w:rPr>
      <w:rFonts w:eastAsia="Calibri"/>
      <w:sz w:val="24"/>
      <w:szCs w:val="24"/>
      <w:lang w:eastAsia="lt-LT"/>
    </w:rPr>
  </w:style>
  <w:style w:type="paragraph" w:styleId="Debesliotekstas">
    <w:name w:val="Balloon Text"/>
    <w:basedOn w:val="prastasis"/>
    <w:link w:val="DebesliotekstasDiagrama"/>
    <w:uiPriority w:val="99"/>
    <w:semiHidden/>
    <w:rsid w:val="00610569"/>
    <w:rPr>
      <w:rFonts w:ascii="Tahoma" w:eastAsia="Calibri" w:hAnsi="Tahoma"/>
      <w:sz w:val="16"/>
      <w:lang w:val="x-none"/>
    </w:rPr>
  </w:style>
  <w:style w:type="character" w:customStyle="1" w:styleId="DebesliotekstasDiagrama">
    <w:name w:val="Debesėlio tekstas Diagrama"/>
    <w:basedOn w:val="Numatytasispastraiposriftas"/>
    <w:link w:val="Debesliotekstas"/>
    <w:uiPriority w:val="99"/>
    <w:semiHidden/>
    <w:rsid w:val="00610569"/>
    <w:rPr>
      <w:rFonts w:ascii="Tahoma" w:eastAsia="Calibri" w:hAnsi="Tahoma" w:cs="Times New Roman"/>
      <w:sz w:val="16"/>
      <w:szCs w:val="20"/>
      <w:lang w:val="x-none" w:eastAsia="zh-CN"/>
    </w:rPr>
  </w:style>
  <w:style w:type="paragraph" w:customStyle="1" w:styleId="Sraopastraipa1">
    <w:name w:val="Sąrašo pastraipa1"/>
    <w:basedOn w:val="prastasis"/>
    <w:uiPriority w:val="99"/>
    <w:rsid w:val="00610569"/>
    <w:pPr>
      <w:ind w:left="720"/>
      <w:contextualSpacing/>
    </w:pPr>
    <w:rPr>
      <w:lang w:val="en-US" w:eastAsia="lt-LT"/>
    </w:rPr>
  </w:style>
  <w:style w:type="table" w:customStyle="1" w:styleId="Lentelstinklelis1">
    <w:name w:val="Lentelės tinklelis1"/>
    <w:basedOn w:val="prastojilentel"/>
    <w:next w:val="Lentelstinklelis"/>
    <w:uiPriority w:val="59"/>
    <w:rsid w:val="0061056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1056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610569"/>
    <w:rPr>
      <w:sz w:val="16"/>
      <w:szCs w:val="16"/>
    </w:rPr>
  </w:style>
  <w:style w:type="paragraph" w:styleId="Komentarotekstas">
    <w:name w:val="annotation text"/>
    <w:basedOn w:val="prastasis"/>
    <w:link w:val="KomentarotekstasDiagrama"/>
    <w:uiPriority w:val="99"/>
    <w:semiHidden/>
    <w:unhideWhenUsed/>
    <w:rsid w:val="00610569"/>
    <w:rPr>
      <w:lang w:val="x-none"/>
    </w:rPr>
  </w:style>
  <w:style w:type="character" w:customStyle="1" w:styleId="KomentarotekstasDiagrama">
    <w:name w:val="Komentaro tekstas Diagrama"/>
    <w:basedOn w:val="Numatytasispastraiposriftas"/>
    <w:link w:val="Komentarotekstas"/>
    <w:uiPriority w:val="99"/>
    <w:semiHidden/>
    <w:rsid w:val="00610569"/>
    <w:rPr>
      <w:rFonts w:ascii="Times New Roman" w:eastAsia="Times New Roman" w:hAnsi="Times New Roman" w:cs="Times New Roman"/>
      <w:sz w:val="20"/>
      <w:szCs w:val="20"/>
      <w:lang w:val="x-none" w:eastAsia="zh-CN"/>
    </w:rPr>
  </w:style>
  <w:style w:type="paragraph" w:styleId="Komentarotema">
    <w:name w:val="annotation subject"/>
    <w:basedOn w:val="Komentarotekstas"/>
    <w:next w:val="Komentarotekstas"/>
    <w:link w:val="KomentarotemaDiagrama"/>
    <w:uiPriority w:val="99"/>
    <w:semiHidden/>
    <w:unhideWhenUsed/>
    <w:rsid w:val="00610569"/>
    <w:rPr>
      <w:b/>
      <w:bCs/>
    </w:rPr>
  </w:style>
  <w:style w:type="character" w:customStyle="1" w:styleId="KomentarotemaDiagrama">
    <w:name w:val="Komentaro tema Diagrama"/>
    <w:basedOn w:val="KomentarotekstasDiagrama"/>
    <w:link w:val="Komentarotema"/>
    <w:uiPriority w:val="99"/>
    <w:semiHidden/>
    <w:rsid w:val="00610569"/>
    <w:rPr>
      <w:rFonts w:ascii="Times New Roman" w:eastAsia="Times New Roman" w:hAnsi="Times New Roman" w:cs="Times New Roman"/>
      <w:b/>
      <w:bCs/>
      <w:sz w:val="20"/>
      <w:szCs w:val="20"/>
      <w:lang w:val="x-none" w:eastAsia="zh-CN"/>
    </w:rPr>
  </w:style>
  <w:style w:type="paragraph" w:styleId="Puslapioinaostekstas">
    <w:name w:val="footnote text"/>
    <w:basedOn w:val="prastasis"/>
    <w:link w:val="PuslapioinaostekstasDiagrama"/>
    <w:uiPriority w:val="99"/>
    <w:unhideWhenUsed/>
    <w:rsid w:val="00610569"/>
  </w:style>
  <w:style w:type="character" w:customStyle="1" w:styleId="PuslapioinaostekstasDiagrama">
    <w:name w:val="Puslapio išnašos tekstas Diagrama"/>
    <w:basedOn w:val="Numatytasispastraiposriftas"/>
    <w:link w:val="Puslapioinaostekstas"/>
    <w:uiPriority w:val="99"/>
    <w:rsid w:val="00610569"/>
    <w:rPr>
      <w:rFonts w:ascii="Times New Roman" w:eastAsia="Times New Roman" w:hAnsi="Times New Roman" w:cs="Times New Roman"/>
      <w:sz w:val="20"/>
      <w:szCs w:val="20"/>
      <w:lang w:eastAsia="zh-CN"/>
    </w:rPr>
  </w:style>
  <w:style w:type="character" w:styleId="Puslapioinaosnuoroda">
    <w:name w:val="footnote reference"/>
    <w:uiPriority w:val="99"/>
    <w:unhideWhenUsed/>
    <w:rsid w:val="00610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0149">
      <w:bodyDiv w:val="1"/>
      <w:marLeft w:val="0"/>
      <w:marRight w:val="0"/>
      <w:marTop w:val="0"/>
      <w:marBottom w:val="0"/>
      <w:divBdr>
        <w:top w:val="none" w:sz="0" w:space="0" w:color="auto"/>
        <w:left w:val="none" w:sz="0" w:space="0" w:color="auto"/>
        <w:bottom w:val="none" w:sz="0" w:space="0" w:color="auto"/>
        <w:right w:val="none" w:sz="0" w:space="0" w:color="auto"/>
      </w:divBdr>
      <w:divsChild>
        <w:div w:id="701826689">
          <w:marLeft w:val="0"/>
          <w:marRight w:val="0"/>
          <w:marTop w:val="0"/>
          <w:marBottom w:val="0"/>
          <w:divBdr>
            <w:top w:val="none" w:sz="0" w:space="0" w:color="auto"/>
            <w:left w:val="none" w:sz="0" w:space="0" w:color="auto"/>
            <w:bottom w:val="none" w:sz="0" w:space="0" w:color="auto"/>
            <w:right w:val="none" w:sz="0" w:space="0" w:color="auto"/>
          </w:divBdr>
          <w:divsChild>
            <w:div w:id="2035303233">
              <w:marLeft w:val="0"/>
              <w:marRight w:val="0"/>
              <w:marTop w:val="0"/>
              <w:marBottom w:val="0"/>
              <w:divBdr>
                <w:top w:val="none" w:sz="0" w:space="0" w:color="auto"/>
                <w:left w:val="none" w:sz="0" w:space="0" w:color="auto"/>
                <w:bottom w:val="none" w:sz="0" w:space="0" w:color="auto"/>
                <w:right w:val="none" w:sz="0" w:space="0" w:color="auto"/>
              </w:divBdr>
              <w:divsChild>
                <w:div w:id="1537547736">
                  <w:marLeft w:val="0"/>
                  <w:marRight w:val="0"/>
                  <w:marTop w:val="0"/>
                  <w:marBottom w:val="0"/>
                  <w:divBdr>
                    <w:top w:val="none" w:sz="0" w:space="0" w:color="auto"/>
                    <w:left w:val="none" w:sz="0" w:space="0" w:color="auto"/>
                    <w:bottom w:val="none" w:sz="0" w:space="0" w:color="auto"/>
                    <w:right w:val="none" w:sz="0" w:space="0" w:color="auto"/>
                  </w:divBdr>
                  <w:divsChild>
                    <w:div w:id="191116798">
                      <w:marLeft w:val="0"/>
                      <w:marRight w:val="0"/>
                      <w:marTop w:val="0"/>
                      <w:marBottom w:val="0"/>
                      <w:divBdr>
                        <w:top w:val="none" w:sz="0" w:space="0" w:color="auto"/>
                        <w:left w:val="none" w:sz="0" w:space="0" w:color="auto"/>
                        <w:bottom w:val="none" w:sz="0" w:space="0" w:color="auto"/>
                        <w:right w:val="none" w:sz="0" w:space="0" w:color="auto"/>
                      </w:divBdr>
                      <w:divsChild>
                        <w:div w:id="13187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48616">
      <w:bodyDiv w:val="1"/>
      <w:marLeft w:val="0"/>
      <w:marRight w:val="0"/>
      <w:marTop w:val="0"/>
      <w:marBottom w:val="0"/>
      <w:divBdr>
        <w:top w:val="none" w:sz="0" w:space="0" w:color="auto"/>
        <w:left w:val="none" w:sz="0" w:space="0" w:color="auto"/>
        <w:bottom w:val="none" w:sz="0" w:space="0" w:color="auto"/>
        <w:right w:val="none" w:sz="0" w:space="0" w:color="auto"/>
      </w:divBdr>
    </w:div>
    <w:div w:id="108398240">
      <w:bodyDiv w:val="1"/>
      <w:marLeft w:val="0"/>
      <w:marRight w:val="0"/>
      <w:marTop w:val="0"/>
      <w:marBottom w:val="0"/>
      <w:divBdr>
        <w:top w:val="none" w:sz="0" w:space="0" w:color="auto"/>
        <w:left w:val="none" w:sz="0" w:space="0" w:color="auto"/>
        <w:bottom w:val="none" w:sz="0" w:space="0" w:color="auto"/>
        <w:right w:val="none" w:sz="0" w:space="0" w:color="auto"/>
      </w:divBdr>
    </w:div>
    <w:div w:id="420413462">
      <w:bodyDiv w:val="1"/>
      <w:marLeft w:val="0"/>
      <w:marRight w:val="0"/>
      <w:marTop w:val="0"/>
      <w:marBottom w:val="0"/>
      <w:divBdr>
        <w:top w:val="none" w:sz="0" w:space="0" w:color="auto"/>
        <w:left w:val="none" w:sz="0" w:space="0" w:color="auto"/>
        <w:bottom w:val="none" w:sz="0" w:space="0" w:color="auto"/>
        <w:right w:val="none" w:sz="0" w:space="0" w:color="auto"/>
      </w:divBdr>
      <w:divsChild>
        <w:div w:id="1021052102">
          <w:marLeft w:val="0"/>
          <w:marRight w:val="0"/>
          <w:marTop w:val="0"/>
          <w:marBottom w:val="0"/>
          <w:divBdr>
            <w:top w:val="none" w:sz="0" w:space="0" w:color="auto"/>
            <w:left w:val="none" w:sz="0" w:space="0" w:color="auto"/>
            <w:bottom w:val="none" w:sz="0" w:space="0" w:color="auto"/>
            <w:right w:val="none" w:sz="0" w:space="0" w:color="auto"/>
          </w:divBdr>
          <w:divsChild>
            <w:div w:id="369963390">
              <w:marLeft w:val="0"/>
              <w:marRight w:val="0"/>
              <w:marTop w:val="0"/>
              <w:marBottom w:val="0"/>
              <w:divBdr>
                <w:top w:val="none" w:sz="0" w:space="0" w:color="auto"/>
                <w:left w:val="none" w:sz="0" w:space="0" w:color="auto"/>
                <w:bottom w:val="none" w:sz="0" w:space="0" w:color="auto"/>
                <w:right w:val="none" w:sz="0" w:space="0" w:color="auto"/>
              </w:divBdr>
              <w:divsChild>
                <w:div w:id="1387295599">
                  <w:marLeft w:val="0"/>
                  <w:marRight w:val="0"/>
                  <w:marTop w:val="0"/>
                  <w:marBottom w:val="0"/>
                  <w:divBdr>
                    <w:top w:val="none" w:sz="0" w:space="0" w:color="auto"/>
                    <w:left w:val="none" w:sz="0" w:space="0" w:color="auto"/>
                    <w:bottom w:val="none" w:sz="0" w:space="0" w:color="auto"/>
                    <w:right w:val="none" w:sz="0" w:space="0" w:color="auto"/>
                  </w:divBdr>
                  <w:divsChild>
                    <w:div w:id="1724868143">
                      <w:marLeft w:val="0"/>
                      <w:marRight w:val="0"/>
                      <w:marTop w:val="0"/>
                      <w:marBottom w:val="0"/>
                      <w:divBdr>
                        <w:top w:val="none" w:sz="0" w:space="0" w:color="auto"/>
                        <w:left w:val="none" w:sz="0" w:space="0" w:color="auto"/>
                        <w:bottom w:val="none" w:sz="0" w:space="0" w:color="auto"/>
                        <w:right w:val="none" w:sz="0" w:space="0" w:color="auto"/>
                      </w:divBdr>
                      <w:divsChild>
                        <w:div w:id="1244293870">
                          <w:marLeft w:val="0"/>
                          <w:marRight w:val="0"/>
                          <w:marTop w:val="0"/>
                          <w:marBottom w:val="0"/>
                          <w:divBdr>
                            <w:top w:val="none" w:sz="0" w:space="0" w:color="auto"/>
                            <w:left w:val="none" w:sz="0" w:space="0" w:color="auto"/>
                            <w:bottom w:val="none" w:sz="0" w:space="0" w:color="auto"/>
                            <w:right w:val="none" w:sz="0" w:space="0" w:color="auto"/>
                          </w:divBdr>
                          <w:divsChild>
                            <w:div w:id="8595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23372">
      <w:bodyDiv w:val="1"/>
      <w:marLeft w:val="0"/>
      <w:marRight w:val="0"/>
      <w:marTop w:val="0"/>
      <w:marBottom w:val="0"/>
      <w:divBdr>
        <w:top w:val="none" w:sz="0" w:space="0" w:color="auto"/>
        <w:left w:val="none" w:sz="0" w:space="0" w:color="auto"/>
        <w:bottom w:val="none" w:sz="0" w:space="0" w:color="auto"/>
        <w:right w:val="none" w:sz="0" w:space="0" w:color="auto"/>
      </w:divBdr>
    </w:div>
    <w:div w:id="857699100">
      <w:bodyDiv w:val="1"/>
      <w:marLeft w:val="0"/>
      <w:marRight w:val="0"/>
      <w:marTop w:val="0"/>
      <w:marBottom w:val="0"/>
      <w:divBdr>
        <w:top w:val="none" w:sz="0" w:space="0" w:color="auto"/>
        <w:left w:val="none" w:sz="0" w:space="0" w:color="auto"/>
        <w:bottom w:val="none" w:sz="0" w:space="0" w:color="auto"/>
        <w:right w:val="none" w:sz="0" w:space="0" w:color="auto"/>
      </w:divBdr>
      <w:divsChild>
        <w:div w:id="232813924">
          <w:marLeft w:val="0"/>
          <w:marRight w:val="0"/>
          <w:marTop w:val="0"/>
          <w:marBottom w:val="0"/>
          <w:divBdr>
            <w:top w:val="none" w:sz="0" w:space="0" w:color="auto"/>
            <w:left w:val="none" w:sz="0" w:space="0" w:color="auto"/>
            <w:bottom w:val="none" w:sz="0" w:space="0" w:color="auto"/>
            <w:right w:val="none" w:sz="0" w:space="0" w:color="auto"/>
          </w:divBdr>
          <w:divsChild>
            <w:div w:id="504636168">
              <w:marLeft w:val="0"/>
              <w:marRight w:val="0"/>
              <w:marTop w:val="0"/>
              <w:marBottom w:val="0"/>
              <w:divBdr>
                <w:top w:val="none" w:sz="0" w:space="0" w:color="auto"/>
                <w:left w:val="none" w:sz="0" w:space="0" w:color="auto"/>
                <w:bottom w:val="none" w:sz="0" w:space="0" w:color="auto"/>
                <w:right w:val="none" w:sz="0" w:space="0" w:color="auto"/>
              </w:divBdr>
              <w:divsChild>
                <w:div w:id="1909145915">
                  <w:marLeft w:val="0"/>
                  <w:marRight w:val="0"/>
                  <w:marTop w:val="0"/>
                  <w:marBottom w:val="0"/>
                  <w:divBdr>
                    <w:top w:val="none" w:sz="0" w:space="0" w:color="auto"/>
                    <w:left w:val="none" w:sz="0" w:space="0" w:color="auto"/>
                    <w:bottom w:val="none" w:sz="0" w:space="0" w:color="auto"/>
                    <w:right w:val="none" w:sz="0" w:space="0" w:color="auto"/>
                  </w:divBdr>
                  <w:divsChild>
                    <w:div w:id="1875540096">
                      <w:marLeft w:val="0"/>
                      <w:marRight w:val="0"/>
                      <w:marTop w:val="0"/>
                      <w:marBottom w:val="0"/>
                      <w:divBdr>
                        <w:top w:val="none" w:sz="0" w:space="0" w:color="auto"/>
                        <w:left w:val="none" w:sz="0" w:space="0" w:color="auto"/>
                        <w:bottom w:val="none" w:sz="0" w:space="0" w:color="auto"/>
                        <w:right w:val="none" w:sz="0" w:space="0" w:color="auto"/>
                      </w:divBdr>
                      <w:divsChild>
                        <w:div w:id="1723211644">
                          <w:marLeft w:val="0"/>
                          <w:marRight w:val="0"/>
                          <w:marTop w:val="0"/>
                          <w:marBottom w:val="0"/>
                          <w:divBdr>
                            <w:top w:val="none" w:sz="0" w:space="0" w:color="auto"/>
                            <w:left w:val="none" w:sz="0" w:space="0" w:color="auto"/>
                            <w:bottom w:val="none" w:sz="0" w:space="0" w:color="auto"/>
                            <w:right w:val="none" w:sz="0" w:space="0" w:color="auto"/>
                          </w:divBdr>
                          <w:divsChild>
                            <w:div w:id="19725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2839">
      <w:bodyDiv w:val="1"/>
      <w:marLeft w:val="0"/>
      <w:marRight w:val="0"/>
      <w:marTop w:val="0"/>
      <w:marBottom w:val="0"/>
      <w:divBdr>
        <w:top w:val="none" w:sz="0" w:space="0" w:color="auto"/>
        <w:left w:val="none" w:sz="0" w:space="0" w:color="auto"/>
        <w:bottom w:val="none" w:sz="0" w:space="0" w:color="auto"/>
        <w:right w:val="none" w:sz="0" w:space="0" w:color="auto"/>
      </w:divBdr>
      <w:divsChild>
        <w:div w:id="818037003">
          <w:marLeft w:val="0"/>
          <w:marRight w:val="0"/>
          <w:marTop w:val="0"/>
          <w:marBottom w:val="0"/>
          <w:divBdr>
            <w:top w:val="none" w:sz="0" w:space="0" w:color="auto"/>
            <w:left w:val="none" w:sz="0" w:space="0" w:color="auto"/>
            <w:bottom w:val="none" w:sz="0" w:space="0" w:color="auto"/>
            <w:right w:val="none" w:sz="0" w:space="0" w:color="auto"/>
          </w:divBdr>
        </w:div>
        <w:div w:id="1834569581">
          <w:marLeft w:val="0"/>
          <w:marRight w:val="0"/>
          <w:marTop w:val="0"/>
          <w:marBottom w:val="0"/>
          <w:divBdr>
            <w:top w:val="none" w:sz="0" w:space="0" w:color="auto"/>
            <w:left w:val="none" w:sz="0" w:space="0" w:color="auto"/>
            <w:bottom w:val="none" w:sz="0" w:space="0" w:color="auto"/>
            <w:right w:val="none" w:sz="0" w:space="0" w:color="auto"/>
          </w:divBdr>
        </w:div>
      </w:divsChild>
    </w:div>
    <w:div w:id="1839687887">
      <w:bodyDiv w:val="1"/>
      <w:marLeft w:val="0"/>
      <w:marRight w:val="0"/>
      <w:marTop w:val="0"/>
      <w:marBottom w:val="0"/>
      <w:divBdr>
        <w:top w:val="none" w:sz="0" w:space="0" w:color="auto"/>
        <w:left w:val="none" w:sz="0" w:space="0" w:color="auto"/>
        <w:bottom w:val="none" w:sz="0" w:space="0" w:color="auto"/>
        <w:right w:val="none" w:sz="0" w:space="0" w:color="auto"/>
      </w:divBdr>
      <w:divsChild>
        <w:div w:id="1093089797">
          <w:marLeft w:val="0"/>
          <w:marRight w:val="0"/>
          <w:marTop w:val="0"/>
          <w:marBottom w:val="0"/>
          <w:divBdr>
            <w:top w:val="none" w:sz="0" w:space="0" w:color="auto"/>
            <w:left w:val="none" w:sz="0" w:space="0" w:color="auto"/>
            <w:bottom w:val="none" w:sz="0" w:space="0" w:color="auto"/>
            <w:right w:val="none" w:sz="0" w:space="0" w:color="auto"/>
          </w:divBdr>
          <w:divsChild>
            <w:div w:id="1080979182">
              <w:marLeft w:val="0"/>
              <w:marRight w:val="0"/>
              <w:marTop w:val="0"/>
              <w:marBottom w:val="0"/>
              <w:divBdr>
                <w:top w:val="none" w:sz="0" w:space="0" w:color="auto"/>
                <w:left w:val="none" w:sz="0" w:space="0" w:color="auto"/>
                <w:bottom w:val="none" w:sz="0" w:space="0" w:color="auto"/>
                <w:right w:val="none" w:sz="0" w:space="0" w:color="auto"/>
              </w:divBdr>
              <w:divsChild>
                <w:div w:id="1273395230">
                  <w:marLeft w:val="0"/>
                  <w:marRight w:val="0"/>
                  <w:marTop w:val="0"/>
                  <w:marBottom w:val="0"/>
                  <w:divBdr>
                    <w:top w:val="none" w:sz="0" w:space="0" w:color="auto"/>
                    <w:left w:val="none" w:sz="0" w:space="0" w:color="auto"/>
                    <w:bottom w:val="none" w:sz="0" w:space="0" w:color="auto"/>
                    <w:right w:val="none" w:sz="0" w:space="0" w:color="auto"/>
                  </w:divBdr>
                  <w:divsChild>
                    <w:div w:id="1783261413">
                      <w:marLeft w:val="0"/>
                      <w:marRight w:val="0"/>
                      <w:marTop w:val="0"/>
                      <w:marBottom w:val="0"/>
                      <w:divBdr>
                        <w:top w:val="none" w:sz="0" w:space="0" w:color="auto"/>
                        <w:left w:val="none" w:sz="0" w:space="0" w:color="auto"/>
                        <w:bottom w:val="none" w:sz="0" w:space="0" w:color="auto"/>
                        <w:right w:val="none" w:sz="0" w:space="0" w:color="auto"/>
                      </w:divBdr>
                      <w:divsChild>
                        <w:div w:id="1570077027">
                          <w:marLeft w:val="0"/>
                          <w:marRight w:val="0"/>
                          <w:marTop w:val="0"/>
                          <w:marBottom w:val="0"/>
                          <w:divBdr>
                            <w:top w:val="none" w:sz="0" w:space="0" w:color="auto"/>
                            <w:left w:val="none" w:sz="0" w:space="0" w:color="auto"/>
                            <w:bottom w:val="none" w:sz="0" w:space="0" w:color="auto"/>
                            <w:right w:val="none" w:sz="0" w:space="0" w:color="auto"/>
                          </w:divBdr>
                          <w:divsChild>
                            <w:div w:id="375400342">
                              <w:marLeft w:val="0"/>
                              <w:marRight w:val="0"/>
                              <w:marTop w:val="0"/>
                              <w:marBottom w:val="0"/>
                              <w:divBdr>
                                <w:top w:val="none" w:sz="0" w:space="0" w:color="auto"/>
                                <w:left w:val="none" w:sz="0" w:space="0" w:color="auto"/>
                                <w:bottom w:val="none" w:sz="0" w:space="0" w:color="auto"/>
                                <w:right w:val="none" w:sz="0" w:space="0" w:color="auto"/>
                              </w:divBdr>
                            </w:div>
                            <w:div w:id="892497731">
                              <w:marLeft w:val="0"/>
                              <w:marRight w:val="0"/>
                              <w:marTop w:val="0"/>
                              <w:marBottom w:val="0"/>
                              <w:divBdr>
                                <w:top w:val="none" w:sz="0" w:space="0" w:color="auto"/>
                                <w:left w:val="none" w:sz="0" w:space="0" w:color="auto"/>
                                <w:bottom w:val="none" w:sz="0" w:space="0" w:color="auto"/>
                                <w:right w:val="none" w:sz="0" w:space="0" w:color="auto"/>
                              </w:divBdr>
                            </w:div>
                            <w:div w:id="3114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82">
      <w:bodyDiv w:val="1"/>
      <w:marLeft w:val="0"/>
      <w:marRight w:val="0"/>
      <w:marTop w:val="0"/>
      <w:marBottom w:val="0"/>
      <w:divBdr>
        <w:top w:val="none" w:sz="0" w:space="0" w:color="auto"/>
        <w:left w:val="none" w:sz="0" w:space="0" w:color="auto"/>
        <w:bottom w:val="none" w:sz="0" w:space="0" w:color="auto"/>
        <w:right w:val="none" w:sz="0" w:space="0" w:color="auto"/>
      </w:divBdr>
    </w:div>
    <w:div w:id="1922905232">
      <w:bodyDiv w:val="1"/>
      <w:marLeft w:val="0"/>
      <w:marRight w:val="0"/>
      <w:marTop w:val="0"/>
      <w:marBottom w:val="0"/>
      <w:divBdr>
        <w:top w:val="none" w:sz="0" w:space="0" w:color="auto"/>
        <w:left w:val="none" w:sz="0" w:space="0" w:color="auto"/>
        <w:bottom w:val="none" w:sz="0" w:space="0" w:color="auto"/>
        <w:right w:val="none" w:sz="0" w:space="0" w:color="auto"/>
      </w:divBdr>
      <w:divsChild>
        <w:div w:id="660424011">
          <w:marLeft w:val="0"/>
          <w:marRight w:val="0"/>
          <w:marTop w:val="0"/>
          <w:marBottom w:val="0"/>
          <w:divBdr>
            <w:top w:val="none" w:sz="0" w:space="0" w:color="auto"/>
            <w:left w:val="none" w:sz="0" w:space="0" w:color="auto"/>
            <w:bottom w:val="none" w:sz="0" w:space="0" w:color="auto"/>
            <w:right w:val="none" w:sz="0" w:space="0" w:color="auto"/>
          </w:divBdr>
          <w:divsChild>
            <w:div w:id="128665813">
              <w:marLeft w:val="0"/>
              <w:marRight w:val="0"/>
              <w:marTop w:val="0"/>
              <w:marBottom w:val="0"/>
              <w:divBdr>
                <w:top w:val="none" w:sz="0" w:space="0" w:color="auto"/>
                <w:left w:val="none" w:sz="0" w:space="0" w:color="auto"/>
                <w:bottom w:val="none" w:sz="0" w:space="0" w:color="auto"/>
                <w:right w:val="none" w:sz="0" w:space="0" w:color="auto"/>
              </w:divBdr>
              <w:divsChild>
                <w:div w:id="571737515">
                  <w:marLeft w:val="0"/>
                  <w:marRight w:val="0"/>
                  <w:marTop w:val="0"/>
                  <w:marBottom w:val="0"/>
                  <w:divBdr>
                    <w:top w:val="none" w:sz="0" w:space="0" w:color="auto"/>
                    <w:left w:val="none" w:sz="0" w:space="0" w:color="auto"/>
                    <w:bottom w:val="none" w:sz="0" w:space="0" w:color="auto"/>
                    <w:right w:val="none" w:sz="0" w:space="0" w:color="auto"/>
                  </w:divBdr>
                  <w:divsChild>
                    <w:div w:id="21438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ndaugas.Knopku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GEROJI%20PRAKTIKA_DIDELIO%20S%C4%84RA%C5%A0O%20PREKI%C5%B2%2C%20KURIO%20VISO%20NEGALIMA%20NUMATYTI%2C%20%C4%AESIGIJIMAS%20PAGAL%20PRELIMINARI%C4%84J%C4%84%20SUTART%C4%AE.pdf" TargetMode="External"/><Relationship Id="rId1" Type="http://schemas.openxmlformats.org/officeDocument/2006/relationships/hyperlink" Target="http://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34BD-D98A-4CF6-BE78-0BCC5176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4387</Words>
  <Characters>25008</Characters>
  <Application>Microsoft Office Word</Application>
  <DocSecurity>0</DocSecurity>
  <Lines>208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 Jatulytė</dc:creator>
  <cp:lastModifiedBy>Mindaugas Knopkus</cp:lastModifiedBy>
  <cp:revision>5</cp:revision>
  <cp:lastPrinted>2018-09-14T11:56:00Z</cp:lastPrinted>
  <dcterms:created xsi:type="dcterms:W3CDTF">2018-09-17T04:56:00Z</dcterms:created>
  <dcterms:modified xsi:type="dcterms:W3CDTF">2018-09-17T08:05:00Z</dcterms:modified>
</cp:coreProperties>
</file>