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48" w:rsidRPr="00961D86" w:rsidRDefault="00420D48" w:rsidP="00420D48">
      <w:pPr>
        <w:spacing w:after="160" w:line="259" w:lineRule="auto"/>
        <w:jc w:val="center"/>
        <w:rPr>
          <w:rFonts w:ascii="Times New Roman" w:eastAsia="Calibri" w:hAnsi="Times New Roman" w:cs="Times New Roman"/>
          <w:b/>
          <w:sz w:val="24"/>
          <w:szCs w:val="24"/>
        </w:rPr>
      </w:pPr>
      <w:bookmarkStart w:id="0" w:name="_GoBack"/>
      <w:bookmarkEnd w:id="0"/>
      <w:r w:rsidRPr="00961D86">
        <w:rPr>
          <w:rFonts w:ascii="Times New Roman" w:eastAsia="Calibri" w:hAnsi="Times New Roman" w:cs="Times New Roman"/>
          <w:noProof/>
          <w:sz w:val="24"/>
          <w:szCs w:val="24"/>
          <w:lang w:eastAsia="lt-LT"/>
        </w:rPr>
        <w:drawing>
          <wp:inline distT="0" distB="0" distL="0" distR="0" wp14:anchorId="53806185" wp14:editId="7F2A0FF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420D48" w:rsidRPr="00961D86" w:rsidRDefault="00420D48" w:rsidP="00420D48">
      <w:pPr>
        <w:spacing w:after="160" w:line="259" w:lineRule="auto"/>
        <w:jc w:val="center"/>
        <w:rPr>
          <w:rFonts w:ascii="Times New Roman" w:eastAsia="Calibri" w:hAnsi="Times New Roman" w:cs="Times New Roman"/>
          <w:b/>
          <w:bCs/>
          <w:sz w:val="24"/>
          <w:szCs w:val="24"/>
        </w:rPr>
      </w:pPr>
      <w:r w:rsidRPr="00961D86">
        <w:rPr>
          <w:rFonts w:ascii="Times New Roman" w:eastAsia="Calibri" w:hAnsi="Times New Roman" w:cs="Times New Roman"/>
          <w:b/>
          <w:bCs/>
          <w:sz w:val="24"/>
          <w:szCs w:val="24"/>
        </w:rPr>
        <w:t>VIEŠŲJŲ PIRKIMŲ TARNYBA</w:t>
      </w:r>
    </w:p>
    <w:p w:rsidR="00420D48" w:rsidRPr="00961D86" w:rsidRDefault="00420D48" w:rsidP="00420D48">
      <w:pPr>
        <w:spacing w:after="160" w:line="259" w:lineRule="auto"/>
        <w:jc w:val="center"/>
        <w:rPr>
          <w:rFonts w:ascii="Times New Roman" w:eastAsia="Calibri" w:hAnsi="Times New Roman" w:cs="Times New Roman"/>
          <w:b/>
          <w:bCs/>
          <w:sz w:val="24"/>
          <w:szCs w:val="24"/>
        </w:rPr>
      </w:pPr>
      <w:r w:rsidRPr="00961D86">
        <w:rPr>
          <w:rFonts w:ascii="Times New Roman" w:eastAsia="Calibri" w:hAnsi="Times New Roman" w:cs="Times New Roman"/>
          <w:b/>
          <w:bCs/>
          <w:sz w:val="24"/>
          <w:szCs w:val="24"/>
        </w:rPr>
        <w:t>KONTROLĖS</w:t>
      </w:r>
      <w:r w:rsidR="00CA484A" w:rsidRPr="00961D86">
        <w:rPr>
          <w:rFonts w:ascii="Times New Roman" w:eastAsia="Calibri" w:hAnsi="Times New Roman" w:cs="Times New Roman"/>
          <w:b/>
          <w:bCs/>
          <w:sz w:val="24"/>
          <w:szCs w:val="24"/>
        </w:rPr>
        <w:t xml:space="preserve"> </w:t>
      </w:r>
      <w:r w:rsidRPr="00961D86">
        <w:rPr>
          <w:rFonts w:ascii="Times New Roman" w:eastAsia="Calibri" w:hAnsi="Times New Roman" w:cs="Times New Roman"/>
          <w:b/>
          <w:bCs/>
          <w:sz w:val="24"/>
          <w:szCs w:val="24"/>
        </w:rPr>
        <w:t xml:space="preserve"> SKYRIUS</w:t>
      </w:r>
    </w:p>
    <w:p w:rsidR="00420D48" w:rsidRPr="00961D86" w:rsidRDefault="00420D48" w:rsidP="00420D48">
      <w:pPr>
        <w:spacing w:after="160" w:line="259" w:lineRule="auto"/>
        <w:jc w:val="center"/>
        <w:rPr>
          <w:rFonts w:ascii="Times New Roman" w:eastAsia="Calibri" w:hAnsi="Times New Roman" w:cs="Times New Roman"/>
          <w:b/>
          <w:bCs/>
          <w:sz w:val="24"/>
          <w:szCs w:val="24"/>
        </w:rPr>
      </w:pPr>
      <w:r w:rsidRPr="00961D86">
        <w:rPr>
          <w:rFonts w:ascii="Times New Roman" w:eastAsia="Calibri" w:hAnsi="Times New Roman" w:cs="Times New Roman"/>
          <w:b/>
          <w:bCs/>
          <w:sz w:val="24"/>
          <w:szCs w:val="24"/>
        </w:rPr>
        <w:t>PIRKIMŲ VERTINIMO IŠVADA</w:t>
      </w:r>
    </w:p>
    <w:p w:rsidR="00902115" w:rsidRPr="00961D86" w:rsidRDefault="00902115" w:rsidP="00902115">
      <w:pPr>
        <w:spacing w:after="160" w:line="240" w:lineRule="auto"/>
        <w:jc w:val="center"/>
        <w:rPr>
          <w:rFonts w:ascii="Times New Roman" w:eastAsia="Calibri" w:hAnsi="Times New Roman" w:cs="Times New Roman"/>
          <w:sz w:val="24"/>
          <w:szCs w:val="24"/>
        </w:rPr>
      </w:pPr>
      <w:r w:rsidRPr="00961D86">
        <w:rPr>
          <w:rFonts w:ascii="Times New Roman" w:eastAsia="Calibri" w:hAnsi="Times New Roman" w:cs="Times New Roman"/>
          <w:sz w:val="24"/>
          <w:szCs w:val="24"/>
        </w:rPr>
        <w:t xml:space="preserve">2017 m. </w:t>
      </w:r>
      <w:r w:rsidR="000210E8">
        <w:rPr>
          <w:rFonts w:ascii="Times New Roman" w:eastAsia="Calibri" w:hAnsi="Times New Roman" w:cs="Times New Roman"/>
          <w:sz w:val="24"/>
          <w:szCs w:val="24"/>
        </w:rPr>
        <w:t>liepos</w:t>
      </w:r>
      <w:r w:rsidRPr="00961D86">
        <w:rPr>
          <w:rFonts w:ascii="Times New Roman" w:eastAsia="Calibri" w:hAnsi="Times New Roman" w:cs="Times New Roman"/>
          <w:sz w:val="24"/>
          <w:szCs w:val="24"/>
        </w:rPr>
        <w:t xml:space="preserve">     </w:t>
      </w:r>
      <w:r w:rsidR="00420D48" w:rsidRPr="00961D86">
        <w:rPr>
          <w:rFonts w:ascii="Times New Roman" w:eastAsia="Calibri" w:hAnsi="Times New Roman" w:cs="Times New Roman"/>
          <w:sz w:val="24"/>
          <w:szCs w:val="24"/>
        </w:rPr>
        <w:t>Nr. 4S-</w:t>
      </w:r>
    </w:p>
    <w:p w:rsidR="00420D48" w:rsidRPr="00961D86" w:rsidRDefault="00420D48" w:rsidP="00420D48">
      <w:pPr>
        <w:spacing w:after="160" w:line="259" w:lineRule="auto"/>
        <w:jc w:val="center"/>
        <w:rPr>
          <w:rFonts w:ascii="Times New Roman" w:eastAsia="Calibri" w:hAnsi="Times New Roman" w:cs="Times New Roman"/>
          <w:sz w:val="24"/>
          <w:szCs w:val="24"/>
        </w:rPr>
      </w:pPr>
      <w:r w:rsidRPr="00961D86">
        <w:rPr>
          <w:rFonts w:ascii="Times New Roman" w:eastAsia="Calibri" w:hAnsi="Times New Roman" w:cs="Times New Roman"/>
          <w:sz w:val="24"/>
          <w:szCs w:val="24"/>
        </w:rPr>
        <w:t>Vilnius</w:t>
      </w:r>
    </w:p>
    <w:p w:rsidR="00420D48" w:rsidRPr="00961D86" w:rsidRDefault="00420D48" w:rsidP="00961D86">
      <w:pPr>
        <w:spacing w:after="160" w:line="240" w:lineRule="auto"/>
        <w:ind w:firstLine="708"/>
        <w:jc w:val="both"/>
        <w:rPr>
          <w:rFonts w:ascii="Times New Roman" w:eastAsia="Calibri" w:hAnsi="Times New Roman" w:cs="Times New Roman"/>
          <w:b/>
          <w:sz w:val="24"/>
          <w:szCs w:val="24"/>
        </w:rPr>
      </w:pPr>
      <w:r w:rsidRPr="00961D86">
        <w:rPr>
          <w:rFonts w:ascii="Times New Roman" w:eastAsia="Calibri" w:hAnsi="Times New Roman" w:cs="Times New Roman"/>
          <w:sz w:val="24"/>
          <w:szCs w:val="24"/>
        </w:rPr>
        <w:t xml:space="preserve">Viešųjų pirkimų tarnyba (toliau – </w:t>
      </w:r>
      <w:r w:rsidR="00F97AA8" w:rsidRPr="00961D86">
        <w:rPr>
          <w:rFonts w:ascii="Times New Roman" w:eastAsia="Calibri" w:hAnsi="Times New Roman" w:cs="Times New Roman"/>
          <w:sz w:val="24"/>
          <w:szCs w:val="24"/>
        </w:rPr>
        <w:t>VPT</w:t>
      </w:r>
      <w:r w:rsidRPr="00961D86">
        <w:rPr>
          <w:rFonts w:ascii="Times New Roman" w:eastAsia="Calibri" w:hAnsi="Times New Roman" w:cs="Times New Roman"/>
          <w:sz w:val="24"/>
          <w:szCs w:val="24"/>
        </w:rPr>
        <w:t xml:space="preserve">), </w:t>
      </w:r>
      <w:r w:rsidR="00266C81">
        <w:rPr>
          <w:rFonts w:ascii="Times New Roman" w:hAnsi="Times New Roman" w:cs="Times New Roman"/>
          <w:sz w:val="24"/>
          <w:szCs w:val="24"/>
        </w:rPr>
        <w:t>vadovaudamasi Lietuvos Respublikos viešųjų pirkimų įstatymo</w:t>
      </w:r>
      <w:r w:rsidR="00B968CD">
        <w:rPr>
          <w:rFonts w:ascii="Times New Roman" w:hAnsi="Times New Roman" w:cs="Times New Roman"/>
          <w:sz w:val="24"/>
          <w:szCs w:val="24"/>
        </w:rPr>
        <w:t xml:space="preserve"> (toliau – Viešųjų pirkimų įstatymas)</w:t>
      </w:r>
      <w:r w:rsidR="00266C81">
        <w:rPr>
          <w:rFonts w:ascii="Times New Roman" w:hAnsi="Times New Roman" w:cs="Times New Roman"/>
          <w:sz w:val="24"/>
          <w:szCs w:val="24"/>
        </w:rPr>
        <w:t xml:space="preserve"> 95 straipsnio 1 dalies 2 punktu,</w:t>
      </w:r>
      <w:r w:rsidRPr="00961D86">
        <w:rPr>
          <w:rFonts w:ascii="Times New Roman" w:eastAsia="Calibri" w:hAnsi="Times New Roman" w:cs="Times New Roman"/>
          <w:sz w:val="24"/>
          <w:szCs w:val="24"/>
        </w:rPr>
        <w:t xml:space="preserve"> atliko </w:t>
      </w:r>
      <w:r w:rsidR="00F2140C">
        <w:rPr>
          <w:rFonts w:ascii="Times New Roman" w:eastAsia="Calibri" w:hAnsi="Times New Roman" w:cs="Times New Roman"/>
          <w:sz w:val="24"/>
          <w:szCs w:val="24"/>
        </w:rPr>
        <w:t>Šiaulių miesto savivaldybės</w:t>
      </w:r>
      <w:r w:rsidR="004631D8">
        <w:rPr>
          <w:rFonts w:ascii="Times New Roman" w:eastAsia="Calibri" w:hAnsi="Times New Roman" w:cs="Times New Roman"/>
          <w:sz w:val="24"/>
          <w:szCs w:val="24"/>
        </w:rPr>
        <w:t xml:space="preserve"> administracijos</w:t>
      </w:r>
      <w:r w:rsidR="00266C81">
        <w:rPr>
          <w:rFonts w:ascii="Times New Roman" w:eastAsia="Calibri" w:hAnsi="Times New Roman" w:cs="Times New Roman"/>
          <w:sz w:val="24"/>
          <w:szCs w:val="24"/>
        </w:rPr>
        <w:t xml:space="preserve"> </w:t>
      </w:r>
      <w:r w:rsidR="009C0AAB" w:rsidRPr="00961D86">
        <w:rPr>
          <w:rFonts w:ascii="Times New Roman" w:eastAsia="Calibri" w:hAnsi="Times New Roman" w:cs="Times New Roman"/>
          <w:sz w:val="24"/>
          <w:szCs w:val="24"/>
        </w:rPr>
        <w:t xml:space="preserve">vykdomo </w:t>
      </w:r>
      <w:r w:rsidR="00F97AA8" w:rsidRPr="00961D86">
        <w:rPr>
          <w:rFonts w:ascii="Times New Roman" w:eastAsia="Calibri" w:hAnsi="Times New Roman" w:cs="Times New Roman"/>
          <w:sz w:val="24"/>
          <w:szCs w:val="24"/>
        </w:rPr>
        <w:t>vie</w:t>
      </w:r>
      <w:r w:rsidR="002C2E6D" w:rsidRPr="00961D86">
        <w:rPr>
          <w:rFonts w:ascii="Times New Roman" w:eastAsia="Calibri" w:hAnsi="Times New Roman" w:cs="Times New Roman"/>
          <w:sz w:val="24"/>
          <w:szCs w:val="24"/>
        </w:rPr>
        <w:t xml:space="preserve">šojo pirkimo </w:t>
      </w:r>
      <w:r w:rsidRPr="00961D86">
        <w:rPr>
          <w:rFonts w:ascii="Times New Roman" w:eastAsia="Calibri" w:hAnsi="Times New Roman" w:cs="Times New Roman"/>
          <w:sz w:val="24"/>
          <w:szCs w:val="24"/>
        </w:rPr>
        <w:t>vertinimą.</w:t>
      </w:r>
    </w:p>
    <w:p w:rsidR="00420D48" w:rsidRPr="00961D86" w:rsidRDefault="00420D48" w:rsidP="00420D48">
      <w:pPr>
        <w:spacing w:after="160" w:line="259" w:lineRule="auto"/>
        <w:ind w:firstLine="708"/>
        <w:jc w:val="center"/>
        <w:rPr>
          <w:rFonts w:ascii="Times New Roman" w:eastAsia="Calibri" w:hAnsi="Times New Roman" w:cs="Times New Roman"/>
          <w:sz w:val="24"/>
          <w:szCs w:val="24"/>
        </w:rPr>
      </w:pPr>
      <w:r w:rsidRPr="00961D86">
        <w:rPr>
          <w:rFonts w:ascii="Times New Roman" w:eastAsia="Calibri" w:hAnsi="Times New Roman" w:cs="Times New Roman"/>
          <w:b/>
          <w:sz w:val="24"/>
          <w:szCs w:val="24"/>
        </w:rPr>
        <w:t>I dalis. Bendra informacija</w:t>
      </w:r>
      <w:r w:rsidR="00266C81">
        <w:rPr>
          <w:rFonts w:ascii="Times New Roman" w:eastAsia="Calibri" w:hAnsi="Times New Roman" w:cs="Times New Roman"/>
          <w:b/>
          <w:sz w:val="24"/>
          <w:szCs w:val="24"/>
        </w:rPr>
        <w:t xml:space="preserve"> </w:t>
      </w:r>
    </w:p>
    <w:tbl>
      <w:tblPr>
        <w:tblStyle w:val="Lentelstinklelis"/>
        <w:tblW w:w="9606" w:type="dxa"/>
        <w:tblLook w:val="04A0" w:firstRow="1" w:lastRow="0" w:firstColumn="1" w:lastColumn="0" w:noHBand="0" w:noVBand="1"/>
      </w:tblPr>
      <w:tblGrid>
        <w:gridCol w:w="4672"/>
        <w:gridCol w:w="4934"/>
      </w:tblGrid>
      <w:tr w:rsidR="00961D86" w:rsidRPr="00961D86" w:rsidTr="002C665A">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420D48" w:rsidRPr="00391C0D" w:rsidRDefault="00F97AA8" w:rsidP="002B2FD1">
            <w:pPr>
              <w:jc w:val="both"/>
              <w:rPr>
                <w:rFonts w:ascii="Times New Roman" w:eastAsia="Calibri" w:hAnsi="Times New Roman" w:cs="Times New Roman"/>
                <w:sz w:val="24"/>
                <w:szCs w:val="24"/>
                <w:lang w:val="lt-LT"/>
              </w:rPr>
            </w:pPr>
            <w:r w:rsidRPr="00391C0D">
              <w:rPr>
                <w:rFonts w:ascii="Times New Roman" w:eastAsia="Calibri" w:hAnsi="Times New Roman" w:cs="Times New Roman"/>
                <w:sz w:val="24"/>
                <w:szCs w:val="24"/>
                <w:lang w:val="lt-LT"/>
              </w:rPr>
              <w:t>„</w:t>
            </w:r>
            <w:r w:rsidR="00391C0D" w:rsidRPr="00391C0D">
              <w:rPr>
                <w:rFonts w:ascii="Times New Roman" w:hAnsi="Times New Roman" w:cs="Times New Roman"/>
                <w:sz w:val="24"/>
                <w:szCs w:val="24"/>
                <w:lang w:val="lt-LT"/>
              </w:rPr>
              <w:t>Statinio projektų bendrosios ekspertizės ir/arba nekilnojamojo kultūros paveldo statinio tvarkomųjų statybos darbų projektų ar tvarkomųjų paveldosaugos darbų projektų paveldosaugos (specialiosios) ekspertizės paslaugos pirkimas</w:t>
            </w:r>
            <w:r w:rsidRPr="00391C0D">
              <w:rPr>
                <w:rFonts w:ascii="Times New Roman" w:eastAsia="Calibri" w:hAnsi="Times New Roman" w:cs="Times New Roman"/>
                <w:sz w:val="24"/>
                <w:szCs w:val="24"/>
                <w:lang w:val="lt-LT"/>
              </w:rPr>
              <w:t>“</w:t>
            </w:r>
            <w:r w:rsidR="00420D48" w:rsidRPr="00391C0D">
              <w:rPr>
                <w:rFonts w:ascii="Times New Roman" w:eastAsia="Calibri" w:hAnsi="Times New Roman" w:cs="Times New Roman"/>
                <w:sz w:val="24"/>
                <w:szCs w:val="24"/>
                <w:lang w:val="lt-LT"/>
              </w:rPr>
              <w:t xml:space="preserve">, pirkimo Nr. </w:t>
            </w:r>
            <w:r w:rsidR="00391C0D" w:rsidRPr="00391C0D">
              <w:rPr>
                <w:rFonts w:ascii="Times New Roman" w:eastAsia="Calibri" w:hAnsi="Times New Roman" w:cs="Times New Roman"/>
                <w:sz w:val="24"/>
                <w:szCs w:val="24"/>
                <w:lang w:val="lt-LT"/>
              </w:rPr>
              <w:t>184348</w:t>
            </w:r>
            <w:r w:rsidR="00420D48" w:rsidRPr="00391C0D">
              <w:rPr>
                <w:rFonts w:ascii="Times New Roman" w:eastAsia="Calibri" w:hAnsi="Times New Roman" w:cs="Times New Roman"/>
                <w:sz w:val="24"/>
                <w:szCs w:val="24"/>
                <w:lang w:val="lt-LT"/>
              </w:rPr>
              <w:t xml:space="preserve"> (toliau – Pirkimas), Centrinėje viešųjų pirkimų informacinėje sistemoje </w:t>
            </w:r>
            <w:r w:rsidR="006A36F1" w:rsidRPr="00391C0D">
              <w:rPr>
                <w:rFonts w:ascii="Times New Roman" w:eastAsia="Calibri" w:hAnsi="Times New Roman" w:cs="Times New Roman"/>
                <w:sz w:val="24"/>
                <w:szCs w:val="24"/>
                <w:lang w:val="lt-LT"/>
              </w:rPr>
              <w:t>skelbtas 201</w:t>
            </w:r>
            <w:r w:rsidR="00391C0D" w:rsidRPr="00391C0D">
              <w:rPr>
                <w:rFonts w:ascii="Times New Roman" w:eastAsia="Calibri" w:hAnsi="Times New Roman" w:cs="Times New Roman"/>
                <w:sz w:val="24"/>
                <w:szCs w:val="24"/>
                <w:lang w:val="lt-LT"/>
              </w:rPr>
              <w:t>7-03-08</w:t>
            </w:r>
          </w:p>
        </w:tc>
      </w:tr>
      <w:tr w:rsidR="00961D86" w:rsidRPr="00961D86" w:rsidTr="002C665A">
        <w:trPr>
          <w:trHeight w:val="363"/>
        </w:trPr>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būdas</w:t>
            </w:r>
          </w:p>
        </w:tc>
        <w:tc>
          <w:tcPr>
            <w:tcW w:w="4934" w:type="dxa"/>
          </w:tcPr>
          <w:p w:rsidR="00420D48" w:rsidRPr="00961D86" w:rsidRDefault="009A0B4A" w:rsidP="009A0B4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w:t>
            </w:r>
            <w:r w:rsidR="006A36F1" w:rsidRPr="00961D86">
              <w:rPr>
                <w:rFonts w:ascii="Times New Roman" w:eastAsia="Calibri" w:hAnsi="Times New Roman" w:cs="Times New Roman"/>
                <w:sz w:val="24"/>
                <w:szCs w:val="24"/>
                <w:lang w:val="lt-LT"/>
              </w:rPr>
              <w:t>tviras</w:t>
            </w:r>
            <w:r w:rsidR="00420D48" w:rsidRPr="00961D86">
              <w:rPr>
                <w:rFonts w:ascii="Times New Roman" w:eastAsia="Calibri" w:hAnsi="Times New Roman" w:cs="Times New Roman"/>
                <w:sz w:val="24"/>
                <w:szCs w:val="24"/>
                <w:lang w:val="lt-LT"/>
              </w:rPr>
              <w:t xml:space="preserve"> konkursas</w:t>
            </w:r>
          </w:p>
        </w:tc>
      </w:tr>
      <w:tr w:rsidR="00961D86" w:rsidRPr="00961D86" w:rsidTr="002C665A">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391C0D" w:rsidRDefault="00391C0D" w:rsidP="009B190F">
            <w:pPr>
              <w:jc w:val="both"/>
              <w:rPr>
                <w:rFonts w:ascii="Times New Roman" w:eastAsia="Calibri" w:hAnsi="Times New Roman" w:cs="Times New Roman"/>
                <w:sz w:val="24"/>
                <w:szCs w:val="24"/>
                <w:lang w:val="lt-LT"/>
              </w:rPr>
            </w:pPr>
          </w:p>
          <w:p w:rsidR="00BD5CD1" w:rsidRPr="00961D86" w:rsidRDefault="009A0B4A" w:rsidP="009B190F">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30 000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w:t>
            </w:r>
          </w:p>
        </w:tc>
      </w:tr>
      <w:tr w:rsidR="00961D86" w:rsidRPr="00961D86" w:rsidTr="002C665A">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420D48" w:rsidRPr="00961D86" w:rsidRDefault="00391C0D" w:rsidP="009B190F">
            <w:pPr>
              <w:jc w:val="center"/>
              <w:rPr>
                <w:rFonts w:ascii="Times New Roman" w:eastAsia="Calibri" w:hAnsi="Times New Roman" w:cs="Times New Roman"/>
                <w:sz w:val="24"/>
                <w:szCs w:val="24"/>
                <w:lang w:val="lt-LT"/>
              </w:rPr>
            </w:pPr>
            <w:r>
              <w:rPr>
                <w:rFonts w:ascii="Times New Roman" w:hAnsi="Times New Roman" w:cs="Times New Roman"/>
                <w:sz w:val="24"/>
                <w:szCs w:val="24"/>
                <w:lang w:val="lt-LT"/>
              </w:rPr>
              <w:t>-</w:t>
            </w:r>
          </w:p>
        </w:tc>
      </w:tr>
      <w:tr w:rsidR="00961D86" w:rsidRPr="00961D86" w:rsidTr="002C665A">
        <w:tc>
          <w:tcPr>
            <w:tcW w:w="4672" w:type="dxa"/>
          </w:tcPr>
          <w:p w:rsidR="00420D48" w:rsidRPr="00961D86" w:rsidRDefault="00420D48" w:rsidP="00961D86">
            <w:pPr>
              <w:spacing w:after="160"/>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F90BDB" w:rsidRPr="00961D86" w:rsidRDefault="00420D48" w:rsidP="00292856">
            <w:pPr>
              <w:ind w:right="34"/>
              <w:jc w:val="both"/>
              <w:rPr>
                <w:rFonts w:ascii="Times New Roman" w:eastAsia="Calibri" w:hAnsi="Times New Roman" w:cs="Times New Roman"/>
                <w:sz w:val="24"/>
                <w:szCs w:val="24"/>
                <w:lang w:val="lt-LT"/>
              </w:rPr>
            </w:pPr>
            <w:r w:rsidRPr="001C0EC4">
              <w:rPr>
                <w:rFonts w:ascii="Times New Roman" w:eastAsia="Calibri" w:hAnsi="Times New Roman" w:cs="Times New Roman"/>
                <w:sz w:val="24"/>
                <w:szCs w:val="24"/>
                <w:lang w:val="lt-LT"/>
              </w:rPr>
              <w:t xml:space="preserve">Lietuvos Respublikos </w:t>
            </w:r>
            <w:r w:rsidR="007F41B9">
              <w:rPr>
                <w:rFonts w:ascii="Times New Roman" w:eastAsia="Calibri" w:hAnsi="Times New Roman" w:cs="Times New Roman"/>
                <w:sz w:val="24"/>
                <w:szCs w:val="24"/>
                <w:lang w:val="lt-LT"/>
              </w:rPr>
              <w:t>v</w:t>
            </w:r>
            <w:r w:rsidRPr="001C0EC4">
              <w:rPr>
                <w:rFonts w:ascii="Times New Roman" w:eastAsia="Calibri" w:hAnsi="Times New Roman" w:cs="Times New Roman"/>
                <w:sz w:val="24"/>
                <w:szCs w:val="24"/>
                <w:lang w:val="lt-LT"/>
              </w:rPr>
              <w:t xml:space="preserve">iešųjų pirkimų įstatymas (redakcija </w:t>
            </w:r>
            <w:r w:rsidR="00292856">
              <w:rPr>
                <w:rFonts w:ascii="Times New Roman" w:eastAsia="Calibri" w:hAnsi="Times New Roman" w:cs="Times New Roman"/>
                <w:sz w:val="24"/>
                <w:szCs w:val="24"/>
                <w:lang w:val="lt-LT"/>
              </w:rPr>
              <w:t>2</w:t>
            </w:r>
            <w:r w:rsidR="00391C0D" w:rsidRPr="001C0EC4">
              <w:rPr>
                <w:rFonts w:ascii="Times New Roman" w:hAnsi="Times New Roman" w:cs="Times New Roman"/>
                <w:sz w:val="24"/>
                <w:szCs w:val="24"/>
              </w:rPr>
              <w:t>017-01-01</w:t>
            </w:r>
            <w:r w:rsidR="00292856">
              <w:rPr>
                <w:rFonts w:ascii="Times New Roman" w:hAnsi="Times New Roman" w:cs="Times New Roman"/>
                <w:sz w:val="24"/>
                <w:szCs w:val="24"/>
                <w:lang w:val="lt-LT"/>
              </w:rPr>
              <w:t xml:space="preserve"> – 2017-06-30</w:t>
            </w:r>
            <w:r w:rsidRPr="001C0EC4">
              <w:rPr>
                <w:rFonts w:ascii="Times New Roman" w:eastAsia="Calibri" w:hAnsi="Times New Roman" w:cs="Times New Roman"/>
                <w:sz w:val="24"/>
                <w:szCs w:val="24"/>
                <w:lang w:val="lt-LT"/>
              </w:rPr>
              <w:t xml:space="preserve">; toliau – </w:t>
            </w:r>
            <w:r w:rsidR="00F97AA8" w:rsidRPr="001C0EC4">
              <w:rPr>
                <w:rFonts w:ascii="Times New Roman" w:eastAsia="Calibri" w:hAnsi="Times New Roman" w:cs="Times New Roman"/>
                <w:sz w:val="24"/>
                <w:szCs w:val="24"/>
                <w:lang w:val="lt-LT"/>
              </w:rPr>
              <w:t>VPĮ</w:t>
            </w:r>
            <w:r w:rsidR="001C0EC4">
              <w:rPr>
                <w:rFonts w:ascii="Times New Roman" w:eastAsia="Calibri" w:hAnsi="Times New Roman" w:cs="Times New Roman"/>
                <w:sz w:val="24"/>
                <w:szCs w:val="24"/>
                <w:lang w:val="lt-LT"/>
              </w:rPr>
              <w:t>)</w:t>
            </w:r>
          </w:p>
        </w:tc>
      </w:tr>
      <w:tr w:rsidR="00961D86" w:rsidRPr="00961D86" w:rsidTr="002C665A">
        <w:tc>
          <w:tcPr>
            <w:tcW w:w="4672" w:type="dxa"/>
          </w:tcPr>
          <w:p w:rsidR="00420D48" w:rsidRPr="00961D86" w:rsidRDefault="00420D48" w:rsidP="00C43D1D">
            <w:pPr>
              <w:spacing w:line="259" w:lineRule="auto"/>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Vertinimo apimtys/etapas</w:t>
            </w:r>
          </w:p>
        </w:tc>
        <w:tc>
          <w:tcPr>
            <w:tcW w:w="4934" w:type="dxa"/>
          </w:tcPr>
          <w:p w:rsidR="00420D48" w:rsidRPr="00961D86" w:rsidRDefault="00454B56" w:rsidP="00185E5A">
            <w:pPr>
              <w:jc w:val="both"/>
              <w:rPr>
                <w:rFonts w:ascii="Times New Roman" w:eastAsia="Calibri" w:hAnsi="Times New Roman" w:cs="Times New Roman"/>
                <w:sz w:val="24"/>
                <w:szCs w:val="24"/>
                <w:lang w:val="lt-LT"/>
              </w:rPr>
            </w:pPr>
            <w:r w:rsidRPr="00961D86">
              <w:rPr>
                <w:rFonts w:ascii="Times New Roman" w:hAnsi="Times New Roman" w:cs="Times New Roman"/>
                <w:sz w:val="24"/>
                <w:szCs w:val="24"/>
                <w:lang w:val="lt-LT"/>
              </w:rPr>
              <w:t xml:space="preserve">Pirkimo procedūrų vertinimas </w:t>
            </w:r>
            <w:r w:rsidR="009B190F">
              <w:rPr>
                <w:rFonts w:ascii="Times New Roman" w:hAnsi="Times New Roman" w:cs="Times New Roman"/>
                <w:sz w:val="24"/>
                <w:szCs w:val="24"/>
                <w:lang w:val="lt-LT"/>
              </w:rPr>
              <w:t>po</w:t>
            </w:r>
            <w:r w:rsidRPr="00961D86">
              <w:rPr>
                <w:rFonts w:ascii="Times New Roman" w:hAnsi="Times New Roman" w:cs="Times New Roman"/>
                <w:sz w:val="24"/>
                <w:szCs w:val="24"/>
                <w:lang w:val="lt-LT"/>
              </w:rPr>
              <w:t xml:space="preserve"> vokų atplėšimo</w:t>
            </w:r>
            <w:r w:rsidR="00185E5A">
              <w:rPr>
                <w:rFonts w:ascii="Times New Roman" w:hAnsi="Times New Roman" w:cs="Times New Roman"/>
                <w:sz w:val="24"/>
                <w:szCs w:val="24"/>
                <w:lang w:val="lt-LT"/>
              </w:rPr>
              <w:t xml:space="preserve"> procedūros</w:t>
            </w:r>
            <w:r w:rsidR="009B190F">
              <w:rPr>
                <w:rFonts w:ascii="Times New Roman" w:hAnsi="Times New Roman" w:cs="Times New Roman"/>
                <w:sz w:val="24"/>
                <w:szCs w:val="24"/>
                <w:lang w:val="lt-LT"/>
              </w:rPr>
              <w:t xml:space="preserve">, bet iki </w:t>
            </w:r>
            <w:r w:rsidR="00536E26">
              <w:rPr>
                <w:rFonts w:ascii="Times New Roman" w:hAnsi="Times New Roman" w:cs="Times New Roman"/>
                <w:sz w:val="24"/>
                <w:szCs w:val="24"/>
                <w:lang w:val="lt-LT"/>
              </w:rPr>
              <w:t>pirkimo pabaigos</w:t>
            </w:r>
          </w:p>
        </w:tc>
      </w:tr>
      <w:tr w:rsidR="00420D48" w:rsidRPr="00961D86" w:rsidTr="002C665A">
        <w:tc>
          <w:tcPr>
            <w:tcW w:w="4672" w:type="dxa"/>
          </w:tcPr>
          <w:p w:rsidR="00420D48" w:rsidRPr="00961D86" w:rsidRDefault="00420D48" w:rsidP="00961D86">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1C0EC4" w:rsidRDefault="001C0EC4" w:rsidP="009B190F">
            <w:pPr>
              <w:jc w:val="both"/>
              <w:rPr>
                <w:rFonts w:ascii="Times New Roman" w:eastAsia="Calibri" w:hAnsi="Times New Roman" w:cs="Times New Roman"/>
                <w:sz w:val="24"/>
                <w:szCs w:val="24"/>
                <w:lang w:val="lt-LT"/>
              </w:rPr>
            </w:pPr>
          </w:p>
          <w:p w:rsidR="001C0EC4" w:rsidRDefault="001C0EC4" w:rsidP="009B190F">
            <w:pPr>
              <w:jc w:val="both"/>
              <w:rPr>
                <w:rFonts w:ascii="Times New Roman" w:eastAsia="Calibri" w:hAnsi="Times New Roman" w:cs="Times New Roman"/>
                <w:sz w:val="24"/>
                <w:szCs w:val="24"/>
                <w:lang w:val="lt-LT"/>
              </w:rPr>
            </w:pPr>
          </w:p>
          <w:p w:rsidR="00DD56F4" w:rsidRDefault="001C0EC4" w:rsidP="009B190F">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1C0EC4" w:rsidRPr="00961D86" w:rsidRDefault="001C0EC4" w:rsidP="009B190F">
            <w:pPr>
              <w:jc w:val="both"/>
              <w:rPr>
                <w:rFonts w:ascii="Times New Roman" w:eastAsia="Calibri" w:hAnsi="Times New Roman" w:cs="Times New Roman"/>
                <w:sz w:val="24"/>
                <w:szCs w:val="24"/>
                <w:lang w:val="lt-LT"/>
              </w:rPr>
            </w:pPr>
          </w:p>
        </w:tc>
      </w:tr>
    </w:tbl>
    <w:p w:rsidR="00420D48" w:rsidRDefault="00420D48" w:rsidP="00420D48">
      <w:pPr>
        <w:spacing w:after="160" w:line="259" w:lineRule="auto"/>
        <w:jc w:val="center"/>
        <w:rPr>
          <w:rFonts w:ascii="Times New Roman" w:eastAsia="Calibri" w:hAnsi="Times New Roman" w:cs="Times New Roman"/>
          <w:sz w:val="24"/>
          <w:szCs w:val="24"/>
        </w:rPr>
      </w:pPr>
    </w:p>
    <w:p w:rsidR="0056185B" w:rsidRPr="00961D86" w:rsidRDefault="0056185B" w:rsidP="00420D48">
      <w:pPr>
        <w:spacing w:after="160" w:line="259" w:lineRule="auto"/>
        <w:jc w:val="center"/>
        <w:rPr>
          <w:rFonts w:ascii="Times New Roman" w:eastAsia="Calibri" w:hAnsi="Times New Roman" w:cs="Times New Roman"/>
          <w:sz w:val="24"/>
          <w:szCs w:val="24"/>
        </w:rPr>
      </w:pPr>
    </w:p>
    <w:p w:rsidR="00292856" w:rsidRDefault="00292856" w:rsidP="000164C6">
      <w:pPr>
        <w:spacing w:after="160" w:line="259" w:lineRule="auto"/>
        <w:jc w:val="center"/>
        <w:rPr>
          <w:rFonts w:ascii="Times New Roman" w:eastAsia="Calibri" w:hAnsi="Times New Roman" w:cs="Times New Roman"/>
          <w:b/>
          <w:sz w:val="24"/>
          <w:szCs w:val="24"/>
        </w:rPr>
      </w:pPr>
    </w:p>
    <w:p w:rsidR="002B2FD1" w:rsidRDefault="002B2FD1" w:rsidP="000164C6">
      <w:pPr>
        <w:spacing w:after="160" w:line="259" w:lineRule="auto"/>
        <w:jc w:val="center"/>
        <w:rPr>
          <w:rFonts w:ascii="Times New Roman" w:eastAsia="Calibri" w:hAnsi="Times New Roman" w:cs="Times New Roman"/>
          <w:b/>
          <w:sz w:val="24"/>
          <w:szCs w:val="24"/>
        </w:rPr>
      </w:pPr>
    </w:p>
    <w:p w:rsidR="006A71CD" w:rsidRPr="00961D86" w:rsidRDefault="00420D48" w:rsidP="000164C6">
      <w:pPr>
        <w:spacing w:after="160" w:line="259" w:lineRule="auto"/>
        <w:jc w:val="center"/>
        <w:rPr>
          <w:rFonts w:ascii="Times New Roman" w:eastAsia="Calibri" w:hAnsi="Times New Roman" w:cs="Times New Roman"/>
          <w:b/>
          <w:sz w:val="24"/>
          <w:szCs w:val="24"/>
        </w:rPr>
      </w:pPr>
      <w:r w:rsidRPr="00961D86">
        <w:rPr>
          <w:rFonts w:ascii="Times New Roman" w:eastAsia="Calibri" w:hAnsi="Times New Roman" w:cs="Times New Roman"/>
          <w:b/>
          <w:sz w:val="24"/>
          <w:szCs w:val="24"/>
        </w:rPr>
        <w:lastRenderedPageBreak/>
        <w:t>II dalis. Vertinimo metu nustatyti pažeidimai</w:t>
      </w:r>
    </w:p>
    <w:p w:rsidR="006A71CD" w:rsidRPr="00961D86" w:rsidRDefault="006A71CD" w:rsidP="00420D48">
      <w:pPr>
        <w:spacing w:after="0" w:line="240" w:lineRule="auto"/>
        <w:jc w:val="center"/>
        <w:rPr>
          <w:rFonts w:ascii="Times New Roman" w:eastAsia="Calibri" w:hAnsi="Times New Roman" w:cs="Times New Roman"/>
          <w:b/>
          <w:sz w:val="24"/>
          <w:szCs w:val="24"/>
        </w:rPr>
      </w:pPr>
    </w:p>
    <w:tbl>
      <w:tblPr>
        <w:tblStyle w:val="Lentelstinklelis"/>
        <w:tblW w:w="9634" w:type="dxa"/>
        <w:tblLook w:val="04A0" w:firstRow="1" w:lastRow="0" w:firstColumn="1" w:lastColumn="0" w:noHBand="0" w:noVBand="1"/>
      </w:tblPr>
      <w:tblGrid>
        <w:gridCol w:w="445"/>
        <w:gridCol w:w="9189"/>
      </w:tblGrid>
      <w:tr w:rsidR="00152349" w:rsidRPr="00961D86" w:rsidTr="00152349">
        <w:tc>
          <w:tcPr>
            <w:tcW w:w="445" w:type="dxa"/>
          </w:tcPr>
          <w:p w:rsidR="00152349" w:rsidRPr="00961D86" w:rsidRDefault="00152349" w:rsidP="00F005B7">
            <w:pPr>
              <w:numPr>
                <w:ilvl w:val="0"/>
                <w:numId w:val="1"/>
              </w:numPr>
              <w:ind w:left="360"/>
              <w:contextualSpacing/>
              <w:jc w:val="both"/>
              <w:rPr>
                <w:rFonts w:ascii="Times New Roman" w:eastAsia="Calibri" w:hAnsi="Times New Roman" w:cs="Times New Roman"/>
                <w:sz w:val="24"/>
                <w:szCs w:val="24"/>
                <w:lang w:val="lt-LT"/>
              </w:rPr>
            </w:pPr>
          </w:p>
        </w:tc>
        <w:tc>
          <w:tcPr>
            <w:tcW w:w="9189" w:type="dxa"/>
          </w:tcPr>
          <w:p w:rsidR="00152349" w:rsidRPr="00C83B34" w:rsidRDefault="009A0B4A" w:rsidP="00C62635">
            <w:pPr>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VPĮ 24 straipsnio 2 dalies 9 punktas</w:t>
            </w:r>
            <w:r w:rsidR="00C62635">
              <w:rPr>
                <w:rStyle w:val="Puslapioinaosnuoroda"/>
                <w:rFonts w:ascii="Times New Roman" w:hAnsi="Times New Roman" w:cs="Times New Roman"/>
                <w:bCs/>
                <w:color w:val="000000"/>
                <w:sz w:val="24"/>
                <w:szCs w:val="24"/>
                <w:lang w:val="lt-LT"/>
              </w:rPr>
              <w:footnoteReference w:id="1"/>
            </w:r>
            <w:r w:rsidR="00EA010E">
              <w:rPr>
                <w:rFonts w:ascii="Times New Roman" w:hAnsi="Times New Roman" w:cs="Times New Roman"/>
                <w:bCs/>
                <w:color w:val="000000"/>
                <w:sz w:val="24"/>
                <w:szCs w:val="24"/>
                <w:lang w:val="lt-LT"/>
              </w:rPr>
              <w:t xml:space="preserve">, </w:t>
            </w:r>
            <w:r w:rsidR="00292856">
              <w:rPr>
                <w:rFonts w:ascii="Times New Roman" w:hAnsi="Times New Roman" w:cs="Times New Roman"/>
                <w:bCs/>
                <w:color w:val="000000"/>
                <w:sz w:val="24"/>
                <w:szCs w:val="24"/>
                <w:lang w:val="lt-LT"/>
              </w:rPr>
              <w:t>V</w:t>
            </w:r>
            <w:r w:rsidR="00152349" w:rsidRPr="007F41B9">
              <w:rPr>
                <w:rFonts w:ascii="Times New Roman" w:hAnsi="Times New Roman" w:cs="Times New Roman"/>
                <w:bCs/>
                <w:sz w:val="24"/>
                <w:szCs w:val="24"/>
                <w:lang w:val="lt-LT"/>
              </w:rPr>
              <w:t xml:space="preserve">iešojo pirkimo-pardavimo sutarčių kainodaros taisyklių nustatymo metodikos </w:t>
            </w:r>
            <w:r w:rsidR="00152349" w:rsidRPr="007F41B9">
              <w:rPr>
                <w:rFonts w:ascii="Times New Roman" w:hAnsi="Times New Roman" w:cs="Times New Roman"/>
                <w:sz w:val="24"/>
                <w:szCs w:val="24"/>
                <w:lang w:val="en-US"/>
              </w:rPr>
              <w:t>36.5.2</w:t>
            </w:r>
            <w:r w:rsidR="00C62635">
              <w:rPr>
                <w:rStyle w:val="Puslapioinaosnuoroda"/>
                <w:rFonts w:ascii="Times New Roman" w:hAnsi="Times New Roman" w:cs="Times New Roman"/>
                <w:sz w:val="24"/>
                <w:szCs w:val="24"/>
                <w:lang w:val="en-US"/>
              </w:rPr>
              <w:footnoteReference w:id="2"/>
            </w:r>
            <w:r w:rsidR="002B2FD1">
              <w:rPr>
                <w:rFonts w:ascii="Times New Roman" w:hAnsi="Times New Roman" w:cs="Times New Roman"/>
                <w:sz w:val="24"/>
                <w:szCs w:val="24"/>
                <w:lang w:val="en-US"/>
              </w:rPr>
              <w:t>,</w:t>
            </w:r>
            <w:r w:rsidR="00152349" w:rsidRPr="007F41B9">
              <w:rPr>
                <w:rFonts w:ascii="Times New Roman" w:hAnsi="Times New Roman" w:cs="Times New Roman"/>
                <w:sz w:val="24"/>
                <w:szCs w:val="24"/>
                <w:lang w:val="en-US"/>
              </w:rPr>
              <w:t xml:space="preserve"> </w:t>
            </w:r>
            <w:r w:rsidR="00152349" w:rsidRPr="00292856">
              <w:rPr>
                <w:rFonts w:ascii="Times New Roman" w:hAnsi="Times New Roman" w:cs="Times New Roman"/>
                <w:sz w:val="24"/>
                <w:szCs w:val="24"/>
                <w:lang w:val="lt-LT"/>
              </w:rPr>
              <w:t>punkt</w:t>
            </w:r>
            <w:r w:rsidR="00292856" w:rsidRPr="00292856">
              <w:rPr>
                <w:rFonts w:ascii="Times New Roman" w:hAnsi="Times New Roman" w:cs="Times New Roman"/>
                <w:sz w:val="24"/>
                <w:szCs w:val="24"/>
                <w:lang w:val="lt-LT"/>
              </w:rPr>
              <w:t>a</w:t>
            </w:r>
            <w:r w:rsidR="00152349" w:rsidRPr="00292856">
              <w:rPr>
                <w:rFonts w:ascii="Times New Roman" w:hAnsi="Times New Roman" w:cs="Times New Roman"/>
                <w:sz w:val="24"/>
                <w:szCs w:val="24"/>
                <w:lang w:val="lt-LT"/>
              </w:rPr>
              <w:t>s</w:t>
            </w:r>
            <w:r w:rsidR="007C4F26">
              <w:rPr>
                <w:rFonts w:ascii="Times New Roman" w:hAnsi="Times New Roman" w:cs="Times New Roman"/>
                <w:sz w:val="24"/>
                <w:szCs w:val="24"/>
                <w:lang w:val="lt-LT"/>
              </w:rPr>
              <w:t>, VPĮ 3 straipsnio 2 dalis</w:t>
            </w:r>
            <w:r w:rsidR="00C62635">
              <w:rPr>
                <w:rStyle w:val="Puslapioinaosnuoroda"/>
                <w:rFonts w:ascii="Times New Roman" w:hAnsi="Times New Roman" w:cs="Times New Roman"/>
                <w:sz w:val="24"/>
                <w:szCs w:val="24"/>
                <w:lang w:val="lt-LT"/>
              </w:rPr>
              <w:footnoteReference w:id="3"/>
            </w:r>
          </w:p>
        </w:tc>
      </w:tr>
      <w:tr w:rsidR="00152349" w:rsidRPr="00961D86" w:rsidTr="00CF14A4">
        <w:trPr>
          <w:trHeight w:val="563"/>
        </w:trPr>
        <w:tc>
          <w:tcPr>
            <w:tcW w:w="9634" w:type="dxa"/>
            <w:gridSpan w:val="2"/>
          </w:tcPr>
          <w:p w:rsidR="00152349" w:rsidRPr="00E902A8" w:rsidRDefault="00B3741F" w:rsidP="00922DD7">
            <w:pPr>
              <w:jc w:val="both"/>
              <w:rPr>
                <w:rFonts w:ascii="Times New Roman" w:hAnsi="Times New Roman" w:cs="Times New Roman"/>
                <w:bCs/>
                <w:sz w:val="24"/>
                <w:szCs w:val="24"/>
                <w:lang w:val="lt-LT"/>
              </w:rPr>
            </w:pPr>
            <w:r w:rsidRPr="00F04ADC">
              <w:rPr>
                <w:rFonts w:ascii="Times New Roman" w:hAnsi="Times New Roman" w:cs="Times New Roman"/>
                <w:bCs/>
                <w:sz w:val="24"/>
                <w:szCs w:val="24"/>
                <w:lang w:val="lt-LT"/>
              </w:rPr>
              <w:t>Pirkimo</w:t>
            </w:r>
            <w:r w:rsidR="00152349" w:rsidRPr="00F04ADC">
              <w:rPr>
                <w:rFonts w:ascii="Times New Roman" w:hAnsi="Times New Roman" w:cs="Times New Roman"/>
                <w:bCs/>
                <w:sz w:val="24"/>
                <w:szCs w:val="24"/>
                <w:lang w:val="lt-LT"/>
              </w:rPr>
              <w:t xml:space="preserve"> sąlygų</w:t>
            </w:r>
            <w:r w:rsidR="00292856" w:rsidRPr="00F04ADC">
              <w:rPr>
                <w:rFonts w:ascii="Times New Roman" w:hAnsi="Times New Roman" w:cs="Times New Roman"/>
                <w:bCs/>
                <w:sz w:val="24"/>
                <w:szCs w:val="24"/>
                <w:lang w:val="lt-LT"/>
              </w:rPr>
              <w:t>, patvirtintų perkančiosios organizacijos direktoriaus 2017-02-08 įsakymu Nr. A-178 sudarytos Pirkimo komisijos 2017-03-07 posėdžio protokolu Nr. TVPP-103,</w:t>
            </w:r>
            <w:r w:rsidR="00F04ADC" w:rsidRPr="00F04ADC">
              <w:rPr>
                <w:rFonts w:ascii="Times New Roman" w:hAnsi="Times New Roman" w:cs="Times New Roman"/>
                <w:bCs/>
                <w:sz w:val="24"/>
                <w:szCs w:val="24"/>
                <w:lang w:val="lt-LT"/>
              </w:rPr>
              <w:t xml:space="preserve"> 1 priede </w:t>
            </w:r>
            <w:r w:rsidR="00F04ADC" w:rsidRPr="00F04ADC">
              <w:rPr>
                <w:rFonts w:ascii="Times New Roman" w:hAnsi="Times New Roman" w:cs="Times New Roman"/>
                <w:sz w:val="24"/>
                <w:szCs w:val="24"/>
              </w:rPr>
              <w:t>reikalaujama,</w:t>
            </w:r>
            <w:r w:rsidR="00F04ADC" w:rsidRPr="00F04ADC">
              <w:rPr>
                <w:rFonts w:ascii="Times New Roman" w:hAnsi="Times New Roman" w:cs="Times New Roman"/>
                <w:sz w:val="24"/>
              </w:rPr>
              <w:t xml:space="preserve"> kad tiekėjai nurodytų siūlomus </w:t>
            </w:r>
            <w:r w:rsidR="00F04ADC" w:rsidRPr="00F04ADC">
              <w:rPr>
                <w:rFonts w:ascii="Times New Roman" w:hAnsi="Times New Roman" w:cs="Times New Roman"/>
                <w:i/>
                <w:sz w:val="24"/>
              </w:rPr>
              <w:t xml:space="preserve">statinio projekto bendrosios ekspertizės </w:t>
            </w:r>
            <w:r w:rsidR="00F04ADC" w:rsidRPr="00F04ADC">
              <w:rPr>
                <w:rFonts w:ascii="Times New Roman" w:hAnsi="Times New Roman" w:cs="Times New Roman"/>
                <w:sz w:val="24"/>
              </w:rPr>
              <w:t>(</w:t>
            </w:r>
            <w:r w:rsidR="00F04ADC" w:rsidRPr="00F04ADC">
              <w:rPr>
                <w:rFonts w:ascii="Times New Roman" w:hAnsi="Times New Roman" w:cs="Times New Roman"/>
                <w:i/>
                <w:sz w:val="24"/>
              </w:rPr>
              <w:t>22 eilutės</w:t>
            </w:r>
            <w:r w:rsidR="00F04ADC" w:rsidRPr="00F04ADC">
              <w:rPr>
                <w:rFonts w:ascii="Times New Roman" w:hAnsi="Times New Roman" w:cs="Times New Roman"/>
                <w:sz w:val="24"/>
              </w:rPr>
              <w:t xml:space="preserve">) įkainius, priklausomai nuo statinių statybos ir montavimo darbų sąmatinės vertės bei vieną </w:t>
            </w:r>
            <w:r w:rsidR="00F04ADC" w:rsidRPr="00F04ADC">
              <w:rPr>
                <w:rFonts w:ascii="Times New Roman" w:hAnsi="Times New Roman" w:cs="Times New Roman"/>
                <w:i/>
                <w:sz w:val="24"/>
              </w:rPr>
              <w:t>projekto paveldosaugos (specialiosios) ekspertizės</w:t>
            </w:r>
            <w:r w:rsidR="00F04ADC" w:rsidRPr="00F04ADC">
              <w:rPr>
                <w:rFonts w:ascii="Times New Roman" w:hAnsi="Times New Roman" w:cs="Times New Roman"/>
                <w:sz w:val="24"/>
              </w:rPr>
              <w:t xml:space="preserve"> įkainį, nepriklausomai nuo statinių statybos ir montavimo darbų sąmatinės vertės</w:t>
            </w:r>
            <w:r w:rsidR="00BF32B1">
              <w:rPr>
                <w:rFonts w:ascii="Times New Roman" w:hAnsi="Times New Roman" w:cs="Times New Roman"/>
                <w:sz w:val="24"/>
                <w:lang w:val="lt-LT"/>
              </w:rPr>
              <w:t>, o</w:t>
            </w:r>
            <w:r w:rsidR="00F04ADC" w:rsidRPr="00F04ADC">
              <w:rPr>
                <w:rFonts w:ascii="Times New Roman" w:hAnsi="Times New Roman" w:cs="Times New Roman"/>
                <w:bCs/>
                <w:sz w:val="24"/>
                <w:szCs w:val="24"/>
                <w:lang w:val="lt-LT"/>
              </w:rPr>
              <w:t xml:space="preserve"> </w:t>
            </w:r>
            <w:r w:rsidR="00152349" w:rsidRPr="00E902A8">
              <w:rPr>
                <w:rFonts w:ascii="Times New Roman" w:hAnsi="Times New Roman" w:cs="Times New Roman"/>
                <w:bCs/>
                <w:sz w:val="24"/>
                <w:szCs w:val="24"/>
                <w:lang w:val="lt-LT"/>
              </w:rPr>
              <w:t>Pirkimo techninėje specifikacijoje</w:t>
            </w:r>
            <w:r w:rsidR="00BF32B1">
              <w:rPr>
                <w:rFonts w:ascii="Times New Roman" w:hAnsi="Times New Roman" w:cs="Times New Roman"/>
                <w:bCs/>
                <w:sz w:val="24"/>
                <w:szCs w:val="24"/>
                <w:lang w:val="lt-LT"/>
              </w:rPr>
              <w:t xml:space="preserve"> (Pirkimo sąlygų 5 priedas)</w:t>
            </w:r>
            <w:r w:rsidR="00152349" w:rsidRPr="00E902A8">
              <w:rPr>
                <w:rFonts w:ascii="Times New Roman" w:hAnsi="Times New Roman" w:cs="Times New Roman"/>
                <w:bCs/>
                <w:sz w:val="24"/>
                <w:szCs w:val="24"/>
                <w:lang w:val="lt-LT"/>
              </w:rPr>
              <w:t xml:space="preserve"> nurodyta, kad numatoma pateikti ekspertizei apie 30 įvairios apimties st</w:t>
            </w:r>
            <w:r w:rsidR="00BF32B1">
              <w:rPr>
                <w:rFonts w:ascii="Times New Roman" w:hAnsi="Times New Roman" w:cs="Times New Roman"/>
                <w:bCs/>
                <w:sz w:val="24"/>
                <w:szCs w:val="24"/>
                <w:lang w:val="lt-LT"/>
              </w:rPr>
              <w:t>atinio projektų per metus,</w:t>
            </w:r>
            <w:r w:rsidR="00152349" w:rsidRPr="00E902A8">
              <w:rPr>
                <w:rFonts w:ascii="Times New Roman" w:hAnsi="Times New Roman" w:cs="Times New Roman"/>
                <w:bCs/>
                <w:sz w:val="24"/>
                <w:szCs w:val="24"/>
                <w:lang w:val="lt-LT"/>
              </w:rPr>
              <w:t xml:space="preserve"> </w:t>
            </w:r>
            <w:r w:rsidR="00BF32B1">
              <w:rPr>
                <w:rFonts w:ascii="Times New Roman" w:hAnsi="Times New Roman" w:cs="Times New Roman"/>
                <w:bCs/>
                <w:sz w:val="24"/>
                <w:szCs w:val="24"/>
                <w:lang w:val="lt-LT"/>
              </w:rPr>
              <w:t>b</w:t>
            </w:r>
            <w:r w:rsidR="00152349" w:rsidRPr="00E902A8">
              <w:rPr>
                <w:rFonts w:ascii="Times New Roman" w:hAnsi="Times New Roman" w:cs="Times New Roman"/>
                <w:bCs/>
                <w:sz w:val="24"/>
                <w:szCs w:val="24"/>
                <w:lang w:val="lt-LT"/>
              </w:rPr>
              <w:t>endras užsakomų paslaugų kiekis gali keistis apie 30 proc.</w:t>
            </w:r>
          </w:p>
          <w:p w:rsidR="00152349" w:rsidRDefault="00152349" w:rsidP="00922DD7">
            <w:pPr>
              <w:jc w:val="both"/>
              <w:rPr>
                <w:rFonts w:ascii="Times New Roman" w:hAnsi="Times New Roman" w:cs="Times New Roman"/>
                <w:color w:val="000000"/>
                <w:sz w:val="24"/>
                <w:szCs w:val="24"/>
                <w:lang w:val="lt-LT"/>
              </w:rPr>
            </w:pPr>
            <w:r w:rsidRPr="00E902A8">
              <w:rPr>
                <w:rFonts w:ascii="Times New Roman" w:hAnsi="Times New Roman" w:cs="Times New Roman"/>
                <w:bCs/>
                <w:color w:val="000000"/>
                <w:sz w:val="24"/>
                <w:szCs w:val="24"/>
                <w:lang w:val="lt-LT"/>
              </w:rPr>
              <w:t>Viešojo pirkimo-pardavimo sutarčių kainodaros taisyklių nustatymo metodikos</w:t>
            </w:r>
            <w:r w:rsidR="00E902A8" w:rsidRPr="00E902A8">
              <w:rPr>
                <w:rFonts w:ascii="Times New Roman" w:hAnsi="Times New Roman" w:cs="Times New Roman"/>
                <w:bCs/>
                <w:color w:val="000000"/>
                <w:sz w:val="24"/>
                <w:szCs w:val="24"/>
                <w:lang w:val="lt-LT"/>
              </w:rPr>
              <w:t xml:space="preserve">, patvirtintos </w:t>
            </w:r>
            <w:r w:rsidR="00E902A8" w:rsidRPr="00E902A8">
              <w:rPr>
                <w:rFonts w:ascii="Times New Roman" w:eastAsia="Times New Roman" w:hAnsi="Times New Roman" w:cs="Times New Roman"/>
                <w:color w:val="000000"/>
                <w:sz w:val="24"/>
                <w:szCs w:val="24"/>
                <w:lang w:val="lt-LT" w:eastAsia="lt-LT"/>
              </w:rPr>
              <w:t>V</w:t>
            </w:r>
            <w:r w:rsidR="006F1E3C">
              <w:rPr>
                <w:rFonts w:ascii="Times New Roman" w:eastAsia="Times New Roman" w:hAnsi="Times New Roman" w:cs="Times New Roman"/>
                <w:color w:val="000000"/>
                <w:sz w:val="24"/>
                <w:szCs w:val="24"/>
                <w:lang w:val="lt-LT" w:eastAsia="lt-LT"/>
              </w:rPr>
              <w:t>PT direktoriaus</w:t>
            </w:r>
            <w:r w:rsidR="00E902A8" w:rsidRPr="00E902A8">
              <w:rPr>
                <w:rFonts w:ascii="Times New Roman" w:eastAsia="Times New Roman" w:hAnsi="Times New Roman" w:cs="Times New Roman"/>
                <w:color w:val="000000"/>
                <w:sz w:val="24"/>
                <w:szCs w:val="24"/>
                <w:lang w:val="lt-LT" w:eastAsia="lt-LT"/>
              </w:rPr>
              <w:t xml:space="preserve"> </w:t>
            </w:r>
            <w:r w:rsidR="00E902A8" w:rsidRPr="00E902A8">
              <w:rPr>
                <w:rFonts w:ascii="Times New Roman" w:hAnsi="Times New Roman" w:cs="Times New Roman"/>
                <w:color w:val="000000"/>
                <w:sz w:val="24"/>
                <w:szCs w:val="24"/>
                <w:lang w:val="lt-LT"/>
              </w:rPr>
              <w:t>20</w:t>
            </w:r>
            <w:r w:rsidR="006F1E3C">
              <w:rPr>
                <w:rFonts w:ascii="Times New Roman" w:hAnsi="Times New Roman" w:cs="Times New Roman"/>
                <w:color w:val="000000"/>
                <w:sz w:val="24"/>
                <w:szCs w:val="24"/>
                <w:lang w:val="lt-LT"/>
              </w:rPr>
              <w:t>03-02-25</w:t>
            </w:r>
            <w:r w:rsidR="00E902A8" w:rsidRPr="00E902A8">
              <w:rPr>
                <w:rFonts w:ascii="Times New Roman" w:eastAsia="Times New Roman" w:hAnsi="Times New Roman" w:cs="Times New Roman"/>
                <w:color w:val="000000"/>
                <w:sz w:val="24"/>
                <w:szCs w:val="24"/>
                <w:lang w:val="lt-LT" w:eastAsia="lt-LT"/>
              </w:rPr>
              <w:t xml:space="preserve"> įsakymu</w:t>
            </w:r>
            <w:r w:rsidR="00E902A8" w:rsidRPr="00E902A8">
              <w:rPr>
                <w:rFonts w:ascii="Times New Roman" w:eastAsia="Times New Roman" w:hAnsi="Times New Roman" w:cs="Times New Roman"/>
                <w:color w:val="000000"/>
                <w:sz w:val="24"/>
                <w:szCs w:val="24"/>
                <w:lang w:eastAsia="lt-LT"/>
              </w:rPr>
              <w:t xml:space="preserve"> Nr. </w:t>
            </w:r>
            <w:r w:rsidR="00E902A8" w:rsidRPr="00E902A8">
              <w:rPr>
                <w:rFonts w:ascii="Times New Roman" w:hAnsi="Times New Roman" w:cs="Times New Roman"/>
                <w:color w:val="000000"/>
                <w:sz w:val="24"/>
                <w:szCs w:val="24"/>
              </w:rPr>
              <w:t>1S-</w:t>
            </w:r>
            <w:r w:rsidR="006F1E3C">
              <w:rPr>
                <w:rFonts w:ascii="Times New Roman" w:hAnsi="Times New Roman" w:cs="Times New Roman"/>
                <w:color w:val="000000"/>
                <w:sz w:val="24"/>
                <w:szCs w:val="24"/>
                <w:lang w:val="lt-LT"/>
              </w:rPr>
              <w:t>21</w:t>
            </w:r>
            <w:r w:rsidR="00E902A8" w:rsidRPr="00E902A8">
              <w:rPr>
                <w:rFonts w:ascii="Times New Roman" w:hAnsi="Times New Roman" w:cs="Times New Roman"/>
                <w:bCs/>
                <w:color w:val="000000"/>
                <w:sz w:val="24"/>
                <w:szCs w:val="24"/>
                <w:lang w:val="lt-LT"/>
              </w:rPr>
              <w:t xml:space="preserve"> </w:t>
            </w:r>
            <w:r w:rsidRPr="00E902A8">
              <w:rPr>
                <w:rFonts w:ascii="Times New Roman" w:hAnsi="Times New Roman" w:cs="Times New Roman"/>
                <w:bCs/>
                <w:color w:val="000000"/>
                <w:sz w:val="24"/>
                <w:szCs w:val="24"/>
                <w:lang w:val="lt-LT"/>
              </w:rPr>
              <w:t>(</w:t>
            </w:r>
            <w:r w:rsidR="006F1E3C">
              <w:rPr>
                <w:rFonts w:ascii="Times New Roman" w:hAnsi="Times New Roman" w:cs="Times New Roman"/>
                <w:bCs/>
                <w:color w:val="000000"/>
                <w:sz w:val="24"/>
                <w:szCs w:val="24"/>
                <w:lang w:val="lt-LT"/>
              </w:rPr>
              <w:t>redakcija 2015-01-01 – 2017-06-30</w:t>
            </w:r>
            <w:r w:rsidRPr="00E902A8">
              <w:rPr>
                <w:rFonts w:ascii="Times New Roman" w:hAnsi="Times New Roman" w:cs="Times New Roman"/>
                <w:bCs/>
                <w:color w:val="000000"/>
                <w:sz w:val="24"/>
                <w:szCs w:val="24"/>
                <w:lang w:val="lt-LT"/>
              </w:rPr>
              <w:t xml:space="preserve">) </w:t>
            </w:r>
            <w:r w:rsidR="006F1E3C">
              <w:rPr>
                <w:rFonts w:ascii="Times New Roman" w:hAnsi="Times New Roman" w:cs="Times New Roman"/>
                <w:color w:val="000000"/>
                <w:sz w:val="24"/>
                <w:szCs w:val="24"/>
                <w:lang w:val="lt-LT"/>
              </w:rPr>
              <w:t>36.5.2</w:t>
            </w:r>
            <w:r w:rsidRPr="00E902A8">
              <w:rPr>
                <w:rFonts w:ascii="Times New Roman" w:hAnsi="Times New Roman" w:cs="Times New Roman"/>
                <w:color w:val="000000"/>
                <w:sz w:val="24"/>
                <w:szCs w:val="24"/>
                <w:lang w:val="lt-LT"/>
              </w:rPr>
              <w:t xml:space="preserve"> p</w:t>
            </w:r>
            <w:r w:rsidR="006F1E3C">
              <w:rPr>
                <w:rFonts w:ascii="Times New Roman" w:hAnsi="Times New Roman" w:cs="Times New Roman"/>
                <w:color w:val="000000"/>
                <w:sz w:val="24"/>
                <w:szCs w:val="24"/>
                <w:lang w:val="lt-LT"/>
              </w:rPr>
              <w:t>unkte</w:t>
            </w:r>
            <w:r w:rsidRPr="00E902A8">
              <w:rPr>
                <w:rFonts w:ascii="Times New Roman" w:hAnsi="Times New Roman" w:cs="Times New Roman"/>
                <w:color w:val="000000"/>
                <w:sz w:val="24"/>
                <w:szCs w:val="24"/>
                <w:lang w:val="lt-LT"/>
              </w:rPr>
              <w:t xml:space="preserve"> </w:t>
            </w:r>
            <w:r w:rsidR="006F1E3C">
              <w:rPr>
                <w:rFonts w:ascii="Times New Roman" w:hAnsi="Times New Roman" w:cs="Times New Roman"/>
                <w:color w:val="000000"/>
                <w:sz w:val="24"/>
                <w:szCs w:val="24"/>
                <w:lang w:val="lt-LT"/>
              </w:rPr>
              <w:t>nustatyta</w:t>
            </w:r>
            <w:r w:rsidRPr="00E902A8">
              <w:rPr>
                <w:rFonts w:ascii="Times New Roman" w:hAnsi="Times New Roman" w:cs="Times New Roman"/>
                <w:color w:val="000000"/>
                <w:sz w:val="24"/>
                <w:szCs w:val="24"/>
                <w:lang w:val="lt-LT"/>
              </w:rPr>
              <w:t>, kad “</w:t>
            </w:r>
            <w:r w:rsidRPr="00E902A8">
              <w:rPr>
                <w:rFonts w:ascii="Times New Roman" w:hAnsi="Times New Roman" w:cs="Times New Roman"/>
                <w:i/>
                <w:color w:val="000000"/>
                <w:sz w:val="24"/>
                <w:szCs w:val="24"/>
                <w:lang w:val="lt-LT"/>
              </w:rPr>
              <w:t xml:space="preserve">kainodaros taisyklės įtraukiamos į pirkimo dokumentus. </w:t>
            </w:r>
            <w:r w:rsidR="006F1E3C">
              <w:rPr>
                <w:rFonts w:ascii="Times New Roman" w:hAnsi="Times New Roman" w:cs="Times New Roman"/>
                <w:i/>
                <w:color w:val="000000"/>
                <w:sz w:val="24"/>
                <w:szCs w:val="24"/>
                <w:lang w:val="lt-LT"/>
              </w:rPr>
              <w:t xml:space="preserve">&lt;...&gt; </w:t>
            </w:r>
            <w:r w:rsidRPr="00E902A8">
              <w:rPr>
                <w:rFonts w:ascii="Times New Roman" w:hAnsi="Times New Roman" w:cs="Times New Roman"/>
                <w:i/>
                <w:color w:val="000000"/>
                <w:sz w:val="24"/>
                <w:szCs w:val="24"/>
                <w:lang w:val="lt-LT"/>
              </w:rPr>
              <w:t>Jei pirkimo objektas susideda iš sudėtinių dalių, vertinama įkainių suma. Jei pirkimo objektas susideda iš sudėtinių dalių ir perkami skirtingi prekių, paslaugų ar darbų kiekiai, vertinant pasiūlymą, vertinama įkainių, padaugintų iš preliminarių kiekių arba lyginamųjų koeficientų, suma</w:t>
            </w:r>
            <w:r w:rsidRPr="00E902A8">
              <w:rPr>
                <w:rFonts w:ascii="Times New Roman" w:hAnsi="Times New Roman" w:cs="Times New Roman"/>
                <w:color w:val="000000"/>
                <w:sz w:val="24"/>
                <w:szCs w:val="24"/>
                <w:lang w:val="lt-LT"/>
              </w:rPr>
              <w:t>“</w:t>
            </w:r>
            <w:r w:rsidR="00E902A8">
              <w:rPr>
                <w:rFonts w:ascii="Times New Roman" w:hAnsi="Times New Roman" w:cs="Times New Roman"/>
                <w:color w:val="000000"/>
                <w:sz w:val="24"/>
                <w:szCs w:val="24"/>
                <w:lang w:val="lt-LT"/>
              </w:rPr>
              <w:t>.</w:t>
            </w:r>
          </w:p>
          <w:p w:rsidR="007C4F26" w:rsidRDefault="00A54919" w:rsidP="00922DD7">
            <w:pPr>
              <w:jc w:val="both"/>
              <w:rPr>
                <w:rFonts w:ascii="Times New Roman" w:hAnsi="Times New Roman" w:cs="Times New Roman"/>
                <w:sz w:val="24"/>
                <w:lang w:val="lt-LT"/>
              </w:rPr>
            </w:pPr>
            <w:r w:rsidRPr="00A54919">
              <w:rPr>
                <w:rFonts w:ascii="Times New Roman" w:hAnsi="Times New Roman" w:cs="Times New Roman"/>
                <w:color w:val="000000"/>
                <w:sz w:val="24"/>
                <w:szCs w:val="24"/>
                <w:lang w:val="lt-LT"/>
              </w:rPr>
              <w:t xml:space="preserve">VPT prašymu </w:t>
            </w:r>
            <w:r w:rsidRPr="00A54919">
              <w:rPr>
                <w:rFonts w:ascii="Times New Roman" w:hAnsi="Times New Roman" w:cs="Times New Roman"/>
                <w:sz w:val="24"/>
              </w:rPr>
              <w:t>objektyviais duomenimis ir dokumentais pagrįsti, kad Pirkimo sutarties metu planuojamas vienodas skirtingų statinių statybos ir montavimo darbų sąmatinių verčių projektų ekspertizių kiekis,</w:t>
            </w:r>
            <w:r>
              <w:rPr>
                <w:rFonts w:ascii="Times New Roman" w:hAnsi="Times New Roman" w:cs="Times New Roman"/>
                <w:sz w:val="24"/>
                <w:lang w:val="lt-LT"/>
              </w:rPr>
              <w:t xml:space="preserve"> perkančioji organizacija nurodė, kad tikslių projekto statybos ir montavimo darbų sąmatinių verčių nežino, todėl ir nenumato</w:t>
            </w:r>
            <w:r w:rsidR="000405D0">
              <w:rPr>
                <w:rFonts w:ascii="Times New Roman" w:hAnsi="Times New Roman" w:cs="Times New Roman"/>
                <w:sz w:val="24"/>
                <w:lang w:val="lt-LT"/>
              </w:rPr>
              <w:t xml:space="preserve"> perkamų kiekių kiekvienai įkainių eilutei, o vykdant Pirkimo sutartį gali būti užsakomos ir visos ekspertizės iš vienos įkainių eilutės.</w:t>
            </w:r>
          </w:p>
          <w:p w:rsidR="006F1E3C" w:rsidRDefault="00C77727" w:rsidP="00922DD7">
            <w:pPr>
              <w:jc w:val="both"/>
              <w:rPr>
                <w:rFonts w:ascii="Times New Roman" w:hAnsi="Times New Roman" w:cs="Times New Roman"/>
                <w:sz w:val="24"/>
                <w:lang w:val="lt-LT"/>
              </w:rPr>
            </w:pPr>
            <w:r>
              <w:rPr>
                <w:rFonts w:ascii="Times New Roman" w:hAnsi="Times New Roman" w:cs="Times New Roman"/>
                <w:sz w:val="24"/>
                <w:lang w:val="lt-LT"/>
              </w:rPr>
              <w:t xml:space="preserve"> </w:t>
            </w:r>
            <w:r w:rsidR="007C4F26" w:rsidRPr="00C83B34">
              <w:rPr>
                <w:rFonts w:ascii="Times New Roman" w:hAnsi="Times New Roman" w:cs="Times New Roman"/>
                <w:sz w:val="24"/>
                <w:szCs w:val="24"/>
                <w:lang w:val="lt-LT"/>
              </w:rPr>
              <w:t xml:space="preserve">VPT, atsižvelgdama į tai, kad lėšos investiciniams projektams planuojamos iš anksto, konstatuoja, jog perkančioji organizacija galėjo ir privalėjo žinoti bent preliminarias būsimų projektų vertes pagal investicijų projektų vertes ir, atsižvelgiant į tai, Pirkimo sąlygų 1 priede  nustatyti bent preliminarius skirtingų </w:t>
            </w:r>
            <w:r w:rsidR="007C4F26" w:rsidRPr="00C83B34">
              <w:rPr>
                <w:rFonts w:ascii="Times New Roman" w:hAnsi="Times New Roman" w:cs="Times New Roman"/>
                <w:i/>
                <w:iCs/>
                <w:sz w:val="24"/>
                <w:szCs w:val="24"/>
                <w:lang w:val="lt-LT"/>
              </w:rPr>
              <w:t>statinio projekto bendrosios ekspertizės  </w:t>
            </w:r>
            <w:r w:rsidR="007C4F26" w:rsidRPr="00C83B34">
              <w:rPr>
                <w:rFonts w:ascii="Times New Roman" w:hAnsi="Times New Roman" w:cs="Times New Roman"/>
                <w:sz w:val="24"/>
                <w:szCs w:val="24"/>
                <w:lang w:val="lt-LT"/>
              </w:rPr>
              <w:t>paslaugų kiekius (lyginamuosius svorius) pagal statinių statybos ir montavimo darbų sąmatines vertes.</w:t>
            </w:r>
          </w:p>
          <w:p w:rsidR="000948F5" w:rsidRPr="000948F5" w:rsidRDefault="002B2FD1" w:rsidP="001C29C1">
            <w:pPr>
              <w:jc w:val="both"/>
              <w:rPr>
                <w:rFonts w:ascii="Times New Roman" w:hAnsi="Times New Roman" w:cs="Times New Roman"/>
                <w:color w:val="000000"/>
                <w:sz w:val="24"/>
                <w:szCs w:val="24"/>
                <w:lang w:val="lt-LT"/>
              </w:rPr>
            </w:pPr>
            <w:r w:rsidRPr="00A139FD">
              <w:rPr>
                <w:rFonts w:ascii="Times New Roman" w:hAnsi="Times New Roman" w:cs="Times New Roman"/>
                <w:sz w:val="24"/>
                <w:szCs w:val="24"/>
                <w:lang w:val="lt-LT"/>
              </w:rPr>
              <w:t>VPT taip pat rekomenduoja</w:t>
            </w:r>
            <w:r w:rsidRPr="00A139FD">
              <w:rPr>
                <w:rFonts w:ascii="Times New Roman" w:hAnsi="Times New Roman" w:cs="Times New Roman"/>
                <w:sz w:val="24"/>
              </w:rPr>
              <w:t xml:space="preserve"> </w:t>
            </w:r>
            <w:r w:rsidRPr="00A139FD">
              <w:rPr>
                <w:rFonts w:ascii="Times New Roman" w:hAnsi="Times New Roman" w:cs="Times New Roman"/>
                <w:i/>
                <w:sz w:val="24"/>
              </w:rPr>
              <w:t>projekto paveldosaugos (specialiosios) ekspertizės</w:t>
            </w:r>
            <w:r>
              <w:rPr>
                <w:rFonts w:ascii="Times New Roman" w:hAnsi="Times New Roman" w:cs="Times New Roman"/>
                <w:sz w:val="24"/>
              </w:rPr>
              <w:t xml:space="preserve"> įkainį vertinti </w:t>
            </w:r>
            <w:r w:rsidRPr="00A139FD">
              <w:rPr>
                <w:rFonts w:ascii="Times New Roman" w:hAnsi="Times New Roman" w:cs="Times New Roman"/>
                <w:sz w:val="24"/>
              </w:rPr>
              <w:t xml:space="preserve">atsižvelgiant į </w:t>
            </w:r>
            <w:r>
              <w:rPr>
                <w:rFonts w:ascii="Times New Roman" w:hAnsi="Times New Roman" w:cs="Times New Roman"/>
                <w:sz w:val="24"/>
                <w:lang w:val="lt-LT"/>
              </w:rPr>
              <w:t>paslaugų apimtis ir tokiu būdu užtikrinti racionalų lėšų naudojimą.</w:t>
            </w:r>
          </w:p>
        </w:tc>
      </w:tr>
      <w:tr w:rsidR="00152349" w:rsidRPr="00961D86" w:rsidTr="00152349">
        <w:tc>
          <w:tcPr>
            <w:tcW w:w="445" w:type="dxa"/>
          </w:tcPr>
          <w:p w:rsidR="00152349" w:rsidRPr="00961D86" w:rsidRDefault="00152349" w:rsidP="00420D48">
            <w:pPr>
              <w:numPr>
                <w:ilvl w:val="0"/>
                <w:numId w:val="1"/>
              </w:numPr>
              <w:ind w:left="360"/>
              <w:contextualSpacing/>
              <w:jc w:val="both"/>
              <w:rPr>
                <w:rFonts w:ascii="Times New Roman" w:eastAsia="Calibri" w:hAnsi="Times New Roman" w:cs="Times New Roman"/>
                <w:sz w:val="24"/>
                <w:szCs w:val="24"/>
                <w:lang w:val="lt-LT"/>
              </w:rPr>
            </w:pPr>
          </w:p>
        </w:tc>
        <w:tc>
          <w:tcPr>
            <w:tcW w:w="9189" w:type="dxa"/>
          </w:tcPr>
          <w:p w:rsidR="00152349" w:rsidRPr="00961D86" w:rsidRDefault="00EA010E" w:rsidP="00C62635">
            <w:pPr>
              <w:spacing w:line="259"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VPĮ 3 straipsnio 1 dalis</w:t>
            </w:r>
            <w:r w:rsidR="00C62635">
              <w:rPr>
                <w:rStyle w:val="Puslapioinaosnuoroda"/>
                <w:rFonts w:ascii="Times New Roman" w:hAnsi="Times New Roman" w:cs="Times New Roman"/>
                <w:bCs/>
                <w:sz w:val="24"/>
                <w:szCs w:val="24"/>
                <w:lang w:val="lt-LT"/>
              </w:rPr>
              <w:footnoteReference w:id="4"/>
            </w:r>
            <w:r>
              <w:rPr>
                <w:rFonts w:ascii="Times New Roman" w:hAnsi="Times New Roman" w:cs="Times New Roman"/>
                <w:bCs/>
                <w:sz w:val="24"/>
                <w:szCs w:val="24"/>
                <w:lang w:val="lt-LT"/>
              </w:rPr>
              <w:t xml:space="preserve">, </w:t>
            </w:r>
            <w:r w:rsidR="00AD4166">
              <w:rPr>
                <w:rFonts w:ascii="Times New Roman" w:hAnsi="Times New Roman" w:cs="Times New Roman"/>
                <w:bCs/>
                <w:sz w:val="24"/>
                <w:szCs w:val="24"/>
                <w:lang w:val="lt-LT"/>
              </w:rPr>
              <w:t xml:space="preserve">VPĮ </w:t>
            </w:r>
            <w:r w:rsidR="00800596">
              <w:rPr>
                <w:rFonts w:ascii="Times New Roman" w:hAnsi="Times New Roman" w:cs="Times New Roman"/>
                <w:bCs/>
                <w:sz w:val="24"/>
                <w:szCs w:val="24"/>
                <w:lang w:val="lt-LT"/>
              </w:rPr>
              <w:t>32 straipsnio 2 dalis</w:t>
            </w:r>
            <w:r w:rsidR="00C62635">
              <w:rPr>
                <w:rStyle w:val="Puslapioinaosnuoroda"/>
                <w:rFonts w:ascii="Times New Roman" w:hAnsi="Times New Roman" w:cs="Times New Roman"/>
                <w:bCs/>
                <w:sz w:val="24"/>
                <w:szCs w:val="24"/>
                <w:lang w:val="lt-LT"/>
              </w:rPr>
              <w:footnoteReference w:id="5"/>
            </w:r>
            <w:r w:rsidR="00C215BD">
              <w:rPr>
                <w:rFonts w:ascii="Times New Roman" w:hAnsi="Times New Roman" w:cs="Times New Roman"/>
                <w:bCs/>
                <w:sz w:val="24"/>
                <w:szCs w:val="24"/>
                <w:lang w:val="lt-LT"/>
              </w:rPr>
              <w:t>.</w:t>
            </w:r>
          </w:p>
        </w:tc>
      </w:tr>
      <w:tr w:rsidR="000948F5" w:rsidRPr="00961D86" w:rsidTr="002A5C21">
        <w:trPr>
          <w:trHeight w:val="5344"/>
        </w:trPr>
        <w:tc>
          <w:tcPr>
            <w:tcW w:w="9634" w:type="dxa"/>
            <w:gridSpan w:val="2"/>
          </w:tcPr>
          <w:p w:rsidR="001F01A4" w:rsidRDefault="00DA56C1" w:rsidP="00B362D8">
            <w:pPr>
              <w:jc w:val="both"/>
              <w:rPr>
                <w:rFonts w:ascii="Times New Roman" w:hAnsi="Times New Roman" w:cs="Times New Roman"/>
                <w:sz w:val="24"/>
                <w:szCs w:val="24"/>
                <w:lang w:val="lt-LT" w:eastAsia="lt-LT"/>
              </w:rPr>
            </w:pPr>
            <w:r w:rsidRPr="006B5138">
              <w:rPr>
                <w:rFonts w:ascii="Times New Roman" w:hAnsi="Times New Roman" w:cs="Times New Roman"/>
                <w:bCs/>
                <w:sz w:val="24"/>
                <w:szCs w:val="24"/>
                <w:lang w:val="lt-LT"/>
              </w:rPr>
              <w:lastRenderedPageBreak/>
              <w:t>Pirkimo sąlygų 3 priedo</w:t>
            </w:r>
            <w:r w:rsidR="00CF2CDD" w:rsidRPr="006B5138">
              <w:rPr>
                <w:rFonts w:ascii="Times New Roman" w:hAnsi="Times New Roman" w:cs="Times New Roman"/>
                <w:bCs/>
                <w:sz w:val="24"/>
                <w:szCs w:val="24"/>
                <w:lang w:val="lt-LT"/>
              </w:rPr>
              <w:t xml:space="preserve"> 6 </w:t>
            </w:r>
            <w:r w:rsidR="00EA010E" w:rsidRPr="006B5138">
              <w:rPr>
                <w:rFonts w:ascii="Times New Roman" w:hAnsi="Times New Roman" w:cs="Times New Roman"/>
                <w:bCs/>
                <w:sz w:val="24"/>
                <w:szCs w:val="24"/>
                <w:lang w:val="lt-LT"/>
              </w:rPr>
              <w:t>punkte</w:t>
            </w:r>
            <w:r w:rsidR="00CF2CDD" w:rsidRPr="006B5138">
              <w:rPr>
                <w:rFonts w:ascii="Times New Roman" w:hAnsi="Times New Roman" w:cs="Times New Roman"/>
                <w:bCs/>
                <w:sz w:val="24"/>
                <w:szCs w:val="24"/>
                <w:lang w:val="lt-LT"/>
              </w:rPr>
              <w:t xml:space="preserve"> </w:t>
            </w:r>
            <w:r w:rsidR="001F01A4">
              <w:rPr>
                <w:rFonts w:ascii="Times New Roman" w:hAnsi="Times New Roman" w:cs="Times New Roman"/>
                <w:bCs/>
                <w:sz w:val="24"/>
                <w:szCs w:val="24"/>
                <w:lang w:val="lt-LT"/>
              </w:rPr>
              <w:t>nustatytas kvalifikacijos reikalavimas, kad</w:t>
            </w:r>
            <w:r w:rsidR="00CF2CDD" w:rsidRPr="006B5138">
              <w:rPr>
                <w:rFonts w:ascii="Times New Roman" w:hAnsi="Times New Roman" w:cs="Times New Roman"/>
                <w:bCs/>
                <w:sz w:val="24"/>
                <w:szCs w:val="24"/>
                <w:lang w:val="lt-LT"/>
              </w:rPr>
              <w:t xml:space="preserve"> „</w:t>
            </w:r>
            <w:r w:rsidR="00CF2CDD" w:rsidRPr="006B5138">
              <w:rPr>
                <w:rFonts w:ascii="Times New Roman" w:hAnsi="Times New Roman" w:cs="Times New Roman"/>
                <w:i/>
                <w:sz w:val="24"/>
                <w:szCs w:val="24"/>
                <w:lang w:val="lt-LT" w:eastAsia="lt-LT"/>
              </w:rPr>
              <w:t>Tiekėjas turi teisę būti statinio projekto ekspertizės rangovu statiniams: gyvenamieji ir negyvenamieji pastatai, susisiekimo komunikacijos, inžineriniai tinklai, hidrotechnikos statiniai, kiti inžineriniai statiniai, kultūros paveldo statiniai</w:t>
            </w:r>
            <w:r w:rsidR="00CF2CDD" w:rsidRPr="006B5138">
              <w:rPr>
                <w:rFonts w:ascii="Times New Roman" w:hAnsi="Times New Roman" w:cs="Times New Roman"/>
                <w:sz w:val="24"/>
                <w:szCs w:val="24"/>
                <w:lang w:val="lt-LT" w:eastAsia="lt-LT"/>
              </w:rPr>
              <w:t>“</w:t>
            </w:r>
            <w:r w:rsidR="00012356">
              <w:rPr>
                <w:rFonts w:ascii="Times New Roman" w:hAnsi="Times New Roman" w:cs="Times New Roman"/>
                <w:sz w:val="24"/>
                <w:szCs w:val="24"/>
                <w:lang w:val="lt-LT" w:eastAsia="lt-LT"/>
              </w:rPr>
              <w:t xml:space="preserve"> </w:t>
            </w:r>
            <w:r w:rsidR="001F01A4">
              <w:rPr>
                <w:rFonts w:ascii="Times New Roman" w:hAnsi="Times New Roman" w:cs="Times New Roman"/>
                <w:sz w:val="24"/>
                <w:szCs w:val="24"/>
                <w:lang w:val="lt-LT" w:eastAsia="lt-LT"/>
              </w:rPr>
              <w:t>(toliau – Reikalavimas).</w:t>
            </w:r>
          </w:p>
          <w:p w:rsidR="006B5138" w:rsidRDefault="001F01A4" w:rsidP="001E0E4C">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VPT prašymu pagrįsti Reikalavimą</w:t>
            </w:r>
            <w:r>
              <w:rPr>
                <w:sz w:val="24"/>
                <w:szCs w:val="24"/>
              </w:rPr>
              <w:t xml:space="preserve"> </w:t>
            </w:r>
            <w:r w:rsidRPr="001F01A4">
              <w:rPr>
                <w:rFonts w:ascii="Times New Roman" w:hAnsi="Times New Roman" w:cs="Times New Roman"/>
                <w:sz w:val="24"/>
                <w:szCs w:val="24"/>
              </w:rPr>
              <w:t xml:space="preserve">pateikiant objektyvius duomenis ir dokumentus, kad Pirkimo sutarties metu </w:t>
            </w:r>
            <w:r w:rsidRPr="00FB709C">
              <w:rPr>
                <w:rFonts w:ascii="Times New Roman" w:hAnsi="Times New Roman" w:cs="Times New Roman"/>
                <w:sz w:val="24"/>
                <w:szCs w:val="24"/>
              </w:rPr>
              <w:t>planuojama</w:t>
            </w:r>
            <w:r w:rsidRPr="001F01A4">
              <w:rPr>
                <w:rFonts w:ascii="Times New Roman" w:hAnsi="Times New Roman" w:cs="Times New Roman"/>
                <w:sz w:val="24"/>
                <w:szCs w:val="24"/>
              </w:rPr>
              <w:t xml:space="preserve"> atlikti visų Statybos techniniame reglamente STR 1.01.03:2017 „Statinių klasifikavimas“, patvirtintame Lietuvos Respublikos aplinkos ministro 2016-10-27 įsakymu Nr. D1-713, nurodytų pastatų grupių ir pogrupių projektų ekspertizes</w:t>
            </w:r>
            <w:r>
              <w:rPr>
                <w:rFonts w:ascii="Times New Roman" w:hAnsi="Times New Roman" w:cs="Times New Roman"/>
                <w:sz w:val="24"/>
                <w:szCs w:val="24"/>
                <w:lang w:val="lt-LT"/>
              </w:rPr>
              <w:t xml:space="preserve">, perkančioji organizacija Reikalavimo </w:t>
            </w:r>
            <w:r w:rsidRPr="00FB709C">
              <w:rPr>
                <w:rFonts w:ascii="Times New Roman" w:hAnsi="Times New Roman" w:cs="Times New Roman"/>
                <w:sz w:val="24"/>
                <w:szCs w:val="24"/>
                <w:lang w:val="lt-LT"/>
              </w:rPr>
              <w:t>nepagrindė</w:t>
            </w:r>
            <w:r w:rsidR="00FB709C">
              <w:rPr>
                <w:rFonts w:ascii="Times New Roman" w:hAnsi="Times New Roman" w:cs="Times New Roman"/>
                <w:sz w:val="24"/>
                <w:szCs w:val="24"/>
                <w:lang w:val="lt-LT"/>
              </w:rPr>
              <w:t xml:space="preserve">, taip pat nurodė, jog preliminarūs objektai, kuriems bus atliekamos ekspertizės, nustatyti, vadovaujantis perkančiosios organizacijos direktoriaus 2017-03-09 įsakymu Nr. A-334 patvirtintu Šiaulių miesto savivaldybės administracijos 2017 m. veiklos </w:t>
            </w:r>
            <w:r w:rsidR="00FB709C" w:rsidRPr="001E0E4C">
              <w:rPr>
                <w:rFonts w:ascii="Times New Roman" w:hAnsi="Times New Roman" w:cs="Times New Roman"/>
                <w:sz w:val="24"/>
                <w:szCs w:val="24"/>
                <w:lang w:val="lt-LT"/>
              </w:rPr>
              <w:t>planu</w:t>
            </w:r>
            <w:r w:rsidR="001E0E4C">
              <w:rPr>
                <w:rFonts w:ascii="Times New Roman" w:hAnsi="Times New Roman" w:cs="Times New Roman"/>
                <w:sz w:val="24"/>
                <w:szCs w:val="24"/>
                <w:lang w:val="lt-LT"/>
              </w:rPr>
              <w:t xml:space="preserve"> (toliau – Planas). </w:t>
            </w:r>
            <w:r w:rsidR="00AD4166" w:rsidRPr="006B5138">
              <w:rPr>
                <w:rFonts w:ascii="Times New Roman" w:eastAsia="Times New Roman" w:hAnsi="Times New Roman" w:cs="Times New Roman"/>
                <w:bCs/>
                <w:sz w:val="24"/>
                <w:szCs w:val="24"/>
                <w:lang w:val="lt-LT" w:eastAsia="lt-LT"/>
              </w:rPr>
              <w:t>VPT</w:t>
            </w:r>
            <w:r w:rsidR="00F07C1E" w:rsidRPr="006B5138">
              <w:rPr>
                <w:rFonts w:ascii="Times New Roman" w:eastAsia="Times New Roman" w:hAnsi="Times New Roman" w:cs="Times New Roman"/>
                <w:bCs/>
                <w:sz w:val="24"/>
                <w:szCs w:val="24"/>
                <w:lang w:val="lt-LT" w:eastAsia="lt-LT"/>
              </w:rPr>
              <w:t xml:space="preserve">, </w:t>
            </w:r>
            <w:r w:rsidR="001E0E4C">
              <w:rPr>
                <w:rFonts w:ascii="Times New Roman" w:eastAsia="Times New Roman" w:hAnsi="Times New Roman" w:cs="Times New Roman"/>
                <w:bCs/>
                <w:sz w:val="24"/>
                <w:szCs w:val="24"/>
                <w:lang w:val="lt-LT" w:eastAsia="lt-LT"/>
              </w:rPr>
              <w:t>susipažinusi su</w:t>
            </w:r>
            <w:r w:rsidR="00F07C1E" w:rsidRPr="006B5138">
              <w:rPr>
                <w:rFonts w:ascii="Times New Roman" w:eastAsia="Times New Roman" w:hAnsi="Times New Roman" w:cs="Times New Roman"/>
                <w:bCs/>
                <w:sz w:val="24"/>
                <w:szCs w:val="24"/>
                <w:lang w:val="lt-LT" w:eastAsia="lt-LT"/>
              </w:rPr>
              <w:t xml:space="preserve"> Plan</w:t>
            </w:r>
            <w:r w:rsidR="001E0E4C">
              <w:rPr>
                <w:rFonts w:ascii="Times New Roman" w:eastAsia="Times New Roman" w:hAnsi="Times New Roman" w:cs="Times New Roman"/>
                <w:bCs/>
                <w:sz w:val="24"/>
                <w:szCs w:val="24"/>
                <w:lang w:val="lt-LT" w:eastAsia="lt-LT"/>
              </w:rPr>
              <w:t xml:space="preserve">u, ir atsižvelgdama į tai, kad perkančioji organizacija </w:t>
            </w:r>
            <w:r w:rsidR="00F07C1E" w:rsidRPr="006B5138">
              <w:rPr>
                <w:rFonts w:ascii="Times New Roman" w:eastAsia="Times New Roman" w:hAnsi="Times New Roman" w:cs="Times New Roman"/>
                <w:bCs/>
                <w:sz w:val="24"/>
                <w:szCs w:val="24"/>
                <w:lang w:val="lt-LT" w:eastAsia="lt-LT"/>
              </w:rPr>
              <w:t xml:space="preserve">yra suplanavusi </w:t>
            </w:r>
            <w:r w:rsidR="001E0E4C">
              <w:rPr>
                <w:rFonts w:ascii="Times New Roman" w:eastAsia="Times New Roman" w:hAnsi="Times New Roman" w:cs="Times New Roman"/>
                <w:bCs/>
                <w:sz w:val="24"/>
                <w:szCs w:val="24"/>
                <w:lang w:val="lt-LT" w:eastAsia="lt-LT"/>
              </w:rPr>
              <w:t xml:space="preserve">įgyvendinti projektą </w:t>
            </w:r>
            <w:r w:rsidR="00F07C1E" w:rsidRPr="002B2FD1">
              <w:rPr>
                <w:rFonts w:ascii="Times New Roman" w:hAnsi="Times New Roman" w:cs="Times New Roman"/>
                <w:sz w:val="24"/>
                <w:szCs w:val="24"/>
                <w:lang w:val="lt-LT"/>
              </w:rPr>
              <w:t>„</w:t>
            </w:r>
            <w:r w:rsidR="00F07C1E" w:rsidRPr="006B5138">
              <w:rPr>
                <w:rFonts w:ascii="Times New Roman" w:hAnsi="Times New Roman" w:cs="Times New Roman"/>
                <w:i/>
                <w:sz w:val="24"/>
                <w:szCs w:val="24"/>
                <w:lang w:val="lt-LT"/>
              </w:rPr>
              <w:t>Buvusios naftos bazės su aplinkinėmis teritorijomis Šiaulių m., aviacijos g. 2 sutvarkymas (4462)</w:t>
            </w:r>
            <w:r w:rsidR="00F07C1E" w:rsidRPr="002B2FD1">
              <w:rPr>
                <w:rFonts w:ascii="Times New Roman" w:hAnsi="Times New Roman" w:cs="Times New Roman"/>
                <w:sz w:val="24"/>
                <w:szCs w:val="24"/>
                <w:lang w:val="lt-LT"/>
              </w:rPr>
              <w:t>“</w:t>
            </w:r>
            <w:r w:rsidR="00F07C1E" w:rsidRPr="001E0E4C">
              <w:rPr>
                <w:rFonts w:ascii="Times New Roman" w:hAnsi="Times New Roman" w:cs="Times New Roman"/>
                <w:sz w:val="24"/>
                <w:szCs w:val="24"/>
                <w:lang w:val="lt-LT"/>
              </w:rPr>
              <w:t>,</w:t>
            </w:r>
            <w:r w:rsidR="00F07C1E" w:rsidRPr="006B5138">
              <w:rPr>
                <w:rFonts w:ascii="Times New Roman" w:hAnsi="Times New Roman" w:cs="Times New Roman"/>
                <w:sz w:val="24"/>
                <w:szCs w:val="24"/>
                <w:lang w:val="lt-LT"/>
              </w:rPr>
              <w:t xml:space="preserve"> </w:t>
            </w:r>
            <w:r w:rsidR="001E0E4C">
              <w:rPr>
                <w:rFonts w:ascii="Times New Roman" w:hAnsi="Times New Roman" w:cs="Times New Roman"/>
                <w:sz w:val="24"/>
                <w:szCs w:val="24"/>
                <w:lang w:val="lt-LT"/>
              </w:rPr>
              <w:t xml:space="preserve">papildomai </w:t>
            </w:r>
            <w:r w:rsidR="00F07C1E" w:rsidRPr="006B5138">
              <w:rPr>
                <w:rFonts w:ascii="Times New Roman" w:hAnsi="Times New Roman" w:cs="Times New Roman"/>
                <w:sz w:val="24"/>
                <w:szCs w:val="24"/>
                <w:lang w:val="lt-LT"/>
              </w:rPr>
              <w:t xml:space="preserve">kreipėsi į </w:t>
            </w:r>
            <w:r w:rsidR="001E0E4C">
              <w:rPr>
                <w:rFonts w:ascii="Times New Roman" w:hAnsi="Times New Roman" w:cs="Times New Roman"/>
                <w:sz w:val="24"/>
                <w:szCs w:val="24"/>
                <w:lang w:val="lt-LT"/>
              </w:rPr>
              <w:t>p</w:t>
            </w:r>
            <w:r w:rsidR="00F07C1E" w:rsidRPr="006B5138">
              <w:rPr>
                <w:rFonts w:ascii="Times New Roman" w:hAnsi="Times New Roman" w:cs="Times New Roman"/>
                <w:sz w:val="24"/>
                <w:szCs w:val="24"/>
                <w:lang w:val="lt-LT"/>
              </w:rPr>
              <w:t xml:space="preserve">erkančiąją organizaciją, </w:t>
            </w:r>
            <w:r w:rsidR="001E0E4C">
              <w:rPr>
                <w:rFonts w:ascii="Times New Roman" w:hAnsi="Times New Roman" w:cs="Times New Roman"/>
                <w:sz w:val="24"/>
                <w:szCs w:val="24"/>
                <w:lang w:val="lt-LT"/>
              </w:rPr>
              <w:t xml:space="preserve">tikslu išsiaiškinti </w:t>
            </w:r>
            <w:r w:rsidR="00F07C1E" w:rsidRPr="006B5138">
              <w:rPr>
                <w:rFonts w:ascii="Times New Roman" w:hAnsi="Times New Roman" w:cs="Times New Roman"/>
                <w:sz w:val="24"/>
                <w:szCs w:val="24"/>
                <w:lang w:val="lt-LT"/>
              </w:rPr>
              <w:t>ar šioje naftos</w:t>
            </w:r>
            <w:r w:rsidR="001E0E4C">
              <w:rPr>
                <w:rFonts w:ascii="Times New Roman" w:hAnsi="Times New Roman" w:cs="Times New Roman"/>
                <w:sz w:val="24"/>
                <w:szCs w:val="24"/>
                <w:lang w:val="lt-LT"/>
              </w:rPr>
              <w:t xml:space="preserve"> bazėje yra likę naftos tinklai, </w:t>
            </w:r>
            <w:r w:rsidR="0054383D">
              <w:rPr>
                <w:rFonts w:ascii="Times New Roman" w:hAnsi="Times New Roman" w:cs="Times New Roman"/>
                <w:sz w:val="24"/>
                <w:szCs w:val="24"/>
                <w:lang w:val="lt-LT"/>
              </w:rPr>
              <w:t>o</w:t>
            </w:r>
            <w:r w:rsidR="001E0E4C">
              <w:rPr>
                <w:rFonts w:ascii="Times New Roman" w:hAnsi="Times New Roman" w:cs="Times New Roman"/>
                <w:sz w:val="24"/>
                <w:szCs w:val="24"/>
                <w:lang w:val="lt-LT"/>
              </w:rPr>
              <w:t xml:space="preserve"> p</w:t>
            </w:r>
            <w:r w:rsidR="00F07C1E" w:rsidRPr="006B5138">
              <w:rPr>
                <w:rFonts w:ascii="Times New Roman" w:hAnsi="Times New Roman" w:cs="Times New Roman"/>
                <w:sz w:val="24"/>
                <w:szCs w:val="24"/>
                <w:lang w:val="lt-LT"/>
              </w:rPr>
              <w:t>erkančioji organizacija atsak</w:t>
            </w:r>
            <w:r w:rsidR="001E0E4C">
              <w:rPr>
                <w:rFonts w:ascii="Times New Roman" w:hAnsi="Times New Roman" w:cs="Times New Roman"/>
                <w:sz w:val="24"/>
                <w:szCs w:val="24"/>
                <w:lang w:val="lt-LT"/>
              </w:rPr>
              <w:t>ė</w:t>
            </w:r>
            <w:r w:rsidR="00F07C1E" w:rsidRPr="006B5138">
              <w:rPr>
                <w:rFonts w:ascii="Times New Roman" w:hAnsi="Times New Roman" w:cs="Times New Roman"/>
                <w:sz w:val="24"/>
                <w:szCs w:val="24"/>
                <w:lang w:val="lt-LT"/>
              </w:rPr>
              <w:t>, kad „</w:t>
            </w:r>
            <w:r w:rsidR="001E0E4C">
              <w:rPr>
                <w:rFonts w:ascii="Times New Roman" w:hAnsi="Times New Roman" w:cs="Times New Roman"/>
                <w:sz w:val="24"/>
                <w:szCs w:val="24"/>
                <w:lang w:val="lt-LT"/>
              </w:rPr>
              <w:t xml:space="preserve">&lt;...&gt; </w:t>
            </w:r>
            <w:r w:rsidR="001E0E4C" w:rsidRPr="001E0E4C">
              <w:rPr>
                <w:rFonts w:ascii="Times New Roman" w:hAnsi="Times New Roman" w:cs="Times New Roman"/>
                <w:i/>
                <w:sz w:val="24"/>
                <w:szCs w:val="24"/>
                <w:lang w:val="lt-LT"/>
              </w:rPr>
              <w:t xml:space="preserve">Šioje teritorijoje atlikti </w:t>
            </w:r>
            <w:proofErr w:type="spellStart"/>
            <w:r w:rsidR="001E0E4C" w:rsidRPr="001E0E4C">
              <w:rPr>
                <w:rFonts w:ascii="Times New Roman" w:hAnsi="Times New Roman" w:cs="Times New Roman"/>
                <w:i/>
                <w:sz w:val="24"/>
                <w:szCs w:val="24"/>
                <w:lang w:val="lt-LT"/>
              </w:rPr>
              <w:t>ekogeologiniai</w:t>
            </w:r>
            <w:proofErr w:type="spellEnd"/>
            <w:r w:rsidR="001E0E4C" w:rsidRPr="001E0E4C">
              <w:rPr>
                <w:rFonts w:ascii="Times New Roman" w:hAnsi="Times New Roman" w:cs="Times New Roman"/>
                <w:i/>
                <w:sz w:val="24"/>
                <w:szCs w:val="24"/>
                <w:lang w:val="lt-LT"/>
              </w:rPr>
              <w:t xml:space="preserve"> bandymai, tačiau</w:t>
            </w:r>
            <w:r w:rsidR="001E0E4C">
              <w:rPr>
                <w:rFonts w:ascii="Times New Roman" w:hAnsi="Times New Roman" w:cs="Times New Roman"/>
                <w:sz w:val="24"/>
                <w:szCs w:val="24"/>
                <w:lang w:val="lt-LT"/>
              </w:rPr>
              <w:t xml:space="preserve"> </w:t>
            </w:r>
            <w:r w:rsidR="00F07C1E" w:rsidRPr="006B5138">
              <w:rPr>
                <w:rFonts w:ascii="Times New Roman" w:hAnsi="Times New Roman" w:cs="Times New Roman"/>
                <w:i/>
                <w:sz w:val="24"/>
                <w:szCs w:val="24"/>
                <w:lang w:val="lt-LT"/>
              </w:rPr>
              <w:t>duomenų, jog ten būtų tinklai – nėra</w:t>
            </w:r>
            <w:r w:rsidR="006B5138" w:rsidRPr="006B5138">
              <w:rPr>
                <w:rFonts w:ascii="Times New Roman" w:hAnsi="Times New Roman" w:cs="Times New Roman"/>
                <w:sz w:val="24"/>
                <w:szCs w:val="24"/>
                <w:lang w:val="lt-LT"/>
              </w:rPr>
              <w:t>“.</w:t>
            </w:r>
          </w:p>
          <w:p w:rsidR="00C671A0" w:rsidRDefault="004E2EFB" w:rsidP="001E0E4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Atsižvelgdama į tai, kad perkančioji organizacija objektyviais duomenimis nepatvirtino ir nepagrindė, jog Pirkimo sutarties metu planuoja atlikti Statybos techniniame reglamente STR 1.01.03:2017 nurodytų visų </w:t>
            </w:r>
            <w:r w:rsidRPr="004E2EFB">
              <w:rPr>
                <w:rFonts w:ascii="Times New Roman" w:hAnsi="Times New Roman" w:cs="Times New Roman"/>
                <w:sz w:val="24"/>
                <w:szCs w:val="24"/>
                <w:lang w:val="lt-LT"/>
              </w:rPr>
              <w:t>statinių</w:t>
            </w:r>
            <w:r>
              <w:rPr>
                <w:rFonts w:ascii="Times New Roman" w:hAnsi="Times New Roman" w:cs="Times New Roman"/>
                <w:sz w:val="24"/>
                <w:szCs w:val="24"/>
                <w:lang w:val="lt-LT"/>
              </w:rPr>
              <w:t xml:space="preserve"> grupių ir pogrupių (įskaitant visų inžinerinių tinklų, t. y. ir naftotiekio) projektų ekspertizes, VPT konstatuoja, kad Reikalavimas yra nepagrįstas, neproporcingas Pirkimo objektui ir dirbtinai riboja konkurenciją.</w:t>
            </w:r>
          </w:p>
          <w:p w:rsidR="00124C60" w:rsidRPr="00CE63B9" w:rsidRDefault="00012356" w:rsidP="0001235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atsižvelgiant į nurodytus argumentus, VPT konstatuoja, kad ir </w:t>
            </w:r>
            <w:r>
              <w:rPr>
                <w:rFonts w:ascii="Times New Roman" w:hAnsi="Times New Roman" w:cs="Times New Roman"/>
                <w:sz w:val="24"/>
                <w:szCs w:val="24"/>
                <w:lang w:val="lt-LT" w:eastAsia="lt-LT"/>
              </w:rPr>
              <w:t xml:space="preserve">Pirkimo sąlygų 8.1 punkte nustatytas reikalavimas – tiekėjas turi pasiūlyti </w:t>
            </w:r>
            <w:r w:rsidRPr="002B2FD1">
              <w:rPr>
                <w:rFonts w:ascii="Times New Roman" w:hAnsi="Times New Roman" w:cs="Times New Roman"/>
                <w:sz w:val="24"/>
                <w:szCs w:val="24"/>
                <w:lang w:val="lt-LT" w:eastAsia="lt-LT"/>
              </w:rPr>
              <w:t>„</w:t>
            </w:r>
            <w:r w:rsidRPr="00012356">
              <w:rPr>
                <w:rFonts w:ascii="Times New Roman" w:hAnsi="Times New Roman" w:cs="Times New Roman"/>
                <w:i/>
                <w:sz w:val="24"/>
                <w:szCs w:val="24"/>
                <w:lang w:val="lt-LT" w:eastAsia="lt-LT"/>
              </w:rPr>
              <w:t>Bent vieną statinio projekto vadovą, turintį teisę būti projekto ekspertizės vadovu visoms statinių grupėms (išskyrus branduolinės energetikos objektų statinius</w:t>
            </w:r>
            <w:r w:rsidRPr="002B2FD1">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yra nepagrįstas, neproporcingas Pirkimo objektui bei dirbtinai riboja konkurenciją.</w:t>
            </w:r>
          </w:p>
        </w:tc>
      </w:tr>
      <w:tr w:rsidR="000948F5" w:rsidRPr="00961D86" w:rsidTr="00152349">
        <w:tc>
          <w:tcPr>
            <w:tcW w:w="445" w:type="dxa"/>
          </w:tcPr>
          <w:p w:rsidR="000948F5" w:rsidRPr="00961D86" w:rsidRDefault="000948F5" w:rsidP="00420D48">
            <w:pPr>
              <w:numPr>
                <w:ilvl w:val="0"/>
                <w:numId w:val="1"/>
              </w:numPr>
              <w:ind w:left="360"/>
              <w:contextualSpacing/>
              <w:jc w:val="both"/>
              <w:rPr>
                <w:rFonts w:ascii="Times New Roman" w:eastAsia="Calibri" w:hAnsi="Times New Roman" w:cs="Times New Roman"/>
                <w:sz w:val="24"/>
                <w:szCs w:val="24"/>
              </w:rPr>
            </w:pPr>
          </w:p>
        </w:tc>
        <w:tc>
          <w:tcPr>
            <w:tcW w:w="9189" w:type="dxa"/>
          </w:tcPr>
          <w:p w:rsidR="000948F5" w:rsidRPr="00B56F9D" w:rsidRDefault="00AD4166" w:rsidP="00C62635">
            <w:pPr>
              <w:spacing w:line="259" w:lineRule="auto"/>
              <w:jc w:val="both"/>
              <w:rPr>
                <w:rFonts w:ascii="Times New Roman" w:hAnsi="Times New Roman" w:cs="Times New Roman"/>
                <w:bCs/>
                <w:sz w:val="24"/>
                <w:szCs w:val="24"/>
                <w:lang w:val="lt-LT"/>
              </w:rPr>
            </w:pPr>
            <w:r>
              <w:rPr>
                <w:rFonts w:ascii="Times New Roman" w:hAnsi="Times New Roman"/>
                <w:bCs/>
                <w:sz w:val="24"/>
                <w:szCs w:val="24"/>
                <w:lang w:val="lt-LT"/>
              </w:rPr>
              <w:t>VPĮ</w:t>
            </w:r>
            <w:r w:rsidR="00B56F9D" w:rsidRPr="00B56F9D">
              <w:rPr>
                <w:rFonts w:ascii="Times New Roman" w:hAnsi="Times New Roman"/>
                <w:bCs/>
                <w:sz w:val="24"/>
                <w:szCs w:val="24"/>
                <w:lang w:val="lt-LT"/>
              </w:rPr>
              <w:t xml:space="preserve"> 3 straipsnio 1 dalis</w:t>
            </w:r>
            <w:r w:rsidR="00C62635">
              <w:rPr>
                <w:rStyle w:val="Puslapioinaosnuoroda"/>
                <w:rFonts w:ascii="Times New Roman" w:hAnsi="Times New Roman"/>
                <w:bCs/>
                <w:sz w:val="24"/>
                <w:szCs w:val="24"/>
                <w:lang w:val="lt-LT"/>
              </w:rPr>
              <w:footnoteReference w:id="6"/>
            </w:r>
            <w:r w:rsidR="00B56F9D" w:rsidRPr="00B56F9D">
              <w:rPr>
                <w:rFonts w:ascii="Times New Roman" w:hAnsi="Times New Roman"/>
                <w:bCs/>
                <w:sz w:val="24"/>
                <w:szCs w:val="24"/>
                <w:lang w:val="lt-LT"/>
              </w:rPr>
              <w:t>, 3 straipsnio 2 dalis</w:t>
            </w:r>
            <w:r w:rsidR="00C62635">
              <w:rPr>
                <w:rStyle w:val="Puslapioinaosnuoroda"/>
                <w:rFonts w:ascii="Times New Roman" w:hAnsi="Times New Roman"/>
                <w:bCs/>
                <w:sz w:val="24"/>
                <w:szCs w:val="24"/>
                <w:lang w:val="lt-LT"/>
              </w:rPr>
              <w:footnoteReference w:id="7"/>
            </w:r>
            <w:r w:rsidR="00B56F9D" w:rsidRPr="00B56F9D">
              <w:rPr>
                <w:rFonts w:ascii="Times New Roman" w:hAnsi="Times New Roman"/>
                <w:bCs/>
                <w:sz w:val="24"/>
                <w:szCs w:val="24"/>
                <w:lang w:val="lt-LT"/>
              </w:rPr>
              <w:t>.</w:t>
            </w:r>
          </w:p>
        </w:tc>
      </w:tr>
      <w:tr w:rsidR="002A5C21" w:rsidRPr="00961D86" w:rsidTr="00B362D8">
        <w:tc>
          <w:tcPr>
            <w:tcW w:w="9634" w:type="dxa"/>
            <w:gridSpan w:val="2"/>
          </w:tcPr>
          <w:p w:rsidR="00D12781" w:rsidRPr="00D12781" w:rsidRDefault="004E2EFB" w:rsidP="00AD4166">
            <w:pPr>
              <w:pStyle w:val="Sraopastraipa"/>
              <w:tabs>
                <w:tab w:val="left" w:pos="851"/>
              </w:tabs>
              <w:ind w:left="0"/>
              <w:jc w:val="both"/>
              <w:rPr>
                <w:rFonts w:ascii="Times New Roman" w:hAnsi="Times New Roman"/>
                <w:sz w:val="24"/>
                <w:szCs w:val="24"/>
                <w:lang w:val="lt-LT"/>
              </w:rPr>
            </w:pPr>
            <w:r>
              <w:rPr>
                <w:rFonts w:ascii="Times New Roman" w:hAnsi="Times New Roman"/>
                <w:sz w:val="24"/>
                <w:szCs w:val="24"/>
                <w:lang w:val="lt-LT"/>
              </w:rPr>
              <w:t>Pirkimo objektą</w:t>
            </w:r>
            <w:r w:rsidR="00B56F9D">
              <w:rPr>
                <w:rFonts w:ascii="Times New Roman" w:hAnsi="Times New Roman"/>
                <w:sz w:val="24"/>
                <w:szCs w:val="24"/>
                <w:lang w:val="lt-LT"/>
              </w:rPr>
              <w:t xml:space="preserve"> sudaro</w:t>
            </w:r>
            <w:r w:rsidR="00D12781">
              <w:rPr>
                <w:rFonts w:ascii="Times New Roman" w:hAnsi="Times New Roman"/>
                <w:sz w:val="24"/>
                <w:szCs w:val="24"/>
                <w:lang w:val="lt-LT"/>
              </w:rPr>
              <w:t xml:space="preserve"> </w:t>
            </w:r>
            <w:r w:rsidR="00D12781">
              <w:rPr>
                <w:rFonts w:ascii="Times New Roman" w:hAnsi="Times New Roman" w:cs="Times New Roman"/>
                <w:sz w:val="24"/>
                <w:szCs w:val="24"/>
                <w:lang w:val="lt-LT"/>
              </w:rPr>
              <w:t>s</w:t>
            </w:r>
            <w:r w:rsidR="00D12781" w:rsidRPr="00D12781">
              <w:rPr>
                <w:rFonts w:ascii="Times New Roman" w:hAnsi="Times New Roman" w:cs="Times New Roman"/>
                <w:sz w:val="24"/>
                <w:szCs w:val="24"/>
                <w:lang w:val="lt-LT"/>
              </w:rPr>
              <w:t xml:space="preserve">tatinio projektų bendrosios ekspertizės ir/arba nekilnojamojo kultūros paveldo statinio tvarkomųjų statybos darbų projektų </w:t>
            </w:r>
            <w:r>
              <w:rPr>
                <w:rFonts w:ascii="Times New Roman" w:hAnsi="Times New Roman" w:cs="Times New Roman"/>
                <w:sz w:val="24"/>
                <w:szCs w:val="24"/>
                <w:lang w:val="lt-LT"/>
              </w:rPr>
              <w:t>ar</w:t>
            </w:r>
            <w:r w:rsidR="00D12781" w:rsidRPr="00D12781">
              <w:rPr>
                <w:rFonts w:ascii="Times New Roman" w:hAnsi="Times New Roman" w:cs="Times New Roman"/>
                <w:sz w:val="24"/>
                <w:szCs w:val="24"/>
                <w:lang w:val="lt-LT"/>
              </w:rPr>
              <w:t xml:space="preserve"> tvarkomųjų paveldosaugos darbų projektų paveldosaugos (specialiosios) ekspertizės paslaug</w:t>
            </w:r>
            <w:r w:rsidR="00A57FE6">
              <w:rPr>
                <w:rFonts w:ascii="Times New Roman" w:hAnsi="Times New Roman" w:cs="Times New Roman"/>
                <w:sz w:val="24"/>
                <w:szCs w:val="24"/>
                <w:lang w:val="lt-LT"/>
              </w:rPr>
              <w:t>os</w:t>
            </w:r>
            <w:r>
              <w:rPr>
                <w:rFonts w:ascii="Times New Roman" w:hAnsi="Times New Roman" w:cs="Times New Roman"/>
                <w:sz w:val="24"/>
                <w:szCs w:val="24"/>
                <w:lang w:val="lt-LT"/>
              </w:rPr>
              <w:t>, o</w:t>
            </w:r>
            <w:r w:rsidRPr="00B56F9D">
              <w:rPr>
                <w:rFonts w:ascii="Times New Roman" w:hAnsi="Times New Roman"/>
                <w:sz w:val="24"/>
                <w:szCs w:val="24"/>
                <w:lang w:val="lt-LT"/>
              </w:rPr>
              <w:t xml:space="preserve"> Pirkimo dokumentuose nustatyta</w:t>
            </w:r>
            <w:r>
              <w:rPr>
                <w:rFonts w:ascii="Times New Roman" w:hAnsi="Times New Roman"/>
                <w:sz w:val="24"/>
                <w:szCs w:val="24"/>
                <w:lang w:val="lt-LT"/>
              </w:rPr>
              <w:t>, kad</w:t>
            </w:r>
            <w:r w:rsidRPr="00B56F9D">
              <w:rPr>
                <w:rFonts w:ascii="Times New Roman" w:hAnsi="Times New Roman"/>
                <w:sz w:val="24"/>
                <w:szCs w:val="24"/>
                <w:lang w:val="lt-LT"/>
              </w:rPr>
              <w:t xml:space="preserve"> Pirkimo objektas į dalis neskaidomas.</w:t>
            </w:r>
          </w:p>
          <w:p w:rsidR="00027970" w:rsidRPr="00027970" w:rsidRDefault="004855D6" w:rsidP="004855D6">
            <w:pPr>
              <w:tabs>
                <w:tab w:val="left" w:pos="993"/>
              </w:tabs>
              <w:jc w:val="both"/>
              <w:rPr>
                <w:rFonts w:ascii="Times New Roman" w:hAnsi="Times New Roman" w:cs="Times New Roman"/>
                <w:sz w:val="24"/>
                <w:szCs w:val="24"/>
                <w:lang w:val="lt-LT"/>
              </w:rPr>
            </w:pPr>
            <w:r w:rsidRPr="00027970">
              <w:rPr>
                <w:rFonts w:ascii="Times New Roman" w:hAnsi="Times New Roman" w:cs="Times New Roman"/>
                <w:sz w:val="24"/>
                <w:szCs w:val="24"/>
                <w:lang w:val="lt-LT"/>
              </w:rPr>
              <w:t>Lietuvos Aukščiausiasis Teismas</w:t>
            </w:r>
            <w:r w:rsidR="00151D27">
              <w:rPr>
                <w:rFonts w:ascii="Times New Roman" w:hAnsi="Times New Roman" w:cs="Times New Roman"/>
                <w:sz w:val="24"/>
                <w:szCs w:val="24"/>
                <w:lang w:val="lt-LT"/>
              </w:rPr>
              <w:t xml:space="preserve"> (toliau – LAT)</w:t>
            </w:r>
            <w:r w:rsidRPr="00027970">
              <w:rPr>
                <w:rFonts w:ascii="Times New Roman" w:hAnsi="Times New Roman" w:cs="Times New Roman"/>
                <w:sz w:val="24"/>
                <w:szCs w:val="24"/>
                <w:lang w:val="lt-LT"/>
              </w:rPr>
              <w:t xml:space="preserve"> yra pažymėjęs (2010-05-04 nutartis civilinėje </w:t>
            </w:r>
            <w:r w:rsidRPr="00027970">
              <w:rPr>
                <w:rFonts w:ascii="Times New Roman" w:hAnsi="Times New Roman" w:cs="Times New Roman"/>
                <w:sz w:val="24"/>
                <w:szCs w:val="24"/>
              </w:rPr>
              <w:t>byl</w:t>
            </w:r>
            <w:r w:rsidRPr="00027970">
              <w:rPr>
                <w:rFonts w:ascii="Times New Roman" w:hAnsi="Times New Roman" w:cs="Times New Roman"/>
                <w:sz w:val="24"/>
                <w:szCs w:val="24"/>
                <w:lang w:val="lt-LT"/>
              </w:rPr>
              <w:t>oje</w:t>
            </w:r>
            <w:r w:rsidRPr="00027970">
              <w:rPr>
                <w:rFonts w:ascii="Times New Roman" w:hAnsi="Times New Roman" w:cs="Times New Roman"/>
                <w:sz w:val="24"/>
                <w:szCs w:val="24"/>
              </w:rPr>
              <w:t xml:space="preserve"> Nr. 3K-3-126/2010</w:t>
            </w:r>
            <w:r w:rsidRPr="00027970">
              <w:rPr>
                <w:rFonts w:ascii="Times New Roman" w:hAnsi="Times New Roman" w:cs="Times New Roman"/>
                <w:sz w:val="24"/>
                <w:szCs w:val="24"/>
                <w:lang w:val="lt-LT"/>
              </w:rPr>
              <w:t xml:space="preserve">), </w:t>
            </w:r>
            <w:r w:rsidR="00027970" w:rsidRPr="00027970">
              <w:rPr>
                <w:rFonts w:ascii="Times New Roman" w:hAnsi="Times New Roman" w:cs="Times New Roman"/>
                <w:sz w:val="24"/>
                <w:szCs w:val="24"/>
              </w:rPr>
              <w:t>kad nei VPĮ, nei kituose teisės aktuose perkančiosioms organizacijoms nenustatyta pareiga išskaidyti sudėtinį pirkimo objektą į kelis, tačiau tai nereiškia, kad jos šioje srityje turi visišką diskreciją</w:t>
            </w:r>
            <w:r w:rsidR="00151D27">
              <w:rPr>
                <w:rFonts w:ascii="Times New Roman" w:hAnsi="Times New Roman" w:cs="Times New Roman"/>
                <w:sz w:val="24"/>
                <w:szCs w:val="24"/>
                <w:lang w:val="lt-LT"/>
              </w:rPr>
              <w:t>,</w:t>
            </w:r>
            <w:r w:rsidR="00027970" w:rsidRPr="00027970">
              <w:rPr>
                <w:rFonts w:ascii="Times New Roman" w:hAnsi="Times New Roman" w:cs="Times New Roman"/>
                <w:sz w:val="24"/>
                <w:szCs w:val="24"/>
              </w:rPr>
              <w:t xml:space="preserve"> atsižvelgiant į lygiateisiškumo ir skaidrumo principus, negalimas atskirų pirkimo objektų sujungimas į vieną, jeigu tai grindžiama tik perkančiosios organizacijos finansinių ir žmoniškųjų išteklių administravimo tikslais, atskirų pirkimo objektų sujungimas į vieną turi būti pagrįstas svarbiomis priežastimis, ypač atsižvelgiant į aplinkybę, kad atskirų pirkimo objektų sujungimas į vieną lemia mažesnį dalyvių skaičių, nei jis būtų šiuos pirkimo objektus išskaidžius; pirkimo objektų sujungimo pagrįstumo vertinimui ypač svarbus ir proporcingumo principas, net ir tais atvejais, kai pirkimo objektų sujungimas lems mažesnį dalyvių skaičių, t. y. neleis kai kuriems tiekėjams pateikti pasiūlymų, tai neturėtų būti laikoma neteisėta, jei toks sujungimas ne tik pagrįstas svarbiomis priežastimis, bet ir yra būtinas perkančiosios organizacijos tikslui pasiekti, o kitomis priemonėmis, pavyzdžiui, pirkimo objektų išskaidymu šio tikslo nebūtų galima pasiekti</w:t>
            </w:r>
            <w:r w:rsidR="00027970">
              <w:rPr>
                <w:rFonts w:ascii="Times New Roman" w:hAnsi="Times New Roman" w:cs="Times New Roman"/>
                <w:sz w:val="24"/>
                <w:szCs w:val="24"/>
                <w:lang w:val="lt-LT"/>
              </w:rPr>
              <w:t>.</w:t>
            </w:r>
          </w:p>
          <w:p w:rsidR="00151D27" w:rsidRDefault="00027970" w:rsidP="00151D27">
            <w:pPr>
              <w:tabs>
                <w:tab w:val="left" w:pos="993"/>
              </w:tabs>
              <w:jc w:val="both"/>
              <w:rPr>
                <w:rFonts w:ascii="Times New Roman" w:hAnsi="Times New Roman"/>
                <w:sz w:val="24"/>
                <w:szCs w:val="24"/>
                <w:lang w:val="lt-LT"/>
              </w:rPr>
            </w:pPr>
            <w:r>
              <w:rPr>
                <w:rFonts w:ascii="Times New Roman" w:hAnsi="Times New Roman"/>
                <w:sz w:val="24"/>
                <w:szCs w:val="24"/>
                <w:lang w:val="lt-LT"/>
              </w:rPr>
              <w:t>VPT prašymu pagrįsti sprendimą neskaidyti Pirkimo objekto į dalis</w:t>
            </w:r>
            <w:r w:rsidR="00151D27">
              <w:rPr>
                <w:rFonts w:ascii="Times New Roman" w:hAnsi="Times New Roman"/>
                <w:sz w:val="24"/>
                <w:szCs w:val="24"/>
                <w:lang w:val="lt-LT"/>
              </w:rPr>
              <w:t xml:space="preserve">, perkančioji organizacija </w:t>
            </w:r>
            <w:r w:rsidR="00DA0A2B">
              <w:rPr>
                <w:rFonts w:ascii="Times New Roman" w:hAnsi="Times New Roman"/>
                <w:sz w:val="24"/>
                <w:szCs w:val="24"/>
                <w:lang w:val="lt-LT"/>
              </w:rPr>
              <w:lastRenderedPageBreak/>
              <w:t>nurodė, kad „</w:t>
            </w:r>
            <w:r w:rsidR="00151D27">
              <w:rPr>
                <w:rFonts w:ascii="Times New Roman" w:hAnsi="Times New Roman"/>
                <w:sz w:val="24"/>
                <w:szCs w:val="24"/>
                <w:lang w:val="lt-LT"/>
              </w:rPr>
              <w:t xml:space="preserve">&lt;...&gt; </w:t>
            </w:r>
            <w:r w:rsidR="00DA0A2B" w:rsidRPr="00DA0A2B">
              <w:rPr>
                <w:rFonts w:ascii="Times New Roman" w:hAnsi="Times New Roman"/>
                <w:i/>
                <w:sz w:val="24"/>
                <w:szCs w:val="24"/>
                <w:lang w:val="lt-LT"/>
              </w:rPr>
              <w:t>pirkimas nebuvo skaidomas į dalis, kadangi manytina, kad tam, kad būtų pasiektas perkančiosios organizacijos tikslas, objektui, kuriam būtų reikalinga bendroji ir specialioji ekspertizė, skirtingų ekspertizių rangovų atliekamos paslaugos iš perkančiosios organizacijos pareikalautų ženkliai didesnių laiko resursų bei žmogiškųjų išteklių tinkamam ir savalaikiam proceso suvaldymui</w:t>
            </w:r>
            <w:r w:rsidR="00151D27">
              <w:rPr>
                <w:rFonts w:ascii="Times New Roman" w:hAnsi="Times New Roman"/>
                <w:i/>
                <w:sz w:val="24"/>
                <w:szCs w:val="24"/>
                <w:lang w:val="lt-LT"/>
              </w:rPr>
              <w:t xml:space="preserve"> bei galutiniam tikslui pasiekti &lt;...&gt;</w:t>
            </w:r>
            <w:r w:rsidR="00DA0A2B">
              <w:rPr>
                <w:rFonts w:ascii="Times New Roman" w:hAnsi="Times New Roman"/>
                <w:sz w:val="24"/>
                <w:szCs w:val="24"/>
                <w:lang w:val="lt-LT"/>
              </w:rPr>
              <w:t>“.</w:t>
            </w:r>
          </w:p>
          <w:p w:rsidR="0085008F" w:rsidRPr="0085008F" w:rsidRDefault="00F13A6E" w:rsidP="00151D27">
            <w:pPr>
              <w:tabs>
                <w:tab w:val="left" w:pos="993"/>
              </w:tabs>
              <w:jc w:val="both"/>
              <w:rPr>
                <w:rFonts w:ascii="Times New Roman" w:hAnsi="Times New Roman" w:cs="Times New Roman"/>
                <w:sz w:val="24"/>
                <w:szCs w:val="24"/>
                <w:lang w:val="lt-LT"/>
              </w:rPr>
            </w:pPr>
            <w:r>
              <w:rPr>
                <w:rFonts w:ascii="Times New Roman" w:hAnsi="Times New Roman"/>
                <w:sz w:val="24"/>
                <w:szCs w:val="24"/>
                <w:lang w:val="lt-LT"/>
              </w:rPr>
              <w:t>Atsižvelg</w:t>
            </w:r>
            <w:r w:rsidR="00151D27">
              <w:rPr>
                <w:rFonts w:ascii="Times New Roman" w:hAnsi="Times New Roman"/>
                <w:sz w:val="24"/>
                <w:szCs w:val="24"/>
                <w:lang w:val="lt-LT"/>
              </w:rPr>
              <w:t>dama</w:t>
            </w:r>
            <w:r>
              <w:rPr>
                <w:rFonts w:ascii="Times New Roman" w:hAnsi="Times New Roman"/>
                <w:sz w:val="24"/>
                <w:szCs w:val="24"/>
                <w:lang w:val="lt-LT"/>
              </w:rPr>
              <w:t xml:space="preserve"> į </w:t>
            </w:r>
            <w:r w:rsidR="00151D27">
              <w:rPr>
                <w:rFonts w:ascii="Times New Roman" w:hAnsi="Times New Roman"/>
                <w:sz w:val="24"/>
                <w:szCs w:val="24"/>
                <w:lang w:val="lt-LT"/>
              </w:rPr>
              <w:t xml:space="preserve">tai, kad perkančioji organizacija nenurodė svarbių Pirkimo objekto </w:t>
            </w:r>
            <w:r w:rsidR="00151D27" w:rsidRPr="00151D27">
              <w:rPr>
                <w:rFonts w:ascii="Times New Roman" w:hAnsi="Times New Roman" w:cs="Times New Roman"/>
                <w:sz w:val="24"/>
                <w:szCs w:val="24"/>
              </w:rPr>
              <w:t>(</w:t>
            </w:r>
            <w:r w:rsidR="00151D27" w:rsidRPr="00151D27">
              <w:rPr>
                <w:rFonts w:ascii="Times New Roman" w:hAnsi="Times New Roman" w:cs="Times New Roman"/>
                <w:i/>
                <w:sz w:val="24"/>
                <w:szCs w:val="24"/>
              </w:rPr>
              <w:t>statinio projekto bendrosios ekspertizės</w:t>
            </w:r>
            <w:r w:rsidR="00151D27" w:rsidRPr="00151D27">
              <w:rPr>
                <w:rFonts w:ascii="Times New Roman" w:hAnsi="Times New Roman" w:cs="Times New Roman"/>
                <w:sz w:val="24"/>
                <w:szCs w:val="24"/>
              </w:rPr>
              <w:t xml:space="preserve"> ir </w:t>
            </w:r>
            <w:r w:rsidR="00151D27" w:rsidRPr="00151D27">
              <w:rPr>
                <w:rFonts w:ascii="Times New Roman" w:hAnsi="Times New Roman" w:cs="Times New Roman"/>
                <w:i/>
                <w:sz w:val="24"/>
                <w:szCs w:val="24"/>
              </w:rPr>
              <w:t>projekto paveldosaugos (specialiosios) ekspertizės</w:t>
            </w:r>
            <w:r w:rsidR="00151D27" w:rsidRPr="00151D27">
              <w:rPr>
                <w:rFonts w:ascii="Times New Roman" w:hAnsi="Times New Roman" w:cs="Times New Roman"/>
                <w:sz w:val="24"/>
                <w:szCs w:val="24"/>
              </w:rPr>
              <w:t>)</w:t>
            </w:r>
            <w:r w:rsidR="00151D27">
              <w:rPr>
                <w:rFonts w:ascii="Times New Roman" w:hAnsi="Times New Roman" w:cs="Times New Roman"/>
                <w:sz w:val="24"/>
                <w:szCs w:val="24"/>
                <w:lang w:val="lt-LT"/>
              </w:rPr>
              <w:t xml:space="preserve"> sujungimo priežasčių, </w:t>
            </w:r>
            <w:r w:rsidR="0085008F">
              <w:rPr>
                <w:rFonts w:ascii="Times New Roman" w:hAnsi="Times New Roman" w:cs="Times New Roman"/>
                <w:sz w:val="24"/>
                <w:szCs w:val="24"/>
                <w:lang w:val="lt-LT"/>
              </w:rPr>
              <w:t xml:space="preserve">į LAT poziciją, taip pat į tai, </w:t>
            </w:r>
            <w:r w:rsidR="0085008F" w:rsidRPr="0085008F">
              <w:rPr>
                <w:rFonts w:ascii="Times New Roman" w:hAnsi="Times New Roman" w:cs="Times New Roman"/>
                <w:sz w:val="24"/>
                <w:szCs w:val="24"/>
                <w:lang w:val="lt-LT"/>
              </w:rPr>
              <w:t xml:space="preserve">jog </w:t>
            </w:r>
            <w:r w:rsidR="0085008F" w:rsidRPr="0085008F">
              <w:rPr>
                <w:rFonts w:ascii="Times New Roman" w:hAnsi="Times New Roman" w:cs="Times New Roman"/>
                <w:sz w:val="24"/>
                <w:szCs w:val="24"/>
              </w:rPr>
              <w:t>Pirkimo objektu apibrėžtų paslaugų (</w:t>
            </w:r>
            <w:r w:rsidR="0085008F" w:rsidRPr="0085008F">
              <w:rPr>
                <w:rFonts w:ascii="Times New Roman" w:hAnsi="Times New Roman" w:cs="Times New Roman"/>
                <w:i/>
                <w:sz w:val="24"/>
                <w:szCs w:val="24"/>
              </w:rPr>
              <w:t>statinio projekto bendrosios ekspertizės</w:t>
            </w:r>
            <w:r w:rsidR="0085008F" w:rsidRPr="0085008F">
              <w:rPr>
                <w:rFonts w:ascii="Times New Roman" w:hAnsi="Times New Roman" w:cs="Times New Roman"/>
                <w:sz w:val="24"/>
                <w:szCs w:val="24"/>
              </w:rPr>
              <w:t xml:space="preserve"> ir </w:t>
            </w:r>
            <w:r w:rsidR="0085008F" w:rsidRPr="0085008F">
              <w:rPr>
                <w:rFonts w:ascii="Times New Roman" w:hAnsi="Times New Roman" w:cs="Times New Roman"/>
                <w:i/>
                <w:sz w:val="24"/>
                <w:szCs w:val="24"/>
              </w:rPr>
              <w:t>projekto paveldosaugos (specialiosios) ekspertizės</w:t>
            </w:r>
            <w:r w:rsidR="0085008F" w:rsidRPr="0085008F">
              <w:rPr>
                <w:rFonts w:ascii="Times New Roman" w:hAnsi="Times New Roman" w:cs="Times New Roman"/>
                <w:sz w:val="24"/>
                <w:szCs w:val="24"/>
              </w:rPr>
              <w:t>) atlikimui keliami skirtingi reikalavimai</w:t>
            </w:r>
            <w:r w:rsidR="0085008F">
              <w:rPr>
                <w:rFonts w:ascii="Times New Roman" w:hAnsi="Times New Roman" w:cs="Times New Roman"/>
                <w:sz w:val="24"/>
                <w:szCs w:val="24"/>
                <w:lang w:val="lt-LT"/>
              </w:rPr>
              <w:t xml:space="preserve"> (įskaitant ir kvalifikacijos), VPT konstatuoja, kad perkančioji organizacija nepagrįstai apjungė </w:t>
            </w:r>
            <w:r w:rsidR="0085008F" w:rsidRPr="00151D27">
              <w:rPr>
                <w:rFonts w:ascii="Times New Roman" w:hAnsi="Times New Roman" w:cs="Times New Roman"/>
                <w:i/>
                <w:sz w:val="24"/>
                <w:szCs w:val="24"/>
              </w:rPr>
              <w:t>statinio projekto bendrosios ekspertizės</w:t>
            </w:r>
            <w:r w:rsidR="0085008F" w:rsidRPr="00151D27">
              <w:rPr>
                <w:rFonts w:ascii="Times New Roman" w:hAnsi="Times New Roman" w:cs="Times New Roman"/>
                <w:sz w:val="24"/>
                <w:szCs w:val="24"/>
              </w:rPr>
              <w:t xml:space="preserve"> ir </w:t>
            </w:r>
            <w:r w:rsidR="0085008F" w:rsidRPr="00151D27">
              <w:rPr>
                <w:rFonts w:ascii="Times New Roman" w:hAnsi="Times New Roman" w:cs="Times New Roman"/>
                <w:i/>
                <w:sz w:val="24"/>
                <w:szCs w:val="24"/>
              </w:rPr>
              <w:t>projekto paveldosaugos (specialiosios) ekspertizės</w:t>
            </w:r>
            <w:r w:rsidR="0085008F">
              <w:rPr>
                <w:rFonts w:ascii="Times New Roman" w:hAnsi="Times New Roman" w:cs="Times New Roman"/>
                <w:i/>
                <w:sz w:val="24"/>
                <w:szCs w:val="24"/>
                <w:lang w:val="lt-LT"/>
              </w:rPr>
              <w:t xml:space="preserve"> </w:t>
            </w:r>
            <w:r w:rsidR="0085008F">
              <w:rPr>
                <w:rFonts w:ascii="Times New Roman" w:hAnsi="Times New Roman" w:cs="Times New Roman"/>
                <w:sz w:val="24"/>
                <w:szCs w:val="24"/>
                <w:lang w:val="lt-LT"/>
              </w:rPr>
              <w:t>paslaugas</w:t>
            </w:r>
            <w:r w:rsidR="0085008F">
              <w:rPr>
                <w:rFonts w:ascii="Times New Roman" w:hAnsi="Times New Roman" w:cs="Times New Roman"/>
                <w:i/>
                <w:sz w:val="24"/>
                <w:szCs w:val="24"/>
                <w:lang w:val="lt-LT"/>
              </w:rPr>
              <w:t xml:space="preserve"> </w:t>
            </w:r>
            <w:r w:rsidR="002B2FD1">
              <w:rPr>
                <w:rFonts w:ascii="Times New Roman" w:hAnsi="Times New Roman" w:cs="Times New Roman"/>
                <w:sz w:val="24"/>
                <w:szCs w:val="24"/>
                <w:lang w:val="lt-LT"/>
              </w:rPr>
              <w:t>į vieną – Pirkimo</w:t>
            </w:r>
            <w:r w:rsidR="0085008F">
              <w:rPr>
                <w:rFonts w:ascii="Times New Roman" w:hAnsi="Times New Roman" w:cs="Times New Roman"/>
                <w:sz w:val="24"/>
                <w:szCs w:val="24"/>
                <w:lang w:val="lt-LT"/>
              </w:rPr>
              <w:t xml:space="preserve"> objektą.</w:t>
            </w:r>
          </w:p>
          <w:p w:rsidR="002A5C21" w:rsidRPr="00873B7C" w:rsidRDefault="002A5C21" w:rsidP="00151D27">
            <w:pPr>
              <w:tabs>
                <w:tab w:val="left" w:pos="993"/>
              </w:tabs>
              <w:jc w:val="both"/>
              <w:rPr>
                <w:rFonts w:ascii="Times New Roman" w:hAnsi="Times New Roman"/>
                <w:sz w:val="24"/>
                <w:szCs w:val="24"/>
                <w:lang w:val="lt-LT"/>
              </w:rPr>
            </w:pPr>
          </w:p>
        </w:tc>
      </w:tr>
    </w:tbl>
    <w:p w:rsidR="00420D48" w:rsidRPr="00961D86" w:rsidRDefault="00420D48" w:rsidP="00420D48">
      <w:pPr>
        <w:spacing w:after="160" w:line="259" w:lineRule="auto"/>
        <w:jc w:val="center"/>
        <w:rPr>
          <w:rFonts w:ascii="Times New Roman" w:eastAsia="Calibri" w:hAnsi="Times New Roman" w:cs="Times New Roman"/>
          <w:b/>
          <w:sz w:val="24"/>
          <w:szCs w:val="24"/>
        </w:rPr>
      </w:pPr>
      <w:r w:rsidRPr="00961D86">
        <w:rPr>
          <w:rFonts w:ascii="Times New Roman" w:eastAsia="Calibri" w:hAnsi="Times New Roman" w:cs="Times New Roman"/>
          <w:b/>
          <w:sz w:val="24"/>
          <w:szCs w:val="24"/>
        </w:rPr>
        <w:lastRenderedPageBreak/>
        <w:t>III dalis Pastabos, į kurias perkančioji organizacija turėtų atsižvelgti vykdydama kitus pirkimus</w:t>
      </w:r>
    </w:p>
    <w:tbl>
      <w:tblPr>
        <w:tblStyle w:val="Lentelstinklelis"/>
        <w:tblW w:w="9606" w:type="dxa"/>
        <w:tblLayout w:type="fixed"/>
        <w:tblLook w:val="04A0" w:firstRow="1" w:lastRow="0" w:firstColumn="1" w:lastColumn="0" w:noHBand="0" w:noVBand="1"/>
      </w:tblPr>
      <w:tblGrid>
        <w:gridCol w:w="421"/>
        <w:gridCol w:w="9185"/>
      </w:tblGrid>
      <w:tr w:rsidR="00961D86" w:rsidRPr="00961D86" w:rsidTr="00453C34">
        <w:trPr>
          <w:trHeight w:val="312"/>
        </w:trPr>
        <w:tc>
          <w:tcPr>
            <w:tcW w:w="421" w:type="dxa"/>
          </w:tcPr>
          <w:p w:rsidR="005F4595" w:rsidRPr="00961D86" w:rsidRDefault="005F4595" w:rsidP="005F4595">
            <w:pPr>
              <w:numPr>
                <w:ilvl w:val="0"/>
                <w:numId w:val="2"/>
              </w:numPr>
              <w:ind w:hanging="720"/>
              <w:contextualSpacing/>
              <w:jc w:val="center"/>
              <w:rPr>
                <w:rFonts w:ascii="Times New Roman" w:eastAsia="Calibri" w:hAnsi="Times New Roman" w:cs="Times New Roman"/>
                <w:sz w:val="24"/>
                <w:szCs w:val="24"/>
                <w:lang w:val="lt-LT"/>
              </w:rPr>
            </w:pPr>
          </w:p>
        </w:tc>
        <w:tc>
          <w:tcPr>
            <w:tcW w:w="9185" w:type="dxa"/>
          </w:tcPr>
          <w:p w:rsidR="005F4595" w:rsidRPr="00961D86" w:rsidRDefault="00012356" w:rsidP="0085008F">
            <w:pPr>
              <w:spacing w:line="259" w:lineRule="auto"/>
              <w:jc w:val="both"/>
              <w:rPr>
                <w:rFonts w:ascii="Times New Roman" w:eastAsia="Calibri" w:hAnsi="Times New Roman" w:cs="Times New Roman"/>
                <w:i/>
                <w:sz w:val="24"/>
                <w:szCs w:val="24"/>
                <w:lang w:val="lt-LT"/>
              </w:rPr>
            </w:pPr>
            <w:r>
              <w:rPr>
                <w:rFonts w:ascii="Times New Roman" w:hAnsi="Times New Roman" w:cs="Times New Roman"/>
                <w:sz w:val="24"/>
                <w:szCs w:val="24"/>
                <w:lang w:val="lt-LT"/>
              </w:rPr>
              <w:t>-</w:t>
            </w:r>
          </w:p>
        </w:tc>
      </w:tr>
      <w:tr w:rsidR="00961D86" w:rsidRPr="00961D86" w:rsidTr="001C06ED">
        <w:tc>
          <w:tcPr>
            <w:tcW w:w="9606" w:type="dxa"/>
            <w:gridSpan w:val="2"/>
          </w:tcPr>
          <w:p w:rsidR="00495C5E" w:rsidRPr="00BC433B" w:rsidRDefault="002B2FD1" w:rsidP="00A139FD">
            <w:pPr>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 priede reikalaujama</w:t>
            </w:r>
            <w:r w:rsidR="0085008F">
              <w:rPr>
                <w:rFonts w:ascii="Times New Roman" w:hAnsi="Times New Roman" w:cs="Times New Roman"/>
                <w:sz w:val="24"/>
                <w:szCs w:val="24"/>
                <w:lang w:val="lt-LT"/>
              </w:rPr>
              <w:t xml:space="preserve"> nurodyti </w:t>
            </w:r>
            <w:r w:rsidR="0085008F" w:rsidRPr="00F04ADC">
              <w:rPr>
                <w:rFonts w:ascii="Times New Roman" w:hAnsi="Times New Roman" w:cs="Times New Roman"/>
                <w:i/>
                <w:sz w:val="24"/>
              </w:rPr>
              <w:t>statinio projekto bendrosios ekspertizės</w:t>
            </w:r>
            <w:r w:rsidR="0085008F">
              <w:rPr>
                <w:rFonts w:ascii="Times New Roman" w:hAnsi="Times New Roman" w:cs="Times New Roman"/>
                <w:sz w:val="24"/>
                <w:lang w:val="lt-LT"/>
              </w:rPr>
              <w:t xml:space="preserve"> įkainį</w:t>
            </w:r>
            <w:r w:rsidR="00BC433B">
              <w:rPr>
                <w:rFonts w:ascii="Times New Roman" w:hAnsi="Times New Roman" w:cs="Times New Roman"/>
                <w:sz w:val="24"/>
                <w:lang w:val="lt-LT"/>
              </w:rPr>
              <w:t xml:space="preserve"> bei pateiktos 22 </w:t>
            </w:r>
            <w:r w:rsidR="00BC433B" w:rsidRPr="00F04ADC">
              <w:rPr>
                <w:rFonts w:ascii="Times New Roman" w:hAnsi="Times New Roman" w:cs="Times New Roman"/>
                <w:sz w:val="24"/>
              </w:rPr>
              <w:t>statinių statybos ir montavimo darbų sąmatinės vertės</w:t>
            </w:r>
            <w:r w:rsidR="00BC433B">
              <w:rPr>
                <w:rFonts w:ascii="Times New Roman" w:hAnsi="Times New Roman" w:cs="Times New Roman"/>
                <w:sz w:val="24"/>
                <w:lang w:val="lt-LT"/>
              </w:rPr>
              <w:t xml:space="preserve"> į kurias reikia atsižvelgti, pvz. </w:t>
            </w:r>
            <w:r w:rsidR="00BC433B" w:rsidRPr="00BC433B">
              <w:rPr>
                <w:rFonts w:ascii="Times New Roman" w:hAnsi="Times New Roman" w:cs="Times New Roman"/>
                <w:i/>
                <w:sz w:val="24"/>
                <w:lang w:val="lt-LT"/>
              </w:rPr>
              <w:t>nuo 30 iki 60</w:t>
            </w:r>
            <w:r w:rsidR="00BC433B">
              <w:rPr>
                <w:rFonts w:ascii="Times New Roman" w:hAnsi="Times New Roman" w:cs="Times New Roman"/>
                <w:sz w:val="24"/>
                <w:lang w:val="lt-LT"/>
              </w:rPr>
              <w:t xml:space="preserve">, </w:t>
            </w:r>
            <w:r w:rsidR="00BC433B" w:rsidRPr="00BC433B">
              <w:rPr>
                <w:rFonts w:ascii="Times New Roman" w:hAnsi="Times New Roman" w:cs="Times New Roman"/>
                <w:i/>
                <w:sz w:val="24"/>
                <w:lang w:val="lt-LT"/>
              </w:rPr>
              <w:t>nuo 60 iki 90</w:t>
            </w:r>
            <w:r w:rsidR="00BC433B">
              <w:rPr>
                <w:rFonts w:ascii="Times New Roman" w:hAnsi="Times New Roman" w:cs="Times New Roman"/>
                <w:sz w:val="24"/>
                <w:lang w:val="lt-LT"/>
              </w:rPr>
              <w:t xml:space="preserve"> tūkst. </w:t>
            </w:r>
            <w:proofErr w:type="spellStart"/>
            <w:r w:rsidR="00BC433B">
              <w:rPr>
                <w:rFonts w:ascii="Times New Roman" w:hAnsi="Times New Roman" w:cs="Times New Roman"/>
                <w:sz w:val="24"/>
                <w:lang w:val="lt-LT"/>
              </w:rPr>
              <w:t>Eur</w:t>
            </w:r>
            <w:proofErr w:type="spellEnd"/>
            <w:r w:rsidR="00BC433B">
              <w:rPr>
                <w:rFonts w:ascii="Times New Roman" w:hAnsi="Times New Roman" w:cs="Times New Roman"/>
                <w:sz w:val="24"/>
                <w:lang w:val="lt-LT"/>
              </w:rPr>
              <w:t>. VPT rekomenduoja aiškiau apibrėžti sąmatinių verčių intervalus, tikslu priimti objektyvius sprendimus</w:t>
            </w:r>
            <w:r w:rsidR="00012356">
              <w:rPr>
                <w:rFonts w:ascii="Times New Roman" w:hAnsi="Times New Roman" w:cs="Times New Roman"/>
                <w:sz w:val="24"/>
                <w:lang w:val="lt-LT"/>
              </w:rPr>
              <w:t xml:space="preserve"> bei užtikrinti racionalų lėšų naudojimą</w:t>
            </w:r>
            <w:r w:rsidR="00BC433B">
              <w:rPr>
                <w:rFonts w:ascii="Times New Roman" w:hAnsi="Times New Roman" w:cs="Times New Roman"/>
                <w:sz w:val="24"/>
                <w:lang w:val="lt-LT"/>
              </w:rPr>
              <w:t>, jei parengtam</w:t>
            </w:r>
            <w:r w:rsidR="00012356">
              <w:rPr>
                <w:rFonts w:ascii="Times New Roman" w:hAnsi="Times New Roman" w:cs="Times New Roman"/>
                <w:sz w:val="24"/>
                <w:lang w:val="lt-LT"/>
              </w:rPr>
              <w:t>e</w:t>
            </w:r>
            <w:r w:rsidR="00BC433B">
              <w:rPr>
                <w:rFonts w:ascii="Times New Roman" w:hAnsi="Times New Roman" w:cs="Times New Roman"/>
                <w:sz w:val="24"/>
                <w:lang w:val="lt-LT"/>
              </w:rPr>
              <w:t xml:space="preserve"> projekte statybos ir montavimo darbų sąmatinė vertė būtų pvz. lygi 60 tūkst. </w:t>
            </w:r>
            <w:proofErr w:type="spellStart"/>
            <w:r w:rsidR="00BC433B">
              <w:rPr>
                <w:rFonts w:ascii="Times New Roman" w:hAnsi="Times New Roman" w:cs="Times New Roman"/>
                <w:sz w:val="24"/>
                <w:lang w:val="lt-LT"/>
              </w:rPr>
              <w:t>Eur</w:t>
            </w:r>
            <w:proofErr w:type="spellEnd"/>
            <w:r w:rsidR="00BC433B">
              <w:rPr>
                <w:rFonts w:ascii="Times New Roman" w:hAnsi="Times New Roman" w:cs="Times New Roman"/>
                <w:sz w:val="24"/>
                <w:lang w:val="lt-LT"/>
              </w:rPr>
              <w:t>.</w:t>
            </w:r>
            <w:r w:rsidR="00012356">
              <w:rPr>
                <w:rFonts w:ascii="Times New Roman" w:hAnsi="Times New Roman" w:cs="Times New Roman"/>
                <w:sz w:val="24"/>
                <w:lang w:val="lt-LT"/>
              </w:rPr>
              <w:t xml:space="preserve"> Be to, </w:t>
            </w:r>
            <w:r w:rsidR="00A139FD">
              <w:rPr>
                <w:rFonts w:ascii="Times New Roman" w:hAnsi="Times New Roman" w:cs="Times New Roman"/>
                <w:sz w:val="24"/>
                <w:lang w:val="lt-LT"/>
              </w:rPr>
              <w:t xml:space="preserve">primename, kad perkančioji organizacija privalo užtikrinti racionalų lėšų naudojimą ir nustatydama statinių statybos ir montavimo darbų sąmatinių verčių intervalus. </w:t>
            </w:r>
          </w:p>
        </w:tc>
      </w:tr>
    </w:tbl>
    <w:p w:rsidR="002B2FD1" w:rsidRDefault="002B2FD1" w:rsidP="00420D48">
      <w:pPr>
        <w:spacing w:after="0" w:line="240" w:lineRule="auto"/>
        <w:jc w:val="center"/>
        <w:rPr>
          <w:rFonts w:ascii="Times New Roman" w:eastAsia="Calibri" w:hAnsi="Times New Roman" w:cs="Times New Roman"/>
          <w:b/>
          <w:sz w:val="24"/>
          <w:szCs w:val="24"/>
        </w:rPr>
      </w:pPr>
    </w:p>
    <w:p w:rsidR="00420D48" w:rsidRPr="00961D86" w:rsidRDefault="00420D48" w:rsidP="00420D48">
      <w:pPr>
        <w:spacing w:after="0" w:line="240" w:lineRule="auto"/>
        <w:jc w:val="center"/>
        <w:rPr>
          <w:rFonts w:ascii="Times New Roman" w:eastAsia="Calibri" w:hAnsi="Times New Roman" w:cs="Times New Roman"/>
          <w:b/>
          <w:sz w:val="24"/>
          <w:szCs w:val="24"/>
        </w:rPr>
      </w:pPr>
      <w:r w:rsidRPr="00961D86">
        <w:rPr>
          <w:rFonts w:ascii="Times New Roman" w:eastAsia="Calibri" w:hAnsi="Times New Roman" w:cs="Times New Roman"/>
          <w:b/>
          <w:sz w:val="24"/>
          <w:szCs w:val="24"/>
        </w:rPr>
        <w:t>IV dalis. SPRENDIMAS</w:t>
      </w:r>
    </w:p>
    <w:p w:rsidR="00D62077" w:rsidRPr="00961D86" w:rsidRDefault="00D62077" w:rsidP="00420D48">
      <w:pPr>
        <w:spacing w:after="0" w:line="240" w:lineRule="auto"/>
        <w:jc w:val="center"/>
        <w:rPr>
          <w:rFonts w:ascii="Times New Roman" w:eastAsia="Calibri" w:hAnsi="Times New Roman" w:cs="Times New Roman"/>
          <w:b/>
          <w:sz w:val="24"/>
          <w:szCs w:val="24"/>
        </w:rPr>
      </w:pPr>
    </w:p>
    <w:p w:rsidR="003E18A8" w:rsidRPr="00B968CD" w:rsidRDefault="003F6C0D" w:rsidP="00B968CD">
      <w:pPr>
        <w:spacing w:after="0" w:line="240" w:lineRule="auto"/>
        <w:ind w:firstLine="851"/>
        <w:jc w:val="both"/>
        <w:rPr>
          <w:rFonts w:ascii="Times New Roman" w:eastAsia="Calibri" w:hAnsi="Times New Roman" w:cs="Times New Roman"/>
          <w:sz w:val="24"/>
          <w:szCs w:val="24"/>
          <w:highlight w:val="yellow"/>
        </w:rPr>
      </w:pPr>
      <w:r w:rsidRPr="00961D86">
        <w:rPr>
          <w:rFonts w:ascii="Times New Roman" w:hAnsi="Times New Roman" w:cs="Times New Roman"/>
          <w:bCs/>
          <w:sz w:val="24"/>
          <w:szCs w:val="24"/>
        </w:rPr>
        <w:t xml:space="preserve">VPT, </w:t>
      </w:r>
      <w:r w:rsidR="00B4216D" w:rsidRPr="00961D86">
        <w:rPr>
          <w:rFonts w:ascii="Times New Roman" w:hAnsi="Times New Roman" w:cs="Times New Roman"/>
          <w:bCs/>
          <w:sz w:val="24"/>
          <w:szCs w:val="24"/>
        </w:rPr>
        <w:t>atsižvelgda</w:t>
      </w:r>
      <w:r w:rsidR="00287C24">
        <w:rPr>
          <w:rFonts w:ascii="Times New Roman" w:hAnsi="Times New Roman" w:cs="Times New Roman"/>
          <w:bCs/>
          <w:sz w:val="24"/>
          <w:szCs w:val="24"/>
        </w:rPr>
        <w:t>ma į šios išvados II dal</w:t>
      </w:r>
      <w:r w:rsidR="008844BF">
        <w:rPr>
          <w:rFonts w:ascii="Times New Roman" w:hAnsi="Times New Roman" w:cs="Times New Roman"/>
          <w:bCs/>
          <w:sz w:val="24"/>
          <w:szCs w:val="24"/>
        </w:rPr>
        <w:t>yje</w:t>
      </w:r>
      <w:r w:rsidR="00873B7C">
        <w:rPr>
          <w:rFonts w:ascii="Times New Roman" w:hAnsi="Times New Roman" w:cs="Times New Roman"/>
          <w:bCs/>
          <w:sz w:val="24"/>
          <w:szCs w:val="24"/>
        </w:rPr>
        <w:t xml:space="preserve"> </w:t>
      </w:r>
      <w:r w:rsidR="008844BF">
        <w:rPr>
          <w:rFonts w:ascii="Times New Roman" w:hAnsi="Times New Roman" w:cs="Times New Roman"/>
          <w:bCs/>
          <w:sz w:val="24"/>
          <w:szCs w:val="24"/>
        </w:rPr>
        <w:t>nurodytus</w:t>
      </w:r>
      <w:r w:rsidRPr="00961D86">
        <w:rPr>
          <w:rFonts w:ascii="Times New Roman" w:hAnsi="Times New Roman" w:cs="Times New Roman"/>
          <w:bCs/>
          <w:sz w:val="24"/>
          <w:szCs w:val="24"/>
        </w:rPr>
        <w:t xml:space="preserve"> </w:t>
      </w:r>
      <w:r w:rsidR="00B4216D" w:rsidRPr="00961D86">
        <w:rPr>
          <w:rFonts w:ascii="Times New Roman" w:hAnsi="Times New Roman" w:cs="Times New Roman"/>
          <w:bCs/>
          <w:sz w:val="24"/>
          <w:szCs w:val="24"/>
        </w:rPr>
        <w:t xml:space="preserve">VPĮ </w:t>
      </w:r>
      <w:r w:rsidRPr="00961D86">
        <w:rPr>
          <w:rFonts w:ascii="Times New Roman" w:hAnsi="Times New Roman" w:cs="Times New Roman"/>
          <w:sz w:val="24"/>
          <w:szCs w:val="24"/>
        </w:rPr>
        <w:t xml:space="preserve">pažeidimus, vadovaudamasi </w:t>
      </w:r>
      <w:r w:rsidR="00B4216D" w:rsidRPr="00961D86">
        <w:rPr>
          <w:rFonts w:ascii="Times New Roman" w:hAnsi="Times New Roman" w:cs="Times New Roman"/>
          <w:sz w:val="24"/>
          <w:szCs w:val="24"/>
        </w:rPr>
        <w:t>V</w:t>
      </w:r>
      <w:r w:rsidRPr="00961D86">
        <w:rPr>
          <w:rFonts w:ascii="Times New Roman" w:hAnsi="Times New Roman" w:cs="Times New Roman"/>
          <w:sz w:val="24"/>
          <w:szCs w:val="24"/>
        </w:rPr>
        <w:t>iešųjų pirkimų įstatymo</w:t>
      </w:r>
      <w:r w:rsidR="00B968CD">
        <w:rPr>
          <w:rFonts w:ascii="Times New Roman" w:hAnsi="Times New Roman" w:cs="Times New Roman"/>
          <w:sz w:val="24"/>
          <w:szCs w:val="24"/>
        </w:rPr>
        <w:t xml:space="preserve"> 95</w:t>
      </w:r>
      <w:r w:rsidRPr="00961D86">
        <w:rPr>
          <w:rFonts w:ascii="Times New Roman" w:hAnsi="Times New Roman" w:cs="Times New Roman"/>
          <w:sz w:val="24"/>
          <w:szCs w:val="24"/>
        </w:rPr>
        <w:t xml:space="preserve"> straipsnio 2 dalies </w:t>
      </w:r>
      <w:r w:rsidR="00B968CD">
        <w:rPr>
          <w:rFonts w:ascii="Times New Roman" w:hAnsi="Times New Roman" w:cs="Times New Roman"/>
          <w:sz w:val="24"/>
          <w:szCs w:val="24"/>
        </w:rPr>
        <w:t>5</w:t>
      </w:r>
      <w:r w:rsidRPr="00961D86">
        <w:rPr>
          <w:rFonts w:ascii="Times New Roman" w:hAnsi="Times New Roman" w:cs="Times New Roman"/>
          <w:sz w:val="24"/>
          <w:szCs w:val="24"/>
        </w:rPr>
        <w:t xml:space="preserve"> punktu, </w:t>
      </w:r>
      <w:r w:rsidRPr="00B968CD">
        <w:rPr>
          <w:rFonts w:ascii="Times New Roman" w:hAnsi="Times New Roman" w:cs="Times New Roman"/>
          <w:sz w:val="24"/>
          <w:szCs w:val="24"/>
        </w:rPr>
        <w:t xml:space="preserve">įpareigoja </w:t>
      </w:r>
      <w:r w:rsidR="00B968CD">
        <w:rPr>
          <w:rFonts w:ascii="Times New Roman" w:hAnsi="Times New Roman" w:cs="Times New Roman"/>
          <w:sz w:val="24"/>
          <w:szCs w:val="24"/>
        </w:rPr>
        <w:t>p</w:t>
      </w:r>
      <w:r w:rsidR="00B4216D" w:rsidRPr="00961D86">
        <w:rPr>
          <w:rFonts w:ascii="Times New Roman" w:hAnsi="Times New Roman" w:cs="Times New Roman"/>
          <w:sz w:val="24"/>
          <w:szCs w:val="24"/>
        </w:rPr>
        <w:t>erkančiąją organizaciją</w:t>
      </w:r>
      <w:r w:rsidR="00B968CD">
        <w:rPr>
          <w:rFonts w:ascii="Times New Roman" w:hAnsi="Times New Roman" w:cs="Times New Roman"/>
          <w:sz w:val="24"/>
          <w:szCs w:val="24"/>
        </w:rPr>
        <w:t xml:space="preserve"> n</w:t>
      </w:r>
      <w:r w:rsidR="00F65775">
        <w:rPr>
          <w:rFonts w:ascii="Times New Roman" w:hAnsi="Times New Roman" w:cs="Times New Roman"/>
          <w:sz w:val="24"/>
          <w:szCs w:val="24"/>
        </w:rPr>
        <w:t>utraukti Pirkimo procedūras</w:t>
      </w:r>
      <w:r w:rsidR="00B968CD">
        <w:rPr>
          <w:rFonts w:ascii="Times New Roman" w:hAnsi="Times New Roman" w:cs="Times New Roman"/>
          <w:sz w:val="24"/>
          <w:szCs w:val="24"/>
        </w:rPr>
        <w:t xml:space="preserve"> </w:t>
      </w:r>
      <w:r w:rsidR="00B968CD" w:rsidRPr="00B968CD">
        <w:rPr>
          <w:rFonts w:ascii="Times New Roman" w:hAnsi="Times New Roman" w:cs="Times New Roman"/>
          <w:sz w:val="24"/>
          <w:szCs w:val="24"/>
        </w:rPr>
        <w:t xml:space="preserve">ir </w:t>
      </w:r>
      <w:r w:rsidRPr="00B968CD">
        <w:rPr>
          <w:rFonts w:ascii="Times New Roman" w:hAnsi="Times New Roman" w:cs="Times New Roman"/>
          <w:sz w:val="24"/>
          <w:szCs w:val="24"/>
        </w:rPr>
        <w:t>pateikti</w:t>
      </w:r>
      <w:r w:rsidR="00B968CD">
        <w:rPr>
          <w:rFonts w:ascii="Times New Roman" w:hAnsi="Times New Roman" w:cs="Times New Roman"/>
          <w:sz w:val="24"/>
          <w:szCs w:val="24"/>
        </w:rPr>
        <w:t xml:space="preserve"> įpareigojimo įvykdymą</w:t>
      </w:r>
      <w:r w:rsidRPr="00B968CD">
        <w:rPr>
          <w:rFonts w:ascii="Times New Roman" w:hAnsi="Times New Roman" w:cs="Times New Roman"/>
          <w:sz w:val="24"/>
          <w:szCs w:val="24"/>
        </w:rPr>
        <w:t xml:space="preserve"> </w:t>
      </w:r>
      <w:r w:rsidR="00902115" w:rsidRPr="00B968CD">
        <w:rPr>
          <w:rFonts w:ascii="Times New Roman" w:hAnsi="Times New Roman" w:cs="Times New Roman"/>
          <w:sz w:val="24"/>
          <w:szCs w:val="24"/>
        </w:rPr>
        <w:t>patvirtinančius dokumentus.</w:t>
      </w:r>
    </w:p>
    <w:p w:rsidR="00420D48" w:rsidRPr="00961D86" w:rsidRDefault="00420D48" w:rsidP="00420D48">
      <w:pPr>
        <w:spacing w:after="0" w:line="240" w:lineRule="auto"/>
        <w:ind w:firstLine="851"/>
        <w:jc w:val="both"/>
        <w:rPr>
          <w:rFonts w:ascii="Times New Roman" w:eastAsia="Calibri" w:hAnsi="Times New Roman" w:cs="Times New Roman"/>
          <w:b/>
          <w:bCs/>
          <w:sz w:val="24"/>
          <w:szCs w:val="24"/>
        </w:rPr>
      </w:pPr>
      <w:r w:rsidRPr="00961D86">
        <w:rPr>
          <w:rFonts w:ascii="Times New Roman" w:eastAsia="Calibri" w:hAnsi="Times New Roman" w:cs="Times New Roman"/>
          <w:sz w:val="24"/>
          <w:szCs w:val="24"/>
        </w:rPr>
        <w:t xml:space="preserve">Vadovaujantis Lietuvos Respublikos administracinių bylų teisenos įstatymo 5 ir 17 straipsniais, nesutikę su </w:t>
      </w:r>
      <w:r w:rsidR="00FD5040">
        <w:rPr>
          <w:rFonts w:ascii="Times New Roman" w:eastAsia="Calibri" w:hAnsi="Times New Roman" w:cs="Times New Roman"/>
          <w:sz w:val="24"/>
          <w:szCs w:val="24"/>
        </w:rPr>
        <w:t>VPT</w:t>
      </w:r>
      <w:r w:rsidRPr="00961D86">
        <w:rPr>
          <w:rFonts w:ascii="Times New Roman" w:eastAsia="Calibri" w:hAnsi="Times New Roman" w:cs="Times New Roman"/>
          <w:sz w:val="24"/>
          <w:szCs w:val="24"/>
        </w:rPr>
        <w:t xml:space="preserve"> </w:t>
      </w:r>
      <w:r w:rsidR="00B968CD">
        <w:rPr>
          <w:rFonts w:ascii="Times New Roman" w:eastAsia="Calibri" w:hAnsi="Times New Roman" w:cs="Times New Roman"/>
          <w:sz w:val="24"/>
          <w:szCs w:val="24"/>
        </w:rPr>
        <w:t>sprendimu</w:t>
      </w:r>
      <w:r w:rsidRPr="00961D86">
        <w:rPr>
          <w:rFonts w:ascii="Times New Roman" w:eastAsia="Calibri" w:hAnsi="Times New Roman" w:cs="Times New Roman"/>
          <w:sz w:val="24"/>
          <w:szCs w:val="24"/>
        </w:rPr>
        <w:t>, Jūs galite jį apskųsti teismui šio įstatymo nustatyta tvarka.</w:t>
      </w:r>
    </w:p>
    <w:p w:rsidR="00420D48" w:rsidRPr="00961D86" w:rsidRDefault="00420D48" w:rsidP="00420D48">
      <w:pPr>
        <w:spacing w:after="160" w:line="259" w:lineRule="auto"/>
        <w:jc w:val="both"/>
        <w:rPr>
          <w:rFonts w:ascii="Times New Roman" w:eastAsia="Calibri" w:hAnsi="Times New Roman" w:cs="Times New Roman"/>
          <w:b/>
          <w:sz w:val="24"/>
          <w:szCs w:val="24"/>
        </w:rPr>
      </w:pPr>
    </w:p>
    <w:p w:rsidR="00CD599A" w:rsidRPr="00961D86" w:rsidRDefault="00CD599A" w:rsidP="00420D48">
      <w:pPr>
        <w:spacing w:after="160" w:line="259" w:lineRule="auto"/>
        <w:jc w:val="both"/>
        <w:rPr>
          <w:rFonts w:ascii="Times New Roman" w:eastAsia="Calibri" w:hAnsi="Times New Roman" w:cs="Times New Roman"/>
          <w:b/>
          <w:sz w:val="24"/>
          <w:szCs w:val="24"/>
        </w:rPr>
      </w:pPr>
    </w:p>
    <w:p w:rsidR="003362CF" w:rsidRDefault="00420D48" w:rsidP="00D82517">
      <w:pPr>
        <w:spacing w:after="480" w:line="259" w:lineRule="auto"/>
        <w:rPr>
          <w:rFonts w:ascii="Times New Roman" w:eastAsia="Calibri" w:hAnsi="Times New Roman" w:cs="Times New Roman"/>
          <w:sz w:val="24"/>
          <w:szCs w:val="24"/>
        </w:rPr>
      </w:pPr>
      <w:r w:rsidRPr="00961D86">
        <w:rPr>
          <w:rFonts w:ascii="Times New Roman" w:eastAsia="Calibri" w:hAnsi="Times New Roman" w:cs="Times New Roman"/>
          <w:sz w:val="24"/>
          <w:szCs w:val="24"/>
        </w:rPr>
        <w:t>Kontrolės sky</w:t>
      </w:r>
      <w:r w:rsidR="001E4999" w:rsidRPr="00961D86">
        <w:rPr>
          <w:rFonts w:ascii="Times New Roman" w:eastAsia="Calibri" w:hAnsi="Times New Roman" w:cs="Times New Roman"/>
          <w:sz w:val="24"/>
          <w:szCs w:val="24"/>
        </w:rPr>
        <w:t xml:space="preserve">riaus </w:t>
      </w:r>
      <w:r w:rsidR="00D82517">
        <w:rPr>
          <w:rFonts w:ascii="Times New Roman" w:eastAsia="Calibri" w:hAnsi="Times New Roman" w:cs="Times New Roman"/>
          <w:sz w:val="24"/>
          <w:szCs w:val="24"/>
        </w:rPr>
        <w:t>vedėjo pavaduotojas</w:t>
      </w:r>
      <w:r w:rsidR="00A6127E" w:rsidRPr="00961D86">
        <w:rPr>
          <w:rFonts w:ascii="Times New Roman" w:eastAsia="Calibri" w:hAnsi="Times New Roman" w:cs="Times New Roman"/>
          <w:sz w:val="24"/>
          <w:szCs w:val="24"/>
        </w:rPr>
        <w:tab/>
        <w:t xml:space="preserve">              </w:t>
      </w:r>
      <w:r w:rsidR="001E4999" w:rsidRPr="00961D86">
        <w:rPr>
          <w:rFonts w:ascii="Times New Roman" w:eastAsia="Calibri" w:hAnsi="Times New Roman" w:cs="Times New Roman"/>
          <w:sz w:val="24"/>
          <w:szCs w:val="24"/>
        </w:rPr>
        <w:t xml:space="preserve">                  </w:t>
      </w:r>
      <w:r w:rsidR="00902115" w:rsidRPr="00961D86">
        <w:rPr>
          <w:rFonts w:ascii="Times New Roman" w:eastAsia="Calibri" w:hAnsi="Times New Roman" w:cs="Times New Roman"/>
          <w:sz w:val="24"/>
          <w:szCs w:val="24"/>
        </w:rPr>
        <w:t xml:space="preserve">      </w:t>
      </w:r>
      <w:r w:rsidR="00D82517">
        <w:rPr>
          <w:rFonts w:ascii="Times New Roman" w:eastAsia="Calibri" w:hAnsi="Times New Roman" w:cs="Times New Roman"/>
          <w:sz w:val="24"/>
          <w:szCs w:val="24"/>
        </w:rPr>
        <w:t xml:space="preserve">                  </w:t>
      </w:r>
      <w:r w:rsidR="00A6127E" w:rsidRPr="00961D86">
        <w:rPr>
          <w:rFonts w:ascii="Times New Roman" w:eastAsia="Calibri" w:hAnsi="Times New Roman" w:cs="Times New Roman"/>
          <w:sz w:val="24"/>
          <w:szCs w:val="24"/>
        </w:rPr>
        <w:t xml:space="preserve">Mindaugas </w:t>
      </w:r>
      <w:r w:rsidR="00D82517">
        <w:rPr>
          <w:rFonts w:ascii="Times New Roman" w:eastAsia="Calibri" w:hAnsi="Times New Roman" w:cs="Times New Roman"/>
          <w:sz w:val="24"/>
          <w:szCs w:val="24"/>
        </w:rPr>
        <w:t>Brakauskas</w:t>
      </w:r>
    </w:p>
    <w:p w:rsidR="00B968CD" w:rsidRDefault="00B968CD" w:rsidP="00D82517">
      <w:pPr>
        <w:spacing w:after="480" w:line="259" w:lineRule="auto"/>
        <w:rPr>
          <w:rFonts w:ascii="Times New Roman" w:eastAsia="Calibri" w:hAnsi="Times New Roman" w:cs="Times New Roman"/>
          <w:sz w:val="24"/>
          <w:szCs w:val="24"/>
        </w:rPr>
      </w:pPr>
    </w:p>
    <w:p w:rsidR="002B2FD1" w:rsidRDefault="002B2FD1" w:rsidP="00D82517">
      <w:pPr>
        <w:spacing w:after="480" w:line="259" w:lineRule="auto"/>
        <w:rPr>
          <w:rFonts w:ascii="Times New Roman" w:eastAsia="Calibri" w:hAnsi="Times New Roman" w:cs="Times New Roman"/>
          <w:sz w:val="24"/>
          <w:szCs w:val="24"/>
        </w:rPr>
      </w:pPr>
    </w:p>
    <w:p w:rsidR="00C62635" w:rsidRDefault="00C62635" w:rsidP="00D82517">
      <w:pPr>
        <w:spacing w:after="480" w:line="259" w:lineRule="auto"/>
        <w:rPr>
          <w:rFonts w:ascii="Times New Roman" w:eastAsia="Calibri" w:hAnsi="Times New Roman" w:cs="Times New Roman"/>
          <w:sz w:val="24"/>
          <w:szCs w:val="24"/>
        </w:rPr>
      </w:pPr>
    </w:p>
    <w:p w:rsidR="00902115" w:rsidRPr="00961D86" w:rsidRDefault="00D82517" w:rsidP="00D82517">
      <w:pPr>
        <w:pStyle w:val="Antrats"/>
        <w:rPr>
          <w:rFonts w:ascii="Times New Roman" w:hAnsi="Times New Roman" w:cs="Times New Roman"/>
          <w:sz w:val="24"/>
          <w:szCs w:val="24"/>
        </w:rPr>
      </w:pPr>
      <w:r w:rsidRPr="00D82517">
        <w:rPr>
          <w:rFonts w:ascii="Times New Roman" w:hAnsi="Times New Roman" w:cs="Times New Roman"/>
        </w:rPr>
        <w:t xml:space="preserve">Mindaugas Brakauskas, tel. (8 5) 219 7025, el. p. </w:t>
      </w:r>
      <w:hyperlink r:id="rId10" w:history="1">
        <w:r w:rsidRPr="00D82517">
          <w:rPr>
            <w:rStyle w:val="Hipersaitas"/>
            <w:rFonts w:ascii="Times New Roman" w:hAnsi="Times New Roman" w:cs="Times New Roman"/>
          </w:rPr>
          <w:t>Mindaugas.Brakauskas@vpt.lt</w:t>
        </w:r>
      </w:hyperlink>
    </w:p>
    <w:sectPr w:rsidR="00902115" w:rsidRPr="00961D86" w:rsidSect="001E4999">
      <w:headerReference w:type="default" r:id="rId11"/>
      <w:pgSz w:w="11906" w:h="16838"/>
      <w:pgMar w:top="1560" w:right="849"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37" w:rsidRDefault="006F6537" w:rsidP="00420D48">
      <w:pPr>
        <w:spacing w:after="0" w:line="240" w:lineRule="auto"/>
      </w:pPr>
      <w:r>
        <w:separator/>
      </w:r>
    </w:p>
  </w:endnote>
  <w:endnote w:type="continuationSeparator" w:id="0">
    <w:p w:rsidR="006F6537" w:rsidRDefault="006F6537" w:rsidP="0042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37" w:rsidRDefault="006F6537" w:rsidP="00420D48">
      <w:pPr>
        <w:spacing w:after="0" w:line="240" w:lineRule="auto"/>
      </w:pPr>
      <w:r>
        <w:separator/>
      </w:r>
    </w:p>
  </w:footnote>
  <w:footnote w:type="continuationSeparator" w:id="0">
    <w:p w:rsidR="006F6537" w:rsidRDefault="006F6537" w:rsidP="00420D48">
      <w:pPr>
        <w:spacing w:after="0" w:line="240" w:lineRule="auto"/>
      </w:pPr>
      <w:r>
        <w:continuationSeparator/>
      </w:r>
    </w:p>
  </w:footnote>
  <w:footnote w:id="1">
    <w:p w:rsidR="00C62635" w:rsidRPr="00C62635" w:rsidRDefault="00C62635">
      <w:pPr>
        <w:pStyle w:val="Puslapioinaostekstas"/>
        <w:rPr>
          <w:lang w:val="lt-LT"/>
        </w:rPr>
      </w:pPr>
      <w:r>
        <w:rPr>
          <w:rStyle w:val="Puslapioinaosnuoroda"/>
        </w:rPr>
        <w:footnoteRef/>
      </w:r>
      <w:r>
        <w:rPr>
          <w:rFonts w:ascii="Times New Roman" w:hAnsi="Times New Roman" w:cs="Times New Roman"/>
          <w:lang w:val="lt-LT"/>
        </w:rPr>
        <w:t xml:space="preserve"> </w:t>
      </w:r>
      <w:r w:rsidRPr="00A01394">
        <w:rPr>
          <w:rFonts w:ascii="Times New Roman" w:hAnsi="Times New Roman" w:cs="Times New Roman"/>
          <w:lang w:val="lt-LT"/>
        </w:rPr>
        <w:t>Pirkimo dokumentuose turi būti: perkančiosios organizacijos siūlomos šalims pasirašyti pirkimo sutarties sąlygos pagal šio įstatymo 18 straipsnio 6 dalies reikalavimus, taip pat sutarties projektas, jeigu jis yra parengtas</w:t>
      </w:r>
      <w:r>
        <w:rPr>
          <w:rFonts w:ascii="Times New Roman" w:hAnsi="Times New Roman" w:cs="Times New Roman"/>
          <w:lang w:val="lt-LT"/>
        </w:rPr>
        <w:t>.</w:t>
      </w:r>
      <w:r>
        <w:t xml:space="preserve"> </w:t>
      </w:r>
    </w:p>
  </w:footnote>
  <w:footnote w:id="2">
    <w:p w:rsidR="00C62635" w:rsidRPr="00C62635" w:rsidRDefault="00C62635">
      <w:pPr>
        <w:pStyle w:val="Puslapioinaostekstas"/>
        <w:rPr>
          <w:lang w:val="lt-LT"/>
        </w:rPr>
      </w:pPr>
      <w:r>
        <w:rPr>
          <w:rStyle w:val="Puslapioinaosnuoroda"/>
        </w:rPr>
        <w:footnoteRef/>
      </w:r>
      <w:r>
        <w:t xml:space="preserve"> </w:t>
      </w:r>
      <w:r>
        <w:rPr>
          <w:rFonts w:ascii="Times New Roman" w:hAnsi="Times New Roman" w:cs="Times New Roman"/>
          <w:color w:val="000000"/>
          <w:lang w:val="lt-LT"/>
        </w:rPr>
        <w:t>K</w:t>
      </w:r>
      <w:r w:rsidRPr="007F41B9">
        <w:rPr>
          <w:rFonts w:ascii="Times New Roman" w:hAnsi="Times New Roman" w:cs="Times New Roman"/>
          <w:color w:val="000000"/>
          <w:lang w:val="lt-LT"/>
        </w:rPr>
        <w:t xml:space="preserve">ainodaros taisyklės įtraukiamos į pirkimo dokumentus. </w:t>
      </w:r>
      <w:r>
        <w:rPr>
          <w:rFonts w:ascii="Times New Roman" w:hAnsi="Times New Roman" w:cs="Times New Roman"/>
          <w:color w:val="000000"/>
          <w:lang w:val="lt-LT"/>
        </w:rPr>
        <w:t xml:space="preserve">&lt;...&gt; </w:t>
      </w:r>
      <w:r w:rsidRPr="007F41B9">
        <w:rPr>
          <w:rFonts w:ascii="Times New Roman" w:hAnsi="Times New Roman" w:cs="Times New Roman"/>
          <w:color w:val="000000"/>
          <w:lang w:val="lt-LT"/>
        </w:rPr>
        <w:t>Jei pirkimo objektas susideda iš sudėtinių dalių ir perkami skirtingi prekių, paslaugų ar darbų kiekiai, vertinant pasiūlymą, vertinama įkainių, padaugintų iš preliminarių kiekių arba lyginamųjų koeficientų, suma</w:t>
      </w:r>
      <w:r>
        <w:rPr>
          <w:rFonts w:ascii="Times New Roman" w:hAnsi="Times New Roman" w:cs="Times New Roman"/>
          <w:color w:val="000000"/>
          <w:lang w:val="lt-LT"/>
        </w:rPr>
        <w:t>.</w:t>
      </w:r>
    </w:p>
  </w:footnote>
  <w:footnote w:id="3">
    <w:p w:rsidR="00C62635" w:rsidRPr="00C62635" w:rsidRDefault="00C62635">
      <w:pPr>
        <w:pStyle w:val="Puslapioinaostekstas"/>
        <w:rPr>
          <w:lang w:val="lt-LT"/>
        </w:rPr>
      </w:pPr>
      <w:r>
        <w:rPr>
          <w:rStyle w:val="Puslapioinaosnuoroda"/>
        </w:rPr>
        <w:footnoteRef/>
      </w:r>
      <w:r>
        <w:t xml:space="preserve"> </w:t>
      </w:r>
      <w:r w:rsidRPr="00C83B34">
        <w:rPr>
          <w:rFonts w:ascii="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rFonts w:ascii="Times New Roman" w:hAnsi="Times New Roman" w:cs="Times New Roman"/>
          <w:lang w:val="lt-LT"/>
        </w:rPr>
        <w:t>.</w:t>
      </w:r>
    </w:p>
  </w:footnote>
  <w:footnote w:id="4">
    <w:p w:rsidR="00C62635" w:rsidRPr="00C62635" w:rsidRDefault="00C62635" w:rsidP="00C62635">
      <w:pPr>
        <w:pStyle w:val="Puslapioinaostekstas"/>
        <w:rPr>
          <w:lang w:val="lt-LT"/>
        </w:rPr>
      </w:pPr>
      <w:r>
        <w:rPr>
          <w:rStyle w:val="Puslapioinaosnuoroda"/>
        </w:rPr>
        <w:footnoteRef/>
      </w:r>
      <w:r>
        <w:t xml:space="preserve"> </w:t>
      </w:r>
      <w:r w:rsidRPr="00AD4166">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5">
    <w:p w:rsidR="00C62635" w:rsidRPr="00C62635" w:rsidRDefault="00C62635">
      <w:pPr>
        <w:pStyle w:val="Puslapioinaostekstas"/>
        <w:rPr>
          <w:lang w:val="lt-LT"/>
        </w:rPr>
      </w:pPr>
      <w:r>
        <w:rPr>
          <w:rStyle w:val="Puslapioinaosnuoroda"/>
        </w:rPr>
        <w:footnoteRef/>
      </w:r>
      <w:r>
        <w:t xml:space="preserve"> </w:t>
      </w:r>
      <w:r w:rsidR="00CA1A16" w:rsidRPr="00AD4166">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w:t>
      </w:r>
      <w:r w:rsidR="00CA1A16">
        <w:rPr>
          <w:rFonts w:ascii="Times New Roman" w:hAnsi="Times New Roman" w:cs="Times New Roman"/>
          <w:lang w:val="lt-LT"/>
        </w:rPr>
        <w:t xml:space="preserve"> &lt;...&gt;</w:t>
      </w:r>
      <w:r w:rsidR="00CA1A16" w:rsidRPr="00AD4166">
        <w:rPr>
          <w:rFonts w:ascii="Times New Roman" w:hAnsi="Times New Roman" w:cs="Times New Roman"/>
          <w:lang w:val="lt-LT"/>
        </w:rPr>
        <w:t>.</w:t>
      </w:r>
    </w:p>
  </w:footnote>
  <w:footnote w:id="6">
    <w:p w:rsidR="00C62635" w:rsidRPr="00C62635" w:rsidRDefault="00C62635">
      <w:pPr>
        <w:pStyle w:val="Puslapioinaostekstas"/>
        <w:rPr>
          <w:lang w:val="lt-LT"/>
        </w:rPr>
      </w:pPr>
      <w:r>
        <w:rPr>
          <w:rStyle w:val="Puslapioinaosnuoroda"/>
        </w:rPr>
        <w:footnoteRef/>
      </w:r>
      <w:r>
        <w:t xml:space="preserve"> </w:t>
      </w:r>
      <w:r>
        <w:rPr>
          <w:rFonts w:ascii="Times New Roman" w:hAnsi="Times New Roman"/>
        </w:rPr>
        <w:t>Žr. išnašą Nr. 4</w:t>
      </w:r>
    </w:p>
  </w:footnote>
  <w:footnote w:id="7">
    <w:p w:rsidR="00C62635" w:rsidRPr="00C62635" w:rsidRDefault="00C62635">
      <w:pPr>
        <w:pStyle w:val="Puslapioinaostekstas"/>
        <w:rPr>
          <w:lang w:val="lt-LT"/>
        </w:rPr>
      </w:pPr>
      <w:r>
        <w:rPr>
          <w:rStyle w:val="Puslapioinaosnuoroda"/>
        </w:rPr>
        <w:footnoteRef/>
      </w:r>
      <w:r>
        <w:t xml:space="preserve"> </w:t>
      </w:r>
      <w:r>
        <w:rPr>
          <w:rFonts w:ascii="Times New Roman" w:hAnsi="Times New Roman"/>
        </w:rPr>
        <w:t xml:space="preserve">Žr. išnašą Nr. </w:t>
      </w:r>
      <w:r>
        <w:rPr>
          <w:rFonts w:ascii="Times New Roman" w:hAnsi="Times New Roman"/>
          <w:lang w:val="lt-LT"/>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76870"/>
      <w:docPartObj>
        <w:docPartGallery w:val="Page Numbers (Top of Page)"/>
        <w:docPartUnique/>
      </w:docPartObj>
    </w:sdtPr>
    <w:sdtEndPr/>
    <w:sdtContent>
      <w:p w:rsidR="00CF14A4" w:rsidRDefault="00CF14A4">
        <w:pPr>
          <w:pStyle w:val="Antrats"/>
          <w:jc w:val="center"/>
        </w:pPr>
        <w:r>
          <w:fldChar w:fldCharType="begin"/>
        </w:r>
        <w:r>
          <w:instrText xml:space="preserve"> PAGE   \* MERGEFORMAT </w:instrText>
        </w:r>
        <w:r>
          <w:fldChar w:fldCharType="separate"/>
        </w:r>
        <w:r w:rsidR="00556212">
          <w:rPr>
            <w:noProof/>
          </w:rPr>
          <w:t>2</w:t>
        </w:r>
        <w:r>
          <w:rPr>
            <w:noProof/>
          </w:rPr>
          <w:fldChar w:fldCharType="end"/>
        </w:r>
      </w:p>
    </w:sdtContent>
  </w:sdt>
  <w:p w:rsidR="00CF14A4" w:rsidRDefault="00CF14A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BB63B5C"/>
    <w:multiLevelType w:val="hybridMultilevel"/>
    <w:tmpl w:val="CCC2BD34"/>
    <w:lvl w:ilvl="0" w:tplc="028045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F6A6C68"/>
    <w:multiLevelType w:val="hybridMultilevel"/>
    <w:tmpl w:val="E446FEEA"/>
    <w:lvl w:ilvl="0" w:tplc="87682E7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3CB315D"/>
    <w:multiLevelType w:val="hybridMultilevel"/>
    <w:tmpl w:val="F00A4BE6"/>
    <w:lvl w:ilvl="0" w:tplc="778A4D90">
      <w:start w:val="1"/>
      <w:numFmt w:val="decimal"/>
      <w:lvlText w:val="%1."/>
      <w:lvlJc w:val="left"/>
      <w:pPr>
        <w:ind w:left="1999" w:hanging="12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D9543FF"/>
    <w:multiLevelType w:val="hybridMultilevel"/>
    <w:tmpl w:val="7DD86E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48"/>
    <w:rsid w:val="00002D39"/>
    <w:rsid w:val="00003FDE"/>
    <w:rsid w:val="00004F1A"/>
    <w:rsid w:val="00006D79"/>
    <w:rsid w:val="00006DC5"/>
    <w:rsid w:val="00012356"/>
    <w:rsid w:val="000164C6"/>
    <w:rsid w:val="00020477"/>
    <w:rsid w:val="00020E8B"/>
    <w:rsid w:val="000210E8"/>
    <w:rsid w:val="00022303"/>
    <w:rsid w:val="00022C22"/>
    <w:rsid w:val="00027970"/>
    <w:rsid w:val="00037AF7"/>
    <w:rsid w:val="000405D0"/>
    <w:rsid w:val="00045869"/>
    <w:rsid w:val="00057D16"/>
    <w:rsid w:val="0006472D"/>
    <w:rsid w:val="000663C5"/>
    <w:rsid w:val="00067240"/>
    <w:rsid w:val="000734B8"/>
    <w:rsid w:val="0008292E"/>
    <w:rsid w:val="000866EA"/>
    <w:rsid w:val="000948F5"/>
    <w:rsid w:val="000A2520"/>
    <w:rsid w:val="000A3643"/>
    <w:rsid w:val="000B125D"/>
    <w:rsid w:val="000B225F"/>
    <w:rsid w:val="000B3631"/>
    <w:rsid w:val="000B3DDE"/>
    <w:rsid w:val="000B4D82"/>
    <w:rsid w:val="000C4323"/>
    <w:rsid w:val="000D2651"/>
    <w:rsid w:val="000D6165"/>
    <w:rsid w:val="000F6ECF"/>
    <w:rsid w:val="000F75CF"/>
    <w:rsid w:val="000F7A73"/>
    <w:rsid w:val="0010443C"/>
    <w:rsid w:val="00114793"/>
    <w:rsid w:val="001177D6"/>
    <w:rsid w:val="00124C60"/>
    <w:rsid w:val="00126D7B"/>
    <w:rsid w:val="00136B35"/>
    <w:rsid w:val="001441EF"/>
    <w:rsid w:val="00144545"/>
    <w:rsid w:val="00146B4F"/>
    <w:rsid w:val="001509B2"/>
    <w:rsid w:val="00151D27"/>
    <w:rsid w:val="00152349"/>
    <w:rsid w:val="00160F3E"/>
    <w:rsid w:val="00161852"/>
    <w:rsid w:val="00167AC4"/>
    <w:rsid w:val="00167F12"/>
    <w:rsid w:val="00170303"/>
    <w:rsid w:val="00174137"/>
    <w:rsid w:val="00185E5A"/>
    <w:rsid w:val="00190D3E"/>
    <w:rsid w:val="001940BD"/>
    <w:rsid w:val="001B224F"/>
    <w:rsid w:val="001B37CF"/>
    <w:rsid w:val="001B3A38"/>
    <w:rsid w:val="001B409B"/>
    <w:rsid w:val="001C06ED"/>
    <w:rsid w:val="001C0EC4"/>
    <w:rsid w:val="001C29C1"/>
    <w:rsid w:val="001D66AD"/>
    <w:rsid w:val="001E0E4C"/>
    <w:rsid w:val="001E32DB"/>
    <w:rsid w:val="001E4999"/>
    <w:rsid w:val="001E5916"/>
    <w:rsid w:val="001F01A4"/>
    <w:rsid w:val="001F6763"/>
    <w:rsid w:val="00200292"/>
    <w:rsid w:val="00207BD3"/>
    <w:rsid w:val="00224826"/>
    <w:rsid w:val="002377D1"/>
    <w:rsid w:val="00237A39"/>
    <w:rsid w:val="00242957"/>
    <w:rsid w:val="0025194A"/>
    <w:rsid w:val="00260468"/>
    <w:rsid w:val="00266308"/>
    <w:rsid w:val="00266C81"/>
    <w:rsid w:val="002827CF"/>
    <w:rsid w:val="00287C24"/>
    <w:rsid w:val="00292856"/>
    <w:rsid w:val="0029352E"/>
    <w:rsid w:val="002A31D3"/>
    <w:rsid w:val="002A31F6"/>
    <w:rsid w:val="002A5C21"/>
    <w:rsid w:val="002A601E"/>
    <w:rsid w:val="002B2FD1"/>
    <w:rsid w:val="002C2E6D"/>
    <w:rsid w:val="002C38D3"/>
    <w:rsid w:val="002C665A"/>
    <w:rsid w:val="002D06B0"/>
    <w:rsid w:val="002D5E58"/>
    <w:rsid w:val="002D758A"/>
    <w:rsid w:val="003104CB"/>
    <w:rsid w:val="00313FCC"/>
    <w:rsid w:val="00316679"/>
    <w:rsid w:val="00332940"/>
    <w:rsid w:val="003362CF"/>
    <w:rsid w:val="0033732E"/>
    <w:rsid w:val="0035168D"/>
    <w:rsid w:val="00351831"/>
    <w:rsid w:val="00375D40"/>
    <w:rsid w:val="003760AF"/>
    <w:rsid w:val="00383834"/>
    <w:rsid w:val="00391C0D"/>
    <w:rsid w:val="003923A1"/>
    <w:rsid w:val="00392757"/>
    <w:rsid w:val="0039694C"/>
    <w:rsid w:val="00397223"/>
    <w:rsid w:val="003A163F"/>
    <w:rsid w:val="003A5280"/>
    <w:rsid w:val="003A7144"/>
    <w:rsid w:val="003B0EA9"/>
    <w:rsid w:val="003B54E0"/>
    <w:rsid w:val="003C17F5"/>
    <w:rsid w:val="003D113C"/>
    <w:rsid w:val="003E18A8"/>
    <w:rsid w:val="003E2F26"/>
    <w:rsid w:val="003E3782"/>
    <w:rsid w:val="003E7C85"/>
    <w:rsid w:val="003F6C0D"/>
    <w:rsid w:val="003F7381"/>
    <w:rsid w:val="00403268"/>
    <w:rsid w:val="004037D6"/>
    <w:rsid w:val="00404475"/>
    <w:rsid w:val="00417F02"/>
    <w:rsid w:val="00420D48"/>
    <w:rsid w:val="004251CE"/>
    <w:rsid w:val="00427BBB"/>
    <w:rsid w:val="00433FFD"/>
    <w:rsid w:val="00441D2B"/>
    <w:rsid w:val="0045263D"/>
    <w:rsid w:val="00453C34"/>
    <w:rsid w:val="00454B56"/>
    <w:rsid w:val="00460880"/>
    <w:rsid w:val="00461CFC"/>
    <w:rsid w:val="00462EB0"/>
    <w:rsid w:val="004631D8"/>
    <w:rsid w:val="00465E89"/>
    <w:rsid w:val="004724D8"/>
    <w:rsid w:val="0047431B"/>
    <w:rsid w:val="004815F9"/>
    <w:rsid w:val="00483D97"/>
    <w:rsid w:val="004855D6"/>
    <w:rsid w:val="00490B46"/>
    <w:rsid w:val="0049297F"/>
    <w:rsid w:val="0049391E"/>
    <w:rsid w:val="00495251"/>
    <w:rsid w:val="00495C5E"/>
    <w:rsid w:val="00496879"/>
    <w:rsid w:val="004B1D0B"/>
    <w:rsid w:val="004B6AEC"/>
    <w:rsid w:val="004C3668"/>
    <w:rsid w:val="004C7BB9"/>
    <w:rsid w:val="004D5E3A"/>
    <w:rsid w:val="004E0784"/>
    <w:rsid w:val="004E168A"/>
    <w:rsid w:val="004E2EFB"/>
    <w:rsid w:val="004E6D1A"/>
    <w:rsid w:val="004F1652"/>
    <w:rsid w:val="004F2F8A"/>
    <w:rsid w:val="004F35B2"/>
    <w:rsid w:val="004F6313"/>
    <w:rsid w:val="005005FB"/>
    <w:rsid w:val="00504B1A"/>
    <w:rsid w:val="005143C6"/>
    <w:rsid w:val="00517FA5"/>
    <w:rsid w:val="00521829"/>
    <w:rsid w:val="005266E1"/>
    <w:rsid w:val="005276B5"/>
    <w:rsid w:val="0052774F"/>
    <w:rsid w:val="00536E26"/>
    <w:rsid w:val="00541D54"/>
    <w:rsid w:val="0054383D"/>
    <w:rsid w:val="005474A7"/>
    <w:rsid w:val="005520E6"/>
    <w:rsid w:val="00553EE4"/>
    <w:rsid w:val="005558FE"/>
    <w:rsid w:val="00556212"/>
    <w:rsid w:val="0056185B"/>
    <w:rsid w:val="00570E3C"/>
    <w:rsid w:val="00571933"/>
    <w:rsid w:val="00573D60"/>
    <w:rsid w:val="00574A61"/>
    <w:rsid w:val="005867F4"/>
    <w:rsid w:val="00587868"/>
    <w:rsid w:val="00595FEF"/>
    <w:rsid w:val="005A3C31"/>
    <w:rsid w:val="005A71AB"/>
    <w:rsid w:val="005B2274"/>
    <w:rsid w:val="005B6DAA"/>
    <w:rsid w:val="005C68CB"/>
    <w:rsid w:val="005D4830"/>
    <w:rsid w:val="005D5D3C"/>
    <w:rsid w:val="005E0D42"/>
    <w:rsid w:val="005E631B"/>
    <w:rsid w:val="005F4595"/>
    <w:rsid w:val="005F693F"/>
    <w:rsid w:val="005F7A5C"/>
    <w:rsid w:val="0060123F"/>
    <w:rsid w:val="00616857"/>
    <w:rsid w:val="00622204"/>
    <w:rsid w:val="00623FC8"/>
    <w:rsid w:val="00630209"/>
    <w:rsid w:val="0063362D"/>
    <w:rsid w:val="00633742"/>
    <w:rsid w:val="00633B15"/>
    <w:rsid w:val="00643A90"/>
    <w:rsid w:val="0064751A"/>
    <w:rsid w:val="006552D2"/>
    <w:rsid w:val="006574C9"/>
    <w:rsid w:val="006641B4"/>
    <w:rsid w:val="00677299"/>
    <w:rsid w:val="00685A40"/>
    <w:rsid w:val="00691863"/>
    <w:rsid w:val="00696ED0"/>
    <w:rsid w:val="006A013F"/>
    <w:rsid w:val="006A2842"/>
    <w:rsid w:val="006A2BDD"/>
    <w:rsid w:val="006A36F1"/>
    <w:rsid w:val="006A41A1"/>
    <w:rsid w:val="006A5E46"/>
    <w:rsid w:val="006A71CD"/>
    <w:rsid w:val="006B09C7"/>
    <w:rsid w:val="006B1386"/>
    <w:rsid w:val="006B5138"/>
    <w:rsid w:val="006C5E0D"/>
    <w:rsid w:val="006E2603"/>
    <w:rsid w:val="006F17D4"/>
    <w:rsid w:val="006F1E3C"/>
    <w:rsid w:val="006F2668"/>
    <w:rsid w:val="006F6537"/>
    <w:rsid w:val="006F7380"/>
    <w:rsid w:val="00700953"/>
    <w:rsid w:val="007031B1"/>
    <w:rsid w:val="00711FE2"/>
    <w:rsid w:val="00724A3B"/>
    <w:rsid w:val="00731472"/>
    <w:rsid w:val="00732D6C"/>
    <w:rsid w:val="00732DF9"/>
    <w:rsid w:val="00732E19"/>
    <w:rsid w:val="0073401F"/>
    <w:rsid w:val="00765EA8"/>
    <w:rsid w:val="00780C61"/>
    <w:rsid w:val="00782283"/>
    <w:rsid w:val="00786686"/>
    <w:rsid w:val="00786B46"/>
    <w:rsid w:val="00786FEC"/>
    <w:rsid w:val="00793D28"/>
    <w:rsid w:val="00797E98"/>
    <w:rsid w:val="007A508A"/>
    <w:rsid w:val="007B6288"/>
    <w:rsid w:val="007C23D6"/>
    <w:rsid w:val="007C4F26"/>
    <w:rsid w:val="007C50E6"/>
    <w:rsid w:val="007C75C6"/>
    <w:rsid w:val="007D1E1B"/>
    <w:rsid w:val="007D697A"/>
    <w:rsid w:val="007D7DD1"/>
    <w:rsid w:val="007E490B"/>
    <w:rsid w:val="007E5916"/>
    <w:rsid w:val="007E5BCD"/>
    <w:rsid w:val="007E758D"/>
    <w:rsid w:val="007F41B9"/>
    <w:rsid w:val="00800596"/>
    <w:rsid w:val="00801EB4"/>
    <w:rsid w:val="0081050E"/>
    <w:rsid w:val="00822E39"/>
    <w:rsid w:val="00823746"/>
    <w:rsid w:val="008243FF"/>
    <w:rsid w:val="00837C9A"/>
    <w:rsid w:val="00841244"/>
    <w:rsid w:val="00841855"/>
    <w:rsid w:val="00842BEB"/>
    <w:rsid w:val="0085008F"/>
    <w:rsid w:val="00860E68"/>
    <w:rsid w:val="008704D8"/>
    <w:rsid w:val="00873396"/>
    <w:rsid w:val="00873B7C"/>
    <w:rsid w:val="00876EE0"/>
    <w:rsid w:val="00881025"/>
    <w:rsid w:val="00881F30"/>
    <w:rsid w:val="00883E3D"/>
    <w:rsid w:val="008844BF"/>
    <w:rsid w:val="00892838"/>
    <w:rsid w:val="00895412"/>
    <w:rsid w:val="008A0874"/>
    <w:rsid w:val="008B14FC"/>
    <w:rsid w:val="008B3EE7"/>
    <w:rsid w:val="008C1574"/>
    <w:rsid w:val="008C3D5A"/>
    <w:rsid w:val="008C5B37"/>
    <w:rsid w:val="008D06C4"/>
    <w:rsid w:val="008D5910"/>
    <w:rsid w:val="008E4A92"/>
    <w:rsid w:val="008F0A40"/>
    <w:rsid w:val="008F2A55"/>
    <w:rsid w:val="008F6DB1"/>
    <w:rsid w:val="00902115"/>
    <w:rsid w:val="009027DF"/>
    <w:rsid w:val="00902872"/>
    <w:rsid w:val="00904972"/>
    <w:rsid w:val="00905063"/>
    <w:rsid w:val="00922DD7"/>
    <w:rsid w:val="00936C63"/>
    <w:rsid w:val="009433D2"/>
    <w:rsid w:val="00947368"/>
    <w:rsid w:val="009521E6"/>
    <w:rsid w:val="00961D86"/>
    <w:rsid w:val="009635DA"/>
    <w:rsid w:val="00981C14"/>
    <w:rsid w:val="00983857"/>
    <w:rsid w:val="00987B4A"/>
    <w:rsid w:val="00990942"/>
    <w:rsid w:val="0099185F"/>
    <w:rsid w:val="009945CC"/>
    <w:rsid w:val="009A0B4A"/>
    <w:rsid w:val="009A1957"/>
    <w:rsid w:val="009A320C"/>
    <w:rsid w:val="009A6DB0"/>
    <w:rsid w:val="009B190F"/>
    <w:rsid w:val="009B1B19"/>
    <w:rsid w:val="009B64D4"/>
    <w:rsid w:val="009C076B"/>
    <w:rsid w:val="009C0AAB"/>
    <w:rsid w:val="009D0146"/>
    <w:rsid w:val="009D5386"/>
    <w:rsid w:val="009E0532"/>
    <w:rsid w:val="009F5EC6"/>
    <w:rsid w:val="00A01394"/>
    <w:rsid w:val="00A01EAC"/>
    <w:rsid w:val="00A044A8"/>
    <w:rsid w:val="00A115D8"/>
    <w:rsid w:val="00A139FD"/>
    <w:rsid w:val="00A220FE"/>
    <w:rsid w:val="00A23776"/>
    <w:rsid w:val="00A244AA"/>
    <w:rsid w:val="00A32721"/>
    <w:rsid w:val="00A33BBD"/>
    <w:rsid w:val="00A438C8"/>
    <w:rsid w:val="00A46004"/>
    <w:rsid w:val="00A477CF"/>
    <w:rsid w:val="00A47AEE"/>
    <w:rsid w:val="00A47EE0"/>
    <w:rsid w:val="00A54919"/>
    <w:rsid w:val="00A55878"/>
    <w:rsid w:val="00A57BB4"/>
    <w:rsid w:val="00A57FE6"/>
    <w:rsid w:val="00A6127E"/>
    <w:rsid w:val="00A67551"/>
    <w:rsid w:val="00A76864"/>
    <w:rsid w:val="00A85823"/>
    <w:rsid w:val="00A873B7"/>
    <w:rsid w:val="00AA08DC"/>
    <w:rsid w:val="00AA1753"/>
    <w:rsid w:val="00AA6312"/>
    <w:rsid w:val="00AB3984"/>
    <w:rsid w:val="00AD134B"/>
    <w:rsid w:val="00AD177E"/>
    <w:rsid w:val="00AD178B"/>
    <w:rsid w:val="00AD2527"/>
    <w:rsid w:val="00AD4166"/>
    <w:rsid w:val="00AD6920"/>
    <w:rsid w:val="00AF0412"/>
    <w:rsid w:val="00AF1E08"/>
    <w:rsid w:val="00AF753C"/>
    <w:rsid w:val="00B00B8C"/>
    <w:rsid w:val="00B02C1C"/>
    <w:rsid w:val="00B074FE"/>
    <w:rsid w:val="00B07A28"/>
    <w:rsid w:val="00B111D0"/>
    <w:rsid w:val="00B171AD"/>
    <w:rsid w:val="00B24F7E"/>
    <w:rsid w:val="00B325E8"/>
    <w:rsid w:val="00B32C55"/>
    <w:rsid w:val="00B362D8"/>
    <w:rsid w:val="00B3741F"/>
    <w:rsid w:val="00B4216D"/>
    <w:rsid w:val="00B53544"/>
    <w:rsid w:val="00B56F9D"/>
    <w:rsid w:val="00B575D0"/>
    <w:rsid w:val="00B57F6D"/>
    <w:rsid w:val="00B62D5F"/>
    <w:rsid w:val="00B65A35"/>
    <w:rsid w:val="00B968CD"/>
    <w:rsid w:val="00B97860"/>
    <w:rsid w:val="00BA1923"/>
    <w:rsid w:val="00BA6848"/>
    <w:rsid w:val="00BA6E95"/>
    <w:rsid w:val="00BB0032"/>
    <w:rsid w:val="00BB2B92"/>
    <w:rsid w:val="00BB572C"/>
    <w:rsid w:val="00BC433B"/>
    <w:rsid w:val="00BC698B"/>
    <w:rsid w:val="00BD4526"/>
    <w:rsid w:val="00BD5CD1"/>
    <w:rsid w:val="00BE223E"/>
    <w:rsid w:val="00BE27E4"/>
    <w:rsid w:val="00BE2A1D"/>
    <w:rsid w:val="00BE408B"/>
    <w:rsid w:val="00BF32B1"/>
    <w:rsid w:val="00BF35CB"/>
    <w:rsid w:val="00C1753C"/>
    <w:rsid w:val="00C206AA"/>
    <w:rsid w:val="00C215BD"/>
    <w:rsid w:val="00C21992"/>
    <w:rsid w:val="00C31966"/>
    <w:rsid w:val="00C43D1D"/>
    <w:rsid w:val="00C46735"/>
    <w:rsid w:val="00C53092"/>
    <w:rsid w:val="00C5426F"/>
    <w:rsid w:val="00C554CF"/>
    <w:rsid w:val="00C567A0"/>
    <w:rsid w:val="00C62635"/>
    <w:rsid w:val="00C671A0"/>
    <w:rsid w:val="00C71F0F"/>
    <w:rsid w:val="00C7253E"/>
    <w:rsid w:val="00C75860"/>
    <w:rsid w:val="00C7689F"/>
    <w:rsid w:val="00C77727"/>
    <w:rsid w:val="00C83B34"/>
    <w:rsid w:val="00C90411"/>
    <w:rsid w:val="00C90A74"/>
    <w:rsid w:val="00C91162"/>
    <w:rsid w:val="00C95FB4"/>
    <w:rsid w:val="00CA0BA1"/>
    <w:rsid w:val="00CA11D6"/>
    <w:rsid w:val="00CA1A16"/>
    <w:rsid w:val="00CA484A"/>
    <w:rsid w:val="00CB354D"/>
    <w:rsid w:val="00CC01BE"/>
    <w:rsid w:val="00CC3CA8"/>
    <w:rsid w:val="00CC4F30"/>
    <w:rsid w:val="00CC7099"/>
    <w:rsid w:val="00CC723D"/>
    <w:rsid w:val="00CD4142"/>
    <w:rsid w:val="00CD599A"/>
    <w:rsid w:val="00CE422B"/>
    <w:rsid w:val="00CE63B9"/>
    <w:rsid w:val="00CF14A4"/>
    <w:rsid w:val="00CF2CDD"/>
    <w:rsid w:val="00CF4222"/>
    <w:rsid w:val="00CF4E86"/>
    <w:rsid w:val="00D00C06"/>
    <w:rsid w:val="00D07E44"/>
    <w:rsid w:val="00D12781"/>
    <w:rsid w:val="00D242F5"/>
    <w:rsid w:val="00D33BA2"/>
    <w:rsid w:val="00D3406A"/>
    <w:rsid w:val="00D408D9"/>
    <w:rsid w:val="00D43590"/>
    <w:rsid w:val="00D51423"/>
    <w:rsid w:val="00D62077"/>
    <w:rsid w:val="00D75968"/>
    <w:rsid w:val="00D80DAE"/>
    <w:rsid w:val="00D82517"/>
    <w:rsid w:val="00D83579"/>
    <w:rsid w:val="00D8457E"/>
    <w:rsid w:val="00D85898"/>
    <w:rsid w:val="00D90C89"/>
    <w:rsid w:val="00D9391F"/>
    <w:rsid w:val="00D95851"/>
    <w:rsid w:val="00DA0A2B"/>
    <w:rsid w:val="00DA123B"/>
    <w:rsid w:val="00DA2987"/>
    <w:rsid w:val="00DA3EEB"/>
    <w:rsid w:val="00DA56C1"/>
    <w:rsid w:val="00DA6F42"/>
    <w:rsid w:val="00DB1B0E"/>
    <w:rsid w:val="00DB730D"/>
    <w:rsid w:val="00DC07BD"/>
    <w:rsid w:val="00DC35B8"/>
    <w:rsid w:val="00DC7148"/>
    <w:rsid w:val="00DD0D72"/>
    <w:rsid w:val="00DD56F4"/>
    <w:rsid w:val="00DD7467"/>
    <w:rsid w:val="00DE12C4"/>
    <w:rsid w:val="00DE3EB8"/>
    <w:rsid w:val="00DF09F9"/>
    <w:rsid w:val="00DF19B8"/>
    <w:rsid w:val="00DF3A56"/>
    <w:rsid w:val="00DF79C4"/>
    <w:rsid w:val="00E007D5"/>
    <w:rsid w:val="00E01A3B"/>
    <w:rsid w:val="00E11787"/>
    <w:rsid w:val="00E14D06"/>
    <w:rsid w:val="00E15803"/>
    <w:rsid w:val="00E22567"/>
    <w:rsid w:val="00E26E1F"/>
    <w:rsid w:val="00E31483"/>
    <w:rsid w:val="00E34687"/>
    <w:rsid w:val="00E349D1"/>
    <w:rsid w:val="00E41F3A"/>
    <w:rsid w:val="00E428D0"/>
    <w:rsid w:val="00E46D98"/>
    <w:rsid w:val="00E550EF"/>
    <w:rsid w:val="00E622AB"/>
    <w:rsid w:val="00E64D86"/>
    <w:rsid w:val="00E71530"/>
    <w:rsid w:val="00E75BDC"/>
    <w:rsid w:val="00E84C72"/>
    <w:rsid w:val="00E8523F"/>
    <w:rsid w:val="00E86226"/>
    <w:rsid w:val="00E902A8"/>
    <w:rsid w:val="00E96091"/>
    <w:rsid w:val="00EA010E"/>
    <w:rsid w:val="00EA71A7"/>
    <w:rsid w:val="00EB2E1E"/>
    <w:rsid w:val="00EB7ABA"/>
    <w:rsid w:val="00EC0FB6"/>
    <w:rsid w:val="00EC3A51"/>
    <w:rsid w:val="00EC3C72"/>
    <w:rsid w:val="00ED51A4"/>
    <w:rsid w:val="00ED7E1C"/>
    <w:rsid w:val="00EE6485"/>
    <w:rsid w:val="00F005B7"/>
    <w:rsid w:val="00F04ADC"/>
    <w:rsid w:val="00F06506"/>
    <w:rsid w:val="00F0689A"/>
    <w:rsid w:val="00F07C1E"/>
    <w:rsid w:val="00F1224F"/>
    <w:rsid w:val="00F13233"/>
    <w:rsid w:val="00F13A6E"/>
    <w:rsid w:val="00F200DB"/>
    <w:rsid w:val="00F2140C"/>
    <w:rsid w:val="00F3257F"/>
    <w:rsid w:val="00F41551"/>
    <w:rsid w:val="00F51E7B"/>
    <w:rsid w:val="00F52268"/>
    <w:rsid w:val="00F5242E"/>
    <w:rsid w:val="00F553DD"/>
    <w:rsid w:val="00F63E0D"/>
    <w:rsid w:val="00F65775"/>
    <w:rsid w:val="00F6666A"/>
    <w:rsid w:val="00F66AEE"/>
    <w:rsid w:val="00F7000A"/>
    <w:rsid w:val="00F72FE1"/>
    <w:rsid w:val="00F866DA"/>
    <w:rsid w:val="00F90BDB"/>
    <w:rsid w:val="00F94C2A"/>
    <w:rsid w:val="00F97AA8"/>
    <w:rsid w:val="00FA291F"/>
    <w:rsid w:val="00FA6907"/>
    <w:rsid w:val="00FA7352"/>
    <w:rsid w:val="00FA7A59"/>
    <w:rsid w:val="00FB66B9"/>
    <w:rsid w:val="00FB709C"/>
    <w:rsid w:val="00FC5F31"/>
    <w:rsid w:val="00FC612A"/>
    <w:rsid w:val="00FC7F29"/>
    <w:rsid w:val="00FD5040"/>
    <w:rsid w:val="00FD6D71"/>
    <w:rsid w:val="00FF3F9D"/>
    <w:rsid w:val="00FF4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20D4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420D48"/>
  </w:style>
  <w:style w:type="table" w:styleId="Lentelstinklelis">
    <w:name w:val="Table Grid"/>
    <w:basedOn w:val="prastojilentel"/>
    <w:uiPriority w:val="39"/>
    <w:rsid w:val="00420D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20D48"/>
    <w:pPr>
      <w:spacing w:after="0" w:line="240" w:lineRule="auto"/>
    </w:pPr>
    <w:rPr>
      <w:sz w:val="20"/>
      <w:szCs w:val="20"/>
      <w:lang w:val="ru-RU"/>
    </w:rPr>
  </w:style>
  <w:style w:type="character" w:customStyle="1" w:styleId="PuslapioinaostekstasDiagrama">
    <w:name w:val="Puslapio išnašos tekstas Diagrama"/>
    <w:basedOn w:val="Numatytasispastraiposriftas"/>
    <w:link w:val="Puslapioinaostekstas"/>
    <w:uiPriority w:val="99"/>
    <w:rsid w:val="00420D48"/>
    <w:rPr>
      <w:sz w:val="20"/>
      <w:szCs w:val="20"/>
      <w:lang w:val="ru-RU"/>
    </w:rPr>
  </w:style>
  <w:style w:type="character" w:styleId="Puslapioinaosnuoroda">
    <w:name w:val="footnote reference"/>
    <w:basedOn w:val="Numatytasispastraiposriftas"/>
    <w:uiPriority w:val="99"/>
    <w:unhideWhenUsed/>
    <w:rsid w:val="00420D48"/>
    <w:rPr>
      <w:vertAlign w:val="superscript"/>
    </w:rPr>
  </w:style>
  <w:style w:type="paragraph" w:styleId="Debesliotekstas">
    <w:name w:val="Balloon Text"/>
    <w:basedOn w:val="prastasis"/>
    <w:link w:val="DebesliotekstasDiagrama"/>
    <w:uiPriority w:val="99"/>
    <w:semiHidden/>
    <w:unhideWhenUsed/>
    <w:rsid w:val="00420D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0D48"/>
    <w:rPr>
      <w:rFonts w:ascii="Tahoma" w:hAnsi="Tahoma" w:cs="Tahoma"/>
      <w:sz w:val="16"/>
      <w:szCs w:val="16"/>
    </w:rPr>
  </w:style>
  <w:style w:type="paragraph" w:styleId="Sraopastraipa">
    <w:name w:val="List Paragraph"/>
    <w:basedOn w:val="prastasis"/>
    <w:link w:val="SraopastraipaDiagrama"/>
    <w:uiPriority w:val="34"/>
    <w:qFormat/>
    <w:rsid w:val="00D62077"/>
    <w:pPr>
      <w:ind w:left="720"/>
      <w:contextualSpacing/>
    </w:pPr>
  </w:style>
  <w:style w:type="paragraph" w:styleId="prastasistinklapis">
    <w:name w:val="Normal (Web)"/>
    <w:basedOn w:val="prastasis"/>
    <w:rsid w:val="001B3A38"/>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laintext">
    <w:name w:val="plain_text"/>
    <w:basedOn w:val="Numatytasispastraiposriftas"/>
    <w:rsid w:val="00822E39"/>
  </w:style>
  <w:style w:type="paragraph" w:customStyle="1" w:styleId="Default">
    <w:name w:val="Default"/>
    <w:rsid w:val="00DD56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link w:val="Sraopastraipa"/>
    <w:uiPriority w:val="34"/>
    <w:locked/>
    <w:rsid w:val="00E71530"/>
  </w:style>
  <w:style w:type="character" w:customStyle="1" w:styleId="apple-converted-space">
    <w:name w:val="apple-converted-space"/>
    <w:rsid w:val="00237A39"/>
  </w:style>
  <w:style w:type="paragraph" w:styleId="Betarp">
    <w:name w:val="No Spacing"/>
    <w:basedOn w:val="prastasis"/>
    <w:uiPriority w:val="1"/>
    <w:qFormat/>
    <w:rsid w:val="006F2668"/>
    <w:pPr>
      <w:spacing w:after="0" w:line="240" w:lineRule="auto"/>
    </w:pPr>
    <w:rPr>
      <w:rFonts w:ascii="Calibri" w:eastAsia="Calibri" w:hAnsi="Calibri" w:cs="Times New Roman"/>
      <w:lang w:eastAsia="lt-LT"/>
    </w:rPr>
  </w:style>
  <w:style w:type="character" w:styleId="Komentaronuoroda">
    <w:name w:val="annotation reference"/>
    <w:basedOn w:val="Numatytasispastraiposriftas"/>
    <w:uiPriority w:val="99"/>
    <w:semiHidden/>
    <w:unhideWhenUsed/>
    <w:rsid w:val="00BB2B92"/>
    <w:rPr>
      <w:sz w:val="16"/>
      <w:szCs w:val="16"/>
    </w:rPr>
  </w:style>
  <w:style w:type="paragraph" w:styleId="Komentarotekstas">
    <w:name w:val="annotation text"/>
    <w:basedOn w:val="prastasis"/>
    <w:link w:val="KomentarotekstasDiagrama"/>
    <w:uiPriority w:val="99"/>
    <w:semiHidden/>
    <w:unhideWhenUsed/>
    <w:rsid w:val="00BB2B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2B92"/>
    <w:rPr>
      <w:sz w:val="20"/>
      <w:szCs w:val="20"/>
    </w:rPr>
  </w:style>
  <w:style w:type="paragraph" w:styleId="Komentarotema">
    <w:name w:val="annotation subject"/>
    <w:basedOn w:val="Komentarotekstas"/>
    <w:next w:val="Komentarotekstas"/>
    <w:link w:val="KomentarotemaDiagrama"/>
    <w:uiPriority w:val="99"/>
    <w:semiHidden/>
    <w:unhideWhenUsed/>
    <w:rsid w:val="00BB2B92"/>
    <w:rPr>
      <w:b/>
      <w:bCs/>
    </w:rPr>
  </w:style>
  <w:style w:type="character" w:customStyle="1" w:styleId="KomentarotemaDiagrama">
    <w:name w:val="Komentaro tema Diagrama"/>
    <w:basedOn w:val="KomentarotekstasDiagrama"/>
    <w:link w:val="Komentarotema"/>
    <w:uiPriority w:val="99"/>
    <w:semiHidden/>
    <w:rsid w:val="00BB2B92"/>
    <w:rPr>
      <w:b/>
      <w:bCs/>
      <w:sz w:val="20"/>
      <w:szCs w:val="20"/>
    </w:rPr>
  </w:style>
  <w:style w:type="paragraph" w:customStyle="1" w:styleId="CentrBold">
    <w:name w:val="CentrBold"/>
    <w:basedOn w:val="prastasis"/>
    <w:rsid w:val="005F4595"/>
    <w:pPr>
      <w:keepLines/>
      <w:suppressAutoHyphens/>
      <w:autoSpaceDE w:val="0"/>
      <w:spacing w:after="0" w:line="288" w:lineRule="auto"/>
      <w:jc w:val="center"/>
      <w:textAlignment w:val="center"/>
    </w:pPr>
    <w:rPr>
      <w:rFonts w:ascii="Times New Roman" w:eastAsia="Times New Roman" w:hAnsi="Times New Roman" w:cs="Calibri"/>
      <w:b/>
      <w:bCs/>
      <w:caps/>
      <w:color w:val="000000"/>
      <w:sz w:val="20"/>
      <w:szCs w:val="20"/>
      <w:lang w:val="en-US" w:eastAsia="ar-SA"/>
    </w:rPr>
  </w:style>
  <w:style w:type="character" w:customStyle="1" w:styleId="Normal12ptChar">
    <w:name w:val="Normal + 12 pt Char"/>
    <w:link w:val="Normal12pt"/>
    <w:locked/>
    <w:rsid w:val="003B54E0"/>
    <w:rPr>
      <w:rFonts w:ascii="Times New Roman" w:eastAsia="Times New Roman" w:hAnsi="Times New Roman" w:cs="Times New Roman"/>
      <w:sz w:val="24"/>
      <w:szCs w:val="24"/>
    </w:rPr>
  </w:style>
  <w:style w:type="paragraph" w:customStyle="1" w:styleId="Normal12pt">
    <w:name w:val="Normal + 12 pt"/>
    <w:basedOn w:val="prastasis"/>
    <w:link w:val="Normal12ptChar"/>
    <w:rsid w:val="003B54E0"/>
    <w:pPr>
      <w:tabs>
        <w:tab w:val="left" w:pos="737"/>
      </w:tabs>
      <w:spacing w:after="0" w:line="240" w:lineRule="auto"/>
      <w:ind w:right="-283"/>
      <w:jc w:val="both"/>
    </w:pPr>
    <w:rPr>
      <w:rFonts w:ascii="Times New Roman" w:eastAsia="Times New Roman" w:hAnsi="Times New Roman" w:cs="Times New Roman"/>
      <w:sz w:val="24"/>
      <w:szCs w:val="24"/>
    </w:rPr>
  </w:style>
  <w:style w:type="character" w:styleId="Dokumentoinaosnumeris">
    <w:name w:val="endnote reference"/>
    <w:uiPriority w:val="99"/>
    <w:semiHidden/>
    <w:unhideWhenUsed/>
    <w:rsid w:val="00A32721"/>
    <w:rPr>
      <w:vertAlign w:val="superscript"/>
    </w:rPr>
  </w:style>
  <w:style w:type="character" w:styleId="Hipersaitas">
    <w:name w:val="Hyperlink"/>
    <w:basedOn w:val="Numatytasispastraiposriftas"/>
    <w:uiPriority w:val="99"/>
    <w:unhideWhenUsed/>
    <w:rsid w:val="00902115"/>
    <w:rPr>
      <w:color w:val="0000FF" w:themeColor="hyperlink"/>
      <w:u w:val="single"/>
    </w:rPr>
  </w:style>
  <w:style w:type="paragraph" w:styleId="Porat">
    <w:name w:val="footer"/>
    <w:basedOn w:val="prastasis"/>
    <w:link w:val="PoratDiagrama"/>
    <w:uiPriority w:val="99"/>
    <w:unhideWhenUsed/>
    <w:rsid w:val="0090211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02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20D4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420D48"/>
  </w:style>
  <w:style w:type="table" w:styleId="Lentelstinklelis">
    <w:name w:val="Table Grid"/>
    <w:basedOn w:val="prastojilentel"/>
    <w:uiPriority w:val="39"/>
    <w:rsid w:val="00420D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20D48"/>
    <w:pPr>
      <w:spacing w:after="0" w:line="240" w:lineRule="auto"/>
    </w:pPr>
    <w:rPr>
      <w:sz w:val="20"/>
      <w:szCs w:val="20"/>
      <w:lang w:val="ru-RU"/>
    </w:rPr>
  </w:style>
  <w:style w:type="character" w:customStyle="1" w:styleId="PuslapioinaostekstasDiagrama">
    <w:name w:val="Puslapio išnašos tekstas Diagrama"/>
    <w:basedOn w:val="Numatytasispastraiposriftas"/>
    <w:link w:val="Puslapioinaostekstas"/>
    <w:uiPriority w:val="99"/>
    <w:rsid w:val="00420D48"/>
    <w:rPr>
      <w:sz w:val="20"/>
      <w:szCs w:val="20"/>
      <w:lang w:val="ru-RU"/>
    </w:rPr>
  </w:style>
  <w:style w:type="character" w:styleId="Puslapioinaosnuoroda">
    <w:name w:val="footnote reference"/>
    <w:basedOn w:val="Numatytasispastraiposriftas"/>
    <w:uiPriority w:val="99"/>
    <w:unhideWhenUsed/>
    <w:rsid w:val="00420D48"/>
    <w:rPr>
      <w:vertAlign w:val="superscript"/>
    </w:rPr>
  </w:style>
  <w:style w:type="paragraph" w:styleId="Debesliotekstas">
    <w:name w:val="Balloon Text"/>
    <w:basedOn w:val="prastasis"/>
    <w:link w:val="DebesliotekstasDiagrama"/>
    <w:uiPriority w:val="99"/>
    <w:semiHidden/>
    <w:unhideWhenUsed/>
    <w:rsid w:val="00420D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0D48"/>
    <w:rPr>
      <w:rFonts w:ascii="Tahoma" w:hAnsi="Tahoma" w:cs="Tahoma"/>
      <w:sz w:val="16"/>
      <w:szCs w:val="16"/>
    </w:rPr>
  </w:style>
  <w:style w:type="paragraph" w:styleId="Sraopastraipa">
    <w:name w:val="List Paragraph"/>
    <w:basedOn w:val="prastasis"/>
    <w:link w:val="SraopastraipaDiagrama"/>
    <w:uiPriority w:val="34"/>
    <w:qFormat/>
    <w:rsid w:val="00D62077"/>
    <w:pPr>
      <w:ind w:left="720"/>
      <w:contextualSpacing/>
    </w:pPr>
  </w:style>
  <w:style w:type="paragraph" w:styleId="prastasistinklapis">
    <w:name w:val="Normal (Web)"/>
    <w:basedOn w:val="prastasis"/>
    <w:rsid w:val="001B3A38"/>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laintext">
    <w:name w:val="plain_text"/>
    <w:basedOn w:val="Numatytasispastraiposriftas"/>
    <w:rsid w:val="00822E39"/>
  </w:style>
  <w:style w:type="paragraph" w:customStyle="1" w:styleId="Default">
    <w:name w:val="Default"/>
    <w:rsid w:val="00DD56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link w:val="Sraopastraipa"/>
    <w:uiPriority w:val="34"/>
    <w:locked/>
    <w:rsid w:val="00E71530"/>
  </w:style>
  <w:style w:type="character" w:customStyle="1" w:styleId="apple-converted-space">
    <w:name w:val="apple-converted-space"/>
    <w:rsid w:val="00237A39"/>
  </w:style>
  <w:style w:type="paragraph" w:styleId="Betarp">
    <w:name w:val="No Spacing"/>
    <w:basedOn w:val="prastasis"/>
    <w:uiPriority w:val="1"/>
    <w:qFormat/>
    <w:rsid w:val="006F2668"/>
    <w:pPr>
      <w:spacing w:after="0" w:line="240" w:lineRule="auto"/>
    </w:pPr>
    <w:rPr>
      <w:rFonts w:ascii="Calibri" w:eastAsia="Calibri" w:hAnsi="Calibri" w:cs="Times New Roman"/>
      <w:lang w:eastAsia="lt-LT"/>
    </w:rPr>
  </w:style>
  <w:style w:type="character" w:styleId="Komentaronuoroda">
    <w:name w:val="annotation reference"/>
    <w:basedOn w:val="Numatytasispastraiposriftas"/>
    <w:uiPriority w:val="99"/>
    <w:semiHidden/>
    <w:unhideWhenUsed/>
    <w:rsid w:val="00BB2B92"/>
    <w:rPr>
      <w:sz w:val="16"/>
      <w:szCs w:val="16"/>
    </w:rPr>
  </w:style>
  <w:style w:type="paragraph" w:styleId="Komentarotekstas">
    <w:name w:val="annotation text"/>
    <w:basedOn w:val="prastasis"/>
    <w:link w:val="KomentarotekstasDiagrama"/>
    <w:uiPriority w:val="99"/>
    <w:semiHidden/>
    <w:unhideWhenUsed/>
    <w:rsid w:val="00BB2B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2B92"/>
    <w:rPr>
      <w:sz w:val="20"/>
      <w:szCs w:val="20"/>
    </w:rPr>
  </w:style>
  <w:style w:type="paragraph" w:styleId="Komentarotema">
    <w:name w:val="annotation subject"/>
    <w:basedOn w:val="Komentarotekstas"/>
    <w:next w:val="Komentarotekstas"/>
    <w:link w:val="KomentarotemaDiagrama"/>
    <w:uiPriority w:val="99"/>
    <w:semiHidden/>
    <w:unhideWhenUsed/>
    <w:rsid w:val="00BB2B92"/>
    <w:rPr>
      <w:b/>
      <w:bCs/>
    </w:rPr>
  </w:style>
  <w:style w:type="character" w:customStyle="1" w:styleId="KomentarotemaDiagrama">
    <w:name w:val="Komentaro tema Diagrama"/>
    <w:basedOn w:val="KomentarotekstasDiagrama"/>
    <w:link w:val="Komentarotema"/>
    <w:uiPriority w:val="99"/>
    <w:semiHidden/>
    <w:rsid w:val="00BB2B92"/>
    <w:rPr>
      <w:b/>
      <w:bCs/>
      <w:sz w:val="20"/>
      <w:szCs w:val="20"/>
    </w:rPr>
  </w:style>
  <w:style w:type="paragraph" w:customStyle="1" w:styleId="CentrBold">
    <w:name w:val="CentrBold"/>
    <w:basedOn w:val="prastasis"/>
    <w:rsid w:val="005F4595"/>
    <w:pPr>
      <w:keepLines/>
      <w:suppressAutoHyphens/>
      <w:autoSpaceDE w:val="0"/>
      <w:spacing w:after="0" w:line="288" w:lineRule="auto"/>
      <w:jc w:val="center"/>
      <w:textAlignment w:val="center"/>
    </w:pPr>
    <w:rPr>
      <w:rFonts w:ascii="Times New Roman" w:eastAsia="Times New Roman" w:hAnsi="Times New Roman" w:cs="Calibri"/>
      <w:b/>
      <w:bCs/>
      <w:caps/>
      <w:color w:val="000000"/>
      <w:sz w:val="20"/>
      <w:szCs w:val="20"/>
      <w:lang w:val="en-US" w:eastAsia="ar-SA"/>
    </w:rPr>
  </w:style>
  <w:style w:type="character" w:customStyle="1" w:styleId="Normal12ptChar">
    <w:name w:val="Normal + 12 pt Char"/>
    <w:link w:val="Normal12pt"/>
    <w:locked/>
    <w:rsid w:val="003B54E0"/>
    <w:rPr>
      <w:rFonts w:ascii="Times New Roman" w:eastAsia="Times New Roman" w:hAnsi="Times New Roman" w:cs="Times New Roman"/>
      <w:sz w:val="24"/>
      <w:szCs w:val="24"/>
    </w:rPr>
  </w:style>
  <w:style w:type="paragraph" w:customStyle="1" w:styleId="Normal12pt">
    <w:name w:val="Normal + 12 pt"/>
    <w:basedOn w:val="prastasis"/>
    <w:link w:val="Normal12ptChar"/>
    <w:rsid w:val="003B54E0"/>
    <w:pPr>
      <w:tabs>
        <w:tab w:val="left" w:pos="737"/>
      </w:tabs>
      <w:spacing w:after="0" w:line="240" w:lineRule="auto"/>
      <w:ind w:right="-283"/>
      <w:jc w:val="both"/>
    </w:pPr>
    <w:rPr>
      <w:rFonts w:ascii="Times New Roman" w:eastAsia="Times New Roman" w:hAnsi="Times New Roman" w:cs="Times New Roman"/>
      <w:sz w:val="24"/>
      <w:szCs w:val="24"/>
    </w:rPr>
  </w:style>
  <w:style w:type="character" w:styleId="Dokumentoinaosnumeris">
    <w:name w:val="endnote reference"/>
    <w:uiPriority w:val="99"/>
    <w:semiHidden/>
    <w:unhideWhenUsed/>
    <w:rsid w:val="00A32721"/>
    <w:rPr>
      <w:vertAlign w:val="superscript"/>
    </w:rPr>
  </w:style>
  <w:style w:type="character" w:styleId="Hipersaitas">
    <w:name w:val="Hyperlink"/>
    <w:basedOn w:val="Numatytasispastraiposriftas"/>
    <w:uiPriority w:val="99"/>
    <w:unhideWhenUsed/>
    <w:rsid w:val="00902115"/>
    <w:rPr>
      <w:color w:val="0000FF" w:themeColor="hyperlink"/>
      <w:u w:val="single"/>
    </w:rPr>
  </w:style>
  <w:style w:type="paragraph" w:styleId="Porat">
    <w:name w:val="footer"/>
    <w:basedOn w:val="prastasis"/>
    <w:link w:val="PoratDiagrama"/>
    <w:uiPriority w:val="99"/>
    <w:unhideWhenUsed/>
    <w:rsid w:val="0090211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0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3509">
      <w:bodyDiv w:val="1"/>
      <w:marLeft w:val="0"/>
      <w:marRight w:val="0"/>
      <w:marTop w:val="0"/>
      <w:marBottom w:val="0"/>
      <w:divBdr>
        <w:top w:val="none" w:sz="0" w:space="0" w:color="auto"/>
        <w:left w:val="none" w:sz="0" w:space="0" w:color="auto"/>
        <w:bottom w:val="none" w:sz="0" w:space="0" w:color="auto"/>
        <w:right w:val="none" w:sz="0" w:space="0" w:color="auto"/>
      </w:divBdr>
    </w:div>
    <w:div w:id="260528435">
      <w:bodyDiv w:val="1"/>
      <w:marLeft w:val="0"/>
      <w:marRight w:val="0"/>
      <w:marTop w:val="0"/>
      <w:marBottom w:val="0"/>
      <w:divBdr>
        <w:top w:val="none" w:sz="0" w:space="0" w:color="auto"/>
        <w:left w:val="none" w:sz="0" w:space="0" w:color="auto"/>
        <w:bottom w:val="none" w:sz="0" w:space="0" w:color="auto"/>
        <w:right w:val="none" w:sz="0" w:space="0" w:color="auto"/>
      </w:divBdr>
    </w:div>
    <w:div w:id="442654664">
      <w:bodyDiv w:val="1"/>
      <w:marLeft w:val="0"/>
      <w:marRight w:val="0"/>
      <w:marTop w:val="0"/>
      <w:marBottom w:val="0"/>
      <w:divBdr>
        <w:top w:val="none" w:sz="0" w:space="0" w:color="auto"/>
        <w:left w:val="none" w:sz="0" w:space="0" w:color="auto"/>
        <w:bottom w:val="none" w:sz="0" w:space="0" w:color="auto"/>
        <w:right w:val="none" w:sz="0" w:space="0" w:color="auto"/>
      </w:divBdr>
    </w:div>
    <w:div w:id="524638650">
      <w:bodyDiv w:val="1"/>
      <w:marLeft w:val="0"/>
      <w:marRight w:val="0"/>
      <w:marTop w:val="0"/>
      <w:marBottom w:val="0"/>
      <w:divBdr>
        <w:top w:val="none" w:sz="0" w:space="0" w:color="auto"/>
        <w:left w:val="none" w:sz="0" w:space="0" w:color="auto"/>
        <w:bottom w:val="none" w:sz="0" w:space="0" w:color="auto"/>
        <w:right w:val="none" w:sz="0" w:space="0" w:color="auto"/>
      </w:divBdr>
    </w:div>
    <w:div w:id="598294450">
      <w:bodyDiv w:val="1"/>
      <w:marLeft w:val="0"/>
      <w:marRight w:val="0"/>
      <w:marTop w:val="0"/>
      <w:marBottom w:val="0"/>
      <w:divBdr>
        <w:top w:val="none" w:sz="0" w:space="0" w:color="auto"/>
        <w:left w:val="none" w:sz="0" w:space="0" w:color="auto"/>
        <w:bottom w:val="none" w:sz="0" w:space="0" w:color="auto"/>
        <w:right w:val="none" w:sz="0" w:space="0" w:color="auto"/>
      </w:divBdr>
    </w:div>
    <w:div w:id="607078681">
      <w:bodyDiv w:val="1"/>
      <w:marLeft w:val="0"/>
      <w:marRight w:val="0"/>
      <w:marTop w:val="0"/>
      <w:marBottom w:val="0"/>
      <w:divBdr>
        <w:top w:val="none" w:sz="0" w:space="0" w:color="auto"/>
        <w:left w:val="none" w:sz="0" w:space="0" w:color="auto"/>
        <w:bottom w:val="none" w:sz="0" w:space="0" w:color="auto"/>
        <w:right w:val="none" w:sz="0" w:space="0" w:color="auto"/>
      </w:divBdr>
    </w:div>
    <w:div w:id="733746093">
      <w:bodyDiv w:val="1"/>
      <w:marLeft w:val="0"/>
      <w:marRight w:val="0"/>
      <w:marTop w:val="0"/>
      <w:marBottom w:val="0"/>
      <w:divBdr>
        <w:top w:val="none" w:sz="0" w:space="0" w:color="auto"/>
        <w:left w:val="none" w:sz="0" w:space="0" w:color="auto"/>
        <w:bottom w:val="none" w:sz="0" w:space="0" w:color="auto"/>
        <w:right w:val="none" w:sz="0" w:space="0" w:color="auto"/>
      </w:divBdr>
    </w:div>
    <w:div w:id="836962171">
      <w:bodyDiv w:val="1"/>
      <w:marLeft w:val="0"/>
      <w:marRight w:val="0"/>
      <w:marTop w:val="0"/>
      <w:marBottom w:val="0"/>
      <w:divBdr>
        <w:top w:val="none" w:sz="0" w:space="0" w:color="auto"/>
        <w:left w:val="none" w:sz="0" w:space="0" w:color="auto"/>
        <w:bottom w:val="none" w:sz="0" w:space="0" w:color="auto"/>
        <w:right w:val="none" w:sz="0" w:space="0" w:color="auto"/>
      </w:divBdr>
    </w:div>
    <w:div w:id="1021972670">
      <w:bodyDiv w:val="1"/>
      <w:marLeft w:val="0"/>
      <w:marRight w:val="0"/>
      <w:marTop w:val="0"/>
      <w:marBottom w:val="0"/>
      <w:divBdr>
        <w:top w:val="none" w:sz="0" w:space="0" w:color="auto"/>
        <w:left w:val="none" w:sz="0" w:space="0" w:color="auto"/>
        <w:bottom w:val="none" w:sz="0" w:space="0" w:color="auto"/>
        <w:right w:val="none" w:sz="0" w:space="0" w:color="auto"/>
      </w:divBdr>
    </w:div>
    <w:div w:id="1361200279">
      <w:bodyDiv w:val="1"/>
      <w:marLeft w:val="0"/>
      <w:marRight w:val="0"/>
      <w:marTop w:val="0"/>
      <w:marBottom w:val="0"/>
      <w:divBdr>
        <w:top w:val="none" w:sz="0" w:space="0" w:color="auto"/>
        <w:left w:val="none" w:sz="0" w:space="0" w:color="auto"/>
        <w:bottom w:val="none" w:sz="0" w:space="0" w:color="auto"/>
        <w:right w:val="none" w:sz="0" w:space="0" w:color="auto"/>
      </w:divBdr>
    </w:div>
    <w:div w:id="1488476193">
      <w:bodyDiv w:val="1"/>
      <w:marLeft w:val="0"/>
      <w:marRight w:val="0"/>
      <w:marTop w:val="0"/>
      <w:marBottom w:val="0"/>
      <w:divBdr>
        <w:top w:val="none" w:sz="0" w:space="0" w:color="auto"/>
        <w:left w:val="none" w:sz="0" w:space="0" w:color="auto"/>
        <w:bottom w:val="none" w:sz="0" w:space="0" w:color="auto"/>
        <w:right w:val="none" w:sz="0" w:space="0" w:color="auto"/>
      </w:divBdr>
    </w:div>
    <w:div w:id="1567447640">
      <w:bodyDiv w:val="1"/>
      <w:marLeft w:val="0"/>
      <w:marRight w:val="0"/>
      <w:marTop w:val="0"/>
      <w:marBottom w:val="0"/>
      <w:divBdr>
        <w:top w:val="none" w:sz="0" w:space="0" w:color="auto"/>
        <w:left w:val="none" w:sz="0" w:space="0" w:color="auto"/>
        <w:bottom w:val="none" w:sz="0" w:space="0" w:color="auto"/>
        <w:right w:val="none" w:sz="0" w:space="0" w:color="auto"/>
      </w:divBdr>
    </w:div>
    <w:div w:id="1671057390">
      <w:bodyDiv w:val="1"/>
      <w:marLeft w:val="0"/>
      <w:marRight w:val="0"/>
      <w:marTop w:val="0"/>
      <w:marBottom w:val="0"/>
      <w:divBdr>
        <w:top w:val="none" w:sz="0" w:space="0" w:color="auto"/>
        <w:left w:val="none" w:sz="0" w:space="0" w:color="auto"/>
        <w:bottom w:val="none" w:sz="0" w:space="0" w:color="auto"/>
        <w:right w:val="none" w:sz="0" w:space="0" w:color="auto"/>
      </w:divBdr>
    </w:div>
    <w:div w:id="1755122573">
      <w:bodyDiv w:val="1"/>
      <w:marLeft w:val="0"/>
      <w:marRight w:val="0"/>
      <w:marTop w:val="0"/>
      <w:marBottom w:val="0"/>
      <w:divBdr>
        <w:top w:val="none" w:sz="0" w:space="0" w:color="auto"/>
        <w:left w:val="none" w:sz="0" w:space="0" w:color="auto"/>
        <w:bottom w:val="none" w:sz="0" w:space="0" w:color="auto"/>
        <w:right w:val="none" w:sz="0" w:space="0" w:color="auto"/>
      </w:divBdr>
    </w:div>
    <w:div w:id="1787577405">
      <w:bodyDiv w:val="1"/>
      <w:marLeft w:val="0"/>
      <w:marRight w:val="0"/>
      <w:marTop w:val="0"/>
      <w:marBottom w:val="0"/>
      <w:divBdr>
        <w:top w:val="none" w:sz="0" w:space="0" w:color="auto"/>
        <w:left w:val="none" w:sz="0" w:space="0" w:color="auto"/>
        <w:bottom w:val="none" w:sz="0" w:space="0" w:color="auto"/>
        <w:right w:val="none" w:sz="0" w:space="0" w:color="auto"/>
      </w:divBdr>
    </w:div>
    <w:div w:id="1818909655">
      <w:bodyDiv w:val="1"/>
      <w:marLeft w:val="0"/>
      <w:marRight w:val="0"/>
      <w:marTop w:val="0"/>
      <w:marBottom w:val="0"/>
      <w:divBdr>
        <w:top w:val="none" w:sz="0" w:space="0" w:color="auto"/>
        <w:left w:val="none" w:sz="0" w:space="0" w:color="auto"/>
        <w:bottom w:val="none" w:sz="0" w:space="0" w:color="auto"/>
        <w:right w:val="none" w:sz="0" w:space="0" w:color="auto"/>
      </w:divBdr>
    </w:div>
    <w:div w:id="1916470650">
      <w:bodyDiv w:val="1"/>
      <w:marLeft w:val="0"/>
      <w:marRight w:val="0"/>
      <w:marTop w:val="0"/>
      <w:marBottom w:val="0"/>
      <w:divBdr>
        <w:top w:val="none" w:sz="0" w:space="0" w:color="auto"/>
        <w:left w:val="none" w:sz="0" w:space="0" w:color="auto"/>
        <w:bottom w:val="none" w:sz="0" w:space="0" w:color="auto"/>
        <w:right w:val="none" w:sz="0" w:space="0" w:color="auto"/>
      </w:divBdr>
    </w:div>
    <w:div w:id="1929725748">
      <w:bodyDiv w:val="1"/>
      <w:marLeft w:val="0"/>
      <w:marRight w:val="0"/>
      <w:marTop w:val="0"/>
      <w:marBottom w:val="0"/>
      <w:divBdr>
        <w:top w:val="none" w:sz="0" w:space="0" w:color="auto"/>
        <w:left w:val="none" w:sz="0" w:space="0" w:color="auto"/>
        <w:bottom w:val="none" w:sz="0" w:space="0" w:color="auto"/>
        <w:right w:val="none" w:sz="0" w:space="0" w:color="auto"/>
      </w:divBdr>
    </w:div>
    <w:div w:id="1935942090">
      <w:bodyDiv w:val="1"/>
      <w:marLeft w:val="0"/>
      <w:marRight w:val="0"/>
      <w:marTop w:val="0"/>
      <w:marBottom w:val="0"/>
      <w:divBdr>
        <w:top w:val="none" w:sz="0" w:space="0" w:color="auto"/>
        <w:left w:val="none" w:sz="0" w:space="0" w:color="auto"/>
        <w:bottom w:val="none" w:sz="0" w:space="0" w:color="auto"/>
        <w:right w:val="none" w:sz="0" w:space="0" w:color="auto"/>
      </w:divBdr>
    </w:div>
    <w:div w:id="1952200244">
      <w:bodyDiv w:val="1"/>
      <w:marLeft w:val="0"/>
      <w:marRight w:val="0"/>
      <w:marTop w:val="0"/>
      <w:marBottom w:val="0"/>
      <w:divBdr>
        <w:top w:val="none" w:sz="0" w:space="0" w:color="auto"/>
        <w:left w:val="none" w:sz="0" w:space="0" w:color="auto"/>
        <w:bottom w:val="none" w:sz="0" w:space="0" w:color="auto"/>
        <w:right w:val="none" w:sz="0" w:space="0" w:color="auto"/>
      </w:divBdr>
    </w:div>
    <w:div w:id="2060737656">
      <w:bodyDiv w:val="1"/>
      <w:marLeft w:val="0"/>
      <w:marRight w:val="0"/>
      <w:marTop w:val="0"/>
      <w:marBottom w:val="0"/>
      <w:divBdr>
        <w:top w:val="none" w:sz="0" w:space="0" w:color="auto"/>
        <w:left w:val="none" w:sz="0" w:space="0" w:color="auto"/>
        <w:bottom w:val="none" w:sz="0" w:space="0" w:color="auto"/>
        <w:right w:val="none" w:sz="0" w:space="0" w:color="auto"/>
      </w:divBdr>
    </w:div>
    <w:div w:id="20952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ndaugas.Brakausk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3049-3636-40DE-AEB0-1237BFE9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6961</Words>
  <Characters>3969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2</cp:revision>
  <cp:lastPrinted>2017-07-11T11:02:00Z</cp:lastPrinted>
  <dcterms:created xsi:type="dcterms:W3CDTF">2017-07-13T12:12:00Z</dcterms:created>
  <dcterms:modified xsi:type="dcterms:W3CDTF">2017-07-13T12:12:00Z</dcterms:modified>
</cp:coreProperties>
</file>