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555BC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95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37D766A" wp14:editId="2F34B8B2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6F0F3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95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14:paraId="28568A72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95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14:paraId="1B0A0E09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921D8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95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14:paraId="1E244C9D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395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14:paraId="719BE14C" w14:textId="77777777" w:rsidR="004C0250" w:rsidRPr="001C4395" w:rsidRDefault="004C0250" w:rsidP="004C0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F1EA5" w14:textId="507B6FF1" w:rsidR="004C0250" w:rsidRPr="001C4395" w:rsidRDefault="004C0250" w:rsidP="004C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395">
        <w:rPr>
          <w:rFonts w:ascii="Times New Roman" w:eastAsia="Times New Roman" w:hAnsi="Times New Roman" w:cs="Times New Roman"/>
          <w:sz w:val="24"/>
          <w:szCs w:val="24"/>
        </w:rPr>
        <w:t>2017-02-</w:t>
      </w:r>
      <w:r w:rsidR="00EA5B8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4395">
        <w:rPr>
          <w:rFonts w:ascii="Times New Roman" w:eastAsia="Times New Roman" w:hAnsi="Times New Roman" w:cs="Times New Roman"/>
          <w:sz w:val="24"/>
          <w:szCs w:val="24"/>
        </w:rPr>
        <w:t xml:space="preserve"> Nr. 4S-</w:t>
      </w:r>
      <w:r w:rsidR="00EA5B86">
        <w:rPr>
          <w:rFonts w:ascii="Times New Roman" w:eastAsia="Times New Roman" w:hAnsi="Times New Roman" w:cs="Times New Roman"/>
          <w:sz w:val="24"/>
          <w:szCs w:val="24"/>
        </w:rPr>
        <w:t>471</w:t>
      </w:r>
      <w:bookmarkStart w:id="0" w:name="_GoBack"/>
      <w:bookmarkEnd w:id="0"/>
    </w:p>
    <w:p w14:paraId="38E74123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395">
        <w:rPr>
          <w:rFonts w:ascii="Times New Roman" w:hAnsi="Times New Roman" w:cs="Times New Roman"/>
          <w:sz w:val="24"/>
          <w:szCs w:val="24"/>
        </w:rPr>
        <w:t>Vilnius</w:t>
      </w:r>
    </w:p>
    <w:p w14:paraId="1ABAA11A" w14:textId="77777777" w:rsidR="004C0250" w:rsidRPr="001C4395" w:rsidRDefault="004C0250" w:rsidP="004C0250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C439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4C0250" w:rsidRPr="001C4395" w14:paraId="01523006" w14:textId="77777777" w:rsidTr="007B217C">
        <w:tc>
          <w:tcPr>
            <w:tcW w:w="4672" w:type="dxa"/>
          </w:tcPr>
          <w:p w14:paraId="04C31D91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</w:tcPr>
          <w:p w14:paraId="4C520337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2016 m. rugpjūčio 22 d. Ratinio traktoriaus su įranga viešojo pirkimo-pardavimo sutartis Nr. 14-175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Sutartis) </w:t>
            </w:r>
          </w:p>
        </w:tc>
      </w:tr>
      <w:tr w:rsidR="004C0250" w:rsidRPr="001C4395" w14:paraId="35374469" w14:textId="77777777" w:rsidTr="007B217C">
        <w:tc>
          <w:tcPr>
            <w:tcW w:w="4672" w:type="dxa"/>
          </w:tcPr>
          <w:p w14:paraId="4908FDE4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34" w:type="dxa"/>
          </w:tcPr>
          <w:p w14:paraId="7900F801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C0250" w:rsidRPr="001C4395" w14:paraId="562C9623" w14:textId="77777777" w:rsidTr="007B217C">
        <w:tc>
          <w:tcPr>
            <w:tcW w:w="4672" w:type="dxa"/>
          </w:tcPr>
          <w:p w14:paraId="24484856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14:paraId="040BDD11" w14:textId="77777777" w:rsidR="004C0250" w:rsidRPr="001C4395" w:rsidRDefault="004C0250" w:rsidP="00364E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sudaryta atlikus supaprastinto atviro konkurso </w:t>
            </w:r>
            <w:r w:rsidRPr="001C439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„Ratinio traktoriaus su įranga pirkimas“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(pirkimas</w:t>
            </w:r>
            <w:r w:rsidRPr="001C439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skelbtas 2016 m. </w:t>
            </w:r>
            <w:r w:rsidR="00364EEB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irželio 30 d. Centrinėje viešųjų pirkimų informacinėje sistemoje, </w:t>
            </w:r>
            <w:r w:rsidRPr="001C439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Nr. 176161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pirkimo procedūras.</w:t>
            </w:r>
          </w:p>
        </w:tc>
      </w:tr>
      <w:tr w:rsidR="004C0250" w:rsidRPr="001C4395" w14:paraId="171BC35D" w14:textId="77777777" w:rsidTr="007B217C">
        <w:tc>
          <w:tcPr>
            <w:tcW w:w="4672" w:type="dxa"/>
          </w:tcPr>
          <w:p w14:paraId="0788A911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</w:p>
        </w:tc>
        <w:tc>
          <w:tcPr>
            <w:tcW w:w="4934" w:type="dxa"/>
          </w:tcPr>
          <w:p w14:paraId="20CA9751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įmonė „Šiaulių regiono keliai“, įmonės kodas 144082929, Tilžės g. 86, Šiauliai </w:t>
            </w:r>
          </w:p>
        </w:tc>
      </w:tr>
      <w:tr w:rsidR="004C0250" w:rsidRPr="001C4395" w14:paraId="628E2C5B" w14:textId="77777777" w:rsidTr="007B217C">
        <w:tc>
          <w:tcPr>
            <w:tcW w:w="4672" w:type="dxa"/>
          </w:tcPr>
          <w:p w14:paraId="1F227E76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</w:tcPr>
          <w:p w14:paraId="095A26C6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Komuva</w:t>
            </w:r>
            <w:proofErr w:type="spellEnd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įmonės kodas 225760130, Šaltinių g. 1-28, Vilnius</w:t>
            </w:r>
          </w:p>
        </w:tc>
      </w:tr>
      <w:tr w:rsidR="004C0250" w:rsidRPr="001C4395" w14:paraId="0EE08872" w14:textId="77777777" w:rsidTr="007B217C">
        <w:tc>
          <w:tcPr>
            <w:tcW w:w="4672" w:type="dxa"/>
          </w:tcPr>
          <w:p w14:paraId="0FBA3110" w14:textId="21E419DE" w:rsidR="004C0250" w:rsidRPr="001C4395" w:rsidRDefault="004C0250" w:rsidP="001C439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Subrangovai</w:t>
            </w:r>
            <w:r w:rsid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subtiekėjai</w:t>
            </w:r>
            <w:proofErr w:type="spellEnd"/>
            <w:r w:rsid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subteikėjai</w:t>
            </w:r>
            <w:proofErr w:type="spellEnd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34" w:type="dxa"/>
          </w:tcPr>
          <w:p w14:paraId="74F8FBCB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C0250" w:rsidRPr="001C4395" w14:paraId="0545B844" w14:textId="77777777" w:rsidTr="007B217C">
        <w:tc>
          <w:tcPr>
            <w:tcW w:w="4672" w:type="dxa"/>
          </w:tcPr>
          <w:p w14:paraId="56DF2DE4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14:paraId="4AF071AC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C0250" w:rsidRPr="001C4395" w14:paraId="00E133D4" w14:textId="77777777" w:rsidTr="007B217C">
        <w:tc>
          <w:tcPr>
            <w:tcW w:w="4672" w:type="dxa"/>
          </w:tcPr>
          <w:p w14:paraId="5EBAC7F1" w14:textId="07576639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14:paraId="3E954E14" w14:textId="77777777" w:rsidR="004C0250" w:rsidRPr="001C4395" w:rsidRDefault="004C0250" w:rsidP="004C02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Pirkimui taikomos Lietuvos Respublikos viešųjų pirkimų įstatymo (toliau – Įstatymas) </w:t>
            </w:r>
            <w:r w:rsidRPr="001C439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(aktuali redakcija nuo </w:t>
            </w:r>
            <w:r w:rsidRPr="001C439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2016 m. sausio 1 d.</w:t>
            </w:r>
            <w:r w:rsidRPr="001C439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napToGrid w:val="0"/>
                <w:sz w:val="24"/>
                <w:szCs w:val="24"/>
                <w:lang w:val="lt-LT"/>
              </w:rPr>
              <w:t>nuosta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tos.</w:t>
            </w:r>
          </w:p>
        </w:tc>
      </w:tr>
      <w:tr w:rsidR="004C0250" w:rsidRPr="001C4395" w14:paraId="2E69075E" w14:textId="77777777" w:rsidTr="007B217C">
        <w:tc>
          <w:tcPr>
            <w:tcW w:w="4672" w:type="dxa"/>
          </w:tcPr>
          <w:p w14:paraId="5A8E0855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</w:t>
            </w:r>
            <w:r w:rsid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sutarties vykdymo etapas</w:t>
            </w:r>
          </w:p>
        </w:tc>
        <w:tc>
          <w:tcPr>
            <w:tcW w:w="4934" w:type="dxa"/>
          </w:tcPr>
          <w:p w14:paraId="15E28730" w14:textId="77777777" w:rsidR="004C0250" w:rsidRPr="001C4395" w:rsidRDefault="004C0250" w:rsidP="000D4C8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Išsamus vertinimas / Sutartis </w:t>
            </w:r>
            <w:r w:rsidR="000D4C8A" w:rsidRPr="001C4395">
              <w:rPr>
                <w:rFonts w:ascii="Times New Roman" w:hAnsi="Times New Roman"/>
                <w:sz w:val="24"/>
                <w:szCs w:val="24"/>
                <w:lang w:val="lt-LT"/>
              </w:rPr>
              <w:t>į</w:t>
            </w:r>
            <w:r w:rsidRPr="001C4395">
              <w:rPr>
                <w:rFonts w:ascii="Times New Roman" w:hAnsi="Times New Roman"/>
                <w:sz w:val="24"/>
                <w:szCs w:val="24"/>
                <w:lang w:val="lt-LT"/>
              </w:rPr>
              <w:t>vykd</w:t>
            </w:r>
            <w:r w:rsidR="000D4C8A" w:rsidRPr="001C4395">
              <w:rPr>
                <w:rFonts w:ascii="Times New Roman" w:hAnsi="Times New Roman"/>
                <w:sz w:val="24"/>
                <w:szCs w:val="24"/>
                <w:lang w:val="lt-LT"/>
              </w:rPr>
              <w:t>yta</w:t>
            </w:r>
          </w:p>
        </w:tc>
      </w:tr>
      <w:tr w:rsidR="004C0250" w:rsidRPr="001C4395" w14:paraId="30660D4F" w14:textId="77777777" w:rsidTr="007B217C">
        <w:tc>
          <w:tcPr>
            <w:tcW w:w="4672" w:type="dxa"/>
          </w:tcPr>
          <w:p w14:paraId="0E4C6D34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14:paraId="25062561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14:paraId="77D4CAA2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14:paraId="396EA53C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14:paraId="0FF18672" w14:textId="3EF95925" w:rsidR="004C0250" w:rsidRPr="001C4395" w:rsidRDefault="004C0250" w:rsidP="001C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14:paraId="3FBF7E88" w14:textId="77777777" w:rsidR="004C0250" w:rsidRPr="001C4395" w:rsidRDefault="000D4C8A" w:rsidP="000D4C8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4C0250" w:rsidRPr="001C4395" w14:paraId="070FEA7B" w14:textId="77777777" w:rsidTr="007B217C">
        <w:tc>
          <w:tcPr>
            <w:tcW w:w="4672" w:type="dxa"/>
          </w:tcPr>
          <w:p w14:paraId="56196ABC" w14:textId="77777777" w:rsidR="004C0250" w:rsidRPr="001C4395" w:rsidRDefault="004C0250" w:rsidP="008B19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14:paraId="2820A2BD" w14:textId="77777777" w:rsidR="004C0250" w:rsidRPr="001C4395" w:rsidRDefault="008B1966" w:rsidP="008B196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Naradauskas</w:t>
            </w:r>
            <w:proofErr w:type="spellEnd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viešųjų pirkimų komisijos pirmininkas/direktoriaus pavaduotojas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komercijai ir turto valdymui.</w:t>
            </w:r>
          </w:p>
        </w:tc>
      </w:tr>
    </w:tbl>
    <w:p w14:paraId="08A31E8B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77443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9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4C0250" w:rsidRPr="001C4395" w14:paraId="4E67C4C2" w14:textId="77777777" w:rsidTr="007B217C">
        <w:tc>
          <w:tcPr>
            <w:tcW w:w="445" w:type="dxa"/>
          </w:tcPr>
          <w:p w14:paraId="08943045" w14:textId="77777777" w:rsidR="004C0250" w:rsidRPr="001C4395" w:rsidRDefault="004C0250" w:rsidP="004C02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161" w:type="dxa"/>
          </w:tcPr>
          <w:p w14:paraId="380C7958" w14:textId="77777777" w:rsidR="00021B4B" w:rsidRPr="001C4395" w:rsidRDefault="00021B4B" w:rsidP="00021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Įstatymo 3 straipsnio 1 dalis</w:t>
            </w: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zh-CN"/>
              </w:rPr>
              <w:footnoteReference w:id="1"/>
            </w:r>
          </w:p>
          <w:p w14:paraId="5197FA3D" w14:textId="77777777" w:rsidR="004C0250" w:rsidRPr="001C4395" w:rsidRDefault="00021B4B" w:rsidP="00990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Įstatymo 85 straipsnio 2 dalis</w:t>
            </w: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 w:eastAsia="zh-CN"/>
              </w:rPr>
              <w:footnoteReference w:id="2"/>
            </w:r>
          </w:p>
        </w:tc>
      </w:tr>
      <w:tr w:rsidR="004C0250" w:rsidRPr="001C4395" w14:paraId="0589CD39" w14:textId="77777777" w:rsidTr="007B217C">
        <w:tc>
          <w:tcPr>
            <w:tcW w:w="9606" w:type="dxa"/>
            <w:gridSpan w:val="2"/>
          </w:tcPr>
          <w:p w14:paraId="7DF43511" w14:textId="77777777" w:rsidR="00E30302" w:rsidRPr="001C4395" w:rsidRDefault="00C4290C" w:rsidP="00E3030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Įvertinus pateiktus dokumentus</w:t>
            </w:r>
            <w:r w:rsidR="00FE7A5D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informaciją</w:t>
            </w:r>
            <w:r w:rsidR="00FE7A5D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A44EC3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</w:t>
            </w:r>
            <w:r w:rsidR="00236E7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ustatyta, kad </w:t>
            </w:r>
            <w:r w:rsidR="006D0190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 organizacijos viešojo pirkimo komisija (toliau – Komisija) netinkamai vertino tiekėjų pateiktus pasiūlymus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6D0190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tuo pažei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 imperatyvias Įstatymo 3 straipsnio 1 dalies ir 85 straipsnio 2 dalies nuostatas. </w:t>
            </w:r>
          </w:p>
          <w:p w14:paraId="1CA4D147" w14:textId="77777777" w:rsidR="009908A6" w:rsidRPr="001C4395" w:rsidRDefault="00E30302" w:rsidP="009908A6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Komisija 2016 m. liepos 14 d. posėdyje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priėmė sprendimą</w:t>
            </w:r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kreiptis į tiekėjus – UAB „</w:t>
            </w:r>
            <w:proofErr w:type="spellStart"/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Komuva</w:t>
            </w:r>
            <w:proofErr w:type="spellEnd"/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ir UAB „</w:t>
            </w:r>
            <w:proofErr w:type="spellStart"/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Techservisas</w:t>
            </w:r>
            <w:proofErr w:type="spellEnd"/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  <w:r w:rsidR="00FE7A5D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E7A5D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prašymu </w:t>
            </w:r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patikslinti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pasiūlymus (patikslinti siūlomų</w:t>
            </w:r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r w:rsidR="00C429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atitikimą techniniams reikalavimams)</w:t>
            </w:r>
            <w:r w:rsidR="00C4290C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 atlikusi patikslintų pasiūlymų vertinimą nustatė, kad abiejų tiekėjų kvalifikacija ir pasiūlymai atitinka Pirkimo dokumentuose nustatytus reikalavimus</w:t>
            </w:r>
            <w:r w:rsidR="00FE7A5D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Nustatyta, kad 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tiekėjo UAB „</w:t>
            </w:r>
            <w:proofErr w:type="spellStart"/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Komuva</w:t>
            </w:r>
            <w:proofErr w:type="spellEnd"/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pasiūlymas neatitinka Pirkimo dokumentuose nustatytų reikalavimų, t. y. siūloma prekė – traktorius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neatitinka dalies techninių reikalavimų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nustatytų Pirkimo dokumentų pried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„Ratinio traktoriaus su gervine traktorine žoliapjove,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priekine traktorine žoliapjove, su traktoriniu verstuvu techniniai reikalavimai“ lentelė</w:t>
            </w:r>
            <w:r w:rsidR="009908A6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punktuose </w:t>
            </w:r>
            <w:r w:rsidR="00CD5EC2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1.11.4., 2.2. ir 7.1.</w:t>
            </w:r>
          </w:p>
          <w:p w14:paraId="79FD4D42" w14:textId="77777777" w:rsidR="00E30302" w:rsidRPr="0055452E" w:rsidRDefault="009908A6" w:rsidP="00A44EC3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="00973E1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4EC3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Įvertinusi</w:t>
            </w:r>
            <w:r w:rsidR="00E30302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išdėstytą, Tarnyba konstatuoja, kad </w:t>
            </w:r>
            <w:r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Perkančioji organizacija</w:t>
            </w:r>
            <w:r w:rsidR="00A44EC3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vykdydama Pirkimą</w:t>
            </w:r>
            <w:r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, turėjo </w:t>
            </w:r>
            <w:r w:rsidR="00E30302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vadovau</w:t>
            </w:r>
            <w:r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tis Pirkimo dokumentų 53 punkto</w:t>
            </w:r>
            <w:r w:rsidRPr="0055452E">
              <w:rPr>
                <w:rStyle w:val="Puslapioinaosnuoroda"/>
                <w:rFonts w:ascii="Times New Roman" w:hAnsi="Times New Roman"/>
                <w:b/>
                <w:sz w:val="24"/>
                <w:szCs w:val="24"/>
                <w:lang w:val="lt-LT"/>
              </w:rPr>
              <w:footnoteReference w:id="6"/>
            </w:r>
            <w:r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ir </w:t>
            </w:r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Supaprastintų viešųjų pirkimų taisyklių</w:t>
            </w:r>
            <w:r w:rsidRPr="0055452E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footnoteReference w:id="7"/>
            </w:r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41 punkto</w:t>
            </w:r>
            <w:r w:rsidRPr="0055452E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footnoteReference w:id="8"/>
            </w:r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nuostatomis ir tiekėjo UAB „</w:t>
            </w:r>
            <w:proofErr w:type="spellStart"/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Komuva</w:t>
            </w:r>
            <w:proofErr w:type="spellEnd"/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“ pasiūlymą atmesti</w:t>
            </w:r>
            <w:r w:rsidR="00E30302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kaip neatitinkan</w:t>
            </w:r>
            <w:r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tį </w:t>
            </w:r>
            <w:r w:rsidR="00E30302" w:rsidRPr="005545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pirkimo dokumentuose nustatytų reikalavimų. </w:t>
            </w:r>
          </w:p>
        </w:tc>
      </w:tr>
      <w:tr w:rsidR="00DE1850" w:rsidRPr="001C4395" w14:paraId="39A29617" w14:textId="77777777" w:rsidTr="00FA679C">
        <w:tc>
          <w:tcPr>
            <w:tcW w:w="445" w:type="dxa"/>
          </w:tcPr>
          <w:p w14:paraId="1292BB15" w14:textId="77777777" w:rsidR="00DE1850" w:rsidRPr="001C4395" w:rsidRDefault="00DE1850" w:rsidP="00FA67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9161" w:type="dxa"/>
          </w:tcPr>
          <w:p w14:paraId="221FD106" w14:textId="77777777" w:rsidR="00DE1850" w:rsidRPr="001C4395" w:rsidRDefault="00DE1850" w:rsidP="00FA679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Pr="001C4395"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footnoteReference w:id="9"/>
            </w:r>
          </w:p>
        </w:tc>
      </w:tr>
      <w:tr w:rsidR="00DE1850" w:rsidRPr="001C4395" w14:paraId="509F23DE" w14:textId="77777777" w:rsidTr="00FA679C">
        <w:tc>
          <w:tcPr>
            <w:tcW w:w="9606" w:type="dxa"/>
            <w:gridSpan w:val="2"/>
          </w:tcPr>
          <w:p w14:paraId="2D64D210" w14:textId="77777777" w:rsidR="00DE1850" w:rsidRPr="001C4395" w:rsidRDefault="00DE1850" w:rsidP="00F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Sutarties IV dalies „Prekių kokybė“ 13 punkte nustatyta, kad „Parduodama prekė turi atitikti sutarties kokybės reikalavimus bei konkurso dokumentuose nurodytas technines specifikacijas“, o 15 punkte nurodyta „Pardavėjui pristačius nekokybišką, Sutarties sąlygų neatitinkančią Prekę, Pirkėjas turi teisę jų nepriimti“. </w:t>
            </w:r>
          </w:p>
          <w:p w14:paraId="0FDB8443" w14:textId="77777777" w:rsidR="00DE1850" w:rsidRPr="001C4395" w:rsidRDefault="00DE1850" w:rsidP="00F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Nustatyta, kad Perkančiosios organizacijos Sutartimi įsigyta prekė – ratinis traktorius </w:t>
            </w:r>
            <w:proofErr w:type="spellStart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Pronar</w:t>
            </w:r>
            <w:proofErr w:type="spellEnd"/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5340</w:t>
            </w:r>
            <w:r w:rsidR="008E498D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neatitinka dalies techninių reikalavimų, nustatytų Sutarties priede „Prekių atitikimo techniniams reikalavimas lentelė“</w:t>
            </w:r>
            <w:r w:rsidR="00225D21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lentelė)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t. y. ratinis traktorius neatitinka reikalavimų nustatytų lentelės punktuose Nr. 1.11.4., 2.2. ir 7.1.</w:t>
            </w:r>
          </w:p>
          <w:p w14:paraId="06A0533C" w14:textId="77777777" w:rsidR="00DE1850" w:rsidRDefault="00DE1850" w:rsidP="008E498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Atsižvelgiant į tai, konstatuotina, kad Perkančioji organizacija vykdydama Sutartį ir priimdama prekę</w:t>
            </w:r>
            <w:r w:rsidRPr="0055452E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footnoteReference w:id="10"/>
            </w:r>
            <w:r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, kuri neatitinka dalies techninės specifikacijos reikalavimų, nesivadovavo Sutarties 13 ir 15 punkto nuostatomis, tuo pažeidė Įstatymo 3 straipsnio 1 dalyje nustatytą skaidrumo principą.</w:t>
            </w:r>
          </w:p>
          <w:p w14:paraId="736DA6A6" w14:textId="77777777" w:rsidR="00B02F5F" w:rsidRPr="0055452E" w:rsidRDefault="00B02F5F" w:rsidP="008E498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E1850" w:rsidRPr="001C4395" w14:paraId="15546EA4" w14:textId="77777777" w:rsidTr="00FA679C">
        <w:tc>
          <w:tcPr>
            <w:tcW w:w="445" w:type="dxa"/>
          </w:tcPr>
          <w:p w14:paraId="042FD557" w14:textId="77777777" w:rsidR="00DE1850" w:rsidRPr="001C4395" w:rsidRDefault="008E498D" w:rsidP="00FA67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3. </w:t>
            </w:r>
          </w:p>
        </w:tc>
        <w:tc>
          <w:tcPr>
            <w:tcW w:w="9161" w:type="dxa"/>
          </w:tcPr>
          <w:p w14:paraId="3A182E57" w14:textId="77777777" w:rsidR="00DE1850" w:rsidRPr="001C4395" w:rsidRDefault="008E498D" w:rsidP="008E4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1"/>
            </w:r>
          </w:p>
          <w:p w14:paraId="4CB6A13D" w14:textId="77777777" w:rsidR="008E498D" w:rsidRPr="001C4395" w:rsidRDefault="008E498D" w:rsidP="008E4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18 straipsnio 8 dalis</w:t>
            </w:r>
            <w:r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2"/>
            </w:r>
            <w:r w:rsidRPr="001C439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DE1850" w:rsidRPr="001C4395" w14:paraId="221EE9D1" w14:textId="77777777" w:rsidTr="00FA679C">
        <w:tc>
          <w:tcPr>
            <w:tcW w:w="9606" w:type="dxa"/>
            <w:gridSpan w:val="2"/>
          </w:tcPr>
          <w:p w14:paraId="63253602" w14:textId="77777777" w:rsidR="008E498D" w:rsidRPr="001C4395" w:rsidRDefault="008E498D" w:rsidP="008E498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Sutarties I dalies „Sutarties objektas“ 5 punkte nustatyta, kad „Prekės pristatymo terminas – per 90 kalendorinių dienų nuo sutarties pasirašymo“, prekių pristatymo termino pratęsimo galimybė Sutartyje nenumatyta. </w:t>
            </w:r>
            <w:r w:rsidR="00044601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V dalies „Šalių atsakomybė“ 18 punkte nurodyta, kad „Jeigu Pardavėjas vėluoja pristatyti prekę, už kiekvieną tokio vėlavimo dieną, Pirkėjui pareikalavus, jis moka Pirkėjui 0,02 procento nuo nepristatyto Prekių kiekio dydžio baudą &lt;...&gt;“. </w:t>
            </w:r>
          </w:p>
          <w:p w14:paraId="6106FA9C" w14:textId="109C8B28" w:rsidR="005B76E3" w:rsidRDefault="00044601" w:rsidP="00750AD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Nustatyta, kad Tiekėjas Sutartyje nurodytas prekes pristatė </w:t>
            </w:r>
            <w:r w:rsidR="00750AD3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nesilaikydamas Sutartyje nustatytų prekių pristatymo terminų, t. y. dalis prekių pristatyta per 102 kalendorines dienas</w:t>
            </w:r>
            <w:r w:rsidR="00750AD3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3"/>
            </w:r>
            <w:r w:rsidR="00750AD3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kitos prekės pristatytos per 129 kalendorines dienas</w:t>
            </w:r>
            <w:r w:rsidR="00750AD3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4"/>
            </w:r>
            <w:r w:rsidR="006B7F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6903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 to, </w:t>
            </w:r>
            <w:r w:rsidR="006B7F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nereikalavo, kad Tiekėjas už netinkamą sutartinių įsipareigojimų vykdymą sumokėtų Sutartyje nustatyto dydžio baudą</w:t>
            </w:r>
            <w:r w:rsidR="006B7F0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5"/>
            </w:r>
            <w:r w:rsidR="005545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t. y. Perkančioji organizacija Tiekėjui netaikė Sutartyje nustatytų netesybų</w:t>
            </w:r>
            <w:r w:rsidR="00750AD3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Pažymėtina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šalys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žodiniu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susitarimu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terminą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>pratęsė</w:t>
            </w:r>
            <w:proofErr w:type="spellEnd"/>
            <w:r w:rsidR="005B76E3" w:rsidRPr="00BE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6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 kalendorinėmis dienomis</w:t>
            </w:r>
            <w:r w:rsidR="005B76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Šiuo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atveju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Perkančioji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organizacija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siekdama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pakeisti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Sutarties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sąlygas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turėjo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kreiptis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Tarnybą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>sutikimo</w:t>
            </w:r>
            <w:proofErr w:type="spellEnd"/>
            <w:r w:rsidR="005B76E3" w:rsidRPr="006A5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proofErr w:type="spellStart"/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>to</w:t>
            </w:r>
            <w:proofErr w:type="spellEnd"/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>nepadariusi</w:t>
            </w:r>
            <w:proofErr w:type="spellEnd"/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B76E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pažeidė</w:t>
            </w:r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5B76E3">
              <w:rPr>
                <w:rFonts w:ascii="Times New Roman" w:hAnsi="Times New Roman"/>
                <w:b/>
                <w:sz w:val="24"/>
                <w:szCs w:val="24"/>
              </w:rPr>
              <w:t>statymo</w:t>
            </w:r>
            <w:proofErr w:type="spellEnd"/>
            <w:r w:rsidR="005B7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25D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</w:t>
            </w:r>
            <w:r w:rsidR="005B76E3"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 w:rsidR="005B76E3">
              <w:rPr>
                <w:rFonts w:ascii="Times New Roman" w:hAnsi="Times New Roman"/>
                <w:b/>
                <w:sz w:val="24"/>
                <w:szCs w:val="24"/>
              </w:rPr>
              <w:t>straipsnio</w:t>
            </w:r>
            <w:proofErr w:type="spellEnd"/>
            <w:r w:rsidR="005B76E3">
              <w:rPr>
                <w:rFonts w:ascii="Times New Roman" w:hAnsi="Times New Roman"/>
                <w:b/>
                <w:sz w:val="24"/>
                <w:szCs w:val="24"/>
              </w:rPr>
              <w:t xml:space="preserve"> 8 </w:t>
            </w:r>
            <w:proofErr w:type="spellStart"/>
            <w:r w:rsidR="005B76E3">
              <w:rPr>
                <w:rFonts w:ascii="Times New Roman" w:hAnsi="Times New Roman"/>
                <w:b/>
                <w:sz w:val="24"/>
                <w:szCs w:val="24"/>
              </w:rPr>
              <w:t>dalies</w:t>
            </w:r>
            <w:proofErr w:type="spellEnd"/>
            <w:r w:rsidR="005B7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76E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nuostatas</w:t>
            </w:r>
            <w:r w:rsidR="005B76E3" w:rsidRPr="006A58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7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hAnsi="Times New Roman" w:cs="Times New Roman"/>
                <w:sz w:val="24"/>
                <w:szCs w:val="24"/>
              </w:rPr>
              <w:t>Atkreiptinas</w:t>
            </w:r>
            <w:proofErr w:type="spellEnd"/>
            <w:r w:rsidR="005B7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hAnsi="Times New Roman" w:cs="Times New Roman"/>
                <w:sz w:val="24"/>
                <w:szCs w:val="24"/>
              </w:rPr>
              <w:t>dėmesys</w:t>
            </w:r>
            <w:proofErr w:type="spellEnd"/>
            <w:r w:rsidR="005B7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="005B7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prekių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pristatymo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>erminas</w:t>
            </w:r>
            <w:proofErr w:type="spellEnd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>esminė</w:t>
            </w:r>
            <w:proofErr w:type="spellEnd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C43FFC">
              <w:rPr>
                <w:rFonts w:ascii="Times New Roman" w:eastAsia="Times New Roman" w:hAnsi="Times New Roman" w:cs="Times New Roman"/>
                <w:sz w:val="24"/>
                <w:szCs w:val="24"/>
              </w:rPr>
              <w:t>sąlyga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todėl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objektyvioms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aplinkybėms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šalys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negalėjo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numatyti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procedūrų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pradžioje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sudarymo</w:t>
            </w:r>
            <w:proofErr w:type="spellEnd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195593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sutartinių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įsipareigojimų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 w:rsidRPr="00A06728">
              <w:rPr>
                <w:rFonts w:ascii="Times New Roman" w:hAnsi="Times New Roman" w:cs="Times New Roman"/>
                <w:sz w:val="24"/>
                <w:szCs w:val="24"/>
              </w:rPr>
              <w:t>pratęstas</w:t>
            </w:r>
            <w:proofErr w:type="spellEnd"/>
            <w:r w:rsidR="005B7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6E3" w:rsidRPr="00A06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Nagrinėjamu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atveju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6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Perkančioji organizacija Tarnybai nenurodė jokių objektyvių aplinkybių</w:t>
            </w:r>
            <w:r w:rsidR="00BB3733"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footnoteReference w:id="16"/>
            </w:r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6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Sutartyje nustatytas prekių pristatymo terminas šalių susitarimu buvo pratęstas. </w:t>
            </w:r>
            <w:proofErr w:type="spellStart"/>
            <w:r w:rsidR="005B76E3" w:rsidRPr="00D13719">
              <w:rPr>
                <w:rFonts w:ascii="Times New Roman" w:hAnsi="Times New Roman" w:cs="Times New Roman"/>
                <w:b/>
                <w:sz w:val="24"/>
                <w:szCs w:val="24"/>
              </w:rPr>
              <w:t>Įvertinus</w:t>
            </w:r>
            <w:proofErr w:type="spellEnd"/>
            <w:r w:rsidR="005B76E3" w:rsidRPr="00D13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tai</w:t>
            </w:r>
            <w:proofErr w:type="spellEnd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</w:t>
            </w:r>
            <w:proofErr w:type="spellEnd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šiuo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konkrečiu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atveju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Sutartyje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nustatyto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prekių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pristatymo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pratęsimui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nebuvo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objektyvių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aplinkybių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o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utarties</w:t>
            </w:r>
            <w:proofErr w:type="spellEnd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šalys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jį</w:t>
            </w:r>
            <w:proofErr w:type="spellEnd"/>
            <w:r w:rsidR="005B76E3" w:rsidRPr="00D137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6E3"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pratęsė dar </w:t>
            </w:r>
            <w:r w:rsidR="003E2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            </w:t>
            </w:r>
            <w:r w:rsidR="005B76E3" w:rsidRPr="00554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39 kalendorinėmis dienomis</w:t>
            </w:r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konstatuo</w:t>
            </w:r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tina</w:t>
            </w:r>
            <w:proofErr w:type="spellEnd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</w:t>
            </w:r>
            <w:proofErr w:type="spellEnd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</w:t>
            </w:r>
            <w:proofErr w:type="spellEnd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organizacija</w:t>
            </w:r>
            <w:proofErr w:type="spellEnd"/>
            <w:r w:rsidR="005B76E3" w:rsidRPr="00BE2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pažeidė</w:t>
            </w:r>
            <w:proofErr w:type="spellEnd"/>
            <w:r w:rsidR="005B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Įstatymo</w:t>
            </w:r>
            <w:proofErr w:type="spellEnd"/>
            <w:proofErr w:type="gramEnd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straipsnio</w:t>
            </w:r>
            <w:proofErr w:type="spellEnd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dalyje</w:t>
            </w:r>
            <w:proofErr w:type="spellEnd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įtvirtint</w:t>
            </w:r>
            <w:r w:rsidR="005B76E3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proofErr w:type="spellEnd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skaidrumo</w:t>
            </w:r>
            <w:proofErr w:type="spellEnd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76E3" w:rsidRPr="00BE2DD8">
              <w:rPr>
                <w:rFonts w:ascii="Times New Roman" w:hAnsi="Times New Roman" w:cs="Times New Roman"/>
                <w:b/>
                <w:sz w:val="24"/>
                <w:szCs w:val="24"/>
              </w:rPr>
              <w:t>princip</w:t>
            </w:r>
            <w:r w:rsidR="005B76E3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proofErr w:type="spellEnd"/>
            <w:r w:rsidR="005B76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BBF126" w14:textId="1E3CA7A0" w:rsidR="00DE1850" w:rsidRPr="0055452E" w:rsidRDefault="00DE1850" w:rsidP="005B76E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E1850" w:rsidRPr="001C4395" w14:paraId="4E2B4864" w14:textId="77777777" w:rsidTr="00FA679C">
        <w:tc>
          <w:tcPr>
            <w:tcW w:w="445" w:type="dxa"/>
          </w:tcPr>
          <w:p w14:paraId="16FCB472" w14:textId="77777777" w:rsidR="00DE1850" w:rsidRPr="001C4395" w:rsidRDefault="00225D21" w:rsidP="00FA67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9161" w:type="dxa"/>
          </w:tcPr>
          <w:p w14:paraId="77A348C3" w14:textId="77777777" w:rsidR="00DE1850" w:rsidRPr="001C4395" w:rsidRDefault="000D529A" w:rsidP="00FA679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7"/>
            </w:r>
          </w:p>
        </w:tc>
      </w:tr>
      <w:tr w:rsidR="00DE1850" w:rsidRPr="001C4395" w14:paraId="16938D6E" w14:textId="77777777" w:rsidTr="00FA679C">
        <w:tc>
          <w:tcPr>
            <w:tcW w:w="9606" w:type="dxa"/>
            <w:gridSpan w:val="2"/>
          </w:tcPr>
          <w:p w14:paraId="6D84FF5D" w14:textId="77777777" w:rsidR="00EB0D0C" w:rsidRPr="001C4395" w:rsidRDefault="00EB0D0C" w:rsidP="00F14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V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adovaujantis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ties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nuostatomis</w:t>
            </w:r>
            <w:r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8"/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turi pateikti Perkančiajai organizacijai Sutarties įvykdymo užtikrinimą, kuris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galioti visą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vykdymo laikotarpį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2245873A" w14:textId="7B58C70F" w:rsidR="000D529A" w:rsidRPr="001C4395" w:rsidRDefault="008B5477" w:rsidP="000D52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Nustatyta, kad </w:t>
            </w:r>
            <w:r w:rsidR="00EB0D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Tiekėjo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Perkančiajai organizacijai pateikt</w:t>
            </w:r>
            <w:r w:rsidR="00EB0D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atlikimo laidavimo draudimo raštas</w:t>
            </w:r>
            <w:r w:rsidR="00EB0D0C"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9"/>
            </w:r>
            <w:r w:rsidR="00EB0D0C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galiojo iki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2016 m. gruodžio 26 d.,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3075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307520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utarties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šalims pakeitus Sutarties sąlygas ir pratęsus prekių pristatymo terminą iki 2016 gruodžio 29 d. Sutarties įvykdymo užtikrinimas nebuvo pratęstas,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 y. laikotarpiu nuo 201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gruodžio 26 d. iki 2017 m. sausio 9 d. (visų sutartinių įsipareigojimų pagal Sutartį įvykdymo terminas)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Perkančioji organizacija neturėjo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 į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vykdymo užtikrinimo, nors faktiškai 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sutartiniai įsipareigojimai dar nebuvo įvykdyti.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Atsižvelgiant į tai, kad sutar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ties 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įvykdymo užtikrinima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garantuoja, kad Perkančiajai organizacijai bus atlyginti nuostoliai, atsiradę 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Tiekėjui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pažeidus sutart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Perkančioji organizacija turi pareigą užtikrinti tinkamą sutar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</w:t>
            </w:r>
            <w:r w:rsidR="00F14349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vykdymo priežiūrą</w:t>
            </w:r>
            <w:r w:rsidR="000D529A"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3C7ECE79" w14:textId="77777777" w:rsidR="00DE1850" w:rsidRPr="0055452E" w:rsidRDefault="000D529A" w:rsidP="000D5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Atsižvelgdama į išdėstyt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ą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Tarnyba daro išvadą, jog 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Perkančioji organizacija savo veiksmais/neveikimu neužtikrino tinkamos Sutarties vykdymo priežiūros, tuo 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pažei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dė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Įstatymo 3 straipsnio 1 dalyje įtvirtint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ą</w:t>
            </w:r>
            <w:r w:rsidR="00F14349"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skaidrumo princip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ą.</w:t>
            </w:r>
          </w:p>
          <w:p w14:paraId="60617A09" w14:textId="46C10CC0" w:rsidR="006903A8" w:rsidRPr="001C4395" w:rsidRDefault="006903A8" w:rsidP="000D52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E13FE" w:rsidRPr="001C4395" w14:paraId="7B377BA7" w14:textId="77777777" w:rsidTr="00582A3B">
        <w:tc>
          <w:tcPr>
            <w:tcW w:w="445" w:type="dxa"/>
          </w:tcPr>
          <w:p w14:paraId="35A5667D" w14:textId="77777777" w:rsidR="002E13FE" w:rsidRPr="001C4395" w:rsidRDefault="002E13FE" w:rsidP="00582A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9161" w:type="dxa"/>
          </w:tcPr>
          <w:p w14:paraId="67C3C0DC" w14:textId="77777777" w:rsidR="002E13FE" w:rsidRDefault="002E13FE" w:rsidP="002E13F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Įstatymo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straipsnio 5 dalis</w:t>
            </w:r>
            <w:r w:rsidRPr="001C4395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0"/>
            </w:r>
          </w:p>
          <w:p w14:paraId="2559A5B9" w14:textId="77777777" w:rsidR="006903A8" w:rsidRPr="001C4395" w:rsidRDefault="006903A8" w:rsidP="002E13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E13FE" w:rsidRPr="001C4395" w14:paraId="130DC2B2" w14:textId="77777777" w:rsidTr="00582A3B">
        <w:tc>
          <w:tcPr>
            <w:tcW w:w="9606" w:type="dxa"/>
            <w:gridSpan w:val="2"/>
          </w:tcPr>
          <w:p w14:paraId="1A8FA085" w14:textId="77777777" w:rsidR="002E13FE" w:rsidRPr="001C4395" w:rsidRDefault="002E13FE" w:rsidP="002E13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    Įstatymo 19 straipsnio </w:t>
            </w: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dalyje nustatyta, kad perkančioji organizacija Tarnybai raštu turi pateikti kiekvienos įvykdytos ar nutrauktos pirkimo sutarties ataskaitą ne vėliau kaip per 14 dienų įvykdžius sutartį </w:t>
            </w:r>
            <w:r w:rsidRPr="00554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Nagrinėjamu atveju Perkančioji organizacija ataskaitos apie įvykdytą Sutartį Tarnybai nepateikė, tuo pažeidė imperatyvias Įstatymo </w:t>
            </w:r>
            <w:r w:rsidRPr="005545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19 straipsnio 5 dalies</w:t>
            </w:r>
            <w:r w:rsidRPr="00554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nuostatas.</w:t>
            </w:r>
          </w:p>
        </w:tc>
      </w:tr>
    </w:tbl>
    <w:p w14:paraId="5ABD5EFF" w14:textId="77777777" w:rsidR="004C0250" w:rsidRPr="001C4395" w:rsidRDefault="004C0250" w:rsidP="004C025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C4395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</w:p>
    <w:p w14:paraId="2DF24ADC" w14:textId="77777777" w:rsidR="00225D21" w:rsidRPr="001C4395" w:rsidRDefault="00225D21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E94D1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9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55452E" w:rsidRPr="001C4395" w14:paraId="1E22B2AB" w14:textId="77777777" w:rsidTr="00582A3B">
        <w:tc>
          <w:tcPr>
            <w:tcW w:w="445" w:type="dxa"/>
          </w:tcPr>
          <w:p w14:paraId="6D0FE6EC" w14:textId="37E9B253" w:rsidR="0055452E" w:rsidRPr="001C4395" w:rsidRDefault="0055452E" w:rsidP="00582A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9161" w:type="dxa"/>
          </w:tcPr>
          <w:p w14:paraId="161AD323" w14:textId="5B950CBD" w:rsidR="0055452E" w:rsidRPr="001C4395" w:rsidRDefault="0055452E" w:rsidP="00582A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18 straipsnio 11 dalis</w:t>
            </w:r>
          </w:p>
        </w:tc>
      </w:tr>
      <w:tr w:rsidR="0055452E" w:rsidRPr="001C4395" w14:paraId="402BA42C" w14:textId="77777777" w:rsidTr="00582A3B">
        <w:tc>
          <w:tcPr>
            <w:tcW w:w="9606" w:type="dxa"/>
            <w:gridSpan w:val="2"/>
          </w:tcPr>
          <w:p w14:paraId="342D1281" w14:textId="00169DC8" w:rsidR="0055452E" w:rsidRPr="001C4395" w:rsidRDefault="0055452E" w:rsidP="00B80754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      Vadovaujantis Įstatymo 18 straipsnio 11 </w:t>
            </w:r>
            <w:r w:rsidRPr="001C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dalimi </w:t>
            </w:r>
            <w:r w:rsidRPr="001C43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„Perkančioji organizacija laimėjusio dalyvio pasiūlymą, sudarytą pirkimo sutartį &lt;...&gt; ne vėliau kaip per 10 dienų nuo pirkimo sutarties sudarymo ar jos sąlygų pakeitimo turi paskelbti Centrinėje viešųjų pirkimų informacinėje sistemoje &lt;...&gt;“</w:t>
            </w:r>
            <w:r w:rsidRPr="001C4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 Nustatyta, kad Perkančioji organizacija nesivadovavo Įstatymo 18 straipsnio 11 dalies reikalavimais ir Sutartį Centrinėje viešųjų pirkimų informacinėje sistemoje paviešino po 18 d. nuo Sutarties sudarymo.</w:t>
            </w:r>
          </w:p>
        </w:tc>
      </w:tr>
    </w:tbl>
    <w:p w14:paraId="64029F8E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0028C" w14:textId="77777777" w:rsidR="004C0250" w:rsidRPr="001C4395" w:rsidRDefault="004C0250" w:rsidP="004C0250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9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C0250" w:rsidRPr="001C4395" w14:paraId="1C87D906" w14:textId="77777777" w:rsidTr="007B217C">
        <w:tc>
          <w:tcPr>
            <w:tcW w:w="9606" w:type="dxa"/>
          </w:tcPr>
          <w:p w14:paraId="71ED032F" w14:textId="77777777" w:rsidR="00EC1258" w:rsidRPr="003914CD" w:rsidRDefault="004C0250" w:rsidP="00D63003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</w:t>
            </w:r>
            <w:r w:rsidR="002E13F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ydama </w:t>
            </w:r>
            <w:r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Sutartį </w:t>
            </w:r>
            <w:r w:rsidR="002E13F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Perkančioji organizacija pažeidė: </w:t>
            </w:r>
            <w:r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3 straipsnio 1 dal</w:t>
            </w:r>
            <w:r w:rsidR="000D529A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="002E13F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</w:t>
            </w:r>
            <w:r w:rsidR="000D529A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s,</w:t>
            </w:r>
            <w:r w:rsidR="006903A8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55452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18 straipsnio 8</w:t>
            </w:r>
            <w:r w:rsidR="006903A8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dalies</w:t>
            </w:r>
            <w:r w:rsidR="000D529A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r w:rsidR="002E13FE" w:rsidRPr="0039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Įstatymo </w:t>
            </w:r>
            <w:r w:rsidR="002E13F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19 straipsnio 5 dalies</w:t>
            </w:r>
            <w:r w:rsidR="002E13FE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, </w:t>
            </w:r>
            <w:r w:rsidR="000D529A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Įstatymo 85 straipsnio 2 dali</w:t>
            </w:r>
            <w:r w:rsidR="002E13FE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</w:t>
            </w:r>
            <w:r w:rsidR="000D529A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s</w:t>
            </w:r>
            <w:r w:rsidR="002E13FE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reikalavimus</w:t>
            </w:r>
            <w:r w:rsidR="0055452E" w:rsidRPr="00391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ir neužtikrino </w:t>
            </w:r>
            <w:r w:rsidR="0055452E" w:rsidRPr="003914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18 straipsnio 11 dalies nuostatų laikymosi.</w:t>
            </w:r>
          </w:p>
          <w:p w14:paraId="3468BDE8" w14:textId="7C88F286" w:rsidR="0055452E" w:rsidRPr="00E91DA6" w:rsidRDefault="0055452E" w:rsidP="00D63003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C125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</w:t>
            </w:r>
            <w:r w:rsidR="00EC1258" w:rsidRPr="00E91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Atsižvelgiant į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nustatytus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Įstatymo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pažeidimus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į tai,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kad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nustačius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perkančiosios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organizacijos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veiksmais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padarytus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viešųjų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pirkimų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principų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viešuosius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pirkimus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reglamentuojančių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imperatyviųjų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teisės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pažeidimus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sudaryta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viešojo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pirkimo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sutartis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turėtų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būti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pripažinta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niekine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(Lietuvos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Respublikos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civilinio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kodekso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1.80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straipsnis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="006E5B3B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tačiau</w:t>
            </w:r>
            <w:proofErr w:type="spellEnd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258" w:rsidRPr="00E91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įvertinus</w:t>
            </w:r>
            <w:proofErr w:type="spellEnd"/>
            <w:r w:rsidRPr="00E91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, kad Sutarties galiojimas </w:t>
            </w:r>
            <w:r w:rsidR="006E5B3B" w:rsidRPr="00E91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šiai dienai yra </w:t>
            </w:r>
            <w:r w:rsidRPr="00E91D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pasibaigęs, Tarnyba apsiriboja šiuo vertinimu.</w:t>
            </w:r>
          </w:p>
          <w:p w14:paraId="1F78A781" w14:textId="7712F6F1" w:rsidR="004C0250" w:rsidRPr="001C4395" w:rsidRDefault="004C0250" w:rsidP="00D63003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43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1C439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Vadovaujantis Lietuvos Respublikos administracinių bylų teisenos įstatymo 5 ir 17 straipsniais, nesutikę su Vertinimo išvada, galite ją apskųsti teismui šio įstatymo nustatyta tvarka.</w:t>
            </w:r>
          </w:p>
          <w:p w14:paraId="72BECB3D" w14:textId="77777777" w:rsidR="004C0250" w:rsidRPr="001C4395" w:rsidRDefault="004C0250" w:rsidP="004C025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0D284DB" w14:textId="77777777" w:rsidR="004C0250" w:rsidRDefault="004C0250" w:rsidP="004C0250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8B772" w14:textId="77777777" w:rsidR="00A34DD9" w:rsidRDefault="00A34DD9" w:rsidP="004C0250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F8253" w14:textId="77777777" w:rsidR="004C0250" w:rsidRPr="001C4395" w:rsidRDefault="004C0250" w:rsidP="004C02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95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14:paraId="5A778FE7" w14:textId="77777777" w:rsidR="004C0250" w:rsidRPr="001C4395" w:rsidRDefault="004C0250" w:rsidP="004C025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1C4395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1C4395">
        <w:rPr>
          <w:rFonts w:ascii="Times New Roman" w:eastAsia="Times New Roman" w:hAnsi="Times New Roman" w:cs="Times New Roman"/>
          <w:sz w:val="24"/>
          <w:szCs w:val="24"/>
        </w:rPr>
        <w:tab/>
      </w:r>
      <w:r w:rsidRPr="001C4395">
        <w:rPr>
          <w:rFonts w:ascii="Times New Roman" w:eastAsia="Times New Roman" w:hAnsi="Times New Roman" w:cs="Times New Roman"/>
          <w:sz w:val="24"/>
          <w:szCs w:val="24"/>
        </w:rPr>
        <w:tab/>
      </w:r>
      <w:r w:rsidRPr="001C4395">
        <w:rPr>
          <w:rFonts w:ascii="Times New Roman" w:eastAsia="Times New Roman" w:hAnsi="Times New Roman" w:cs="Times New Roman"/>
          <w:sz w:val="24"/>
          <w:szCs w:val="24"/>
        </w:rPr>
        <w:tab/>
      </w:r>
      <w:r w:rsidRPr="001C4395">
        <w:rPr>
          <w:rFonts w:ascii="Times New Roman" w:eastAsia="Times New Roman" w:hAnsi="Times New Roman" w:cs="Times New Roman"/>
          <w:sz w:val="24"/>
          <w:szCs w:val="24"/>
        </w:rPr>
        <w:tab/>
      </w:r>
      <w:r w:rsidRPr="001C4395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14:paraId="37D88488" w14:textId="77777777" w:rsidR="004C0250" w:rsidRDefault="004C0250" w:rsidP="004C025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0812921E" w14:textId="77777777" w:rsidR="00A34DD9" w:rsidRDefault="00A34DD9" w:rsidP="004C025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4B7C4C8F" w14:textId="77777777" w:rsidR="00A34DD9" w:rsidRDefault="00A34DD9" w:rsidP="004C025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15BFFF49" w14:textId="77777777" w:rsidR="000F7AD1" w:rsidRPr="001C4395" w:rsidRDefault="004C0250" w:rsidP="00225D21">
      <w:pPr>
        <w:spacing w:after="0" w:line="360" w:lineRule="auto"/>
        <w:ind w:right="142"/>
        <w:jc w:val="both"/>
      </w:pPr>
      <w:r w:rsidRPr="001C4395">
        <w:rPr>
          <w:rFonts w:ascii="Times New Roman" w:eastAsia="Times New Roman" w:hAnsi="Times New Roman" w:cs="Times New Roman"/>
        </w:rPr>
        <w:t>Lina Nariūnienė, tel. (8 5) 205 2966, faks. (8 5) 213 6213, el. p. Lina.Nariuniene@vpt.lt</w:t>
      </w:r>
      <w:r w:rsidRPr="001C4395">
        <w:t xml:space="preserve"> </w:t>
      </w:r>
    </w:p>
    <w:sectPr w:rsidR="000F7AD1" w:rsidRPr="001C4395" w:rsidSect="00D86E1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9E45A1" w15:done="0"/>
  <w15:commentEx w15:paraId="16E1F77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9D759" w14:textId="77777777" w:rsidR="008759AB" w:rsidRDefault="008759AB" w:rsidP="004C0250">
      <w:pPr>
        <w:spacing w:after="0" w:line="240" w:lineRule="auto"/>
      </w:pPr>
      <w:r>
        <w:separator/>
      </w:r>
    </w:p>
  </w:endnote>
  <w:endnote w:type="continuationSeparator" w:id="0">
    <w:p w14:paraId="300D4327" w14:textId="77777777" w:rsidR="008759AB" w:rsidRDefault="008759AB" w:rsidP="004C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E4199" w14:textId="77777777" w:rsidR="008759AB" w:rsidRDefault="008759AB" w:rsidP="004C0250">
      <w:pPr>
        <w:spacing w:after="0" w:line="240" w:lineRule="auto"/>
      </w:pPr>
      <w:r>
        <w:separator/>
      </w:r>
    </w:p>
  </w:footnote>
  <w:footnote w:type="continuationSeparator" w:id="0">
    <w:p w14:paraId="27CEA5B8" w14:textId="77777777" w:rsidR="008759AB" w:rsidRDefault="008759AB" w:rsidP="004C0250">
      <w:pPr>
        <w:spacing w:after="0" w:line="240" w:lineRule="auto"/>
      </w:pPr>
      <w:r>
        <w:continuationSeparator/>
      </w:r>
    </w:p>
  </w:footnote>
  <w:footnote w:id="1">
    <w:p w14:paraId="34BC4D5B" w14:textId="77777777" w:rsidR="00021B4B" w:rsidRPr="00531DA9" w:rsidRDefault="00021B4B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021B4B">
        <w:rPr>
          <w:rStyle w:val="Puslapioinaosnuoroda"/>
          <w:rFonts w:ascii="Times New Roman" w:hAnsi="Times New Roman"/>
          <w:sz w:val="22"/>
          <w:szCs w:val="22"/>
        </w:rPr>
        <w:footnoteRef/>
      </w:r>
      <w:r w:rsidRPr="00021B4B">
        <w:rPr>
          <w:rFonts w:ascii="Times New Roman" w:hAnsi="Times New Roman"/>
          <w:sz w:val="22"/>
          <w:szCs w:val="22"/>
        </w:rPr>
        <w:t xml:space="preserve"> </w:t>
      </w:r>
      <w:r w:rsidRPr="00DE1850">
        <w:rPr>
          <w:rFonts w:ascii="Times New Roman" w:hAnsi="Times New Roman"/>
          <w:lang w:val="lt-LT"/>
        </w:rPr>
        <w:t>„</w:t>
      </w:r>
      <w:r w:rsidRPr="00531DA9">
        <w:rPr>
          <w:rFonts w:ascii="Times New Roman" w:hAnsi="Times New Roman"/>
        </w:rPr>
        <w:t>Perkančioji organizacija užtikrina, kad atliekant pirkimo procedūras ir nustatant laimėtoją būtų laikomasi lygiateisiškumo, nediskriminavimo, abipusio pripažinimo, proporcingumo ir skaidrumo principų</w:t>
      </w:r>
      <w:r w:rsidRPr="00531DA9">
        <w:rPr>
          <w:rFonts w:ascii="Times New Roman" w:hAnsi="Times New Roman"/>
          <w:lang w:val="lt-LT"/>
        </w:rPr>
        <w:t>“;</w:t>
      </w:r>
    </w:p>
  </w:footnote>
  <w:footnote w:id="2">
    <w:p w14:paraId="36F0674A" w14:textId="77777777" w:rsidR="00021B4B" w:rsidRPr="00531DA9" w:rsidRDefault="00021B4B" w:rsidP="00531D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1DA9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531DA9">
        <w:rPr>
          <w:rFonts w:ascii="Times New Roman" w:hAnsi="Times New Roman" w:cs="Times New Roman"/>
          <w:sz w:val="20"/>
          <w:szCs w:val="20"/>
        </w:rPr>
        <w:t xml:space="preserve"> „Perkančioji organizacija &lt;...&gt; supaprastintus pirkimus atlieka pagal pasitvirtintas taisykles &lt;...&gt;“;</w:t>
      </w:r>
    </w:p>
  </w:footnote>
  <w:footnote w:id="3">
    <w:p w14:paraId="3FB74372" w14:textId="77777777" w:rsidR="00FE7A5D" w:rsidRPr="008B1966" w:rsidRDefault="00FE7A5D" w:rsidP="008B1966">
      <w:pPr>
        <w:pStyle w:val="Puslapioinaostekstas"/>
        <w:jc w:val="both"/>
        <w:rPr>
          <w:rFonts w:ascii="Times New Roman" w:hAnsi="Times New Roman"/>
          <w:lang w:val="lt-LT"/>
        </w:rPr>
      </w:pPr>
      <w:r w:rsidRPr="008B1966">
        <w:rPr>
          <w:rStyle w:val="Puslapioinaosnuoroda"/>
          <w:rFonts w:ascii="Times New Roman" w:hAnsi="Times New Roman"/>
        </w:rPr>
        <w:footnoteRef/>
      </w:r>
      <w:r w:rsidRPr="008B1966">
        <w:rPr>
          <w:rFonts w:ascii="Times New Roman" w:hAnsi="Times New Roman"/>
        </w:rPr>
        <w:t xml:space="preserve"> </w:t>
      </w:r>
      <w:r w:rsidR="008B1966" w:rsidRPr="008B1966">
        <w:rPr>
          <w:rFonts w:ascii="Times New Roman" w:hAnsi="Times New Roman"/>
          <w:lang w:val="lt-LT"/>
        </w:rPr>
        <w:t>Perkančiosios organizacijos 2017 m. vasario 6 d. raštas Nr. 5-148 (9.9) „Dėl informacijos ir dokumentų pateikimo sutarties vertinimui“;</w:t>
      </w:r>
    </w:p>
  </w:footnote>
  <w:footnote w:id="4">
    <w:p w14:paraId="74A343C7" w14:textId="77777777" w:rsidR="00C4290C" w:rsidRPr="00531DA9" w:rsidRDefault="00C4290C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2016 m. liepos 14 d. Komisijos posėdžio protokolas Nr. 30-64 (9.2);</w:t>
      </w:r>
    </w:p>
  </w:footnote>
  <w:footnote w:id="5">
    <w:p w14:paraId="366C218E" w14:textId="77777777" w:rsidR="00FE7A5D" w:rsidRPr="00531DA9" w:rsidRDefault="00FE7A5D" w:rsidP="00FE7A5D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2016 m. liepos 22 d. Komisijos posėdžio protokolas Nr. 30-70 (9.2);</w:t>
      </w:r>
    </w:p>
  </w:footnote>
  <w:footnote w:id="6">
    <w:p w14:paraId="6D500C97" w14:textId="77777777" w:rsidR="009908A6" w:rsidRPr="00531DA9" w:rsidRDefault="009908A6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„Pasiūlymas atmetamas, jeigu: &lt;...&gt; 53.3. pasiūlymas neatitinka pirkimo dokumentuose nustatytų reikalavimų;“</w:t>
      </w:r>
    </w:p>
  </w:footnote>
  <w:footnote w:id="7">
    <w:p w14:paraId="32FFEC0D" w14:textId="77777777" w:rsidR="009908A6" w:rsidRPr="00531DA9" w:rsidRDefault="009908A6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 xml:space="preserve">VĮ „Šiaulių regiono keliai“ supaprastintų viešųjų pirkimų taisyklės patvirtintos VĮ „Šiaulių regiono keliai“ 2009 m. spalio 12 d. įsakymu Nr. V-318 (VĮ „Šiaulių regiono keliai“ </w:t>
      </w:r>
      <w:r w:rsidRPr="00531DA9">
        <w:rPr>
          <w:rFonts w:ascii="Times New Roman" w:hAnsi="Times New Roman"/>
          <w:color w:val="000000"/>
        </w:rPr>
        <w:t xml:space="preserve">direktoriaus 2014 m. </w:t>
      </w:r>
      <w:r w:rsidRPr="00531DA9">
        <w:rPr>
          <w:rFonts w:ascii="Times New Roman" w:hAnsi="Times New Roman"/>
          <w:color w:val="000000"/>
          <w:lang w:val="lt-LT"/>
        </w:rPr>
        <w:t>gruodžio 31 d.</w:t>
      </w:r>
      <w:r w:rsidRPr="00531DA9">
        <w:rPr>
          <w:rFonts w:ascii="Times New Roman" w:hAnsi="Times New Roman"/>
          <w:color w:val="000000"/>
        </w:rPr>
        <w:t xml:space="preserve"> įsakymo Nr. </w:t>
      </w:r>
      <w:r w:rsidRPr="00531DA9">
        <w:rPr>
          <w:rFonts w:ascii="Times New Roman" w:hAnsi="Times New Roman"/>
          <w:color w:val="000000"/>
          <w:lang w:val="lt-LT"/>
        </w:rPr>
        <w:t>V-486</w:t>
      </w:r>
      <w:r w:rsidRPr="00531DA9">
        <w:rPr>
          <w:rFonts w:ascii="Times New Roman" w:hAnsi="Times New Roman"/>
          <w:color w:val="000000"/>
        </w:rPr>
        <w:t xml:space="preserve"> redakcija)</w:t>
      </w:r>
      <w:r w:rsidRPr="00531DA9">
        <w:rPr>
          <w:rFonts w:ascii="Times New Roman" w:hAnsi="Times New Roman"/>
          <w:color w:val="000000"/>
          <w:lang w:val="lt-LT"/>
        </w:rPr>
        <w:t>;</w:t>
      </w:r>
    </w:p>
  </w:footnote>
  <w:footnote w:id="8">
    <w:p w14:paraId="1F0F777B" w14:textId="77777777" w:rsidR="009908A6" w:rsidRPr="00531DA9" w:rsidRDefault="009908A6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„Perkančioji organizacija atmeta pasiūlymą, jeigu: &lt;...&gt; 41.2.pasiūlymas neatitinka pirkimo dokumentuose nustatytų reikalavimų;&lt;...&gt;“;</w:t>
      </w:r>
    </w:p>
  </w:footnote>
  <w:footnote w:id="9">
    <w:p w14:paraId="2F676B79" w14:textId="77777777" w:rsidR="00DE1850" w:rsidRPr="00531DA9" w:rsidRDefault="00DE1850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Žiūrėti nuorodą Nr. 1;</w:t>
      </w:r>
    </w:p>
  </w:footnote>
  <w:footnote w:id="10">
    <w:p w14:paraId="2D92C6DE" w14:textId="77777777" w:rsidR="00DE1850" w:rsidRPr="00531DA9" w:rsidRDefault="00DE1850" w:rsidP="00531DA9">
      <w:pPr>
        <w:pStyle w:val="Puslapioinaostekstas"/>
        <w:jc w:val="both"/>
        <w:rPr>
          <w:rFonts w:ascii="Times New Roman" w:hAnsi="Times New Roman"/>
          <w:lang w:val="lt-LT"/>
        </w:rPr>
      </w:pPr>
      <w:r w:rsidRPr="00531DA9">
        <w:rPr>
          <w:rStyle w:val="Puslapioinaosnuoroda"/>
          <w:rFonts w:ascii="Times New Roman" w:hAnsi="Times New Roman"/>
        </w:rPr>
        <w:footnoteRef/>
      </w:r>
      <w:r w:rsidRPr="00531DA9">
        <w:rPr>
          <w:rFonts w:ascii="Times New Roman" w:hAnsi="Times New Roman"/>
        </w:rPr>
        <w:t xml:space="preserve"> </w:t>
      </w:r>
      <w:r w:rsidRPr="00531DA9">
        <w:rPr>
          <w:rFonts w:ascii="Times New Roman" w:hAnsi="Times New Roman"/>
          <w:lang w:val="lt-LT"/>
        </w:rPr>
        <w:t>2016 m. gruodžio 2 d. Perdavimo-priėmimo aktas</w:t>
      </w:r>
      <w:r w:rsidR="00750AD3" w:rsidRPr="00531DA9">
        <w:rPr>
          <w:rFonts w:ascii="Times New Roman" w:hAnsi="Times New Roman"/>
          <w:lang w:val="lt-LT"/>
        </w:rPr>
        <w:t>, 2016 m. gruodžio 2 d. PVM sąskaita faktūra KOM Nr. 00691</w:t>
      </w:r>
      <w:r w:rsidRPr="00531DA9">
        <w:rPr>
          <w:rFonts w:ascii="Times New Roman" w:hAnsi="Times New Roman"/>
          <w:lang w:val="lt-LT"/>
        </w:rPr>
        <w:t>;</w:t>
      </w:r>
    </w:p>
  </w:footnote>
  <w:footnote w:id="11">
    <w:p w14:paraId="72E3F82E" w14:textId="77777777" w:rsidR="008E498D" w:rsidRPr="000D529A" w:rsidRDefault="008E498D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>Žiūrėti nuorodą Nr. 1;</w:t>
      </w:r>
    </w:p>
  </w:footnote>
  <w:footnote w:id="12">
    <w:p w14:paraId="2EB4EC21" w14:textId="77777777" w:rsidR="008E498D" w:rsidRPr="000D529A" w:rsidRDefault="008E498D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>„Pirkimo sutarties sąlygos sutarties galiojimo laikotarpiu negali būti keičiamos, išskyrus tokias pirkimo sutarties sąlygas, kurias pakeitus nebūtų pažeisti įstatymo 3 straipsnyje nustatyti principai bei tikslai ir kai tokiems pirkimo sutarties sąlygų pakeitimams yra gautas Viešųjų pirkimų tarnybos sutikimas &lt;...&gt;“</w:t>
      </w:r>
    </w:p>
  </w:footnote>
  <w:footnote w:id="13">
    <w:p w14:paraId="6DD38BB9" w14:textId="4078D5EE" w:rsidR="00750AD3" w:rsidRPr="000D529A" w:rsidRDefault="00750AD3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 xml:space="preserve">Žiūrėti nuorodą Nr. </w:t>
      </w:r>
      <w:r w:rsidR="00C96DE9">
        <w:rPr>
          <w:rFonts w:ascii="Times New Roman" w:hAnsi="Times New Roman"/>
          <w:lang w:val="lt-LT"/>
        </w:rPr>
        <w:t>10</w:t>
      </w:r>
      <w:r w:rsidRPr="000D529A">
        <w:rPr>
          <w:rFonts w:ascii="Times New Roman" w:hAnsi="Times New Roman"/>
          <w:lang w:val="lt-LT"/>
        </w:rPr>
        <w:t>;</w:t>
      </w:r>
    </w:p>
  </w:footnote>
  <w:footnote w:id="14">
    <w:p w14:paraId="67A41AF6" w14:textId="77777777" w:rsidR="00750AD3" w:rsidRPr="000D529A" w:rsidRDefault="00750AD3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>2016 m. gruodžio 29 d. Perdavimo-priėmimo aktas, 2016 m. gruodžio 29 d. PVM sąskaita faktūra KOM Nr. 00715;</w:t>
      </w:r>
    </w:p>
  </w:footnote>
  <w:footnote w:id="15">
    <w:p w14:paraId="21FD8B3E" w14:textId="583A3BCE" w:rsidR="006B7F03" w:rsidRPr="006B7F03" w:rsidRDefault="006B7F0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531DA9">
        <w:rPr>
          <w:rFonts w:ascii="Times New Roman" w:hAnsi="Times New Roman"/>
          <w:lang w:val="lt-LT"/>
        </w:rPr>
        <w:t xml:space="preserve">Žiūrėti nuorodą Nr. </w:t>
      </w:r>
      <w:r>
        <w:rPr>
          <w:rFonts w:ascii="Times New Roman" w:hAnsi="Times New Roman"/>
          <w:lang w:val="lt-LT"/>
        </w:rPr>
        <w:t>3</w:t>
      </w:r>
      <w:r w:rsidRPr="00531DA9">
        <w:rPr>
          <w:rFonts w:ascii="Times New Roman" w:hAnsi="Times New Roman"/>
          <w:lang w:val="lt-LT"/>
        </w:rPr>
        <w:t>;</w:t>
      </w:r>
    </w:p>
  </w:footnote>
  <w:footnote w:id="16">
    <w:p w14:paraId="3E44636B" w14:textId="3BD56BF2" w:rsidR="00BB3733" w:rsidRPr="00BB3733" w:rsidRDefault="00BB3733">
      <w:pPr>
        <w:pStyle w:val="Puslapioinaostekstas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BB3733">
        <w:rPr>
          <w:rFonts w:ascii="Times New Roman" w:hAnsi="Times New Roman"/>
          <w:lang w:val="lt-LT"/>
        </w:rPr>
        <w:t>Žiūrėti nuorodą Nr. 3;</w:t>
      </w:r>
    </w:p>
  </w:footnote>
  <w:footnote w:id="17">
    <w:p w14:paraId="1DAB38CB" w14:textId="77777777" w:rsidR="000D529A" w:rsidRPr="000D529A" w:rsidRDefault="000D529A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>Žiūrėti nuorodą Nr. 1;</w:t>
      </w:r>
    </w:p>
  </w:footnote>
  <w:footnote w:id="18">
    <w:p w14:paraId="4CAE8D07" w14:textId="77777777" w:rsidR="00EB0D0C" w:rsidRPr="000D529A" w:rsidRDefault="00EB0D0C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 xml:space="preserve">Sutarties 6.4. punktas „per 5 (penkias) darbo dienas po Sutarties pasirašymo pateikti Pirkėjui pirkimo dokumentuose nustatytus reikalavimus atitinkantį sutarties sąlygų įvykdymo užtikrinimo dokumentą &lt;...&gt;“; </w:t>
      </w:r>
    </w:p>
  </w:footnote>
  <w:footnote w:id="19">
    <w:p w14:paraId="5F6511BE" w14:textId="77777777" w:rsidR="00EB0D0C" w:rsidRPr="000D529A" w:rsidRDefault="00EB0D0C" w:rsidP="000D529A">
      <w:pPr>
        <w:pStyle w:val="Puslapioinaostekstas"/>
        <w:jc w:val="both"/>
        <w:rPr>
          <w:rFonts w:ascii="Times New Roman" w:hAnsi="Times New Roman"/>
          <w:lang w:val="lt-LT"/>
        </w:rPr>
      </w:pPr>
      <w:r w:rsidRPr="000D529A">
        <w:rPr>
          <w:rStyle w:val="Puslapioinaosnuoroda"/>
          <w:rFonts w:ascii="Times New Roman" w:hAnsi="Times New Roman"/>
        </w:rPr>
        <w:footnoteRef/>
      </w:r>
      <w:r w:rsidRPr="000D529A">
        <w:rPr>
          <w:rFonts w:ascii="Times New Roman" w:hAnsi="Times New Roman"/>
        </w:rPr>
        <w:t xml:space="preserve"> </w:t>
      </w:r>
      <w:r w:rsidRPr="000D529A">
        <w:rPr>
          <w:rFonts w:ascii="Times New Roman" w:hAnsi="Times New Roman"/>
          <w:lang w:val="lt-LT"/>
        </w:rPr>
        <w:t xml:space="preserve">2016 m. rugpjūčio 26 d. Atlikimo laidavimo draudimo raštas Nr. 388911425, Laidavimo draudimo liudijimas Nr. 388911425;  </w:t>
      </w:r>
    </w:p>
  </w:footnote>
  <w:footnote w:id="20">
    <w:p w14:paraId="43669BD0" w14:textId="77777777" w:rsidR="002E13FE" w:rsidRPr="002E13FE" w:rsidRDefault="002E13FE" w:rsidP="002E13FE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„</w:t>
      </w:r>
      <w:r w:rsidRPr="002E13FE">
        <w:rPr>
          <w:rFonts w:ascii="Times New Roman" w:hAnsi="Times New Roman"/>
        </w:rPr>
        <w:t>Perkančioji organizacija privalo Viešųjų pirkimų tarnybai raštu pateikti kiekvienos įvykdytos ar nutrauktos pirkimo sutarties (preliminariosios sutarties) ataskaitą</w:t>
      </w:r>
      <w:r>
        <w:rPr>
          <w:rFonts w:ascii="Times New Roman" w:hAnsi="Times New Roman"/>
          <w:lang w:val="lt-LT"/>
        </w:rPr>
        <w:t xml:space="preserve"> &lt;...&gt;</w:t>
      </w:r>
      <w:r w:rsidRPr="002E13FE">
        <w:rPr>
          <w:rFonts w:ascii="Times New Roman" w:hAnsi="Times New Roman"/>
        </w:rPr>
        <w:t xml:space="preserve"> ne vėliau kaip per 14 dienų, įvykdžius ar nutraukus pirkimo sutartį (preliminariąją sutartį)</w:t>
      </w:r>
      <w:r>
        <w:rPr>
          <w:rFonts w:ascii="Times New Roman" w:hAnsi="Times New Roman"/>
          <w:lang w:val="lt-LT"/>
        </w:rPr>
        <w:t>“;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14:paraId="7019F3B3" w14:textId="77777777" w:rsidR="009D769F" w:rsidRDefault="00E160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86" w:rsidRPr="00EA5B86">
          <w:rPr>
            <w:noProof/>
            <w:lang w:val="lt-LT"/>
          </w:rPr>
          <w:t>2</w:t>
        </w:r>
        <w:r>
          <w:fldChar w:fldCharType="end"/>
        </w:r>
      </w:p>
    </w:sdtContent>
  </w:sdt>
  <w:p w14:paraId="2EA7155C" w14:textId="77777777" w:rsidR="009D769F" w:rsidRDefault="008759AB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vilas Straševičius">
    <w15:presenceInfo w15:providerId="AD" w15:userId="S-1-5-21-4111454661-213433603-4154746482-1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50"/>
    <w:rsid w:val="00021B4B"/>
    <w:rsid w:val="00044601"/>
    <w:rsid w:val="000D4C8A"/>
    <w:rsid w:val="000D529A"/>
    <w:rsid w:val="000F7AD1"/>
    <w:rsid w:val="00115B11"/>
    <w:rsid w:val="00153807"/>
    <w:rsid w:val="001805D0"/>
    <w:rsid w:val="001A3D2F"/>
    <w:rsid w:val="001B44E9"/>
    <w:rsid w:val="001C4395"/>
    <w:rsid w:val="00225D21"/>
    <w:rsid w:val="00236E72"/>
    <w:rsid w:val="00262537"/>
    <w:rsid w:val="002B18C4"/>
    <w:rsid w:val="002D42E1"/>
    <w:rsid w:val="002E13FE"/>
    <w:rsid w:val="00307520"/>
    <w:rsid w:val="0032429F"/>
    <w:rsid w:val="00364EEB"/>
    <w:rsid w:val="003914CD"/>
    <w:rsid w:val="003E25DF"/>
    <w:rsid w:val="00401A8A"/>
    <w:rsid w:val="004C0250"/>
    <w:rsid w:val="00531DA9"/>
    <w:rsid w:val="0055452E"/>
    <w:rsid w:val="00583570"/>
    <w:rsid w:val="0058429D"/>
    <w:rsid w:val="005A6C86"/>
    <w:rsid w:val="005B76E3"/>
    <w:rsid w:val="00631E12"/>
    <w:rsid w:val="0066709B"/>
    <w:rsid w:val="006903A8"/>
    <w:rsid w:val="006B7F03"/>
    <w:rsid w:val="006D0190"/>
    <w:rsid w:val="006D5B3A"/>
    <w:rsid w:val="006E5B3B"/>
    <w:rsid w:val="00750AD3"/>
    <w:rsid w:val="007773CD"/>
    <w:rsid w:val="007E5A13"/>
    <w:rsid w:val="0086369E"/>
    <w:rsid w:val="00865E52"/>
    <w:rsid w:val="008759AB"/>
    <w:rsid w:val="008B1966"/>
    <w:rsid w:val="008B5477"/>
    <w:rsid w:val="008E498D"/>
    <w:rsid w:val="008F534B"/>
    <w:rsid w:val="00973E19"/>
    <w:rsid w:val="009908A6"/>
    <w:rsid w:val="009D3F9C"/>
    <w:rsid w:val="00A34DD9"/>
    <w:rsid w:val="00A44EC3"/>
    <w:rsid w:val="00AE62B3"/>
    <w:rsid w:val="00B02F5F"/>
    <w:rsid w:val="00B15BEA"/>
    <w:rsid w:val="00B52175"/>
    <w:rsid w:val="00B754B6"/>
    <w:rsid w:val="00B80754"/>
    <w:rsid w:val="00BB3733"/>
    <w:rsid w:val="00BC2014"/>
    <w:rsid w:val="00C4290C"/>
    <w:rsid w:val="00C5492B"/>
    <w:rsid w:val="00C828CB"/>
    <w:rsid w:val="00C96DE9"/>
    <w:rsid w:val="00CD5EC2"/>
    <w:rsid w:val="00CE4804"/>
    <w:rsid w:val="00D63003"/>
    <w:rsid w:val="00D652BB"/>
    <w:rsid w:val="00D86E19"/>
    <w:rsid w:val="00DE1850"/>
    <w:rsid w:val="00DE2905"/>
    <w:rsid w:val="00E03C68"/>
    <w:rsid w:val="00E160F7"/>
    <w:rsid w:val="00E30302"/>
    <w:rsid w:val="00E77F80"/>
    <w:rsid w:val="00E91DA6"/>
    <w:rsid w:val="00EA5B86"/>
    <w:rsid w:val="00EB0D0C"/>
    <w:rsid w:val="00EB30FE"/>
    <w:rsid w:val="00EC1258"/>
    <w:rsid w:val="00EC5587"/>
    <w:rsid w:val="00F053B4"/>
    <w:rsid w:val="00F14349"/>
    <w:rsid w:val="00FC7920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4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025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0250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C0250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025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C02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4C025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025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5A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5A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5A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5A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5A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025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0250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C0250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025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C02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4C025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025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5A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5A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5A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5A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5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75C2-950D-47A2-840F-E8522386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6371</Words>
  <Characters>3632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19</cp:revision>
  <cp:lastPrinted>2017-02-10T11:09:00Z</cp:lastPrinted>
  <dcterms:created xsi:type="dcterms:W3CDTF">2017-02-09T11:19:00Z</dcterms:created>
  <dcterms:modified xsi:type="dcterms:W3CDTF">2017-02-13T08:22:00Z</dcterms:modified>
</cp:coreProperties>
</file>