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20F9E" w:rsidRPr="003271DC" w:rsidRDefault="00D20F9E" w:rsidP="00D20F9E">
      <w:pPr>
        <w:jc w:val="center"/>
        <w:rPr>
          <w:rFonts w:ascii="CG Times" w:hAnsi="CG Times"/>
          <w:sz w:val="24"/>
          <w:szCs w:val="24"/>
        </w:rPr>
      </w:pPr>
      <w:r w:rsidRPr="003271DC">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23771990" r:id="rId10"/>
        </w:object>
      </w:r>
    </w:p>
    <w:p w:rsidR="003271DC" w:rsidRDefault="003271DC" w:rsidP="00D20F9E">
      <w:pPr>
        <w:jc w:val="center"/>
        <w:rPr>
          <w:sz w:val="24"/>
          <w:szCs w:val="24"/>
        </w:rPr>
      </w:pPr>
    </w:p>
    <w:p w:rsidR="003E6BC5" w:rsidRPr="003271DC" w:rsidRDefault="003E6BC5" w:rsidP="00D20F9E">
      <w:pPr>
        <w:jc w:val="center"/>
        <w:rPr>
          <w:sz w:val="24"/>
          <w:szCs w:val="24"/>
        </w:rPr>
      </w:pPr>
    </w:p>
    <w:p w:rsidR="00D20F9E" w:rsidRPr="003271DC" w:rsidRDefault="00D20F9E" w:rsidP="00D20F9E">
      <w:pPr>
        <w:pStyle w:val="Antrat1"/>
        <w:tabs>
          <w:tab w:val="left" w:pos="900"/>
        </w:tabs>
        <w:jc w:val="center"/>
        <w:rPr>
          <w:sz w:val="24"/>
          <w:szCs w:val="24"/>
        </w:rPr>
      </w:pPr>
      <w:r w:rsidRPr="003271DC">
        <w:rPr>
          <w:sz w:val="24"/>
          <w:szCs w:val="24"/>
        </w:rPr>
        <w:t>VIEŠŲJŲ PIRKIMŲ TARNYBA</w:t>
      </w:r>
    </w:p>
    <w:p w:rsidR="00D20F9E" w:rsidRPr="003271DC" w:rsidRDefault="00D20F9E" w:rsidP="00D20F9E">
      <w:pPr>
        <w:jc w:val="center"/>
        <w:rPr>
          <w:b/>
          <w:sz w:val="24"/>
          <w:szCs w:val="24"/>
        </w:rPr>
      </w:pPr>
      <w:r w:rsidRPr="003271DC">
        <w:rPr>
          <w:b/>
          <w:sz w:val="24"/>
          <w:szCs w:val="24"/>
        </w:rPr>
        <w:t>PREVENCIJOS IR PIRKIMO SUTARČIŲ PRIEŽIŪROS SKYRIUS</w:t>
      </w:r>
    </w:p>
    <w:p w:rsidR="002F549E" w:rsidRDefault="002F549E" w:rsidP="00D20F9E">
      <w:pPr>
        <w:jc w:val="center"/>
        <w:rPr>
          <w:b/>
          <w:sz w:val="24"/>
          <w:szCs w:val="24"/>
        </w:rPr>
      </w:pPr>
    </w:p>
    <w:p w:rsidR="000A7447" w:rsidRDefault="000A7447" w:rsidP="00D20F9E">
      <w:pPr>
        <w:jc w:val="center"/>
        <w:rPr>
          <w:b/>
          <w:sz w:val="24"/>
          <w:szCs w:val="24"/>
        </w:rPr>
      </w:pPr>
    </w:p>
    <w:p w:rsidR="00D20F9E" w:rsidRPr="003271DC" w:rsidRDefault="00D20F9E" w:rsidP="00D20F9E">
      <w:pPr>
        <w:jc w:val="center"/>
        <w:rPr>
          <w:b/>
          <w:sz w:val="24"/>
          <w:szCs w:val="24"/>
        </w:rPr>
      </w:pPr>
      <w:r w:rsidRPr="003271DC">
        <w:rPr>
          <w:b/>
          <w:sz w:val="24"/>
          <w:szCs w:val="24"/>
        </w:rPr>
        <w:t>NEPLANINIO VIEŠOJO PIRKIMO–PARDAVIMO SUTARČIŲ VYKDYMO VERTINIMO IŠVADA</w:t>
      </w:r>
    </w:p>
    <w:p w:rsidR="000A7447" w:rsidRDefault="000A7447" w:rsidP="00D20F9E">
      <w:pPr>
        <w:jc w:val="center"/>
        <w:rPr>
          <w:b/>
          <w:sz w:val="24"/>
          <w:szCs w:val="24"/>
        </w:rPr>
      </w:pPr>
    </w:p>
    <w:p w:rsidR="00F06A0B" w:rsidRDefault="00F06A0B" w:rsidP="00D20F9E">
      <w:pPr>
        <w:jc w:val="center"/>
        <w:rPr>
          <w:b/>
          <w:sz w:val="24"/>
          <w:szCs w:val="24"/>
        </w:rPr>
      </w:pPr>
    </w:p>
    <w:p w:rsidR="001F43FA" w:rsidRPr="003271DC" w:rsidRDefault="00D20F9E" w:rsidP="00D20F9E">
      <w:pPr>
        <w:jc w:val="center"/>
        <w:rPr>
          <w:sz w:val="24"/>
          <w:szCs w:val="24"/>
        </w:rPr>
      </w:pPr>
      <w:r w:rsidRPr="003271DC">
        <w:rPr>
          <w:sz w:val="24"/>
          <w:szCs w:val="24"/>
        </w:rPr>
        <w:t>201</w:t>
      </w:r>
      <w:r w:rsidR="00904608" w:rsidRPr="003271DC">
        <w:rPr>
          <w:sz w:val="24"/>
          <w:szCs w:val="24"/>
        </w:rPr>
        <w:t>6</w:t>
      </w:r>
      <w:r w:rsidRPr="003271DC">
        <w:rPr>
          <w:sz w:val="24"/>
          <w:szCs w:val="24"/>
        </w:rPr>
        <w:t>-</w:t>
      </w:r>
      <w:r w:rsidR="00904608" w:rsidRPr="003271DC">
        <w:rPr>
          <w:sz w:val="24"/>
          <w:szCs w:val="24"/>
        </w:rPr>
        <w:t>0</w:t>
      </w:r>
      <w:r w:rsidR="00753C81">
        <w:rPr>
          <w:sz w:val="24"/>
          <w:szCs w:val="24"/>
        </w:rPr>
        <w:t>5</w:t>
      </w:r>
      <w:r w:rsidR="007E71B0">
        <w:rPr>
          <w:sz w:val="24"/>
          <w:szCs w:val="24"/>
        </w:rPr>
        <w:t>-</w:t>
      </w:r>
      <w:r w:rsidR="000E00F5">
        <w:rPr>
          <w:sz w:val="24"/>
          <w:szCs w:val="24"/>
        </w:rPr>
        <w:t xml:space="preserve">02 </w:t>
      </w:r>
      <w:r w:rsidRPr="003271DC">
        <w:rPr>
          <w:sz w:val="24"/>
          <w:szCs w:val="24"/>
        </w:rPr>
        <w:t>Nr. 4S-</w:t>
      </w:r>
      <w:r w:rsidR="000E00F5">
        <w:rPr>
          <w:sz w:val="24"/>
          <w:szCs w:val="24"/>
        </w:rPr>
        <w:t>1414</w:t>
      </w:r>
      <w:bookmarkStart w:id="1" w:name="_GoBack"/>
      <w:bookmarkEnd w:id="1"/>
    </w:p>
    <w:p w:rsidR="000A7447" w:rsidRDefault="000A7447" w:rsidP="00D20F9E">
      <w:pPr>
        <w:jc w:val="center"/>
        <w:rPr>
          <w:sz w:val="23"/>
          <w:szCs w:val="23"/>
        </w:rPr>
      </w:pPr>
    </w:p>
    <w:p w:rsidR="00F06A0B" w:rsidRPr="00A67488" w:rsidRDefault="00F06A0B" w:rsidP="00D20F9E">
      <w:pPr>
        <w:jc w:val="center"/>
        <w:rPr>
          <w:sz w:val="23"/>
          <w:szCs w:val="23"/>
        </w:rPr>
      </w:pPr>
    </w:p>
    <w:p w:rsidR="00014622" w:rsidRDefault="00D20F9E" w:rsidP="00014622">
      <w:pPr>
        <w:tabs>
          <w:tab w:val="left" w:pos="567"/>
        </w:tabs>
        <w:jc w:val="both"/>
        <w:rPr>
          <w:sz w:val="24"/>
          <w:szCs w:val="24"/>
        </w:rPr>
      </w:pPr>
      <w:r w:rsidRPr="00D65A33">
        <w:rPr>
          <w:sz w:val="24"/>
          <w:szCs w:val="24"/>
        </w:rPr>
        <w:tab/>
        <w:t xml:space="preserve">Viešųjų pirkimų tarnyba (toliau – Tarnyba), </w:t>
      </w:r>
      <w:r w:rsidR="00BD2A1B">
        <w:rPr>
          <w:sz w:val="24"/>
          <w:szCs w:val="24"/>
        </w:rPr>
        <w:t xml:space="preserve">vadovaudamasi </w:t>
      </w:r>
      <w:r w:rsidRPr="00D65A33">
        <w:rPr>
          <w:sz w:val="24"/>
          <w:szCs w:val="24"/>
        </w:rPr>
        <w:t xml:space="preserve">Lietuvos Respublikos viešųjų pirkimų įstatymo </w:t>
      </w:r>
      <w:r w:rsidR="005D7137">
        <w:rPr>
          <w:sz w:val="24"/>
          <w:szCs w:val="24"/>
        </w:rPr>
        <w:t xml:space="preserve">(toliau – Įstatymas) </w:t>
      </w:r>
      <w:r w:rsidRPr="00D65A33">
        <w:rPr>
          <w:sz w:val="24"/>
          <w:szCs w:val="24"/>
        </w:rPr>
        <w:t>8</w:t>
      </w:r>
      <w:r w:rsidRPr="00D65A33">
        <w:rPr>
          <w:sz w:val="24"/>
          <w:szCs w:val="24"/>
          <w:vertAlign w:val="superscript"/>
        </w:rPr>
        <w:t xml:space="preserve">2 </w:t>
      </w:r>
      <w:r w:rsidRPr="00D65A33">
        <w:rPr>
          <w:sz w:val="24"/>
          <w:szCs w:val="24"/>
        </w:rPr>
        <w:t>straipsnio 1 dalies 2 punktu, atliko</w:t>
      </w:r>
      <w:r w:rsidR="00D33C36">
        <w:rPr>
          <w:sz w:val="24"/>
          <w:szCs w:val="24"/>
        </w:rPr>
        <w:t xml:space="preserve"> </w:t>
      </w:r>
      <w:r w:rsidR="00014622">
        <w:rPr>
          <w:sz w:val="24"/>
          <w:szCs w:val="24"/>
        </w:rPr>
        <w:t xml:space="preserve">Valstybinio socialinio draudimo fondo valdybos prie Socialinės apsaugos ir darbo ministerijos (191630223, Konstitucijos pr. 12, 09308 Vilnius) (toliau – Perkančioji organizacija) </w:t>
      </w:r>
      <w:r w:rsidR="00014622" w:rsidRPr="00D65A33">
        <w:rPr>
          <w:sz w:val="24"/>
          <w:szCs w:val="24"/>
        </w:rPr>
        <w:t>įvykd</w:t>
      </w:r>
      <w:r w:rsidR="00014622">
        <w:rPr>
          <w:sz w:val="24"/>
          <w:szCs w:val="24"/>
        </w:rPr>
        <w:t>yto</w:t>
      </w:r>
      <w:r w:rsidR="00014622" w:rsidRPr="00D65A33">
        <w:rPr>
          <w:sz w:val="24"/>
          <w:szCs w:val="24"/>
        </w:rPr>
        <w:t xml:space="preserve"> vieš</w:t>
      </w:r>
      <w:r w:rsidR="00014622">
        <w:rPr>
          <w:sz w:val="24"/>
          <w:szCs w:val="24"/>
        </w:rPr>
        <w:t xml:space="preserve">ojo </w:t>
      </w:r>
      <w:r w:rsidR="00014622" w:rsidRPr="00D65A33">
        <w:rPr>
          <w:sz w:val="24"/>
          <w:szCs w:val="24"/>
        </w:rPr>
        <w:t>pirkim</w:t>
      </w:r>
      <w:r w:rsidR="00014622">
        <w:rPr>
          <w:sz w:val="24"/>
          <w:szCs w:val="24"/>
        </w:rPr>
        <w:t>o</w:t>
      </w:r>
      <w:r w:rsidR="00014622" w:rsidRPr="00D65A33">
        <w:rPr>
          <w:sz w:val="24"/>
          <w:szCs w:val="24"/>
        </w:rPr>
        <w:t xml:space="preserve"> </w:t>
      </w:r>
      <w:r w:rsidR="00014622" w:rsidRPr="00BD2A1B">
        <w:rPr>
          <w:sz w:val="24"/>
          <w:szCs w:val="24"/>
        </w:rPr>
        <w:t>„</w:t>
      </w:r>
      <w:r w:rsidR="00166C12">
        <w:rPr>
          <w:sz w:val="24"/>
          <w:szCs w:val="24"/>
        </w:rPr>
        <w:t>TS „Socialinio draudimo ir valstybinių išmokų skyrimas ir mokėjimas“ priežiūros ir vystymo paslaugų pirkimas</w:t>
      </w:r>
      <w:r w:rsidR="00014622" w:rsidRPr="00BD2A1B">
        <w:rPr>
          <w:sz w:val="24"/>
          <w:szCs w:val="24"/>
        </w:rPr>
        <w:t>“</w:t>
      </w:r>
      <w:r w:rsidR="00014622">
        <w:rPr>
          <w:sz w:val="24"/>
          <w:szCs w:val="24"/>
        </w:rPr>
        <w:t xml:space="preserve"> (pirkimo Nr. 1</w:t>
      </w:r>
      <w:r w:rsidR="00166C12">
        <w:rPr>
          <w:sz w:val="24"/>
          <w:szCs w:val="24"/>
        </w:rPr>
        <w:t>49353</w:t>
      </w:r>
      <w:r w:rsidR="00014622">
        <w:rPr>
          <w:sz w:val="24"/>
          <w:szCs w:val="24"/>
        </w:rPr>
        <w:t xml:space="preserve">) pagrindu tarp Perkančiosios organizacijos ir </w:t>
      </w:r>
      <w:r w:rsidR="00014622" w:rsidRPr="00D65A33">
        <w:rPr>
          <w:sz w:val="24"/>
          <w:szCs w:val="24"/>
        </w:rPr>
        <w:t>UAB „</w:t>
      </w:r>
      <w:r w:rsidR="00166C12">
        <w:rPr>
          <w:sz w:val="24"/>
          <w:szCs w:val="24"/>
        </w:rPr>
        <w:t xml:space="preserve">E. </w:t>
      </w:r>
      <w:r w:rsidR="00014622">
        <w:rPr>
          <w:sz w:val="24"/>
          <w:szCs w:val="24"/>
        </w:rPr>
        <w:t>A</w:t>
      </w:r>
      <w:r w:rsidR="00166C12">
        <w:rPr>
          <w:sz w:val="24"/>
          <w:szCs w:val="24"/>
        </w:rPr>
        <w:t>na</w:t>
      </w:r>
      <w:r w:rsidR="00014622" w:rsidRPr="00D65A33">
        <w:rPr>
          <w:sz w:val="24"/>
          <w:szCs w:val="24"/>
        </w:rPr>
        <w:t>“ (</w:t>
      </w:r>
      <w:r w:rsidR="00131A7B">
        <w:rPr>
          <w:sz w:val="24"/>
          <w:szCs w:val="24"/>
        </w:rPr>
        <w:t>124259838</w:t>
      </w:r>
      <w:r w:rsidR="00014622" w:rsidRPr="00D65A33">
        <w:rPr>
          <w:sz w:val="24"/>
          <w:szCs w:val="24"/>
        </w:rPr>
        <w:t xml:space="preserve">, </w:t>
      </w:r>
      <w:r w:rsidR="00131A7B">
        <w:rPr>
          <w:sz w:val="24"/>
          <w:szCs w:val="24"/>
        </w:rPr>
        <w:t>Vinco Kudirkos g. 7, 03105</w:t>
      </w:r>
      <w:r w:rsidR="00014622">
        <w:rPr>
          <w:sz w:val="24"/>
          <w:szCs w:val="24"/>
        </w:rPr>
        <w:t xml:space="preserve"> Vilnius) </w:t>
      </w:r>
      <w:r w:rsidR="00014622" w:rsidRPr="00D65A33">
        <w:rPr>
          <w:sz w:val="24"/>
          <w:szCs w:val="24"/>
        </w:rPr>
        <w:t xml:space="preserve">(toliau – </w:t>
      </w:r>
      <w:r w:rsidR="00014622">
        <w:rPr>
          <w:sz w:val="24"/>
          <w:szCs w:val="24"/>
        </w:rPr>
        <w:t>Paslaugų teikėjas</w:t>
      </w:r>
      <w:r w:rsidR="00014622" w:rsidRPr="00D65A33">
        <w:rPr>
          <w:sz w:val="24"/>
          <w:szCs w:val="24"/>
        </w:rPr>
        <w:t xml:space="preserve">) </w:t>
      </w:r>
      <w:r w:rsidR="00166C12">
        <w:rPr>
          <w:sz w:val="24"/>
          <w:szCs w:val="24"/>
        </w:rPr>
        <w:t xml:space="preserve">(buv. UAB „Ednomedijos Intercentras“) </w:t>
      </w:r>
      <w:r w:rsidR="00014622" w:rsidRPr="00605383">
        <w:rPr>
          <w:b/>
          <w:sz w:val="24"/>
          <w:szCs w:val="24"/>
        </w:rPr>
        <w:t>201</w:t>
      </w:r>
      <w:r w:rsidR="00131A7B">
        <w:rPr>
          <w:b/>
          <w:sz w:val="24"/>
          <w:szCs w:val="24"/>
        </w:rPr>
        <w:t>4</w:t>
      </w:r>
      <w:r w:rsidR="00014622" w:rsidRPr="00605383">
        <w:rPr>
          <w:b/>
          <w:sz w:val="24"/>
          <w:szCs w:val="24"/>
        </w:rPr>
        <w:t xml:space="preserve"> m. </w:t>
      </w:r>
      <w:r w:rsidR="00131A7B">
        <w:rPr>
          <w:b/>
          <w:sz w:val="24"/>
          <w:szCs w:val="24"/>
        </w:rPr>
        <w:t>birželio 12</w:t>
      </w:r>
      <w:r w:rsidR="00014622" w:rsidRPr="00605383">
        <w:rPr>
          <w:b/>
          <w:sz w:val="24"/>
          <w:szCs w:val="24"/>
        </w:rPr>
        <w:t xml:space="preserve"> d.</w:t>
      </w:r>
      <w:r w:rsidR="00014622" w:rsidRPr="00D65A33">
        <w:rPr>
          <w:sz w:val="24"/>
          <w:szCs w:val="24"/>
        </w:rPr>
        <w:t xml:space="preserve"> sudarytos </w:t>
      </w:r>
      <w:r w:rsidR="00131A7B">
        <w:rPr>
          <w:b/>
          <w:sz w:val="24"/>
          <w:szCs w:val="24"/>
        </w:rPr>
        <w:t>S</w:t>
      </w:r>
      <w:r w:rsidR="00014622">
        <w:rPr>
          <w:b/>
          <w:sz w:val="24"/>
          <w:szCs w:val="24"/>
        </w:rPr>
        <w:t xml:space="preserve">utarties </w:t>
      </w:r>
      <w:r w:rsidR="00014622" w:rsidRPr="00605383">
        <w:rPr>
          <w:b/>
          <w:sz w:val="24"/>
          <w:szCs w:val="24"/>
        </w:rPr>
        <w:t xml:space="preserve">Nr. </w:t>
      </w:r>
      <w:r w:rsidR="00131A7B">
        <w:rPr>
          <w:b/>
          <w:sz w:val="24"/>
          <w:szCs w:val="24"/>
        </w:rPr>
        <w:t>F1-0-49</w:t>
      </w:r>
      <w:r w:rsidR="00014622">
        <w:rPr>
          <w:sz w:val="24"/>
          <w:szCs w:val="24"/>
        </w:rPr>
        <w:t xml:space="preserve"> </w:t>
      </w:r>
      <w:r w:rsidR="00014622" w:rsidRPr="00D65A33">
        <w:rPr>
          <w:sz w:val="24"/>
          <w:szCs w:val="24"/>
        </w:rPr>
        <w:t>(toliau – Sutartis) vykdymo atitikties Lietuvos Respublikos viešųjų pirkimų įstatymui ir (ar) su jo įgyvendinimu susijusiems teisės aktams neplaninį vertinimą (toliau – Vertinimas).</w:t>
      </w:r>
    </w:p>
    <w:p w:rsidR="005D7137" w:rsidRDefault="00014622" w:rsidP="00014622">
      <w:pPr>
        <w:tabs>
          <w:tab w:val="left" w:pos="567"/>
        </w:tabs>
        <w:jc w:val="both"/>
        <w:rPr>
          <w:sz w:val="24"/>
          <w:szCs w:val="24"/>
        </w:rPr>
      </w:pPr>
      <w:r>
        <w:rPr>
          <w:sz w:val="24"/>
          <w:szCs w:val="24"/>
        </w:rPr>
        <w:tab/>
      </w:r>
      <w:r w:rsidRPr="0037408D">
        <w:rPr>
          <w:sz w:val="24"/>
          <w:szCs w:val="24"/>
        </w:rPr>
        <w:t xml:space="preserve">Viešasis pirkimas </w:t>
      </w:r>
      <w:r w:rsidR="00FB275A" w:rsidRPr="00BD2A1B">
        <w:rPr>
          <w:sz w:val="24"/>
          <w:szCs w:val="24"/>
        </w:rPr>
        <w:t>„</w:t>
      </w:r>
      <w:r w:rsidR="00FB275A">
        <w:rPr>
          <w:sz w:val="24"/>
          <w:szCs w:val="24"/>
        </w:rPr>
        <w:t>TS „Socialinio draudimo ir valstybinių išmokų skyrimas ir mokėjimas“ priežiūros ir vystymo paslaugų pirkimas</w:t>
      </w:r>
      <w:r w:rsidR="00FB275A" w:rsidRPr="00BD2A1B">
        <w:rPr>
          <w:sz w:val="24"/>
          <w:szCs w:val="24"/>
        </w:rPr>
        <w:t>“</w:t>
      </w:r>
      <w:r w:rsidR="00FB275A">
        <w:rPr>
          <w:sz w:val="24"/>
          <w:szCs w:val="24"/>
        </w:rPr>
        <w:t xml:space="preserve"> </w:t>
      </w:r>
      <w:r w:rsidRPr="0037408D">
        <w:rPr>
          <w:sz w:val="24"/>
          <w:szCs w:val="24"/>
        </w:rPr>
        <w:t>(skelbtas Centrinėje viešųjų pirkimų informacinėje sistemoje 201</w:t>
      </w:r>
      <w:r w:rsidR="00FB275A">
        <w:rPr>
          <w:sz w:val="24"/>
          <w:szCs w:val="24"/>
        </w:rPr>
        <w:t>4</w:t>
      </w:r>
      <w:r w:rsidRPr="0037408D">
        <w:rPr>
          <w:sz w:val="24"/>
          <w:szCs w:val="24"/>
        </w:rPr>
        <w:t xml:space="preserve"> m. </w:t>
      </w:r>
      <w:r w:rsidR="00FB275A">
        <w:rPr>
          <w:sz w:val="24"/>
          <w:szCs w:val="24"/>
        </w:rPr>
        <w:t>kovo 24</w:t>
      </w:r>
      <w:r w:rsidRPr="0037408D">
        <w:rPr>
          <w:sz w:val="24"/>
          <w:szCs w:val="24"/>
        </w:rPr>
        <w:t xml:space="preserve"> d., pirkimo Nr. 1</w:t>
      </w:r>
      <w:r w:rsidR="00FB275A">
        <w:rPr>
          <w:sz w:val="24"/>
          <w:szCs w:val="24"/>
        </w:rPr>
        <w:t>49353</w:t>
      </w:r>
      <w:r>
        <w:rPr>
          <w:sz w:val="24"/>
          <w:szCs w:val="24"/>
        </w:rPr>
        <w:t>)</w:t>
      </w:r>
      <w:r w:rsidRPr="0037408D">
        <w:rPr>
          <w:sz w:val="24"/>
          <w:szCs w:val="24"/>
        </w:rPr>
        <w:t xml:space="preserve"> (toliau – Pirkimas) atliktas atviro konkurso būdu.</w:t>
      </w:r>
      <w:r>
        <w:rPr>
          <w:sz w:val="24"/>
          <w:szCs w:val="24"/>
        </w:rPr>
        <w:t xml:space="preserve"> </w:t>
      </w:r>
      <w:r w:rsidRPr="0037408D">
        <w:rPr>
          <w:sz w:val="24"/>
          <w:szCs w:val="24"/>
        </w:rPr>
        <w:t xml:space="preserve">Pirkimui taikomos </w:t>
      </w:r>
      <w:r w:rsidR="005D7137" w:rsidRPr="0037408D">
        <w:rPr>
          <w:bCs/>
          <w:sz w:val="24"/>
          <w:szCs w:val="24"/>
        </w:rPr>
        <w:t>Įstatym</w:t>
      </w:r>
      <w:r w:rsidR="005D7137">
        <w:rPr>
          <w:bCs/>
          <w:sz w:val="24"/>
          <w:szCs w:val="24"/>
        </w:rPr>
        <w:t xml:space="preserve">o </w:t>
      </w:r>
      <w:r w:rsidRPr="0037408D">
        <w:rPr>
          <w:bCs/>
          <w:sz w:val="24"/>
          <w:szCs w:val="24"/>
        </w:rPr>
        <w:t xml:space="preserve">(aktuali redakcija nuo </w:t>
      </w:r>
      <w:r w:rsidRPr="0037408D">
        <w:rPr>
          <w:bCs/>
          <w:sz w:val="24"/>
          <w:szCs w:val="24"/>
          <w:shd w:val="clear" w:color="auto" w:fill="FFFFFF"/>
        </w:rPr>
        <w:t>201</w:t>
      </w:r>
      <w:r>
        <w:rPr>
          <w:bCs/>
          <w:sz w:val="24"/>
          <w:szCs w:val="24"/>
          <w:shd w:val="clear" w:color="auto" w:fill="FFFFFF"/>
        </w:rPr>
        <w:t>3</w:t>
      </w:r>
      <w:r w:rsidRPr="0037408D">
        <w:rPr>
          <w:bCs/>
          <w:sz w:val="24"/>
          <w:szCs w:val="24"/>
          <w:shd w:val="clear" w:color="auto" w:fill="FFFFFF"/>
        </w:rPr>
        <w:t xml:space="preserve"> m. </w:t>
      </w:r>
      <w:r>
        <w:rPr>
          <w:bCs/>
          <w:sz w:val="24"/>
          <w:szCs w:val="24"/>
          <w:shd w:val="clear" w:color="auto" w:fill="FFFFFF"/>
        </w:rPr>
        <w:t>s</w:t>
      </w:r>
      <w:r w:rsidR="00FB275A">
        <w:rPr>
          <w:bCs/>
          <w:sz w:val="24"/>
          <w:szCs w:val="24"/>
          <w:shd w:val="clear" w:color="auto" w:fill="FFFFFF"/>
        </w:rPr>
        <w:t>palio 26</w:t>
      </w:r>
      <w:r>
        <w:rPr>
          <w:bCs/>
          <w:sz w:val="24"/>
          <w:szCs w:val="24"/>
          <w:shd w:val="clear" w:color="auto" w:fill="FFFFFF"/>
        </w:rPr>
        <w:t xml:space="preserve"> </w:t>
      </w:r>
      <w:r w:rsidRPr="0037408D">
        <w:rPr>
          <w:bCs/>
          <w:sz w:val="24"/>
          <w:szCs w:val="24"/>
          <w:shd w:val="clear" w:color="auto" w:fill="FFFFFF"/>
        </w:rPr>
        <w:t>d.</w:t>
      </w:r>
      <w:r w:rsidRPr="0037408D">
        <w:rPr>
          <w:bCs/>
          <w:sz w:val="24"/>
          <w:szCs w:val="24"/>
        </w:rPr>
        <w:t xml:space="preserve">) </w:t>
      </w:r>
      <w:r w:rsidRPr="00F662E8">
        <w:rPr>
          <w:snapToGrid w:val="0"/>
          <w:sz w:val="24"/>
          <w:szCs w:val="24"/>
        </w:rPr>
        <w:t>nuosta</w:t>
      </w:r>
      <w:r w:rsidRPr="00F662E8">
        <w:rPr>
          <w:sz w:val="24"/>
          <w:szCs w:val="24"/>
        </w:rPr>
        <w:t>tos.</w:t>
      </w:r>
    </w:p>
    <w:p w:rsidR="002E705D" w:rsidRDefault="005D7137" w:rsidP="002E705D">
      <w:pPr>
        <w:tabs>
          <w:tab w:val="left" w:pos="567"/>
        </w:tabs>
        <w:jc w:val="both"/>
        <w:rPr>
          <w:rFonts w:eastAsiaTheme="minorHAnsi"/>
          <w:sz w:val="24"/>
          <w:szCs w:val="24"/>
        </w:rPr>
      </w:pPr>
      <w:r>
        <w:rPr>
          <w:sz w:val="24"/>
          <w:szCs w:val="24"/>
        </w:rPr>
        <w:tab/>
      </w:r>
      <w:r w:rsidR="00014622" w:rsidRPr="004B1134">
        <w:rPr>
          <w:sz w:val="24"/>
          <w:szCs w:val="24"/>
        </w:rPr>
        <w:t>Pirkimo</w:t>
      </w:r>
      <w:r w:rsidR="00014622">
        <w:rPr>
          <w:sz w:val="24"/>
          <w:szCs w:val="24"/>
        </w:rPr>
        <w:t xml:space="preserve"> objektas –</w:t>
      </w:r>
      <w:r w:rsidR="00F32736">
        <w:rPr>
          <w:sz w:val="24"/>
          <w:szCs w:val="24"/>
        </w:rPr>
        <w:t xml:space="preserve"> </w:t>
      </w:r>
      <w:r w:rsidR="00FB275A">
        <w:rPr>
          <w:sz w:val="24"/>
          <w:szCs w:val="24"/>
        </w:rPr>
        <w:t xml:space="preserve">taikomosios sistemos </w:t>
      </w:r>
      <w:r w:rsidR="005F5DFE">
        <w:rPr>
          <w:sz w:val="24"/>
          <w:szCs w:val="24"/>
        </w:rPr>
        <w:t xml:space="preserve">„Socialinio draudimo ir valstybinių išmokų skyrimas ir mokėjimas“ </w:t>
      </w:r>
      <w:r>
        <w:rPr>
          <w:sz w:val="24"/>
          <w:szCs w:val="24"/>
        </w:rPr>
        <w:t>(</w:t>
      </w:r>
      <w:r w:rsidR="005F5DFE">
        <w:rPr>
          <w:sz w:val="24"/>
          <w:szCs w:val="24"/>
        </w:rPr>
        <w:t xml:space="preserve">toliau – </w:t>
      </w:r>
      <w:r>
        <w:rPr>
          <w:sz w:val="24"/>
          <w:szCs w:val="24"/>
        </w:rPr>
        <w:t xml:space="preserve">TS </w:t>
      </w:r>
      <w:r w:rsidR="00FB275A">
        <w:rPr>
          <w:sz w:val="24"/>
          <w:szCs w:val="24"/>
        </w:rPr>
        <w:t>„IŠMOKOS“</w:t>
      </w:r>
      <w:r w:rsidR="005F5DFE">
        <w:rPr>
          <w:sz w:val="24"/>
          <w:szCs w:val="24"/>
        </w:rPr>
        <w:t>)</w:t>
      </w:r>
      <w:r w:rsidR="00FB275A">
        <w:rPr>
          <w:sz w:val="24"/>
          <w:szCs w:val="24"/>
        </w:rPr>
        <w:t xml:space="preserve"> priežiūra ir vystymas pagal Perkančiosios organizacijos poreikius </w:t>
      </w:r>
      <w:r>
        <w:rPr>
          <w:sz w:val="24"/>
          <w:szCs w:val="24"/>
        </w:rPr>
        <w:t>ir besikeičiančius teisės aktus</w:t>
      </w:r>
      <w:r w:rsidR="00F32736">
        <w:rPr>
          <w:sz w:val="24"/>
          <w:szCs w:val="24"/>
        </w:rPr>
        <w:t xml:space="preserve">. </w:t>
      </w:r>
      <w:r w:rsidR="002E705D" w:rsidRPr="002E705D">
        <w:rPr>
          <w:rFonts w:eastAsiaTheme="minorHAnsi"/>
          <w:sz w:val="24"/>
          <w:szCs w:val="24"/>
        </w:rPr>
        <w:t xml:space="preserve">Nustatyta, kad Sutarties kaina yra </w:t>
      </w:r>
      <w:r w:rsidR="00F32736">
        <w:rPr>
          <w:rFonts w:eastAsiaTheme="minorHAnsi"/>
          <w:sz w:val="24"/>
          <w:szCs w:val="24"/>
        </w:rPr>
        <w:t>1 732 681,59</w:t>
      </w:r>
      <w:r w:rsidR="002E705D" w:rsidRPr="002E705D">
        <w:rPr>
          <w:rFonts w:eastAsiaTheme="minorHAnsi"/>
          <w:sz w:val="24"/>
          <w:szCs w:val="24"/>
        </w:rPr>
        <w:t xml:space="preserve"> Eur su PVM (</w:t>
      </w:r>
      <w:r w:rsidR="00F32736">
        <w:rPr>
          <w:rFonts w:eastAsiaTheme="minorHAnsi"/>
          <w:sz w:val="24"/>
          <w:szCs w:val="24"/>
        </w:rPr>
        <w:t>5 982 603,00</w:t>
      </w:r>
      <w:r w:rsidR="002E705D" w:rsidRPr="002E705D">
        <w:rPr>
          <w:rFonts w:eastAsiaTheme="minorHAnsi"/>
          <w:sz w:val="24"/>
          <w:szCs w:val="24"/>
        </w:rPr>
        <w:t xml:space="preserve"> Lt su PVM) (Sutarties 3.1 punktas), Perkančioji organizacija už suteiktas paslaugas, įvardintas Sutarties 2 priedo „Reikalavimai paslaugoms“ (toliau – </w:t>
      </w:r>
      <w:r w:rsidR="002E705D" w:rsidRPr="006904CE">
        <w:rPr>
          <w:rFonts w:eastAsiaTheme="minorHAnsi"/>
          <w:sz w:val="24"/>
          <w:szCs w:val="24"/>
        </w:rPr>
        <w:t>Priedas Nr. 2</w:t>
      </w:r>
      <w:r w:rsidR="002E705D" w:rsidRPr="002E705D">
        <w:rPr>
          <w:rFonts w:eastAsiaTheme="minorHAnsi"/>
          <w:sz w:val="24"/>
          <w:szCs w:val="24"/>
        </w:rPr>
        <w:t xml:space="preserve">) </w:t>
      </w:r>
      <w:r w:rsidR="00F32736">
        <w:rPr>
          <w:rFonts w:eastAsiaTheme="minorHAnsi"/>
          <w:sz w:val="24"/>
          <w:szCs w:val="24"/>
        </w:rPr>
        <w:t>4.4–4.14</w:t>
      </w:r>
      <w:r w:rsidR="002E705D" w:rsidRPr="002E705D">
        <w:rPr>
          <w:rFonts w:eastAsiaTheme="minorHAnsi"/>
          <w:sz w:val="24"/>
          <w:szCs w:val="24"/>
        </w:rPr>
        <w:t xml:space="preserve"> punktuose, </w:t>
      </w:r>
      <w:r w:rsidR="00F32736">
        <w:rPr>
          <w:rFonts w:eastAsiaTheme="minorHAnsi"/>
          <w:sz w:val="24"/>
          <w:szCs w:val="24"/>
        </w:rPr>
        <w:t>Paslaugų tei</w:t>
      </w:r>
      <w:r w:rsidR="002E705D" w:rsidRPr="002E705D">
        <w:rPr>
          <w:rFonts w:eastAsiaTheme="minorHAnsi"/>
          <w:sz w:val="24"/>
          <w:szCs w:val="24"/>
        </w:rPr>
        <w:t xml:space="preserve">kėjui moka fiksuotą mėnesinį mokestį – </w:t>
      </w:r>
      <w:r w:rsidR="00F32736">
        <w:rPr>
          <w:rFonts w:eastAsiaTheme="minorHAnsi"/>
          <w:sz w:val="24"/>
          <w:szCs w:val="24"/>
        </w:rPr>
        <w:t>33 972,43</w:t>
      </w:r>
      <w:r w:rsidR="002E705D" w:rsidRPr="002E705D">
        <w:rPr>
          <w:rFonts w:eastAsiaTheme="minorHAnsi"/>
          <w:sz w:val="24"/>
          <w:szCs w:val="24"/>
        </w:rPr>
        <w:t xml:space="preserve"> Eur be PVM </w:t>
      </w:r>
      <w:r w:rsidR="006C6C4D">
        <w:rPr>
          <w:rFonts w:eastAsiaTheme="minorHAnsi"/>
          <w:sz w:val="24"/>
          <w:szCs w:val="24"/>
        </w:rPr>
        <w:t xml:space="preserve">             </w:t>
      </w:r>
      <w:r w:rsidR="002E705D" w:rsidRPr="002E705D">
        <w:rPr>
          <w:rFonts w:eastAsiaTheme="minorHAnsi"/>
          <w:sz w:val="24"/>
          <w:szCs w:val="24"/>
        </w:rPr>
        <w:t>(</w:t>
      </w:r>
      <w:r w:rsidR="00F32736">
        <w:rPr>
          <w:rFonts w:eastAsiaTheme="minorHAnsi"/>
          <w:sz w:val="24"/>
          <w:szCs w:val="24"/>
        </w:rPr>
        <w:t xml:space="preserve">117 300,00 </w:t>
      </w:r>
      <w:r w:rsidR="002E705D" w:rsidRPr="002E705D">
        <w:rPr>
          <w:rFonts w:eastAsiaTheme="minorHAnsi"/>
          <w:sz w:val="24"/>
          <w:szCs w:val="24"/>
        </w:rPr>
        <w:t xml:space="preserve">Lt be PVM), o už paslaugas, įvardintas Sutarties </w:t>
      </w:r>
      <w:r w:rsidR="002E705D" w:rsidRPr="006904CE">
        <w:rPr>
          <w:rFonts w:eastAsiaTheme="minorHAnsi"/>
          <w:sz w:val="24"/>
          <w:szCs w:val="24"/>
        </w:rPr>
        <w:t>Priedo Nr. 2</w:t>
      </w:r>
      <w:r w:rsidR="002E705D" w:rsidRPr="002E705D">
        <w:rPr>
          <w:rFonts w:eastAsiaTheme="minorHAnsi"/>
          <w:sz w:val="24"/>
          <w:szCs w:val="24"/>
        </w:rPr>
        <w:t xml:space="preserve"> </w:t>
      </w:r>
      <w:r w:rsidR="006904CE">
        <w:rPr>
          <w:rFonts w:eastAsiaTheme="minorHAnsi"/>
          <w:sz w:val="24"/>
          <w:szCs w:val="24"/>
        </w:rPr>
        <w:t xml:space="preserve"> </w:t>
      </w:r>
      <w:r w:rsidR="00F32736">
        <w:rPr>
          <w:rFonts w:eastAsiaTheme="minorHAnsi"/>
          <w:sz w:val="24"/>
          <w:szCs w:val="24"/>
        </w:rPr>
        <w:t>4.1–4.3</w:t>
      </w:r>
      <w:r w:rsidR="002E705D" w:rsidRPr="002E705D">
        <w:rPr>
          <w:rFonts w:eastAsiaTheme="minorHAnsi"/>
          <w:sz w:val="24"/>
          <w:szCs w:val="24"/>
        </w:rPr>
        <w:t xml:space="preserve"> punktuose</w:t>
      </w:r>
      <w:r w:rsidR="006C6C4D">
        <w:rPr>
          <w:rFonts w:eastAsiaTheme="minorHAnsi"/>
          <w:sz w:val="24"/>
          <w:szCs w:val="24"/>
        </w:rPr>
        <w:t xml:space="preserve"> –</w:t>
      </w:r>
      <w:r w:rsidR="002E705D" w:rsidRPr="002E705D">
        <w:rPr>
          <w:rFonts w:eastAsiaTheme="minorHAnsi"/>
          <w:sz w:val="24"/>
          <w:szCs w:val="24"/>
        </w:rPr>
        <w:t>papildomą mokestį, kuris yra apskaičiuojamas įvertinus faktiškai suteiktas paslaugas</w:t>
      </w:r>
      <w:r w:rsidR="00F32736">
        <w:rPr>
          <w:rFonts w:eastAsiaTheme="minorHAnsi"/>
          <w:sz w:val="24"/>
          <w:szCs w:val="24"/>
        </w:rPr>
        <w:t xml:space="preserve"> bei </w:t>
      </w:r>
      <w:r w:rsidR="002E705D" w:rsidRPr="002E705D">
        <w:rPr>
          <w:rFonts w:eastAsiaTheme="minorHAnsi"/>
          <w:sz w:val="24"/>
          <w:szCs w:val="24"/>
        </w:rPr>
        <w:t>faktiškai sukurtų programinės įrangos elementų kiekius</w:t>
      </w:r>
      <w:r w:rsidR="00F32736">
        <w:rPr>
          <w:rFonts w:eastAsiaTheme="minorHAnsi"/>
          <w:sz w:val="24"/>
          <w:szCs w:val="24"/>
        </w:rPr>
        <w:t xml:space="preserve">. </w:t>
      </w:r>
      <w:r w:rsidR="002E705D" w:rsidRPr="002E705D">
        <w:rPr>
          <w:rFonts w:eastAsiaTheme="minorHAnsi"/>
          <w:sz w:val="24"/>
          <w:szCs w:val="24"/>
        </w:rPr>
        <w:t xml:space="preserve">Pažymėtina, kad Sutarties 1 priede „Paslaugos, jų įkainiai bei kiekis“ (toliau – </w:t>
      </w:r>
      <w:r w:rsidR="002E705D" w:rsidRPr="006904CE">
        <w:rPr>
          <w:rFonts w:eastAsiaTheme="minorHAnsi"/>
          <w:sz w:val="24"/>
          <w:szCs w:val="24"/>
        </w:rPr>
        <w:t>Priedas Nr. 1</w:t>
      </w:r>
      <w:r w:rsidR="002E705D" w:rsidRPr="002E705D">
        <w:rPr>
          <w:rFonts w:eastAsiaTheme="minorHAnsi"/>
          <w:sz w:val="24"/>
          <w:szCs w:val="24"/>
        </w:rPr>
        <w:t xml:space="preserve">) nustatyti maksimalūs </w:t>
      </w:r>
      <w:r w:rsidR="00F32736">
        <w:rPr>
          <w:rFonts w:eastAsiaTheme="minorHAnsi"/>
          <w:sz w:val="24"/>
          <w:szCs w:val="24"/>
        </w:rPr>
        <w:t>TS „IŠMOKOS“</w:t>
      </w:r>
      <w:r w:rsidR="002E705D" w:rsidRPr="002E705D">
        <w:rPr>
          <w:rFonts w:eastAsiaTheme="minorHAnsi"/>
          <w:sz w:val="24"/>
          <w:szCs w:val="24"/>
        </w:rPr>
        <w:t xml:space="preserve"> vystymo paslaugų kiekiai (įskaitant Sutarties pratęsimą) bei nurodyti kiekvienos paslaugos įkainiai.</w:t>
      </w:r>
    </w:p>
    <w:p w:rsidR="003E6BC5" w:rsidRPr="006C6C4D" w:rsidRDefault="003E6BC5" w:rsidP="002E705D">
      <w:pPr>
        <w:tabs>
          <w:tab w:val="left" w:pos="567"/>
        </w:tabs>
        <w:jc w:val="both"/>
        <w:rPr>
          <w:rFonts w:eastAsiaTheme="minorHAnsi"/>
          <w:sz w:val="24"/>
          <w:szCs w:val="24"/>
        </w:rPr>
      </w:pPr>
    </w:p>
    <w:p w:rsidR="00482F16" w:rsidRDefault="00694BE9" w:rsidP="00482F16">
      <w:pPr>
        <w:pStyle w:val="Sraopastraipa"/>
        <w:widowControl w:val="0"/>
        <w:tabs>
          <w:tab w:val="left" w:pos="0"/>
          <w:tab w:val="left" w:pos="851"/>
          <w:tab w:val="left" w:pos="1440"/>
          <w:tab w:val="left" w:pos="1620"/>
        </w:tabs>
        <w:ind w:left="0" w:firstLine="567"/>
        <w:jc w:val="both"/>
        <w:rPr>
          <w:b/>
          <w:sz w:val="24"/>
          <w:szCs w:val="24"/>
        </w:rPr>
      </w:pPr>
      <w:bookmarkStart w:id="2" w:name="p5"/>
      <w:r w:rsidRPr="00BD2A1B">
        <w:rPr>
          <w:sz w:val="24"/>
          <w:szCs w:val="24"/>
        </w:rPr>
        <w:t>Įvertinus</w:t>
      </w:r>
      <w:r w:rsidR="00DA1AA4">
        <w:rPr>
          <w:sz w:val="24"/>
          <w:szCs w:val="24"/>
        </w:rPr>
        <w:t>i</w:t>
      </w:r>
      <w:r w:rsidRPr="00BD2A1B">
        <w:rPr>
          <w:sz w:val="24"/>
          <w:szCs w:val="24"/>
        </w:rPr>
        <w:t xml:space="preserve"> Perkančiosios organizacijos </w:t>
      </w:r>
      <w:r>
        <w:rPr>
          <w:sz w:val="24"/>
          <w:szCs w:val="24"/>
        </w:rPr>
        <w:t>raštais</w:t>
      </w:r>
      <w:r>
        <w:rPr>
          <w:rStyle w:val="Puslapioinaosnuoroda"/>
          <w:sz w:val="24"/>
          <w:szCs w:val="24"/>
        </w:rPr>
        <w:footnoteReference w:id="1"/>
      </w:r>
      <w:r>
        <w:rPr>
          <w:sz w:val="24"/>
          <w:szCs w:val="24"/>
        </w:rPr>
        <w:t xml:space="preserve"> </w:t>
      </w:r>
      <w:r w:rsidRPr="00BD2A1B">
        <w:rPr>
          <w:sz w:val="24"/>
          <w:szCs w:val="24"/>
        </w:rPr>
        <w:t>pate</w:t>
      </w:r>
      <w:r>
        <w:rPr>
          <w:sz w:val="24"/>
          <w:szCs w:val="24"/>
        </w:rPr>
        <w:t>iktą informaciją ir dokumentu</w:t>
      </w:r>
      <w:r w:rsidR="00DA1AA4">
        <w:rPr>
          <w:sz w:val="24"/>
          <w:szCs w:val="24"/>
        </w:rPr>
        <w:t>s,</w:t>
      </w:r>
      <w:r w:rsidR="006C6C4D">
        <w:rPr>
          <w:sz w:val="24"/>
          <w:szCs w:val="24"/>
        </w:rPr>
        <w:t xml:space="preserve"> susijusius su Sutarties vykdymu,</w:t>
      </w:r>
      <w:r w:rsidR="00DA1AA4">
        <w:rPr>
          <w:sz w:val="24"/>
          <w:szCs w:val="24"/>
        </w:rPr>
        <w:t xml:space="preserve"> </w:t>
      </w:r>
      <w:r w:rsidR="00DA1AA4">
        <w:rPr>
          <w:b/>
          <w:sz w:val="24"/>
          <w:szCs w:val="24"/>
        </w:rPr>
        <w:t xml:space="preserve">Tarnyba konstatuoja, kad </w:t>
      </w:r>
      <w:r w:rsidR="00DA1AA4" w:rsidRPr="001B2AAC">
        <w:rPr>
          <w:b/>
          <w:sz w:val="24"/>
          <w:szCs w:val="24"/>
        </w:rPr>
        <w:t>P</w:t>
      </w:r>
      <w:r w:rsidR="00DA1AA4">
        <w:rPr>
          <w:b/>
          <w:sz w:val="24"/>
          <w:szCs w:val="24"/>
        </w:rPr>
        <w:t xml:space="preserve">erkančioji organizacija </w:t>
      </w:r>
      <w:r w:rsidR="006C6C4D">
        <w:rPr>
          <w:b/>
          <w:sz w:val="24"/>
          <w:szCs w:val="24"/>
        </w:rPr>
        <w:t>viršij</w:t>
      </w:r>
      <w:r w:rsidR="00482F16">
        <w:rPr>
          <w:b/>
          <w:sz w:val="24"/>
          <w:szCs w:val="24"/>
        </w:rPr>
        <w:t>usi</w:t>
      </w:r>
      <w:r w:rsidR="006C6C4D">
        <w:rPr>
          <w:b/>
          <w:sz w:val="24"/>
          <w:szCs w:val="24"/>
        </w:rPr>
        <w:t xml:space="preserve"> </w:t>
      </w:r>
      <w:r w:rsidR="00482F16">
        <w:rPr>
          <w:b/>
          <w:sz w:val="24"/>
          <w:szCs w:val="24"/>
        </w:rPr>
        <w:t xml:space="preserve">maksimalų dalies </w:t>
      </w:r>
      <w:r w:rsidR="00482F16" w:rsidRPr="00DA1AA4">
        <w:rPr>
          <w:b/>
          <w:sz w:val="24"/>
          <w:szCs w:val="24"/>
        </w:rPr>
        <w:t xml:space="preserve">TS „IŠMOKOS“ </w:t>
      </w:r>
      <w:r w:rsidR="00482F16" w:rsidRPr="002743F6">
        <w:rPr>
          <w:b/>
          <w:sz w:val="24"/>
          <w:szCs w:val="24"/>
        </w:rPr>
        <w:t xml:space="preserve">vystymo paslaugų </w:t>
      </w:r>
      <w:r w:rsidR="00482F16" w:rsidRPr="00DA1AA4">
        <w:rPr>
          <w:b/>
          <w:sz w:val="24"/>
          <w:szCs w:val="24"/>
        </w:rPr>
        <w:t>– sąlyginių elementų kiekį</w:t>
      </w:r>
      <w:r w:rsidR="00482F16">
        <w:rPr>
          <w:b/>
          <w:sz w:val="24"/>
          <w:szCs w:val="24"/>
        </w:rPr>
        <w:t xml:space="preserve">, nustatytą Sutarties </w:t>
      </w:r>
      <w:r w:rsidR="00482F16" w:rsidRPr="006904CE">
        <w:rPr>
          <w:b/>
          <w:sz w:val="24"/>
          <w:szCs w:val="24"/>
        </w:rPr>
        <w:t>Priede Nr. 1</w:t>
      </w:r>
      <w:r w:rsidR="00482F16">
        <w:rPr>
          <w:b/>
          <w:sz w:val="24"/>
          <w:szCs w:val="24"/>
        </w:rPr>
        <w:t xml:space="preserve">, </w:t>
      </w:r>
      <w:r w:rsidR="00993651">
        <w:rPr>
          <w:b/>
          <w:sz w:val="24"/>
          <w:szCs w:val="24"/>
        </w:rPr>
        <w:t xml:space="preserve">ir paslaugas </w:t>
      </w:r>
      <w:r w:rsidR="00482F16" w:rsidRPr="00482F16">
        <w:rPr>
          <w:b/>
          <w:sz w:val="24"/>
          <w:szCs w:val="24"/>
        </w:rPr>
        <w:t>įsig</w:t>
      </w:r>
      <w:r w:rsidR="00993651">
        <w:rPr>
          <w:b/>
          <w:sz w:val="24"/>
          <w:szCs w:val="24"/>
        </w:rPr>
        <w:t>ijusi</w:t>
      </w:r>
      <w:r w:rsidR="00482F16" w:rsidRPr="00482F16">
        <w:rPr>
          <w:b/>
          <w:sz w:val="24"/>
          <w:szCs w:val="24"/>
        </w:rPr>
        <w:t xml:space="preserve"> pagal Sutartį nevykdydama naujos viešojo pirkimo procedūros pažeidė Įstatymo 3 straipsnio 1 dalyje nustatytą skaidrumo principą.</w:t>
      </w:r>
    </w:p>
    <w:p w:rsidR="00720ED3" w:rsidRDefault="00720ED3" w:rsidP="00720ED3">
      <w:pPr>
        <w:widowControl w:val="0"/>
        <w:tabs>
          <w:tab w:val="left" w:pos="567"/>
          <w:tab w:val="left" w:pos="851"/>
          <w:tab w:val="left" w:pos="1440"/>
          <w:tab w:val="left" w:pos="1620"/>
        </w:tabs>
        <w:jc w:val="both"/>
        <w:rPr>
          <w:sz w:val="24"/>
          <w:szCs w:val="24"/>
          <w:lang w:eastAsia="zh-CN"/>
        </w:rPr>
      </w:pPr>
      <w:r>
        <w:rPr>
          <w:b/>
          <w:sz w:val="24"/>
          <w:szCs w:val="24"/>
        </w:rPr>
        <w:tab/>
      </w:r>
      <w:r w:rsidRPr="00720ED3">
        <w:rPr>
          <w:sz w:val="24"/>
          <w:szCs w:val="24"/>
        </w:rPr>
        <w:t>Į</w:t>
      </w:r>
      <w:r w:rsidRPr="00E02455">
        <w:rPr>
          <w:rFonts w:eastAsiaTheme="minorHAnsi"/>
          <w:sz w:val="24"/>
          <w:szCs w:val="24"/>
        </w:rPr>
        <w:t>vertin</w:t>
      </w:r>
      <w:r>
        <w:rPr>
          <w:rFonts w:eastAsiaTheme="minorHAnsi"/>
          <w:sz w:val="24"/>
          <w:szCs w:val="24"/>
        </w:rPr>
        <w:t>us</w:t>
      </w:r>
      <w:r w:rsidRPr="00E02455">
        <w:rPr>
          <w:rFonts w:eastAsiaTheme="minorHAnsi"/>
          <w:sz w:val="24"/>
          <w:szCs w:val="24"/>
        </w:rPr>
        <w:t xml:space="preserve"> paslaugų apimtis nuo Sutarties įsigaliojimo iki 2016 m. kovo 31 d.</w:t>
      </w:r>
      <w:r>
        <w:rPr>
          <w:rFonts w:eastAsiaTheme="minorHAnsi"/>
          <w:sz w:val="24"/>
          <w:szCs w:val="24"/>
        </w:rPr>
        <w:t xml:space="preserve">, </w:t>
      </w:r>
      <w:r w:rsidRPr="00720ED3">
        <w:rPr>
          <w:sz w:val="24"/>
          <w:szCs w:val="24"/>
          <w:lang w:eastAsia="zh-CN"/>
        </w:rPr>
        <w:t xml:space="preserve">buvo viršyti šių </w:t>
      </w:r>
      <w:r w:rsidRPr="00720ED3">
        <w:rPr>
          <w:sz w:val="24"/>
          <w:szCs w:val="24"/>
          <w:lang w:eastAsia="zh-CN"/>
        </w:rPr>
        <w:lastRenderedPageBreak/>
        <w:t xml:space="preserve">paslaugų kiekiai: </w:t>
      </w:r>
    </w:p>
    <w:p w:rsidR="00720ED3" w:rsidRPr="006A47E1" w:rsidRDefault="00720ED3" w:rsidP="006A47E1">
      <w:pPr>
        <w:pStyle w:val="Sraopastraipa"/>
        <w:widowControl w:val="0"/>
        <w:numPr>
          <w:ilvl w:val="0"/>
          <w:numId w:val="10"/>
        </w:numPr>
        <w:tabs>
          <w:tab w:val="left" w:pos="0"/>
          <w:tab w:val="left" w:pos="851"/>
          <w:tab w:val="left" w:pos="1440"/>
          <w:tab w:val="left" w:pos="1620"/>
        </w:tabs>
        <w:ind w:left="0" w:firstLine="567"/>
        <w:jc w:val="both"/>
        <w:rPr>
          <w:sz w:val="24"/>
          <w:szCs w:val="24"/>
          <w:lang w:eastAsia="zh-CN"/>
        </w:rPr>
      </w:pPr>
      <w:r w:rsidRPr="00E02455">
        <w:rPr>
          <w:rFonts w:eastAsiaTheme="minorHAnsi"/>
          <w:sz w:val="24"/>
          <w:szCs w:val="24"/>
        </w:rPr>
        <w:t xml:space="preserve">Sutarties </w:t>
      </w:r>
      <w:r w:rsidRPr="006904CE">
        <w:rPr>
          <w:rFonts w:eastAsiaTheme="minorHAnsi"/>
          <w:sz w:val="24"/>
          <w:szCs w:val="24"/>
        </w:rPr>
        <w:t>Priedo Nr. 1</w:t>
      </w:r>
      <w:r w:rsidRPr="00E02455">
        <w:rPr>
          <w:rFonts w:eastAsiaTheme="minorHAnsi"/>
          <w:sz w:val="24"/>
          <w:szCs w:val="24"/>
        </w:rPr>
        <w:t xml:space="preserve"> </w:t>
      </w:r>
      <w:r>
        <w:rPr>
          <w:rFonts w:eastAsiaTheme="minorHAnsi"/>
          <w:sz w:val="24"/>
          <w:szCs w:val="24"/>
        </w:rPr>
        <w:t xml:space="preserve">lentelės </w:t>
      </w:r>
      <w:r w:rsidRPr="00E02455">
        <w:rPr>
          <w:rFonts w:eastAsiaTheme="minorHAnsi"/>
          <w:sz w:val="24"/>
          <w:szCs w:val="24"/>
        </w:rPr>
        <w:t>5</w:t>
      </w:r>
      <w:r>
        <w:rPr>
          <w:rFonts w:eastAsiaTheme="minorHAnsi"/>
          <w:sz w:val="24"/>
          <w:szCs w:val="24"/>
        </w:rPr>
        <w:t xml:space="preserve"> punktas – F</w:t>
      </w:r>
      <w:r w:rsidRPr="00720ED3">
        <w:rPr>
          <w:rFonts w:eastAsiaTheme="minorHAnsi"/>
          <w:sz w:val="24"/>
          <w:szCs w:val="24"/>
        </w:rPr>
        <w:t>unkcijų, skirtų sąsajų su kitomis informacinės sistemos taikomosiomis sistemomis realizavimui, sukūrimas arba pakeitimas</w:t>
      </w:r>
      <w:r>
        <w:rPr>
          <w:rFonts w:eastAsiaTheme="minorHAnsi"/>
          <w:sz w:val="24"/>
          <w:szCs w:val="24"/>
        </w:rPr>
        <w:t xml:space="preserve">: numatyta </w:t>
      </w:r>
      <w:r w:rsidR="006A47E1">
        <w:rPr>
          <w:rFonts w:eastAsiaTheme="minorHAnsi"/>
          <w:sz w:val="24"/>
          <w:szCs w:val="24"/>
        </w:rPr>
        <w:t xml:space="preserve">sukurti / pakeisti – </w:t>
      </w:r>
      <w:r w:rsidRPr="006A47E1">
        <w:rPr>
          <w:rFonts w:eastAsiaTheme="minorHAnsi"/>
          <w:sz w:val="24"/>
          <w:szCs w:val="24"/>
        </w:rPr>
        <w:t>50 vnt., su</w:t>
      </w:r>
      <w:r w:rsidR="006A47E1" w:rsidRPr="006A47E1">
        <w:rPr>
          <w:rFonts w:eastAsiaTheme="minorHAnsi"/>
          <w:sz w:val="24"/>
          <w:szCs w:val="24"/>
        </w:rPr>
        <w:t xml:space="preserve">kurta / pakeista </w:t>
      </w:r>
      <w:r w:rsidRPr="006A47E1">
        <w:rPr>
          <w:rFonts w:eastAsiaTheme="minorHAnsi"/>
          <w:sz w:val="24"/>
          <w:szCs w:val="24"/>
        </w:rPr>
        <w:t xml:space="preserve">– </w:t>
      </w:r>
      <w:r w:rsidR="006A47E1" w:rsidRPr="006A47E1">
        <w:rPr>
          <w:rFonts w:eastAsiaTheme="minorHAnsi"/>
          <w:sz w:val="24"/>
          <w:szCs w:val="24"/>
        </w:rPr>
        <w:t>111 vnt.;</w:t>
      </w:r>
    </w:p>
    <w:p w:rsidR="00815F6D" w:rsidRPr="006904CE" w:rsidRDefault="006A47E1" w:rsidP="006904CE">
      <w:pPr>
        <w:pStyle w:val="Sraopastraipa"/>
        <w:widowControl w:val="0"/>
        <w:numPr>
          <w:ilvl w:val="0"/>
          <w:numId w:val="10"/>
        </w:numPr>
        <w:tabs>
          <w:tab w:val="left" w:pos="0"/>
          <w:tab w:val="left" w:pos="851"/>
          <w:tab w:val="left" w:pos="1440"/>
          <w:tab w:val="left" w:pos="1620"/>
        </w:tabs>
        <w:ind w:left="0" w:firstLine="567"/>
        <w:jc w:val="both"/>
        <w:rPr>
          <w:rFonts w:eastAsiaTheme="minorHAnsi"/>
          <w:sz w:val="24"/>
          <w:szCs w:val="24"/>
        </w:rPr>
      </w:pPr>
      <w:r w:rsidRPr="006A47E1">
        <w:rPr>
          <w:rFonts w:eastAsiaTheme="minorHAnsi"/>
          <w:sz w:val="24"/>
          <w:szCs w:val="24"/>
        </w:rPr>
        <w:t xml:space="preserve">Sutarties </w:t>
      </w:r>
      <w:r w:rsidRPr="006904CE">
        <w:rPr>
          <w:rFonts w:eastAsiaTheme="minorHAnsi"/>
          <w:sz w:val="24"/>
          <w:szCs w:val="24"/>
        </w:rPr>
        <w:t>Priedo Nr. 1</w:t>
      </w:r>
      <w:r w:rsidRPr="006A47E1">
        <w:rPr>
          <w:rFonts w:eastAsiaTheme="minorHAnsi"/>
          <w:sz w:val="24"/>
          <w:szCs w:val="24"/>
        </w:rPr>
        <w:t xml:space="preserve"> lentelės 6 punktas – D</w:t>
      </w:r>
      <w:r w:rsidR="00E02455" w:rsidRPr="006A47E1">
        <w:rPr>
          <w:rFonts w:eastAsiaTheme="minorHAnsi"/>
          <w:sz w:val="24"/>
          <w:szCs w:val="24"/>
        </w:rPr>
        <w:t>uomenų apdorojimo funkcijų sukūrimas arba pakeitimas</w:t>
      </w:r>
      <w:r w:rsidRPr="006A47E1">
        <w:rPr>
          <w:rFonts w:eastAsiaTheme="minorHAnsi"/>
          <w:sz w:val="24"/>
          <w:szCs w:val="24"/>
        </w:rPr>
        <w:t>: numatyta sukurti / pakeisti</w:t>
      </w:r>
      <w:r w:rsidR="00E02455" w:rsidRPr="006A47E1">
        <w:rPr>
          <w:rFonts w:eastAsiaTheme="minorHAnsi"/>
          <w:sz w:val="24"/>
          <w:szCs w:val="24"/>
        </w:rPr>
        <w:t xml:space="preserve"> </w:t>
      </w:r>
      <w:r w:rsidRPr="006A47E1">
        <w:rPr>
          <w:rFonts w:eastAsiaTheme="minorHAnsi"/>
          <w:sz w:val="24"/>
          <w:szCs w:val="24"/>
        </w:rPr>
        <w:t xml:space="preserve">– </w:t>
      </w:r>
      <w:r w:rsidR="00E02455" w:rsidRPr="006A47E1">
        <w:rPr>
          <w:rFonts w:eastAsiaTheme="minorHAnsi"/>
          <w:sz w:val="24"/>
          <w:szCs w:val="24"/>
        </w:rPr>
        <w:t>800</w:t>
      </w:r>
      <w:r w:rsidRPr="006A47E1">
        <w:rPr>
          <w:rFonts w:eastAsiaTheme="minorHAnsi"/>
          <w:sz w:val="24"/>
          <w:szCs w:val="24"/>
        </w:rPr>
        <w:t xml:space="preserve"> vnt.</w:t>
      </w:r>
      <w:r w:rsidR="00E02455" w:rsidRPr="006A47E1">
        <w:rPr>
          <w:rFonts w:eastAsiaTheme="minorHAnsi"/>
          <w:sz w:val="24"/>
          <w:szCs w:val="24"/>
        </w:rPr>
        <w:t xml:space="preserve">, </w:t>
      </w:r>
      <w:r w:rsidRPr="006A47E1">
        <w:rPr>
          <w:rFonts w:eastAsiaTheme="minorHAnsi"/>
          <w:sz w:val="24"/>
          <w:szCs w:val="24"/>
        </w:rPr>
        <w:t xml:space="preserve">sukurta / pakeista – </w:t>
      </w:r>
      <w:r w:rsidR="00E02455" w:rsidRPr="006A47E1">
        <w:rPr>
          <w:rFonts w:eastAsiaTheme="minorHAnsi"/>
          <w:sz w:val="24"/>
          <w:szCs w:val="24"/>
        </w:rPr>
        <w:t xml:space="preserve">842 vnt. </w:t>
      </w:r>
    </w:p>
    <w:p w:rsidR="00815F6D" w:rsidRDefault="00815F6D" w:rsidP="00DA1AA4">
      <w:pPr>
        <w:tabs>
          <w:tab w:val="left" w:pos="567"/>
        </w:tabs>
        <w:jc w:val="both"/>
        <w:rPr>
          <w:sz w:val="24"/>
          <w:szCs w:val="24"/>
        </w:rPr>
      </w:pPr>
    </w:p>
    <w:p w:rsidR="003D29E9" w:rsidRDefault="00667245" w:rsidP="00DA1AA4">
      <w:pPr>
        <w:tabs>
          <w:tab w:val="left" w:pos="567"/>
        </w:tabs>
        <w:jc w:val="both"/>
        <w:rPr>
          <w:sz w:val="24"/>
          <w:szCs w:val="24"/>
        </w:rPr>
      </w:pPr>
      <w:r>
        <w:rPr>
          <w:sz w:val="24"/>
          <w:szCs w:val="24"/>
        </w:rPr>
        <w:tab/>
      </w:r>
      <w:r w:rsidR="00815F6D">
        <w:rPr>
          <w:sz w:val="24"/>
          <w:szCs w:val="24"/>
        </w:rPr>
        <w:t xml:space="preserve">Tarnybai </w:t>
      </w:r>
      <w:r w:rsidR="003D29E9" w:rsidRPr="003D29E9">
        <w:rPr>
          <w:sz w:val="24"/>
          <w:szCs w:val="24"/>
        </w:rPr>
        <w:t>atlikus Sutarties vykdymo nepriklausomą ekspertinį vertinimą nustatyta, kad:</w:t>
      </w:r>
    </w:p>
    <w:p w:rsidR="00815F6D" w:rsidRPr="006904CE" w:rsidRDefault="00DA1AA4" w:rsidP="006904CE">
      <w:pPr>
        <w:pStyle w:val="Sraopastraipa"/>
        <w:numPr>
          <w:ilvl w:val="0"/>
          <w:numId w:val="12"/>
        </w:numPr>
        <w:tabs>
          <w:tab w:val="left" w:pos="567"/>
          <w:tab w:val="left" w:pos="851"/>
        </w:tabs>
        <w:ind w:left="0" w:firstLine="567"/>
        <w:jc w:val="both"/>
        <w:rPr>
          <w:rFonts w:eastAsiaTheme="minorHAnsi"/>
          <w:sz w:val="24"/>
          <w:szCs w:val="24"/>
        </w:rPr>
      </w:pPr>
      <w:r w:rsidRPr="006904CE">
        <w:rPr>
          <w:sz w:val="24"/>
          <w:szCs w:val="24"/>
        </w:rPr>
        <w:t xml:space="preserve">Perkančiosios organizacijos </w:t>
      </w:r>
      <w:r w:rsidR="00436418" w:rsidRPr="006904CE">
        <w:rPr>
          <w:sz w:val="24"/>
          <w:szCs w:val="24"/>
        </w:rPr>
        <w:t>Paslaugų tei</w:t>
      </w:r>
      <w:r w:rsidRPr="006904CE">
        <w:rPr>
          <w:sz w:val="24"/>
          <w:szCs w:val="24"/>
        </w:rPr>
        <w:t xml:space="preserve">kėjui teikiamuose užsakymuose bei darbų perdavimo ir priėmimo aktuose </w:t>
      </w:r>
      <w:r w:rsidRPr="006904CE">
        <w:rPr>
          <w:rFonts w:eastAsiaTheme="minorHAnsi"/>
          <w:sz w:val="24"/>
          <w:szCs w:val="24"/>
        </w:rPr>
        <w:t xml:space="preserve">nėra nurodyta pagal kurį konkrečiai Sutarties punktą (Sutarties Priedo Nr. 2 punktą) yra inicijuojamas užsakymas. Taip pat, jei pakeitimai atliekami pagal Sutarties Priedo Nr. 2 </w:t>
      </w:r>
      <w:r w:rsidR="00436418" w:rsidRPr="006904CE">
        <w:rPr>
          <w:rFonts w:eastAsiaTheme="minorHAnsi"/>
          <w:sz w:val="24"/>
          <w:szCs w:val="24"/>
        </w:rPr>
        <w:t>4</w:t>
      </w:r>
      <w:r w:rsidRPr="006904CE">
        <w:rPr>
          <w:rFonts w:eastAsiaTheme="minorHAnsi"/>
          <w:sz w:val="24"/>
          <w:szCs w:val="24"/>
        </w:rPr>
        <w:t xml:space="preserve">.1 punktą </w:t>
      </w:r>
      <w:r w:rsidR="00436418" w:rsidRPr="006904CE">
        <w:rPr>
          <w:rFonts w:eastAsiaTheme="minorHAnsi"/>
          <w:i/>
          <w:sz w:val="24"/>
          <w:szCs w:val="24"/>
        </w:rPr>
        <w:t>(„</w:t>
      </w:r>
      <w:r w:rsidRPr="006904CE">
        <w:rPr>
          <w:rFonts w:eastAsiaTheme="minorHAnsi"/>
          <w:i/>
          <w:sz w:val="24"/>
          <w:szCs w:val="24"/>
        </w:rPr>
        <w:t>&lt;...&gt; pasikeitus ar priėmus naujus Lietuvos Respublikos įstatymus &lt;...&gt; bei kitų žinybų teisės aktus &lt;...&gt;”)</w:t>
      </w:r>
      <w:r w:rsidRPr="006904CE">
        <w:rPr>
          <w:rFonts w:eastAsiaTheme="minorHAnsi"/>
          <w:sz w:val="24"/>
          <w:szCs w:val="24"/>
        </w:rPr>
        <w:t xml:space="preserve"> </w:t>
      </w:r>
      <w:r w:rsidR="00815F6D" w:rsidRPr="006904CE">
        <w:rPr>
          <w:rFonts w:eastAsiaTheme="minorHAnsi"/>
          <w:sz w:val="24"/>
          <w:szCs w:val="24"/>
        </w:rPr>
        <w:t xml:space="preserve">dalyje </w:t>
      </w:r>
      <w:r w:rsidRPr="006904CE">
        <w:rPr>
          <w:rFonts w:eastAsiaTheme="minorHAnsi"/>
          <w:sz w:val="24"/>
          <w:szCs w:val="24"/>
        </w:rPr>
        <w:t>užsakym</w:t>
      </w:r>
      <w:r w:rsidR="00815F6D" w:rsidRPr="006904CE">
        <w:rPr>
          <w:rFonts w:eastAsiaTheme="minorHAnsi"/>
          <w:sz w:val="24"/>
          <w:szCs w:val="24"/>
        </w:rPr>
        <w:t>ų</w:t>
      </w:r>
      <w:r w:rsidRPr="006904CE">
        <w:rPr>
          <w:rFonts w:eastAsiaTheme="minorHAnsi"/>
          <w:sz w:val="24"/>
          <w:szCs w:val="24"/>
        </w:rPr>
        <w:t xml:space="preserve"> nepateikiama nuoroda į pasikeitusį įstatymą</w:t>
      </w:r>
      <w:r w:rsidR="00436418" w:rsidRPr="006904CE">
        <w:rPr>
          <w:rFonts w:eastAsiaTheme="minorHAnsi"/>
          <w:sz w:val="24"/>
          <w:szCs w:val="24"/>
        </w:rPr>
        <w:t xml:space="preserve"> </w:t>
      </w:r>
      <w:r w:rsidRPr="006904CE">
        <w:rPr>
          <w:rFonts w:eastAsiaTheme="minorHAnsi"/>
          <w:sz w:val="24"/>
          <w:szCs w:val="24"/>
        </w:rPr>
        <w:t>/</w:t>
      </w:r>
      <w:r w:rsidR="00436418" w:rsidRPr="006904CE">
        <w:rPr>
          <w:rFonts w:eastAsiaTheme="minorHAnsi"/>
          <w:sz w:val="24"/>
          <w:szCs w:val="24"/>
        </w:rPr>
        <w:t xml:space="preserve"> </w:t>
      </w:r>
      <w:r w:rsidRPr="006904CE">
        <w:rPr>
          <w:rFonts w:eastAsiaTheme="minorHAnsi"/>
          <w:sz w:val="24"/>
          <w:szCs w:val="24"/>
        </w:rPr>
        <w:t>teisės aktą, o jei įstatymas</w:t>
      </w:r>
      <w:r w:rsidR="00436418" w:rsidRPr="006904CE">
        <w:rPr>
          <w:rFonts w:eastAsiaTheme="minorHAnsi"/>
          <w:sz w:val="24"/>
          <w:szCs w:val="24"/>
        </w:rPr>
        <w:t xml:space="preserve"> </w:t>
      </w:r>
      <w:r w:rsidRPr="006904CE">
        <w:rPr>
          <w:rFonts w:eastAsiaTheme="minorHAnsi"/>
          <w:sz w:val="24"/>
          <w:szCs w:val="24"/>
        </w:rPr>
        <w:t>/</w:t>
      </w:r>
      <w:r w:rsidR="00436418" w:rsidRPr="006904CE">
        <w:rPr>
          <w:rFonts w:eastAsiaTheme="minorHAnsi"/>
          <w:sz w:val="24"/>
          <w:szCs w:val="24"/>
        </w:rPr>
        <w:t xml:space="preserve"> </w:t>
      </w:r>
      <w:r w:rsidRPr="006904CE">
        <w:rPr>
          <w:rFonts w:eastAsiaTheme="minorHAnsi"/>
          <w:sz w:val="24"/>
          <w:szCs w:val="24"/>
        </w:rPr>
        <w:t>teisės aktas buvo keistas anksčiau, nėra pateikiama informacija kokiu būdu buvo sprendžiamas pasikeitusio įstatymo</w:t>
      </w:r>
      <w:r w:rsidR="00436418" w:rsidRPr="006904CE">
        <w:rPr>
          <w:rFonts w:eastAsiaTheme="minorHAnsi"/>
          <w:sz w:val="24"/>
          <w:szCs w:val="24"/>
        </w:rPr>
        <w:t xml:space="preserve"> </w:t>
      </w:r>
      <w:r w:rsidRPr="006904CE">
        <w:rPr>
          <w:rFonts w:eastAsiaTheme="minorHAnsi"/>
          <w:sz w:val="24"/>
          <w:szCs w:val="24"/>
        </w:rPr>
        <w:t>/</w:t>
      </w:r>
      <w:r w:rsidR="00436418" w:rsidRPr="006904CE">
        <w:rPr>
          <w:rFonts w:eastAsiaTheme="minorHAnsi"/>
          <w:sz w:val="24"/>
          <w:szCs w:val="24"/>
        </w:rPr>
        <w:t xml:space="preserve"> </w:t>
      </w:r>
      <w:r w:rsidRPr="006904CE">
        <w:rPr>
          <w:rFonts w:eastAsiaTheme="minorHAnsi"/>
          <w:sz w:val="24"/>
          <w:szCs w:val="24"/>
        </w:rPr>
        <w:t>teisės akto užtikrinimas anksčiau.</w:t>
      </w:r>
    </w:p>
    <w:p w:rsidR="00815F6D" w:rsidRPr="006904CE" w:rsidRDefault="00DA1AA4" w:rsidP="006904CE">
      <w:pPr>
        <w:pStyle w:val="Sraopastraipa"/>
        <w:numPr>
          <w:ilvl w:val="0"/>
          <w:numId w:val="12"/>
        </w:numPr>
        <w:tabs>
          <w:tab w:val="left" w:pos="567"/>
          <w:tab w:val="left" w:pos="851"/>
        </w:tabs>
        <w:ind w:left="0" w:firstLine="567"/>
        <w:jc w:val="both"/>
        <w:rPr>
          <w:sz w:val="24"/>
          <w:szCs w:val="24"/>
        </w:rPr>
      </w:pPr>
      <w:r w:rsidRPr="006904CE">
        <w:rPr>
          <w:rFonts w:eastAsiaTheme="minorHAnsi"/>
          <w:sz w:val="24"/>
          <w:szCs w:val="24"/>
        </w:rPr>
        <w:t>Sutarties Priedo Nr. 2 4.</w:t>
      </w:r>
      <w:r w:rsidR="00642BC2" w:rsidRPr="006904CE">
        <w:rPr>
          <w:rFonts w:eastAsiaTheme="minorHAnsi"/>
          <w:sz w:val="24"/>
          <w:szCs w:val="24"/>
        </w:rPr>
        <w:t>5</w:t>
      </w:r>
      <w:r w:rsidRPr="006904CE">
        <w:rPr>
          <w:rFonts w:eastAsiaTheme="minorHAnsi"/>
          <w:sz w:val="24"/>
          <w:szCs w:val="24"/>
        </w:rPr>
        <w:t xml:space="preserve"> punkte nustatyta, kad </w:t>
      </w:r>
      <w:r w:rsidR="00642BC2" w:rsidRPr="006904CE">
        <w:rPr>
          <w:rFonts w:eastAsiaTheme="minorHAnsi"/>
          <w:sz w:val="24"/>
          <w:szCs w:val="24"/>
        </w:rPr>
        <w:t>Paslaugų tei</w:t>
      </w:r>
      <w:r w:rsidRPr="006904CE">
        <w:rPr>
          <w:rFonts w:eastAsiaTheme="minorHAnsi"/>
          <w:sz w:val="24"/>
          <w:szCs w:val="24"/>
        </w:rPr>
        <w:t xml:space="preserve">kėjas Sutarties vykdymo laikotarpiu turės </w:t>
      </w:r>
      <w:r w:rsidR="00642BC2" w:rsidRPr="006904CE">
        <w:rPr>
          <w:rFonts w:eastAsiaTheme="minorHAnsi"/>
          <w:i/>
          <w:sz w:val="24"/>
          <w:szCs w:val="24"/>
        </w:rPr>
        <w:t>„</w:t>
      </w:r>
      <w:r w:rsidRPr="006904CE">
        <w:rPr>
          <w:rFonts w:eastAsiaTheme="minorHAnsi"/>
          <w:i/>
          <w:sz w:val="24"/>
          <w:szCs w:val="24"/>
        </w:rPr>
        <w:t>keisti bei papildomai kurti programin</w:t>
      </w:r>
      <w:r w:rsidR="00642BC2" w:rsidRPr="006904CE">
        <w:rPr>
          <w:rFonts w:eastAsiaTheme="minorHAnsi"/>
          <w:i/>
          <w:sz w:val="24"/>
          <w:szCs w:val="24"/>
        </w:rPr>
        <w:t>ę</w:t>
      </w:r>
      <w:r w:rsidRPr="006904CE">
        <w:rPr>
          <w:rFonts w:eastAsiaTheme="minorHAnsi"/>
          <w:i/>
          <w:sz w:val="24"/>
          <w:szCs w:val="24"/>
        </w:rPr>
        <w:t xml:space="preserve"> įrangą bei saugomų duomenų struktūrą taip, kad būtų realizuoti TS „</w:t>
      </w:r>
      <w:r w:rsidR="00642BC2" w:rsidRPr="006904CE">
        <w:rPr>
          <w:rFonts w:eastAsiaTheme="minorHAnsi"/>
          <w:i/>
          <w:sz w:val="24"/>
          <w:szCs w:val="24"/>
        </w:rPr>
        <w:t>IŠMOKOS</w:t>
      </w:r>
      <w:r w:rsidRPr="006904CE">
        <w:rPr>
          <w:rFonts w:eastAsiaTheme="minorHAnsi"/>
          <w:i/>
          <w:sz w:val="24"/>
          <w:szCs w:val="24"/>
        </w:rPr>
        <w:t xml:space="preserve">“ naudotojų, </w:t>
      </w:r>
      <w:r w:rsidR="00642BC2" w:rsidRPr="006904CE">
        <w:rPr>
          <w:rFonts w:eastAsiaTheme="minorHAnsi"/>
          <w:i/>
          <w:sz w:val="24"/>
          <w:szCs w:val="24"/>
        </w:rPr>
        <w:t xml:space="preserve">užsakovo </w:t>
      </w:r>
      <w:r w:rsidRPr="006904CE">
        <w:rPr>
          <w:rFonts w:eastAsiaTheme="minorHAnsi"/>
          <w:i/>
          <w:sz w:val="24"/>
          <w:szCs w:val="24"/>
        </w:rPr>
        <w:t>skyrių specialistų pageidavimai TS „</w:t>
      </w:r>
      <w:r w:rsidR="00642BC2" w:rsidRPr="006904CE">
        <w:rPr>
          <w:rFonts w:eastAsiaTheme="minorHAnsi"/>
          <w:i/>
          <w:sz w:val="24"/>
          <w:szCs w:val="24"/>
        </w:rPr>
        <w:t>IŠMOKOS</w:t>
      </w:r>
      <w:r w:rsidRPr="006904CE">
        <w:rPr>
          <w:rFonts w:eastAsiaTheme="minorHAnsi"/>
          <w:i/>
          <w:sz w:val="24"/>
          <w:szCs w:val="24"/>
        </w:rPr>
        <w:t xml:space="preserve">“ funkcionalumui, darbo našumu ir patikimumu”, </w:t>
      </w:r>
      <w:r w:rsidRPr="006904CE">
        <w:rPr>
          <w:rFonts w:eastAsiaTheme="minorHAnsi"/>
          <w:sz w:val="24"/>
          <w:szCs w:val="24"/>
        </w:rPr>
        <w:t xml:space="preserve">o </w:t>
      </w:r>
      <w:r w:rsidR="00642BC2" w:rsidRPr="006904CE">
        <w:rPr>
          <w:rFonts w:eastAsiaTheme="minorHAnsi"/>
          <w:sz w:val="24"/>
          <w:szCs w:val="24"/>
        </w:rPr>
        <w:t>4.8</w:t>
      </w:r>
      <w:r w:rsidRPr="006904CE">
        <w:rPr>
          <w:rFonts w:eastAsiaTheme="minorHAnsi"/>
          <w:sz w:val="24"/>
          <w:szCs w:val="24"/>
        </w:rPr>
        <w:t xml:space="preserve"> punkte nurodyta, kad </w:t>
      </w:r>
      <w:r w:rsidR="00642BC2" w:rsidRPr="006904CE">
        <w:rPr>
          <w:rFonts w:eastAsiaTheme="minorHAnsi"/>
          <w:sz w:val="24"/>
          <w:szCs w:val="24"/>
        </w:rPr>
        <w:t xml:space="preserve">Paslaugų teikėjas </w:t>
      </w:r>
      <w:r w:rsidRPr="006904CE">
        <w:rPr>
          <w:rFonts w:eastAsiaTheme="minorHAnsi"/>
          <w:sz w:val="24"/>
          <w:szCs w:val="24"/>
        </w:rPr>
        <w:t xml:space="preserve">turės </w:t>
      </w:r>
      <w:r w:rsidR="00642BC2" w:rsidRPr="006904CE">
        <w:rPr>
          <w:rFonts w:eastAsiaTheme="minorHAnsi"/>
          <w:i/>
          <w:sz w:val="24"/>
          <w:szCs w:val="24"/>
        </w:rPr>
        <w:t>„</w:t>
      </w:r>
      <w:r w:rsidRPr="006904CE">
        <w:rPr>
          <w:rFonts w:eastAsiaTheme="minorHAnsi"/>
          <w:i/>
          <w:sz w:val="24"/>
          <w:szCs w:val="24"/>
        </w:rPr>
        <w:t>keisti bei papildomai kurti programinę įrangą bei saugomų duomenų struktūrą taip, kad TS „</w:t>
      </w:r>
      <w:r w:rsidR="000D3C0C" w:rsidRPr="006904CE">
        <w:rPr>
          <w:rFonts w:eastAsiaTheme="minorHAnsi"/>
          <w:i/>
          <w:sz w:val="24"/>
          <w:szCs w:val="24"/>
        </w:rPr>
        <w:t>IŠMOKOS</w:t>
      </w:r>
      <w:r w:rsidRPr="006904CE">
        <w:rPr>
          <w:rFonts w:eastAsiaTheme="minorHAnsi"/>
          <w:i/>
          <w:sz w:val="24"/>
          <w:szCs w:val="24"/>
        </w:rPr>
        <w:t xml:space="preserve">“ funkcionalumas atitiktų jos techninėje dokumentacijoje ar pateiktuose programinės įrangos keitimo užsakymuose ir juos detalizuojančiuose dokumentuose nustatytiems reikalavimams”. </w:t>
      </w:r>
      <w:r w:rsidRPr="006904CE">
        <w:rPr>
          <w:rFonts w:eastAsiaTheme="minorHAnsi"/>
          <w:sz w:val="24"/>
          <w:szCs w:val="24"/>
        </w:rPr>
        <w:t>Pažymėtina, kad paslaugos nurodytos aukščiau paminėtuose</w:t>
      </w:r>
      <w:r w:rsidR="000D3C0C" w:rsidRPr="006904CE">
        <w:rPr>
          <w:rFonts w:eastAsiaTheme="minorHAnsi"/>
          <w:sz w:val="24"/>
          <w:szCs w:val="24"/>
        </w:rPr>
        <w:t xml:space="preserve"> Sutarties Priedo Nr. 2 </w:t>
      </w:r>
      <w:r w:rsidRPr="006904CE">
        <w:rPr>
          <w:rFonts w:eastAsiaTheme="minorHAnsi"/>
          <w:sz w:val="24"/>
          <w:szCs w:val="24"/>
        </w:rPr>
        <w:t>punktuose atliekamos už fiksuotą mėn</w:t>
      </w:r>
      <w:r w:rsidR="000D3C0C" w:rsidRPr="006904CE">
        <w:rPr>
          <w:rFonts w:eastAsiaTheme="minorHAnsi"/>
          <w:sz w:val="24"/>
          <w:szCs w:val="24"/>
        </w:rPr>
        <w:t>esinį</w:t>
      </w:r>
      <w:r w:rsidRPr="006904CE">
        <w:rPr>
          <w:rFonts w:eastAsiaTheme="minorHAnsi"/>
          <w:sz w:val="24"/>
          <w:szCs w:val="24"/>
        </w:rPr>
        <w:t xml:space="preserve"> mokestį, o šių punktų formuluotės įpareigoja </w:t>
      </w:r>
      <w:r w:rsidR="000D3C0C" w:rsidRPr="006904CE">
        <w:rPr>
          <w:rFonts w:eastAsiaTheme="minorHAnsi"/>
          <w:sz w:val="24"/>
          <w:szCs w:val="24"/>
        </w:rPr>
        <w:t>Paslaugų teikėją</w:t>
      </w:r>
      <w:r w:rsidRPr="006904CE">
        <w:rPr>
          <w:rFonts w:eastAsiaTheme="minorHAnsi"/>
          <w:sz w:val="24"/>
          <w:szCs w:val="24"/>
        </w:rPr>
        <w:t xml:space="preserve"> vykdyti visus </w:t>
      </w:r>
      <w:r w:rsidR="000D3C0C" w:rsidRPr="006904CE">
        <w:rPr>
          <w:rFonts w:eastAsiaTheme="minorHAnsi"/>
          <w:sz w:val="24"/>
          <w:szCs w:val="24"/>
        </w:rPr>
        <w:t xml:space="preserve">TS „IŠMOKOS“ </w:t>
      </w:r>
      <w:r w:rsidRPr="006904CE">
        <w:rPr>
          <w:rFonts w:eastAsiaTheme="minorHAnsi"/>
          <w:sz w:val="24"/>
          <w:szCs w:val="24"/>
        </w:rPr>
        <w:t>pakeitimus, kuriuos tik užsako Perkančioji organizacija už fiksuotą mėnesi</w:t>
      </w:r>
      <w:r w:rsidR="000D3C0C" w:rsidRPr="006904CE">
        <w:rPr>
          <w:rFonts w:eastAsiaTheme="minorHAnsi"/>
          <w:sz w:val="24"/>
          <w:szCs w:val="24"/>
        </w:rPr>
        <w:t xml:space="preserve">nį mokestį pagal Sutarties Priedo Nr. 1 lentelės 1 punkte nurodytą </w:t>
      </w:r>
      <w:r w:rsidRPr="006904CE">
        <w:rPr>
          <w:rFonts w:eastAsiaTheme="minorHAnsi"/>
          <w:sz w:val="24"/>
          <w:szCs w:val="24"/>
        </w:rPr>
        <w:t>į</w:t>
      </w:r>
      <w:r w:rsidR="000D3C0C" w:rsidRPr="006904CE">
        <w:rPr>
          <w:rFonts w:eastAsiaTheme="minorHAnsi"/>
          <w:sz w:val="24"/>
          <w:szCs w:val="24"/>
        </w:rPr>
        <w:t>kainį</w:t>
      </w:r>
      <w:r w:rsidRPr="006904CE">
        <w:rPr>
          <w:rFonts w:eastAsiaTheme="minorHAnsi"/>
          <w:sz w:val="24"/>
          <w:szCs w:val="24"/>
        </w:rPr>
        <w:t xml:space="preserve">, todėl </w:t>
      </w:r>
      <w:r w:rsidR="000D3C0C" w:rsidRPr="006904CE">
        <w:rPr>
          <w:rFonts w:eastAsiaTheme="minorHAnsi"/>
          <w:sz w:val="24"/>
          <w:szCs w:val="24"/>
        </w:rPr>
        <w:t xml:space="preserve">vertinant išdėstytą, </w:t>
      </w:r>
      <w:r w:rsidRPr="006904CE">
        <w:rPr>
          <w:rFonts w:eastAsiaTheme="minorHAnsi"/>
          <w:sz w:val="24"/>
          <w:szCs w:val="24"/>
        </w:rPr>
        <w:t xml:space="preserve">aukščiau paminėti punktai prieštarauja Sutarties Priedo Nr. 2 </w:t>
      </w:r>
      <w:r w:rsidR="00815F6D" w:rsidRPr="006904CE">
        <w:rPr>
          <w:rFonts w:eastAsiaTheme="minorHAnsi"/>
          <w:sz w:val="24"/>
          <w:szCs w:val="24"/>
        </w:rPr>
        <w:t xml:space="preserve"> </w:t>
      </w:r>
      <w:r w:rsidR="000D3C0C" w:rsidRPr="006904CE">
        <w:rPr>
          <w:rFonts w:eastAsiaTheme="minorHAnsi"/>
          <w:sz w:val="24"/>
          <w:szCs w:val="24"/>
        </w:rPr>
        <w:t xml:space="preserve">4.1–4.3 </w:t>
      </w:r>
      <w:r w:rsidRPr="006904CE">
        <w:rPr>
          <w:rFonts w:eastAsiaTheme="minorHAnsi"/>
          <w:sz w:val="24"/>
          <w:szCs w:val="24"/>
        </w:rPr>
        <w:t xml:space="preserve">punktams. Atsižvelgiant į tai, kad Perkančiosios organizacijos užsakymus, kuriuos </w:t>
      </w:r>
      <w:r w:rsidR="000D3C0C" w:rsidRPr="006904CE">
        <w:rPr>
          <w:rFonts w:eastAsiaTheme="minorHAnsi"/>
          <w:sz w:val="24"/>
          <w:szCs w:val="24"/>
        </w:rPr>
        <w:t>Paslaugų teikėjas</w:t>
      </w:r>
      <w:r w:rsidRPr="006904CE">
        <w:rPr>
          <w:rFonts w:eastAsiaTheme="minorHAnsi"/>
          <w:sz w:val="24"/>
          <w:szCs w:val="24"/>
        </w:rPr>
        <w:t xml:space="preserve"> atliko už papildomą mokestį, atsižvelgiant į Sutarties Priedo Nr. 2</w:t>
      </w:r>
      <w:r w:rsidR="00815F6D" w:rsidRPr="006904CE">
        <w:rPr>
          <w:rFonts w:eastAsiaTheme="minorHAnsi"/>
          <w:sz w:val="24"/>
          <w:szCs w:val="24"/>
        </w:rPr>
        <w:t xml:space="preserve"> </w:t>
      </w:r>
      <w:r w:rsidRPr="006904CE">
        <w:rPr>
          <w:rFonts w:eastAsiaTheme="minorHAnsi"/>
          <w:sz w:val="24"/>
          <w:szCs w:val="24"/>
        </w:rPr>
        <w:t xml:space="preserve"> </w:t>
      </w:r>
      <w:r w:rsidR="000D3C0C" w:rsidRPr="006904CE">
        <w:rPr>
          <w:rFonts w:eastAsiaTheme="minorHAnsi"/>
          <w:sz w:val="24"/>
          <w:szCs w:val="24"/>
        </w:rPr>
        <w:t>4.5</w:t>
      </w:r>
      <w:r w:rsidRPr="006904CE">
        <w:rPr>
          <w:rFonts w:eastAsiaTheme="minorHAnsi"/>
          <w:sz w:val="24"/>
          <w:szCs w:val="24"/>
        </w:rPr>
        <w:t xml:space="preserve"> ir </w:t>
      </w:r>
      <w:r w:rsidR="000D3C0C" w:rsidRPr="006904CE">
        <w:rPr>
          <w:rFonts w:eastAsiaTheme="minorHAnsi"/>
          <w:sz w:val="24"/>
          <w:szCs w:val="24"/>
        </w:rPr>
        <w:t>4.8</w:t>
      </w:r>
      <w:r w:rsidRPr="006904CE">
        <w:rPr>
          <w:rFonts w:eastAsiaTheme="minorHAnsi"/>
          <w:sz w:val="24"/>
          <w:szCs w:val="24"/>
        </w:rPr>
        <w:t xml:space="preserve"> punktų nuostatas galima priskirti ir prie paslaugų, kurias </w:t>
      </w:r>
      <w:r w:rsidR="00041BC4" w:rsidRPr="006904CE">
        <w:rPr>
          <w:rFonts w:eastAsiaTheme="minorHAnsi"/>
          <w:sz w:val="24"/>
          <w:szCs w:val="24"/>
        </w:rPr>
        <w:t>Paslaugų teikėj</w:t>
      </w:r>
      <w:r w:rsidRPr="006904CE">
        <w:rPr>
          <w:rFonts w:eastAsiaTheme="minorHAnsi"/>
          <w:sz w:val="24"/>
          <w:szCs w:val="24"/>
        </w:rPr>
        <w:t xml:space="preserve">as turi atlikti už </w:t>
      </w:r>
      <w:r w:rsidR="00041BC4" w:rsidRPr="006904CE">
        <w:rPr>
          <w:rFonts w:eastAsiaTheme="minorHAnsi"/>
          <w:sz w:val="24"/>
          <w:szCs w:val="24"/>
        </w:rPr>
        <w:t xml:space="preserve">fiksuotą </w:t>
      </w:r>
      <w:r w:rsidRPr="006904CE">
        <w:rPr>
          <w:rFonts w:eastAsiaTheme="minorHAnsi"/>
          <w:sz w:val="24"/>
          <w:szCs w:val="24"/>
        </w:rPr>
        <w:t xml:space="preserve">mėnesinį mokestį, yra nebeaišku kaip Perkančioji organizacija identifikuoja konkrečius užsakymus, t.y. kuriuos užsakymus </w:t>
      </w:r>
      <w:r w:rsidR="00041BC4" w:rsidRPr="006904CE">
        <w:rPr>
          <w:rFonts w:eastAsiaTheme="minorHAnsi"/>
          <w:sz w:val="24"/>
          <w:szCs w:val="24"/>
        </w:rPr>
        <w:t>Paslaugų tei</w:t>
      </w:r>
      <w:r w:rsidRPr="006904CE">
        <w:rPr>
          <w:rFonts w:eastAsiaTheme="minorHAnsi"/>
          <w:sz w:val="24"/>
          <w:szCs w:val="24"/>
        </w:rPr>
        <w:t xml:space="preserve">kėjas turi vykdyti už fiksuotą </w:t>
      </w:r>
      <w:r w:rsidR="00041BC4" w:rsidRPr="006904CE">
        <w:rPr>
          <w:rFonts w:eastAsiaTheme="minorHAnsi"/>
          <w:sz w:val="24"/>
          <w:szCs w:val="24"/>
        </w:rPr>
        <w:t xml:space="preserve">mėnesinį </w:t>
      </w:r>
      <w:r w:rsidRPr="006904CE">
        <w:rPr>
          <w:rFonts w:eastAsiaTheme="minorHAnsi"/>
          <w:sz w:val="24"/>
          <w:szCs w:val="24"/>
        </w:rPr>
        <w:t xml:space="preserve">mokestį (pagal Sutarties Priedo Nr. 2 </w:t>
      </w:r>
      <w:r w:rsidR="00815F6D" w:rsidRPr="006904CE">
        <w:rPr>
          <w:rFonts w:eastAsiaTheme="minorHAnsi"/>
          <w:sz w:val="24"/>
          <w:szCs w:val="24"/>
        </w:rPr>
        <w:t xml:space="preserve"> </w:t>
      </w:r>
      <w:r w:rsidR="00041BC4" w:rsidRPr="006904CE">
        <w:rPr>
          <w:rFonts w:eastAsiaTheme="minorHAnsi"/>
          <w:sz w:val="24"/>
          <w:szCs w:val="24"/>
        </w:rPr>
        <w:t>4.5 ir 4.8</w:t>
      </w:r>
      <w:r w:rsidRPr="006904CE">
        <w:rPr>
          <w:rFonts w:eastAsiaTheme="minorHAnsi"/>
          <w:sz w:val="24"/>
          <w:szCs w:val="24"/>
        </w:rPr>
        <w:t xml:space="preserve"> punktus), o kuriuos už papildom</w:t>
      </w:r>
      <w:r w:rsidR="00041BC4" w:rsidRPr="006904CE">
        <w:rPr>
          <w:rFonts w:eastAsiaTheme="minorHAnsi"/>
          <w:sz w:val="24"/>
          <w:szCs w:val="24"/>
        </w:rPr>
        <w:t>ą mokestį</w:t>
      </w:r>
      <w:r w:rsidRPr="006904CE">
        <w:rPr>
          <w:rFonts w:eastAsiaTheme="minorHAnsi"/>
          <w:sz w:val="24"/>
          <w:szCs w:val="24"/>
        </w:rPr>
        <w:t xml:space="preserve"> (pagal Sutarties Priedo Nr. 2</w:t>
      </w:r>
      <w:r w:rsidR="00815F6D" w:rsidRPr="006904CE">
        <w:rPr>
          <w:rFonts w:eastAsiaTheme="minorHAnsi"/>
          <w:sz w:val="24"/>
          <w:szCs w:val="24"/>
        </w:rPr>
        <w:t xml:space="preserve"> </w:t>
      </w:r>
      <w:r w:rsidRPr="006904CE">
        <w:rPr>
          <w:rFonts w:eastAsiaTheme="minorHAnsi"/>
          <w:sz w:val="24"/>
          <w:szCs w:val="24"/>
        </w:rPr>
        <w:t xml:space="preserve"> </w:t>
      </w:r>
      <w:r w:rsidR="00041BC4" w:rsidRPr="006904CE">
        <w:rPr>
          <w:rFonts w:eastAsiaTheme="minorHAnsi"/>
          <w:sz w:val="24"/>
          <w:szCs w:val="24"/>
        </w:rPr>
        <w:t>4.1–4.3</w:t>
      </w:r>
      <w:r w:rsidRPr="006904CE">
        <w:rPr>
          <w:rFonts w:eastAsiaTheme="minorHAnsi"/>
          <w:sz w:val="24"/>
          <w:szCs w:val="24"/>
        </w:rPr>
        <w:t xml:space="preserve"> punktus).</w:t>
      </w:r>
      <w:r w:rsidR="00815F6D" w:rsidRPr="006904CE">
        <w:rPr>
          <w:rFonts w:eastAsiaTheme="minorHAnsi"/>
          <w:sz w:val="24"/>
          <w:szCs w:val="24"/>
        </w:rPr>
        <w:t xml:space="preserve"> </w:t>
      </w:r>
    </w:p>
    <w:p w:rsidR="00A050EE" w:rsidRPr="006904CE" w:rsidRDefault="00DA1AA4" w:rsidP="006904CE">
      <w:pPr>
        <w:pStyle w:val="Sraopastraipa"/>
        <w:numPr>
          <w:ilvl w:val="0"/>
          <w:numId w:val="12"/>
        </w:numPr>
        <w:tabs>
          <w:tab w:val="left" w:pos="567"/>
          <w:tab w:val="left" w:pos="851"/>
        </w:tabs>
        <w:ind w:left="0" w:firstLine="567"/>
        <w:jc w:val="both"/>
        <w:rPr>
          <w:rFonts w:eastAsiaTheme="minorHAnsi"/>
          <w:sz w:val="24"/>
          <w:szCs w:val="24"/>
        </w:rPr>
      </w:pPr>
      <w:r w:rsidRPr="006904CE">
        <w:rPr>
          <w:rFonts w:eastAsiaTheme="minorHAnsi"/>
          <w:sz w:val="24"/>
          <w:szCs w:val="24"/>
        </w:rPr>
        <w:t xml:space="preserve">Siekiant išspręsti šią dviprasmybę, rekomenduotina ateityje vykdant analogiškų paslaugų pirkimus pirkimo </w:t>
      </w:r>
      <w:r w:rsidR="00A050EE" w:rsidRPr="006904CE">
        <w:rPr>
          <w:rFonts w:eastAsiaTheme="minorHAnsi"/>
          <w:sz w:val="24"/>
          <w:szCs w:val="24"/>
        </w:rPr>
        <w:t>sąlygose</w:t>
      </w:r>
      <w:r w:rsidRPr="006904CE">
        <w:rPr>
          <w:rFonts w:eastAsiaTheme="minorHAnsi"/>
          <w:sz w:val="24"/>
          <w:szCs w:val="24"/>
        </w:rPr>
        <w:t xml:space="preserve"> nustatyti, kad už </w:t>
      </w:r>
      <w:r w:rsidR="00A050EE" w:rsidRPr="006904CE">
        <w:rPr>
          <w:rFonts w:eastAsiaTheme="minorHAnsi"/>
          <w:sz w:val="24"/>
          <w:szCs w:val="24"/>
        </w:rPr>
        <w:t xml:space="preserve">fiksuotą </w:t>
      </w:r>
      <w:r w:rsidRPr="006904CE">
        <w:rPr>
          <w:rFonts w:eastAsiaTheme="minorHAnsi"/>
          <w:sz w:val="24"/>
          <w:szCs w:val="24"/>
        </w:rPr>
        <w:t xml:space="preserve">mėnesinį mokestį būtų vykdomi tik informacinių sistemų aptarnavimo darbai (kurie šiuo atveju nurodyti Sutarties Priedo Nr. 2 </w:t>
      </w:r>
      <w:r w:rsidR="00815F6D" w:rsidRPr="006904CE">
        <w:rPr>
          <w:rFonts w:eastAsiaTheme="minorHAnsi"/>
          <w:sz w:val="24"/>
          <w:szCs w:val="24"/>
        </w:rPr>
        <w:t xml:space="preserve"> </w:t>
      </w:r>
      <w:r w:rsidR="00A050EE" w:rsidRPr="006904CE">
        <w:rPr>
          <w:rFonts w:eastAsiaTheme="minorHAnsi"/>
          <w:sz w:val="24"/>
          <w:szCs w:val="24"/>
        </w:rPr>
        <w:t>4.7, 4.10, 4.11, 4.13 ir 4.14</w:t>
      </w:r>
      <w:r w:rsidRPr="006904CE">
        <w:rPr>
          <w:rFonts w:eastAsiaTheme="minorHAnsi"/>
          <w:sz w:val="24"/>
          <w:szCs w:val="24"/>
        </w:rPr>
        <w:t xml:space="preserve"> punktuose), o kitos paslaugos būtų teikiamos už papildomą mokestį. Rekomenduotina pereiti prie valandinio tiekėjo teikiamų paslaugų valdymo kiekvienam užsakymui nustatant galimas „lubas“, bei kontroliuojant tokio užsakymo vykdymą. Be to, siekiant užtikrinti racionalų lėšų naudojimą, Perkančioji organizacija vykdydama sutartis turėtų įsivertinti kiekvieną užsakymą ir vykdyti tik aukščiausio prioriteto užsakymus, o žemesnio prioriteto skyrių pageidavimus sulaikyti ir kiekvieną mėnesį teikti tik tiek užsakymų, kad nebūtų viršijamas mėnesio biudžetas.</w:t>
      </w:r>
    </w:p>
    <w:p w:rsidR="005B68CB" w:rsidRDefault="00A050EE" w:rsidP="004F7FAC">
      <w:pPr>
        <w:tabs>
          <w:tab w:val="left" w:pos="567"/>
        </w:tabs>
        <w:jc w:val="both"/>
        <w:rPr>
          <w:sz w:val="24"/>
          <w:szCs w:val="24"/>
        </w:rPr>
      </w:pPr>
      <w:r>
        <w:rPr>
          <w:rFonts w:eastAsiaTheme="minorHAnsi"/>
          <w:sz w:val="24"/>
          <w:szCs w:val="24"/>
        </w:rPr>
        <w:tab/>
      </w:r>
      <w:r w:rsidR="00537450">
        <w:rPr>
          <w:sz w:val="24"/>
          <w:szCs w:val="24"/>
        </w:rPr>
        <w:t>V</w:t>
      </w:r>
      <w:r w:rsidR="005B68CB" w:rsidRPr="00DB22A8">
        <w:rPr>
          <w:sz w:val="24"/>
          <w:szCs w:val="24"/>
        </w:rPr>
        <w:t xml:space="preserve">adovaujantis Lietuvos Respublikos administracinių bylų teisenos įstatymo 5 ir </w:t>
      </w:r>
      <w:r w:rsidR="005B68CB">
        <w:rPr>
          <w:sz w:val="24"/>
          <w:szCs w:val="24"/>
        </w:rPr>
        <w:t xml:space="preserve">                          </w:t>
      </w:r>
      <w:r w:rsidR="005B68CB" w:rsidRPr="00DB22A8">
        <w:rPr>
          <w:sz w:val="24"/>
          <w:szCs w:val="24"/>
        </w:rPr>
        <w:t>15 straipsniais, nesutikę su Vertinimo išvada, galite ją apskųsti teismui šio įstatymo nustatyta tvarka.</w:t>
      </w:r>
    </w:p>
    <w:p w:rsidR="007E2D86" w:rsidRDefault="007E2D86" w:rsidP="007E2D86">
      <w:pPr>
        <w:tabs>
          <w:tab w:val="left" w:pos="567"/>
        </w:tabs>
        <w:jc w:val="both"/>
        <w:rPr>
          <w:sz w:val="24"/>
          <w:szCs w:val="24"/>
        </w:rPr>
      </w:pPr>
    </w:p>
    <w:p w:rsidR="007E2D86" w:rsidRDefault="007E2D86" w:rsidP="007E2D86">
      <w:pPr>
        <w:tabs>
          <w:tab w:val="left" w:pos="567"/>
        </w:tabs>
        <w:jc w:val="both"/>
        <w:rPr>
          <w:b/>
          <w:sz w:val="24"/>
          <w:szCs w:val="24"/>
          <w:lang w:eastAsia="lt-LT"/>
        </w:rPr>
      </w:pPr>
    </w:p>
    <w:p w:rsidR="00B6247C" w:rsidRPr="00A67488" w:rsidRDefault="00B6247C" w:rsidP="00A31765">
      <w:pPr>
        <w:tabs>
          <w:tab w:val="left" w:pos="567"/>
          <w:tab w:val="left" w:pos="900"/>
        </w:tabs>
        <w:jc w:val="both"/>
        <w:rPr>
          <w:sz w:val="23"/>
          <w:szCs w:val="23"/>
        </w:rPr>
      </w:pPr>
      <w:r w:rsidRPr="00A67488">
        <w:rPr>
          <w:sz w:val="23"/>
          <w:szCs w:val="23"/>
        </w:rPr>
        <w:t>Prevencijos ir pirkimo sutarčių priežiūros skyriaus</w:t>
      </w:r>
      <w:r w:rsidRPr="00A67488">
        <w:rPr>
          <w:sz w:val="23"/>
          <w:szCs w:val="23"/>
        </w:rPr>
        <w:tab/>
      </w:r>
      <w:r w:rsidRPr="00A67488">
        <w:rPr>
          <w:sz w:val="23"/>
          <w:szCs w:val="23"/>
        </w:rPr>
        <w:tab/>
      </w:r>
      <w:r w:rsidRPr="00A67488">
        <w:rPr>
          <w:sz w:val="23"/>
          <w:szCs w:val="23"/>
        </w:rPr>
        <w:tab/>
        <w:t xml:space="preserve"> </w:t>
      </w:r>
      <w:r w:rsidR="006904CE">
        <w:rPr>
          <w:sz w:val="23"/>
          <w:szCs w:val="23"/>
        </w:rPr>
        <w:t xml:space="preserve">  </w:t>
      </w:r>
      <w:r w:rsidRPr="00A67488">
        <w:rPr>
          <w:sz w:val="23"/>
          <w:szCs w:val="23"/>
        </w:rPr>
        <w:t xml:space="preserve">    Henrika Šileikė</w:t>
      </w:r>
    </w:p>
    <w:p w:rsidR="00514353" w:rsidRDefault="00B6247C" w:rsidP="00A31765">
      <w:pPr>
        <w:tabs>
          <w:tab w:val="left" w:pos="567"/>
          <w:tab w:val="left" w:pos="900"/>
        </w:tabs>
        <w:jc w:val="both"/>
        <w:rPr>
          <w:sz w:val="23"/>
          <w:szCs w:val="23"/>
        </w:rPr>
      </w:pPr>
      <w:r w:rsidRPr="00A67488">
        <w:rPr>
          <w:sz w:val="23"/>
          <w:szCs w:val="23"/>
        </w:rPr>
        <w:t>vyriausioji specialistė</w:t>
      </w:r>
    </w:p>
    <w:p w:rsidR="00A67488" w:rsidRDefault="00A67488" w:rsidP="00A31765">
      <w:pPr>
        <w:tabs>
          <w:tab w:val="left" w:pos="567"/>
          <w:tab w:val="left" w:pos="900"/>
        </w:tabs>
        <w:jc w:val="both"/>
        <w:rPr>
          <w:sz w:val="23"/>
          <w:szCs w:val="23"/>
        </w:rPr>
      </w:pPr>
    </w:p>
    <w:p w:rsidR="00F043BD" w:rsidRPr="001D1145" w:rsidRDefault="006904CE" w:rsidP="00B6247C">
      <w:pPr>
        <w:jc w:val="both"/>
        <w:rPr>
          <w:sz w:val="24"/>
          <w:szCs w:val="24"/>
        </w:rPr>
      </w:pPr>
      <w:r>
        <w:rPr>
          <w:sz w:val="24"/>
          <w:szCs w:val="24"/>
        </w:rPr>
        <w:t>H</w:t>
      </w:r>
      <w:r w:rsidR="005C66C8" w:rsidRPr="001D1145">
        <w:rPr>
          <w:sz w:val="24"/>
          <w:szCs w:val="24"/>
        </w:rPr>
        <w:t xml:space="preserve">. Šileikė, tel. (8 5) 219 7034, faks. (8 5) </w:t>
      </w:r>
      <w:r w:rsidR="00B6247C" w:rsidRPr="001D1145">
        <w:rPr>
          <w:sz w:val="24"/>
          <w:szCs w:val="24"/>
        </w:rPr>
        <w:t>213 6213, el. p. Henrika.Sileike@vpt.lt</w:t>
      </w:r>
      <w:bookmarkEnd w:id="2"/>
    </w:p>
    <w:sectPr w:rsidR="00F043BD" w:rsidRPr="001D1145" w:rsidSect="00D505C8">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39" w:rsidRDefault="00EE0639">
      <w:r>
        <w:separator/>
      </w:r>
    </w:p>
  </w:endnote>
  <w:endnote w:type="continuationSeparator" w:id="0">
    <w:p w:rsidR="00EE0639" w:rsidRDefault="00EE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E00F5">
    <w:pPr>
      <w:pStyle w:val="Porat"/>
    </w:pPr>
  </w:p>
  <w:p w:rsidR="00B23540" w:rsidRDefault="000E00F5">
    <w:pPr>
      <w:pStyle w:val="Porat"/>
    </w:pPr>
  </w:p>
  <w:p w:rsidR="00B23540" w:rsidRDefault="000E00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1E49DA" w:rsidP="00225780">
          <w:pPr>
            <w:pStyle w:val="Porat"/>
          </w:pPr>
          <w:r w:rsidRPr="008F10BE">
            <w:t>Biudžetinė įstaiga</w:t>
          </w:r>
        </w:p>
        <w:p w:rsidR="00225780" w:rsidRPr="008F10BE" w:rsidRDefault="001E49DA" w:rsidP="00225780">
          <w:pPr>
            <w:pStyle w:val="Porat"/>
          </w:pPr>
          <w:r w:rsidRPr="008F10BE">
            <w:t>Kareivių g. 1, 08221 Vilnius</w:t>
          </w:r>
        </w:p>
        <w:p w:rsidR="00225780" w:rsidRPr="008F10BE" w:rsidRDefault="001E49DA" w:rsidP="00225780">
          <w:pPr>
            <w:pStyle w:val="Porat"/>
          </w:pPr>
          <w:r w:rsidRPr="008F10BE">
            <w:t>http://www.vpt.lt</w:t>
          </w:r>
        </w:p>
      </w:tc>
      <w:tc>
        <w:tcPr>
          <w:tcW w:w="3225" w:type="dxa"/>
        </w:tcPr>
        <w:p w:rsidR="00396B0F" w:rsidRPr="008F10BE" w:rsidRDefault="001E49DA" w:rsidP="008A5A7B">
          <w:pPr>
            <w:pStyle w:val="Porat"/>
          </w:pPr>
          <w:r w:rsidRPr="008F10BE">
            <w:t>Tel. (8 5) 219 7001</w:t>
          </w:r>
        </w:p>
        <w:p w:rsidR="008A5A7B" w:rsidRPr="008F10BE" w:rsidRDefault="001E49DA" w:rsidP="008A5A7B">
          <w:pPr>
            <w:pStyle w:val="Porat"/>
          </w:pPr>
          <w:r w:rsidRPr="008F10BE">
            <w:t>Faks. (8 5) 213 6213</w:t>
          </w:r>
        </w:p>
        <w:p w:rsidR="008A5A7B" w:rsidRPr="008F10BE" w:rsidRDefault="001E49DA" w:rsidP="008A5A7B">
          <w:pPr>
            <w:pStyle w:val="Porat"/>
          </w:pPr>
          <w:r w:rsidRPr="008F10BE">
            <w:t>El. p. info@vpt.lt</w:t>
          </w:r>
        </w:p>
      </w:tc>
      <w:tc>
        <w:tcPr>
          <w:tcW w:w="3225" w:type="dxa"/>
        </w:tcPr>
        <w:p w:rsidR="008A5A7B" w:rsidRPr="008F10BE" w:rsidRDefault="001E49DA" w:rsidP="008A5A7B">
          <w:pPr>
            <w:pStyle w:val="Porat"/>
          </w:pPr>
          <w:r w:rsidRPr="008F10BE">
            <w:t>Duomenys kaupiami ir saugomi</w:t>
          </w:r>
        </w:p>
        <w:p w:rsidR="00225780" w:rsidRPr="008F10BE" w:rsidRDefault="001E49DA" w:rsidP="00225780">
          <w:pPr>
            <w:pStyle w:val="Porat"/>
          </w:pPr>
          <w:r w:rsidRPr="008F10BE">
            <w:t>Juridinių asmenų registre</w:t>
          </w:r>
        </w:p>
        <w:p w:rsidR="00396B0F" w:rsidRPr="008F10BE" w:rsidRDefault="001E49DA" w:rsidP="00225780">
          <w:pPr>
            <w:pStyle w:val="Porat"/>
          </w:pPr>
          <w:r w:rsidRPr="008F10BE">
            <w:t>Kodas 188656261</w:t>
          </w:r>
        </w:p>
      </w:tc>
    </w:tr>
  </w:tbl>
  <w:p w:rsidR="00B23540" w:rsidRPr="008F10BE" w:rsidRDefault="000E00F5"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39" w:rsidRDefault="00EE0639">
      <w:r>
        <w:separator/>
      </w:r>
    </w:p>
  </w:footnote>
  <w:footnote w:type="continuationSeparator" w:id="0">
    <w:p w:rsidR="00EE0639" w:rsidRDefault="00EE0639">
      <w:r>
        <w:continuationSeparator/>
      </w:r>
    </w:p>
  </w:footnote>
  <w:footnote w:id="1">
    <w:p w:rsidR="00694BE9" w:rsidRDefault="00694BE9" w:rsidP="00753C81">
      <w:pPr>
        <w:pStyle w:val="Puslapioinaostekstas"/>
        <w:jc w:val="both"/>
      </w:pPr>
      <w:r>
        <w:rPr>
          <w:rStyle w:val="Puslapioinaosnuoroda"/>
        </w:rPr>
        <w:footnoteRef/>
      </w:r>
      <w:r>
        <w:t xml:space="preserve"> 2016 m. vasario 8 d. raštas Nr. (7.98) I-770; 2016 m. vasario 29 d. raštas Nr. b/n; </w:t>
      </w:r>
      <w:r w:rsidR="00D453C7">
        <w:t>20016 m. kovo 22 d. raštas</w:t>
      </w:r>
      <w:r w:rsidR="00667245">
        <w:t xml:space="preserve"> </w:t>
      </w:r>
      <w:r w:rsidR="00753C81">
        <w:t xml:space="preserve">                    </w:t>
      </w:r>
      <w:r w:rsidR="00D453C7">
        <w:t>Nr. (14.5) I-1691</w:t>
      </w:r>
      <w:r w:rsidR="002743F6">
        <w:t>; 2016 m.</w:t>
      </w:r>
      <w:r w:rsidR="00E02455">
        <w:t xml:space="preserve"> balandžio 22 d. raštas Nr. b/n; 2016 m. balandžio </w:t>
      </w:r>
      <w:r w:rsidR="003E6BC5">
        <w:t>28 d. raštas Nr.</w:t>
      </w:r>
      <w:r w:rsidR="00482F16">
        <w:t xml:space="preserve"> </w:t>
      </w:r>
      <w:r w:rsidR="003E6BC5">
        <w:t>b/n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0E00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00F5">
      <w:rPr>
        <w:rStyle w:val="Puslapionumeris"/>
        <w:noProof/>
      </w:rPr>
      <w:t>2</w:t>
    </w:r>
    <w:r>
      <w:rPr>
        <w:rStyle w:val="Puslapionumeris"/>
      </w:rPr>
      <w:fldChar w:fldCharType="end"/>
    </w:r>
  </w:p>
  <w:p w:rsidR="00B23540" w:rsidRDefault="000E00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6AB"/>
    <w:multiLevelType w:val="hybridMultilevel"/>
    <w:tmpl w:val="4AC040AA"/>
    <w:lvl w:ilvl="0" w:tplc="780006CE">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492E2658"/>
    <w:multiLevelType w:val="hybridMultilevel"/>
    <w:tmpl w:val="8516320E"/>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C2604BA"/>
    <w:multiLevelType w:val="hybridMultilevel"/>
    <w:tmpl w:val="886E71D0"/>
    <w:lvl w:ilvl="0" w:tplc="9A1A5126">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E470D4"/>
    <w:multiLevelType w:val="hybridMultilevel"/>
    <w:tmpl w:val="79E81852"/>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1B92F3B"/>
    <w:multiLevelType w:val="hybridMultilevel"/>
    <w:tmpl w:val="6A409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7700F31"/>
    <w:multiLevelType w:val="hybridMultilevel"/>
    <w:tmpl w:val="04E62F8A"/>
    <w:lvl w:ilvl="0" w:tplc="315ACA50">
      <w:start w:val="1"/>
      <w:numFmt w:val="decimal"/>
      <w:lvlText w:val="%1."/>
      <w:lvlJc w:val="left"/>
      <w:pPr>
        <w:ind w:left="930" w:hanging="360"/>
      </w:pPr>
      <w:rPr>
        <w:rFonts w:hint="default"/>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nsid w:val="690C2EEC"/>
    <w:multiLevelType w:val="hybridMultilevel"/>
    <w:tmpl w:val="BF20D7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6E2D0C99"/>
    <w:multiLevelType w:val="hybridMultilevel"/>
    <w:tmpl w:val="B4861290"/>
    <w:lvl w:ilvl="0" w:tplc="84448AB0">
      <w:start w:val="1"/>
      <w:numFmt w:val="decimal"/>
      <w:lvlText w:val="%1."/>
      <w:lvlJc w:val="left"/>
      <w:pPr>
        <w:ind w:left="1571" w:hanging="360"/>
      </w:pPr>
      <w:rPr>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1"/>
  </w:num>
  <w:num w:numId="3">
    <w:abstractNumId w:val="2"/>
  </w:num>
  <w:num w:numId="4">
    <w:abstractNumId w:val="4"/>
  </w:num>
  <w:num w:numId="5">
    <w:abstractNumId w:val="9"/>
  </w:num>
  <w:num w:numId="6">
    <w:abstractNumId w:val="10"/>
  </w:num>
  <w:num w:numId="7">
    <w:abstractNumId w:val="7"/>
  </w:num>
  <w:num w:numId="8">
    <w:abstractNumId w:val="5"/>
  </w:num>
  <w:num w:numId="9">
    <w:abstractNumId w:val="11"/>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E"/>
    <w:rsid w:val="00000EDC"/>
    <w:rsid w:val="00014622"/>
    <w:rsid w:val="00022683"/>
    <w:rsid w:val="00025048"/>
    <w:rsid w:val="000402D2"/>
    <w:rsid w:val="00041564"/>
    <w:rsid w:val="000418D4"/>
    <w:rsid w:val="00041BC4"/>
    <w:rsid w:val="00045257"/>
    <w:rsid w:val="00045B82"/>
    <w:rsid w:val="000478C8"/>
    <w:rsid w:val="00051BF2"/>
    <w:rsid w:val="0006005F"/>
    <w:rsid w:val="00064A8B"/>
    <w:rsid w:val="00067DE8"/>
    <w:rsid w:val="00070911"/>
    <w:rsid w:val="0007187C"/>
    <w:rsid w:val="00083357"/>
    <w:rsid w:val="00086AB2"/>
    <w:rsid w:val="00092A41"/>
    <w:rsid w:val="000959F8"/>
    <w:rsid w:val="00096D59"/>
    <w:rsid w:val="000A2C04"/>
    <w:rsid w:val="000A7447"/>
    <w:rsid w:val="000B4600"/>
    <w:rsid w:val="000B4853"/>
    <w:rsid w:val="000B4F19"/>
    <w:rsid w:val="000C03C3"/>
    <w:rsid w:val="000C235C"/>
    <w:rsid w:val="000C2919"/>
    <w:rsid w:val="000C4FA4"/>
    <w:rsid w:val="000C7148"/>
    <w:rsid w:val="000C78DC"/>
    <w:rsid w:val="000D3C0C"/>
    <w:rsid w:val="000D475C"/>
    <w:rsid w:val="000D5E2D"/>
    <w:rsid w:val="000D7838"/>
    <w:rsid w:val="000E00F5"/>
    <w:rsid w:val="000E1996"/>
    <w:rsid w:val="000E2BDF"/>
    <w:rsid w:val="000E327A"/>
    <w:rsid w:val="000F0224"/>
    <w:rsid w:val="000F215C"/>
    <w:rsid w:val="000F440D"/>
    <w:rsid w:val="00100C34"/>
    <w:rsid w:val="001063B7"/>
    <w:rsid w:val="00113A78"/>
    <w:rsid w:val="001141CD"/>
    <w:rsid w:val="00126E26"/>
    <w:rsid w:val="00127351"/>
    <w:rsid w:val="00131A7B"/>
    <w:rsid w:val="001369CB"/>
    <w:rsid w:val="00142E48"/>
    <w:rsid w:val="00143EBB"/>
    <w:rsid w:val="00147CF8"/>
    <w:rsid w:val="00151FA5"/>
    <w:rsid w:val="00161D0C"/>
    <w:rsid w:val="00166C12"/>
    <w:rsid w:val="00167EB6"/>
    <w:rsid w:val="0017093A"/>
    <w:rsid w:val="0017292B"/>
    <w:rsid w:val="00175627"/>
    <w:rsid w:val="00177F43"/>
    <w:rsid w:val="0019126F"/>
    <w:rsid w:val="001963D9"/>
    <w:rsid w:val="00197E64"/>
    <w:rsid w:val="001A36CE"/>
    <w:rsid w:val="001A3ED6"/>
    <w:rsid w:val="001A7E29"/>
    <w:rsid w:val="001B1774"/>
    <w:rsid w:val="001B2AAC"/>
    <w:rsid w:val="001B2EEE"/>
    <w:rsid w:val="001D1145"/>
    <w:rsid w:val="001D2EE0"/>
    <w:rsid w:val="001E0C9B"/>
    <w:rsid w:val="001E2F1E"/>
    <w:rsid w:val="001E3230"/>
    <w:rsid w:val="001E4786"/>
    <w:rsid w:val="001E49DA"/>
    <w:rsid w:val="001F43FA"/>
    <w:rsid w:val="001F7230"/>
    <w:rsid w:val="001F74B9"/>
    <w:rsid w:val="0020055F"/>
    <w:rsid w:val="00206B05"/>
    <w:rsid w:val="00206F47"/>
    <w:rsid w:val="0021014B"/>
    <w:rsid w:val="00221150"/>
    <w:rsid w:val="00226DFE"/>
    <w:rsid w:val="0023037C"/>
    <w:rsid w:val="002307E6"/>
    <w:rsid w:val="00233642"/>
    <w:rsid w:val="002360DB"/>
    <w:rsid w:val="00236B7D"/>
    <w:rsid w:val="002377CD"/>
    <w:rsid w:val="00243387"/>
    <w:rsid w:val="002454D8"/>
    <w:rsid w:val="00256791"/>
    <w:rsid w:val="00256C7B"/>
    <w:rsid w:val="00263E1F"/>
    <w:rsid w:val="00264120"/>
    <w:rsid w:val="00266AD3"/>
    <w:rsid w:val="00266F64"/>
    <w:rsid w:val="002723CD"/>
    <w:rsid w:val="002743F6"/>
    <w:rsid w:val="002774C4"/>
    <w:rsid w:val="00283BD7"/>
    <w:rsid w:val="00294499"/>
    <w:rsid w:val="002B12AD"/>
    <w:rsid w:val="002B2FAE"/>
    <w:rsid w:val="002B7BFA"/>
    <w:rsid w:val="002C3401"/>
    <w:rsid w:val="002C3ED2"/>
    <w:rsid w:val="002C7833"/>
    <w:rsid w:val="002D2ED2"/>
    <w:rsid w:val="002D5D22"/>
    <w:rsid w:val="002D7E0F"/>
    <w:rsid w:val="002E519F"/>
    <w:rsid w:val="002E705D"/>
    <w:rsid w:val="002F0DDB"/>
    <w:rsid w:val="002F549E"/>
    <w:rsid w:val="003027D6"/>
    <w:rsid w:val="00303373"/>
    <w:rsid w:val="00304085"/>
    <w:rsid w:val="003075C2"/>
    <w:rsid w:val="00307F4E"/>
    <w:rsid w:val="0032007C"/>
    <w:rsid w:val="00321300"/>
    <w:rsid w:val="003241EE"/>
    <w:rsid w:val="003263A4"/>
    <w:rsid w:val="00326971"/>
    <w:rsid w:val="003271DC"/>
    <w:rsid w:val="00333370"/>
    <w:rsid w:val="00336D15"/>
    <w:rsid w:val="003461DA"/>
    <w:rsid w:val="00352673"/>
    <w:rsid w:val="003564FF"/>
    <w:rsid w:val="00357E21"/>
    <w:rsid w:val="003602E2"/>
    <w:rsid w:val="00370D02"/>
    <w:rsid w:val="00376483"/>
    <w:rsid w:val="00376D47"/>
    <w:rsid w:val="0038204F"/>
    <w:rsid w:val="003901E6"/>
    <w:rsid w:val="00390BF9"/>
    <w:rsid w:val="00391252"/>
    <w:rsid w:val="00391EFF"/>
    <w:rsid w:val="00392190"/>
    <w:rsid w:val="0039288F"/>
    <w:rsid w:val="00395B58"/>
    <w:rsid w:val="003960EE"/>
    <w:rsid w:val="003A1D34"/>
    <w:rsid w:val="003A462D"/>
    <w:rsid w:val="003B647A"/>
    <w:rsid w:val="003B701C"/>
    <w:rsid w:val="003C04E7"/>
    <w:rsid w:val="003C2353"/>
    <w:rsid w:val="003C47BC"/>
    <w:rsid w:val="003C4B3D"/>
    <w:rsid w:val="003C51D2"/>
    <w:rsid w:val="003C5D52"/>
    <w:rsid w:val="003D29E9"/>
    <w:rsid w:val="003E0386"/>
    <w:rsid w:val="003E2CD5"/>
    <w:rsid w:val="003E41B5"/>
    <w:rsid w:val="003E6BC5"/>
    <w:rsid w:val="003E747A"/>
    <w:rsid w:val="004050AB"/>
    <w:rsid w:val="004068C5"/>
    <w:rsid w:val="00410027"/>
    <w:rsid w:val="0041208B"/>
    <w:rsid w:val="00412DC4"/>
    <w:rsid w:val="00413E74"/>
    <w:rsid w:val="004246C1"/>
    <w:rsid w:val="00430CF8"/>
    <w:rsid w:val="00432023"/>
    <w:rsid w:val="00433CEC"/>
    <w:rsid w:val="00436418"/>
    <w:rsid w:val="004403C5"/>
    <w:rsid w:val="00451F0C"/>
    <w:rsid w:val="00453C6B"/>
    <w:rsid w:val="00455192"/>
    <w:rsid w:val="004553B2"/>
    <w:rsid w:val="004553D8"/>
    <w:rsid w:val="004555B0"/>
    <w:rsid w:val="0045644A"/>
    <w:rsid w:val="004657C0"/>
    <w:rsid w:val="00476E17"/>
    <w:rsid w:val="00477459"/>
    <w:rsid w:val="00481DDF"/>
    <w:rsid w:val="00482F16"/>
    <w:rsid w:val="00482F50"/>
    <w:rsid w:val="00485806"/>
    <w:rsid w:val="00486CF0"/>
    <w:rsid w:val="004944F9"/>
    <w:rsid w:val="00494DF8"/>
    <w:rsid w:val="004A1DF7"/>
    <w:rsid w:val="004A24E3"/>
    <w:rsid w:val="004A4364"/>
    <w:rsid w:val="004A4656"/>
    <w:rsid w:val="004A48C6"/>
    <w:rsid w:val="004B05E1"/>
    <w:rsid w:val="004B1134"/>
    <w:rsid w:val="004B19D1"/>
    <w:rsid w:val="004B1F32"/>
    <w:rsid w:val="004B2D99"/>
    <w:rsid w:val="004B6991"/>
    <w:rsid w:val="004C2191"/>
    <w:rsid w:val="004C5A78"/>
    <w:rsid w:val="004C64E0"/>
    <w:rsid w:val="004C7BDA"/>
    <w:rsid w:val="004D3659"/>
    <w:rsid w:val="004D5F6F"/>
    <w:rsid w:val="004E4725"/>
    <w:rsid w:val="004E7E27"/>
    <w:rsid w:val="004F21C9"/>
    <w:rsid w:val="004F4BC4"/>
    <w:rsid w:val="004F4EEB"/>
    <w:rsid w:val="004F5FA1"/>
    <w:rsid w:val="004F7FAC"/>
    <w:rsid w:val="005043B2"/>
    <w:rsid w:val="00506F92"/>
    <w:rsid w:val="0051075D"/>
    <w:rsid w:val="00514353"/>
    <w:rsid w:val="00517F2C"/>
    <w:rsid w:val="0052074B"/>
    <w:rsid w:val="005222B3"/>
    <w:rsid w:val="00522D0D"/>
    <w:rsid w:val="00527453"/>
    <w:rsid w:val="005304F5"/>
    <w:rsid w:val="00533A0C"/>
    <w:rsid w:val="00537450"/>
    <w:rsid w:val="00541E9D"/>
    <w:rsid w:val="00542DFD"/>
    <w:rsid w:val="00554C7B"/>
    <w:rsid w:val="00560791"/>
    <w:rsid w:val="0056766A"/>
    <w:rsid w:val="005708E6"/>
    <w:rsid w:val="00571730"/>
    <w:rsid w:val="005729C3"/>
    <w:rsid w:val="00575045"/>
    <w:rsid w:val="00580A08"/>
    <w:rsid w:val="00584F59"/>
    <w:rsid w:val="005872EF"/>
    <w:rsid w:val="00593B66"/>
    <w:rsid w:val="00594991"/>
    <w:rsid w:val="005A633E"/>
    <w:rsid w:val="005A6484"/>
    <w:rsid w:val="005A7AC7"/>
    <w:rsid w:val="005B18F0"/>
    <w:rsid w:val="005B63B3"/>
    <w:rsid w:val="005B68CB"/>
    <w:rsid w:val="005C2315"/>
    <w:rsid w:val="005C2EDF"/>
    <w:rsid w:val="005C30CA"/>
    <w:rsid w:val="005C4030"/>
    <w:rsid w:val="005C6530"/>
    <w:rsid w:val="005C66C8"/>
    <w:rsid w:val="005D6852"/>
    <w:rsid w:val="005D7137"/>
    <w:rsid w:val="005E14C6"/>
    <w:rsid w:val="005E5BEF"/>
    <w:rsid w:val="005E6644"/>
    <w:rsid w:val="005F044D"/>
    <w:rsid w:val="005F4DF5"/>
    <w:rsid w:val="005F5DFE"/>
    <w:rsid w:val="00600CB0"/>
    <w:rsid w:val="006029A6"/>
    <w:rsid w:val="00602D61"/>
    <w:rsid w:val="00605383"/>
    <w:rsid w:val="00607CD5"/>
    <w:rsid w:val="00621C61"/>
    <w:rsid w:val="0062246A"/>
    <w:rsid w:val="00622D6F"/>
    <w:rsid w:val="006254EC"/>
    <w:rsid w:val="00626D6C"/>
    <w:rsid w:val="00627D3F"/>
    <w:rsid w:val="006309BC"/>
    <w:rsid w:val="00633B6B"/>
    <w:rsid w:val="006342AC"/>
    <w:rsid w:val="00634798"/>
    <w:rsid w:val="006362CE"/>
    <w:rsid w:val="00640B60"/>
    <w:rsid w:val="00640D37"/>
    <w:rsid w:val="00642BC2"/>
    <w:rsid w:val="0064342A"/>
    <w:rsid w:val="00644B90"/>
    <w:rsid w:val="00645EBA"/>
    <w:rsid w:val="00651242"/>
    <w:rsid w:val="006633CD"/>
    <w:rsid w:val="00665C42"/>
    <w:rsid w:val="00667245"/>
    <w:rsid w:val="00667CEA"/>
    <w:rsid w:val="00673B2F"/>
    <w:rsid w:val="00682D3B"/>
    <w:rsid w:val="006904CE"/>
    <w:rsid w:val="00692725"/>
    <w:rsid w:val="00694BE9"/>
    <w:rsid w:val="00694D34"/>
    <w:rsid w:val="00694DFD"/>
    <w:rsid w:val="006A0113"/>
    <w:rsid w:val="006A42F6"/>
    <w:rsid w:val="006A47E1"/>
    <w:rsid w:val="006A5FD8"/>
    <w:rsid w:val="006A62E3"/>
    <w:rsid w:val="006B5299"/>
    <w:rsid w:val="006C05A0"/>
    <w:rsid w:val="006C2F2C"/>
    <w:rsid w:val="006C5450"/>
    <w:rsid w:val="006C6167"/>
    <w:rsid w:val="006C6C4D"/>
    <w:rsid w:val="006C748F"/>
    <w:rsid w:val="006D0863"/>
    <w:rsid w:val="006D61B5"/>
    <w:rsid w:val="006D6E28"/>
    <w:rsid w:val="006D6E61"/>
    <w:rsid w:val="006D7A46"/>
    <w:rsid w:val="006E3B30"/>
    <w:rsid w:val="006E4F8F"/>
    <w:rsid w:val="006E5404"/>
    <w:rsid w:val="006F1237"/>
    <w:rsid w:val="006F2944"/>
    <w:rsid w:val="006F2DAB"/>
    <w:rsid w:val="006F68F4"/>
    <w:rsid w:val="007004BE"/>
    <w:rsid w:val="00701FA5"/>
    <w:rsid w:val="00703608"/>
    <w:rsid w:val="00713CCB"/>
    <w:rsid w:val="00713E46"/>
    <w:rsid w:val="00717A2A"/>
    <w:rsid w:val="00717B4E"/>
    <w:rsid w:val="00720ED3"/>
    <w:rsid w:val="0072292D"/>
    <w:rsid w:val="0072671A"/>
    <w:rsid w:val="007360FB"/>
    <w:rsid w:val="0073665E"/>
    <w:rsid w:val="00741AEF"/>
    <w:rsid w:val="00750C92"/>
    <w:rsid w:val="00752860"/>
    <w:rsid w:val="00752BA0"/>
    <w:rsid w:val="00753B7A"/>
    <w:rsid w:val="00753C81"/>
    <w:rsid w:val="007554E6"/>
    <w:rsid w:val="007555E9"/>
    <w:rsid w:val="007619F6"/>
    <w:rsid w:val="00761BB4"/>
    <w:rsid w:val="00764FAE"/>
    <w:rsid w:val="007701BF"/>
    <w:rsid w:val="0077193E"/>
    <w:rsid w:val="00771E12"/>
    <w:rsid w:val="007731B9"/>
    <w:rsid w:val="00773CEF"/>
    <w:rsid w:val="007764B6"/>
    <w:rsid w:val="0078767A"/>
    <w:rsid w:val="007876AA"/>
    <w:rsid w:val="007926C3"/>
    <w:rsid w:val="007A5E2F"/>
    <w:rsid w:val="007A6600"/>
    <w:rsid w:val="007A7E16"/>
    <w:rsid w:val="007B172B"/>
    <w:rsid w:val="007B4949"/>
    <w:rsid w:val="007B4BA0"/>
    <w:rsid w:val="007B630F"/>
    <w:rsid w:val="007C16EE"/>
    <w:rsid w:val="007C49D0"/>
    <w:rsid w:val="007C7273"/>
    <w:rsid w:val="007D6D75"/>
    <w:rsid w:val="007D70A0"/>
    <w:rsid w:val="007E24E2"/>
    <w:rsid w:val="007E2892"/>
    <w:rsid w:val="007E2D86"/>
    <w:rsid w:val="007E71B0"/>
    <w:rsid w:val="007E766F"/>
    <w:rsid w:val="007F11AC"/>
    <w:rsid w:val="007F1B4A"/>
    <w:rsid w:val="007F2B5E"/>
    <w:rsid w:val="007F6171"/>
    <w:rsid w:val="007F7C65"/>
    <w:rsid w:val="00801341"/>
    <w:rsid w:val="008015D4"/>
    <w:rsid w:val="008035D8"/>
    <w:rsid w:val="00803C00"/>
    <w:rsid w:val="00803FE4"/>
    <w:rsid w:val="00807B60"/>
    <w:rsid w:val="0081088B"/>
    <w:rsid w:val="00810E04"/>
    <w:rsid w:val="008148BE"/>
    <w:rsid w:val="00815F6D"/>
    <w:rsid w:val="00822B1C"/>
    <w:rsid w:val="00830829"/>
    <w:rsid w:val="00831F51"/>
    <w:rsid w:val="008324F5"/>
    <w:rsid w:val="008325CF"/>
    <w:rsid w:val="00837A8D"/>
    <w:rsid w:val="00840CAA"/>
    <w:rsid w:val="008454D3"/>
    <w:rsid w:val="00847A35"/>
    <w:rsid w:val="008534ED"/>
    <w:rsid w:val="00855D1E"/>
    <w:rsid w:val="0086153F"/>
    <w:rsid w:val="0086697B"/>
    <w:rsid w:val="00867144"/>
    <w:rsid w:val="00871848"/>
    <w:rsid w:val="00872968"/>
    <w:rsid w:val="0087396B"/>
    <w:rsid w:val="00883D04"/>
    <w:rsid w:val="00885762"/>
    <w:rsid w:val="0089021F"/>
    <w:rsid w:val="00892E90"/>
    <w:rsid w:val="00896BF2"/>
    <w:rsid w:val="00897BD6"/>
    <w:rsid w:val="008A2410"/>
    <w:rsid w:val="008B0809"/>
    <w:rsid w:val="008B0F3B"/>
    <w:rsid w:val="008B3CA7"/>
    <w:rsid w:val="008B607A"/>
    <w:rsid w:val="008B64D2"/>
    <w:rsid w:val="008B7FFD"/>
    <w:rsid w:val="008C3BCE"/>
    <w:rsid w:val="008D0931"/>
    <w:rsid w:val="008D6119"/>
    <w:rsid w:val="008E024B"/>
    <w:rsid w:val="008E1F0B"/>
    <w:rsid w:val="008E2156"/>
    <w:rsid w:val="008E59E3"/>
    <w:rsid w:val="008E651E"/>
    <w:rsid w:val="008E7A08"/>
    <w:rsid w:val="008F2572"/>
    <w:rsid w:val="008F6CC1"/>
    <w:rsid w:val="00900D63"/>
    <w:rsid w:val="009022BF"/>
    <w:rsid w:val="009036CB"/>
    <w:rsid w:val="00904608"/>
    <w:rsid w:val="00911379"/>
    <w:rsid w:val="00914EAF"/>
    <w:rsid w:val="00916704"/>
    <w:rsid w:val="00921354"/>
    <w:rsid w:val="009214F4"/>
    <w:rsid w:val="009247EE"/>
    <w:rsid w:val="00932700"/>
    <w:rsid w:val="00937152"/>
    <w:rsid w:val="009447F4"/>
    <w:rsid w:val="00955675"/>
    <w:rsid w:val="00956B80"/>
    <w:rsid w:val="00960ECF"/>
    <w:rsid w:val="009618CC"/>
    <w:rsid w:val="00977CB8"/>
    <w:rsid w:val="009814FB"/>
    <w:rsid w:val="00986DFD"/>
    <w:rsid w:val="00987CA2"/>
    <w:rsid w:val="00992EC3"/>
    <w:rsid w:val="00993651"/>
    <w:rsid w:val="00995C08"/>
    <w:rsid w:val="009A2F13"/>
    <w:rsid w:val="009A504B"/>
    <w:rsid w:val="009A62D4"/>
    <w:rsid w:val="009B77E1"/>
    <w:rsid w:val="009C560E"/>
    <w:rsid w:val="009C653E"/>
    <w:rsid w:val="009D506F"/>
    <w:rsid w:val="009E0187"/>
    <w:rsid w:val="009E074F"/>
    <w:rsid w:val="009E3158"/>
    <w:rsid w:val="009F259B"/>
    <w:rsid w:val="00A050EE"/>
    <w:rsid w:val="00A072EF"/>
    <w:rsid w:val="00A14B87"/>
    <w:rsid w:val="00A220E4"/>
    <w:rsid w:val="00A25654"/>
    <w:rsid w:val="00A31765"/>
    <w:rsid w:val="00A33012"/>
    <w:rsid w:val="00A4023B"/>
    <w:rsid w:val="00A413AC"/>
    <w:rsid w:val="00A43669"/>
    <w:rsid w:val="00A452A1"/>
    <w:rsid w:val="00A55DFF"/>
    <w:rsid w:val="00A63E58"/>
    <w:rsid w:val="00A66AB9"/>
    <w:rsid w:val="00A67488"/>
    <w:rsid w:val="00A677FE"/>
    <w:rsid w:val="00A67E5B"/>
    <w:rsid w:val="00A72A61"/>
    <w:rsid w:val="00A7546E"/>
    <w:rsid w:val="00A75806"/>
    <w:rsid w:val="00A75ED9"/>
    <w:rsid w:val="00A86F84"/>
    <w:rsid w:val="00A933E8"/>
    <w:rsid w:val="00AA10CC"/>
    <w:rsid w:val="00AA3CC0"/>
    <w:rsid w:val="00AA4B8C"/>
    <w:rsid w:val="00AA6437"/>
    <w:rsid w:val="00AA7261"/>
    <w:rsid w:val="00AB0556"/>
    <w:rsid w:val="00AC3A20"/>
    <w:rsid w:val="00AD3231"/>
    <w:rsid w:val="00AE40D8"/>
    <w:rsid w:val="00AE51D5"/>
    <w:rsid w:val="00B04B7E"/>
    <w:rsid w:val="00B0745B"/>
    <w:rsid w:val="00B15EC8"/>
    <w:rsid w:val="00B17CCC"/>
    <w:rsid w:val="00B23738"/>
    <w:rsid w:val="00B27A82"/>
    <w:rsid w:val="00B3161E"/>
    <w:rsid w:val="00B32E4B"/>
    <w:rsid w:val="00B35028"/>
    <w:rsid w:val="00B4082B"/>
    <w:rsid w:val="00B42C6A"/>
    <w:rsid w:val="00B431A4"/>
    <w:rsid w:val="00B6247C"/>
    <w:rsid w:val="00B659EB"/>
    <w:rsid w:val="00B717D7"/>
    <w:rsid w:val="00B72B9A"/>
    <w:rsid w:val="00B755C9"/>
    <w:rsid w:val="00B82DED"/>
    <w:rsid w:val="00B93AE2"/>
    <w:rsid w:val="00B94F1C"/>
    <w:rsid w:val="00BA0279"/>
    <w:rsid w:val="00BC2F9D"/>
    <w:rsid w:val="00BC438C"/>
    <w:rsid w:val="00BC470B"/>
    <w:rsid w:val="00BC6B4D"/>
    <w:rsid w:val="00BC7294"/>
    <w:rsid w:val="00BC75F8"/>
    <w:rsid w:val="00BD0D99"/>
    <w:rsid w:val="00BD2A1B"/>
    <w:rsid w:val="00BD5CE6"/>
    <w:rsid w:val="00BE62E0"/>
    <w:rsid w:val="00BE70CD"/>
    <w:rsid w:val="00C0061A"/>
    <w:rsid w:val="00C063BF"/>
    <w:rsid w:val="00C119C7"/>
    <w:rsid w:val="00C1250B"/>
    <w:rsid w:val="00C176B6"/>
    <w:rsid w:val="00C34379"/>
    <w:rsid w:val="00C43321"/>
    <w:rsid w:val="00C47C11"/>
    <w:rsid w:val="00C5561F"/>
    <w:rsid w:val="00C578AF"/>
    <w:rsid w:val="00C81246"/>
    <w:rsid w:val="00C81D18"/>
    <w:rsid w:val="00C822F5"/>
    <w:rsid w:val="00C9597C"/>
    <w:rsid w:val="00C95CB2"/>
    <w:rsid w:val="00CA03B5"/>
    <w:rsid w:val="00CA4DF2"/>
    <w:rsid w:val="00CA61B4"/>
    <w:rsid w:val="00CB44BB"/>
    <w:rsid w:val="00CB4563"/>
    <w:rsid w:val="00CB54B8"/>
    <w:rsid w:val="00CB5B34"/>
    <w:rsid w:val="00CB66EE"/>
    <w:rsid w:val="00CD00CE"/>
    <w:rsid w:val="00CD0578"/>
    <w:rsid w:val="00CD1406"/>
    <w:rsid w:val="00CD512E"/>
    <w:rsid w:val="00CE0DC9"/>
    <w:rsid w:val="00CE667A"/>
    <w:rsid w:val="00CF0F8F"/>
    <w:rsid w:val="00CF3EDF"/>
    <w:rsid w:val="00CF62B4"/>
    <w:rsid w:val="00CF6416"/>
    <w:rsid w:val="00CF78CD"/>
    <w:rsid w:val="00CF7BD7"/>
    <w:rsid w:val="00D0069B"/>
    <w:rsid w:val="00D02E89"/>
    <w:rsid w:val="00D16808"/>
    <w:rsid w:val="00D20F9E"/>
    <w:rsid w:val="00D22939"/>
    <w:rsid w:val="00D33C36"/>
    <w:rsid w:val="00D34395"/>
    <w:rsid w:val="00D351B8"/>
    <w:rsid w:val="00D453C7"/>
    <w:rsid w:val="00D4713A"/>
    <w:rsid w:val="00D505C8"/>
    <w:rsid w:val="00D57F35"/>
    <w:rsid w:val="00D60398"/>
    <w:rsid w:val="00D6042F"/>
    <w:rsid w:val="00D612BC"/>
    <w:rsid w:val="00D6296C"/>
    <w:rsid w:val="00D63B6F"/>
    <w:rsid w:val="00D71294"/>
    <w:rsid w:val="00D71915"/>
    <w:rsid w:val="00D72CF1"/>
    <w:rsid w:val="00D73FA7"/>
    <w:rsid w:val="00D8155F"/>
    <w:rsid w:val="00D866B1"/>
    <w:rsid w:val="00D930E6"/>
    <w:rsid w:val="00D93F4A"/>
    <w:rsid w:val="00D949A0"/>
    <w:rsid w:val="00D97F5C"/>
    <w:rsid w:val="00DA1AA4"/>
    <w:rsid w:val="00DA1DF4"/>
    <w:rsid w:val="00DB453A"/>
    <w:rsid w:val="00DB720D"/>
    <w:rsid w:val="00DC372D"/>
    <w:rsid w:val="00DC4EFA"/>
    <w:rsid w:val="00DC51ED"/>
    <w:rsid w:val="00DC5A8A"/>
    <w:rsid w:val="00DD4C2F"/>
    <w:rsid w:val="00DE1A4C"/>
    <w:rsid w:val="00DE4C9F"/>
    <w:rsid w:val="00DF42AA"/>
    <w:rsid w:val="00E021E7"/>
    <w:rsid w:val="00E02455"/>
    <w:rsid w:val="00E02F16"/>
    <w:rsid w:val="00E05802"/>
    <w:rsid w:val="00E10638"/>
    <w:rsid w:val="00E16CE8"/>
    <w:rsid w:val="00E218E8"/>
    <w:rsid w:val="00E23826"/>
    <w:rsid w:val="00E30FBA"/>
    <w:rsid w:val="00E30FE1"/>
    <w:rsid w:val="00E31DEE"/>
    <w:rsid w:val="00E35EA7"/>
    <w:rsid w:val="00E37EE2"/>
    <w:rsid w:val="00E40AAF"/>
    <w:rsid w:val="00E453E7"/>
    <w:rsid w:val="00E50159"/>
    <w:rsid w:val="00E506AF"/>
    <w:rsid w:val="00E5084A"/>
    <w:rsid w:val="00E57188"/>
    <w:rsid w:val="00E6003D"/>
    <w:rsid w:val="00E6169F"/>
    <w:rsid w:val="00E61FEA"/>
    <w:rsid w:val="00E640E5"/>
    <w:rsid w:val="00E65504"/>
    <w:rsid w:val="00E70617"/>
    <w:rsid w:val="00E70773"/>
    <w:rsid w:val="00E810BE"/>
    <w:rsid w:val="00E82160"/>
    <w:rsid w:val="00E8307B"/>
    <w:rsid w:val="00E852CF"/>
    <w:rsid w:val="00E85F54"/>
    <w:rsid w:val="00E92395"/>
    <w:rsid w:val="00E925F9"/>
    <w:rsid w:val="00E9272F"/>
    <w:rsid w:val="00E930B4"/>
    <w:rsid w:val="00E933FD"/>
    <w:rsid w:val="00E93A11"/>
    <w:rsid w:val="00E93D2E"/>
    <w:rsid w:val="00E97727"/>
    <w:rsid w:val="00EA3A38"/>
    <w:rsid w:val="00EA41E9"/>
    <w:rsid w:val="00EB2879"/>
    <w:rsid w:val="00EB45B1"/>
    <w:rsid w:val="00EC488B"/>
    <w:rsid w:val="00ED0DD1"/>
    <w:rsid w:val="00ED3EBC"/>
    <w:rsid w:val="00ED49DA"/>
    <w:rsid w:val="00ED7066"/>
    <w:rsid w:val="00EE0639"/>
    <w:rsid w:val="00EE6DAD"/>
    <w:rsid w:val="00EF1F37"/>
    <w:rsid w:val="00EF64A3"/>
    <w:rsid w:val="00F043BD"/>
    <w:rsid w:val="00F04B40"/>
    <w:rsid w:val="00F06A0B"/>
    <w:rsid w:val="00F10F24"/>
    <w:rsid w:val="00F20EB5"/>
    <w:rsid w:val="00F21554"/>
    <w:rsid w:val="00F25669"/>
    <w:rsid w:val="00F268AA"/>
    <w:rsid w:val="00F31816"/>
    <w:rsid w:val="00F31B37"/>
    <w:rsid w:val="00F32736"/>
    <w:rsid w:val="00F34A82"/>
    <w:rsid w:val="00F35666"/>
    <w:rsid w:val="00F45E9B"/>
    <w:rsid w:val="00F549C8"/>
    <w:rsid w:val="00F5562D"/>
    <w:rsid w:val="00F662E8"/>
    <w:rsid w:val="00F66A01"/>
    <w:rsid w:val="00F71705"/>
    <w:rsid w:val="00F76AB0"/>
    <w:rsid w:val="00F76D0C"/>
    <w:rsid w:val="00F84371"/>
    <w:rsid w:val="00F85CC6"/>
    <w:rsid w:val="00F86F21"/>
    <w:rsid w:val="00F918EB"/>
    <w:rsid w:val="00F9273E"/>
    <w:rsid w:val="00F92BAF"/>
    <w:rsid w:val="00F93EFE"/>
    <w:rsid w:val="00F9527C"/>
    <w:rsid w:val="00FA16DD"/>
    <w:rsid w:val="00FA3488"/>
    <w:rsid w:val="00FA708C"/>
    <w:rsid w:val="00FB275A"/>
    <w:rsid w:val="00FB505B"/>
    <w:rsid w:val="00FB557F"/>
    <w:rsid w:val="00FC0747"/>
    <w:rsid w:val="00FC09BF"/>
    <w:rsid w:val="00FC2DF8"/>
    <w:rsid w:val="00FD2089"/>
    <w:rsid w:val="00FD3BB0"/>
    <w:rsid w:val="00FD40F2"/>
    <w:rsid w:val="00FD4D45"/>
    <w:rsid w:val="00FD5C34"/>
    <w:rsid w:val="00FD6D4D"/>
    <w:rsid w:val="00FE05CB"/>
    <w:rsid w:val="00FE41DE"/>
    <w:rsid w:val="00FE5A97"/>
    <w:rsid w:val="00FF2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2F2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paragraph" w:styleId="Antrat3">
    <w:name w:val="heading 3"/>
    <w:basedOn w:val="prastasis"/>
    <w:next w:val="prastasis"/>
    <w:link w:val="Antrat3Diagrama"/>
    <w:uiPriority w:val="9"/>
    <w:semiHidden/>
    <w:unhideWhenUsed/>
    <w:qFormat/>
    <w:rsid w:val="00F7170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semiHidden/>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table" w:customStyle="1" w:styleId="GridTable2Accent3">
    <w:name w:val="Grid Table 2 Accent 3"/>
    <w:basedOn w:val="prastojilentel"/>
    <w:uiPriority w:val="47"/>
    <w:rsid w:val="00BE62E0"/>
    <w:pPr>
      <w:spacing w:after="0" w:line="240" w:lineRule="auto"/>
    </w:pPr>
    <w:rPr>
      <w:sz w:val="24"/>
      <w:szCs w:val="24"/>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Debesliotekstas">
    <w:name w:val="Balloon Text"/>
    <w:basedOn w:val="prastasis"/>
    <w:link w:val="DebesliotekstasDiagrama"/>
    <w:uiPriority w:val="99"/>
    <w:semiHidden/>
    <w:unhideWhenUsed/>
    <w:rsid w:val="00CF62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62B4"/>
    <w:rPr>
      <w:rFonts w:ascii="Tahoma" w:eastAsia="Times New Roman" w:hAnsi="Tahoma" w:cs="Tahoma"/>
      <w:sz w:val="16"/>
      <w:szCs w:val="16"/>
    </w:rPr>
  </w:style>
  <w:style w:type="character" w:customStyle="1" w:styleId="Antrat3Diagrama">
    <w:name w:val="Antraštė 3 Diagrama"/>
    <w:basedOn w:val="Numatytasispastraiposriftas"/>
    <w:link w:val="Antrat3"/>
    <w:uiPriority w:val="9"/>
    <w:semiHidden/>
    <w:rsid w:val="00F71705"/>
    <w:rPr>
      <w:rFonts w:asciiTheme="majorHAnsi" w:eastAsiaTheme="majorEastAsia" w:hAnsiTheme="majorHAnsi" w:cstheme="majorBidi"/>
      <w:b/>
      <w:bCs/>
      <w:color w:val="4F81BD" w:themeColor="accent1"/>
      <w:sz w:val="20"/>
      <w:szCs w:val="20"/>
    </w:rPr>
  </w:style>
  <w:style w:type="paragraph" w:styleId="Puslapioinaostekstas">
    <w:name w:val="footnote text"/>
    <w:basedOn w:val="prastasis"/>
    <w:link w:val="PuslapioinaostekstasDiagrama"/>
    <w:uiPriority w:val="99"/>
    <w:semiHidden/>
    <w:unhideWhenUsed/>
    <w:rsid w:val="003271DC"/>
  </w:style>
  <w:style w:type="character" w:customStyle="1" w:styleId="PuslapioinaostekstasDiagrama">
    <w:name w:val="Puslapio išnašos tekstas Diagrama"/>
    <w:basedOn w:val="Numatytasispastraiposriftas"/>
    <w:link w:val="Puslapioinaostekstas"/>
    <w:uiPriority w:val="99"/>
    <w:semiHidden/>
    <w:rsid w:val="003271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271DC"/>
    <w:rPr>
      <w:vertAlign w:val="superscript"/>
    </w:rPr>
  </w:style>
  <w:style w:type="paragraph" w:customStyle="1" w:styleId="Default">
    <w:name w:val="Default"/>
    <w:rsid w:val="006633C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2F2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paragraph" w:styleId="Antrat3">
    <w:name w:val="heading 3"/>
    <w:basedOn w:val="prastasis"/>
    <w:next w:val="prastasis"/>
    <w:link w:val="Antrat3Diagrama"/>
    <w:uiPriority w:val="9"/>
    <w:semiHidden/>
    <w:unhideWhenUsed/>
    <w:qFormat/>
    <w:rsid w:val="00F7170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semiHidden/>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table" w:customStyle="1" w:styleId="GridTable2Accent3">
    <w:name w:val="Grid Table 2 Accent 3"/>
    <w:basedOn w:val="prastojilentel"/>
    <w:uiPriority w:val="47"/>
    <w:rsid w:val="00BE62E0"/>
    <w:pPr>
      <w:spacing w:after="0" w:line="240" w:lineRule="auto"/>
    </w:pPr>
    <w:rPr>
      <w:sz w:val="24"/>
      <w:szCs w:val="24"/>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Debesliotekstas">
    <w:name w:val="Balloon Text"/>
    <w:basedOn w:val="prastasis"/>
    <w:link w:val="DebesliotekstasDiagrama"/>
    <w:uiPriority w:val="99"/>
    <w:semiHidden/>
    <w:unhideWhenUsed/>
    <w:rsid w:val="00CF62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62B4"/>
    <w:rPr>
      <w:rFonts w:ascii="Tahoma" w:eastAsia="Times New Roman" w:hAnsi="Tahoma" w:cs="Tahoma"/>
      <w:sz w:val="16"/>
      <w:szCs w:val="16"/>
    </w:rPr>
  </w:style>
  <w:style w:type="character" w:customStyle="1" w:styleId="Antrat3Diagrama">
    <w:name w:val="Antraštė 3 Diagrama"/>
    <w:basedOn w:val="Numatytasispastraiposriftas"/>
    <w:link w:val="Antrat3"/>
    <w:uiPriority w:val="9"/>
    <w:semiHidden/>
    <w:rsid w:val="00F71705"/>
    <w:rPr>
      <w:rFonts w:asciiTheme="majorHAnsi" w:eastAsiaTheme="majorEastAsia" w:hAnsiTheme="majorHAnsi" w:cstheme="majorBidi"/>
      <w:b/>
      <w:bCs/>
      <w:color w:val="4F81BD" w:themeColor="accent1"/>
      <w:sz w:val="20"/>
      <w:szCs w:val="20"/>
    </w:rPr>
  </w:style>
  <w:style w:type="paragraph" w:styleId="Puslapioinaostekstas">
    <w:name w:val="footnote text"/>
    <w:basedOn w:val="prastasis"/>
    <w:link w:val="PuslapioinaostekstasDiagrama"/>
    <w:uiPriority w:val="99"/>
    <w:semiHidden/>
    <w:unhideWhenUsed/>
    <w:rsid w:val="003271DC"/>
  </w:style>
  <w:style w:type="character" w:customStyle="1" w:styleId="PuslapioinaostekstasDiagrama">
    <w:name w:val="Puslapio išnašos tekstas Diagrama"/>
    <w:basedOn w:val="Numatytasispastraiposriftas"/>
    <w:link w:val="Puslapioinaostekstas"/>
    <w:uiPriority w:val="99"/>
    <w:semiHidden/>
    <w:rsid w:val="003271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271DC"/>
    <w:rPr>
      <w:vertAlign w:val="superscript"/>
    </w:rPr>
  </w:style>
  <w:style w:type="paragraph" w:customStyle="1" w:styleId="Default">
    <w:name w:val="Default"/>
    <w:rsid w:val="006633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148">
      <w:bodyDiv w:val="1"/>
      <w:marLeft w:val="0"/>
      <w:marRight w:val="0"/>
      <w:marTop w:val="0"/>
      <w:marBottom w:val="0"/>
      <w:divBdr>
        <w:top w:val="none" w:sz="0" w:space="0" w:color="auto"/>
        <w:left w:val="none" w:sz="0" w:space="0" w:color="auto"/>
        <w:bottom w:val="none" w:sz="0" w:space="0" w:color="auto"/>
        <w:right w:val="none" w:sz="0" w:space="0" w:color="auto"/>
      </w:divBdr>
    </w:div>
    <w:div w:id="507642187">
      <w:bodyDiv w:val="1"/>
      <w:marLeft w:val="0"/>
      <w:marRight w:val="0"/>
      <w:marTop w:val="0"/>
      <w:marBottom w:val="0"/>
      <w:divBdr>
        <w:top w:val="none" w:sz="0" w:space="0" w:color="auto"/>
        <w:left w:val="none" w:sz="0" w:space="0" w:color="auto"/>
        <w:bottom w:val="none" w:sz="0" w:space="0" w:color="auto"/>
        <w:right w:val="none" w:sz="0" w:space="0" w:color="auto"/>
      </w:divBdr>
    </w:div>
    <w:div w:id="103415905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
    <w:div w:id="1632974510">
      <w:bodyDiv w:val="1"/>
      <w:marLeft w:val="0"/>
      <w:marRight w:val="0"/>
      <w:marTop w:val="0"/>
      <w:marBottom w:val="0"/>
      <w:divBdr>
        <w:top w:val="none" w:sz="0" w:space="0" w:color="auto"/>
        <w:left w:val="none" w:sz="0" w:space="0" w:color="auto"/>
        <w:bottom w:val="none" w:sz="0" w:space="0" w:color="auto"/>
        <w:right w:val="none" w:sz="0" w:space="0" w:color="auto"/>
      </w:divBdr>
    </w:div>
    <w:div w:id="17635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C9EC-5417-47DA-B164-5CBA69E9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2</Pages>
  <Words>4581</Words>
  <Characters>2612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Šileikė</dc:creator>
  <cp:lastModifiedBy>Henrika Šileikė</cp:lastModifiedBy>
  <cp:revision>33</cp:revision>
  <cp:lastPrinted>2016-02-29T07:38:00Z</cp:lastPrinted>
  <dcterms:created xsi:type="dcterms:W3CDTF">2016-04-06T07:23:00Z</dcterms:created>
  <dcterms:modified xsi:type="dcterms:W3CDTF">2016-05-03T06:13:00Z</dcterms:modified>
</cp:coreProperties>
</file>