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051956295"/>
    <w:bookmarkStart w:id="1" w:name="_Hlk60823181"/>
    <w:bookmarkEnd w:id="0"/>
    <w:bookmarkStart w:id="2" w:name="_MON_1301915618"/>
    <w:bookmarkEnd w:id="2"/>
    <w:p w14:paraId="78F35B6A" w14:textId="77777777" w:rsidR="00907C82" w:rsidRPr="000D45C1" w:rsidRDefault="00364784" w:rsidP="00907C82">
      <w:pPr>
        <w:jc w:val="center"/>
        <w:rPr>
          <w:sz w:val="24"/>
          <w:szCs w:val="24"/>
        </w:rPr>
      </w:pPr>
      <w:r w:rsidRPr="000D45C1">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48pt" o:ole="" fillcolor="window">
            <v:imagedata r:id="rId8" o:title=""/>
          </v:shape>
          <o:OLEObject Type="Embed" ProgID="Word.Picture.8" ShapeID="_x0000_i1025" DrawAspect="Content" ObjectID="_1701156181" r:id="rId9"/>
        </w:object>
      </w:r>
    </w:p>
    <w:p w14:paraId="2B06DE61" w14:textId="77777777" w:rsidR="00CD0D68" w:rsidRPr="000D45C1" w:rsidRDefault="00CD0D68" w:rsidP="00907C82">
      <w:pPr>
        <w:jc w:val="center"/>
        <w:rPr>
          <w:sz w:val="24"/>
          <w:szCs w:val="24"/>
        </w:rPr>
      </w:pPr>
    </w:p>
    <w:p w14:paraId="418E063B" w14:textId="1F5226C5" w:rsidR="00351E8D" w:rsidRPr="000D45C1" w:rsidRDefault="00351E8D" w:rsidP="009310AB">
      <w:pPr>
        <w:pStyle w:val="Heading1"/>
        <w:tabs>
          <w:tab w:val="left" w:pos="900"/>
        </w:tabs>
        <w:jc w:val="center"/>
        <w:rPr>
          <w:sz w:val="24"/>
          <w:szCs w:val="24"/>
        </w:rPr>
      </w:pPr>
      <w:r w:rsidRPr="000D45C1">
        <w:rPr>
          <w:sz w:val="24"/>
          <w:szCs w:val="24"/>
        </w:rPr>
        <w:t>VIEŠŲJŲ PIRKIMŲ TARNYBA</w:t>
      </w:r>
    </w:p>
    <w:p w14:paraId="0091DADB" w14:textId="77777777" w:rsidR="00F75CB5" w:rsidRPr="000D45C1" w:rsidRDefault="00F75CB5" w:rsidP="00A77BDD">
      <w:pPr>
        <w:tabs>
          <w:tab w:val="left" w:pos="900"/>
        </w:tabs>
        <w:rPr>
          <w:bCs/>
          <w:sz w:val="24"/>
          <w:szCs w:val="24"/>
        </w:rPr>
      </w:pPr>
    </w:p>
    <w:tbl>
      <w:tblPr>
        <w:tblW w:w="9634" w:type="dxa"/>
        <w:tblLayout w:type="fixed"/>
        <w:tblLook w:val="0000" w:firstRow="0" w:lastRow="0" w:firstColumn="0" w:lastColumn="0" w:noHBand="0" w:noVBand="0"/>
      </w:tblPr>
      <w:tblGrid>
        <w:gridCol w:w="5240"/>
        <w:gridCol w:w="1559"/>
        <w:gridCol w:w="1701"/>
        <w:gridCol w:w="1134"/>
      </w:tblGrid>
      <w:tr w:rsidR="00671F6B" w:rsidRPr="000D45C1" w14:paraId="33E27AB9" w14:textId="77777777" w:rsidTr="00940E9C">
        <w:trPr>
          <w:cantSplit/>
        </w:trPr>
        <w:tc>
          <w:tcPr>
            <w:tcW w:w="5240" w:type="dxa"/>
          </w:tcPr>
          <w:p w14:paraId="1112E75C" w14:textId="77777777" w:rsidR="00DE3214" w:rsidRDefault="00DE3214" w:rsidP="00DE3214">
            <w:pPr>
              <w:keepNext/>
              <w:widowControl w:val="0"/>
              <w:tabs>
                <w:tab w:val="left" w:pos="900"/>
              </w:tabs>
              <w:rPr>
                <w:sz w:val="24"/>
                <w:szCs w:val="24"/>
                <w:lang w:eastAsia="lt-LT"/>
              </w:rPr>
            </w:pPr>
            <w:r>
              <w:rPr>
                <w:sz w:val="24"/>
                <w:szCs w:val="24"/>
                <w:lang w:eastAsia="lt-LT"/>
              </w:rPr>
              <w:t>UAB Alytaus regiono atliekų tvarkymo centrui</w:t>
            </w:r>
          </w:p>
          <w:p w14:paraId="1D4261C2" w14:textId="77777777" w:rsidR="00DE3214" w:rsidRDefault="00DE3214" w:rsidP="00DE3214">
            <w:pPr>
              <w:keepNext/>
              <w:widowControl w:val="0"/>
              <w:tabs>
                <w:tab w:val="left" w:pos="900"/>
              </w:tabs>
              <w:rPr>
                <w:sz w:val="24"/>
                <w:szCs w:val="24"/>
                <w:lang w:eastAsia="lt-LT"/>
              </w:rPr>
            </w:pPr>
            <w:r w:rsidRPr="004C0E9B">
              <w:rPr>
                <w:sz w:val="24"/>
                <w:szCs w:val="24"/>
                <w:lang w:eastAsia="lt-LT"/>
              </w:rPr>
              <w:t>Vilni</w:t>
            </w:r>
            <w:r>
              <w:rPr>
                <w:sz w:val="24"/>
                <w:szCs w:val="24"/>
                <w:lang w:eastAsia="lt-LT"/>
              </w:rPr>
              <w:t>aus g. 31</w:t>
            </w:r>
          </w:p>
          <w:p w14:paraId="16ACFED6" w14:textId="4D426318" w:rsidR="00DE3214" w:rsidRDefault="00DE3214" w:rsidP="00DE3214">
            <w:pPr>
              <w:keepNext/>
              <w:widowControl w:val="0"/>
              <w:tabs>
                <w:tab w:val="left" w:pos="900"/>
              </w:tabs>
              <w:rPr>
                <w:sz w:val="24"/>
                <w:szCs w:val="24"/>
                <w:lang w:eastAsia="lt-LT"/>
              </w:rPr>
            </w:pPr>
            <w:r>
              <w:rPr>
                <w:sz w:val="24"/>
                <w:szCs w:val="24"/>
                <w:lang w:eastAsia="lt-LT"/>
              </w:rPr>
              <w:t>62112 Alytus</w:t>
            </w:r>
          </w:p>
          <w:p w14:paraId="05B9036E" w14:textId="77777777" w:rsidR="00DE3214" w:rsidRPr="004C0E9B" w:rsidRDefault="00DE3214" w:rsidP="00DE3214">
            <w:pPr>
              <w:keepNext/>
              <w:widowControl w:val="0"/>
              <w:tabs>
                <w:tab w:val="left" w:pos="900"/>
              </w:tabs>
              <w:rPr>
                <w:sz w:val="24"/>
                <w:szCs w:val="24"/>
                <w:lang w:eastAsia="lt-LT"/>
              </w:rPr>
            </w:pPr>
          </w:p>
          <w:p w14:paraId="25C54278" w14:textId="77777777" w:rsidR="00DE3214" w:rsidRPr="004C0E9B" w:rsidRDefault="00DE3214" w:rsidP="00DE3214">
            <w:pPr>
              <w:rPr>
                <w:sz w:val="24"/>
                <w:szCs w:val="24"/>
              </w:rPr>
            </w:pPr>
            <w:r w:rsidRPr="004C0E9B">
              <w:rPr>
                <w:sz w:val="24"/>
                <w:szCs w:val="24"/>
              </w:rPr>
              <w:t xml:space="preserve">El. p.: </w:t>
            </w:r>
            <w:hyperlink r:id="rId10" w:history="1">
              <w:r w:rsidRPr="00523917">
                <w:rPr>
                  <w:rStyle w:val="Hyperlink"/>
                  <w:sz w:val="24"/>
                  <w:szCs w:val="24"/>
                </w:rPr>
                <w:t>info@alytausratc.lt</w:t>
              </w:r>
            </w:hyperlink>
            <w:r>
              <w:rPr>
                <w:sz w:val="24"/>
                <w:szCs w:val="24"/>
              </w:rPr>
              <w:t xml:space="preserve"> </w:t>
            </w:r>
          </w:p>
          <w:p w14:paraId="1B93AF37" w14:textId="0740DBDF" w:rsidR="00DE3214" w:rsidRPr="00477C1F" w:rsidRDefault="00FC63D1" w:rsidP="00DE3214">
            <w:pPr>
              <w:shd w:val="clear" w:color="auto" w:fill="FFFFFF"/>
              <w:rPr>
                <w:sz w:val="24"/>
                <w:szCs w:val="24"/>
                <w:lang w:eastAsia="lt-LT"/>
              </w:rPr>
            </w:pPr>
            <w:hyperlink r:id="rId11" w:history="1">
              <w:r w:rsidR="00DE3214" w:rsidRPr="00477C1F">
                <w:rPr>
                  <w:sz w:val="24"/>
                  <w:szCs w:val="24"/>
                  <w:lang w:eastAsia="lt-LT"/>
                </w:rPr>
                <w:t>Papildomai</w:t>
              </w:r>
            </w:hyperlink>
            <w:r w:rsidR="00DE3214" w:rsidRPr="00477C1F">
              <w:rPr>
                <w:sz w:val="24"/>
                <w:szCs w:val="24"/>
                <w:lang w:eastAsia="lt-LT"/>
              </w:rPr>
              <w:t xml:space="preserve"> el.</w:t>
            </w:r>
            <w:r w:rsidR="00DE3214">
              <w:rPr>
                <w:sz w:val="24"/>
                <w:szCs w:val="24"/>
                <w:lang w:eastAsia="lt-LT"/>
              </w:rPr>
              <w:t xml:space="preserve"> </w:t>
            </w:r>
            <w:r w:rsidR="00DE3214" w:rsidRPr="00477C1F">
              <w:rPr>
                <w:sz w:val="24"/>
                <w:szCs w:val="24"/>
                <w:lang w:eastAsia="lt-LT"/>
              </w:rPr>
              <w:t>p.</w:t>
            </w:r>
            <w:r w:rsidR="00DE3214">
              <w:rPr>
                <w:sz w:val="24"/>
                <w:szCs w:val="24"/>
                <w:lang w:eastAsia="lt-LT"/>
              </w:rPr>
              <w:t xml:space="preserve">: </w:t>
            </w:r>
            <w:hyperlink r:id="rId12" w:history="1">
              <w:r w:rsidR="00542420" w:rsidRPr="00AA4E4B">
                <w:rPr>
                  <w:rStyle w:val="Hyperlink"/>
                  <w:sz w:val="23"/>
                  <w:szCs w:val="23"/>
                  <w:shd w:val="clear" w:color="auto" w:fill="FFFFFF"/>
                </w:rPr>
                <w:t>Viktorija.Zautre@alytausratc.lt</w:t>
              </w:r>
            </w:hyperlink>
          </w:p>
          <w:p w14:paraId="5EA9CA29" w14:textId="435C79BE" w:rsidR="006E4570" w:rsidRPr="000D45C1" w:rsidRDefault="006E4570" w:rsidP="00E73E7F">
            <w:pPr>
              <w:tabs>
                <w:tab w:val="left" w:pos="900"/>
              </w:tabs>
              <w:rPr>
                <w:sz w:val="24"/>
                <w:szCs w:val="24"/>
              </w:rPr>
            </w:pPr>
          </w:p>
        </w:tc>
        <w:tc>
          <w:tcPr>
            <w:tcW w:w="1559" w:type="dxa"/>
          </w:tcPr>
          <w:p w14:paraId="32BD6F7F" w14:textId="2C45DC46" w:rsidR="001C573C" w:rsidRPr="00E63A0A" w:rsidRDefault="00495FE4" w:rsidP="00CF58D6">
            <w:pPr>
              <w:rPr>
                <w:sz w:val="24"/>
                <w:szCs w:val="24"/>
              </w:rPr>
            </w:pPr>
            <w:r w:rsidRPr="00E63A0A">
              <w:rPr>
                <w:sz w:val="24"/>
                <w:szCs w:val="24"/>
              </w:rPr>
              <w:t>202</w:t>
            </w:r>
            <w:r w:rsidR="00D7445F" w:rsidRPr="00E63A0A">
              <w:rPr>
                <w:sz w:val="24"/>
                <w:szCs w:val="24"/>
              </w:rPr>
              <w:t>1</w:t>
            </w:r>
            <w:r w:rsidR="001C573C" w:rsidRPr="00E63A0A">
              <w:rPr>
                <w:sz w:val="24"/>
                <w:szCs w:val="24"/>
              </w:rPr>
              <w:t>-</w:t>
            </w:r>
            <w:r w:rsidR="007D4DA7" w:rsidRPr="00E63A0A">
              <w:rPr>
                <w:sz w:val="24"/>
                <w:szCs w:val="24"/>
              </w:rPr>
              <w:t>1</w:t>
            </w:r>
            <w:r w:rsidR="006E4570" w:rsidRPr="00E63A0A">
              <w:rPr>
                <w:sz w:val="24"/>
                <w:szCs w:val="24"/>
              </w:rPr>
              <w:t>2</w:t>
            </w:r>
            <w:r w:rsidR="00A7662D" w:rsidRPr="00E63A0A">
              <w:rPr>
                <w:sz w:val="24"/>
                <w:szCs w:val="24"/>
              </w:rPr>
              <w:t>-</w:t>
            </w:r>
          </w:p>
          <w:p w14:paraId="5D841D15" w14:textId="3A2B737F" w:rsidR="001C68FF" w:rsidRPr="00E63A0A" w:rsidRDefault="00A7662D" w:rsidP="00961D2E">
            <w:pPr>
              <w:rPr>
                <w:sz w:val="24"/>
                <w:szCs w:val="24"/>
              </w:rPr>
            </w:pPr>
            <w:r w:rsidRPr="00E63A0A">
              <w:rPr>
                <w:sz w:val="24"/>
                <w:szCs w:val="24"/>
              </w:rPr>
              <w:t xml:space="preserve">Į </w:t>
            </w:r>
            <w:r w:rsidR="001C68FF" w:rsidRPr="00E63A0A">
              <w:rPr>
                <w:sz w:val="24"/>
                <w:szCs w:val="24"/>
              </w:rPr>
              <w:t>2021-11-</w:t>
            </w:r>
            <w:r w:rsidR="00E63A0A" w:rsidRPr="00E63A0A">
              <w:rPr>
                <w:sz w:val="24"/>
                <w:szCs w:val="24"/>
              </w:rPr>
              <w:t>18</w:t>
            </w:r>
          </w:p>
          <w:p w14:paraId="24A895B6" w14:textId="70FC287E" w:rsidR="001A7799" w:rsidRPr="00E63A0A" w:rsidRDefault="001A7799" w:rsidP="00961D2E">
            <w:pPr>
              <w:rPr>
                <w:sz w:val="24"/>
                <w:szCs w:val="24"/>
              </w:rPr>
            </w:pPr>
          </w:p>
          <w:p w14:paraId="3163C8F2" w14:textId="2338EC13" w:rsidR="00A7662D" w:rsidRPr="00E63A0A" w:rsidRDefault="00A7662D" w:rsidP="00CE3D38">
            <w:pPr>
              <w:rPr>
                <w:sz w:val="24"/>
                <w:szCs w:val="24"/>
              </w:rPr>
            </w:pPr>
          </w:p>
        </w:tc>
        <w:tc>
          <w:tcPr>
            <w:tcW w:w="1701" w:type="dxa"/>
            <w:shd w:val="clear" w:color="auto" w:fill="auto"/>
          </w:tcPr>
          <w:p w14:paraId="6AB3122C" w14:textId="77777777" w:rsidR="00940E9C" w:rsidRPr="00E63A0A" w:rsidRDefault="001C573C" w:rsidP="00940E9C">
            <w:pPr>
              <w:ind w:right="-108"/>
              <w:rPr>
                <w:sz w:val="24"/>
                <w:szCs w:val="24"/>
              </w:rPr>
            </w:pPr>
            <w:r w:rsidRPr="00E63A0A">
              <w:rPr>
                <w:sz w:val="24"/>
                <w:szCs w:val="24"/>
              </w:rPr>
              <w:t>Nr.</w:t>
            </w:r>
            <w:r w:rsidR="006D1C2C" w:rsidRPr="00E63A0A">
              <w:rPr>
                <w:sz w:val="24"/>
                <w:szCs w:val="24"/>
              </w:rPr>
              <w:t xml:space="preserve"> </w:t>
            </w:r>
            <w:r w:rsidR="00AF3E81" w:rsidRPr="00E63A0A">
              <w:rPr>
                <w:sz w:val="24"/>
                <w:szCs w:val="24"/>
              </w:rPr>
              <w:t>4S-</w:t>
            </w:r>
          </w:p>
          <w:p w14:paraId="18D67328" w14:textId="435B0E77" w:rsidR="00CE3D38" w:rsidRPr="00E63A0A" w:rsidRDefault="00A7662D" w:rsidP="00940E9C">
            <w:pPr>
              <w:ind w:right="-108"/>
              <w:rPr>
                <w:sz w:val="24"/>
                <w:szCs w:val="24"/>
              </w:rPr>
            </w:pPr>
            <w:r w:rsidRPr="00E63A0A">
              <w:rPr>
                <w:sz w:val="24"/>
                <w:szCs w:val="24"/>
              </w:rPr>
              <w:t>Nr.</w:t>
            </w:r>
            <w:r w:rsidR="00833F37" w:rsidRPr="00E63A0A">
              <w:rPr>
                <w:sz w:val="24"/>
                <w:szCs w:val="24"/>
              </w:rPr>
              <w:t xml:space="preserve"> </w:t>
            </w:r>
            <w:r w:rsidR="00E63A0A" w:rsidRPr="00E63A0A">
              <w:rPr>
                <w:sz w:val="24"/>
                <w:szCs w:val="24"/>
              </w:rPr>
              <w:t>S-21-3445</w:t>
            </w:r>
          </w:p>
          <w:p w14:paraId="1C320F9F" w14:textId="05A92AAE" w:rsidR="001C68FF" w:rsidRPr="00E63A0A" w:rsidRDefault="001C68FF" w:rsidP="001C68FF">
            <w:pPr>
              <w:ind w:right="-108"/>
              <w:rPr>
                <w:sz w:val="24"/>
                <w:szCs w:val="24"/>
              </w:rPr>
            </w:pPr>
          </w:p>
        </w:tc>
        <w:tc>
          <w:tcPr>
            <w:tcW w:w="1134" w:type="dxa"/>
            <w:shd w:val="clear" w:color="auto" w:fill="auto"/>
          </w:tcPr>
          <w:p w14:paraId="478E191C" w14:textId="512408DB" w:rsidR="001C573C" w:rsidRPr="000D45C1" w:rsidRDefault="00370536" w:rsidP="006D1C2C">
            <w:pPr>
              <w:rPr>
                <w:sz w:val="24"/>
                <w:szCs w:val="24"/>
              </w:rPr>
            </w:pPr>
            <w:r w:rsidRPr="000D45C1">
              <w:rPr>
                <w:sz w:val="24"/>
                <w:szCs w:val="24"/>
              </w:rPr>
              <w:t>(7</w:t>
            </w:r>
            <w:r w:rsidR="00832E7A" w:rsidRPr="000D45C1">
              <w:rPr>
                <w:sz w:val="24"/>
                <w:szCs w:val="24"/>
              </w:rPr>
              <w:t>.4</w:t>
            </w:r>
            <w:r w:rsidR="00BF46E1" w:rsidRPr="000D45C1">
              <w:rPr>
                <w:sz w:val="24"/>
                <w:szCs w:val="24"/>
              </w:rPr>
              <w:t xml:space="preserve"> </w:t>
            </w:r>
            <w:proofErr w:type="spellStart"/>
            <w:r w:rsidR="00D0759B" w:rsidRPr="000D45C1">
              <w:rPr>
                <w:sz w:val="24"/>
                <w:szCs w:val="24"/>
              </w:rPr>
              <w:t>Mr</w:t>
            </w:r>
            <w:proofErr w:type="spellEnd"/>
            <w:r w:rsidRPr="000D45C1">
              <w:rPr>
                <w:sz w:val="24"/>
                <w:szCs w:val="24"/>
              </w:rPr>
              <w:t>)</w:t>
            </w:r>
          </w:p>
          <w:p w14:paraId="3166128D" w14:textId="77777777" w:rsidR="00961D2E" w:rsidRPr="000D45C1" w:rsidRDefault="00961D2E" w:rsidP="00CF58D6">
            <w:pPr>
              <w:rPr>
                <w:sz w:val="24"/>
                <w:szCs w:val="24"/>
              </w:rPr>
            </w:pPr>
          </w:p>
        </w:tc>
      </w:tr>
    </w:tbl>
    <w:p w14:paraId="17A81CDD" w14:textId="77777777" w:rsidR="005615D9" w:rsidRPr="000D45C1" w:rsidRDefault="005615D9" w:rsidP="00FA4132">
      <w:pPr>
        <w:rPr>
          <w:rFonts w:eastAsia="Calibri"/>
          <w:b/>
          <w:bCs/>
          <w:sz w:val="24"/>
          <w:szCs w:val="24"/>
        </w:rPr>
      </w:pPr>
    </w:p>
    <w:p w14:paraId="2DBF2525" w14:textId="3E7B34DF" w:rsidR="0088148E" w:rsidRPr="000D45C1" w:rsidRDefault="0088148E" w:rsidP="0088148E">
      <w:pPr>
        <w:jc w:val="center"/>
        <w:rPr>
          <w:rFonts w:eastAsia="Calibri"/>
          <w:b/>
          <w:bCs/>
          <w:sz w:val="24"/>
          <w:szCs w:val="24"/>
        </w:rPr>
      </w:pPr>
      <w:r w:rsidRPr="000D45C1">
        <w:rPr>
          <w:rFonts w:eastAsia="Calibri"/>
          <w:b/>
          <w:bCs/>
          <w:sz w:val="24"/>
          <w:szCs w:val="24"/>
        </w:rPr>
        <w:t>VERTINIMO IŠVADA</w:t>
      </w:r>
    </w:p>
    <w:p w14:paraId="1900DAA1" w14:textId="77777777" w:rsidR="0088148E" w:rsidRPr="000D45C1" w:rsidRDefault="0088148E" w:rsidP="0088148E">
      <w:pPr>
        <w:rPr>
          <w:rFonts w:eastAsia="Calibri"/>
          <w:sz w:val="24"/>
          <w:szCs w:val="24"/>
        </w:rPr>
      </w:pPr>
    </w:p>
    <w:p w14:paraId="02A1AA04" w14:textId="16B25700" w:rsidR="00CE3D38" w:rsidRPr="000D45C1" w:rsidRDefault="00CE3D38" w:rsidP="00CE3D38">
      <w:pPr>
        <w:ind w:right="-22" w:firstLine="709"/>
        <w:jc w:val="both"/>
        <w:rPr>
          <w:rFonts w:eastAsia="Calibri"/>
          <w:bCs/>
          <w:sz w:val="24"/>
          <w:szCs w:val="24"/>
        </w:rPr>
      </w:pPr>
      <w:bookmarkStart w:id="3" w:name="_Hlk86384871"/>
      <w:r w:rsidRPr="000D45C1">
        <w:rPr>
          <w:rFonts w:eastAsia="Calibri"/>
          <w:bCs/>
          <w:sz w:val="24"/>
          <w:szCs w:val="24"/>
        </w:rPr>
        <w:t xml:space="preserve">Viešųjų pirkimų tarnyba (toliau – Tarnyba), vadovaudamasi </w:t>
      </w:r>
      <w:r w:rsidRPr="000D45C1">
        <w:rPr>
          <w:sz w:val="24"/>
          <w:szCs w:val="24"/>
        </w:rPr>
        <w:t xml:space="preserve">Lietuvos Respublikos viešųjų pirkimų įstatymo </w:t>
      </w:r>
      <w:r w:rsidRPr="000D45C1">
        <w:rPr>
          <w:rFonts w:eastAsia="Calibri"/>
          <w:sz w:val="24"/>
          <w:szCs w:val="24"/>
        </w:rPr>
        <w:t>95 straipsnio 1 dalies 2 punktu</w:t>
      </w:r>
      <w:r w:rsidRPr="000D45C1">
        <w:rPr>
          <w:rFonts w:eastAsia="Calibri"/>
          <w:bCs/>
          <w:sz w:val="24"/>
          <w:szCs w:val="24"/>
        </w:rPr>
        <w:t xml:space="preserve">, atliko </w:t>
      </w:r>
      <w:r w:rsidR="00DE3214" w:rsidRPr="00B65B3E">
        <w:rPr>
          <w:sz w:val="24"/>
          <w:szCs w:val="24"/>
          <w:lang w:eastAsia="lt-LT"/>
        </w:rPr>
        <w:t>UAB Alytaus regiono atliekų tvarkymo centro</w:t>
      </w:r>
      <w:r w:rsidR="00FF481D" w:rsidRPr="000D45C1">
        <w:rPr>
          <w:rFonts w:eastAsia="Calibri"/>
          <w:sz w:val="24"/>
          <w:szCs w:val="24"/>
        </w:rPr>
        <w:t xml:space="preserve"> </w:t>
      </w:r>
      <w:r w:rsidRPr="000D45C1">
        <w:rPr>
          <w:sz w:val="24"/>
          <w:szCs w:val="24"/>
        </w:rPr>
        <w:t xml:space="preserve">(toliau – Perkančioji organizacija) </w:t>
      </w:r>
      <w:r w:rsidRPr="000D45C1">
        <w:rPr>
          <w:rFonts w:eastAsia="Calibri"/>
          <w:bCs/>
          <w:sz w:val="24"/>
          <w:szCs w:val="24"/>
        </w:rPr>
        <w:t>vykdomo viešojo pirkimo vertinimą.</w:t>
      </w:r>
    </w:p>
    <w:p w14:paraId="595BF110" w14:textId="77777777" w:rsidR="0088148E" w:rsidRPr="000D45C1" w:rsidRDefault="0088148E" w:rsidP="0088148E">
      <w:pPr>
        <w:rPr>
          <w:rFonts w:eastAsia="Calibri"/>
          <w:sz w:val="24"/>
          <w:szCs w:val="24"/>
        </w:rPr>
      </w:pPr>
    </w:p>
    <w:bookmarkEnd w:id="3"/>
    <w:p w14:paraId="373BD6C5" w14:textId="77777777" w:rsidR="0088148E" w:rsidRPr="000D45C1" w:rsidRDefault="0088148E" w:rsidP="0088148E">
      <w:pPr>
        <w:jc w:val="center"/>
        <w:rPr>
          <w:rFonts w:eastAsia="Calibri"/>
          <w:b/>
          <w:sz w:val="24"/>
          <w:szCs w:val="24"/>
        </w:rPr>
      </w:pPr>
      <w:r w:rsidRPr="000D45C1">
        <w:rPr>
          <w:rFonts w:eastAsia="Calibri"/>
          <w:b/>
          <w:sz w:val="24"/>
          <w:szCs w:val="24"/>
        </w:rPr>
        <w:t>I dalis. Bendra informacija</w:t>
      </w:r>
    </w:p>
    <w:p w14:paraId="2DDB2657" w14:textId="77777777" w:rsidR="00362855" w:rsidRPr="000D45C1" w:rsidRDefault="00362855" w:rsidP="00C25120">
      <w:pPr>
        <w:rPr>
          <w:rFonts w:eastAsia="Calibr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671F6B" w:rsidRPr="000D45C1" w14:paraId="56AF26ED" w14:textId="77777777" w:rsidTr="001372F6">
        <w:tc>
          <w:tcPr>
            <w:tcW w:w="4503" w:type="dxa"/>
            <w:shd w:val="clear" w:color="auto" w:fill="auto"/>
            <w:vAlign w:val="center"/>
          </w:tcPr>
          <w:p w14:paraId="749A5E3B" w14:textId="77777777" w:rsidR="0088148E" w:rsidRPr="000D45C1" w:rsidRDefault="001372F6" w:rsidP="001372F6">
            <w:pPr>
              <w:jc w:val="both"/>
              <w:rPr>
                <w:rFonts w:eastAsia="Calibri"/>
                <w:sz w:val="24"/>
                <w:szCs w:val="24"/>
              </w:rPr>
            </w:pPr>
            <w:r w:rsidRPr="000D45C1">
              <w:rPr>
                <w:sz w:val="24"/>
                <w:szCs w:val="24"/>
              </w:rPr>
              <w:t>Pirkimo* pavadinimas, numeris (jeigu skelbtas), pirkimo paskelbimo (kvietimo pateikti paraišką/pasiūlymą) data/ sutarties pavadinimas, data, numeris</w:t>
            </w:r>
          </w:p>
        </w:tc>
        <w:tc>
          <w:tcPr>
            <w:tcW w:w="5244" w:type="dxa"/>
            <w:shd w:val="clear" w:color="auto" w:fill="auto"/>
            <w:vAlign w:val="center"/>
          </w:tcPr>
          <w:p w14:paraId="611DFE3C" w14:textId="5953DB2D" w:rsidR="0088148E" w:rsidRPr="000D45C1" w:rsidRDefault="00DE3214" w:rsidP="0088148E">
            <w:pPr>
              <w:jc w:val="both"/>
              <w:rPr>
                <w:sz w:val="24"/>
                <w:szCs w:val="24"/>
              </w:rPr>
            </w:pPr>
            <w:r w:rsidRPr="00B65B3E">
              <w:rPr>
                <w:sz w:val="24"/>
                <w:szCs w:val="24"/>
              </w:rPr>
              <w:t>„A</w:t>
            </w:r>
            <w:r w:rsidRPr="00B65B3E">
              <w:rPr>
                <w:sz w:val="24"/>
                <w:szCs w:val="24"/>
                <w:shd w:val="clear" w:color="auto" w:fill="FFFFFF"/>
              </w:rPr>
              <w:t>tliekų panaudojimas šilumos ir energijos gamybai</w:t>
            </w:r>
            <w:r w:rsidRPr="00B65B3E">
              <w:rPr>
                <w:sz w:val="24"/>
                <w:szCs w:val="24"/>
              </w:rPr>
              <w:t>“ (</w:t>
            </w:r>
            <w:r w:rsidRPr="00B65B3E">
              <w:rPr>
                <w:sz w:val="24"/>
                <w:szCs w:val="24"/>
                <w:lang w:eastAsia="lt-LT"/>
              </w:rPr>
              <w:t xml:space="preserve">2021-09-18 </w:t>
            </w:r>
            <w:r w:rsidRPr="00B65B3E">
              <w:rPr>
                <w:sz w:val="24"/>
                <w:szCs w:val="24"/>
              </w:rPr>
              <w:t xml:space="preserve">skelbtas Centrinėje viešųjų pirkimų informacinėje sistemoje, pirkimo Nr. </w:t>
            </w:r>
            <w:r w:rsidRPr="00B65B3E">
              <w:rPr>
                <w:sz w:val="24"/>
                <w:szCs w:val="24"/>
                <w:lang w:eastAsia="lt-LT"/>
              </w:rPr>
              <w:t>564857</w:t>
            </w:r>
            <w:r w:rsidRPr="00B65B3E">
              <w:rPr>
                <w:sz w:val="24"/>
                <w:szCs w:val="24"/>
              </w:rPr>
              <w:t>)</w:t>
            </w:r>
            <w:r w:rsidR="00FF481D" w:rsidRPr="000D45C1">
              <w:rPr>
                <w:sz w:val="24"/>
                <w:szCs w:val="24"/>
              </w:rPr>
              <w:t xml:space="preserve"> (toliau – Pirkimas)</w:t>
            </w:r>
          </w:p>
        </w:tc>
      </w:tr>
      <w:tr w:rsidR="00671F6B" w:rsidRPr="000D45C1" w14:paraId="011000EE" w14:textId="77777777" w:rsidTr="001372F6">
        <w:tc>
          <w:tcPr>
            <w:tcW w:w="4503" w:type="dxa"/>
            <w:shd w:val="clear" w:color="auto" w:fill="auto"/>
            <w:vAlign w:val="center"/>
          </w:tcPr>
          <w:p w14:paraId="187537DA" w14:textId="77777777" w:rsidR="0088148E" w:rsidRPr="000D45C1" w:rsidRDefault="001372F6" w:rsidP="001372F6">
            <w:pPr>
              <w:jc w:val="both"/>
              <w:rPr>
                <w:rFonts w:eastAsia="Calibri"/>
                <w:sz w:val="24"/>
                <w:szCs w:val="24"/>
              </w:rPr>
            </w:pPr>
            <w:r w:rsidRPr="000D45C1">
              <w:rPr>
                <w:sz w:val="24"/>
                <w:szCs w:val="24"/>
              </w:rPr>
              <w:t>Pirkimo vykdymo/sutarties sudarymo teisinis pagrindas</w:t>
            </w:r>
          </w:p>
        </w:tc>
        <w:tc>
          <w:tcPr>
            <w:tcW w:w="5244" w:type="dxa"/>
            <w:shd w:val="clear" w:color="auto" w:fill="auto"/>
            <w:vAlign w:val="center"/>
          </w:tcPr>
          <w:p w14:paraId="63EC734B" w14:textId="4E96AF68" w:rsidR="0080147C" w:rsidRPr="007A27F8" w:rsidRDefault="001E0F3D" w:rsidP="007A27F8">
            <w:pPr>
              <w:jc w:val="both"/>
              <w:rPr>
                <w:rFonts w:eastAsia="Calibri"/>
                <w:sz w:val="24"/>
                <w:szCs w:val="24"/>
              </w:rPr>
            </w:pPr>
            <w:r w:rsidRPr="000D45C1">
              <w:rPr>
                <w:rFonts w:eastAsia="Calibri"/>
                <w:bCs/>
                <w:sz w:val="24"/>
                <w:szCs w:val="24"/>
              </w:rPr>
              <w:t xml:space="preserve">Lietuvos Respublikos </w:t>
            </w:r>
            <w:r w:rsidR="00935802" w:rsidRPr="000D45C1">
              <w:rPr>
                <w:rFonts w:eastAsia="Calibri"/>
                <w:bCs/>
                <w:sz w:val="24"/>
                <w:szCs w:val="24"/>
              </w:rPr>
              <w:t>viešųjų pirkimų įstatymas</w:t>
            </w:r>
            <w:r w:rsidR="001372F6" w:rsidRPr="000D45C1">
              <w:rPr>
                <w:rFonts w:eastAsia="Calibri"/>
                <w:sz w:val="24"/>
                <w:szCs w:val="24"/>
              </w:rPr>
              <w:t xml:space="preserve"> (</w:t>
            </w:r>
            <w:r w:rsidRPr="000D45C1">
              <w:rPr>
                <w:rFonts w:eastAsia="Calibri"/>
                <w:sz w:val="24"/>
                <w:szCs w:val="24"/>
              </w:rPr>
              <w:t>redakcija nuo 20</w:t>
            </w:r>
            <w:r w:rsidR="00CE3D38" w:rsidRPr="000D45C1">
              <w:rPr>
                <w:rFonts w:eastAsia="Calibri"/>
                <w:sz w:val="24"/>
                <w:szCs w:val="24"/>
              </w:rPr>
              <w:t>20</w:t>
            </w:r>
            <w:r w:rsidR="00CA30A1" w:rsidRPr="000D45C1">
              <w:rPr>
                <w:rFonts w:eastAsia="Calibri"/>
                <w:sz w:val="24"/>
                <w:szCs w:val="24"/>
              </w:rPr>
              <w:t>-0</w:t>
            </w:r>
            <w:r w:rsidR="00CE3D38" w:rsidRPr="000D45C1">
              <w:rPr>
                <w:rFonts w:eastAsia="Calibri"/>
                <w:sz w:val="24"/>
                <w:szCs w:val="24"/>
              </w:rPr>
              <w:t>8</w:t>
            </w:r>
            <w:r w:rsidR="00CA30A1" w:rsidRPr="000D45C1">
              <w:rPr>
                <w:rFonts w:eastAsia="Calibri"/>
                <w:sz w:val="24"/>
                <w:szCs w:val="24"/>
              </w:rPr>
              <w:t>-</w:t>
            </w:r>
            <w:r w:rsidR="00057AE9" w:rsidRPr="000D45C1">
              <w:rPr>
                <w:rFonts w:eastAsia="Calibri"/>
                <w:sz w:val="24"/>
                <w:szCs w:val="24"/>
              </w:rPr>
              <w:t>01</w:t>
            </w:r>
            <w:r w:rsidR="00223231" w:rsidRPr="000D45C1">
              <w:rPr>
                <w:bCs/>
                <w:sz w:val="24"/>
                <w:szCs w:val="24"/>
              </w:rPr>
              <w:t xml:space="preserve"> iki 2021-11-30</w:t>
            </w:r>
            <w:r w:rsidR="001372F6" w:rsidRPr="000D45C1">
              <w:rPr>
                <w:rFonts w:eastAsia="Calibri"/>
                <w:sz w:val="24"/>
                <w:szCs w:val="24"/>
              </w:rPr>
              <w:t>) (toliau –</w:t>
            </w:r>
            <w:r w:rsidR="00724551" w:rsidRPr="000D45C1">
              <w:rPr>
                <w:rFonts w:eastAsia="Calibri"/>
                <w:sz w:val="24"/>
                <w:szCs w:val="24"/>
              </w:rPr>
              <w:t xml:space="preserve"> Įstatymas</w:t>
            </w:r>
            <w:r w:rsidR="001372F6" w:rsidRPr="000D45C1">
              <w:rPr>
                <w:rFonts w:eastAsia="Calibri"/>
                <w:sz w:val="24"/>
                <w:szCs w:val="24"/>
              </w:rPr>
              <w:t>)</w:t>
            </w:r>
          </w:p>
        </w:tc>
      </w:tr>
      <w:tr w:rsidR="00671F6B" w:rsidRPr="000D45C1" w14:paraId="52BD7BC8" w14:textId="77777777" w:rsidTr="00AD706E">
        <w:tc>
          <w:tcPr>
            <w:tcW w:w="4503" w:type="dxa"/>
            <w:tcBorders>
              <w:bottom w:val="single" w:sz="4" w:space="0" w:color="auto"/>
            </w:tcBorders>
            <w:shd w:val="clear" w:color="auto" w:fill="auto"/>
            <w:vAlign w:val="center"/>
          </w:tcPr>
          <w:p w14:paraId="5E006787" w14:textId="77777777" w:rsidR="001372F6" w:rsidRPr="000D45C1" w:rsidRDefault="001372F6" w:rsidP="001372F6">
            <w:pPr>
              <w:jc w:val="both"/>
              <w:rPr>
                <w:sz w:val="24"/>
                <w:szCs w:val="24"/>
              </w:rPr>
            </w:pPr>
            <w:r w:rsidRPr="000D45C1">
              <w:rPr>
                <w:sz w:val="24"/>
                <w:szCs w:val="24"/>
              </w:rPr>
              <w:t>Pirkimo būdas</w:t>
            </w:r>
          </w:p>
        </w:tc>
        <w:tc>
          <w:tcPr>
            <w:tcW w:w="5244" w:type="dxa"/>
            <w:tcBorders>
              <w:bottom w:val="single" w:sz="4" w:space="0" w:color="auto"/>
            </w:tcBorders>
            <w:shd w:val="clear" w:color="auto" w:fill="auto"/>
            <w:vAlign w:val="center"/>
          </w:tcPr>
          <w:p w14:paraId="5090814E" w14:textId="73D79BFB" w:rsidR="001372F6" w:rsidRPr="000D45C1" w:rsidRDefault="000A4D5C" w:rsidP="0088148E">
            <w:pPr>
              <w:jc w:val="both"/>
              <w:rPr>
                <w:rFonts w:eastAsia="Calibri"/>
                <w:sz w:val="24"/>
                <w:szCs w:val="24"/>
              </w:rPr>
            </w:pPr>
            <w:r w:rsidRPr="000D45C1">
              <w:rPr>
                <w:sz w:val="24"/>
                <w:szCs w:val="24"/>
              </w:rPr>
              <w:t>A</w:t>
            </w:r>
            <w:r w:rsidR="00643B9E" w:rsidRPr="000D45C1">
              <w:rPr>
                <w:sz w:val="24"/>
                <w:szCs w:val="24"/>
              </w:rPr>
              <w:t>tviras konkursas</w:t>
            </w:r>
            <w:r w:rsidR="00D20D19" w:rsidRPr="000D45C1">
              <w:rPr>
                <w:sz w:val="24"/>
                <w:szCs w:val="24"/>
              </w:rPr>
              <w:t xml:space="preserve"> </w:t>
            </w:r>
          </w:p>
        </w:tc>
      </w:tr>
      <w:tr w:rsidR="00671F6B" w:rsidRPr="000D45C1" w14:paraId="1D8C8F3E" w14:textId="77777777" w:rsidTr="00AD706E">
        <w:tc>
          <w:tcPr>
            <w:tcW w:w="4503" w:type="dxa"/>
            <w:tcBorders>
              <w:bottom w:val="single" w:sz="4" w:space="0" w:color="auto"/>
            </w:tcBorders>
            <w:shd w:val="clear" w:color="auto" w:fill="auto"/>
            <w:vAlign w:val="center"/>
          </w:tcPr>
          <w:p w14:paraId="4A427774" w14:textId="77777777" w:rsidR="0088148E" w:rsidRPr="000D45C1" w:rsidRDefault="001372F6" w:rsidP="001372F6">
            <w:pPr>
              <w:jc w:val="both"/>
              <w:rPr>
                <w:rFonts w:eastAsia="Calibri"/>
                <w:sz w:val="24"/>
                <w:szCs w:val="24"/>
              </w:rPr>
            </w:pPr>
            <w:r w:rsidRPr="000D45C1">
              <w:rPr>
                <w:sz w:val="24"/>
                <w:szCs w:val="24"/>
              </w:rPr>
              <w:t>Planuojama (nenurodoma, jeigu pirkimas vertinamas iki vokų su pasiūlymais atplėšimo procedūros), faktinė pirkimo/sutarties vertė Eur be PVM</w:t>
            </w:r>
          </w:p>
        </w:tc>
        <w:tc>
          <w:tcPr>
            <w:tcW w:w="5244" w:type="dxa"/>
            <w:tcBorders>
              <w:bottom w:val="single" w:sz="4" w:space="0" w:color="auto"/>
            </w:tcBorders>
            <w:shd w:val="clear" w:color="auto" w:fill="auto"/>
            <w:vAlign w:val="center"/>
          </w:tcPr>
          <w:p w14:paraId="7B8886D7" w14:textId="3FFC1483" w:rsidR="00FF481D" w:rsidRPr="000D45C1" w:rsidRDefault="00542420" w:rsidP="00293A32">
            <w:pPr>
              <w:jc w:val="both"/>
              <w:rPr>
                <w:sz w:val="24"/>
              </w:rPr>
            </w:pPr>
            <w:r>
              <w:rPr>
                <w:sz w:val="24"/>
              </w:rPr>
              <w:t>1.100.000,00</w:t>
            </w:r>
            <w:r w:rsidR="00FF481D" w:rsidRPr="000D45C1">
              <w:rPr>
                <w:sz w:val="24"/>
              </w:rPr>
              <w:t xml:space="preserve"> Eur be PVM</w:t>
            </w:r>
          </w:p>
          <w:p w14:paraId="72ED8823" w14:textId="1087D281" w:rsidR="00CC4327" w:rsidRPr="000D45C1" w:rsidRDefault="00CC4327" w:rsidP="00293A32">
            <w:pPr>
              <w:jc w:val="both"/>
              <w:rPr>
                <w:rFonts w:eastAsia="Calibri"/>
                <w:sz w:val="24"/>
                <w:szCs w:val="24"/>
                <w:highlight w:val="yellow"/>
              </w:rPr>
            </w:pPr>
          </w:p>
        </w:tc>
      </w:tr>
      <w:tr w:rsidR="00671F6B" w:rsidRPr="000D45C1" w14:paraId="40188002" w14:textId="77777777" w:rsidTr="00AD706E">
        <w:tc>
          <w:tcPr>
            <w:tcW w:w="4503" w:type="dxa"/>
            <w:tcBorders>
              <w:top w:val="single" w:sz="4" w:space="0" w:color="auto"/>
            </w:tcBorders>
            <w:shd w:val="clear" w:color="auto" w:fill="auto"/>
            <w:vAlign w:val="center"/>
          </w:tcPr>
          <w:p w14:paraId="345FFFFC" w14:textId="77777777" w:rsidR="001372F6" w:rsidRPr="000D45C1" w:rsidRDefault="001372F6" w:rsidP="001372F6">
            <w:pPr>
              <w:jc w:val="both"/>
              <w:rPr>
                <w:sz w:val="24"/>
                <w:szCs w:val="24"/>
              </w:rPr>
            </w:pPr>
            <w:r w:rsidRPr="000D45C1">
              <w:rPr>
                <w:sz w:val="24"/>
                <w:szCs w:val="24"/>
              </w:rPr>
              <w:t>Tiekėjas / teikėjas / rangovas / koncesininkas, juridinio asmens kodas (su kuriuo sudaryta sutartis)</w:t>
            </w:r>
          </w:p>
        </w:tc>
        <w:tc>
          <w:tcPr>
            <w:tcW w:w="5244" w:type="dxa"/>
            <w:tcBorders>
              <w:top w:val="single" w:sz="4" w:space="0" w:color="auto"/>
            </w:tcBorders>
            <w:shd w:val="clear" w:color="auto" w:fill="auto"/>
            <w:vAlign w:val="center"/>
          </w:tcPr>
          <w:p w14:paraId="61EC44CE" w14:textId="14564225" w:rsidR="00B813E9" w:rsidRPr="000D45C1" w:rsidRDefault="003966FE" w:rsidP="001372F6">
            <w:pPr>
              <w:jc w:val="both"/>
              <w:rPr>
                <w:rFonts w:eastAsia="Calibri"/>
                <w:sz w:val="24"/>
                <w:szCs w:val="24"/>
              </w:rPr>
            </w:pPr>
            <w:r w:rsidRPr="000D45C1">
              <w:rPr>
                <w:rFonts w:eastAsia="Calibri"/>
                <w:sz w:val="24"/>
                <w:szCs w:val="24"/>
              </w:rPr>
              <w:t>–</w:t>
            </w:r>
          </w:p>
        </w:tc>
      </w:tr>
      <w:tr w:rsidR="00671F6B" w:rsidRPr="000D45C1" w14:paraId="2D0E574B" w14:textId="77777777" w:rsidTr="001372F6">
        <w:tc>
          <w:tcPr>
            <w:tcW w:w="4503" w:type="dxa"/>
            <w:shd w:val="clear" w:color="auto" w:fill="auto"/>
            <w:vAlign w:val="center"/>
          </w:tcPr>
          <w:p w14:paraId="06F39928" w14:textId="77777777" w:rsidR="001372F6" w:rsidRPr="000D45C1" w:rsidRDefault="001372F6" w:rsidP="001372F6">
            <w:pPr>
              <w:jc w:val="both"/>
              <w:rPr>
                <w:sz w:val="24"/>
                <w:szCs w:val="24"/>
              </w:rPr>
            </w:pPr>
            <w:r w:rsidRPr="000D45C1">
              <w:rPr>
                <w:sz w:val="24"/>
                <w:szCs w:val="24"/>
              </w:rPr>
              <w:t>Pirkimo/sutarties vertinimo apimtys/etapas</w:t>
            </w:r>
          </w:p>
        </w:tc>
        <w:tc>
          <w:tcPr>
            <w:tcW w:w="5244" w:type="dxa"/>
            <w:shd w:val="clear" w:color="auto" w:fill="auto"/>
            <w:vAlign w:val="center"/>
          </w:tcPr>
          <w:p w14:paraId="4A47517F" w14:textId="7362C3A7" w:rsidR="001372F6" w:rsidRPr="000D45C1" w:rsidRDefault="001569E7" w:rsidP="00D664E2">
            <w:pPr>
              <w:jc w:val="both"/>
              <w:rPr>
                <w:rFonts w:eastAsia="Calibri"/>
                <w:sz w:val="24"/>
                <w:szCs w:val="24"/>
              </w:rPr>
            </w:pPr>
            <w:r>
              <w:rPr>
                <w:sz w:val="24"/>
                <w:szCs w:val="24"/>
              </w:rPr>
              <w:t>Išsamus</w:t>
            </w:r>
            <w:r w:rsidR="00C742D7" w:rsidRPr="000D45C1">
              <w:rPr>
                <w:sz w:val="24"/>
                <w:szCs w:val="24"/>
              </w:rPr>
              <w:t xml:space="preserve"> vertinimas</w:t>
            </w:r>
            <w:r w:rsidR="00FF481D" w:rsidRPr="000D45C1">
              <w:rPr>
                <w:sz w:val="24"/>
                <w:szCs w:val="24"/>
              </w:rPr>
              <w:t xml:space="preserve"> </w:t>
            </w:r>
            <w:r w:rsidR="00C742D7" w:rsidRPr="000D45C1">
              <w:rPr>
                <w:sz w:val="24"/>
                <w:szCs w:val="24"/>
              </w:rPr>
              <w:t xml:space="preserve">/ Pirkimo vertinimas </w:t>
            </w:r>
            <w:r w:rsidR="00FF481D" w:rsidRPr="000D45C1">
              <w:rPr>
                <w:sz w:val="24"/>
                <w:szCs w:val="24"/>
              </w:rPr>
              <w:t>iki Pirkimo sutarties sudarymo</w:t>
            </w:r>
          </w:p>
        </w:tc>
      </w:tr>
      <w:tr w:rsidR="00671F6B" w:rsidRPr="000D45C1" w14:paraId="234CDCFE" w14:textId="77777777" w:rsidTr="001372F6">
        <w:tc>
          <w:tcPr>
            <w:tcW w:w="4503" w:type="dxa"/>
            <w:shd w:val="clear" w:color="auto" w:fill="auto"/>
            <w:vAlign w:val="center"/>
          </w:tcPr>
          <w:p w14:paraId="1A37B024" w14:textId="77777777" w:rsidR="001372F6" w:rsidRPr="000D45C1" w:rsidRDefault="001372F6" w:rsidP="001372F6">
            <w:pPr>
              <w:jc w:val="both"/>
              <w:rPr>
                <w:rFonts w:eastAsia="Calibri"/>
                <w:sz w:val="24"/>
                <w:szCs w:val="24"/>
              </w:rPr>
            </w:pPr>
            <w:bookmarkStart w:id="4" w:name="_Hlk86384904"/>
            <w:r w:rsidRPr="000D45C1">
              <w:rPr>
                <w:sz w:val="24"/>
                <w:szCs w:val="24"/>
              </w:rPr>
              <w:t>Pirkimas finansuojamas ES lėšomis, projekto pavadinimas, Įgyvendinančioji institucija</w:t>
            </w:r>
          </w:p>
        </w:tc>
        <w:tc>
          <w:tcPr>
            <w:tcW w:w="5244" w:type="dxa"/>
            <w:shd w:val="clear" w:color="auto" w:fill="auto"/>
            <w:vAlign w:val="center"/>
          </w:tcPr>
          <w:p w14:paraId="656D0B06" w14:textId="6B2A4C36" w:rsidR="0050008E" w:rsidRPr="007A27F8" w:rsidRDefault="001569E7" w:rsidP="007A27F8">
            <w:pPr>
              <w:tabs>
                <w:tab w:val="left" w:pos="900"/>
              </w:tabs>
              <w:rPr>
                <w:sz w:val="24"/>
                <w:szCs w:val="24"/>
              </w:rPr>
            </w:pPr>
            <w:r>
              <w:rPr>
                <w:rFonts w:eastAsia="Calibri"/>
                <w:sz w:val="24"/>
                <w:szCs w:val="24"/>
              </w:rPr>
              <w:t>–</w:t>
            </w:r>
          </w:p>
        </w:tc>
      </w:tr>
      <w:bookmarkEnd w:id="4"/>
      <w:tr w:rsidR="001372F6" w:rsidRPr="000D45C1" w14:paraId="50452FCE" w14:textId="77777777" w:rsidTr="001372F6">
        <w:tc>
          <w:tcPr>
            <w:tcW w:w="4503" w:type="dxa"/>
            <w:shd w:val="clear" w:color="auto" w:fill="auto"/>
            <w:vAlign w:val="center"/>
          </w:tcPr>
          <w:p w14:paraId="56C6C0C2" w14:textId="77777777" w:rsidR="001372F6" w:rsidRPr="000D45C1" w:rsidRDefault="001372F6" w:rsidP="001372F6">
            <w:pPr>
              <w:jc w:val="both"/>
              <w:rPr>
                <w:sz w:val="24"/>
                <w:szCs w:val="24"/>
              </w:rPr>
            </w:pPr>
            <w:r w:rsidRPr="000D45C1">
              <w:rPr>
                <w:sz w:val="24"/>
                <w:szCs w:val="24"/>
              </w:rPr>
              <w:t>Jei dėl pirkimo/sutarties vyksta teismo procesas, nurodyti ieškinio (skundo) dalykus, bylos šalių pavadinimus, ar taikomos laikinosios apsaugos priemonės, teisminio nagrinėjimo stadija, pvz., apygardos, apeliacinis teismas</w:t>
            </w:r>
          </w:p>
        </w:tc>
        <w:tc>
          <w:tcPr>
            <w:tcW w:w="5244" w:type="dxa"/>
            <w:shd w:val="clear" w:color="auto" w:fill="auto"/>
            <w:vAlign w:val="center"/>
          </w:tcPr>
          <w:p w14:paraId="21DDAD11" w14:textId="45648E9C" w:rsidR="007A27F8" w:rsidRPr="000D45C1" w:rsidRDefault="001569E7" w:rsidP="001372F6">
            <w:pPr>
              <w:jc w:val="both"/>
              <w:rPr>
                <w:rFonts w:eastAsia="Calibri"/>
                <w:sz w:val="24"/>
                <w:szCs w:val="24"/>
              </w:rPr>
            </w:pPr>
            <w:r>
              <w:rPr>
                <w:rFonts w:eastAsia="Calibri"/>
                <w:sz w:val="24"/>
                <w:szCs w:val="24"/>
              </w:rPr>
              <w:t>Nevyksta</w:t>
            </w:r>
          </w:p>
        </w:tc>
      </w:tr>
    </w:tbl>
    <w:p w14:paraId="1E623235" w14:textId="1EF26D54" w:rsidR="00362855" w:rsidRPr="000D45C1" w:rsidRDefault="00146CF0" w:rsidP="00FA4132">
      <w:pPr>
        <w:jc w:val="both"/>
        <w:rPr>
          <w:rFonts w:eastAsia="Calibri"/>
          <w:sz w:val="24"/>
          <w:szCs w:val="24"/>
        </w:rPr>
      </w:pPr>
      <w:r w:rsidRPr="000D45C1">
        <w:rPr>
          <w:sz w:val="24"/>
          <w:szCs w:val="24"/>
        </w:rPr>
        <w:t xml:space="preserve">*viešasis pirkimas/pirkimas, atliekamas gynybos ir saugumo srityje/pirkimas, atliekamas vandentvarkos, energetikos, transporto ar pašto paslaugų srities perkančiųjų subjektų/įmonių, </w:t>
      </w:r>
      <w:r w:rsidRPr="000D45C1">
        <w:rPr>
          <w:sz w:val="24"/>
          <w:szCs w:val="24"/>
        </w:rPr>
        <w:lastRenderedPageBreak/>
        <w:t>veikiančių energetikos srityje, energijos ar kuro, kurių reikia elektros ir šilumos energijai gaminti, pirkimas/koncesija</w:t>
      </w:r>
    </w:p>
    <w:p w14:paraId="2BE84BB3" w14:textId="77777777" w:rsidR="00E22B3B" w:rsidRPr="000D45C1" w:rsidRDefault="00E22B3B" w:rsidP="0088148E">
      <w:pPr>
        <w:jc w:val="center"/>
        <w:rPr>
          <w:b/>
          <w:bCs/>
          <w:sz w:val="24"/>
          <w:szCs w:val="24"/>
        </w:rPr>
      </w:pPr>
    </w:p>
    <w:p w14:paraId="3B21BB61" w14:textId="7BE514F7" w:rsidR="0088148E" w:rsidRPr="000D45C1" w:rsidRDefault="001372F6" w:rsidP="0088148E">
      <w:pPr>
        <w:jc w:val="center"/>
        <w:rPr>
          <w:b/>
          <w:bCs/>
          <w:sz w:val="24"/>
          <w:szCs w:val="24"/>
        </w:rPr>
      </w:pPr>
      <w:r w:rsidRPr="000D45C1">
        <w:rPr>
          <w:b/>
          <w:bCs/>
          <w:sz w:val="24"/>
          <w:szCs w:val="24"/>
        </w:rPr>
        <w:t>II dalis. Vertinimo apimtyje nustatyti pažeidimai</w:t>
      </w:r>
    </w:p>
    <w:p w14:paraId="181E420C" w14:textId="6E1A9C0C" w:rsidR="001372F6" w:rsidRPr="000D45C1" w:rsidRDefault="001372F6" w:rsidP="0088148E">
      <w:pPr>
        <w:jc w:val="center"/>
        <w:rPr>
          <w:rFonts w:eastAsia="Calibri"/>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9207"/>
      </w:tblGrid>
      <w:tr w:rsidR="005464A1" w:rsidRPr="000D45C1" w14:paraId="792AFE69" w14:textId="77777777" w:rsidTr="005464A1">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1C512FDB" w14:textId="35F3576E" w:rsidR="005464A1" w:rsidRPr="000D45C1" w:rsidRDefault="00F663B8" w:rsidP="005464A1">
            <w:pPr>
              <w:spacing w:after="160" w:line="259" w:lineRule="auto"/>
              <w:ind w:left="142" w:right="172"/>
              <w:contextualSpacing/>
              <w:rPr>
                <w:rFonts w:eastAsia="Calibri"/>
                <w:sz w:val="24"/>
                <w:szCs w:val="24"/>
              </w:rPr>
            </w:pPr>
            <w:r>
              <w:rPr>
                <w:rFonts w:eastAsia="Calibri"/>
                <w:sz w:val="24"/>
                <w:szCs w:val="24"/>
              </w:rPr>
              <w:t>1.</w:t>
            </w:r>
          </w:p>
        </w:tc>
        <w:tc>
          <w:tcPr>
            <w:tcW w:w="9207" w:type="dxa"/>
            <w:tcBorders>
              <w:top w:val="single" w:sz="4" w:space="0" w:color="auto"/>
              <w:left w:val="single" w:sz="4" w:space="0" w:color="auto"/>
              <w:bottom w:val="single" w:sz="4" w:space="0" w:color="auto"/>
              <w:right w:val="single" w:sz="4" w:space="0" w:color="auto"/>
            </w:tcBorders>
            <w:shd w:val="clear" w:color="auto" w:fill="auto"/>
          </w:tcPr>
          <w:p w14:paraId="71A59AA7" w14:textId="6286D8B8" w:rsidR="004A6AEF" w:rsidRPr="005561A0" w:rsidRDefault="00F663B8" w:rsidP="00A01677">
            <w:pPr>
              <w:jc w:val="both"/>
              <w:rPr>
                <w:sz w:val="24"/>
                <w:szCs w:val="24"/>
              </w:rPr>
            </w:pPr>
            <w:r>
              <w:rPr>
                <w:sz w:val="24"/>
                <w:szCs w:val="24"/>
              </w:rPr>
              <w:t xml:space="preserve">Įstatymo </w:t>
            </w:r>
            <w:r>
              <w:rPr>
                <w:iCs/>
                <w:sz w:val="24"/>
                <w:szCs w:val="24"/>
                <w:lang w:eastAsia="lt-LT"/>
              </w:rPr>
              <w:t>47 straipsnio</w:t>
            </w:r>
            <w:r>
              <w:rPr>
                <w:sz w:val="24"/>
                <w:szCs w:val="24"/>
                <w:bdr w:val="none" w:sz="0" w:space="0" w:color="auto" w:frame="1"/>
                <w:lang w:eastAsia="lt-LT"/>
              </w:rPr>
              <w:t xml:space="preserve"> 7 dal</w:t>
            </w:r>
            <w:r w:rsidR="00AC0559">
              <w:rPr>
                <w:sz w:val="24"/>
                <w:szCs w:val="24"/>
                <w:bdr w:val="none" w:sz="0" w:space="0" w:color="auto" w:frame="1"/>
                <w:lang w:eastAsia="lt-LT"/>
              </w:rPr>
              <w:t>is</w:t>
            </w:r>
            <w:r w:rsidR="00AC0559">
              <w:rPr>
                <w:rStyle w:val="FootnoteReference"/>
                <w:sz w:val="24"/>
                <w:szCs w:val="24"/>
                <w:bdr w:val="none" w:sz="0" w:space="0" w:color="auto" w:frame="1"/>
                <w:lang w:eastAsia="lt-LT"/>
              </w:rPr>
              <w:footnoteReference w:id="1"/>
            </w:r>
            <w:r>
              <w:rPr>
                <w:sz w:val="24"/>
                <w:szCs w:val="24"/>
                <w:bdr w:val="none" w:sz="0" w:space="0" w:color="auto" w:frame="1"/>
                <w:lang w:eastAsia="lt-LT"/>
              </w:rPr>
              <w:t xml:space="preserve">, </w:t>
            </w:r>
            <w:r>
              <w:rPr>
                <w:sz w:val="24"/>
                <w:szCs w:val="24"/>
              </w:rPr>
              <w:t>Tie</w:t>
            </w:r>
            <w:r>
              <w:rPr>
                <w:rFonts w:eastAsia="Calibri"/>
                <w:bCs/>
                <w:sz w:val="24"/>
                <w:szCs w:val="24"/>
              </w:rPr>
              <w:t xml:space="preserve">kėjo kvalifikacijos reikalavimų nustatymo metodikos, patvirtintos Tarnybos direktoriaus 2017 m. birželio 29 d. įsakymu Nr. 1S-105 (toliau – Metodika), </w:t>
            </w:r>
            <w:r w:rsidR="003E4CA6">
              <w:rPr>
                <w:rFonts w:eastAsia="Calibri"/>
                <w:bCs/>
                <w:sz w:val="24"/>
                <w:szCs w:val="24"/>
              </w:rPr>
              <w:t>7.1 papunkčio</w:t>
            </w:r>
            <w:r w:rsidR="003E4CA6">
              <w:rPr>
                <w:rStyle w:val="FootnoteReference"/>
                <w:rFonts w:eastAsia="Calibri"/>
                <w:bCs/>
                <w:sz w:val="24"/>
                <w:szCs w:val="24"/>
              </w:rPr>
              <w:footnoteReference w:id="2"/>
            </w:r>
            <w:r w:rsidR="003E4CA6">
              <w:rPr>
                <w:rFonts w:eastAsia="Calibri"/>
                <w:bCs/>
                <w:sz w:val="24"/>
                <w:szCs w:val="24"/>
              </w:rPr>
              <w:t xml:space="preserve"> ir </w:t>
            </w:r>
            <w:r w:rsidR="00AC0559">
              <w:rPr>
                <w:rFonts w:eastAsia="Calibri"/>
                <w:bCs/>
                <w:sz w:val="24"/>
                <w:szCs w:val="24"/>
              </w:rPr>
              <w:t>9</w:t>
            </w:r>
            <w:r>
              <w:rPr>
                <w:sz w:val="24"/>
                <w:szCs w:val="24"/>
              </w:rPr>
              <w:t xml:space="preserve"> punkt</w:t>
            </w:r>
            <w:r w:rsidR="00AC0559">
              <w:rPr>
                <w:sz w:val="24"/>
                <w:szCs w:val="24"/>
              </w:rPr>
              <w:t>o</w:t>
            </w:r>
            <w:r w:rsidR="00AC0559">
              <w:rPr>
                <w:rStyle w:val="FootnoteReference"/>
                <w:sz w:val="24"/>
                <w:szCs w:val="24"/>
              </w:rPr>
              <w:footnoteReference w:id="3"/>
            </w:r>
            <w:r>
              <w:rPr>
                <w:sz w:val="24"/>
                <w:szCs w:val="24"/>
              </w:rPr>
              <w:t xml:space="preserve"> </w:t>
            </w:r>
            <w:r>
              <w:rPr>
                <w:rFonts w:eastAsia="Calibri"/>
                <w:bCs/>
                <w:sz w:val="24"/>
                <w:szCs w:val="24"/>
              </w:rPr>
              <w:t>reikalavima</w:t>
            </w:r>
            <w:r w:rsidR="003E4CA6">
              <w:rPr>
                <w:rFonts w:eastAsia="Calibri"/>
                <w:bCs/>
                <w:sz w:val="24"/>
                <w:szCs w:val="24"/>
              </w:rPr>
              <w:t>i</w:t>
            </w:r>
            <w:r>
              <w:rPr>
                <w:rFonts w:eastAsia="Calibri"/>
                <w:bCs/>
                <w:sz w:val="24"/>
                <w:szCs w:val="24"/>
              </w:rPr>
              <w:t>.</w:t>
            </w:r>
            <w:r w:rsidRPr="005561A0">
              <w:rPr>
                <w:sz w:val="24"/>
                <w:szCs w:val="24"/>
              </w:rPr>
              <w:t xml:space="preserve"> </w:t>
            </w:r>
          </w:p>
        </w:tc>
      </w:tr>
      <w:tr w:rsidR="00FC4EA6" w:rsidRPr="000D45C1" w14:paraId="7ED358F8" w14:textId="77777777" w:rsidTr="00E040E7">
        <w:tc>
          <w:tcPr>
            <w:tcW w:w="99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ABFAAC" w14:textId="6F8BA311" w:rsidR="00724CF8" w:rsidRPr="000D45C1" w:rsidRDefault="00724CF8" w:rsidP="00724CF8">
            <w:pPr>
              <w:pStyle w:val="ListParagraph"/>
              <w:tabs>
                <w:tab w:val="left" w:pos="0"/>
                <w:tab w:val="left" w:pos="993"/>
                <w:tab w:val="left" w:pos="1276"/>
              </w:tabs>
              <w:ind w:left="0" w:firstLine="740"/>
              <w:jc w:val="both"/>
              <w:rPr>
                <w:sz w:val="24"/>
                <w:szCs w:val="24"/>
              </w:rPr>
            </w:pPr>
            <w:r w:rsidRPr="000D45C1">
              <w:rPr>
                <w:sz w:val="24"/>
                <w:szCs w:val="24"/>
              </w:rPr>
              <w:t xml:space="preserve">Pirkimą vykdė Perkančiosios organizacijos </w:t>
            </w:r>
            <w:r w:rsidR="00916F81" w:rsidRPr="000D45C1">
              <w:rPr>
                <w:sz w:val="24"/>
                <w:szCs w:val="24"/>
              </w:rPr>
              <w:t xml:space="preserve">2021 m. </w:t>
            </w:r>
            <w:r w:rsidR="00916F81">
              <w:rPr>
                <w:sz w:val="24"/>
                <w:szCs w:val="24"/>
              </w:rPr>
              <w:t>balandžio 30</w:t>
            </w:r>
            <w:r w:rsidR="00916F81" w:rsidRPr="000D45C1">
              <w:rPr>
                <w:sz w:val="24"/>
                <w:szCs w:val="24"/>
              </w:rPr>
              <w:t xml:space="preserve"> </w:t>
            </w:r>
            <w:r w:rsidR="00916F81">
              <w:rPr>
                <w:sz w:val="24"/>
                <w:szCs w:val="24"/>
              </w:rPr>
              <w:t>direktoriaus</w:t>
            </w:r>
            <w:r w:rsidRPr="000D45C1">
              <w:rPr>
                <w:sz w:val="24"/>
                <w:szCs w:val="24"/>
              </w:rPr>
              <w:t xml:space="preserve"> įsakymu</w:t>
            </w:r>
            <w:r w:rsidR="00916F81">
              <w:t xml:space="preserve"> </w:t>
            </w:r>
            <w:r w:rsidRPr="000D45C1">
              <w:rPr>
                <w:sz w:val="24"/>
                <w:szCs w:val="24"/>
              </w:rPr>
              <w:t>Nr. </w:t>
            </w:r>
            <w:r w:rsidR="00916F81">
              <w:rPr>
                <w:sz w:val="24"/>
                <w:szCs w:val="24"/>
              </w:rPr>
              <w:t>V</w:t>
            </w:r>
            <w:r w:rsidRPr="000D45C1">
              <w:rPr>
                <w:sz w:val="24"/>
                <w:szCs w:val="24"/>
              </w:rPr>
              <w:t>- </w:t>
            </w:r>
            <w:r w:rsidR="00916F81">
              <w:rPr>
                <w:sz w:val="24"/>
                <w:szCs w:val="24"/>
              </w:rPr>
              <w:t>188</w:t>
            </w:r>
            <w:r>
              <w:rPr>
                <w:sz w:val="24"/>
                <w:szCs w:val="24"/>
              </w:rPr>
              <w:t xml:space="preserve"> </w:t>
            </w:r>
            <w:r w:rsidRPr="000D45C1">
              <w:rPr>
                <w:sz w:val="24"/>
                <w:szCs w:val="24"/>
              </w:rPr>
              <w:t>sudaryta viešojo pirkimo komisija (toliau – Komisija).</w:t>
            </w:r>
          </w:p>
          <w:p w14:paraId="0ADD0205" w14:textId="542F8944" w:rsidR="00724CF8" w:rsidRPr="00916F81" w:rsidRDefault="00724CF8" w:rsidP="00916F81">
            <w:pPr>
              <w:tabs>
                <w:tab w:val="left" w:pos="741"/>
              </w:tabs>
              <w:ind w:firstLine="709"/>
              <w:jc w:val="both"/>
              <w:rPr>
                <w:sz w:val="24"/>
                <w:szCs w:val="24"/>
              </w:rPr>
            </w:pPr>
            <w:r w:rsidRPr="000D45C1">
              <w:rPr>
                <w:sz w:val="24"/>
                <w:szCs w:val="24"/>
              </w:rPr>
              <w:t xml:space="preserve">Pirkimo dokumentai patvirtinti </w:t>
            </w:r>
            <w:r w:rsidR="00916F81">
              <w:rPr>
                <w:sz w:val="24"/>
                <w:szCs w:val="24"/>
              </w:rPr>
              <w:t xml:space="preserve">2021 m. rugsėjo 19 </w:t>
            </w:r>
            <w:r w:rsidRPr="000D45C1">
              <w:rPr>
                <w:sz w:val="24"/>
                <w:szCs w:val="24"/>
              </w:rPr>
              <w:t xml:space="preserve">d. Komisijos protokolu Nr. </w:t>
            </w:r>
            <w:r w:rsidR="00916F81">
              <w:rPr>
                <w:sz w:val="24"/>
                <w:szCs w:val="24"/>
              </w:rPr>
              <w:t>1</w:t>
            </w:r>
            <w:r w:rsidRPr="000D45C1">
              <w:rPr>
                <w:sz w:val="24"/>
                <w:szCs w:val="24"/>
              </w:rPr>
              <w:t>.</w:t>
            </w:r>
          </w:p>
          <w:p w14:paraId="778CB3F3" w14:textId="271F056F" w:rsidR="00FC4EA6" w:rsidRPr="00C23066" w:rsidRDefault="00FC4EA6" w:rsidP="00FC4EA6">
            <w:pPr>
              <w:ind w:firstLine="739"/>
              <w:jc w:val="both"/>
              <w:rPr>
                <w:rFonts w:eastAsia="Calibri"/>
                <w:bCs/>
                <w:sz w:val="24"/>
                <w:szCs w:val="24"/>
              </w:rPr>
            </w:pPr>
            <w:r w:rsidRPr="00C23066">
              <w:rPr>
                <w:rFonts w:eastAsia="Calibri"/>
                <w:bCs/>
                <w:sz w:val="24"/>
                <w:szCs w:val="24"/>
              </w:rPr>
              <w:t>Perkančioji organizacija Pirkimo dokumentų pried</w:t>
            </w:r>
            <w:r w:rsidR="00846DAA">
              <w:rPr>
                <w:rFonts w:eastAsia="Calibri"/>
                <w:bCs/>
                <w:sz w:val="24"/>
                <w:szCs w:val="24"/>
              </w:rPr>
              <w:t>o</w:t>
            </w:r>
            <w:r w:rsidRPr="00C23066">
              <w:rPr>
                <w:rFonts w:eastAsia="Calibri"/>
                <w:bCs/>
                <w:sz w:val="24"/>
                <w:szCs w:val="24"/>
              </w:rPr>
              <w:t xml:space="preserve"> Nr. 5 </w:t>
            </w:r>
            <w:r w:rsidR="00846DAA">
              <w:rPr>
                <w:rFonts w:eastAsia="Calibri"/>
                <w:bCs/>
                <w:sz w:val="24"/>
                <w:szCs w:val="24"/>
              </w:rPr>
              <w:t>(K</w:t>
            </w:r>
            <w:r w:rsidRPr="00C23066">
              <w:rPr>
                <w:rFonts w:eastAsia="Calibri"/>
                <w:bCs/>
                <w:sz w:val="24"/>
                <w:szCs w:val="24"/>
              </w:rPr>
              <w:t xml:space="preserve">valifikacijos reikalavimai) 1 punkte nustatė, jog </w:t>
            </w:r>
            <w:r w:rsidRPr="00C23066">
              <w:rPr>
                <w:rFonts w:eastAsia="Calibri"/>
                <w:bCs/>
                <w:i/>
                <w:iCs/>
                <w:sz w:val="24"/>
                <w:szCs w:val="24"/>
              </w:rPr>
              <w:t>„t</w:t>
            </w:r>
            <w:r w:rsidRPr="00C23066">
              <w:rPr>
                <w:bCs/>
                <w:i/>
                <w:iCs/>
                <w:sz w:val="24"/>
                <w:szCs w:val="24"/>
              </w:rPr>
              <w:t>iekėjas turi teisę verstis ta veikla, kuri reikalinga pirkimo sutarčiai vykdyti“</w:t>
            </w:r>
            <w:r w:rsidRPr="00C23066">
              <w:rPr>
                <w:bCs/>
                <w:sz w:val="24"/>
                <w:szCs w:val="24"/>
              </w:rPr>
              <w:t xml:space="preserve"> (toliau – Reikalavimas Nr.</w:t>
            </w:r>
            <w:r w:rsidR="00846DAA">
              <w:rPr>
                <w:bCs/>
                <w:sz w:val="24"/>
                <w:szCs w:val="24"/>
              </w:rPr>
              <w:t xml:space="preserve"> </w:t>
            </w:r>
            <w:r w:rsidRPr="00C23066">
              <w:rPr>
                <w:bCs/>
                <w:sz w:val="24"/>
                <w:szCs w:val="24"/>
              </w:rPr>
              <w:t xml:space="preserve">1), </w:t>
            </w:r>
            <w:r w:rsidR="00846DAA">
              <w:rPr>
                <w:rFonts w:eastAsia="Calibri"/>
                <w:bCs/>
                <w:sz w:val="24"/>
                <w:szCs w:val="24"/>
              </w:rPr>
              <w:t>o</w:t>
            </w:r>
            <w:r w:rsidRPr="00C23066">
              <w:rPr>
                <w:rFonts w:eastAsia="Calibri"/>
                <w:bCs/>
                <w:sz w:val="24"/>
                <w:szCs w:val="24"/>
              </w:rPr>
              <w:t xml:space="preserve"> Reikalavimą Nr. 1 įrodantis dokumentas yra Valstybės įmonės Registrų centro išduotas Lietuvos Respublikos juridinių asmenų registro išplėstinis </w:t>
            </w:r>
            <w:r w:rsidR="0057630D">
              <w:rPr>
                <w:rFonts w:eastAsia="Calibri"/>
                <w:bCs/>
                <w:sz w:val="24"/>
                <w:szCs w:val="24"/>
              </w:rPr>
              <w:t>iš</w:t>
            </w:r>
            <w:r w:rsidRPr="00C23066">
              <w:rPr>
                <w:rFonts w:eastAsia="Calibri"/>
                <w:bCs/>
                <w:sz w:val="24"/>
                <w:szCs w:val="24"/>
              </w:rPr>
              <w:t xml:space="preserve">rašas ir </w:t>
            </w:r>
            <w:r w:rsidR="00846DAA">
              <w:rPr>
                <w:rFonts w:eastAsia="Calibri"/>
                <w:bCs/>
                <w:sz w:val="24"/>
                <w:szCs w:val="24"/>
              </w:rPr>
              <w:t>(</w:t>
            </w:r>
            <w:r w:rsidRPr="00C23066">
              <w:rPr>
                <w:rFonts w:eastAsia="Calibri"/>
                <w:bCs/>
                <w:sz w:val="24"/>
                <w:szCs w:val="24"/>
              </w:rPr>
              <w:t>arba</w:t>
            </w:r>
            <w:r w:rsidR="00846DAA">
              <w:rPr>
                <w:rFonts w:eastAsia="Calibri"/>
                <w:bCs/>
                <w:sz w:val="24"/>
                <w:szCs w:val="24"/>
              </w:rPr>
              <w:t>)</w:t>
            </w:r>
            <w:r w:rsidRPr="00C23066">
              <w:rPr>
                <w:rFonts w:eastAsia="Calibri"/>
                <w:bCs/>
                <w:sz w:val="24"/>
                <w:szCs w:val="24"/>
              </w:rPr>
              <w:t xml:space="preserve"> įstatai</w:t>
            </w:r>
            <w:r w:rsidRPr="00C23066">
              <w:rPr>
                <w:rStyle w:val="FootnoteReference"/>
                <w:rFonts w:eastAsia="Calibri"/>
                <w:bCs/>
                <w:sz w:val="24"/>
                <w:szCs w:val="24"/>
              </w:rPr>
              <w:footnoteReference w:id="4"/>
            </w:r>
            <w:r w:rsidR="00846DAA">
              <w:rPr>
                <w:rFonts w:eastAsia="Calibri"/>
                <w:bCs/>
                <w:sz w:val="24"/>
                <w:szCs w:val="24"/>
              </w:rPr>
              <w:t>,</w:t>
            </w:r>
            <w:r w:rsidR="00846DAA" w:rsidRPr="00C23066">
              <w:rPr>
                <w:bCs/>
                <w:sz w:val="24"/>
                <w:szCs w:val="24"/>
              </w:rPr>
              <w:t xml:space="preserve"> tačiau nenurodė, kokia konkrečia veikla </w:t>
            </w:r>
            <w:r w:rsidR="00846DAA" w:rsidRPr="00C23066">
              <w:rPr>
                <w:rFonts w:eastAsia="Calibri"/>
                <w:bCs/>
                <w:sz w:val="24"/>
                <w:szCs w:val="24"/>
              </w:rPr>
              <w:t>tiekėjas turi teisę verstis</w:t>
            </w:r>
            <w:r w:rsidR="004D12D7">
              <w:rPr>
                <w:rFonts w:eastAsia="Calibri"/>
                <w:bCs/>
                <w:sz w:val="24"/>
                <w:szCs w:val="24"/>
              </w:rPr>
              <w:t xml:space="preserve"> ir kokie dokumentai patvirtina tokią </w:t>
            </w:r>
            <w:r w:rsidR="00F33820">
              <w:rPr>
                <w:rFonts w:eastAsia="Calibri"/>
                <w:bCs/>
                <w:sz w:val="24"/>
                <w:szCs w:val="24"/>
              </w:rPr>
              <w:t xml:space="preserve">tiekėjo </w:t>
            </w:r>
            <w:r w:rsidR="004D12D7">
              <w:rPr>
                <w:rFonts w:eastAsia="Calibri"/>
                <w:bCs/>
                <w:sz w:val="24"/>
                <w:szCs w:val="24"/>
              </w:rPr>
              <w:t>teisę</w:t>
            </w:r>
            <w:r w:rsidR="00846DAA">
              <w:rPr>
                <w:rFonts w:eastAsia="Calibri"/>
                <w:bCs/>
                <w:sz w:val="24"/>
                <w:szCs w:val="24"/>
              </w:rPr>
              <w:t>.</w:t>
            </w:r>
          </w:p>
          <w:p w14:paraId="729A3DE8" w14:textId="1F67A97C" w:rsidR="00F33820" w:rsidRDefault="00AC0559" w:rsidP="001E0201">
            <w:pPr>
              <w:ind w:firstLine="739"/>
              <w:jc w:val="both"/>
              <w:rPr>
                <w:color w:val="000000"/>
                <w:sz w:val="24"/>
                <w:szCs w:val="24"/>
              </w:rPr>
            </w:pPr>
            <w:r w:rsidRPr="000F7BF2">
              <w:rPr>
                <w:rFonts w:eastAsia="Calibri"/>
                <w:bCs/>
                <w:sz w:val="24"/>
                <w:szCs w:val="24"/>
              </w:rPr>
              <w:t>Pažymėtina, kad</w:t>
            </w:r>
            <w:r w:rsidR="00233A62" w:rsidRPr="000F7BF2">
              <w:rPr>
                <w:rFonts w:eastAsia="Calibri"/>
                <w:bCs/>
                <w:sz w:val="24"/>
                <w:szCs w:val="24"/>
              </w:rPr>
              <w:t xml:space="preserve"> Lietuvos Respublikos atliekų tvarkymo įstatymo (redakcija nu 2021-07-01 iki 2021-10-31) </w:t>
            </w:r>
            <w:r w:rsidR="001E0201" w:rsidRPr="000F7BF2">
              <w:rPr>
                <w:rFonts w:eastAsia="Calibri"/>
                <w:bCs/>
                <w:sz w:val="24"/>
                <w:szCs w:val="24"/>
              </w:rPr>
              <w:t xml:space="preserve">(toliau – Atliekų tvarkymo įstatymas) </w:t>
            </w:r>
            <w:r w:rsidR="00233A62" w:rsidRPr="000F7BF2">
              <w:rPr>
                <w:rFonts w:eastAsia="Calibri"/>
                <w:bCs/>
                <w:sz w:val="24"/>
                <w:szCs w:val="24"/>
              </w:rPr>
              <w:t xml:space="preserve">6 straipsnio 1 dalyje nustatyta, jog </w:t>
            </w:r>
            <w:r w:rsidR="00233A62" w:rsidRPr="000F7BF2">
              <w:rPr>
                <w:rFonts w:eastAsia="Calibri"/>
                <w:bCs/>
                <w:i/>
                <w:iCs/>
                <w:sz w:val="24"/>
                <w:szCs w:val="24"/>
              </w:rPr>
              <w:t>„</w:t>
            </w:r>
            <w:r w:rsidR="00233A62" w:rsidRPr="000F7BF2">
              <w:rPr>
                <w:rFonts w:eastAsia="Calibri"/>
                <w:b/>
                <w:i/>
                <w:iCs/>
                <w:sz w:val="24"/>
                <w:szCs w:val="24"/>
              </w:rPr>
              <w:t>į</w:t>
            </w:r>
            <w:r w:rsidR="00233A62" w:rsidRPr="000F7BF2">
              <w:rPr>
                <w:b/>
                <w:i/>
                <w:iCs/>
                <w:color w:val="000000"/>
                <w:sz w:val="24"/>
                <w:szCs w:val="24"/>
              </w:rPr>
              <w:t>monės, ketinančios atlikti atliekų apdorojimą</w:t>
            </w:r>
            <w:r w:rsidR="00233A62" w:rsidRPr="000F7BF2">
              <w:rPr>
                <w:i/>
                <w:iCs/>
                <w:color w:val="000000"/>
                <w:sz w:val="24"/>
                <w:szCs w:val="24"/>
              </w:rPr>
              <w:t xml:space="preserve">, perdirbančios laivus, ir įmonės, atliekų susidarymo vietoje pavojingas atliekas laikančios ilgiau kaip šešis mėnesius, o nepavojingąsias – ilgiau kaip vienus metus, </w:t>
            </w:r>
            <w:r w:rsidR="00233A62" w:rsidRPr="000F7BF2">
              <w:rPr>
                <w:b/>
                <w:bCs/>
                <w:i/>
                <w:iCs/>
                <w:color w:val="000000"/>
                <w:sz w:val="24"/>
                <w:szCs w:val="24"/>
              </w:rPr>
              <w:t>turi gauti leidimus</w:t>
            </w:r>
            <w:r w:rsidR="00233A62" w:rsidRPr="000F7BF2">
              <w:rPr>
                <w:rFonts w:eastAsia="Calibri"/>
                <w:bCs/>
                <w:i/>
                <w:iCs/>
                <w:sz w:val="24"/>
                <w:szCs w:val="24"/>
              </w:rPr>
              <w:t>“</w:t>
            </w:r>
            <w:r w:rsidR="00781626">
              <w:rPr>
                <w:rFonts w:eastAsia="Calibri"/>
                <w:bCs/>
                <w:sz w:val="24"/>
                <w:szCs w:val="24"/>
              </w:rPr>
              <w:t>.</w:t>
            </w:r>
            <w:r w:rsidR="00233A62" w:rsidRPr="000F7BF2">
              <w:rPr>
                <w:rFonts w:eastAsia="Calibri"/>
                <w:bCs/>
                <w:sz w:val="24"/>
                <w:szCs w:val="24"/>
              </w:rPr>
              <w:t xml:space="preserve"> </w:t>
            </w:r>
            <w:r w:rsidR="00C23066" w:rsidRPr="000F7BF2">
              <w:rPr>
                <w:rFonts w:eastAsia="Calibri"/>
                <w:bCs/>
                <w:sz w:val="24"/>
                <w:szCs w:val="24"/>
              </w:rPr>
              <w:t>Lietuvos Respublikos aplinkos apsaugo</w:t>
            </w:r>
            <w:r w:rsidR="006B7312">
              <w:rPr>
                <w:rFonts w:eastAsia="Calibri"/>
                <w:bCs/>
                <w:sz w:val="24"/>
                <w:szCs w:val="24"/>
              </w:rPr>
              <w:t>s</w:t>
            </w:r>
            <w:r w:rsidR="00C23066" w:rsidRPr="000F7BF2">
              <w:rPr>
                <w:rFonts w:eastAsia="Calibri"/>
                <w:bCs/>
                <w:sz w:val="24"/>
                <w:szCs w:val="24"/>
              </w:rPr>
              <w:t xml:space="preserve"> įstatymo (redakcija nuo </w:t>
            </w:r>
            <w:r w:rsidR="00C23066" w:rsidRPr="000F7BF2">
              <w:rPr>
                <w:bCs/>
                <w:color w:val="000000"/>
                <w:sz w:val="24"/>
                <w:szCs w:val="24"/>
              </w:rPr>
              <w:t xml:space="preserve">2021-08-01 iki 2021-10-31) 19 straipsnyje nustatyta, jog </w:t>
            </w:r>
            <w:r w:rsidR="00C23066" w:rsidRPr="000F7BF2">
              <w:rPr>
                <w:bCs/>
                <w:i/>
                <w:iCs/>
                <w:color w:val="000000"/>
                <w:sz w:val="24"/>
                <w:szCs w:val="24"/>
              </w:rPr>
              <w:t>„</w:t>
            </w:r>
            <w:r w:rsidR="00C23066" w:rsidRPr="000F7BF2">
              <w:rPr>
                <w:i/>
                <w:iCs/>
                <w:color w:val="000000"/>
                <w:sz w:val="24"/>
                <w:szCs w:val="24"/>
              </w:rPr>
              <w:t xml:space="preserve">Fizinis ar juridinis asmuo, prieš pradėdamas eksploatuoti ūkinės veiklos objektą ir vykdyti ūkinę veiklą, </w:t>
            </w:r>
            <w:r w:rsidR="00C23066" w:rsidRPr="000F7BF2">
              <w:rPr>
                <w:b/>
                <w:bCs/>
                <w:i/>
                <w:iCs/>
                <w:color w:val="000000"/>
                <w:sz w:val="24"/>
                <w:szCs w:val="24"/>
              </w:rPr>
              <w:t>privalo šio ir kitų įstatymų nustatytais atvejais gauti taršos integruotos prevencijos ir kontrolės</w:t>
            </w:r>
            <w:r w:rsidR="000F7BF2" w:rsidRPr="000F7BF2">
              <w:rPr>
                <w:b/>
                <w:bCs/>
                <w:i/>
                <w:iCs/>
                <w:color w:val="000000"/>
                <w:sz w:val="24"/>
                <w:szCs w:val="24"/>
              </w:rPr>
              <w:t xml:space="preserve"> (toliau – TIPK)</w:t>
            </w:r>
            <w:r w:rsidR="00C23066" w:rsidRPr="000F7BF2">
              <w:rPr>
                <w:b/>
                <w:bCs/>
                <w:i/>
                <w:iCs/>
                <w:color w:val="000000"/>
                <w:sz w:val="24"/>
                <w:szCs w:val="24"/>
              </w:rPr>
              <w:t xml:space="preserve"> leidimą</w:t>
            </w:r>
            <w:r w:rsidR="00C23066" w:rsidRPr="000F7BF2">
              <w:rPr>
                <w:i/>
                <w:iCs/>
                <w:color w:val="000000"/>
                <w:sz w:val="24"/>
                <w:szCs w:val="24"/>
              </w:rPr>
              <w:t>, taršos leidimą ar kitą leidimą (toliau – leidimas) arba įrenginį įregistruoti“</w:t>
            </w:r>
            <w:r w:rsidR="001E0201" w:rsidRPr="000F7BF2">
              <w:rPr>
                <w:i/>
                <w:iCs/>
                <w:color w:val="000000"/>
                <w:sz w:val="24"/>
                <w:szCs w:val="24"/>
              </w:rPr>
              <w:t xml:space="preserve">. </w:t>
            </w:r>
            <w:r w:rsidR="00F33820" w:rsidRPr="000F7BF2">
              <w:rPr>
                <w:color w:val="000000"/>
                <w:sz w:val="24"/>
                <w:szCs w:val="24"/>
              </w:rPr>
              <w:t xml:space="preserve">Pažymėtina, kad </w:t>
            </w:r>
            <w:r w:rsidR="000F7BF2" w:rsidRPr="000F7BF2">
              <w:rPr>
                <w:color w:val="000000"/>
                <w:sz w:val="24"/>
                <w:szCs w:val="24"/>
              </w:rPr>
              <w:t>Taršos integruotos prevencijos ir kontrolės leidimų išdavimo, pakeitimo ir galiojimo panaikinimo </w:t>
            </w:r>
            <w:r w:rsidR="00F33820" w:rsidRPr="000F7BF2">
              <w:rPr>
                <w:color w:val="000000"/>
                <w:sz w:val="24"/>
                <w:szCs w:val="24"/>
              </w:rPr>
              <w:t xml:space="preserve"> taisyklių, patvirtintų Lietuvos Respublikos aplinkos ministro </w:t>
            </w:r>
            <w:r w:rsidR="000F7BF2" w:rsidRPr="000F7BF2">
              <w:rPr>
                <w:color w:val="000000"/>
                <w:sz w:val="24"/>
                <w:szCs w:val="24"/>
              </w:rPr>
              <w:t xml:space="preserve">2013 m. liepos 15 d. įsakymu Nr. D1-528 </w:t>
            </w:r>
            <w:r w:rsidR="00F33820" w:rsidRPr="000F7BF2">
              <w:rPr>
                <w:color w:val="000000"/>
                <w:sz w:val="24"/>
                <w:szCs w:val="24"/>
              </w:rPr>
              <w:t xml:space="preserve">(redakcija </w:t>
            </w:r>
            <w:r w:rsidR="000F7BF2" w:rsidRPr="000F7BF2">
              <w:rPr>
                <w:color w:val="000000"/>
                <w:sz w:val="24"/>
                <w:szCs w:val="24"/>
              </w:rPr>
              <w:t>n</w:t>
            </w:r>
            <w:r w:rsidR="00F33820" w:rsidRPr="000F7BF2">
              <w:rPr>
                <w:color w:val="000000"/>
                <w:sz w:val="24"/>
                <w:szCs w:val="24"/>
              </w:rPr>
              <w:t>uo</w:t>
            </w:r>
            <w:r w:rsidR="000F7BF2" w:rsidRPr="000F7BF2">
              <w:rPr>
                <w:color w:val="000000"/>
                <w:sz w:val="24"/>
                <w:szCs w:val="24"/>
              </w:rPr>
              <w:t xml:space="preserve"> </w:t>
            </w:r>
            <w:r w:rsidR="00F33820" w:rsidRPr="000F7BF2">
              <w:rPr>
                <w:color w:val="000000"/>
                <w:sz w:val="24"/>
                <w:szCs w:val="24"/>
              </w:rPr>
              <w:t>20</w:t>
            </w:r>
            <w:r w:rsidR="000F7BF2" w:rsidRPr="000F7BF2">
              <w:rPr>
                <w:color w:val="000000"/>
                <w:sz w:val="24"/>
                <w:szCs w:val="24"/>
              </w:rPr>
              <w:t>20</w:t>
            </w:r>
            <w:r w:rsidR="00F33820" w:rsidRPr="000F7BF2">
              <w:rPr>
                <w:color w:val="000000"/>
                <w:sz w:val="24"/>
                <w:szCs w:val="24"/>
              </w:rPr>
              <w:t>-07-17)</w:t>
            </w:r>
            <w:r w:rsidR="002359C2">
              <w:rPr>
                <w:color w:val="000000"/>
                <w:sz w:val="24"/>
                <w:szCs w:val="24"/>
              </w:rPr>
              <w:t>,</w:t>
            </w:r>
            <w:r w:rsidR="000F7BF2" w:rsidRPr="000F7BF2">
              <w:rPr>
                <w:color w:val="000000"/>
                <w:sz w:val="24"/>
                <w:szCs w:val="24"/>
              </w:rPr>
              <w:t xml:space="preserve"> priede Nr. 1 pateikiamos veiklos rūšys, pagal kurias nustatoma, ar įrenginiui reikia turėti TIPK leidimą pagal šių taisyklių reikalavimus.</w:t>
            </w:r>
          </w:p>
          <w:p w14:paraId="4790B81D" w14:textId="380BF669" w:rsidR="006640C4" w:rsidRPr="006640C4" w:rsidRDefault="006640C4" w:rsidP="006640C4">
            <w:pPr>
              <w:ind w:firstLine="883"/>
              <w:jc w:val="both"/>
              <w:rPr>
                <w:rFonts w:eastAsia="Calibri"/>
                <w:bCs/>
                <w:sz w:val="24"/>
                <w:szCs w:val="24"/>
              </w:rPr>
            </w:pPr>
            <w:r>
              <w:rPr>
                <w:color w:val="000000"/>
                <w:sz w:val="24"/>
                <w:szCs w:val="24"/>
              </w:rPr>
              <w:t>Taip pat</w:t>
            </w:r>
            <w:r w:rsidRPr="006640C4">
              <w:rPr>
                <w:color w:val="000000"/>
                <w:sz w:val="24"/>
                <w:szCs w:val="24"/>
              </w:rPr>
              <w:t xml:space="preserve"> </w:t>
            </w:r>
            <w:r>
              <w:rPr>
                <w:rFonts w:eastAsia="Calibri"/>
                <w:bCs/>
                <w:sz w:val="24"/>
                <w:szCs w:val="24"/>
              </w:rPr>
              <w:t>specifinė teisė tiekėjui verstis veikla nustatyta ir A</w:t>
            </w:r>
            <w:r w:rsidRPr="006640C4">
              <w:rPr>
                <w:rFonts w:eastAsia="Calibri"/>
                <w:bCs/>
                <w:sz w:val="24"/>
                <w:szCs w:val="24"/>
              </w:rPr>
              <w:t>tliekų tvarkymo įstatymo 4 straipsnio 6 dalyje</w:t>
            </w:r>
            <w:r>
              <w:rPr>
                <w:rFonts w:eastAsia="Calibri"/>
                <w:bCs/>
                <w:sz w:val="24"/>
                <w:szCs w:val="24"/>
              </w:rPr>
              <w:t xml:space="preserve">: </w:t>
            </w:r>
            <w:r w:rsidRPr="006640C4">
              <w:rPr>
                <w:rFonts w:eastAsia="Calibri"/>
                <w:bCs/>
                <w:i/>
                <w:iCs/>
                <w:sz w:val="24"/>
                <w:szCs w:val="24"/>
              </w:rPr>
              <w:t>„</w:t>
            </w:r>
            <w:r w:rsidRPr="006640C4">
              <w:rPr>
                <w:i/>
                <w:iCs/>
                <w:color w:val="000000"/>
                <w:sz w:val="24"/>
                <w:szCs w:val="24"/>
              </w:rPr>
              <w:t xml:space="preserve">Atliekų tvarkymo objektai, atitinkantys Vyriausybės nustatytus kriterijus, steigiami ir pripažįstami atliekų tvarkymo valstybinės reikšmės objektais Vyriausybės nustatyta tvarka. Tik </w:t>
            </w:r>
            <w:r w:rsidRPr="006640C4">
              <w:rPr>
                <w:b/>
                <w:bCs/>
                <w:i/>
                <w:iCs/>
                <w:color w:val="000000"/>
                <w:sz w:val="24"/>
                <w:szCs w:val="24"/>
              </w:rPr>
              <w:t>Vyriausybės pripažintuose atliekų tvarkymo valstybinės reikšmės objektuose</w:t>
            </w:r>
            <w:r w:rsidRPr="006640C4">
              <w:rPr>
                <w:i/>
                <w:iCs/>
                <w:color w:val="000000"/>
                <w:sz w:val="24"/>
                <w:szCs w:val="24"/>
              </w:rPr>
              <w:t xml:space="preserve"> kaip kuras energijai gaminti gali būti naudojamos ar planuojamos naudoti po rūšiavimo likusios ir perdirbti netinkamos energinę vertę turinčios komunalinės atliekos &lt;...&gt;“.</w:t>
            </w:r>
          </w:p>
          <w:p w14:paraId="4CF12676" w14:textId="128EF9EF" w:rsidR="001E0201" w:rsidRPr="001E0201" w:rsidRDefault="001E0201" w:rsidP="001E0201">
            <w:pPr>
              <w:ind w:firstLine="739"/>
              <w:jc w:val="both"/>
              <w:rPr>
                <w:color w:val="000000"/>
                <w:sz w:val="24"/>
                <w:szCs w:val="24"/>
              </w:rPr>
            </w:pPr>
            <w:r w:rsidRPr="001E0201">
              <w:rPr>
                <w:rFonts w:eastAsia="Calibri"/>
                <w:bCs/>
                <w:sz w:val="24"/>
                <w:szCs w:val="24"/>
              </w:rPr>
              <w:lastRenderedPageBreak/>
              <w:t xml:space="preserve">Atsižvelgus į </w:t>
            </w:r>
            <w:r w:rsidR="006640C4">
              <w:rPr>
                <w:rFonts w:eastAsia="Calibri"/>
                <w:bCs/>
                <w:sz w:val="24"/>
                <w:szCs w:val="24"/>
              </w:rPr>
              <w:t xml:space="preserve">teisės aktais nustatytą tvarką dėl teisės </w:t>
            </w:r>
            <w:r w:rsidR="00846DAA" w:rsidRPr="00460D41">
              <w:rPr>
                <w:sz w:val="24"/>
                <w:szCs w:val="24"/>
              </w:rPr>
              <w:t>Lietuvos Respublikoje registruot</w:t>
            </w:r>
            <w:r w:rsidR="006640C4">
              <w:rPr>
                <w:sz w:val="24"/>
                <w:szCs w:val="24"/>
              </w:rPr>
              <w:t>iems</w:t>
            </w:r>
            <w:r w:rsidRPr="00460D41">
              <w:rPr>
                <w:rFonts w:eastAsia="Calibri"/>
                <w:bCs/>
                <w:sz w:val="24"/>
                <w:szCs w:val="24"/>
              </w:rPr>
              <w:t xml:space="preserve"> tiekėj</w:t>
            </w:r>
            <w:r w:rsidR="006640C4">
              <w:rPr>
                <w:rFonts w:eastAsia="Calibri"/>
                <w:bCs/>
                <w:sz w:val="24"/>
                <w:szCs w:val="24"/>
              </w:rPr>
              <w:t>ams</w:t>
            </w:r>
            <w:r w:rsidRPr="00460D41">
              <w:rPr>
                <w:rFonts w:eastAsia="Calibri"/>
                <w:bCs/>
                <w:sz w:val="24"/>
                <w:szCs w:val="24"/>
              </w:rPr>
              <w:t xml:space="preserve"> </w:t>
            </w:r>
            <w:r w:rsidR="006640C4">
              <w:rPr>
                <w:rFonts w:eastAsia="Calibri"/>
                <w:bCs/>
                <w:sz w:val="24"/>
                <w:szCs w:val="24"/>
              </w:rPr>
              <w:t>verstis komunalinių</w:t>
            </w:r>
            <w:r w:rsidRPr="001E0201">
              <w:rPr>
                <w:rFonts w:eastAsia="Calibri"/>
                <w:bCs/>
                <w:sz w:val="24"/>
                <w:szCs w:val="24"/>
              </w:rPr>
              <w:t xml:space="preserve"> atliekų deginimo veikla</w:t>
            </w:r>
            <w:r w:rsidR="00B737DC">
              <w:rPr>
                <w:rFonts w:eastAsia="Calibri"/>
                <w:bCs/>
                <w:sz w:val="24"/>
                <w:szCs w:val="24"/>
              </w:rPr>
              <w:t xml:space="preserve">, </w:t>
            </w:r>
            <w:r w:rsidRPr="001E0201">
              <w:rPr>
                <w:rFonts w:eastAsia="Calibri"/>
                <w:bCs/>
                <w:sz w:val="24"/>
                <w:szCs w:val="24"/>
              </w:rPr>
              <w:t>Pirkimo dokumentuose turėtų būti nustatyt</w:t>
            </w:r>
            <w:r w:rsidR="006640C4">
              <w:rPr>
                <w:rFonts w:eastAsia="Calibri"/>
                <w:bCs/>
                <w:sz w:val="24"/>
                <w:szCs w:val="24"/>
              </w:rPr>
              <w:t>i</w:t>
            </w:r>
            <w:r w:rsidRPr="001E0201">
              <w:rPr>
                <w:rFonts w:eastAsia="Calibri"/>
                <w:bCs/>
                <w:sz w:val="24"/>
                <w:szCs w:val="24"/>
              </w:rPr>
              <w:t xml:space="preserve"> reikalavimai tiekėjui dėl teisės verstis</w:t>
            </w:r>
            <w:r w:rsidR="009E5AF4">
              <w:rPr>
                <w:rFonts w:eastAsia="Calibri"/>
                <w:bCs/>
                <w:sz w:val="24"/>
                <w:szCs w:val="24"/>
              </w:rPr>
              <w:t xml:space="preserve"> </w:t>
            </w:r>
            <w:r w:rsidR="003D3937">
              <w:rPr>
                <w:rFonts w:eastAsia="Calibri"/>
                <w:bCs/>
                <w:sz w:val="24"/>
                <w:szCs w:val="24"/>
              </w:rPr>
              <w:t>tokia</w:t>
            </w:r>
            <w:r w:rsidRPr="001E0201">
              <w:rPr>
                <w:rFonts w:eastAsia="Calibri"/>
                <w:bCs/>
                <w:sz w:val="24"/>
                <w:szCs w:val="24"/>
              </w:rPr>
              <w:t xml:space="preserve"> veikla</w:t>
            </w:r>
            <w:r w:rsidR="007019F7">
              <w:rPr>
                <w:rFonts w:eastAsia="Calibri"/>
                <w:bCs/>
                <w:sz w:val="24"/>
                <w:szCs w:val="24"/>
              </w:rPr>
              <w:t xml:space="preserve"> bei </w:t>
            </w:r>
            <w:r w:rsidR="009E5AF4">
              <w:rPr>
                <w:rFonts w:eastAsia="Calibri"/>
                <w:bCs/>
                <w:sz w:val="24"/>
                <w:szCs w:val="24"/>
              </w:rPr>
              <w:t>turėtų būti nurodyt</w:t>
            </w:r>
            <w:r w:rsidR="002359C2">
              <w:rPr>
                <w:rFonts w:eastAsia="Calibri"/>
                <w:bCs/>
                <w:sz w:val="24"/>
                <w:szCs w:val="24"/>
              </w:rPr>
              <w:t>a,</w:t>
            </w:r>
            <w:r w:rsidR="009E5AF4">
              <w:rPr>
                <w:rFonts w:eastAsia="Calibri"/>
                <w:bCs/>
                <w:sz w:val="24"/>
                <w:szCs w:val="24"/>
              </w:rPr>
              <w:t xml:space="preserve"> </w:t>
            </w:r>
            <w:r w:rsidR="00CF0E9B">
              <w:rPr>
                <w:rFonts w:eastAsia="Calibri"/>
                <w:bCs/>
                <w:sz w:val="24"/>
                <w:szCs w:val="24"/>
              </w:rPr>
              <w:t>kokie konkrečiai</w:t>
            </w:r>
            <w:r w:rsidR="007019F7">
              <w:rPr>
                <w:rFonts w:eastAsia="Calibri"/>
                <w:bCs/>
                <w:sz w:val="24"/>
                <w:szCs w:val="24"/>
              </w:rPr>
              <w:t xml:space="preserve"> dokumentai patvirtina tokią tiekėjo teisę</w:t>
            </w:r>
            <w:r w:rsidRPr="001E0201">
              <w:rPr>
                <w:rFonts w:eastAsia="Calibri"/>
                <w:bCs/>
                <w:sz w:val="24"/>
                <w:szCs w:val="24"/>
              </w:rPr>
              <w:t>.</w:t>
            </w:r>
          </w:p>
          <w:p w14:paraId="0BF63170" w14:textId="3A868E94" w:rsidR="007D0A01" w:rsidRPr="007D0A01" w:rsidRDefault="007D0A01" w:rsidP="007D0A01">
            <w:pPr>
              <w:pStyle w:val="ListParagraph"/>
              <w:tabs>
                <w:tab w:val="left" w:pos="0"/>
                <w:tab w:val="left" w:pos="993"/>
                <w:tab w:val="left" w:pos="1276"/>
              </w:tabs>
              <w:ind w:left="0" w:firstLine="740"/>
              <w:jc w:val="both"/>
              <w:rPr>
                <w:sz w:val="24"/>
                <w:szCs w:val="24"/>
              </w:rPr>
            </w:pPr>
            <w:r>
              <w:rPr>
                <w:sz w:val="24"/>
                <w:szCs w:val="24"/>
              </w:rPr>
              <w:t xml:space="preserve">Įvertinus išdėstytą, Tarnyba konstatuoja, kad Reikalavimas Nr. 1 yra neatitinkantis Metodikos nuostatų, todėl </w:t>
            </w:r>
            <w:r w:rsidRPr="008A5251">
              <w:rPr>
                <w:b/>
                <w:bCs/>
                <w:sz w:val="24"/>
                <w:szCs w:val="24"/>
              </w:rPr>
              <w:t xml:space="preserve">Perkančioji organizacija pažeidė Įstatymo 47 straipsnio 7 dalies nuostatas bei Metodikos </w:t>
            </w:r>
            <w:r w:rsidR="003E4CA6">
              <w:rPr>
                <w:b/>
                <w:bCs/>
                <w:sz w:val="24"/>
                <w:szCs w:val="24"/>
              </w:rPr>
              <w:t xml:space="preserve">7.1 papunkčio ir </w:t>
            </w:r>
            <w:r w:rsidRPr="008A5251">
              <w:rPr>
                <w:b/>
                <w:bCs/>
                <w:sz w:val="24"/>
                <w:szCs w:val="24"/>
              </w:rPr>
              <w:t>9 punkto reikalavimus.</w:t>
            </w:r>
          </w:p>
        </w:tc>
      </w:tr>
      <w:tr w:rsidR="00BA4705" w:rsidRPr="000D45C1" w14:paraId="50DA5910" w14:textId="77777777" w:rsidTr="005464A1">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02F6E04F" w14:textId="28EAFB3E" w:rsidR="00BA4705" w:rsidRPr="000D45C1" w:rsidRDefault="00CF0E9B" w:rsidP="005464A1">
            <w:pPr>
              <w:spacing w:after="160" w:line="259" w:lineRule="auto"/>
              <w:ind w:left="142" w:right="172"/>
              <w:contextualSpacing/>
              <w:rPr>
                <w:rFonts w:eastAsia="Calibri"/>
                <w:sz w:val="24"/>
                <w:szCs w:val="24"/>
              </w:rPr>
            </w:pPr>
            <w:r>
              <w:rPr>
                <w:rFonts w:eastAsia="Calibri"/>
                <w:sz w:val="24"/>
                <w:szCs w:val="24"/>
              </w:rPr>
              <w:lastRenderedPageBreak/>
              <w:t>2.</w:t>
            </w:r>
          </w:p>
        </w:tc>
        <w:tc>
          <w:tcPr>
            <w:tcW w:w="9207" w:type="dxa"/>
            <w:tcBorders>
              <w:top w:val="single" w:sz="4" w:space="0" w:color="auto"/>
              <w:left w:val="single" w:sz="4" w:space="0" w:color="auto"/>
              <w:bottom w:val="single" w:sz="4" w:space="0" w:color="auto"/>
              <w:right w:val="single" w:sz="4" w:space="0" w:color="auto"/>
            </w:tcBorders>
            <w:shd w:val="clear" w:color="auto" w:fill="auto"/>
          </w:tcPr>
          <w:p w14:paraId="5407F8A3" w14:textId="12170B36" w:rsidR="00BA4705" w:rsidRPr="00BA4705" w:rsidRDefault="00A01677" w:rsidP="00BA4705">
            <w:pPr>
              <w:tabs>
                <w:tab w:val="left" w:pos="0"/>
                <w:tab w:val="left" w:pos="993"/>
                <w:tab w:val="left" w:pos="1276"/>
              </w:tabs>
              <w:rPr>
                <w:iCs/>
                <w:sz w:val="24"/>
                <w:szCs w:val="24"/>
                <w:lang w:eastAsia="lt-LT"/>
              </w:rPr>
            </w:pPr>
            <w:r>
              <w:rPr>
                <w:rFonts w:eastAsia="Calibri"/>
                <w:bCs/>
                <w:sz w:val="24"/>
                <w:szCs w:val="24"/>
              </w:rPr>
              <w:t>Įstatymo</w:t>
            </w:r>
            <w:r w:rsidRPr="000D45C1">
              <w:rPr>
                <w:iCs/>
                <w:sz w:val="24"/>
                <w:szCs w:val="24"/>
              </w:rPr>
              <w:t xml:space="preserve"> 17 straipsnio 1 dalis</w:t>
            </w:r>
            <w:r w:rsidRPr="000D45C1">
              <w:rPr>
                <w:rStyle w:val="FootnoteReference"/>
                <w:sz w:val="24"/>
                <w:szCs w:val="24"/>
              </w:rPr>
              <w:footnoteReference w:id="5"/>
            </w:r>
            <w:r w:rsidRPr="000D45C1">
              <w:rPr>
                <w:iCs/>
                <w:sz w:val="24"/>
                <w:szCs w:val="24"/>
              </w:rPr>
              <w:t>,</w:t>
            </w:r>
            <w:r>
              <w:rPr>
                <w:rFonts w:eastAsia="Calibri"/>
                <w:bCs/>
                <w:sz w:val="24"/>
                <w:szCs w:val="24"/>
              </w:rPr>
              <w:t xml:space="preserve"> 35 straipsnio 2 dalies 8 punktas, 9 punktas ir 18 punktai</w:t>
            </w:r>
            <w:r>
              <w:rPr>
                <w:rStyle w:val="FootnoteReference"/>
                <w:rFonts w:eastAsia="Calibri"/>
                <w:bCs/>
                <w:sz w:val="24"/>
                <w:szCs w:val="24"/>
              </w:rPr>
              <w:footnoteReference w:id="6"/>
            </w:r>
            <w:r>
              <w:rPr>
                <w:rFonts w:eastAsia="Calibri"/>
                <w:bCs/>
                <w:sz w:val="24"/>
                <w:szCs w:val="24"/>
              </w:rPr>
              <w:t xml:space="preserve">, </w:t>
            </w:r>
            <w:r>
              <w:rPr>
                <w:iCs/>
                <w:sz w:val="24"/>
                <w:szCs w:val="24"/>
                <w:lang w:eastAsia="lt-LT"/>
              </w:rPr>
              <w:t>3</w:t>
            </w:r>
            <w:r>
              <w:rPr>
                <w:rStyle w:val="FootnoteReference"/>
                <w:iCs/>
                <w:sz w:val="24"/>
                <w:szCs w:val="24"/>
                <w:lang w:eastAsia="lt-LT"/>
              </w:rPr>
              <w:footnoteReference w:id="7"/>
            </w:r>
            <w:r>
              <w:rPr>
                <w:iCs/>
                <w:sz w:val="24"/>
                <w:szCs w:val="24"/>
                <w:lang w:eastAsia="lt-LT"/>
              </w:rPr>
              <w:t xml:space="preserve"> ir </w:t>
            </w:r>
            <w:r w:rsidRPr="00BA4705">
              <w:rPr>
                <w:iCs/>
                <w:sz w:val="24"/>
                <w:szCs w:val="24"/>
                <w:lang w:eastAsia="lt-LT"/>
              </w:rPr>
              <w:t>4</w:t>
            </w:r>
            <w:r>
              <w:rPr>
                <w:rStyle w:val="FootnoteReference"/>
                <w:iCs/>
                <w:sz w:val="24"/>
                <w:szCs w:val="24"/>
                <w:lang w:eastAsia="lt-LT"/>
              </w:rPr>
              <w:footnoteReference w:id="8"/>
            </w:r>
            <w:r>
              <w:rPr>
                <w:iCs/>
                <w:sz w:val="24"/>
                <w:szCs w:val="24"/>
                <w:lang w:eastAsia="lt-LT"/>
              </w:rPr>
              <w:t xml:space="preserve"> dalys.</w:t>
            </w:r>
          </w:p>
        </w:tc>
      </w:tr>
      <w:tr w:rsidR="008A5251" w:rsidRPr="000D45C1" w14:paraId="1CA75C04" w14:textId="77777777" w:rsidTr="00BC7C42">
        <w:tc>
          <w:tcPr>
            <w:tcW w:w="99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DC2AF5" w14:textId="77777777" w:rsidR="008A5251" w:rsidRDefault="008A5251" w:rsidP="008A5251">
            <w:pPr>
              <w:tabs>
                <w:tab w:val="left" w:pos="741"/>
              </w:tabs>
              <w:ind w:firstLine="709"/>
              <w:jc w:val="both"/>
              <w:rPr>
                <w:b/>
                <w:sz w:val="24"/>
                <w:szCs w:val="24"/>
              </w:rPr>
            </w:pPr>
            <w:r>
              <w:rPr>
                <w:b/>
                <w:sz w:val="24"/>
                <w:szCs w:val="24"/>
              </w:rPr>
              <w:t>Dėl perkamų paslaugų:</w:t>
            </w:r>
          </w:p>
          <w:p w14:paraId="5968CE7F" w14:textId="1915D1BD" w:rsidR="008A5251" w:rsidRDefault="008A5251" w:rsidP="008A5251">
            <w:pPr>
              <w:tabs>
                <w:tab w:val="left" w:pos="741"/>
              </w:tabs>
              <w:ind w:firstLine="709"/>
              <w:jc w:val="both"/>
              <w:rPr>
                <w:bCs/>
                <w:sz w:val="24"/>
                <w:szCs w:val="24"/>
                <w:shd w:val="clear" w:color="auto" w:fill="FFFFFF"/>
              </w:rPr>
            </w:pPr>
            <w:r w:rsidRPr="00BE2CA7">
              <w:rPr>
                <w:bCs/>
                <w:sz w:val="24"/>
                <w:szCs w:val="24"/>
              </w:rPr>
              <w:t xml:space="preserve">Perkančioji organizacija skelbime apie Pirkimą nurodė BVPŽ kodą: </w:t>
            </w:r>
            <w:r w:rsidRPr="00BE2CA7">
              <w:rPr>
                <w:bCs/>
                <w:sz w:val="24"/>
                <w:szCs w:val="24"/>
                <w:shd w:val="clear" w:color="auto" w:fill="FFFFFF"/>
              </w:rPr>
              <w:t>90513300 -  „Atliekų deginimo paslaugos“</w:t>
            </w:r>
            <w:r w:rsidR="006C6B54">
              <w:rPr>
                <w:bCs/>
                <w:sz w:val="24"/>
                <w:szCs w:val="24"/>
                <w:shd w:val="clear" w:color="auto" w:fill="FFFFFF"/>
              </w:rPr>
              <w:t>.</w:t>
            </w:r>
            <w:r w:rsidRPr="00BE2CA7">
              <w:rPr>
                <w:bCs/>
                <w:sz w:val="24"/>
                <w:szCs w:val="24"/>
                <w:shd w:val="clear" w:color="auto" w:fill="FFFFFF"/>
              </w:rPr>
              <w:t xml:space="preserve"> Pirkimo dokumentų Technin</w:t>
            </w:r>
            <w:r>
              <w:rPr>
                <w:bCs/>
                <w:sz w:val="24"/>
                <w:szCs w:val="24"/>
                <w:shd w:val="clear" w:color="auto" w:fill="FFFFFF"/>
              </w:rPr>
              <w:t>ėje</w:t>
            </w:r>
            <w:r w:rsidRPr="00BE2CA7">
              <w:rPr>
                <w:bCs/>
                <w:sz w:val="24"/>
                <w:szCs w:val="24"/>
                <w:shd w:val="clear" w:color="auto" w:fill="FFFFFF"/>
              </w:rPr>
              <w:t xml:space="preserve"> specifikacij</w:t>
            </w:r>
            <w:r>
              <w:rPr>
                <w:bCs/>
                <w:sz w:val="24"/>
                <w:szCs w:val="24"/>
                <w:shd w:val="clear" w:color="auto" w:fill="FFFFFF"/>
              </w:rPr>
              <w:t xml:space="preserve">oje nustatė reikalavimus </w:t>
            </w:r>
            <w:r w:rsidRPr="00A01677">
              <w:rPr>
                <w:bCs/>
                <w:i/>
                <w:iCs/>
                <w:sz w:val="24"/>
                <w:szCs w:val="24"/>
                <w:shd w:val="clear" w:color="auto" w:fill="FFFFFF"/>
              </w:rPr>
              <w:t>energetinę vertę turinčių atliekų panaudojimui šilumos ir energijos gamybai</w:t>
            </w:r>
            <w:r>
              <w:rPr>
                <w:bCs/>
                <w:sz w:val="24"/>
                <w:szCs w:val="24"/>
                <w:shd w:val="clear" w:color="auto" w:fill="FFFFFF"/>
              </w:rPr>
              <w:t>, tačiau</w:t>
            </w:r>
            <w:r w:rsidRPr="00BE2CA7">
              <w:rPr>
                <w:bCs/>
                <w:sz w:val="24"/>
                <w:szCs w:val="24"/>
                <w:shd w:val="clear" w:color="auto" w:fill="FFFFFF"/>
              </w:rPr>
              <w:t xml:space="preserve"> Techninės specifikacijos 11 punkte</w:t>
            </w:r>
            <w:r>
              <w:rPr>
                <w:bCs/>
                <w:sz w:val="24"/>
                <w:szCs w:val="24"/>
                <w:shd w:val="clear" w:color="auto" w:fill="FFFFFF"/>
              </w:rPr>
              <w:t xml:space="preserve"> ir Pirkimo dokumentų priede Nr. 2 (pasiūlymo forma)</w:t>
            </w:r>
            <w:r w:rsidRPr="00BE2CA7">
              <w:rPr>
                <w:bCs/>
                <w:sz w:val="24"/>
                <w:szCs w:val="24"/>
                <w:shd w:val="clear" w:color="auto" w:fill="FFFFFF"/>
              </w:rPr>
              <w:t xml:space="preserve"> nustatė galimybę tiekėjui pasiūlymus teikti alternatyviai: siūlyti pateikti degiųjų atliekų utilizavimo (deginimo) (toliau – Deginimo) paslaugų įkainį</w:t>
            </w:r>
            <w:r>
              <w:rPr>
                <w:bCs/>
                <w:sz w:val="24"/>
                <w:szCs w:val="24"/>
                <w:shd w:val="clear" w:color="auto" w:fill="FFFFFF"/>
              </w:rPr>
              <w:t xml:space="preserve"> kai atliekas paslaugų teikėjas paima savo transportu arba kai atliekų pristatymu rūpinasi Perkančioji organizacija. </w:t>
            </w:r>
            <w:r w:rsidRPr="00BE2CA7">
              <w:rPr>
                <w:bCs/>
                <w:sz w:val="24"/>
                <w:szCs w:val="24"/>
                <w:shd w:val="clear" w:color="auto" w:fill="FFFFFF"/>
              </w:rPr>
              <w:t>Atsižvelgus į tai, nėra aišku</w:t>
            </w:r>
            <w:r w:rsidR="006C6B54">
              <w:rPr>
                <w:bCs/>
                <w:sz w:val="24"/>
                <w:szCs w:val="24"/>
                <w:shd w:val="clear" w:color="auto" w:fill="FFFFFF"/>
              </w:rPr>
              <w:t>s</w:t>
            </w:r>
            <w:r w:rsidRPr="00BE2CA7">
              <w:rPr>
                <w:bCs/>
                <w:sz w:val="24"/>
                <w:szCs w:val="24"/>
                <w:shd w:val="clear" w:color="auto" w:fill="FFFFFF"/>
              </w:rPr>
              <w:t xml:space="preserve"> Perkančiosios organizacijos perkamų paslaugų poreikis: t. y. ar Pirkimo objektą sudaro tik Deginimo paslaugų pirkimas</w:t>
            </w:r>
            <w:r w:rsidR="006C6B54">
              <w:rPr>
                <w:bCs/>
                <w:sz w:val="24"/>
                <w:szCs w:val="24"/>
                <w:shd w:val="clear" w:color="auto" w:fill="FFFFFF"/>
              </w:rPr>
              <w:t>,</w:t>
            </w:r>
            <w:r w:rsidRPr="00BE2CA7">
              <w:rPr>
                <w:bCs/>
                <w:sz w:val="24"/>
                <w:szCs w:val="24"/>
                <w:shd w:val="clear" w:color="auto" w:fill="FFFFFF"/>
              </w:rPr>
              <w:t xml:space="preserve"> ar ir </w:t>
            </w:r>
            <w:r w:rsidR="00666F9F">
              <w:rPr>
                <w:bCs/>
                <w:sz w:val="24"/>
                <w:szCs w:val="24"/>
                <w:shd w:val="clear" w:color="auto" w:fill="FFFFFF"/>
              </w:rPr>
              <w:t xml:space="preserve">atliekų </w:t>
            </w:r>
            <w:r w:rsidRPr="00BE2CA7">
              <w:rPr>
                <w:bCs/>
                <w:sz w:val="24"/>
                <w:szCs w:val="24"/>
                <w:shd w:val="clear" w:color="auto" w:fill="FFFFFF"/>
              </w:rPr>
              <w:t xml:space="preserve">transportavimo. </w:t>
            </w:r>
          </w:p>
          <w:p w14:paraId="24C6C1A5" w14:textId="6BE90D2F" w:rsidR="008A5251" w:rsidRDefault="008A5251" w:rsidP="008A5251">
            <w:pPr>
              <w:tabs>
                <w:tab w:val="left" w:pos="741"/>
              </w:tabs>
              <w:ind w:firstLine="709"/>
              <w:jc w:val="both"/>
              <w:rPr>
                <w:bCs/>
                <w:sz w:val="24"/>
                <w:szCs w:val="24"/>
                <w:shd w:val="clear" w:color="auto" w:fill="FFFFFF"/>
              </w:rPr>
            </w:pPr>
            <w:r>
              <w:rPr>
                <w:bCs/>
                <w:sz w:val="24"/>
                <w:szCs w:val="24"/>
                <w:shd w:val="clear" w:color="auto" w:fill="FFFFFF"/>
              </w:rPr>
              <w:t>Perkančioji organizacija Tarnybai paaiškino</w:t>
            </w:r>
            <w:r>
              <w:rPr>
                <w:rStyle w:val="FootnoteReference"/>
                <w:bCs/>
                <w:sz w:val="24"/>
                <w:szCs w:val="24"/>
                <w:shd w:val="clear" w:color="auto" w:fill="FFFFFF"/>
              </w:rPr>
              <w:footnoteReference w:id="9"/>
            </w:r>
            <w:r>
              <w:rPr>
                <w:bCs/>
                <w:sz w:val="24"/>
                <w:szCs w:val="24"/>
                <w:shd w:val="clear" w:color="auto" w:fill="FFFFFF"/>
              </w:rPr>
              <w:t xml:space="preserve">, jog </w:t>
            </w:r>
            <w:r w:rsidRPr="00D97BDD">
              <w:rPr>
                <w:bCs/>
                <w:i/>
                <w:iCs/>
                <w:sz w:val="24"/>
                <w:szCs w:val="24"/>
                <w:shd w:val="clear" w:color="auto" w:fill="FFFFFF"/>
              </w:rPr>
              <w:t>„Siekiant ekonomiškumo įvertinama galimybė ir neviršijant pačios perkančiosios organizacijos paskaičiuotų transportavimo sąnaudų, šias paslaugas įsigyti iš paslaugos teikėjo</w:t>
            </w:r>
            <w:r>
              <w:rPr>
                <w:bCs/>
                <w:i/>
                <w:iCs/>
                <w:sz w:val="24"/>
                <w:szCs w:val="24"/>
                <w:shd w:val="clear" w:color="auto" w:fill="FFFFFF"/>
              </w:rPr>
              <w:t>. Tokiu būdu perkančiosios organizacijos turimos transporto priemonės ir darbuotojai galėtų būti naudojami kitoje Bendrovės veikloje</w:t>
            </w:r>
            <w:r w:rsidRPr="00D97BDD">
              <w:rPr>
                <w:bCs/>
                <w:i/>
                <w:iCs/>
                <w:sz w:val="24"/>
                <w:szCs w:val="24"/>
                <w:shd w:val="clear" w:color="auto" w:fill="FFFFFF"/>
              </w:rPr>
              <w:t>“</w:t>
            </w:r>
            <w:r>
              <w:rPr>
                <w:bCs/>
                <w:sz w:val="24"/>
                <w:szCs w:val="24"/>
                <w:shd w:val="clear" w:color="auto" w:fill="FFFFFF"/>
              </w:rPr>
              <w:t xml:space="preserve">. Pažymėtina, kad Perkančiosios organizacijos pareiga pasirengimo Pirkimui metu įsivertinti Pirkimo poreikį, šiuo atveju, transporto paslaugų poreikį. Taip pat tokia Pirkimo dokumentų sąlyga dėl galimybės tiekėjams pateikti skirtingas paslaugas </w:t>
            </w:r>
            <w:r w:rsidR="00666F9F">
              <w:rPr>
                <w:bCs/>
                <w:sz w:val="24"/>
                <w:szCs w:val="24"/>
                <w:shd w:val="clear" w:color="auto" w:fill="FFFFFF"/>
              </w:rPr>
              <w:t xml:space="preserve">daro pasiūlymus nepalyginamais ir tai </w:t>
            </w:r>
            <w:r>
              <w:rPr>
                <w:bCs/>
                <w:sz w:val="24"/>
                <w:szCs w:val="24"/>
                <w:shd w:val="clear" w:color="auto" w:fill="FFFFFF"/>
              </w:rPr>
              <w:t xml:space="preserve">pažeidžia </w:t>
            </w:r>
            <w:r w:rsidR="00080EF2">
              <w:rPr>
                <w:bCs/>
                <w:sz w:val="24"/>
                <w:szCs w:val="24"/>
                <w:shd w:val="clear" w:color="auto" w:fill="FFFFFF"/>
              </w:rPr>
              <w:t xml:space="preserve">skaidrumo </w:t>
            </w:r>
            <w:r>
              <w:rPr>
                <w:bCs/>
                <w:sz w:val="24"/>
                <w:szCs w:val="24"/>
                <w:shd w:val="clear" w:color="auto" w:fill="FFFFFF"/>
              </w:rPr>
              <w:t xml:space="preserve">principą, nes, pavyzdžiui, neaišku kaip būtų vertinamas tiekėjo pasiūlymas be transportavimo įkainio tiekėjo pasiūlymo su transportavimo įkainiu atžvilgiu. </w:t>
            </w:r>
          </w:p>
          <w:p w14:paraId="77FF92CE" w14:textId="33263DF6" w:rsidR="008A5251" w:rsidRDefault="008A5251" w:rsidP="008A5251">
            <w:pPr>
              <w:tabs>
                <w:tab w:val="left" w:pos="741"/>
              </w:tabs>
              <w:ind w:firstLine="709"/>
              <w:jc w:val="both"/>
              <w:rPr>
                <w:bCs/>
                <w:sz w:val="22"/>
                <w:szCs w:val="22"/>
                <w:shd w:val="clear" w:color="auto" w:fill="FFFFFF"/>
              </w:rPr>
            </w:pPr>
            <w:r w:rsidRPr="00BE2CA7">
              <w:rPr>
                <w:bCs/>
                <w:sz w:val="24"/>
                <w:szCs w:val="24"/>
                <w:shd w:val="clear" w:color="auto" w:fill="FFFFFF"/>
              </w:rPr>
              <w:t xml:space="preserve">Tarnyba </w:t>
            </w:r>
            <w:r>
              <w:rPr>
                <w:bCs/>
                <w:sz w:val="24"/>
                <w:szCs w:val="24"/>
                <w:shd w:val="clear" w:color="auto" w:fill="FFFFFF"/>
              </w:rPr>
              <w:t xml:space="preserve">taip pat </w:t>
            </w:r>
            <w:r w:rsidRPr="00BE2CA7">
              <w:rPr>
                <w:bCs/>
                <w:sz w:val="24"/>
                <w:szCs w:val="24"/>
                <w:shd w:val="clear" w:color="auto" w:fill="FFFFFF"/>
              </w:rPr>
              <w:t>rekomenduoja įsi</w:t>
            </w:r>
            <w:r>
              <w:rPr>
                <w:bCs/>
                <w:sz w:val="24"/>
                <w:szCs w:val="24"/>
                <w:shd w:val="clear" w:color="auto" w:fill="FFFFFF"/>
              </w:rPr>
              <w:t>tikinti</w:t>
            </w:r>
            <w:r w:rsidRPr="00BE2CA7">
              <w:rPr>
                <w:bCs/>
                <w:sz w:val="24"/>
                <w:szCs w:val="24"/>
                <w:shd w:val="clear" w:color="auto" w:fill="FFFFFF"/>
              </w:rPr>
              <w:t>, ar</w:t>
            </w:r>
            <w:r>
              <w:rPr>
                <w:bCs/>
                <w:sz w:val="24"/>
                <w:szCs w:val="24"/>
                <w:shd w:val="clear" w:color="auto" w:fill="FFFFFF"/>
              </w:rPr>
              <w:t xml:space="preserve"> komunalinių atliekų</w:t>
            </w:r>
            <w:r w:rsidRPr="00BE2CA7">
              <w:rPr>
                <w:bCs/>
                <w:sz w:val="24"/>
                <w:szCs w:val="24"/>
                <w:shd w:val="clear" w:color="auto" w:fill="FFFFFF"/>
              </w:rPr>
              <w:t xml:space="preserve"> </w:t>
            </w:r>
            <w:r>
              <w:rPr>
                <w:bCs/>
                <w:sz w:val="24"/>
                <w:szCs w:val="24"/>
                <w:shd w:val="clear" w:color="auto" w:fill="FFFFFF"/>
              </w:rPr>
              <w:t>d</w:t>
            </w:r>
            <w:r w:rsidRPr="00BE2CA7">
              <w:rPr>
                <w:bCs/>
                <w:sz w:val="24"/>
                <w:szCs w:val="24"/>
                <w:shd w:val="clear" w:color="auto" w:fill="FFFFFF"/>
              </w:rPr>
              <w:t xml:space="preserve">eginimo paslaugų teikėjai teikia </w:t>
            </w:r>
            <w:r>
              <w:rPr>
                <w:bCs/>
                <w:sz w:val="24"/>
                <w:szCs w:val="24"/>
                <w:shd w:val="clear" w:color="auto" w:fill="FFFFFF"/>
              </w:rPr>
              <w:t xml:space="preserve">komunalinių atliekų </w:t>
            </w:r>
            <w:r w:rsidRPr="00BE2CA7">
              <w:rPr>
                <w:bCs/>
                <w:sz w:val="24"/>
                <w:szCs w:val="24"/>
                <w:shd w:val="clear" w:color="auto" w:fill="FFFFFF"/>
              </w:rPr>
              <w:t>transportavimo paslaugas, ir esant tokių pas</w:t>
            </w:r>
            <w:r w:rsidR="008833FC">
              <w:rPr>
                <w:bCs/>
                <w:sz w:val="24"/>
                <w:szCs w:val="24"/>
                <w:shd w:val="clear" w:color="auto" w:fill="FFFFFF"/>
              </w:rPr>
              <w:t>l</w:t>
            </w:r>
            <w:r w:rsidRPr="00BE2CA7">
              <w:rPr>
                <w:bCs/>
                <w:sz w:val="24"/>
                <w:szCs w:val="24"/>
                <w:shd w:val="clear" w:color="auto" w:fill="FFFFFF"/>
              </w:rPr>
              <w:t>augų poreikiui, įsivertinti, ar tokias paslaugas galėtų teikti</w:t>
            </w:r>
            <w:r w:rsidR="006C6B54">
              <w:rPr>
                <w:bCs/>
                <w:sz w:val="24"/>
                <w:szCs w:val="24"/>
                <w:shd w:val="clear" w:color="auto" w:fill="FFFFFF"/>
              </w:rPr>
              <w:t xml:space="preserve"> atitinkama</w:t>
            </w:r>
            <w:r>
              <w:rPr>
                <w:bCs/>
                <w:sz w:val="24"/>
                <w:szCs w:val="24"/>
                <w:shd w:val="clear" w:color="auto" w:fill="FFFFFF"/>
              </w:rPr>
              <w:t xml:space="preserve"> </w:t>
            </w:r>
            <w:r w:rsidRPr="00BE2CA7">
              <w:rPr>
                <w:bCs/>
                <w:sz w:val="24"/>
                <w:szCs w:val="24"/>
                <w:shd w:val="clear" w:color="auto" w:fill="FFFFFF"/>
              </w:rPr>
              <w:t>atliekų tvarkymo veiklos rūšimi, būtent vežimu, užsiimantys tiekėjai</w:t>
            </w:r>
            <w:r>
              <w:rPr>
                <w:bCs/>
                <w:sz w:val="22"/>
                <w:szCs w:val="22"/>
                <w:shd w:val="clear" w:color="auto" w:fill="FFFFFF"/>
              </w:rPr>
              <w:t>.</w:t>
            </w:r>
          </w:p>
          <w:p w14:paraId="1BCFF08B" w14:textId="66ABBB35" w:rsidR="003E4CA6" w:rsidRPr="006B0E24" w:rsidRDefault="003E4CA6" w:rsidP="008A5251">
            <w:pPr>
              <w:tabs>
                <w:tab w:val="left" w:pos="741"/>
              </w:tabs>
              <w:ind w:firstLine="709"/>
              <w:jc w:val="both"/>
              <w:rPr>
                <w:bCs/>
                <w:sz w:val="24"/>
                <w:szCs w:val="24"/>
                <w:shd w:val="clear" w:color="auto" w:fill="FFFFFF"/>
              </w:rPr>
            </w:pPr>
            <w:r w:rsidRPr="006B0E24">
              <w:rPr>
                <w:bCs/>
                <w:sz w:val="24"/>
                <w:szCs w:val="24"/>
                <w:shd w:val="clear" w:color="auto" w:fill="FFFFFF"/>
              </w:rPr>
              <w:t>Perkančioji organizacija</w:t>
            </w:r>
            <w:r w:rsidR="00CF2B8D" w:rsidRPr="006B0E24">
              <w:rPr>
                <w:bCs/>
                <w:sz w:val="24"/>
                <w:szCs w:val="24"/>
                <w:shd w:val="clear" w:color="auto" w:fill="FFFFFF"/>
              </w:rPr>
              <w:t>,</w:t>
            </w:r>
            <w:r w:rsidRPr="006B0E24">
              <w:rPr>
                <w:bCs/>
                <w:sz w:val="24"/>
                <w:szCs w:val="24"/>
                <w:shd w:val="clear" w:color="auto" w:fill="FFFFFF"/>
              </w:rPr>
              <w:t xml:space="preserve"> </w:t>
            </w:r>
            <w:r w:rsidR="00CF2B8D" w:rsidRPr="006B0E24">
              <w:rPr>
                <w:bCs/>
                <w:sz w:val="24"/>
                <w:szCs w:val="24"/>
                <w:shd w:val="clear" w:color="auto" w:fill="FFFFFF"/>
              </w:rPr>
              <w:t xml:space="preserve">Pirkimo dokumentuose </w:t>
            </w:r>
            <w:r w:rsidRPr="006B0E24">
              <w:rPr>
                <w:bCs/>
                <w:sz w:val="24"/>
                <w:szCs w:val="24"/>
                <w:shd w:val="clear" w:color="auto" w:fill="FFFFFF"/>
              </w:rPr>
              <w:t>nustačiusi neaiškias</w:t>
            </w:r>
            <w:r w:rsidR="00CF2B8D">
              <w:rPr>
                <w:bCs/>
                <w:sz w:val="24"/>
                <w:szCs w:val="24"/>
                <w:shd w:val="clear" w:color="auto" w:fill="FFFFFF"/>
              </w:rPr>
              <w:t xml:space="preserve"> ir dviprasmiškas</w:t>
            </w:r>
            <w:r w:rsidRPr="006B0E24">
              <w:rPr>
                <w:bCs/>
                <w:sz w:val="24"/>
                <w:szCs w:val="24"/>
                <w:shd w:val="clear" w:color="auto" w:fill="FFFFFF"/>
              </w:rPr>
              <w:t xml:space="preserve"> sąlygas dėl perkamų paslaugų, pažeidė Įstatymo</w:t>
            </w:r>
            <w:r w:rsidR="00CF2B8D" w:rsidRPr="006B0E24">
              <w:rPr>
                <w:bCs/>
                <w:sz w:val="24"/>
                <w:szCs w:val="24"/>
                <w:shd w:val="clear" w:color="auto" w:fill="FFFFFF"/>
              </w:rPr>
              <w:t xml:space="preserve"> 17 straipsnio 1 dalyje </w:t>
            </w:r>
            <w:r w:rsidR="00CF2B8D" w:rsidRPr="00080EF2">
              <w:rPr>
                <w:bCs/>
                <w:sz w:val="24"/>
                <w:szCs w:val="24"/>
                <w:shd w:val="clear" w:color="auto" w:fill="FFFFFF"/>
              </w:rPr>
              <w:t>įtvirtintą</w:t>
            </w:r>
            <w:r w:rsidR="00AC6FEE" w:rsidRPr="00080EF2">
              <w:rPr>
                <w:bCs/>
                <w:sz w:val="24"/>
                <w:szCs w:val="24"/>
                <w:shd w:val="clear" w:color="auto" w:fill="FFFFFF"/>
              </w:rPr>
              <w:t xml:space="preserve"> skaidrumo </w:t>
            </w:r>
            <w:r w:rsidR="00CF2B8D" w:rsidRPr="00080EF2">
              <w:rPr>
                <w:bCs/>
                <w:sz w:val="24"/>
                <w:szCs w:val="24"/>
                <w:shd w:val="clear" w:color="auto" w:fill="FFFFFF"/>
              </w:rPr>
              <w:t>principą</w:t>
            </w:r>
            <w:r w:rsidR="00CF2B8D" w:rsidRPr="006B0E24">
              <w:rPr>
                <w:bCs/>
                <w:sz w:val="24"/>
                <w:szCs w:val="24"/>
                <w:shd w:val="clear" w:color="auto" w:fill="FFFFFF"/>
              </w:rPr>
              <w:t xml:space="preserve"> bei </w:t>
            </w:r>
            <w:r w:rsidR="00CF2B8D" w:rsidRPr="00CF2B8D">
              <w:rPr>
                <w:rFonts w:eastAsia="Calibri"/>
                <w:bCs/>
                <w:sz w:val="24"/>
                <w:szCs w:val="24"/>
              </w:rPr>
              <w:t>35 straipsnio 2 dalies 8 punkto ir 4 dalies nuostatas.</w:t>
            </w:r>
          </w:p>
          <w:p w14:paraId="22AFEE10" w14:textId="77777777" w:rsidR="008A5251" w:rsidRPr="00A012C2" w:rsidRDefault="008A5251" w:rsidP="008A5251">
            <w:pPr>
              <w:tabs>
                <w:tab w:val="left" w:pos="741"/>
              </w:tabs>
              <w:ind w:firstLine="709"/>
              <w:jc w:val="both"/>
              <w:rPr>
                <w:b/>
                <w:sz w:val="24"/>
                <w:szCs w:val="24"/>
              </w:rPr>
            </w:pPr>
            <w:r w:rsidRPr="00A012C2">
              <w:rPr>
                <w:b/>
                <w:sz w:val="24"/>
                <w:szCs w:val="24"/>
              </w:rPr>
              <w:t>Dėl Pirkimo neskaidymo į dalis:</w:t>
            </w:r>
          </w:p>
          <w:p w14:paraId="524C8DCA" w14:textId="5F9918D5" w:rsidR="008A5251" w:rsidRDefault="008A5251" w:rsidP="008A5251">
            <w:pPr>
              <w:tabs>
                <w:tab w:val="left" w:pos="741"/>
              </w:tabs>
              <w:ind w:firstLine="709"/>
              <w:jc w:val="both"/>
              <w:rPr>
                <w:bCs/>
                <w:sz w:val="24"/>
                <w:szCs w:val="24"/>
              </w:rPr>
            </w:pPr>
            <w:r w:rsidRPr="00222894">
              <w:rPr>
                <w:bCs/>
                <w:sz w:val="24"/>
                <w:szCs w:val="24"/>
              </w:rPr>
              <w:t xml:space="preserve">Perkančioji organizacija Pirkimo dokumentų </w:t>
            </w:r>
            <w:r>
              <w:rPr>
                <w:bCs/>
                <w:sz w:val="24"/>
                <w:szCs w:val="24"/>
              </w:rPr>
              <w:t>2.2</w:t>
            </w:r>
            <w:r w:rsidRPr="00222894">
              <w:rPr>
                <w:bCs/>
                <w:sz w:val="24"/>
                <w:szCs w:val="24"/>
              </w:rPr>
              <w:t xml:space="preserve"> punkte nustatė sąlygą</w:t>
            </w:r>
            <w:r>
              <w:rPr>
                <w:bCs/>
                <w:sz w:val="24"/>
                <w:szCs w:val="24"/>
              </w:rPr>
              <w:t>, jog Pirkimas neskaidomas į atskiras pirkimo dalis, tačiau Pirkimo dokumentuose nepateikė argumentų, kodėl Pirkimo neskaidė į dalis. Pažymėtina, kad Perkančioji organizacija argumentus pateikė</w:t>
            </w:r>
            <w:r w:rsidR="003E4CA6">
              <w:rPr>
                <w:rStyle w:val="FootnoteReference"/>
                <w:bCs/>
                <w:sz w:val="24"/>
                <w:szCs w:val="24"/>
              </w:rPr>
              <w:footnoteReference w:id="10"/>
            </w:r>
            <w:r>
              <w:rPr>
                <w:bCs/>
                <w:sz w:val="24"/>
                <w:szCs w:val="24"/>
              </w:rPr>
              <w:t xml:space="preserve"> tik Tarnybai paprašius</w:t>
            </w:r>
            <w:r w:rsidR="003E4CA6">
              <w:rPr>
                <w:rStyle w:val="FootnoteReference"/>
                <w:bCs/>
                <w:sz w:val="24"/>
                <w:szCs w:val="24"/>
              </w:rPr>
              <w:footnoteReference w:id="11"/>
            </w:r>
            <w:r>
              <w:rPr>
                <w:bCs/>
                <w:sz w:val="24"/>
                <w:szCs w:val="24"/>
              </w:rPr>
              <w:t>.</w:t>
            </w:r>
          </w:p>
          <w:p w14:paraId="0F5A7F52" w14:textId="208C412F" w:rsidR="00CF2B8D" w:rsidRPr="00CF2B8D" w:rsidRDefault="00CF2B8D" w:rsidP="008A5251">
            <w:pPr>
              <w:tabs>
                <w:tab w:val="left" w:pos="741"/>
              </w:tabs>
              <w:ind w:firstLine="709"/>
              <w:jc w:val="both"/>
              <w:rPr>
                <w:bCs/>
                <w:sz w:val="24"/>
                <w:szCs w:val="24"/>
              </w:rPr>
            </w:pPr>
            <w:r w:rsidRPr="006B0E24">
              <w:rPr>
                <w:bCs/>
                <w:sz w:val="24"/>
                <w:szCs w:val="24"/>
                <w:shd w:val="clear" w:color="auto" w:fill="FFFFFF"/>
              </w:rPr>
              <w:lastRenderedPageBreak/>
              <w:t xml:space="preserve">Perkančioji organizacija, Pirkimo dokumentuose </w:t>
            </w:r>
            <w:r w:rsidRPr="00CF2B8D">
              <w:rPr>
                <w:bCs/>
                <w:sz w:val="24"/>
                <w:szCs w:val="24"/>
              </w:rPr>
              <w:t xml:space="preserve">nepateikusi argumentų dėl Pirkimo neskaidymo į dalis, pažeidė Įstatymo </w:t>
            </w:r>
            <w:r w:rsidRPr="00CF2B8D">
              <w:rPr>
                <w:rFonts w:eastAsia="Calibri"/>
                <w:bCs/>
                <w:sz w:val="24"/>
                <w:szCs w:val="24"/>
              </w:rPr>
              <w:t>35 straipsnio 2 dalies 9 punkto nuostatas.</w:t>
            </w:r>
          </w:p>
          <w:p w14:paraId="5DE85E24" w14:textId="77777777" w:rsidR="008A5251" w:rsidRPr="00A012C2" w:rsidRDefault="008A5251" w:rsidP="008A5251">
            <w:pPr>
              <w:tabs>
                <w:tab w:val="left" w:pos="741"/>
              </w:tabs>
              <w:ind w:firstLine="709"/>
              <w:jc w:val="both"/>
              <w:rPr>
                <w:b/>
                <w:sz w:val="24"/>
                <w:szCs w:val="24"/>
              </w:rPr>
            </w:pPr>
            <w:r w:rsidRPr="00A012C2">
              <w:rPr>
                <w:b/>
                <w:sz w:val="24"/>
                <w:szCs w:val="24"/>
              </w:rPr>
              <w:t>Dėl pasiūlymo galiojimo užtikrinimo:</w:t>
            </w:r>
          </w:p>
          <w:p w14:paraId="36706A2A" w14:textId="441FDC85" w:rsidR="008A5251" w:rsidRDefault="008A5251" w:rsidP="008A5251">
            <w:pPr>
              <w:tabs>
                <w:tab w:val="left" w:pos="741"/>
              </w:tabs>
              <w:ind w:firstLine="709"/>
              <w:jc w:val="both"/>
              <w:rPr>
                <w:sz w:val="24"/>
                <w:szCs w:val="24"/>
              </w:rPr>
            </w:pPr>
            <w:r w:rsidRPr="00222894">
              <w:rPr>
                <w:bCs/>
                <w:sz w:val="24"/>
                <w:szCs w:val="24"/>
              </w:rPr>
              <w:t>Perkančioji organizacija Pirkimo dokumentų 7.1 punkte nustatė sąlygą</w:t>
            </w:r>
            <w:r>
              <w:rPr>
                <w:bCs/>
                <w:sz w:val="24"/>
                <w:szCs w:val="24"/>
              </w:rPr>
              <w:t xml:space="preserve">, jog turi būti pateikiamas </w:t>
            </w:r>
            <w:r w:rsidRPr="00222894">
              <w:rPr>
                <w:bCs/>
                <w:sz w:val="24"/>
                <w:szCs w:val="24"/>
              </w:rPr>
              <w:t>pasiūlymo galiojimo užtikrinim</w:t>
            </w:r>
            <w:r>
              <w:rPr>
                <w:bCs/>
                <w:sz w:val="24"/>
                <w:szCs w:val="24"/>
              </w:rPr>
              <w:t>as</w:t>
            </w:r>
            <w:r w:rsidRPr="00222894">
              <w:rPr>
                <w:bCs/>
                <w:sz w:val="24"/>
                <w:szCs w:val="24"/>
              </w:rPr>
              <w:t xml:space="preserve"> 10.000,</w:t>
            </w:r>
            <w:r>
              <w:rPr>
                <w:bCs/>
                <w:sz w:val="24"/>
                <w:szCs w:val="24"/>
              </w:rPr>
              <w:t>00</w:t>
            </w:r>
            <w:r w:rsidRPr="00222894">
              <w:rPr>
                <w:bCs/>
                <w:sz w:val="24"/>
                <w:szCs w:val="24"/>
              </w:rPr>
              <w:t xml:space="preserve"> Eur be PVM </w:t>
            </w:r>
            <w:r>
              <w:rPr>
                <w:bCs/>
                <w:sz w:val="24"/>
                <w:szCs w:val="24"/>
              </w:rPr>
              <w:t>vertei</w:t>
            </w:r>
            <w:r w:rsidRPr="00222894">
              <w:rPr>
                <w:bCs/>
                <w:sz w:val="24"/>
                <w:szCs w:val="24"/>
              </w:rPr>
              <w:t xml:space="preserve">, tačiau nenustatė </w:t>
            </w:r>
            <w:r>
              <w:rPr>
                <w:bCs/>
                <w:sz w:val="24"/>
                <w:szCs w:val="24"/>
              </w:rPr>
              <w:t xml:space="preserve">pasiūlymo galiojimo užtikrinimo </w:t>
            </w:r>
            <w:r w:rsidRPr="00222894">
              <w:rPr>
                <w:bCs/>
                <w:sz w:val="24"/>
                <w:szCs w:val="24"/>
              </w:rPr>
              <w:t>reikalavimų</w:t>
            </w:r>
            <w:r>
              <w:rPr>
                <w:bCs/>
                <w:sz w:val="24"/>
                <w:szCs w:val="24"/>
              </w:rPr>
              <w:t>, pavyzdžiui,</w:t>
            </w:r>
            <w:r w:rsidRPr="00222894">
              <w:rPr>
                <w:bCs/>
                <w:sz w:val="24"/>
                <w:szCs w:val="24"/>
              </w:rPr>
              <w:t xml:space="preserve"> kokiu būdu turi būti pateiktas pasiūlymo galiojimo užtikrinimas, kokia informacija turi būti nurodyta u</w:t>
            </w:r>
            <w:r w:rsidRPr="00222894">
              <w:rPr>
                <w:rFonts w:cstheme="minorHAnsi"/>
                <w:iCs/>
                <w:sz w:val="24"/>
                <w:szCs w:val="24"/>
              </w:rPr>
              <w:t xml:space="preserve">žtikrinimą patvirtinančiame dokumente, kokiomis sąlygomis </w:t>
            </w:r>
            <w:r w:rsidRPr="005C3487">
              <w:rPr>
                <w:rFonts w:cstheme="minorHAnsi"/>
                <w:iCs/>
                <w:sz w:val="24"/>
                <w:szCs w:val="24"/>
              </w:rPr>
              <w:t>t</w:t>
            </w:r>
            <w:r w:rsidRPr="005C3487">
              <w:rPr>
                <w:sz w:val="24"/>
                <w:szCs w:val="24"/>
              </w:rPr>
              <w:t xml:space="preserve">iekėjas netenka pasiūlymo galiojimo užtikrinimo, </w:t>
            </w:r>
            <w:r>
              <w:rPr>
                <w:sz w:val="24"/>
                <w:szCs w:val="24"/>
              </w:rPr>
              <w:t>p</w:t>
            </w:r>
            <w:r w:rsidRPr="00222894">
              <w:rPr>
                <w:sz w:val="24"/>
                <w:szCs w:val="24"/>
              </w:rPr>
              <w:t>asiūlymo galiojimo užtikrinimo tiekėjui grąžinimo sąlygos</w:t>
            </w:r>
            <w:r>
              <w:rPr>
                <w:sz w:val="24"/>
                <w:szCs w:val="24"/>
              </w:rPr>
              <w:t xml:space="preserve"> ir pan.</w:t>
            </w:r>
          </w:p>
          <w:p w14:paraId="155BBC67" w14:textId="4576A87D" w:rsidR="00CF2B8D" w:rsidRPr="00CF2B8D" w:rsidRDefault="00CF2B8D" w:rsidP="008A5251">
            <w:pPr>
              <w:tabs>
                <w:tab w:val="left" w:pos="741"/>
              </w:tabs>
              <w:ind w:firstLine="709"/>
              <w:jc w:val="both"/>
              <w:rPr>
                <w:b/>
                <w:sz w:val="24"/>
                <w:szCs w:val="24"/>
              </w:rPr>
            </w:pPr>
            <w:r w:rsidRPr="006B0E24">
              <w:rPr>
                <w:bCs/>
                <w:sz w:val="24"/>
                <w:szCs w:val="24"/>
                <w:shd w:val="clear" w:color="auto" w:fill="FFFFFF"/>
              </w:rPr>
              <w:t xml:space="preserve">Perkančioji organizacija, Pirkimo dokumentuose </w:t>
            </w:r>
            <w:r w:rsidRPr="00CF2B8D">
              <w:rPr>
                <w:bCs/>
                <w:sz w:val="24"/>
                <w:szCs w:val="24"/>
              </w:rPr>
              <w:t xml:space="preserve">nepateikusi pasiūlymo galiojimo užtikrinimo reikalavimų, pažeidė Įstatymo </w:t>
            </w:r>
            <w:r w:rsidRPr="00CF2B8D">
              <w:rPr>
                <w:rFonts w:eastAsia="Calibri"/>
                <w:bCs/>
                <w:sz w:val="24"/>
                <w:szCs w:val="24"/>
              </w:rPr>
              <w:t>35 straipsnio 2 dalies 18 punkto ir 4 dalies nuostatas.</w:t>
            </w:r>
          </w:p>
          <w:p w14:paraId="358C2362" w14:textId="77777777" w:rsidR="008A5251" w:rsidRPr="0028469B" w:rsidRDefault="008A5251" w:rsidP="008A5251">
            <w:pPr>
              <w:tabs>
                <w:tab w:val="left" w:pos="741"/>
              </w:tabs>
              <w:ind w:firstLine="709"/>
              <w:jc w:val="both"/>
              <w:rPr>
                <w:b/>
                <w:bCs/>
                <w:sz w:val="24"/>
                <w:szCs w:val="24"/>
              </w:rPr>
            </w:pPr>
            <w:r w:rsidRPr="0028469B">
              <w:rPr>
                <w:b/>
                <w:bCs/>
                <w:sz w:val="24"/>
                <w:szCs w:val="24"/>
              </w:rPr>
              <w:t>Dėl draudžiamų atliekų deginimo:</w:t>
            </w:r>
          </w:p>
          <w:p w14:paraId="5C364203" w14:textId="3FAD7507" w:rsidR="008A5251" w:rsidRDefault="008A5251" w:rsidP="008A5251">
            <w:pPr>
              <w:tabs>
                <w:tab w:val="left" w:pos="741"/>
              </w:tabs>
              <w:ind w:firstLine="709"/>
              <w:jc w:val="both"/>
              <w:rPr>
                <w:bCs/>
                <w:sz w:val="24"/>
                <w:szCs w:val="24"/>
              </w:rPr>
            </w:pPr>
            <w:r>
              <w:rPr>
                <w:bCs/>
                <w:sz w:val="24"/>
                <w:szCs w:val="24"/>
              </w:rPr>
              <w:t xml:space="preserve">Perkančioji organizacija Techninės specifikacijos 14 punkte nustatė sąlygą, jog tiekėjas, teikdamas pasiūlymą, </w:t>
            </w:r>
            <w:r w:rsidRPr="0028469B">
              <w:rPr>
                <w:bCs/>
                <w:i/>
                <w:iCs/>
                <w:sz w:val="24"/>
                <w:szCs w:val="24"/>
              </w:rPr>
              <w:t>turi pridėti lentelę, nurodydamas kokios atliekos yra draudžiamos deginti</w:t>
            </w:r>
            <w:r>
              <w:rPr>
                <w:bCs/>
                <w:sz w:val="24"/>
                <w:szCs w:val="24"/>
              </w:rPr>
              <w:t xml:space="preserve">. Iš šio reikalavimo nėra aišku, kokią informaciją turi pateikti paslaugų teikėjas: ar informaciją pagal techninės specifikacijos 13 punkte pateiktoje lentelėje Nr. 1 nurodytus atliekų kodus, ar ir pagal kitus atliekų kodus. </w:t>
            </w:r>
          </w:p>
          <w:p w14:paraId="7C6F55EC" w14:textId="62243F64" w:rsidR="00CF2B8D" w:rsidRPr="00CF2B8D" w:rsidRDefault="00CF2B8D" w:rsidP="008A5251">
            <w:pPr>
              <w:tabs>
                <w:tab w:val="left" w:pos="741"/>
              </w:tabs>
              <w:ind w:firstLine="709"/>
              <w:jc w:val="both"/>
              <w:rPr>
                <w:bCs/>
                <w:sz w:val="24"/>
                <w:szCs w:val="24"/>
              </w:rPr>
            </w:pPr>
            <w:r w:rsidRPr="00CF2B8D">
              <w:rPr>
                <w:bCs/>
                <w:sz w:val="24"/>
                <w:szCs w:val="24"/>
              </w:rPr>
              <w:t xml:space="preserve">Perkančioji organizacija, </w:t>
            </w:r>
            <w:r w:rsidRPr="006B0E24">
              <w:rPr>
                <w:bCs/>
                <w:sz w:val="24"/>
                <w:szCs w:val="24"/>
                <w:shd w:val="clear" w:color="auto" w:fill="FFFFFF"/>
              </w:rPr>
              <w:t>Pirkimo dokumentuose nustačiusi neaiškią</w:t>
            </w:r>
            <w:r>
              <w:rPr>
                <w:bCs/>
                <w:sz w:val="24"/>
                <w:szCs w:val="24"/>
                <w:shd w:val="clear" w:color="auto" w:fill="FFFFFF"/>
              </w:rPr>
              <w:t>, netikslią ir dviprasmišką</w:t>
            </w:r>
            <w:r w:rsidRPr="006B0E24">
              <w:rPr>
                <w:bCs/>
                <w:sz w:val="24"/>
                <w:szCs w:val="24"/>
                <w:shd w:val="clear" w:color="auto" w:fill="FFFFFF"/>
              </w:rPr>
              <w:t xml:space="preserve"> sąlygą, pažeidė Įstatymo 35 straipsnio 4 dalies reikalavimą.</w:t>
            </w:r>
          </w:p>
          <w:p w14:paraId="288F5E02" w14:textId="77777777" w:rsidR="008A5251" w:rsidRPr="003E33CE" w:rsidRDefault="008A5251" w:rsidP="008A5251">
            <w:pPr>
              <w:pStyle w:val="ListParagraph"/>
              <w:tabs>
                <w:tab w:val="left" w:pos="0"/>
                <w:tab w:val="left" w:pos="993"/>
                <w:tab w:val="left" w:pos="1276"/>
              </w:tabs>
              <w:ind w:left="0" w:firstLine="709"/>
              <w:jc w:val="both"/>
              <w:rPr>
                <w:b/>
                <w:bCs/>
                <w:iCs/>
                <w:sz w:val="24"/>
                <w:szCs w:val="24"/>
              </w:rPr>
            </w:pPr>
            <w:r w:rsidRPr="003E33CE">
              <w:rPr>
                <w:b/>
                <w:bCs/>
                <w:iCs/>
                <w:sz w:val="24"/>
                <w:szCs w:val="24"/>
              </w:rPr>
              <w:t>Dėl Pirkimo sutarties trukmės:</w:t>
            </w:r>
          </w:p>
          <w:p w14:paraId="034CE345" w14:textId="42FB16E0" w:rsidR="00724CF8" w:rsidRDefault="008A5251" w:rsidP="00724CF8">
            <w:pPr>
              <w:pStyle w:val="ListParagraph"/>
              <w:tabs>
                <w:tab w:val="left" w:pos="0"/>
                <w:tab w:val="left" w:pos="993"/>
                <w:tab w:val="left" w:pos="1276"/>
              </w:tabs>
              <w:ind w:left="0" w:firstLine="709"/>
              <w:jc w:val="both"/>
              <w:rPr>
                <w:sz w:val="24"/>
                <w:szCs w:val="24"/>
              </w:rPr>
            </w:pPr>
            <w:r w:rsidRPr="00011B22">
              <w:rPr>
                <w:iCs/>
                <w:sz w:val="24"/>
                <w:szCs w:val="24"/>
              </w:rPr>
              <w:t>Perkančioji organizacija nustatė neaiškią Pirkimo sutarties trukmę, nes skelbimo apie Pirkimą II.2</w:t>
            </w:r>
            <w:r>
              <w:rPr>
                <w:iCs/>
                <w:sz w:val="24"/>
                <w:szCs w:val="24"/>
              </w:rPr>
              <w:t>.7</w:t>
            </w:r>
            <w:r w:rsidRPr="00011B22">
              <w:rPr>
                <w:iCs/>
                <w:sz w:val="24"/>
                <w:szCs w:val="24"/>
              </w:rPr>
              <w:t xml:space="preserve"> papunktyje nurodė, jog Pirkimo sutarties trukmė 36 mėnesiai, Pirkimo sutartis g</w:t>
            </w:r>
            <w:r w:rsidRPr="00011B22">
              <w:rPr>
                <w:sz w:val="24"/>
                <w:szCs w:val="24"/>
                <w:shd w:val="clear" w:color="auto" w:fill="FFFFFF"/>
              </w:rPr>
              <w:t xml:space="preserve">ali būti pratęsta 2 kartus po 12 mėnesių, </w:t>
            </w:r>
            <w:r w:rsidRPr="00011B22">
              <w:rPr>
                <w:sz w:val="24"/>
                <w:szCs w:val="24"/>
              </w:rPr>
              <w:t>Pirkimo dokumentų</w:t>
            </w:r>
            <w:r w:rsidRPr="00011B22">
              <w:rPr>
                <w:bCs/>
                <w:sz w:val="24"/>
                <w:szCs w:val="24"/>
                <w:shd w:val="clear" w:color="auto" w:fill="FFFFFF"/>
              </w:rPr>
              <w:t xml:space="preserve"> priedo Nr. 1 (Techninė specifikacija) (toliau – Techninė specifikacija) 7 punkte ir priedo</w:t>
            </w:r>
            <w:r w:rsidRPr="00011B22">
              <w:rPr>
                <w:sz w:val="24"/>
                <w:szCs w:val="24"/>
              </w:rPr>
              <w:t xml:space="preserve"> Nr. 3 „Viešojo pirkimo sutarties projektas“ 10.1 papunktyje nurodė, kad Pirkimo sutarties trukmė – 12 mėnesių su galimybe pratęsti 12 mėn. Perkančioji organizacija rašte</w:t>
            </w:r>
            <w:r w:rsidRPr="00011B22">
              <w:rPr>
                <w:rStyle w:val="FootnoteReference"/>
                <w:sz w:val="24"/>
                <w:szCs w:val="24"/>
              </w:rPr>
              <w:footnoteReference w:id="12"/>
            </w:r>
            <w:r w:rsidRPr="00011B22">
              <w:rPr>
                <w:sz w:val="24"/>
                <w:szCs w:val="24"/>
              </w:rPr>
              <w:t xml:space="preserve"> nurodė, jog skelbime apie Pirkimą nurodyta neteisinga informacija. Pažymėtina, kad Įstatymo 35 straipsnio 3 dalyje nustatyta, jog </w:t>
            </w:r>
            <w:r w:rsidRPr="00011B22">
              <w:rPr>
                <w:i/>
                <w:iCs/>
                <w:sz w:val="24"/>
                <w:szCs w:val="24"/>
              </w:rPr>
              <w:t>„t</w:t>
            </w:r>
            <w:r w:rsidRPr="00011B22">
              <w:rPr>
                <w:i/>
                <w:iCs/>
                <w:color w:val="000000"/>
                <w:sz w:val="24"/>
                <w:szCs w:val="24"/>
              </w:rPr>
              <w:t>uo atveju, kai skelbime apie pirkimą &lt;...&gt; pateikta informacija neatitinka informacijos, pateiktos kituose pirkimo dokumentuose, teisinga laikoma informacija, nurodyta skelbime apie pirkimą“</w:t>
            </w:r>
            <w:r w:rsidRPr="00011B22">
              <w:rPr>
                <w:sz w:val="24"/>
                <w:szCs w:val="24"/>
              </w:rPr>
              <w:t xml:space="preserve">. </w:t>
            </w:r>
          </w:p>
          <w:p w14:paraId="35A96BD6" w14:textId="4EFEE885" w:rsidR="00CF2B8D" w:rsidRDefault="00CF2B8D" w:rsidP="00724CF8">
            <w:pPr>
              <w:pStyle w:val="ListParagraph"/>
              <w:tabs>
                <w:tab w:val="left" w:pos="0"/>
                <w:tab w:val="left" w:pos="993"/>
                <w:tab w:val="left" w:pos="1276"/>
              </w:tabs>
              <w:ind w:left="0" w:firstLine="709"/>
              <w:jc w:val="both"/>
              <w:rPr>
                <w:sz w:val="24"/>
                <w:szCs w:val="24"/>
              </w:rPr>
            </w:pPr>
            <w:r>
              <w:rPr>
                <w:sz w:val="24"/>
                <w:szCs w:val="24"/>
              </w:rPr>
              <w:t>Perkančioji organizacija,</w:t>
            </w:r>
            <w:r w:rsidRPr="00493D45">
              <w:rPr>
                <w:bCs/>
                <w:sz w:val="24"/>
                <w:szCs w:val="24"/>
                <w:shd w:val="clear" w:color="auto" w:fill="FFFFFF"/>
              </w:rPr>
              <w:t xml:space="preserve"> Pirkimo dokumentuose nustačiusi neaiškią</w:t>
            </w:r>
            <w:r>
              <w:rPr>
                <w:bCs/>
                <w:sz w:val="24"/>
                <w:szCs w:val="24"/>
                <w:shd w:val="clear" w:color="auto" w:fill="FFFFFF"/>
              </w:rPr>
              <w:t xml:space="preserve"> Pirkimo sutarties trukmę, pažeidė Įstatymo 35 straipsnio 3 ir 4 dalių nuostatas.</w:t>
            </w:r>
          </w:p>
          <w:p w14:paraId="02AC0779" w14:textId="0E29B787" w:rsidR="008A5251" w:rsidRPr="00724CF8" w:rsidRDefault="008A5251" w:rsidP="00724CF8">
            <w:pPr>
              <w:pStyle w:val="ListParagraph"/>
              <w:tabs>
                <w:tab w:val="left" w:pos="0"/>
                <w:tab w:val="left" w:pos="993"/>
                <w:tab w:val="left" w:pos="1276"/>
              </w:tabs>
              <w:ind w:left="0" w:firstLine="709"/>
              <w:jc w:val="both"/>
              <w:rPr>
                <w:sz w:val="24"/>
                <w:szCs w:val="24"/>
              </w:rPr>
            </w:pPr>
            <w:r w:rsidRPr="00704967">
              <w:rPr>
                <w:b/>
                <w:bCs/>
                <w:sz w:val="24"/>
                <w:szCs w:val="24"/>
              </w:rPr>
              <w:t xml:space="preserve">Perkančioji organizacija nustačiusi neaiškias, netikslias, dviprasmiškas Pirkimo dokumentų sąlygas, pažeidė </w:t>
            </w:r>
            <w:r w:rsidRPr="00704967">
              <w:rPr>
                <w:rFonts w:eastAsia="Calibri"/>
                <w:b/>
                <w:bCs/>
                <w:sz w:val="24"/>
                <w:szCs w:val="24"/>
              </w:rPr>
              <w:t xml:space="preserve">Įstatymo 17 straipsnio 1 dalyje </w:t>
            </w:r>
            <w:r w:rsidRPr="00080EF2">
              <w:rPr>
                <w:rFonts w:eastAsia="Calibri"/>
                <w:b/>
                <w:bCs/>
                <w:sz w:val="24"/>
                <w:szCs w:val="24"/>
              </w:rPr>
              <w:t>įtvirtint</w:t>
            </w:r>
            <w:r w:rsidR="00080EF2" w:rsidRPr="00080EF2">
              <w:rPr>
                <w:rFonts w:eastAsia="Calibri"/>
                <w:b/>
                <w:bCs/>
                <w:sz w:val="24"/>
                <w:szCs w:val="24"/>
              </w:rPr>
              <w:t>ą</w:t>
            </w:r>
            <w:r w:rsidRPr="00080EF2">
              <w:rPr>
                <w:rFonts w:eastAsia="Calibri"/>
                <w:b/>
                <w:bCs/>
                <w:sz w:val="24"/>
                <w:szCs w:val="24"/>
              </w:rPr>
              <w:t xml:space="preserve"> </w:t>
            </w:r>
            <w:r w:rsidR="00AC6FEE" w:rsidRPr="00080EF2">
              <w:rPr>
                <w:rFonts w:eastAsia="Calibri"/>
                <w:b/>
                <w:bCs/>
                <w:sz w:val="24"/>
                <w:szCs w:val="24"/>
              </w:rPr>
              <w:t xml:space="preserve">skaidrumo </w:t>
            </w:r>
            <w:r w:rsidRPr="00080EF2">
              <w:rPr>
                <w:rFonts w:eastAsia="Calibri"/>
                <w:b/>
                <w:bCs/>
                <w:sz w:val="24"/>
                <w:szCs w:val="24"/>
              </w:rPr>
              <w:t>princip</w:t>
            </w:r>
            <w:r w:rsidR="00080EF2" w:rsidRPr="00080EF2">
              <w:rPr>
                <w:rFonts w:eastAsia="Calibri"/>
                <w:b/>
                <w:bCs/>
                <w:sz w:val="24"/>
                <w:szCs w:val="24"/>
              </w:rPr>
              <w:t>ą</w:t>
            </w:r>
            <w:r w:rsidRPr="00704967">
              <w:rPr>
                <w:rFonts w:eastAsia="Calibri"/>
                <w:b/>
                <w:bCs/>
                <w:sz w:val="24"/>
                <w:szCs w:val="24"/>
              </w:rPr>
              <w:t xml:space="preserve"> bei 35 straipsnio 2 dalies 8, 9 ir 18 punkt</w:t>
            </w:r>
            <w:r w:rsidR="00331165">
              <w:rPr>
                <w:rFonts w:eastAsia="Calibri"/>
                <w:b/>
                <w:bCs/>
                <w:sz w:val="24"/>
                <w:szCs w:val="24"/>
              </w:rPr>
              <w:t>ų</w:t>
            </w:r>
            <w:r w:rsidRPr="00704967">
              <w:rPr>
                <w:rFonts w:eastAsia="Calibri"/>
                <w:b/>
                <w:bCs/>
                <w:sz w:val="24"/>
                <w:szCs w:val="24"/>
              </w:rPr>
              <w:t xml:space="preserve">, </w:t>
            </w:r>
            <w:r w:rsidRPr="00704967">
              <w:rPr>
                <w:b/>
                <w:bCs/>
                <w:iCs/>
                <w:sz w:val="24"/>
                <w:szCs w:val="24"/>
                <w:lang w:eastAsia="lt-LT"/>
              </w:rPr>
              <w:t>3 ir 4 dalių nuostatas</w:t>
            </w:r>
            <w:r>
              <w:rPr>
                <w:iCs/>
                <w:sz w:val="24"/>
                <w:szCs w:val="24"/>
                <w:lang w:eastAsia="lt-LT"/>
              </w:rPr>
              <w:t>.</w:t>
            </w:r>
          </w:p>
        </w:tc>
      </w:tr>
      <w:tr w:rsidR="008A5251" w:rsidRPr="000D45C1" w14:paraId="4E868289" w14:textId="77777777" w:rsidTr="005464A1">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1921D21B" w14:textId="42EE3A58" w:rsidR="008A5251" w:rsidRDefault="008A5251" w:rsidP="005464A1">
            <w:pPr>
              <w:spacing w:after="160" w:line="259" w:lineRule="auto"/>
              <w:ind w:left="142" w:right="172"/>
              <w:contextualSpacing/>
              <w:rPr>
                <w:rFonts w:eastAsia="Calibri"/>
                <w:sz w:val="24"/>
                <w:szCs w:val="24"/>
              </w:rPr>
            </w:pPr>
            <w:r>
              <w:rPr>
                <w:rFonts w:eastAsia="Calibri"/>
                <w:sz w:val="24"/>
                <w:szCs w:val="24"/>
              </w:rPr>
              <w:lastRenderedPageBreak/>
              <w:t>3.</w:t>
            </w:r>
          </w:p>
        </w:tc>
        <w:tc>
          <w:tcPr>
            <w:tcW w:w="9207" w:type="dxa"/>
            <w:tcBorders>
              <w:top w:val="single" w:sz="4" w:space="0" w:color="auto"/>
              <w:left w:val="single" w:sz="4" w:space="0" w:color="auto"/>
              <w:bottom w:val="single" w:sz="4" w:space="0" w:color="auto"/>
              <w:right w:val="single" w:sz="4" w:space="0" w:color="auto"/>
            </w:tcBorders>
            <w:shd w:val="clear" w:color="auto" w:fill="auto"/>
          </w:tcPr>
          <w:p w14:paraId="41860BFB" w14:textId="24C03DD1" w:rsidR="008A5251" w:rsidRDefault="008A5251" w:rsidP="00BA4705">
            <w:pPr>
              <w:tabs>
                <w:tab w:val="left" w:pos="0"/>
                <w:tab w:val="left" w:pos="993"/>
                <w:tab w:val="left" w:pos="1276"/>
              </w:tabs>
              <w:rPr>
                <w:rFonts w:eastAsia="Calibri"/>
                <w:bCs/>
                <w:sz w:val="24"/>
                <w:szCs w:val="24"/>
              </w:rPr>
            </w:pPr>
            <w:r w:rsidRPr="000D45C1">
              <w:rPr>
                <w:iCs/>
                <w:sz w:val="24"/>
                <w:szCs w:val="24"/>
              </w:rPr>
              <w:t>Įstatymo 45 straipsnio 1 dalies 1 punktas</w:t>
            </w:r>
            <w:r w:rsidRPr="000D45C1">
              <w:rPr>
                <w:rStyle w:val="FootnoteReference"/>
                <w:iCs/>
                <w:sz w:val="24"/>
                <w:szCs w:val="24"/>
              </w:rPr>
              <w:footnoteReference w:id="13"/>
            </w:r>
            <w:r w:rsidRPr="000D45C1">
              <w:rPr>
                <w:iCs/>
                <w:sz w:val="24"/>
                <w:szCs w:val="24"/>
              </w:rPr>
              <w:t>.</w:t>
            </w:r>
          </w:p>
        </w:tc>
      </w:tr>
      <w:tr w:rsidR="00BA4705" w:rsidRPr="000D45C1" w14:paraId="3BD5F316" w14:textId="77777777" w:rsidTr="00CD492B">
        <w:tc>
          <w:tcPr>
            <w:tcW w:w="99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1E7AA3" w14:textId="77777777" w:rsidR="00BA4705" w:rsidRDefault="008A5251" w:rsidP="00A83AA9">
            <w:pPr>
              <w:pStyle w:val="ListParagraph"/>
              <w:tabs>
                <w:tab w:val="left" w:pos="0"/>
                <w:tab w:val="left" w:pos="993"/>
                <w:tab w:val="left" w:pos="1276"/>
              </w:tabs>
              <w:ind w:left="0" w:firstLine="709"/>
              <w:jc w:val="both"/>
              <w:rPr>
                <w:bCs/>
                <w:i/>
                <w:iCs/>
                <w:sz w:val="24"/>
                <w:szCs w:val="24"/>
              </w:rPr>
            </w:pPr>
            <w:r>
              <w:rPr>
                <w:bCs/>
                <w:sz w:val="24"/>
                <w:szCs w:val="24"/>
              </w:rPr>
              <w:t xml:space="preserve">Perkančioji organizacija Techninės specifikacijos 14 punkte nustatė sąlygą, jog tiekėjas, teikdamas pasiūlymą, </w:t>
            </w:r>
            <w:r w:rsidRPr="0028469B">
              <w:rPr>
                <w:bCs/>
                <w:i/>
                <w:iCs/>
                <w:sz w:val="24"/>
                <w:szCs w:val="24"/>
              </w:rPr>
              <w:t>turi pridėti lentelę, nurodydamas kokios atliekos yra draudžiamos deginti</w:t>
            </w:r>
            <w:r>
              <w:rPr>
                <w:bCs/>
                <w:i/>
                <w:iCs/>
                <w:sz w:val="24"/>
                <w:szCs w:val="24"/>
              </w:rPr>
              <w:t>.</w:t>
            </w:r>
          </w:p>
          <w:p w14:paraId="6AFA461D" w14:textId="05355375" w:rsidR="008A5251" w:rsidRDefault="008A5251" w:rsidP="00A83AA9">
            <w:pPr>
              <w:pStyle w:val="ListParagraph"/>
              <w:tabs>
                <w:tab w:val="left" w:pos="0"/>
                <w:tab w:val="left" w:pos="993"/>
                <w:tab w:val="left" w:pos="1276"/>
              </w:tabs>
              <w:ind w:left="0" w:firstLine="709"/>
              <w:jc w:val="both"/>
              <w:rPr>
                <w:sz w:val="24"/>
                <w:szCs w:val="24"/>
              </w:rPr>
            </w:pPr>
            <w:r w:rsidRPr="008A5251">
              <w:rPr>
                <w:sz w:val="24"/>
                <w:szCs w:val="24"/>
              </w:rPr>
              <w:t xml:space="preserve">Tiekėjas </w:t>
            </w:r>
            <w:r>
              <w:rPr>
                <w:sz w:val="24"/>
                <w:szCs w:val="24"/>
              </w:rPr>
              <w:t xml:space="preserve">UAB „Kauno kogeneracinė jėgainė“ </w:t>
            </w:r>
            <w:r w:rsidR="00957B70">
              <w:rPr>
                <w:sz w:val="24"/>
                <w:szCs w:val="24"/>
              </w:rPr>
              <w:t xml:space="preserve">(toliau – Tiekėjas) </w:t>
            </w:r>
            <w:r>
              <w:rPr>
                <w:sz w:val="24"/>
                <w:szCs w:val="24"/>
              </w:rPr>
              <w:t xml:space="preserve">tokios lentelės nepateikė, </w:t>
            </w:r>
            <w:r w:rsidR="00957B70">
              <w:rPr>
                <w:sz w:val="24"/>
                <w:szCs w:val="24"/>
              </w:rPr>
              <w:t xml:space="preserve">tačiau </w:t>
            </w:r>
            <w:r w:rsidR="00724CF8">
              <w:rPr>
                <w:sz w:val="24"/>
                <w:szCs w:val="24"/>
              </w:rPr>
              <w:t>Komisija</w:t>
            </w:r>
            <w:r>
              <w:rPr>
                <w:sz w:val="24"/>
                <w:szCs w:val="24"/>
              </w:rPr>
              <w:t xml:space="preserve"> </w:t>
            </w:r>
            <w:r w:rsidR="00724CF8">
              <w:rPr>
                <w:sz w:val="24"/>
                <w:szCs w:val="24"/>
              </w:rPr>
              <w:t xml:space="preserve">2021-10-27 (protokolas Nr. 5) </w:t>
            </w:r>
            <w:r>
              <w:rPr>
                <w:sz w:val="24"/>
                <w:szCs w:val="24"/>
              </w:rPr>
              <w:t xml:space="preserve">nustatė </w:t>
            </w:r>
            <w:r w:rsidR="00957B70">
              <w:rPr>
                <w:sz w:val="24"/>
                <w:szCs w:val="24"/>
              </w:rPr>
              <w:t>T</w:t>
            </w:r>
            <w:r>
              <w:rPr>
                <w:sz w:val="24"/>
                <w:szCs w:val="24"/>
              </w:rPr>
              <w:t>iekėją Pirkimo laimėtoju.</w:t>
            </w:r>
          </w:p>
          <w:p w14:paraId="4859E5E9" w14:textId="0C303035" w:rsidR="008A5251" w:rsidRPr="008A5251" w:rsidRDefault="008A5251" w:rsidP="00957B70">
            <w:pPr>
              <w:pStyle w:val="ListParagraph"/>
              <w:tabs>
                <w:tab w:val="left" w:pos="0"/>
                <w:tab w:val="left" w:pos="993"/>
                <w:tab w:val="left" w:pos="1276"/>
              </w:tabs>
              <w:ind w:left="0" w:firstLine="709"/>
              <w:jc w:val="both"/>
              <w:rPr>
                <w:sz w:val="24"/>
                <w:szCs w:val="24"/>
              </w:rPr>
            </w:pPr>
            <w:r w:rsidRPr="00333A72">
              <w:rPr>
                <w:sz w:val="24"/>
                <w:szCs w:val="24"/>
              </w:rPr>
              <w:t xml:space="preserve">Tarnybos vertinimu, Perkančioji organizacija </w:t>
            </w:r>
            <w:r w:rsidR="00957B70">
              <w:rPr>
                <w:sz w:val="24"/>
                <w:szCs w:val="24"/>
              </w:rPr>
              <w:t>turėjo Tiekėjo p</w:t>
            </w:r>
            <w:r>
              <w:rPr>
                <w:sz w:val="24"/>
                <w:szCs w:val="24"/>
              </w:rPr>
              <w:t>asiūlym</w:t>
            </w:r>
            <w:r w:rsidR="00957B70">
              <w:rPr>
                <w:sz w:val="24"/>
                <w:szCs w:val="24"/>
              </w:rPr>
              <w:t xml:space="preserve">ą atmesti kaip </w:t>
            </w:r>
            <w:r w:rsidR="005561A0">
              <w:rPr>
                <w:sz w:val="24"/>
                <w:szCs w:val="24"/>
              </w:rPr>
              <w:t>nepriimtiną pasiūlymą, nes neatitinka Techninėje specifikacijoje nustatytų reikalavimų</w:t>
            </w:r>
            <w:r w:rsidR="00957B70">
              <w:rPr>
                <w:sz w:val="24"/>
                <w:szCs w:val="24"/>
              </w:rPr>
              <w:t xml:space="preserve">. </w:t>
            </w:r>
            <w:r w:rsidRPr="008A5251">
              <w:rPr>
                <w:b/>
                <w:bCs/>
                <w:sz w:val="24"/>
                <w:szCs w:val="24"/>
              </w:rPr>
              <w:t>Perkančioji organizacija</w:t>
            </w:r>
            <w:r w:rsidR="00957B70">
              <w:rPr>
                <w:b/>
                <w:bCs/>
                <w:sz w:val="24"/>
                <w:szCs w:val="24"/>
              </w:rPr>
              <w:t xml:space="preserve">, pripažinusi Tiekėją, kurio pasiūlymas </w:t>
            </w:r>
            <w:r w:rsidR="005561A0">
              <w:rPr>
                <w:b/>
                <w:bCs/>
                <w:sz w:val="24"/>
                <w:szCs w:val="24"/>
              </w:rPr>
              <w:t xml:space="preserve">yra nepriimtinas, nes </w:t>
            </w:r>
            <w:r w:rsidR="00957B70">
              <w:rPr>
                <w:b/>
                <w:bCs/>
                <w:sz w:val="24"/>
                <w:szCs w:val="24"/>
              </w:rPr>
              <w:t>neatitinka Techninės specifikacijos reikalavimų, laimėtoju,</w:t>
            </w:r>
            <w:r w:rsidRPr="008A5251">
              <w:rPr>
                <w:b/>
                <w:bCs/>
                <w:sz w:val="24"/>
                <w:szCs w:val="24"/>
              </w:rPr>
              <w:t xml:space="preserve"> pažeidė Įstatymo 45 straipsnio 1 dalies 1 punkto reikalavimus.</w:t>
            </w:r>
          </w:p>
        </w:tc>
      </w:tr>
    </w:tbl>
    <w:p w14:paraId="482F68D9" w14:textId="77777777" w:rsidR="00E22B3B" w:rsidRPr="000D45C1" w:rsidRDefault="00E22B3B" w:rsidP="00FA4132">
      <w:pPr>
        <w:rPr>
          <w:b/>
          <w:bCs/>
          <w:sz w:val="24"/>
          <w:szCs w:val="24"/>
        </w:rPr>
      </w:pPr>
    </w:p>
    <w:p w14:paraId="1FFFED4F" w14:textId="3CAE5615" w:rsidR="0088148E" w:rsidRPr="000D45C1" w:rsidRDefault="001372F6" w:rsidP="00DB5DAD">
      <w:pPr>
        <w:jc w:val="center"/>
        <w:rPr>
          <w:b/>
          <w:bCs/>
          <w:sz w:val="24"/>
          <w:szCs w:val="24"/>
        </w:rPr>
      </w:pPr>
      <w:r w:rsidRPr="000D45C1">
        <w:rPr>
          <w:b/>
          <w:bCs/>
          <w:sz w:val="24"/>
          <w:szCs w:val="24"/>
        </w:rPr>
        <w:t>III dalis. Kiti nustatyti pažeidimai</w:t>
      </w:r>
    </w:p>
    <w:p w14:paraId="54176245" w14:textId="77777777" w:rsidR="00362855" w:rsidRPr="000D45C1" w:rsidRDefault="00362855" w:rsidP="0088148E">
      <w:pPr>
        <w:jc w:val="center"/>
        <w:rPr>
          <w:rFonts w:eastAsia="Calibri"/>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214"/>
      </w:tblGrid>
      <w:tr w:rsidR="001A7799" w:rsidRPr="000D45C1" w14:paraId="3D5AD1F4" w14:textId="77777777" w:rsidTr="00AD4FAF">
        <w:tc>
          <w:tcPr>
            <w:tcW w:w="704" w:type="dxa"/>
            <w:shd w:val="clear" w:color="auto" w:fill="auto"/>
            <w:vAlign w:val="center"/>
          </w:tcPr>
          <w:p w14:paraId="00BC34F9" w14:textId="05EEF0AE" w:rsidR="001A7799" w:rsidRPr="000D45C1" w:rsidRDefault="001A7799" w:rsidP="001A7799">
            <w:pPr>
              <w:tabs>
                <w:tab w:val="left" w:pos="0"/>
              </w:tabs>
              <w:spacing w:after="160" w:line="259" w:lineRule="auto"/>
              <w:ind w:left="360" w:right="172"/>
              <w:contextualSpacing/>
              <w:jc w:val="center"/>
              <w:rPr>
                <w:rFonts w:eastAsia="Calibri"/>
                <w:sz w:val="24"/>
                <w:szCs w:val="24"/>
              </w:rPr>
            </w:pPr>
          </w:p>
        </w:tc>
        <w:tc>
          <w:tcPr>
            <w:tcW w:w="9214" w:type="dxa"/>
            <w:shd w:val="clear" w:color="auto" w:fill="auto"/>
          </w:tcPr>
          <w:p w14:paraId="4F48F7E4" w14:textId="381B2F36" w:rsidR="001A7799" w:rsidRPr="000D45C1" w:rsidRDefault="001A7799" w:rsidP="001A7799">
            <w:pPr>
              <w:tabs>
                <w:tab w:val="left" w:pos="993"/>
              </w:tabs>
              <w:jc w:val="both"/>
              <w:rPr>
                <w:bCs/>
                <w:sz w:val="24"/>
                <w:szCs w:val="24"/>
              </w:rPr>
            </w:pPr>
          </w:p>
        </w:tc>
      </w:tr>
      <w:tr w:rsidR="00CB04A1" w:rsidRPr="000D45C1" w14:paraId="760002AB" w14:textId="77777777" w:rsidTr="00AD4FAF">
        <w:tc>
          <w:tcPr>
            <w:tcW w:w="9918" w:type="dxa"/>
            <w:gridSpan w:val="2"/>
            <w:shd w:val="clear" w:color="auto" w:fill="auto"/>
            <w:vAlign w:val="center"/>
          </w:tcPr>
          <w:p w14:paraId="603540B3" w14:textId="52C7D00F" w:rsidR="00244D73" w:rsidRPr="000D45C1" w:rsidRDefault="00B7296D" w:rsidP="001A7799">
            <w:pPr>
              <w:pStyle w:val="NormalWeb"/>
              <w:shd w:val="clear" w:color="auto" w:fill="FFFFFF"/>
              <w:spacing w:before="0" w:beforeAutospacing="0" w:after="0" w:afterAutospacing="0"/>
              <w:ind w:firstLine="880"/>
              <w:jc w:val="both"/>
              <w:rPr>
                <w:bCs/>
                <w:lang w:val="lt-LT"/>
              </w:rPr>
            </w:pPr>
            <w:r>
              <w:rPr>
                <w:bCs/>
                <w:lang w:val="lt-LT"/>
              </w:rPr>
              <w:t>–</w:t>
            </w:r>
          </w:p>
        </w:tc>
      </w:tr>
    </w:tbl>
    <w:p w14:paraId="2EC0D5AD" w14:textId="77777777" w:rsidR="00C25120" w:rsidRPr="000D45C1" w:rsidRDefault="00C25120" w:rsidP="00660593">
      <w:pPr>
        <w:tabs>
          <w:tab w:val="left" w:pos="993"/>
        </w:tabs>
        <w:rPr>
          <w:b/>
          <w:bCs/>
          <w:sz w:val="24"/>
          <w:szCs w:val="24"/>
        </w:rPr>
      </w:pPr>
    </w:p>
    <w:p w14:paraId="5751CB6F" w14:textId="13EE0EF7" w:rsidR="0088148E" w:rsidRPr="000D45C1" w:rsidRDefault="001372F6" w:rsidP="00DB5DAD">
      <w:pPr>
        <w:tabs>
          <w:tab w:val="left" w:pos="993"/>
        </w:tabs>
        <w:jc w:val="center"/>
        <w:rPr>
          <w:b/>
          <w:bCs/>
          <w:sz w:val="24"/>
          <w:szCs w:val="24"/>
        </w:rPr>
      </w:pPr>
      <w:r w:rsidRPr="000D45C1">
        <w:rPr>
          <w:b/>
          <w:bCs/>
          <w:sz w:val="24"/>
          <w:szCs w:val="24"/>
        </w:rPr>
        <w:t>IV dalis. Sprendimas</w:t>
      </w:r>
    </w:p>
    <w:p w14:paraId="4F296D25" w14:textId="77777777" w:rsidR="00362855" w:rsidRPr="000D45C1" w:rsidRDefault="00362855" w:rsidP="00362855">
      <w:pPr>
        <w:tabs>
          <w:tab w:val="left" w:pos="993"/>
        </w:tabs>
        <w:ind w:right="141" w:firstLine="709"/>
        <w:jc w:val="center"/>
        <w:rPr>
          <w:rFonts w:eastAsia="Calibri"/>
          <w:bCs/>
          <w:sz w:val="24"/>
          <w:szCs w:val="24"/>
        </w:rPr>
      </w:pPr>
    </w:p>
    <w:tbl>
      <w:tblPr>
        <w:tblStyle w:val="TableGrid"/>
        <w:tblW w:w="9918" w:type="dxa"/>
        <w:tblLook w:val="04A0" w:firstRow="1" w:lastRow="0" w:firstColumn="1" w:lastColumn="0" w:noHBand="0" w:noVBand="1"/>
      </w:tblPr>
      <w:tblGrid>
        <w:gridCol w:w="9918"/>
      </w:tblGrid>
      <w:tr w:rsidR="00BB78DE" w:rsidRPr="000D45C1" w14:paraId="19F3F149" w14:textId="77777777" w:rsidTr="00AD4FAF">
        <w:tc>
          <w:tcPr>
            <w:tcW w:w="9918" w:type="dxa"/>
          </w:tcPr>
          <w:p w14:paraId="571EBE6C" w14:textId="4C386A57" w:rsidR="00394E95" w:rsidRDefault="00394E95" w:rsidP="00E433D0">
            <w:pPr>
              <w:ind w:firstLine="880"/>
              <w:jc w:val="both"/>
              <w:rPr>
                <w:sz w:val="24"/>
                <w:szCs w:val="24"/>
                <w:bdr w:val="none" w:sz="0" w:space="0" w:color="auto" w:frame="1"/>
                <w:lang w:eastAsia="lt-LT"/>
              </w:rPr>
            </w:pPr>
            <w:r w:rsidRPr="00080EF2">
              <w:rPr>
                <w:rFonts w:eastAsia="Calibri"/>
                <w:bCs/>
                <w:sz w:val="24"/>
                <w:szCs w:val="24"/>
              </w:rPr>
              <w:t>Atsižvelgusi į nustatytas aplinkybes, Įstatymo 17 straipsnio 1 dalyje įtvirtint</w:t>
            </w:r>
            <w:r w:rsidR="00E433D0" w:rsidRPr="00080EF2">
              <w:rPr>
                <w:rFonts w:eastAsia="Calibri"/>
                <w:bCs/>
                <w:sz w:val="24"/>
                <w:szCs w:val="24"/>
              </w:rPr>
              <w:t>o</w:t>
            </w:r>
            <w:r w:rsidRPr="00080EF2">
              <w:rPr>
                <w:rFonts w:eastAsia="Calibri"/>
                <w:bCs/>
                <w:sz w:val="24"/>
                <w:szCs w:val="24"/>
              </w:rPr>
              <w:t xml:space="preserve"> </w:t>
            </w:r>
            <w:r w:rsidR="00080EF2" w:rsidRPr="00080EF2">
              <w:rPr>
                <w:rFonts w:eastAsia="Calibri"/>
                <w:bCs/>
                <w:sz w:val="24"/>
                <w:szCs w:val="24"/>
              </w:rPr>
              <w:t>skaidrumo</w:t>
            </w:r>
            <w:r w:rsidRPr="00080EF2">
              <w:rPr>
                <w:rFonts w:eastAsia="Calibri"/>
                <w:bCs/>
                <w:sz w:val="24"/>
                <w:szCs w:val="24"/>
              </w:rPr>
              <w:t xml:space="preserve"> princip</w:t>
            </w:r>
            <w:r w:rsidR="00E433D0" w:rsidRPr="00080EF2">
              <w:rPr>
                <w:rFonts w:eastAsia="Calibri"/>
                <w:bCs/>
                <w:sz w:val="24"/>
                <w:szCs w:val="24"/>
              </w:rPr>
              <w:t>o</w:t>
            </w:r>
            <w:r w:rsidRPr="00080EF2">
              <w:rPr>
                <w:rFonts w:eastAsia="Calibri"/>
                <w:bCs/>
                <w:sz w:val="24"/>
                <w:szCs w:val="24"/>
              </w:rPr>
              <w:t xml:space="preserve">, </w:t>
            </w:r>
            <w:r w:rsidR="00E433D0" w:rsidRPr="00080EF2">
              <w:rPr>
                <w:rFonts w:eastAsia="Calibri"/>
                <w:bCs/>
                <w:sz w:val="24"/>
                <w:szCs w:val="24"/>
              </w:rPr>
              <w:t>35</w:t>
            </w:r>
            <w:r w:rsidR="00E433D0" w:rsidRPr="00E433D0">
              <w:rPr>
                <w:rFonts w:eastAsia="Calibri"/>
                <w:bCs/>
                <w:sz w:val="24"/>
                <w:szCs w:val="24"/>
              </w:rPr>
              <w:t xml:space="preserve"> straipsnio 2 dalies 8, 9 ir 18 punkt</w:t>
            </w:r>
            <w:r w:rsidR="00331165">
              <w:rPr>
                <w:rFonts w:eastAsia="Calibri"/>
                <w:bCs/>
                <w:sz w:val="24"/>
                <w:szCs w:val="24"/>
              </w:rPr>
              <w:t>ų</w:t>
            </w:r>
            <w:r w:rsidR="00E433D0">
              <w:rPr>
                <w:rFonts w:eastAsia="Calibri"/>
                <w:bCs/>
                <w:sz w:val="24"/>
                <w:szCs w:val="24"/>
              </w:rPr>
              <w:t>,</w:t>
            </w:r>
            <w:r w:rsidR="00E433D0" w:rsidRPr="00E433D0">
              <w:rPr>
                <w:rFonts w:eastAsia="Calibri"/>
                <w:bCs/>
                <w:sz w:val="24"/>
                <w:szCs w:val="24"/>
              </w:rPr>
              <w:t xml:space="preserve"> </w:t>
            </w:r>
            <w:r w:rsidR="00011B22">
              <w:rPr>
                <w:iCs/>
                <w:sz w:val="24"/>
                <w:szCs w:val="24"/>
                <w:lang w:eastAsia="lt-LT"/>
              </w:rPr>
              <w:t xml:space="preserve">3 ir </w:t>
            </w:r>
            <w:r w:rsidR="00E433D0" w:rsidRPr="00E433D0">
              <w:rPr>
                <w:iCs/>
                <w:sz w:val="24"/>
                <w:szCs w:val="24"/>
                <w:lang w:eastAsia="lt-LT"/>
              </w:rPr>
              <w:t>4 dali</w:t>
            </w:r>
            <w:r w:rsidR="00011B22">
              <w:rPr>
                <w:iCs/>
                <w:sz w:val="24"/>
                <w:szCs w:val="24"/>
                <w:lang w:eastAsia="lt-LT"/>
              </w:rPr>
              <w:t>ų</w:t>
            </w:r>
            <w:r w:rsidR="00E433D0">
              <w:rPr>
                <w:iCs/>
                <w:sz w:val="24"/>
                <w:szCs w:val="24"/>
                <w:lang w:eastAsia="lt-LT"/>
              </w:rPr>
              <w:t>,</w:t>
            </w:r>
            <w:r w:rsidR="00E433D0" w:rsidRPr="00E433D0">
              <w:rPr>
                <w:iCs/>
                <w:sz w:val="24"/>
                <w:szCs w:val="24"/>
                <w:lang w:eastAsia="lt-LT"/>
              </w:rPr>
              <w:t xml:space="preserve"> </w:t>
            </w:r>
            <w:r w:rsidR="00724CF8" w:rsidRPr="00724CF8">
              <w:rPr>
                <w:sz w:val="24"/>
                <w:szCs w:val="24"/>
              </w:rPr>
              <w:t>45 straipsnio 1 dalies 1 punkto,</w:t>
            </w:r>
            <w:r w:rsidR="00724CF8" w:rsidRPr="008A5251">
              <w:rPr>
                <w:b/>
                <w:bCs/>
                <w:sz w:val="24"/>
                <w:szCs w:val="24"/>
              </w:rPr>
              <w:t xml:space="preserve"> </w:t>
            </w:r>
            <w:r w:rsidR="00E433D0" w:rsidRPr="00E433D0">
              <w:rPr>
                <w:iCs/>
                <w:sz w:val="24"/>
                <w:szCs w:val="24"/>
                <w:lang w:eastAsia="lt-LT"/>
              </w:rPr>
              <w:t>47 straipsnio</w:t>
            </w:r>
            <w:r w:rsidR="00E433D0" w:rsidRPr="00E433D0">
              <w:rPr>
                <w:sz w:val="24"/>
                <w:szCs w:val="24"/>
                <w:bdr w:val="none" w:sz="0" w:space="0" w:color="auto" w:frame="1"/>
                <w:lang w:eastAsia="lt-LT"/>
              </w:rPr>
              <w:t xml:space="preserve"> 7 dali</w:t>
            </w:r>
            <w:r w:rsidR="00E433D0">
              <w:rPr>
                <w:sz w:val="24"/>
                <w:szCs w:val="24"/>
                <w:bdr w:val="none" w:sz="0" w:space="0" w:color="auto" w:frame="1"/>
                <w:lang w:eastAsia="lt-LT"/>
              </w:rPr>
              <w:t xml:space="preserve">es, taip pat </w:t>
            </w:r>
            <w:r w:rsidR="00E433D0" w:rsidRPr="00E433D0">
              <w:rPr>
                <w:sz w:val="24"/>
                <w:szCs w:val="24"/>
              </w:rPr>
              <w:t>Tie</w:t>
            </w:r>
            <w:r w:rsidR="00E433D0" w:rsidRPr="00E433D0">
              <w:rPr>
                <w:rFonts w:eastAsia="Calibri"/>
                <w:bCs/>
                <w:sz w:val="24"/>
                <w:szCs w:val="24"/>
              </w:rPr>
              <w:t xml:space="preserve">kėjo kvalifikacijos reikalavimų nustatymo metodikos </w:t>
            </w:r>
            <w:r w:rsidR="00957B70">
              <w:rPr>
                <w:rFonts w:eastAsia="Calibri"/>
                <w:bCs/>
                <w:sz w:val="24"/>
                <w:szCs w:val="24"/>
              </w:rPr>
              <w:t xml:space="preserve">7.1 papunkčio ir </w:t>
            </w:r>
            <w:r w:rsidR="00E433D0" w:rsidRPr="00E433D0">
              <w:rPr>
                <w:rFonts w:eastAsia="Calibri"/>
                <w:bCs/>
                <w:sz w:val="24"/>
                <w:szCs w:val="24"/>
              </w:rPr>
              <w:t xml:space="preserve">9 punkto reikalavimų pažeidimus, </w:t>
            </w:r>
            <w:r w:rsidRPr="00E433D0">
              <w:rPr>
                <w:rFonts w:eastAsia="Calibri"/>
                <w:bCs/>
                <w:sz w:val="24"/>
                <w:szCs w:val="24"/>
              </w:rPr>
              <w:t>bei įvertinusi tai, kad nesant galimybės</w:t>
            </w:r>
            <w:r>
              <w:rPr>
                <w:rFonts w:eastAsia="Calibri"/>
                <w:bCs/>
                <w:sz w:val="24"/>
                <w:szCs w:val="24"/>
              </w:rPr>
              <w:t xml:space="preserve"> nustatytų pažeidimų ištaisyti, </w:t>
            </w:r>
            <w:r>
              <w:rPr>
                <w:rFonts w:eastAsia="Calibri"/>
                <w:b/>
                <w:sz w:val="24"/>
                <w:szCs w:val="24"/>
              </w:rPr>
              <w:t>Tarnyba</w:t>
            </w:r>
            <w:r w:rsidR="00331165">
              <w:rPr>
                <w:rFonts w:eastAsia="Calibri"/>
                <w:b/>
                <w:sz w:val="24"/>
                <w:szCs w:val="24"/>
              </w:rPr>
              <w:t>, vadovaudamasi teisingumo ir protingumo kriterijais,</w:t>
            </w:r>
            <w:r>
              <w:rPr>
                <w:rFonts w:eastAsia="Calibri"/>
                <w:b/>
                <w:sz w:val="24"/>
                <w:szCs w:val="24"/>
              </w:rPr>
              <w:t xml:space="preserve"> įpareigoja</w:t>
            </w:r>
            <w:r>
              <w:rPr>
                <w:rFonts w:eastAsia="Calibri"/>
                <w:bCs/>
                <w:sz w:val="24"/>
                <w:szCs w:val="24"/>
              </w:rPr>
              <w:t xml:space="preserve"> Perkančiąją organizaciją:</w:t>
            </w:r>
          </w:p>
          <w:p w14:paraId="517C1EBC" w14:textId="77777777" w:rsidR="00394E95" w:rsidRDefault="00394E95" w:rsidP="00394E95">
            <w:pPr>
              <w:pStyle w:val="ListParagraph"/>
              <w:numPr>
                <w:ilvl w:val="0"/>
                <w:numId w:val="1"/>
              </w:numPr>
              <w:tabs>
                <w:tab w:val="left" w:pos="873"/>
              </w:tabs>
              <w:ind w:left="0" w:firstLine="880"/>
              <w:jc w:val="both"/>
              <w:rPr>
                <w:rFonts w:eastAsia="Calibri"/>
                <w:bCs/>
                <w:sz w:val="24"/>
                <w:szCs w:val="24"/>
              </w:rPr>
            </w:pPr>
            <w:r>
              <w:rPr>
                <w:rFonts w:eastAsia="Calibri"/>
                <w:b/>
                <w:sz w:val="24"/>
                <w:szCs w:val="24"/>
              </w:rPr>
              <w:t>nutraukti Pirkimo procedūras</w:t>
            </w:r>
            <w:r>
              <w:rPr>
                <w:rFonts w:eastAsia="Calibri"/>
                <w:bCs/>
                <w:sz w:val="24"/>
                <w:szCs w:val="24"/>
              </w:rPr>
              <w:t>;</w:t>
            </w:r>
          </w:p>
          <w:p w14:paraId="21B3E28C" w14:textId="77777777" w:rsidR="00394E95" w:rsidRDefault="00394E95" w:rsidP="00394E95">
            <w:pPr>
              <w:pStyle w:val="ListParagraph"/>
              <w:numPr>
                <w:ilvl w:val="0"/>
                <w:numId w:val="1"/>
              </w:numPr>
              <w:tabs>
                <w:tab w:val="left" w:pos="873"/>
              </w:tabs>
              <w:ind w:left="0" w:firstLine="880"/>
              <w:jc w:val="both"/>
              <w:rPr>
                <w:rFonts w:eastAsia="Calibri"/>
                <w:bCs/>
                <w:sz w:val="24"/>
                <w:szCs w:val="24"/>
              </w:rPr>
            </w:pPr>
            <w:r>
              <w:rPr>
                <w:rFonts w:eastAsia="Calibri"/>
                <w:bCs/>
                <w:sz w:val="24"/>
                <w:szCs w:val="24"/>
              </w:rPr>
              <w:t>per 21 darbo dieną raštu informuoti Tarnybą apie įpareigojimo įvykdymą, pateikiant tai pagrindžiančius dokumentus.</w:t>
            </w:r>
          </w:p>
          <w:p w14:paraId="0D06DCF2" w14:textId="77777777" w:rsidR="00394E95" w:rsidRDefault="00394E95" w:rsidP="00E433D0">
            <w:pPr>
              <w:ind w:firstLine="880"/>
              <w:jc w:val="both"/>
              <w:rPr>
                <w:rFonts w:eastAsia="Calibri"/>
                <w:bCs/>
                <w:sz w:val="24"/>
                <w:szCs w:val="24"/>
              </w:rPr>
            </w:pPr>
            <w:r>
              <w:rPr>
                <w:rFonts w:eastAsia="Calibri"/>
                <w:bCs/>
                <w:sz w:val="24"/>
                <w:szCs w:val="24"/>
              </w:rPr>
              <w:t>Tarnyba pažymi, kad Perkančioji organizacija, nusprendusi pradėti naują pirkimą dėl to paties Pirkimo objekto, turi atsižvelgti į šioje vertinimo išvadoje konstatuotus pažeidimus ir pateiktas pastabas bei pirkimo dokumentus rengti taip, kad nebūtų pažeistos Įstatymo nuostatos.</w:t>
            </w:r>
          </w:p>
          <w:p w14:paraId="0C75B02A" w14:textId="5B56D959" w:rsidR="00394E95" w:rsidRPr="000D45C1" w:rsidRDefault="00394E95" w:rsidP="00394E95">
            <w:pPr>
              <w:tabs>
                <w:tab w:val="left" w:pos="993"/>
              </w:tabs>
              <w:ind w:firstLine="881"/>
              <w:jc w:val="both"/>
              <w:rPr>
                <w:rFonts w:eastAsia="Calibri"/>
                <w:bCs/>
                <w:sz w:val="24"/>
                <w:szCs w:val="24"/>
              </w:rPr>
            </w:pPr>
            <w:r>
              <w:rPr>
                <w:rFonts w:eastAsia="Calibri"/>
                <w:bCs/>
                <w:sz w:val="24"/>
                <w:szCs w:val="24"/>
              </w:rPr>
              <w:t>Perkančioji organizacija, nesutikusi su Tarnybos pateiktu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tc>
      </w:tr>
    </w:tbl>
    <w:p w14:paraId="3E7C2F92" w14:textId="77777777" w:rsidR="00BB78DE" w:rsidRPr="000D45C1" w:rsidRDefault="00BB78DE" w:rsidP="003B4E5E">
      <w:pPr>
        <w:tabs>
          <w:tab w:val="left" w:pos="993"/>
        </w:tabs>
        <w:jc w:val="center"/>
        <w:rPr>
          <w:rFonts w:eastAsia="Calibri"/>
          <w:bCs/>
          <w:sz w:val="24"/>
          <w:szCs w:val="24"/>
        </w:rPr>
      </w:pPr>
    </w:p>
    <w:p w14:paraId="3D39DAC4" w14:textId="77777777" w:rsidR="00BB78DE" w:rsidRPr="000D45C1" w:rsidRDefault="00BB78DE" w:rsidP="00DB5DAD">
      <w:pPr>
        <w:tabs>
          <w:tab w:val="left" w:pos="-142"/>
          <w:tab w:val="left" w:pos="284"/>
        </w:tabs>
        <w:jc w:val="center"/>
        <w:rPr>
          <w:b/>
          <w:bCs/>
          <w:sz w:val="24"/>
          <w:szCs w:val="24"/>
        </w:rPr>
      </w:pPr>
      <w:r w:rsidRPr="000D45C1">
        <w:rPr>
          <w:b/>
          <w:bCs/>
          <w:sz w:val="24"/>
          <w:szCs w:val="24"/>
        </w:rPr>
        <w:t>Pastabos</w:t>
      </w:r>
    </w:p>
    <w:p w14:paraId="6F8A6C2A" w14:textId="77777777" w:rsidR="00BB78DE" w:rsidRPr="00333A72" w:rsidRDefault="00BB78DE" w:rsidP="00BB78DE">
      <w:pPr>
        <w:tabs>
          <w:tab w:val="left" w:pos="-142"/>
          <w:tab w:val="left" w:pos="284"/>
        </w:tabs>
        <w:jc w:val="center"/>
        <w:rPr>
          <w:b/>
          <w:bCs/>
          <w:sz w:val="24"/>
          <w:szCs w:val="24"/>
        </w:rPr>
      </w:pPr>
    </w:p>
    <w:tbl>
      <w:tblPr>
        <w:tblStyle w:val="TableGrid"/>
        <w:tblW w:w="9918" w:type="dxa"/>
        <w:tblLook w:val="04A0" w:firstRow="1" w:lastRow="0" w:firstColumn="1" w:lastColumn="0" w:noHBand="0" w:noVBand="1"/>
      </w:tblPr>
      <w:tblGrid>
        <w:gridCol w:w="9918"/>
      </w:tblGrid>
      <w:tr w:rsidR="00BB78DE" w:rsidRPr="00333A72" w14:paraId="21FA281B" w14:textId="77777777" w:rsidTr="000350F9">
        <w:trPr>
          <w:trHeight w:val="827"/>
        </w:trPr>
        <w:tc>
          <w:tcPr>
            <w:tcW w:w="9918" w:type="dxa"/>
          </w:tcPr>
          <w:p w14:paraId="0F84F6C3" w14:textId="77777777" w:rsidR="00724CF8" w:rsidRDefault="00542420" w:rsidP="00724CF8">
            <w:pPr>
              <w:pStyle w:val="ListParagraph"/>
              <w:numPr>
                <w:ilvl w:val="0"/>
                <w:numId w:val="5"/>
              </w:numPr>
              <w:tabs>
                <w:tab w:val="left" w:pos="1306"/>
              </w:tabs>
              <w:ind w:left="30" w:firstLine="709"/>
              <w:jc w:val="both"/>
              <w:rPr>
                <w:sz w:val="24"/>
                <w:szCs w:val="24"/>
              </w:rPr>
            </w:pPr>
            <w:r w:rsidRPr="00394E95">
              <w:rPr>
                <w:rFonts w:eastAsia="Calibri"/>
                <w:bCs/>
                <w:sz w:val="24"/>
                <w:szCs w:val="24"/>
              </w:rPr>
              <w:t xml:space="preserve">Perkančioji organizacija Pirkimo dokumentų priede Nr. 5 (kvalifikacijos reikalavimai) 3 punkte nustatė reikalavimą: </w:t>
            </w:r>
            <w:r w:rsidRPr="00394E95">
              <w:rPr>
                <w:rFonts w:eastAsia="Calibri"/>
                <w:bCs/>
                <w:i/>
                <w:iCs/>
                <w:sz w:val="24"/>
                <w:szCs w:val="24"/>
              </w:rPr>
              <w:t>„</w:t>
            </w:r>
            <w:r w:rsidRPr="00394E95">
              <w:rPr>
                <w:i/>
                <w:iCs/>
                <w:sz w:val="24"/>
                <w:szCs w:val="24"/>
              </w:rPr>
              <w:t>Tiekėjas tenkina būtinas ES viešųjų pirkimų procedūrų sąlygas“</w:t>
            </w:r>
            <w:r w:rsidRPr="00394E95">
              <w:rPr>
                <w:sz w:val="24"/>
                <w:szCs w:val="24"/>
              </w:rPr>
              <w:t>. Pažymėtina, kad savo pobūdžiu tai nėra kvalifikacijos reikalavimas, todėl neturėtų būti nustatomas. Atkreiptinas dėmesys, kad Pirkimo dokumentų 3 punkte Perkančioji organizacija nustatė sąlygas dėl tiekėjų pašalinimo pagrindų ir Europos bendrojo viešųjų pirkimų dokumento (EBVPD) pateikimo.</w:t>
            </w:r>
          </w:p>
          <w:p w14:paraId="5080F4EF" w14:textId="48B785FC" w:rsidR="00724CF8" w:rsidRPr="00724CF8" w:rsidRDefault="00724CF8" w:rsidP="00724CF8">
            <w:pPr>
              <w:pStyle w:val="ListParagraph"/>
              <w:numPr>
                <w:ilvl w:val="0"/>
                <w:numId w:val="5"/>
              </w:numPr>
              <w:tabs>
                <w:tab w:val="left" w:pos="1306"/>
              </w:tabs>
              <w:ind w:left="30" w:firstLine="709"/>
              <w:jc w:val="both"/>
              <w:rPr>
                <w:sz w:val="24"/>
                <w:szCs w:val="24"/>
              </w:rPr>
            </w:pPr>
            <w:r w:rsidRPr="00724CF8">
              <w:rPr>
                <w:bCs/>
                <w:sz w:val="24"/>
                <w:szCs w:val="24"/>
              </w:rPr>
              <w:t xml:space="preserve">Tarnyba pažymi, kad </w:t>
            </w:r>
            <w:r w:rsidRPr="00724CF8">
              <w:rPr>
                <w:sz w:val="24"/>
                <w:szCs w:val="24"/>
              </w:rPr>
              <w:t xml:space="preserve">Techninės specifikacijos </w:t>
            </w:r>
            <w:r w:rsidR="00957B70">
              <w:rPr>
                <w:sz w:val="24"/>
                <w:szCs w:val="24"/>
              </w:rPr>
              <w:t xml:space="preserve">13 punkte nustatyta sąlyga, jog </w:t>
            </w:r>
            <w:r w:rsidR="00957B70" w:rsidRPr="006B0E24">
              <w:rPr>
                <w:i/>
                <w:iCs/>
                <w:sz w:val="24"/>
                <w:szCs w:val="24"/>
              </w:rPr>
              <w:t>„Paslaugos teikėjas teikdamas pasiūlymą konkursui įsipareigoja priimti Atliekas lentelėje Nr. 1 nurodytais kodais“</w:t>
            </w:r>
            <w:r w:rsidR="00957B70">
              <w:rPr>
                <w:sz w:val="24"/>
                <w:szCs w:val="24"/>
              </w:rPr>
              <w:t xml:space="preserve">, </w:t>
            </w:r>
            <w:r w:rsidRPr="00724CF8">
              <w:rPr>
                <w:sz w:val="24"/>
                <w:szCs w:val="24"/>
              </w:rPr>
              <w:t>lentelėje Nr. 1 nurodytos 8 (aštuonios) atliekų rūšys, o pagal šios lentelės eilutės Nr. 1 atliek</w:t>
            </w:r>
            <w:r w:rsidR="00331165">
              <w:rPr>
                <w:sz w:val="24"/>
                <w:szCs w:val="24"/>
              </w:rPr>
              <w:t>ų</w:t>
            </w:r>
            <w:r w:rsidRPr="00724CF8">
              <w:rPr>
                <w:sz w:val="24"/>
                <w:szCs w:val="24"/>
              </w:rPr>
              <w:t xml:space="preserve"> kodą „19 05 99“ ir </w:t>
            </w:r>
            <w:r w:rsidRPr="00724CF8">
              <w:rPr>
                <w:sz w:val="24"/>
                <w:szCs w:val="24"/>
                <w:shd w:val="clear" w:color="auto" w:fill="FFFFFF"/>
              </w:rPr>
              <w:t>atliekų tvarkymo veiklos kodą</w:t>
            </w:r>
            <w:r w:rsidRPr="00724CF8">
              <w:rPr>
                <w:sz w:val="24"/>
                <w:szCs w:val="24"/>
              </w:rPr>
              <w:t xml:space="preserve"> R1</w:t>
            </w:r>
            <w:r>
              <w:rPr>
                <w:rStyle w:val="FootnoteReference"/>
                <w:sz w:val="24"/>
                <w:szCs w:val="24"/>
              </w:rPr>
              <w:footnoteReference w:id="14"/>
            </w:r>
            <w:r w:rsidRPr="00724CF8">
              <w:rPr>
                <w:sz w:val="24"/>
                <w:szCs w:val="24"/>
              </w:rPr>
              <w:t xml:space="preserve">, teisę deginti atliekas šiuo metu turi tik UAB „Kauno kogeneracinė jėgainė“. Atsižvelgus į Perkančiosios organizacijos poreikį deginti komunalines atliekas pagal konkrečius atliekų kodus, Pirkimo dokumentuose turėtų būti nustatytos </w:t>
            </w:r>
            <w:r w:rsidR="00850F9E">
              <w:rPr>
                <w:sz w:val="24"/>
                <w:szCs w:val="24"/>
              </w:rPr>
              <w:t xml:space="preserve">patikslintos </w:t>
            </w:r>
            <w:r w:rsidRPr="00724CF8">
              <w:rPr>
                <w:sz w:val="24"/>
                <w:szCs w:val="24"/>
              </w:rPr>
              <w:t>sąlygos</w:t>
            </w:r>
            <w:r w:rsidR="00850F9E">
              <w:rPr>
                <w:sz w:val="24"/>
                <w:szCs w:val="24"/>
              </w:rPr>
              <w:t>, jog paslaugų teikėjas pasiūlymo pateikimo metu, neturintis teisės deginti atliekų pagal tam tikrą atliekų kodą,</w:t>
            </w:r>
            <w:r w:rsidRPr="00724CF8">
              <w:rPr>
                <w:sz w:val="24"/>
                <w:szCs w:val="24"/>
              </w:rPr>
              <w:t xml:space="preserve"> Pirkimo sutarties vykdymo metu tokią teisę įgyt</w:t>
            </w:r>
            <w:r w:rsidR="00850F9E">
              <w:rPr>
                <w:sz w:val="24"/>
                <w:szCs w:val="24"/>
              </w:rPr>
              <w:t>ų</w:t>
            </w:r>
            <w:r>
              <w:rPr>
                <w:sz w:val="24"/>
                <w:szCs w:val="24"/>
              </w:rPr>
              <w:t>.</w:t>
            </w:r>
          </w:p>
          <w:p w14:paraId="170E7DBB" w14:textId="10F88A34" w:rsidR="008979C6" w:rsidRPr="008979C6" w:rsidRDefault="00BA4705" w:rsidP="00394E95">
            <w:pPr>
              <w:pStyle w:val="ListParagraph"/>
              <w:numPr>
                <w:ilvl w:val="0"/>
                <w:numId w:val="5"/>
              </w:numPr>
              <w:tabs>
                <w:tab w:val="left" w:pos="1306"/>
              </w:tabs>
              <w:ind w:left="30" w:firstLine="709"/>
              <w:jc w:val="both"/>
              <w:rPr>
                <w:sz w:val="24"/>
                <w:szCs w:val="24"/>
              </w:rPr>
            </w:pPr>
            <w:r>
              <w:rPr>
                <w:sz w:val="24"/>
                <w:szCs w:val="24"/>
              </w:rPr>
              <w:t>Primename, kad Tarnyba yra parengusi atviro konkurso pirkimo sąlygų pavyzdinį dokumentą</w:t>
            </w:r>
            <w:r>
              <w:rPr>
                <w:rStyle w:val="FootnoteReference"/>
                <w:sz w:val="24"/>
                <w:szCs w:val="24"/>
              </w:rPr>
              <w:footnoteReference w:id="15"/>
            </w:r>
            <w:r w:rsidR="00394E95">
              <w:rPr>
                <w:sz w:val="24"/>
                <w:szCs w:val="24"/>
              </w:rPr>
              <w:t xml:space="preserve"> ir</w:t>
            </w:r>
            <w:r>
              <w:rPr>
                <w:sz w:val="24"/>
                <w:szCs w:val="24"/>
              </w:rPr>
              <w:t xml:space="preserve"> rekomenduojame rengiant pirkimo sąlygas į jas atsižvelgti.</w:t>
            </w:r>
          </w:p>
        </w:tc>
      </w:tr>
    </w:tbl>
    <w:p w14:paraId="265DDDE4" w14:textId="1AF713CD" w:rsidR="00244D73" w:rsidRPr="000D45C1" w:rsidRDefault="00244D73" w:rsidP="00333A72">
      <w:pPr>
        <w:jc w:val="both"/>
        <w:rPr>
          <w:sz w:val="24"/>
          <w:szCs w:val="24"/>
        </w:rPr>
      </w:pPr>
    </w:p>
    <w:p w14:paraId="654AC74E" w14:textId="77777777" w:rsidR="00244D73" w:rsidRPr="000D45C1" w:rsidRDefault="00244D73" w:rsidP="00244D73">
      <w:pPr>
        <w:rPr>
          <w:sz w:val="24"/>
          <w:szCs w:val="24"/>
        </w:rPr>
      </w:pPr>
    </w:p>
    <w:p w14:paraId="2DC24E87" w14:textId="77777777" w:rsidR="00AC6FEE" w:rsidRPr="00AC6FEE" w:rsidRDefault="00AC6FEE" w:rsidP="00AC6FEE">
      <w:pPr>
        <w:shd w:val="clear" w:color="auto" w:fill="FFFFFF"/>
        <w:rPr>
          <w:sz w:val="24"/>
          <w:szCs w:val="24"/>
          <w:lang w:eastAsia="en-GB"/>
        </w:rPr>
      </w:pPr>
      <w:r w:rsidRPr="00AC6FEE">
        <w:rPr>
          <w:color w:val="000000"/>
          <w:sz w:val="24"/>
          <w:szCs w:val="24"/>
        </w:rPr>
        <w:t>Direktoriaus pavaduotojas,</w:t>
      </w:r>
    </w:p>
    <w:p w14:paraId="79058E8C" w14:textId="5090209F" w:rsidR="00244D73" w:rsidRPr="00AC6FEE" w:rsidRDefault="00AC6FEE" w:rsidP="00AC6FEE">
      <w:pPr>
        <w:rPr>
          <w:rFonts w:eastAsia="Calibri"/>
          <w:b/>
          <w:sz w:val="24"/>
          <w:szCs w:val="24"/>
        </w:rPr>
      </w:pPr>
      <w:r w:rsidRPr="00AC6FEE">
        <w:rPr>
          <w:sz w:val="24"/>
          <w:szCs w:val="24"/>
        </w:rPr>
        <w:t>laikinai atliekantis direktoriaus funkcijas</w:t>
      </w:r>
      <w:r w:rsidR="00244D73" w:rsidRPr="00AC6FEE">
        <w:rPr>
          <w:sz w:val="24"/>
          <w:szCs w:val="24"/>
        </w:rPr>
        <w:tab/>
      </w:r>
      <w:r w:rsidR="00244D73" w:rsidRPr="00AC6FEE">
        <w:rPr>
          <w:sz w:val="24"/>
          <w:szCs w:val="24"/>
        </w:rPr>
        <w:tab/>
      </w:r>
      <w:r w:rsidR="00244D73" w:rsidRPr="00AC6FEE">
        <w:rPr>
          <w:sz w:val="24"/>
          <w:szCs w:val="24"/>
        </w:rPr>
        <w:tab/>
      </w:r>
      <w:r w:rsidR="00244D73" w:rsidRPr="00AC6FEE">
        <w:rPr>
          <w:sz w:val="24"/>
          <w:szCs w:val="24"/>
        </w:rPr>
        <w:tab/>
      </w:r>
      <w:r w:rsidR="00244D73" w:rsidRPr="00AC6FEE">
        <w:rPr>
          <w:sz w:val="24"/>
          <w:szCs w:val="24"/>
        </w:rPr>
        <w:tab/>
      </w:r>
      <w:r w:rsidR="00244D73" w:rsidRPr="00AC6FEE">
        <w:rPr>
          <w:sz w:val="24"/>
          <w:szCs w:val="24"/>
        </w:rPr>
        <w:tab/>
      </w:r>
      <w:r w:rsidRPr="00AC6FEE">
        <w:rPr>
          <w:sz w:val="24"/>
          <w:szCs w:val="24"/>
        </w:rPr>
        <w:t>Arūnas Siniauskas</w:t>
      </w:r>
    </w:p>
    <w:p w14:paraId="1B6F8DB6" w14:textId="77777777" w:rsidR="00992925" w:rsidRPr="000D45C1" w:rsidRDefault="00992925">
      <w:pPr>
        <w:pStyle w:val="xmsonormal"/>
        <w:rPr>
          <w:rFonts w:ascii="Times New Roman" w:hAnsi="Times New Roman" w:cs="Times New Roman"/>
          <w:sz w:val="24"/>
          <w:szCs w:val="24"/>
          <w:lang w:val="lt-LT"/>
        </w:rPr>
      </w:pPr>
    </w:p>
    <w:p w14:paraId="03BDD28C" w14:textId="2B5468D1" w:rsidR="00992925" w:rsidRDefault="00992925">
      <w:pPr>
        <w:pStyle w:val="xmsonormal"/>
        <w:rPr>
          <w:rFonts w:ascii="Times New Roman" w:hAnsi="Times New Roman" w:cs="Times New Roman"/>
          <w:sz w:val="24"/>
          <w:szCs w:val="24"/>
          <w:lang w:val="lt-LT"/>
        </w:rPr>
      </w:pPr>
    </w:p>
    <w:p w14:paraId="27745FF4" w14:textId="77777777" w:rsidR="00080EF2" w:rsidRDefault="00080EF2">
      <w:pPr>
        <w:pStyle w:val="xmsonormal"/>
        <w:rPr>
          <w:rFonts w:ascii="Times New Roman" w:hAnsi="Times New Roman" w:cs="Times New Roman"/>
          <w:sz w:val="24"/>
          <w:szCs w:val="24"/>
          <w:lang w:val="lt-LT"/>
        </w:rPr>
      </w:pPr>
    </w:p>
    <w:p w14:paraId="2D831509" w14:textId="7199DAD7" w:rsidR="00362855" w:rsidRPr="007E0582" w:rsidRDefault="00F07DB0">
      <w:pPr>
        <w:pStyle w:val="xmsonormal"/>
        <w:rPr>
          <w:rFonts w:ascii="Times New Roman" w:hAnsi="Times New Roman" w:cs="Times New Roman"/>
          <w:sz w:val="20"/>
          <w:szCs w:val="20"/>
          <w:lang w:val="lt-LT"/>
        </w:rPr>
      </w:pPr>
      <w:r w:rsidRPr="007E0582">
        <w:rPr>
          <w:rFonts w:ascii="Times New Roman" w:hAnsi="Times New Roman" w:cs="Times New Roman"/>
          <w:sz w:val="20"/>
          <w:szCs w:val="20"/>
          <w:lang w:val="lt-LT"/>
        </w:rPr>
        <w:t>Deimantė Skeberdė</w:t>
      </w:r>
      <w:r w:rsidR="00BA1586" w:rsidRPr="007E0582">
        <w:rPr>
          <w:rFonts w:ascii="Times New Roman" w:hAnsi="Times New Roman" w:cs="Times New Roman"/>
          <w:sz w:val="20"/>
          <w:szCs w:val="20"/>
          <w:lang w:val="lt-LT"/>
        </w:rPr>
        <w:t>, tel. (8 5) 219 7051,</w:t>
      </w:r>
      <w:r w:rsidR="007E0582" w:rsidRPr="007E0582">
        <w:rPr>
          <w:rFonts w:ascii="Times New Roman" w:hAnsi="Times New Roman" w:cs="Times New Roman"/>
          <w:sz w:val="20"/>
          <w:szCs w:val="20"/>
          <w:lang w:val="lt-LT"/>
        </w:rPr>
        <w:t xml:space="preserve"> mob. tel. 8 690 24131,</w:t>
      </w:r>
      <w:r w:rsidR="00BA1586" w:rsidRPr="007E0582">
        <w:rPr>
          <w:rFonts w:ascii="Times New Roman" w:hAnsi="Times New Roman" w:cs="Times New Roman"/>
          <w:sz w:val="20"/>
          <w:szCs w:val="20"/>
          <w:lang w:val="lt-LT"/>
        </w:rPr>
        <w:t xml:space="preserve"> </w:t>
      </w:r>
      <w:r w:rsidRPr="007E0582">
        <w:rPr>
          <w:rFonts w:ascii="Times New Roman" w:hAnsi="Times New Roman" w:cs="Times New Roman"/>
          <w:sz w:val="20"/>
          <w:szCs w:val="20"/>
          <w:lang w:val="lt-LT"/>
        </w:rPr>
        <w:t>faks. (8 5) 213 6213</w:t>
      </w:r>
      <w:r w:rsidR="00633F4D" w:rsidRPr="007E0582">
        <w:rPr>
          <w:rFonts w:ascii="Times New Roman" w:hAnsi="Times New Roman" w:cs="Times New Roman"/>
          <w:sz w:val="20"/>
          <w:szCs w:val="20"/>
          <w:lang w:val="lt-LT"/>
        </w:rPr>
        <w:t xml:space="preserve">, </w:t>
      </w:r>
      <w:r w:rsidRPr="007E0582">
        <w:rPr>
          <w:rFonts w:ascii="Times New Roman" w:hAnsi="Times New Roman" w:cs="Times New Roman"/>
          <w:sz w:val="20"/>
          <w:szCs w:val="20"/>
          <w:lang w:val="lt-LT"/>
        </w:rPr>
        <w:t>el. p. Deimante.Skeberde@vpt.lt</w:t>
      </w:r>
      <w:bookmarkEnd w:id="1"/>
    </w:p>
    <w:sectPr w:rsidR="00362855" w:rsidRPr="007E0582" w:rsidSect="00362855">
      <w:headerReference w:type="even" r:id="rId13"/>
      <w:headerReference w:type="default" r:id="rId14"/>
      <w:footerReference w:type="default" r:id="rId15"/>
      <w:footerReference w:type="first" r:id="rId16"/>
      <w:pgSz w:w="11907" w:h="16840" w:code="9"/>
      <w:pgMar w:top="1134" w:right="1134" w:bottom="1134" w:left="993"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E1BDA" w14:textId="77777777" w:rsidR="00FC63D1" w:rsidRDefault="00FC63D1">
      <w:r>
        <w:separator/>
      </w:r>
    </w:p>
  </w:endnote>
  <w:endnote w:type="continuationSeparator" w:id="0">
    <w:p w14:paraId="38EA6DB5" w14:textId="77777777" w:rsidR="00FC63D1" w:rsidRDefault="00FC6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antramanav">
    <w:altName w:val="Times New Roman"/>
    <w:charset w:val="00"/>
    <w:family w:val="auto"/>
    <w:pitch w:val="variable"/>
    <w:sig w:usb0="8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1BFB" w14:textId="6BC0C414" w:rsidR="00D9052E" w:rsidRPr="00C96169" w:rsidRDefault="00D9052E" w:rsidP="00D9052E">
    <w:pPr>
      <w:pBdr>
        <w:top w:val="single" w:sz="4" w:space="1" w:color="auto"/>
      </w:pBdr>
    </w:pPr>
    <w:r w:rsidRPr="00C96169">
      <w:t>Biudžetinė įstaiga</w:t>
    </w:r>
    <w:r>
      <w:tab/>
    </w:r>
    <w:r>
      <w:tab/>
    </w:r>
    <w:r w:rsidR="001D5B90">
      <w:tab/>
    </w:r>
    <w:r w:rsidRPr="00C96169">
      <w:t>Tel. (8 5) 219 7001</w:t>
    </w:r>
    <w:r w:rsidR="001D5B90">
      <w:tab/>
    </w:r>
    <w:r w:rsidRPr="00C96169">
      <w:t>Duomenys kaupiami ir saugomi </w:t>
    </w:r>
    <w:r>
      <w:t xml:space="preserve">             </w:t>
    </w:r>
  </w:p>
  <w:p w14:paraId="30093DEF" w14:textId="74056540" w:rsidR="00D9052E" w:rsidRPr="00C96169" w:rsidRDefault="00D9052E" w:rsidP="00D9052E">
    <w:pPr>
      <w:pBdr>
        <w:top w:val="single" w:sz="4" w:space="1" w:color="auto"/>
      </w:pBdr>
      <w:jc w:val="both"/>
    </w:pPr>
    <w:r w:rsidRPr="00C96169">
      <w:t>Kareivių g. 1, LT-</w:t>
    </w:r>
    <w:r>
      <w:t>08351</w:t>
    </w:r>
    <w:r w:rsidRPr="00C96169">
      <w:t xml:space="preserve"> Vilnius</w:t>
    </w:r>
    <w:r w:rsidR="001D5B90">
      <w:tab/>
    </w:r>
    <w:r w:rsidRPr="00C96169">
      <w:t>Faks. (8 5) 213 6213</w:t>
    </w:r>
    <w:r>
      <w:t xml:space="preserve"> </w:t>
    </w:r>
    <w:r>
      <w:tab/>
    </w:r>
    <w:r w:rsidRPr="00C96169">
      <w:t>Juridinių asmenų registre</w:t>
    </w:r>
    <w:r>
      <w:t xml:space="preserve"> </w:t>
    </w:r>
  </w:p>
  <w:p w14:paraId="6D99B3D1" w14:textId="56185871" w:rsidR="00D9052E" w:rsidRPr="00C96169" w:rsidRDefault="00FC63D1" w:rsidP="00D9052E">
    <w:pPr>
      <w:pBdr>
        <w:top w:val="single" w:sz="4" w:space="1" w:color="auto"/>
      </w:pBdr>
      <w:jc w:val="both"/>
    </w:pPr>
    <w:hyperlink r:id="rId1" w:history="1">
      <w:r w:rsidR="00D9052E" w:rsidRPr="00C96169">
        <w:rPr>
          <w:rStyle w:val="Hyperlink"/>
        </w:rPr>
        <w:t>http://www.vpt.lrv.lt</w:t>
      </w:r>
    </w:hyperlink>
    <w:r w:rsidR="00D9052E">
      <w:tab/>
    </w:r>
    <w:r w:rsidR="001D5B90">
      <w:tab/>
    </w:r>
    <w:r w:rsidR="00D9052E" w:rsidRPr="00C96169">
      <w:t xml:space="preserve">El. p. </w:t>
    </w:r>
    <w:hyperlink r:id="rId2" w:history="1">
      <w:r w:rsidR="00D9052E" w:rsidRPr="00C96169">
        <w:rPr>
          <w:rStyle w:val="Hyperlink"/>
        </w:rPr>
        <w:t>info@vpt.lt</w:t>
      </w:r>
    </w:hyperlink>
    <w:r w:rsidR="001D5B90">
      <w:t xml:space="preserve"> </w:t>
    </w:r>
    <w:r w:rsidR="001D5B90">
      <w:tab/>
    </w:r>
    <w:r w:rsidR="00D9052E" w:rsidRPr="00C96169">
      <w:t>Kodas 188656261</w:t>
    </w:r>
    <w:r w:rsidR="00D9052E">
      <w:t xml:space="preserve">                                   </w:t>
    </w:r>
  </w:p>
  <w:p w14:paraId="3C944965" w14:textId="77777777" w:rsidR="00D9052E" w:rsidRPr="004D1BAD" w:rsidRDefault="00D9052E" w:rsidP="00D9052E">
    <w:pPr>
      <w:pStyle w:val="Footer"/>
    </w:pPr>
    <w:r>
      <w:ptab w:relativeTo="margin" w:alignment="right" w:leader="none"/>
    </w:r>
  </w:p>
  <w:p w14:paraId="5763CF8C" w14:textId="77777777" w:rsidR="00C21C19" w:rsidRPr="00D9052E" w:rsidRDefault="00C21C19" w:rsidP="00D9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057AC" w14:textId="77777777" w:rsidR="00FC63D1" w:rsidRDefault="00FC63D1">
      <w:r>
        <w:separator/>
      </w:r>
    </w:p>
  </w:footnote>
  <w:footnote w:type="continuationSeparator" w:id="0">
    <w:p w14:paraId="7E24C583" w14:textId="77777777" w:rsidR="00FC63D1" w:rsidRDefault="00FC63D1">
      <w:r>
        <w:continuationSeparator/>
      </w:r>
    </w:p>
  </w:footnote>
  <w:footnote w:id="1">
    <w:p w14:paraId="515AF4F5" w14:textId="7FD72421" w:rsidR="00AC0559" w:rsidRPr="003E4CA6" w:rsidRDefault="00AC0559" w:rsidP="007D0A01">
      <w:pPr>
        <w:jc w:val="both"/>
        <w:rPr>
          <w:i/>
          <w:iCs/>
        </w:rPr>
      </w:pPr>
      <w:r w:rsidRPr="007D0A01">
        <w:rPr>
          <w:rStyle w:val="FootnoteReference"/>
          <w:i/>
          <w:iCs/>
        </w:rPr>
        <w:footnoteRef/>
      </w:r>
      <w:r w:rsidRPr="007D0A01">
        <w:rPr>
          <w:i/>
          <w:iCs/>
        </w:rPr>
        <w:t xml:space="preserve"> „</w:t>
      </w:r>
      <w:r w:rsidRPr="007D0A01">
        <w:rPr>
          <w:i/>
          <w:iCs/>
          <w:color w:val="000000"/>
          <w:lang w:eastAsia="lt-LT"/>
        </w:rPr>
        <w:t xml:space="preserve">Tiekėjo kvalifikacijos reikalavimai nustatomi pagal Viešųjų pirkimų tarnybos patvirtintą tiekėjo kvalifikacijos </w:t>
      </w:r>
      <w:r w:rsidRPr="003E4CA6">
        <w:rPr>
          <w:i/>
          <w:iCs/>
          <w:color w:val="000000"/>
          <w:lang w:eastAsia="lt-LT"/>
        </w:rPr>
        <w:t>reikalavimų nustatymo metodiką“.</w:t>
      </w:r>
    </w:p>
  </w:footnote>
  <w:footnote w:id="2">
    <w:p w14:paraId="580449FC" w14:textId="174FD76A" w:rsidR="003E4CA6" w:rsidRDefault="003E4CA6">
      <w:pPr>
        <w:pStyle w:val="FootnoteText"/>
      </w:pPr>
      <w:r w:rsidRPr="006B0E24">
        <w:rPr>
          <w:rStyle w:val="FootnoteReference"/>
          <w:i/>
          <w:iCs/>
        </w:rPr>
        <w:footnoteRef/>
      </w:r>
      <w:r w:rsidRPr="006B0E24">
        <w:rPr>
          <w:i/>
          <w:iCs/>
        </w:rPr>
        <w:t xml:space="preserve"> </w:t>
      </w:r>
      <w:r w:rsidRPr="006B0E24">
        <w:rPr>
          <w:i/>
          <w:iCs/>
        </w:rPr>
        <w:t>„visiems pirkime dalyvaujantiems tiekėjams turi būti taikomi vienodi, tikslūs, aiškūs, objektyviai patikrinami, pirkimo dokumentuose nustatyti kvalifikacijos reikalavimai“.</w:t>
      </w:r>
    </w:p>
  </w:footnote>
  <w:footnote w:id="3">
    <w:p w14:paraId="1D012EF4" w14:textId="5836375E" w:rsidR="00AC0559" w:rsidRPr="007D0A01" w:rsidRDefault="00AC0559" w:rsidP="007D0A01">
      <w:pPr>
        <w:pStyle w:val="FootnoteText"/>
        <w:jc w:val="both"/>
        <w:rPr>
          <w:i/>
          <w:iCs/>
        </w:rPr>
      </w:pPr>
      <w:r w:rsidRPr="007D0A01">
        <w:rPr>
          <w:rStyle w:val="FootnoteReference"/>
          <w:i/>
          <w:iCs/>
        </w:rPr>
        <w:footnoteRef/>
      </w:r>
      <w:r w:rsidRPr="007D0A01">
        <w:rPr>
          <w:i/>
          <w:iCs/>
        </w:rPr>
        <w:t xml:space="preserve"> </w:t>
      </w:r>
      <w:r w:rsidRPr="007D0A01">
        <w:rPr>
          <w:i/>
          <w:iCs/>
        </w:rPr>
        <w:t>„</w:t>
      </w:r>
      <w:r w:rsidRPr="007D0A01">
        <w:rPr>
          <w:i/>
          <w:iCs/>
          <w:color w:val="000000"/>
        </w:rPr>
        <w:t>Tiekėjas turi teisę verstis [</w:t>
      </w:r>
      <w:r w:rsidRPr="00CF0E9B">
        <w:rPr>
          <w:b/>
          <w:bCs/>
          <w:i/>
          <w:iCs/>
          <w:color w:val="000000"/>
        </w:rPr>
        <w:t>nurodoma konkreti veikla</w:t>
      </w:r>
      <w:r w:rsidRPr="007D0A01">
        <w:rPr>
          <w:i/>
          <w:iCs/>
          <w:color w:val="000000"/>
        </w:rPr>
        <w:t xml:space="preserve">, jos pavadinimas] veikla“ &lt;...&gt; </w:t>
      </w:r>
      <w:r w:rsidR="007D0A01" w:rsidRPr="007D0A01">
        <w:rPr>
          <w:i/>
          <w:iCs/>
          <w:color w:val="000000"/>
        </w:rPr>
        <w:t>Nustatomas nepriklausomai nuo numatomos pirkimo sutarties vertės ar trukmės, kai reikalavimas turėti atitinkamą atestatą, sertifikatą, pažymą, leidimą ar pan. yra numatytas kituose norminiuose teisės aktuose. &lt;...&gt;</w:t>
      </w:r>
      <w:r w:rsidRPr="00CF0E9B">
        <w:rPr>
          <w:b/>
          <w:bCs/>
          <w:i/>
          <w:iCs/>
          <w:color w:val="000000"/>
        </w:rPr>
        <w:t>Pirkimo vykdytojas pirkimo dokumentuose turi kuo aiškiau nurodyti reikalavimus teisei verstis specifine, sertifikuojama (licencijuojama) veikla</w:t>
      </w:r>
      <w:r w:rsidRPr="007D0A01">
        <w:rPr>
          <w:i/>
          <w:iCs/>
          <w:color w:val="000000"/>
        </w:rPr>
        <w:t>“</w:t>
      </w:r>
      <w:r w:rsidR="007D0A01" w:rsidRPr="007D0A01">
        <w:rPr>
          <w:i/>
          <w:iCs/>
          <w:color w:val="000000"/>
        </w:rPr>
        <w:t xml:space="preserve"> &lt;...&gt; </w:t>
      </w:r>
      <w:r w:rsidR="007D0A01" w:rsidRPr="007D0A01">
        <w:rPr>
          <w:b/>
          <w:bCs/>
          <w:i/>
          <w:iCs/>
          <w:color w:val="000000"/>
        </w:rPr>
        <w:t>Dokumentai</w:t>
      </w:r>
      <w:r w:rsidR="007D0A01" w:rsidRPr="007D0A01">
        <w:rPr>
          <w:i/>
          <w:iCs/>
          <w:color w:val="000000"/>
        </w:rPr>
        <w:t xml:space="preserve"> (Viešųjų pirkimų įstatymo 51 straipsnio 4 dalis) – jų kopijos arba nuorodos į nacionalines duomenų bazes bet kurioje valstybėje narėje, prie kurių pirkimo vykdytojas turės galimybę tiesiogiai ir neatlygintinai prisijungusi ir susipažinti su reikalaujamais dokumentais ir (ar) informacija: &lt;...&gt; 2) </w:t>
      </w:r>
      <w:r w:rsidR="007D0A01" w:rsidRPr="00CF0E9B">
        <w:rPr>
          <w:b/>
          <w:bCs/>
          <w:i/>
          <w:iCs/>
          <w:color w:val="000000"/>
        </w:rPr>
        <w:t>jeigu verstis atitinkama veikla yra privalomi leidimai, licencijos, atestatai ar kiti dokumentai – atitinkamų dokumentų – licencijų, leidimų, atestatų ar kitų pirkimo sutarčiai vykdyti privalomų dokumentų, kopijos</w:t>
      </w:r>
      <w:r w:rsidR="007D0A01" w:rsidRPr="007D0A01">
        <w:rPr>
          <w:i/>
          <w:iCs/>
          <w:color w:val="000000"/>
        </w:rPr>
        <w:t>“.</w:t>
      </w:r>
    </w:p>
  </w:footnote>
  <w:footnote w:id="4">
    <w:p w14:paraId="2856ECAB" w14:textId="79D56E95" w:rsidR="00FC4EA6" w:rsidRPr="007D0A01" w:rsidRDefault="00FC4EA6" w:rsidP="007D0A01">
      <w:pPr>
        <w:snapToGrid w:val="0"/>
        <w:jc w:val="both"/>
        <w:rPr>
          <w:i/>
          <w:iCs/>
          <w:sz w:val="24"/>
          <w:szCs w:val="24"/>
        </w:rPr>
      </w:pPr>
      <w:r w:rsidRPr="007D0A01">
        <w:rPr>
          <w:rStyle w:val="FootnoteReference"/>
          <w:i/>
          <w:iCs/>
        </w:rPr>
        <w:footnoteRef/>
      </w:r>
      <w:r w:rsidRPr="007D0A01">
        <w:rPr>
          <w:i/>
          <w:iCs/>
        </w:rPr>
        <w:t xml:space="preserve"> </w:t>
      </w:r>
      <w:r w:rsidRPr="007D0A01">
        <w:rPr>
          <w:i/>
          <w:iCs/>
        </w:rPr>
        <w:t>„VĮ Registrų centro išduotas LR Juridinių asmenų registro išplėstinis išrašas ir/arba įstatų, patvirtinančių, kad tiekėjas turi teisę verstis ta veikla, kuri reikalinga pirkimo sutarčiai vykdyti, tinkamai patvirtintos kopijos arba kitų dokumentų, patvirtinančių tiekėjo teisę verstis atitinkama veikla, kopijos“</w:t>
      </w:r>
      <w:r w:rsidR="007D0A01" w:rsidRPr="007D0A01">
        <w:rPr>
          <w:i/>
          <w:iCs/>
        </w:rPr>
        <w:t xml:space="preserve"> &lt;...&gt; </w:t>
      </w:r>
      <w:r w:rsidR="007D0A01" w:rsidRPr="007D0A01">
        <w:rPr>
          <w:i/>
          <w:iCs/>
          <w:color w:val="000000"/>
        </w:rPr>
        <w:t>2) jeigu verstis atitinkama veikla yra privalomi leidimai, licencijos, atestatai ar kiti dokumentai – atitinkamų dokumentų – licencijų, leidimų, atestatų ar kitų pirkimo sutarčiai vykdyti privalomų dokumentų, kopijos;“</w:t>
      </w:r>
      <w:r w:rsidRPr="007D0A01">
        <w:rPr>
          <w:i/>
          <w:iCs/>
        </w:rPr>
        <w:t>.</w:t>
      </w:r>
    </w:p>
  </w:footnote>
  <w:footnote w:id="5">
    <w:p w14:paraId="2AF72D1E" w14:textId="77777777" w:rsidR="00A01677" w:rsidRPr="00F82CD0" w:rsidRDefault="00A01677" w:rsidP="00A01677">
      <w:pPr>
        <w:pStyle w:val="FootnoteText"/>
        <w:jc w:val="both"/>
      </w:pPr>
      <w:r>
        <w:rPr>
          <w:rStyle w:val="FootnoteReference"/>
        </w:rPr>
        <w:footnoteRef/>
      </w:r>
      <w:r>
        <w:t xml:space="preserve"> </w:t>
      </w:r>
      <w:r w:rsidRPr="00940E9C">
        <w:rPr>
          <w:i/>
          <w:iCs/>
        </w:rPr>
        <w:t>„</w:t>
      </w:r>
      <w:r w:rsidRPr="00940E9C">
        <w:rPr>
          <w:i/>
          <w:iCs/>
          <w:color w:val="000000"/>
        </w:rPr>
        <w:t>Perkančioji organizacija užtikrina, kad vykdant pirkimą būtų laikomasi lygiateisiškumo, nediskriminavimo, abipusio pripažinimo, proporcingumo, skaidrumo principų“.</w:t>
      </w:r>
    </w:p>
  </w:footnote>
  <w:footnote w:id="6">
    <w:p w14:paraId="678A9590" w14:textId="41202593" w:rsidR="00A01677" w:rsidRPr="007E7D70" w:rsidRDefault="00A01677" w:rsidP="00A01677">
      <w:pPr>
        <w:pStyle w:val="FootnoteText"/>
        <w:jc w:val="both"/>
        <w:rPr>
          <w:i/>
          <w:iCs/>
        </w:rPr>
      </w:pPr>
      <w:r w:rsidRPr="00280282">
        <w:rPr>
          <w:rStyle w:val="FootnoteReference"/>
          <w:i/>
          <w:iCs/>
        </w:rPr>
        <w:footnoteRef/>
      </w:r>
      <w:r w:rsidRPr="00280282">
        <w:rPr>
          <w:i/>
          <w:iCs/>
        </w:rPr>
        <w:t xml:space="preserve"> </w:t>
      </w:r>
      <w:r w:rsidRPr="00280282">
        <w:rPr>
          <w:i/>
          <w:iCs/>
        </w:rPr>
        <w:t>„</w:t>
      </w:r>
      <w:r w:rsidRPr="00280282">
        <w:rPr>
          <w:i/>
          <w:iCs/>
          <w:color w:val="000000"/>
        </w:rPr>
        <w:t xml:space="preserve">Pirkimo dokumentuose turi būti nurodyta:&lt;...&gt; 8) prekių, paslaugų ar darbų pavadinimas, kiekis (apimtis), su prekėmis </w:t>
      </w:r>
      <w:r w:rsidR="008833FC" w:rsidRPr="00280282">
        <w:rPr>
          <w:i/>
          <w:iCs/>
          <w:color w:val="000000"/>
        </w:rPr>
        <w:t>tiektinų</w:t>
      </w:r>
      <w:r w:rsidRPr="00280282">
        <w:rPr>
          <w:i/>
          <w:iCs/>
          <w:color w:val="000000"/>
        </w:rPr>
        <w:t xml:space="preserve"> paslaugų pobūdis, prekių tiekimo, paslaugų teikimo ar darbų atlikimo terminai; 9) perkančiosios organizacijos sprendimo dėl tarptautinės vertės pirkimo objekto neskaidymo į dalis argumentai, kaip nustatyta šio įstatymo 28 straipsnio 2 dalyje; &lt;...&gt; 18) pasiūlymų galiojimo užtikrinimo, jeigu taikytina, reikalavimai“.</w:t>
      </w:r>
    </w:p>
  </w:footnote>
  <w:footnote w:id="7">
    <w:p w14:paraId="4A98A1F5" w14:textId="77777777" w:rsidR="00A01677" w:rsidRDefault="00A01677" w:rsidP="00A01677">
      <w:pPr>
        <w:pStyle w:val="FootnoteText"/>
      </w:pPr>
      <w:r>
        <w:rPr>
          <w:rStyle w:val="FootnoteReference"/>
        </w:rPr>
        <w:footnoteRef/>
      </w:r>
      <w:r>
        <w:t xml:space="preserve"> </w:t>
      </w:r>
      <w:r w:rsidRPr="00011B22">
        <w:t>„</w:t>
      </w:r>
      <w:r>
        <w:t xml:space="preserve">&lt;...&gt; </w:t>
      </w:r>
      <w:r w:rsidRPr="00011B22">
        <w:rPr>
          <w:i/>
          <w:iCs/>
        </w:rPr>
        <w:t>t</w:t>
      </w:r>
      <w:r w:rsidRPr="00011B22">
        <w:rPr>
          <w:i/>
          <w:iCs/>
          <w:color w:val="000000"/>
        </w:rPr>
        <w:t>uo atveju, kai skelbime apie pirkimą &lt;...&gt; pateikta informacija neatitinka informacijos, pateiktos kituose pirkimo dokumentuose, teisinga laikoma informacija, nurodyta skelbime apie pirkimą“.</w:t>
      </w:r>
    </w:p>
  </w:footnote>
  <w:footnote w:id="8">
    <w:p w14:paraId="5C8A1C61" w14:textId="77777777" w:rsidR="00A01677" w:rsidRDefault="00A01677" w:rsidP="00A01677">
      <w:pPr>
        <w:pStyle w:val="FootnoteText"/>
        <w:jc w:val="both"/>
      </w:pPr>
      <w:r w:rsidRPr="007D0A01">
        <w:rPr>
          <w:rStyle w:val="FootnoteReference"/>
          <w:i/>
          <w:iCs/>
        </w:rPr>
        <w:footnoteRef/>
      </w:r>
      <w:r w:rsidRPr="007D0A01">
        <w:rPr>
          <w:i/>
          <w:iCs/>
        </w:rPr>
        <w:t xml:space="preserve"> </w:t>
      </w:r>
      <w:r w:rsidRPr="007D0A01">
        <w:rPr>
          <w:i/>
          <w:iCs/>
        </w:rPr>
        <w:t>„</w:t>
      </w:r>
      <w:r w:rsidRPr="007D0A01">
        <w:rPr>
          <w:i/>
          <w:iCs/>
          <w:color w:val="000000"/>
        </w:rPr>
        <w:t>Pirkimo dokumentai turi būti tikslūs, aiškūs, be dviprasmybių, kad tiekėjai galėtų pateikti pasiūlymus, o perkančioji organizacija – nupirkti tai, ko reikia“.</w:t>
      </w:r>
    </w:p>
  </w:footnote>
  <w:footnote w:id="9">
    <w:p w14:paraId="265E0CB4" w14:textId="77777777" w:rsidR="008A5251" w:rsidRDefault="008A5251" w:rsidP="008A5251">
      <w:pPr>
        <w:pStyle w:val="FootnoteText"/>
      </w:pPr>
      <w:r>
        <w:rPr>
          <w:rStyle w:val="FootnoteReference"/>
        </w:rPr>
        <w:footnoteRef/>
      </w:r>
      <w:r>
        <w:t xml:space="preserve"> </w:t>
      </w:r>
      <w:r w:rsidRPr="001A1505">
        <w:t>2021-11-18 raštas Nr. S-21-3445.</w:t>
      </w:r>
    </w:p>
  </w:footnote>
  <w:footnote w:id="10">
    <w:p w14:paraId="4A1CEFFB" w14:textId="14306D63" w:rsidR="003E4CA6" w:rsidRDefault="003E4CA6">
      <w:pPr>
        <w:pStyle w:val="FootnoteText"/>
      </w:pPr>
      <w:r>
        <w:rPr>
          <w:rStyle w:val="FootnoteReference"/>
        </w:rPr>
        <w:footnoteRef/>
      </w:r>
      <w:r>
        <w:t xml:space="preserve"> </w:t>
      </w:r>
      <w:r w:rsidRPr="001A1505">
        <w:t>2021-11-18 raštas Nr. S-21-3445.</w:t>
      </w:r>
    </w:p>
  </w:footnote>
  <w:footnote w:id="11">
    <w:p w14:paraId="7A5FFEC9" w14:textId="18D511FF" w:rsidR="003E4CA6" w:rsidRDefault="003E4CA6">
      <w:pPr>
        <w:pStyle w:val="FootnoteText"/>
      </w:pPr>
      <w:r>
        <w:rPr>
          <w:rStyle w:val="FootnoteReference"/>
        </w:rPr>
        <w:footnoteRef/>
      </w:r>
      <w:r>
        <w:t xml:space="preserve"> </w:t>
      </w:r>
      <w:r>
        <w:t>2021-11-09 raštas Nr. 4S-1213.</w:t>
      </w:r>
    </w:p>
  </w:footnote>
  <w:footnote w:id="12">
    <w:p w14:paraId="60E3E686" w14:textId="77777777" w:rsidR="008A5251" w:rsidRDefault="008A5251" w:rsidP="008A5251">
      <w:pPr>
        <w:pStyle w:val="FootnoteText"/>
      </w:pPr>
      <w:r>
        <w:rPr>
          <w:rStyle w:val="FootnoteReference"/>
        </w:rPr>
        <w:footnoteRef/>
      </w:r>
      <w:r>
        <w:t xml:space="preserve"> </w:t>
      </w:r>
      <w:r w:rsidRPr="001A1505">
        <w:t>2021-11-18 raštas Nr. S-21-3445.</w:t>
      </w:r>
    </w:p>
  </w:footnote>
  <w:footnote w:id="13">
    <w:p w14:paraId="7E1053DD" w14:textId="77777777" w:rsidR="008A5251" w:rsidRPr="00131EF0" w:rsidRDefault="008A5251" w:rsidP="008A5251">
      <w:pPr>
        <w:jc w:val="both"/>
        <w:rPr>
          <w:i/>
          <w:iCs/>
          <w:color w:val="000000"/>
        </w:rPr>
      </w:pPr>
      <w:r w:rsidRPr="006E0007">
        <w:rPr>
          <w:rStyle w:val="FootnoteReference"/>
          <w:i/>
          <w:iCs/>
        </w:rPr>
        <w:footnoteRef/>
      </w:r>
      <w:r w:rsidRPr="006E0007">
        <w:rPr>
          <w:i/>
          <w:iCs/>
        </w:rPr>
        <w:t xml:space="preserve"> </w:t>
      </w:r>
      <w:r w:rsidRPr="006E0007">
        <w:rPr>
          <w:i/>
          <w:iCs/>
          <w:color w:val="000000"/>
        </w:rPr>
        <w:t> </w:t>
      </w:r>
      <w:r>
        <w:rPr>
          <w:i/>
          <w:iCs/>
          <w:color w:val="000000"/>
        </w:rPr>
        <w:t>„</w:t>
      </w:r>
      <w:r w:rsidRPr="006E0007">
        <w:rPr>
          <w:i/>
          <w:iCs/>
          <w:color w:val="000000"/>
        </w:rPr>
        <w:t>Perkančioji organizacija, vadovaudamasi šio įstatymo 55, 56 ir 57 straipsnių nuostatomis, laimėjusį nustato ekonomiškai naudingiausią pasiūlymą, jeigu tenkinamos visos šios sąlygos:</w:t>
      </w:r>
      <w:bookmarkStart w:id="5" w:name="part_6e182f1409ff4dedac71ccb4285b0e5a"/>
      <w:bookmarkEnd w:id="5"/>
      <w:r w:rsidRPr="006E0007">
        <w:rPr>
          <w:i/>
          <w:iCs/>
          <w:color w:val="000000"/>
        </w:rPr>
        <w:t>1) pasiūlymas atitinka skelbime apie pirkimą, kvietime patvirtinti susidomėjimą ir pirkimo dokumentuose nustatytus reikalavimus, sąlygas ir kriterijus, atsižvelgiant ir į šio įstatymo 43 straipsnio, jeigu jis taikomas, nuostatas“.</w:t>
      </w:r>
    </w:p>
  </w:footnote>
  <w:footnote w:id="14">
    <w:p w14:paraId="6E5051EE" w14:textId="77777777" w:rsidR="00724CF8" w:rsidRPr="004D48A4" w:rsidRDefault="00724CF8" w:rsidP="00724CF8">
      <w:pPr>
        <w:pStyle w:val="FootnoteText"/>
      </w:pPr>
      <w:r>
        <w:rPr>
          <w:rStyle w:val="FootnoteReference"/>
        </w:rPr>
        <w:footnoteRef/>
      </w:r>
      <w:r>
        <w:t xml:space="preserve"> </w:t>
      </w:r>
      <w:r w:rsidRPr="004D48A4">
        <w:t>Pagal Pirkimo dokumentų priedo Nr. 5 2 eilutėje</w:t>
      </w:r>
      <w:r w:rsidRPr="004D48A4">
        <w:rPr>
          <w:rStyle w:val="FootnoteReference"/>
        </w:rPr>
        <w:t xml:space="preserve"> </w:t>
      </w:r>
      <w:r w:rsidRPr="004D48A4">
        <w:t>nustatytą kvalifikacijos reikalavimą.</w:t>
      </w:r>
    </w:p>
  </w:footnote>
  <w:footnote w:id="15">
    <w:p w14:paraId="6A8AB8D4" w14:textId="53AE85D7" w:rsidR="00BA4705" w:rsidRDefault="00BA4705">
      <w:pPr>
        <w:pStyle w:val="FootnoteText"/>
      </w:pPr>
      <w:r>
        <w:rPr>
          <w:rStyle w:val="FootnoteReference"/>
        </w:rPr>
        <w:footnoteRef/>
      </w:r>
      <w:r>
        <w:t xml:space="preserve"> </w:t>
      </w:r>
      <w:hyperlink r:id="rId1" w:history="1">
        <w:r w:rsidRPr="00AA4E4B">
          <w:rPr>
            <w:rStyle w:val="Hyperlink"/>
          </w:rPr>
          <w:t>https://vpt.lrv.lt/lt/metodine-pagalba/gaires-ir-rekomendacijos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DE2388">
      <w:rPr>
        <w:rStyle w:val="PageNumber"/>
        <w:noProof/>
      </w:rPr>
      <w:t>7</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44C65"/>
    <w:multiLevelType w:val="hybridMultilevel"/>
    <w:tmpl w:val="9FB2D5A4"/>
    <w:lvl w:ilvl="0" w:tplc="5ED45B86">
      <w:start w:val="1"/>
      <w:numFmt w:val="decimal"/>
      <w:lvlText w:val="%1)"/>
      <w:lvlJc w:val="left"/>
      <w:pPr>
        <w:ind w:left="1099" w:hanging="360"/>
      </w:pPr>
      <w:rPr>
        <w:rFonts w:eastAsia="Calibri" w:hint="default"/>
      </w:rPr>
    </w:lvl>
    <w:lvl w:ilvl="1" w:tplc="04090019" w:tentative="1">
      <w:start w:val="1"/>
      <w:numFmt w:val="lowerLetter"/>
      <w:lvlText w:val="%2."/>
      <w:lvlJc w:val="left"/>
      <w:pPr>
        <w:ind w:left="1819" w:hanging="360"/>
      </w:pPr>
    </w:lvl>
    <w:lvl w:ilvl="2" w:tplc="0409001B" w:tentative="1">
      <w:start w:val="1"/>
      <w:numFmt w:val="lowerRoman"/>
      <w:lvlText w:val="%3."/>
      <w:lvlJc w:val="right"/>
      <w:pPr>
        <w:ind w:left="2539" w:hanging="180"/>
      </w:pPr>
    </w:lvl>
    <w:lvl w:ilvl="3" w:tplc="0409000F" w:tentative="1">
      <w:start w:val="1"/>
      <w:numFmt w:val="decimal"/>
      <w:lvlText w:val="%4."/>
      <w:lvlJc w:val="left"/>
      <w:pPr>
        <w:ind w:left="3259" w:hanging="360"/>
      </w:pPr>
    </w:lvl>
    <w:lvl w:ilvl="4" w:tplc="04090019" w:tentative="1">
      <w:start w:val="1"/>
      <w:numFmt w:val="lowerLetter"/>
      <w:lvlText w:val="%5."/>
      <w:lvlJc w:val="left"/>
      <w:pPr>
        <w:ind w:left="3979" w:hanging="360"/>
      </w:pPr>
    </w:lvl>
    <w:lvl w:ilvl="5" w:tplc="0409001B" w:tentative="1">
      <w:start w:val="1"/>
      <w:numFmt w:val="lowerRoman"/>
      <w:lvlText w:val="%6."/>
      <w:lvlJc w:val="right"/>
      <w:pPr>
        <w:ind w:left="4699" w:hanging="180"/>
      </w:pPr>
    </w:lvl>
    <w:lvl w:ilvl="6" w:tplc="0409000F" w:tentative="1">
      <w:start w:val="1"/>
      <w:numFmt w:val="decimal"/>
      <w:lvlText w:val="%7."/>
      <w:lvlJc w:val="left"/>
      <w:pPr>
        <w:ind w:left="5419" w:hanging="360"/>
      </w:pPr>
    </w:lvl>
    <w:lvl w:ilvl="7" w:tplc="04090019" w:tentative="1">
      <w:start w:val="1"/>
      <w:numFmt w:val="lowerLetter"/>
      <w:lvlText w:val="%8."/>
      <w:lvlJc w:val="left"/>
      <w:pPr>
        <w:ind w:left="6139" w:hanging="360"/>
      </w:pPr>
    </w:lvl>
    <w:lvl w:ilvl="8" w:tplc="0409001B" w:tentative="1">
      <w:start w:val="1"/>
      <w:numFmt w:val="lowerRoman"/>
      <w:lvlText w:val="%9."/>
      <w:lvlJc w:val="right"/>
      <w:pPr>
        <w:ind w:left="6859" w:hanging="180"/>
      </w:pPr>
    </w:lvl>
  </w:abstractNum>
  <w:abstractNum w:abstractNumId="1" w15:restartNumberingAfterBreak="0">
    <w:nsid w:val="32D25796"/>
    <w:multiLevelType w:val="hybridMultilevel"/>
    <w:tmpl w:val="C89458AC"/>
    <w:lvl w:ilvl="0" w:tplc="D7FA387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30717AD"/>
    <w:multiLevelType w:val="hybridMultilevel"/>
    <w:tmpl w:val="02C23C28"/>
    <w:lvl w:ilvl="0" w:tplc="0427000F">
      <w:start w:val="1"/>
      <w:numFmt w:val="decimal"/>
      <w:lvlText w:val="%1."/>
      <w:lvlJc w:val="left"/>
      <w:pPr>
        <w:ind w:left="1309" w:hanging="360"/>
      </w:pPr>
    </w:lvl>
    <w:lvl w:ilvl="1" w:tplc="04270019">
      <w:start w:val="1"/>
      <w:numFmt w:val="lowerLetter"/>
      <w:lvlText w:val="%2."/>
      <w:lvlJc w:val="left"/>
      <w:pPr>
        <w:ind w:left="2029" w:hanging="360"/>
      </w:pPr>
    </w:lvl>
    <w:lvl w:ilvl="2" w:tplc="0427001B">
      <w:start w:val="1"/>
      <w:numFmt w:val="lowerRoman"/>
      <w:lvlText w:val="%3."/>
      <w:lvlJc w:val="right"/>
      <w:pPr>
        <w:ind w:left="2749" w:hanging="180"/>
      </w:pPr>
    </w:lvl>
    <w:lvl w:ilvl="3" w:tplc="0427000F">
      <w:start w:val="1"/>
      <w:numFmt w:val="decimal"/>
      <w:lvlText w:val="%4."/>
      <w:lvlJc w:val="left"/>
      <w:pPr>
        <w:ind w:left="3469" w:hanging="360"/>
      </w:pPr>
    </w:lvl>
    <w:lvl w:ilvl="4" w:tplc="04270019">
      <w:start w:val="1"/>
      <w:numFmt w:val="lowerLetter"/>
      <w:lvlText w:val="%5."/>
      <w:lvlJc w:val="left"/>
      <w:pPr>
        <w:ind w:left="4189" w:hanging="360"/>
      </w:pPr>
    </w:lvl>
    <w:lvl w:ilvl="5" w:tplc="0427001B">
      <w:start w:val="1"/>
      <w:numFmt w:val="lowerRoman"/>
      <w:lvlText w:val="%6."/>
      <w:lvlJc w:val="right"/>
      <w:pPr>
        <w:ind w:left="4909" w:hanging="180"/>
      </w:pPr>
    </w:lvl>
    <w:lvl w:ilvl="6" w:tplc="0427000F">
      <w:start w:val="1"/>
      <w:numFmt w:val="decimal"/>
      <w:lvlText w:val="%7."/>
      <w:lvlJc w:val="left"/>
      <w:pPr>
        <w:ind w:left="5629" w:hanging="360"/>
      </w:pPr>
    </w:lvl>
    <w:lvl w:ilvl="7" w:tplc="04270019">
      <w:start w:val="1"/>
      <w:numFmt w:val="lowerLetter"/>
      <w:lvlText w:val="%8."/>
      <w:lvlJc w:val="left"/>
      <w:pPr>
        <w:ind w:left="6349" w:hanging="360"/>
      </w:pPr>
    </w:lvl>
    <w:lvl w:ilvl="8" w:tplc="0427001B">
      <w:start w:val="1"/>
      <w:numFmt w:val="lowerRoman"/>
      <w:lvlText w:val="%9."/>
      <w:lvlJc w:val="right"/>
      <w:pPr>
        <w:ind w:left="7069" w:hanging="180"/>
      </w:pPr>
    </w:lvl>
  </w:abstractNum>
  <w:abstractNum w:abstractNumId="3" w15:restartNumberingAfterBreak="0">
    <w:nsid w:val="72627AC1"/>
    <w:multiLevelType w:val="multilevel"/>
    <w:tmpl w:val="26B2BCE4"/>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72A73C9C"/>
    <w:multiLevelType w:val="multilevel"/>
    <w:tmpl w:val="F0AA659A"/>
    <w:lvl w:ilvl="0">
      <w:start w:val="1"/>
      <w:numFmt w:val="decimal"/>
      <w:lvlText w:val="%1."/>
      <w:lvlJc w:val="left"/>
      <w:pPr>
        <w:ind w:left="444" w:hanging="444"/>
      </w:pPr>
      <w:rPr>
        <w:rFonts w:hint="default"/>
      </w:rPr>
    </w:lvl>
    <w:lvl w:ilvl="1">
      <w:start w:val="1"/>
      <w:numFmt w:val="decimal"/>
      <w:lvlText w:val="%1.%2."/>
      <w:lvlJc w:val="left"/>
      <w:pPr>
        <w:ind w:left="1324" w:hanging="444"/>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131"/>
    <w:rsid w:val="00001CD7"/>
    <w:rsid w:val="00001F39"/>
    <w:rsid w:val="00002CDA"/>
    <w:rsid w:val="000046E2"/>
    <w:rsid w:val="00004FD9"/>
    <w:rsid w:val="00005217"/>
    <w:rsid w:val="00005373"/>
    <w:rsid w:val="0000579C"/>
    <w:rsid w:val="00007341"/>
    <w:rsid w:val="00007372"/>
    <w:rsid w:val="0000747E"/>
    <w:rsid w:val="00007F4B"/>
    <w:rsid w:val="00010D1A"/>
    <w:rsid w:val="0001179A"/>
    <w:rsid w:val="00011B22"/>
    <w:rsid w:val="00012A03"/>
    <w:rsid w:val="00012ADC"/>
    <w:rsid w:val="00012CF3"/>
    <w:rsid w:val="0001347B"/>
    <w:rsid w:val="00013971"/>
    <w:rsid w:val="00013E52"/>
    <w:rsid w:val="00013F24"/>
    <w:rsid w:val="00014FE0"/>
    <w:rsid w:val="00015C52"/>
    <w:rsid w:val="000165DA"/>
    <w:rsid w:val="00016D30"/>
    <w:rsid w:val="000177DE"/>
    <w:rsid w:val="00021053"/>
    <w:rsid w:val="000220AE"/>
    <w:rsid w:val="00023B43"/>
    <w:rsid w:val="00025912"/>
    <w:rsid w:val="000260E8"/>
    <w:rsid w:val="00026350"/>
    <w:rsid w:val="000268FD"/>
    <w:rsid w:val="00027027"/>
    <w:rsid w:val="00027BDD"/>
    <w:rsid w:val="000305BA"/>
    <w:rsid w:val="000310F0"/>
    <w:rsid w:val="000315EE"/>
    <w:rsid w:val="00032628"/>
    <w:rsid w:val="000327A3"/>
    <w:rsid w:val="000330C8"/>
    <w:rsid w:val="000338D8"/>
    <w:rsid w:val="00033A32"/>
    <w:rsid w:val="00033CC7"/>
    <w:rsid w:val="0003433A"/>
    <w:rsid w:val="00034597"/>
    <w:rsid w:val="000350F9"/>
    <w:rsid w:val="00035EB7"/>
    <w:rsid w:val="0003641F"/>
    <w:rsid w:val="00036B71"/>
    <w:rsid w:val="000377FD"/>
    <w:rsid w:val="0004178E"/>
    <w:rsid w:val="00041EF8"/>
    <w:rsid w:val="000428AB"/>
    <w:rsid w:val="00043152"/>
    <w:rsid w:val="00044AFE"/>
    <w:rsid w:val="00045B87"/>
    <w:rsid w:val="000504BA"/>
    <w:rsid w:val="000506A7"/>
    <w:rsid w:val="00050963"/>
    <w:rsid w:val="000514D0"/>
    <w:rsid w:val="000515C3"/>
    <w:rsid w:val="00051E8E"/>
    <w:rsid w:val="00051F15"/>
    <w:rsid w:val="00052C07"/>
    <w:rsid w:val="00052D68"/>
    <w:rsid w:val="00053C34"/>
    <w:rsid w:val="0005431B"/>
    <w:rsid w:val="00054581"/>
    <w:rsid w:val="00055561"/>
    <w:rsid w:val="00055AFF"/>
    <w:rsid w:val="00055C16"/>
    <w:rsid w:val="00055D87"/>
    <w:rsid w:val="00056901"/>
    <w:rsid w:val="00056A68"/>
    <w:rsid w:val="000570F9"/>
    <w:rsid w:val="00057AE9"/>
    <w:rsid w:val="00057B99"/>
    <w:rsid w:val="000611F1"/>
    <w:rsid w:val="000616C6"/>
    <w:rsid w:val="00063476"/>
    <w:rsid w:val="00064AB5"/>
    <w:rsid w:val="00064D40"/>
    <w:rsid w:val="0006683B"/>
    <w:rsid w:val="000669F0"/>
    <w:rsid w:val="000678B1"/>
    <w:rsid w:val="00067914"/>
    <w:rsid w:val="0006795B"/>
    <w:rsid w:val="000704D0"/>
    <w:rsid w:val="00071704"/>
    <w:rsid w:val="000717C1"/>
    <w:rsid w:val="00071A23"/>
    <w:rsid w:val="00072251"/>
    <w:rsid w:val="00072775"/>
    <w:rsid w:val="00073EAD"/>
    <w:rsid w:val="0007476E"/>
    <w:rsid w:val="000767A4"/>
    <w:rsid w:val="000773CB"/>
    <w:rsid w:val="00077A24"/>
    <w:rsid w:val="00077A8F"/>
    <w:rsid w:val="00077E4B"/>
    <w:rsid w:val="00080EF2"/>
    <w:rsid w:val="0008142D"/>
    <w:rsid w:val="000836FC"/>
    <w:rsid w:val="00083B0D"/>
    <w:rsid w:val="00084C85"/>
    <w:rsid w:val="00084DF6"/>
    <w:rsid w:val="00084FF9"/>
    <w:rsid w:val="000857D0"/>
    <w:rsid w:val="00085B4B"/>
    <w:rsid w:val="0008682A"/>
    <w:rsid w:val="00087CE3"/>
    <w:rsid w:val="000911D4"/>
    <w:rsid w:val="0009207D"/>
    <w:rsid w:val="00092283"/>
    <w:rsid w:val="00092382"/>
    <w:rsid w:val="0009375D"/>
    <w:rsid w:val="00094361"/>
    <w:rsid w:val="00094FBE"/>
    <w:rsid w:val="00095828"/>
    <w:rsid w:val="000974BF"/>
    <w:rsid w:val="00097A68"/>
    <w:rsid w:val="00097D69"/>
    <w:rsid w:val="00097F19"/>
    <w:rsid w:val="000A0AB5"/>
    <w:rsid w:val="000A180B"/>
    <w:rsid w:val="000A1C7A"/>
    <w:rsid w:val="000A1F1F"/>
    <w:rsid w:val="000A28F6"/>
    <w:rsid w:val="000A3701"/>
    <w:rsid w:val="000A3F40"/>
    <w:rsid w:val="000A449F"/>
    <w:rsid w:val="000A4528"/>
    <w:rsid w:val="000A4D5C"/>
    <w:rsid w:val="000A4E9C"/>
    <w:rsid w:val="000A5052"/>
    <w:rsid w:val="000A5F61"/>
    <w:rsid w:val="000A6B1E"/>
    <w:rsid w:val="000A6E1F"/>
    <w:rsid w:val="000A6F88"/>
    <w:rsid w:val="000A7C71"/>
    <w:rsid w:val="000B16A4"/>
    <w:rsid w:val="000B1B1C"/>
    <w:rsid w:val="000B2882"/>
    <w:rsid w:val="000B32CC"/>
    <w:rsid w:val="000B3AFF"/>
    <w:rsid w:val="000B4234"/>
    <w:rsid w:val="000B4310"/>
    <w:rsid w:val="000B47DD"/>
    <w:rsid w:val="000B58C5"/>
    <w:rsid w:val="000B5C32"/>
    <w:rsid w:val="000B60BF"/>
    <w:rsid w:val="000B6318"/>
    <w:rsid w:val="000B6B7A"/>
    <w:rsid w:val="000B711A"/>
    <w:rsid w:val="000C1BAD"/>
    <w:rsid w:val="000C1BD8"/>
    <w:rsid w:val="000C2281"/>
    <w:rsid w:val="000C23B1"/>
    <w:rsid w:val="000C2B12"/>
    <w:rsid w:val="000C3491"/>
    <w:rsid w:val="000C36B1"/>
    <w:rsid w:val="000C4491"/>
    <w:rsid w:val="000C5B91"/>
    <w:rsid w:val="000C5C9B"/>
    <w:rsid w:val="000C72F3"/>
    <w:rsid w:val="000C7CB3"/>
    <w:rsid w:val="000C7F4A"/>
    <w:rsid w:val="000D13FD"/>
    <w:rsid w:val="000D197A"/>
    <w:rsid w:val="000D1F86"/>
    <w:rsid w:val="000D23D1"/>
    <w:rsid w:val="000D45C1"/>
    <w:rsid w:val="000D4D51"/>
    <w:rsid w:val="000D79D5"/>
    <w:rsid w:val="000E096C"/>
    <w:rsid w:val="000E0F48"/>
    <w:rsid w:val="000E1D07"/>
    <w:rsid w:val="000E2141"/>
    <w:rsid w:val="000E2685"/>
    <w:rsid w:val="000E2FFC"/>
    <w:rsid w:val="000E3738"/>
    <w:rsid w:val="000E4432"/>
    <w:rsid w:val="000E4502"/>
    <w:rsid w:val="000E4E09"/>
    <w:rsid w:val="000E5635"/>
    <w:rsid w:val="000E5A0F"/>
    <w:rsid w:val="000E5D45"/>
    <w:rsid w:val="000E6751"/>
    <w:rsid w:val="000E67D9"/>
    <w:rsid w:val="000E7BC1"/>
    <w:rsid w:val="000F015C"/>
    <w:rsid w:val="000F0DE8"/>
    <w:rsid w:val="000F219F"/>
    <w:rsid w:val="000F21AE"/>
    <w:rsid w:val="000F259D"/>
    <w:rsid w:val="000F34BA"/>
    <w:rsid w:val="000F3561"/>
    <w:rsid w:val="000F3A51"/>
    <w:rsid w:val="000F4241"/>
    <w:rsid w:val="000F4AEA"/>
    <w:rsid w:val="000F5579"/>
    <w:rsid w:val="000F57FF"/>
    <w:rsid w:val="000F5863"/>
    <w:rsid w:val="000F64EB"/>
    <w:rsid w:val="000F6C2E"/>
    <w:rsid w:val="000F7BF2"/>
    <w:rsid w:val="00100415"/>
    <w:rsid w:val="00100432"/>
    <w:rsid w:val="00102C4C"/>
    <w:rsid w:val="00103615"/>
    <w:rsid w:val="00103B14"/>
    <w:rsid w:val="00103D1F"/>
    <w:rsid w:val="00103DFB"/>
    <w:rsid w:val="001051BE"/>
    <w:rsid w:val="001052D9"/>
    <w:rsid w:val="00105D65"/>
    <w:rsid w:val="00106187"/>
    <w:rsid w:val="00106596"/>
    <w:rsid w:val="00107C21"/>
    <w:rsid w:val="001101B1"/>
    <w:rsid w:val="0011054C"/>
    <w:rsid w:val="0011174A"/>
    <w:rsid w:val="001121F0"/>
    <w:rsid w:val="001138A9"/>
    <w:rsid w:val="0011721F"/>
    <w:rsid w:val="00117AAD"/>
    <w:rsid w:val="001205AB"/>
    <w:rsid w:val="00122211"/>
    <w:rsid w:val="00122FDC"/>
    <w:rsid w:val="00123351"/>
    <w:rsid w:val="00123946"/>
    <w:rsid w:val="00123982"/>
    <w:rsid w:val="001244F9"/>
    <w:rsid w:val="00124DA9"/>
    <w:rsid w:val="0012712B"/>
    <w:rsid w:val="0013002A"/>
    <w:rsid w:val="0013153E"/>
    <w:rsid w:val="001316D9"/>
    <w:rsid w:val="00131A20"/>
    <w:rsid w:val="00131EF0"/>
    <w:rsid w:val="001327F9"/>
    <w:rsid w:val="00132D72"/>
    <w:rsid w:val="00133213"/>
    <w:rsid w:val="001332CB"/>
    <w:rsid w:val="00133344"/>
    <w:rsid w:val="0013377F"/>
    <w:rsid w:val="001341B8"/>
    <w:rsid w:val="00134361"/>
    <w:rsid w:val="0013568D"/>
    <w:rsid w:val="001361D2"/>
    <w:rsid w:val="00136B1F"/>
    <w:rsid w:val="001372F6"/>
    <w:rsid w:val="00140E7C"/>
    <w:rsid w:val="001410F6"/>
    <w:rsid w:val="0014120B"/>
    <w:rsid w:val="00141C2B"/>
    <w:rsid w:val="00142D71"/>
    <w:rsid w:val="00143668"/>
    <w:rsid w:val="001452C4"/>
    <w:rsid w:val="001462C0"/>
    <w:rsid w:val="001469F9"/>
    <w:rsid w:val="00146A70"/>
    <w:rsid w:val="00146CF0"/>
    <w:rsid w:val="001470F2"/>
    <w:rsid w:val="001473E4"/>
    <w:rsid w:val="00150D45"/>
    <w:rsid w:val="0015102F"/>
    <w:rsid w:val="001528EA"/>
    <w:rsid w:val="001529D0"/>
    <w:rsid w:val="00152DA0"/>
    <w:rsid w:val="001530D4"/>
    <w:rsid w:val="00153D28"/>
    <w:rsid w:val="00155725"/>
    <w:rsid w:val="0015676D"/>
    <w:rsid w:val="001569E7"/>
    <w:rsid w:val="00156ED6"/>
    <w:rsid w:val="0016057A"/>
    <w:rsid w:val="00161227"/>
    <w:rsid w:val="0016154B"/>
    <w:rsid w:val="001616C1"/>
    <w:rsid w:val="0016302E"/>
    <w:rsid w:val="001637B4"/>
    <w:rsid w:val="00164E87"/>
    <w:rsid w:val="001652A3"/>
    <w:rsid w:val="0016579A"/>
    <w:rsid w:val="00166628"/>
    <w:rsid w:val="00166AB2"/>
    <w:rsid w:val="00166F3D"/>
    <w:rsid w:val="0016707B"/>
    <w:rsid w:val="0016708F"/>
    <w:rsid w:val="001672D8"/>
    <w:rsid w:val="0017077F"/>
    <w:rsid w:val="001708FD"/>
    <w:rsid w:val="001709FB"/>
    <w:rsid w:val="00170A17"/>
    <w:rsid w:val="00170BAD"/>
    <w:rsid w:val="00170F68"/>
    <w:rsid w:val="0017166B"/>
    <w:rsid w:val="001721CD"/>
    <w:rsid w:val="0017287F"/>
    <w:rsid w:val="00172E47"/>
    <w:rsid w:val="0017357C"/>
    <w:rsid w:val="001737C4"/>
    <w:rsid w:val="00173AA5"/>
    <w:rsid w:val="00173AEF"/>
    <w:rsid w:val="00174581"/>
    <w:rsid w:val="00174911"/>
    <w:rsid w:val="001753B4"/>
    <w:rsid w:val="00175CAB"/>
    <w:rsid w:val="00176E36"/>
    <w:rsid w:val="00176E5D"/>
    <w:rsid w:val="0017754A"/>
    <w:rsid w:val="00177755"/>
    <w:rsid w:val="00180471"/>
    <w:rsid w:val="00180706"/>
    <w:rsid w:val="0018488A"/>
    <w:rsid w:val="001850DF"/>
    <w:rsid w:val="00187482"/>
    <w:rsid w:val="0018757F"/>
    <w:rsid w:val="001877DE"/>
    <w:rsid w:val="00187DE1"/>
    <w:rsid w:val="001914E0"/>
    <w:rsid w:val="00191969"/>
    <w:rsid w:val="0019239F"/>
    <w:rsid w:val="001926B1"/>
    <w:rsid w:val="00193F9C"/>
    <w:rsid w:val="001941B6"/>
    <w:rsid w:val="0019468A"/>
    <w:rsid w:val="001947C6"/>
    <w:rsid w:val="00194A07"/>
    <w:rsid w:val="001956F8"/>
    <w:rsid w:val="00195E50"/>
    <w:rsid w:val="001962D7"/>
    <w:rsid w:val="001963D5"/>
    <w:rsid w:val="00197D68"/>
    <w:rsid w:val="001A02BA"/>
    <w:rsid w:val="001A0BE7"/>
    <w:rsid w:val="001A10C8"/>
    <w:rsid w:val="001A1436"/>
    <w:rsid w:val="001A1505"/>
    <w:rsid w:val="001A2A3C"/>
    <w:rsid w:val="001A2B7E"/>
    <w:rsid w:val="001A3262"/>
    <w:rsid w:val="001A334E"/>
    <w:rsid w:val="001A368C"/>
    <w:rsid w:val="001A39E9"/>
    <w:rsid w:val="001A411A"/>
    <w:rsid w:val="001A47DB"/>
    <w:rsid w:val="001A4AF1"/>
    <w:rsid w:val="001A6C51"/>
    <w:rsid w:val="001A7799"/>
    <w:rsid w:val="001B112A"/>
    <w:rsid w:val="001B1FBC"/>
    <w:rsid w:val="001B2603"/>
    <w:rsid w:val="001B2907"/>
    <w:rsid w:val="001B2D97"/>
    <w:rsid w:val="001B41F1"/>
    <w:rsid w:val="001B44AC"/>
    <w:rsid w:val="001B457D"/>
    <w:rsid w:val="001B45AF"/>
    <w:rsid w:val="001B52E6"/>
    <w:rsid w:val="001B6D59"/>
    <w:rsid w:val="001B762A"/>
    <w:rsid w:val="001C0E68"/>
    <w:rsid w:val="001C1718"/>
    <w:rsid w:val="001C253B"/>
    <w:rsid w:val="001C338E"/>
    <w:rsid w:val="001C341E"/>
    <w:rsid w:val="001C3B4C"/>
    <w:rsid w:val="001C3E95"/>
    <w:rsid w:val="001C4514"/>
    <w:rsid w:val="001C463B"/>
    <w:rsid w:val="001C536E"/>
    <w:rsid w:val="001C5730"/>
    <w:rsid w:val="001C573C"/>
    <w:rsid w:val="001C5788"/>
    <w:rsid w:val="001C5D1C"/>
    <w:rsid w:val="001C5FE2"/>
    <w:rsid w:val="001C61A3"/>
    <w:rsid w:val="001C64A9"/>
    <w:rsid w:val="001C68FF"/>
    <w:rsid w:val="001D05C2"/>
    <w:rsid w:val="001D0A16"/>
    <w:rsid w:val="001D1A58"/>
    <w:rsid w:val="001D2E8B"/>
    <w:rsid w:val="001D3036"/>
    <w:rsid w:val="001D408E"/>
    <w:rsid w:val="001D5209"/>
    <w:rsid w:val="001D5B90"/>
    <w:rsid w:val="001D70E7"/>
    <w:rsid w:val="001E0201"/>
    <w:rsid w:val="001E0892"/>
    <w:rsid w:val="001E0F20"/>
    <w:rsid w:val="001E0F3D"/>
    <w:rsid w:val="001E1437"/>
    <w:rsid w:val="001E19C2"/>
    <w:rsid w:val="001E1BAB"/>
    <w:rsid w:val="001E1DDC"/>
    <w:rsid w:val="001E252A"/>
    <w:rsid w:val="001E268A"/>
    <w:rsid w:val="001E3045"/>
    <w:rsid w:val="001E4D19"/>
    <w:rsid w:val="001E6441"/>
    <w:rsid w:val="001E68BC"/>
    <w:rsid w:val="001E69C7"/>
    <w:rsid w:val="001E7376"/>
    <w:rsid w:val="001F0900"/>
    <w:rsid w:val="001F1830"/>
    <w:rsid w:val="001F259A"/>
    <w:rsid w:val="001F3A52"/>
    <w:rsid w:val="001F542C"/>
    <w:rsid w:val="001F556E"/>
    <w:rsid w:val="001F5E39"/>
    <w:rsid w:val="001F6517"/>
    <w:rsid w:val="002011C3"/>
    <w:rsid w:val="0020247F"/>
    <w:rsid w:val="00202548"/>
    <w:rsid w:val="00203360"/>
    <w:rsid w:val="002036FD"/>
    <w:rsid w:val="00203BCD"/>
    <w:rsid w:val="00204843"/>
    <w:rsid w:val="00204E2F"/>
    <w:rsid w:val="00207087"/>
    <w:rsid w:val="00207281"/>
    <w:rsid w:val="002116D9"/>
    <w:rsid w:val="00211E03"/>
    <w:rsid w:val="00213982"/>
    <w:rsid w:val="0021425C"/>
    <w:rsid w:val="00214683"/>
    <w:rsid w:val="00214E4A"/>
    <w:rsid w:val="0021516B"/>
    <w:rsid w:val="002155E2"/>
    <w:rsid w:val="00215858"/>
    <w:rsid w:val="00215D55"/>
    <w:rsid w:val="00216039"/>
    <w:rsid w:val="00216FF8"/>
    <w:rsid w:val="00220D58"/>
    <w:rsid w:val="00221C4F"/>
    <w:rsid w:val="00222894"/>
    <w:rsid w:val="00223231"/>
    <w:rsid w:val="00223E47"/>
    <w:rsid w:val="002249A5"/>
    <w:rsid w:val="002251A0"/>
    <w:rsid w:val="00225780"/>
    <w:rsid w:val="00225E74"/>
    <w:rsid w:val="0022681B"/>
    <w:rsid w:val="00227FB5"/>
    <w:rsid w:val="00227FCF"/>
    <w:rsid w:val="002305CC"/>
    <w:rsid w:val="00231051"/>
    <w:rsid w:val="00232071"/>
    <w:rsid w:val="002336D8"/>
    <w:rsid w:val="002339C8"/>
    <w:rsid w:val="00233A62"/>
    <w:rsid w:val="00234110"/>
    <w:rsid w:val="00234177"/>
    <w:rsid w:val="00234FC6"/>
    <w:rsid w:val="002359C2"/>
    <w:rsid w:val="00235BB1"/>
    <w:rsid w:val="00235D1B"/>
    <w:rsid w:val="00236A08"/>
    <w:rsid w:val="002375C1"/>
    <w:rsid w:val="002377AE"/>
    <w:rsid w:val="00242E12"/>
    <w:rsid w:val="002434ED"/>
    <w:rsid w:val="00244987"/>
    <w:rsid w:val="00244D73"/>
    <w:rsid w:val="0024531A"/>
    <w:rsid w:val="00245D0E"/>
    <w:rsid w:val="002465D8"/>
    <w:rsid w:val="002465EB"/>
    <w:rsid w:val="00246C3A"/>
    <w:rsid w:val="002476A9"/>
    <w:rsid w:val="00247877"/>
    <w:rsid w:val="00250E6A"/>
    <w:rsid w:val="0025173D"/>
    <w:rsid w:val="00251A45"/>
    <w:rsid w:val="00252012"/>
    <w:rsid w:val="002547A4"/>
    <w:rsid w:val="002561CB"/>
    <w:rsid w:val="002563D1"/>
    <w:rsid w:val="0025698D"/>
    <w:rsid w:val="002569E9"/>
    <w:rsid w:val="00256CEF"/>
    <w:rsid w:val="002571B3"/>
    <w:rsid w:val="0025778A"/>
    <w:rsid w:val="0026045F"/>
    <w:rsid w:val="002606CA"/>
    <w:rsid w:val="00260B9E"/>
    <w:rsid w:val="0026238A"/>
    <w:rsid w:val="002626B7"/>
    <w:rsid w:val="00263639"/>
    <w:rsid w:val="0026473D"/>
    <w:rsid w:val="00264928"/>
    <w:rsid w:val="00265354"/>
    <w:rsid w:val="0026680E"/>
    <w:rsid w:val="00267421"/>
    <w:rsid w:val="0026782E"/>
    <w:rsid w:val="00267C72"/>
    <w:rsid w:val="00270DCD"/>
    <w:rsid w:val="00271E9C"/>
    <w:rsid w:val="002728E3"/>
    <w:rsid w:val="002732E5"/>
    <w:rsid w:val="0027381A"/>
    <w:rsid w:val="00273AD9"/>
    <w:rsid w:val="0027618A"/>
    <w:rsid w:val="00276237"/>
    <w:rsid w:val="00276A4A"/>
    <w:rsid w:val="00276A8B"/>
    <w:rsid w:val="00277E2C"/>
    <w:rsid w:val="00277E6F"/>
    <w:rsid w:val="00280282"/>
    <w:rsid w:val="0028049F"/>
    <w:rsid w:val="0028077E"/>
    <w:rsid w:val="00281553"/>
    <w:rsid w:val="00281A64"/>
    <w:rsid w:val="00281BEC"/>
    <w:rsid w:val="00282A9C"/>
    <w:rsid w:val="00282B7A"/>
    <w:rsid w:val="0028469B"/>
    <w:rsid w:val="0028515F"/>
    <w:rsid w:val="002859C8"/>
    <w:rsid w:val="00285E79"/>
    <w:rsid w:val="00286776"/>
    <w:rsid w:val="00287365"/>
    <w:rsid w:val="002878B6"/>
    <w:rsid w:val="002903B0"/>
    <w:rsid w:val="002907DA"/>
    <w:rsid w:val="002909AD"/>
    <w:rsid w:val="002918C5"/>
    <w:rsid w:val="002920A1"/>
    <w:rsid w:val="00292A9D"/>
    <w:rsid w:val="00292DF6"/>
    <w:rsid w:val="0029382D"/>
    <w:rsid w:val="00293A32"/>
    <w:rsid w:val="00293DF9"/>
    <w:rsid w:val="002946DD"/>
    <w:rsid w:val="00295113"/>
    <w:rsid w:val="002952EF"/>
    <w:rsid w:val="002958A9"/>
    <w:rsid w:val="00297410"/>
    <w:rsid w:val="0029784C"/>
    <w:rsid w:val="002A06B0"/>
    <w:rsid w:val="002A1F15"/>
    <w:rsid w:val="002A27AA"/>
    <w:rsid w:val="002A3F5B"/>
    <w:rsid w:val="002A7275"/>
    <w:rsid w:val="002B04E3"/>
    <w:rsid w:val="002B0D9C"/>
    <w:rsid w:val="002B170E"/>
    <w:rsid w:val="002B2C74"/>
    <w:rsid w:val="002B40F8"/>
    <w:rsid w:val="002B52E1"/>
    <w:rsid w:val="002B5393"/>
    <w:rsid w:val="002B54F2"/>
    <w:rsid w:val="002B5FFD"/>
    <w:rsid w:val="002B6A22"/>
    <w:rsid w:val="002B7015"/>
    <w:rsid w:val="002B79CB"/>
    <w:rsid w:val="002C0110"/>
    <w:rsid w:val="002C1676"/>
    <w:rsid w:val="002C3241"/>
    <w:rsid w:val="002C4A68"/>
    <w:rsid w:val="002C51A7"/>
    <w:rsid w:val="002C52D6"/>
    <w:rsid w:val="002C5DAC"/>
    <w:rsid w:val="002C68C3"/>
    <w:rsid w:val="002C74EF"/>
    <w:rsid w:val="002C7FF9"/>
    <w:rsid w:val="002D13A4"/>
    <w:rsid w:val="002D1F71"/>
    <w:rsid w:val="002D2069"/>
    <w:rsid w:val="002D215C"/>
    <w:rsid w:val="002D2221"/>
    <w:rsid w:val="002D2583"/>
    <w:rsid w:val="002D2B0C"/>
    <w:rsid w:val="002D3208"/>
    <w:rsid w:val="002D388F"/>
    <w:rsid w:val="002D3BBF"/>
    <w:rsid w:val="002D424D"/>
    <w:rsid w:val="002D4753"/>
    <w:rsid w:val="002D4DE4"/>
    <w:rsid w:val="002D5292"/>
    <w:rsid w:val="002D58B0"/>
    <w:rsid w:val="002D5B3F"/>
    <w:rsid w:val="002D5B86"/>
    <w:rsid w:val="002D6495"/>
    <w:rsid w:val="002D799A"/>
    <w:rsid w:val="002D7F15"/>
    <w:rsid w:val="002E0294"/>
    <w:rsid w:val="002E0F96"/>
    <w:rsid w:val="002E0FB1"/>
    <w:rsid w:val="002E285E"/>
    <w:rsid w:val="002E32C2"/>
    <w:rsid w:val="002E3A44"/>
    <w:rsid w:val="002E421F"/>
    <w:rsid w:val="002E480C"/>
    <w:rsid w:val="002E54F7"/>
    <w:rsid w:val="002E5609"/>
    <w:rsid w:val="002E65D1"/>
    <w:rsid w:val="002E679F"/>
    <w:rsid w:val="002E78E5"/>
    <w:rsid w:val="002E7C30"/>
    <w:rsid w:val="002F15FC"/>
    <w:rsid w:val="002F2837"/>
    <w:rsid w:val="002F2B58"/>
    <w:rsid w:val="002F338E"/>
    <w:rsid w:val="002F40CC"/>
    <w:rsid w:val="002F4533"/>
    <w:rsid w:val="002F4BAF"/>
    <w:rsid w:val="002F566D"/>
    <w:rsid w:val="002F60E8"/>
    <w:rsid w:val="002F637B"/>
    <w:rsid w:val="002F6A88"/>
    <w:rsid w:val="002F7E39"/>
    <w:rsid w:val="00300CAD"/>
    <w:rsid w:val="00300EBA"/>
    <w:rsid w:val="00301CEB"/>
    <w:rsid w:val="00301F3E"/>
    <w:rsid w:val="0030380F"/>
    <w:rsid w:val="0030473E"/>
    <w:rsid w:val="00306E63"/>
    <w:rsid w:val="00306ED7"/>
    <w:rsid w:val="00306F6E"/>
    <w:rsid w:val="0030744A"/>
    <w:rsid w:val="00307683"/>
    <w:rsid w:val="00310C15"/>
    <w:rsid w:val="00311AC8"/>
    <w:rsid w:val="003135ED"/>
    <w:rsid w:val="003139E3"/>
    <w:rsid w:val="00313E87"/>
    <w:rsid w:val="00313FC6"/>
    <w:rsid w:val="003146FA"/>
    <w:rsid w:val="003152D0"/>
    <w:rsid w:val="0031741F"/>
    <w:rsid w:val="003179BE"/>
    <w:rsid w:val="00317D5C"/>
    <w:rsid w:val="00320F80"/>
    <w:rsid w:val="00321C61"/>
    <w:rsid w:val="00322CD2"/>
    <w:rsid w:val="0032335F"/>
    <w:rsid w:val="00323923"/>
    <w:rsid w:val="00324100"/>
    <w:rsid w:val="00326136"/>
    <w:rsid w:val="003271F3"/>
    <w:rsid w:val="00327D59"/>
    <w:rsid w:val="003307EB"/>
    <w:rsid w:val="0033094D"/>
    <w:rsid w:val="00331165"/>
    <w:rsid w:val="00331D68"/>
    <w:rsid w:val="00331EAE"/>
    <w:rsid w:val="00332F84"/>
    <w:rsid w:val="0033339E"/>
    <w:rsid w:val="00333906"/>
    <w:rsid w:val="00333A72"/>
    <w:rsid w:val="00333A93"/>
    <w:rsid w:val="00334538"/>
    <w:rsid w:val="00335ACF"/>
    <w:rsid w:val="00336588"/>
    <w:rsid w:val="003406A1"/>
    <w:rsid w:val="00340786"/>
    <w:rsid w:val="0034142C"/>
    <w:rsid w:val="00343D8F"/>
    <w:rsid w:val="0034536A"/>
    <w:rsid w:val="00345BE6"/>
    <w:rsid w:val="00345D8C"/>
    <w:rsid w:val="00346970"/>
    <w:rsid w:val="0035036E"/>
    <w:rsid w:val="00350400"/>
    <w:rsid w:val="003507C5"/>
    <w:rsid w:val="00350917"/>
    <w:rsid w:val="00351E8D"/>
    <w:rsid w:val="0035223A"/>
    <w:rsid w:val="00353123"/>
    <w:rsid w:val="0035557A"/>
    <w:rsid w:val="00355818"/>
    <w:rsid w:val="0035640A"/>
    <w:rsid w:val="003569E3"/>
    <w:rsid w:val="00356A47"/>
    <w:rsid w:val="00356FF2"/>
    <w:rsid w:val="00357A1F"/>
    <w:rsid w:val="00357ACB"/>
    <w:rsid w:val="00357B54"/>
    <w:rsid w:val="00357C54"/>
    <w:rsid w:val="00357FAF"/>
    <w:rsid w:val="0036036D"/>
    <w:rsid w:val="00360D16"/>
    <w:rsid w:val="00360D9E"/>
    <w:rsid w:val="003610E8"/>
    <w:rsid w:val="00362855"/>
    <w:rsid w:val="00362EE0"/>
    <w:rsid w:val="00363494"/>
    <w:rsid w:val="00363575"/>
    <w:rsid w:val="00363EB6"/>
    <w:rsid w:val="00364784"/>
    <w:rsid w:val="00366A1E"/>
    <w:rsid w:val="00367940"/>
    <w:rsid w:val="00367B17"/>
    <w:rsid w:val="00367F65"/>
    <w:rsid w:val="00370536"/>
    <w:rsid w:val="00370F6E"/>
    <w:rsid w:val="00372C66"/>
    <w:rsid w:val="00373E3F"/>
    <w:rsid w:val="00373F8E"/>
    <w:rsid w:val="00375150"/>
    <w:rsid w:val="00375B2A"/>
    <w:rsid w:val="003773F5"/>
    <w:rsid w:val="0038025F"/>
    <w:rsid w:val="00380466"/>
    <w:rsid w:val="00380747"/>
    <w:rsid w:val="00380CE0"/>
    <w:rsid w:val="0038133D"/>
    <w:rsid w:val="00382CAC"/>
    <w:rsid w:val="0038303F"/>
    <w:rsid w:val="00383E99"/>
    <w:rsid w:val="00384211"/>
    <w:rsid w:val="00385FF5"/>
    <w:rsid w:val="00387160"/>
    <w:rsid w:val="003873C0"/>
    <w:rsid w:val="00387ED7"/>
    <w:rsid w:val="0039107C"/>
    <w:rsid w:val="003914E3"/>
    <w:rsid w:val="00392715"/>
    <w:rsid w:val="003928B2"/>
    <w:rsid w:val="003934C7"/>
    <w:rsid w:val="003934E2"/>
    <w:rsid w:val="00394BAF"/>
    <w:rsid w:val="00394E95"/>
    <w:rsid w:val="00395519"/>
    <w:rsid w:val="00395846"/>
    <w:rsid w:val="003966FE"/>
    <w:rsid w:val="00396975"/>
    <w:rsid w:val="00396B0F"/>
    <w:rsid w:val="00396BE2"/>
    <w:rsid w:val="003979EE"/>
    <w:rsid w:val="003A0161"/>
    <w:rsid w:val="003A0738"/>
    <w:rsid w:val="003A120F"/>
    <w:rsid w:val="003A2813"/>
    <w:rsid w:val="003A2C4D"/>
    <w:rsid w:val="003A2F7A"/>
    <w:rsid w:val="003A4571"/>
    <w:rsid w:val="003A4CEF"/>
    <w:rsid w:val="003A5D19"/>
    <w:rsid w:val="003A7A99"/>
    <w:rsid w:val="003B006E"/>
    <w:rsid w:val="003B0C89"/>
    <w:rsid w:val="003B18F0"/>
    <w:rsid w:val="003B1BDC"/>
    <w:rsid w:val="003B1CB8"/>
    <w:rsid w:val="003B3873"/>
    <w:rsid w:val="003B4123"/>
    <w:rsid w:val="003B4E5E"/>
    <w:rsid w:val="003B61F5"/>
    <w:rsid w:val="003B682D"/>
    <w:rsid w:val="003B6F14"/>
    <w:rsid w:val="003B7012"/>
    <w:rsid w:val="003B75BE"/>
    <w:rsid w:val="003B7A2B"/>
    <w:rsid w:val="003C0273"/>
    <w:rsid w:val="003C08F1"/>
    <w:rsid w:val="003C1BA7"/>
    <w:rsid w:val="003C294B"/>
    <w:rsid w:val="003C2FC9"/>
    <w:rsid w:val="003C31F3"/>
    <w:rsid w:val="003C429B"/>
    <w:rsid w:val="003C441C"/>
    <w:rsid w:val="003C4F5A"/>
    <w:rsid w:val="003C51B8"/>
    <w:rsid w:val="003C5758"/>
    <w:rsid w:val="003C7C8B"/>
    <w:rsid w:val="003D00F4"/>
    <w:rsid w:val="003D163A"/>
    <w:rsid w:val="003D1ED0"/>
    <w:rsid w:val="003D2CC2"/>
    <w:rsid w:val="003D2F21"/>
    <w:rsid w:val="003D3937"/>
    <w:rsid w:val="003D3D13"/>
    <w:rsid w:val="003D4521"/>
    <w:rsid w:val="003D507D"/>
    <w:rsid w:val="003D53E0"/>
    <w:rsid w:val="003D5878"/>
    <w:rsid w:val="003D6B3E"/>
    <w:rsid w:val="003E03E4"/>
    <w:rsid w:val="003E06EF"/>
    <w:rsid w:val="003E0BDC"/>
    <w:rsid w:val="003E18E5"/>
    <w:rsid w:val="003E33CE"/>
    <w:rsid w:val="003E3A97"/>
    <w:rsid w:val="003E4359"/>
    <w:rsid w:val="003E4CA6"/>
    <w:rsid w:val="003E60B6"/>
    <w:rsid w:val="003F1034"/>
    <w:rsid w:val="003F1676"/>
    <w:rsid w:val="003F2016"/>
    <w:rsid w:val="003F2AFD"/>
    <w:rsid w:val="003F3C9A"/>
    <w:rsid w:val="003F5351"/>
    <w:rsid w:val="003F6798"/>
    <w:rsid w:val="003F6D6A"/>
    <w:rsid w:val="003F7140"/>
    <w:rsid w:val="003F7368"/>
    <w:rsid w:val="003F7ECB"/>
    <w:rsid w:val="00400419"/>
    <w:rsid w:val="0040092E"/>
    <w:rsid w:val="00403221"/>
    <w:rsid w:val="00403610"/>
    <w:rsid w:val="00404563"/>
    <w:rsid w:val="0040566D"/>
    <w:rsid w:val="00405FAE"/>
    <w:rsid w:val="00406205"/>
    <w:rsid w:val="00406585"/>
    <w:rsid w:val="00407574"/>
    <w:rsid w:val="00410E7F"/>
    <w:rsid w:val="00411C50"/>
    <w:rsid w:val="00412169"/>
    <w:rsid w:val="0041331C"/>
    <w:rsid w:val="00413ACA"/>
    <w:rsid w:val="00413CE7"/>
    <w:rsid w:val="0041421A"/>
    <w:rsid w:val="00414BE7"/>
    <w:rsid w:val="00414FBC"/>
    <w:rsid w:val="00415487"/>
    <w:rsid w:val="00415897"/>
    <w:rsid w:val="004168DD"/>
    <w:rsid w:val="00416C6C"/>
    <w:rsid w:val="00416C9F"/>
    <w:rsid w:val="00416DA4"/>
    <w:rsid w:val="004200F0"/>
    <w:rsid w:val="00420432"/>
    <w:rsid w:val="00420658"/>
    <w:rsid w:val="00420EB0"/>
    <w:rsid w:val="0042101A"/>
    <w:rsid w:val="00421265"/>
    <w:rsid w:val="0042133B"/>
    <w:rsid w:val="00422079"/>
    <w:rsid w:val="00424142"/>
    <w:rsid w:val="00424EEA"/>
    <w:rsid w:val="004262B1"/>
    <w:rsid w:val="004268B9"/>
    <w:rsid w:val="00427805"/>
    <w:rsid w:val="004306E5"/>
    <w:rsid w:val="00431390"/>
    <w:rsid w:val="00431BCF"/>
    <w:rsid w:val="004329B7"/>
    <w:rsid w:val="00433073"/>
    <w:rsid w:val="004330E2"/>
    <w:rsid w:val="004334D2"/>
    <w:rsid w:val="00433CCA"/>
    <w:rsid w:val="004341A9"/>
    <w:rsid w:val="00434461"/>
    <w:rsid w:val="00435799"/>
    <w:rsid w:val="0043612C"/>
    <w:rsid w:val="004361F8"/>
    <w:rsid w:val="0043638A"/>
    <w:rsid w:val="0043660F"/>
    <w:rsid w:val="00436732"/>
    <w:rsid w:val="0043684E"/>
    <w:rsid w:val="00436AD6"/>
    <w:rsid w:val="004371E6"/>
    <w:rsid w:val="00440E48"/>
    <w:rsid w:val="00440F15"/>
    <w:rsid w:val="00441FCC"/>
    <w:rsid w:val="00442E2F"/>
    <w:rsid w:val="00442F05"/>
    <w:rsid w:val="004434D2"/>
    <w:rsid w:val="0044364B"/>
    <w:rsid w:val="00444910"/>
    <w:rsid w:val="00446A81"/>
    <w:rsid w:val="00446BBD"/>
    <w:rsid w:val="00446D3D"/>
    <w:rsid w:val="0044729E"/>
    <w:rsid w:val="00447B25"/>
    <w:rsid w:val="00447B90"/>
    <w:rsid w:val="00447D7B"/>
    <w:rsid w:val="004513EF"/>
    <w:rsid w:val="0045154A"/>
    <w:rsid w:val="00454D65"/>
    <w:rsid w:val="004567A8"/>
    <w:rsid w:val="00456F48"/>
    <w:rsid w:val="004573A0"/>
    <w:rsid w:val="004573F4"/>
    <w:rsid w:val="00457561"/>
    <w:rsid w:val="00460340"/>
    <w:rsid w:val="00460447"/>
    <w:rsid w:val="00460C3E"/>
    <w:rsid w:val="00460CAC"/>
    <w:rsid w:val="00460D41"/>
    <w:rsid w:val="0046214D"/>
    <w:rsid w:val="00462A10"/>
    <w:rsid w:val="00462D1D"/>
    <w:rsid w:val="00464840"/>
    <w:rsid w:val="004648A9"/>
    <w:rsid w:val="0046534A"/>
    <w:rsid w:val="004653D9"/>
    <w:rsid w:val="00465B94"/>
    <w:rsid w:val="0046600C"/>
    <w:rsid w:val="004671B4"/>
    <w:rsid w:val="0046748A"/>
    <w:rsid w:val="00470365"/>
    <w:rsid w:val="00471459"/>
    <w:rsid w:val="00471A5F"/>
    <w:rsid w:val="0047218D"/>
    <w:rsid w:val="004726CF"/>
    <w:rsid w:val="00472705"/>
    <w:rsid w:val="004739D0"/>
    <w:rsid w:val="00473CCE"/>
    <w:rsid w:val="00474221"/>
    <w:rsid w:val="004742E7"/>
    <w:rsid w:val="00474CD4"/>
    <w:rsid w:val="00474D28"/>
    <w:rsid w:val="00475C16"/>
    <w:rsid w:val="00475E85"/>
    <w:rsid w:val="0047644E"/>
    <w:rsid w:val="00476A5E"/>
    <w:rsid w:val="004771F5"/>
    <w:rsid w:val="004802AC"/>
    <w:rsid w:val="004807C7"/>
    <w:rsid w:val="0048148B"/>
    <w:rsid w:val="0048278A"/>
    <w:rsid w:val="00482B01"/>
    <w:rsid w:val="00483F3B"/>
    <w:rsid w:val="00485124"/>
    <w:rsid w:val="0048513F"/>
    <w:rsid w:val="0048600A"/>
    <w:rsid w:val="00487A5A"/>
    <w:rsid w:val="00490E00"/>
    <w:rsid w:val="00491154"/>
    <w:rsid w:val="0049156B"/>
    <w:rsid w:val="00491F07"/>
    <w:rsid w:val="00491F47"/>
    <w:rsid w:val="00492768"/>
    <w:rsid w:val="0049279E"/>
    <w:rsid w:val="00492AB9"/>
    <w:rsid w:val="00492F21"/>
    <w:rsid w:val="0049366D"/>
    <w:rsid w:val="00493E4F"/>
    <w:rsid w:val="00493E7E"/>
    <w:rsid w:val="00493F0A"/>
    <w:rsid w:val="0049525F"/>
    <w:rsid w:val="00495B5D"/>
    <w:rsid w:val="00495FE4"/>
    <w:rsid w:val="00496538"/>
    <w:rsid w:val="004A19F6"/>
    <w:rsid w:val="004A1EA1"/>
    <w:rsid w:val="004A2BDD"/>
    <w:rsid w:val="004A2D0D"/>
    <w:rsid w:val="004A302B"/>
    <w:rsid w:val="004A32E9"/>
    <w:rsid w:val="004A37DB"/>
    <w:rsid w:val="004A57AD"/>
    <w:rsid w:val="004A6AEF"/>
    <w:rsid w:val="004A6E8F"/>
    <w:rsid w:val="004A78DE"/>
    <w:rsid w:val="004B00A2"/>
    <w:rsid w:val="004B0680"/>
    <w:rsid w:val="004B0EEC"/>
    <w:rsid w:val="004B251C"/>
    <w:rsid w:val="004B2626"/>
    <w:rsid w:val="004B33AE"/>
    <w:rsid w:val="004B3AE2"/>
    <w:rsid w:val="004B4602"/>
    <w:rsid w:val="004B560D"/>
    <w:rsid w:val="004B5632"/>
    <w:rsid w:val="004B5891"/>
    <w:rsid w:val="004B5CFF"/>
    <w:rsid w:val="004B6CA6"/>
    <w:rsid w:val="004B6E7E"/>
    <w:rsid w:val="004C0093"/>
    <w:rsid w:val="004C0C7C"/>
    <w:rsid w:val="004C108A"/>
    <w:rsid w:val="004C1C26"/>
    <w:rsid w:val="004C39B1"/>
    <w:rsid w:val="004C39FD"/>
    <w:rsid w:val="004C3BAE"/>
    <w:rsid w:val="004C4482"/>
    <w:rsid w:val="004C44D9"/>
    <w:rsid w:val="004C4A54"/>
    <w:rsid w:val="004C4FA1"/>
    <w:rsid w:val="004C52D6"/>
    <w:rsid w:val="004D03A6"/>
    <w:rsid w:val="004D06CA"/>
    <w:rsid w:val="004D10AA"/>
    <w:rsid w:val="004D12D7"/>
    <w:rsid w:val="004D13A5"/>
    <w:rsid w:val="004D1BAD"/>
    <w:rsid w:val="004D1E32"/>
    <w:rsid w:val="004D2183"/>
    <w:rsid w:val="004D2891"/>
    <w:rsid w:val="004D2D1A"/>
    <w:rsid w:val="004D2F90"/>
    <w:rsid w:val="004D30E1"/>
    <w:rsid w:val="004D45A5"/>
    <w:rsid w:val="004D46F3"/>
    <w:rsid w:val="004D50DD"/>
    <w:rsid w:val="004D5BFE"/>
    <w:rsid w:val="004D6A5A"/>
    <w:rsid w:val="004D78DB"/>
    <w:rsid w:val="004E00F8"/>
    <w:rsid w:val="004E1FAC"/>
    <w:rsid w:val="004E4977"/>
    <w:rsid w:val="004E4CA7"/>
    <w:rsid w:val="004E57D4"/>
    <w:rsid w:val="004E61A1"/>
    <w:rsid w:val="004E6BE4"/>
    <w:rsid w:val="004E6C56"/>
    <w:rsid w:val="004E7CA1"/>
    <w:rsid w:val="004F0C9B"/>
    <w:rsid w:val="004F1719"/>
    <w:rsid w:val="004F2642"/>
    <w:rsid w:val="004F2FEC"/>
    <w:rsid w:val="004F398B"/>
    <w:rsid w:val="004F3C72"/>
    <w:rsid w:val="004F4995"/>
    <w:rsid w:val="004F64C8"/>
    <w:rsid w:val="004F6AA8"/>
    <w:rsid w:val="004F6B07"/>
    <w:rsid w:val="004F733B"/>
    <w:rsid w:val="004F7B84"/>
    <w:rsid w:val="0050008E"/>
    <w:rsid w:val="005003BF"/>
    <w:rsid w:val="00500817"/>
    <w:rsid w:val="00501137"/>
    <w:rsid w:val="005027B1"/>
    <w:rsid w:val="00503E26"/>
    <w:rsid w:val="005052B8"/>
    <w:rsid w:val="0050636E"/>
    <w:rsid w:val="005104B0"/>
    <w:rsid w:val="00510C55"/>
    <w:rsid w:val="00510D7D"/>
    <w:rsid w:val="00510EE1"/>
    <w:rsid w:val="00511850"/>
    <w:rsid w:val="00512A31"/>
    <w:rsid w:val="0051341A"/>
    <w:rsid w:val="00513E90"/>
    <w:rsid w:val="0051460F"/>
    <w:rsid w:val="00514B13"/>
    <w:rsid w:val="005165D3"/>
    <w:rsid w:val="00516788"/>
    <w:rsid w:val="00516EE9"/>
    <w:rsid w:val="00516F30"/>
    <w:rsid w:val="00517197"/>
    <w:rsid w:val="00517652"/>
    <w:rsid w:val="00517EEE"/>
    <w:rsid w:val="005201E3"/>
    <w:rsid w:val="00520908"/>
    <w:rsid w:val="005230F1"/>
    <w:rsid w:val="0052419F"/>
    <w:rsid w:val="00524351"/>
    <w:rsid w:val="0052460B"/>
    <w:rsid w:val="00525099"/>
    <w:rsid w:val="0052578D"/>
    <w:rsid w:val="005258D7"/>
    <w:rsid w:val="00525ED5"/>
    <w:rsid w:val="005269F7"/>
    <w:rsid w:val="00530242"/>
    <w:rsid w:val="005308B9"/>
    <w:rsid w:val="00530D55"/>
    <w:rsid w:val="005311E9"/>
    <w:rsid w:val="005312E4"/>
    <w:rsid w:val="00532610"/>
    <w:rsid w:val="00533305"/>
    <w:rsid w:val="0053365D"/>
    <w:rsid w:val="00534328"/>
    <w:rsid w:val="00534396"/>
    <w:rsid w:val="00534AEF"/>
    <w:rsid w:val="00534E18"/>
    <w:rsid w:val="00535116"/>
    <w:rsid w:val="00535876"/>
    <w:rsid w:val="00536F03"/>
    <w:rsid w:val="0053728E"/>
    <w:rsid w:val="005402A5"/>
    <w:rsid w:val="00540AEF"/>
    <w:rsid w:val="005411FA"/>
    <w:rsid w:val="00542420"/>
    <w:rsid w:val="005428DC"/>
    <w:rsid w:val="00542FAC"/>
    <w:rsid w:val="005439EA"/>
    <w:rsid w:val="00543D96"/>
    <w:rsid w:val="00544EF6"/>
    <w:rsid w:val="005464A1"/>
    <w:rsid w:val="00550840"/>
    <w:rsid w:val="00551463"/>
    <w:rsid w:val="00553166"/>
    <w:rsid w:val="0055394B"/>
    <w:rsid w:val="00553C6A"/>
    <w:rsid w:val="00553F1E"/>
    <w:rsid w:val="00554E90"/>
    <w:rsid w:val="00554FE6"/>
    <w:rsid w:val="00555F52"/>
    <w:rsid w:val="005561A0"/>
    <w:rsid w:val="0055641E"/>
    <w:rsid w:val="0055656D"/>
    <w:rsid w:val="00556B61"/>
    <w:rsid w:val="00556C6A"/>
    <w:rsid w:val="0055791B"/>
    <w:rsid w:val="00557C7F"/>
    <w:rsid w:val="005615D9"/>
    <w:rsid w:val="00562480"/>
    <w:rsid w:val="00562D60"/>
    <w:rsid w:val="00563272"/>
    <w:rsid w:val="005637FB"/>
    <w:rsid w:val="00564CE4"/>
    <w:rsid w:val="00565106"/>
    <w:rsid w:val="005652AF"/>
    <w:rsid w:val="00566064"/>
    <w:rsid w:val="0056615D"/>
    <w:rsid w:val="0056775B"/>
    <w:rsid w:val="005700DD"/>
    <w:rsid w:val="00570221"/>
    <w:rsid w:val="005703AA"/>
    <w:rsid w:val="00570BB7"/>
    <w:rsid w:val="00570DDF"/>
    <w:rsid w:val="005712D5"/>
    <w:rsid w:val="00571D2C"/>
    <w:rsid w:val="005720A3"/>
    <w:rsid w:val="005725D8"/>
    <w:rsid w:val="005726C7"/>
    <w:rsid w:val="00572BB4"/>
    <w:rsid w:val="0057330E"/>
    <w:rsid w:val="00573F87"/>
    <w:rsid w:val="00574B21"/>
    <w:rsid w:val="005751F6"/>
    <w:rsid w:val="005762AE"/>
    <w:rsid w:val="0057630D"/>
    <w:rsid w:val="00577408"/>
    <w:rsid w:val="00577552"/>
    <w:rsid w:val="0058116F"/>
    <w:rsid w:val="005811EC"/>
    <w:rsid w:val="005812AC"/>
    <w:rsid w:val="00581591"/>
    <w:rsid w:val="00582109"/>
    <w:rsid w:val="00582552"/>
    <w:rsid w:val="00582F9E"/>
    <w:rsid w:val="005832AB"/>
    <w:rsid w:val="00583374"/>
    <w:rsid w:val="005843DA"/>
    <w:rsid w:val="00584584"/>
    <w:rsid w:val="00584626"/>
    <w:rsid w:val="00584A78"/>
    <w:rsid w:val="00584CA5"/>
    <w:rsid w:val="00585FBE"/>
    <w:rsid w:val="00586530"/>
    <w:rsid w:val="0058691E"/>
    <w:rsid w:val="005872B5"/>
    <w:rsid w:val="005877D6"/>
    <w:rsid w:val="0059114D"/>
    <w:rsid w:val="00592B6F"/>
    <w:rsid w:val="00593EA6"/>
    <w:rsid w:val="00594129"/>
    <w:rsid w:val="0059544A"/>
    <w:rsid w:val="00596748"/>
    <w:rsid w:val="005967AD"/>
    <w:rsid w:val="00596D90"/>
    <w:rsid w:val="005972D8"/>
    <w:rsid w:val="00597CEB"/>
    <w:rsid w:val="00597D0F"/>
    <w:rsid w:val="005A003E"/>
    <w:rsid w:val="005A0D98"/>
    <w:rsid w:val="005A1BA4"/>
    <w:rsid w:val="005A1DFA"/>
    <w:rsid w:val="005A1E67"/>
    <w:rsid w:val="005A227A"/>
    <w:rsid w:val="005A3853"/>
    <w:rsid w:val="005A3C6F"/>
    <w:rsid w:val="005A3EC7"/>
    <w:rsid w:val="005A3FD3"/>
    <w:rsid w:val="005A5580"/>
    <w:rsid w:val="005A5859"/>
    <w:rsid w:val="005A6127"/>
    <w:rsid w:val="005A6EB9"/>
    <w:rsid w:val="005A71EA"/>
    <w:rsid w:val="005A7AE0"/>
    <w:rsid w:val="005B005A"/>
    <w:rsid w:val="005B0234"/>
    <w:rsid w:val="005B064A"/>
    <w:rsid w:val="005B0845"/>
    <w:rsid w:val="005B0F81"/>
    <w:rsid w:val="005B12C4"/>
    <w:rsid w:val="005B3DCB"/>
    <w:rsid w:val="005B5EA8"/>
    <w:rsid w:val="005B6914"/>
    <w:rsid w:val="005B6FCB"/>
    <w:rsid w:val="005B7033"/>
    <w:rsid w:val="005C07E0"/>
    <w:rsid w:val="005C0A9B"/>
    <w:rsid w:val="005C10F8"/>
    <w:rsid w:val="005C1647"/>
    <w:rsid w:val="005C1F93"/>
    <w:rsid w:val="005C2F90"/>
    <w:rsid w:val="005C31BC"/>
    <w:rsid w:val="005C3487"/>
    <w:rsid w:val="005C4585"/>
    <w:rsid w:val="005C4889"/>
    <w:rsid w:val="005C48D1"/>
    <w:rsid w:val="005C4A0B"/>
    <w:rsid w:val="005C4D45"/>
    <w:rsid w:val="005C5B8C"/>
    <w:rsid w:val="005D057A"/>
    <w:rsid w:val="005D07C8"/>
    <w:rsid w:val="005D0D46"/>
    <w:rsid w:val="005D12DA"/>
    <w:rsid w:val="005D13B3"/>
    <w:rsid w:val="005D1CC5"/>
    <w:rsid w:val="005D24A9"/>
    <w:rsid w:val="005D3300"/>
    <w:rsid w:val="005D3AB0"/>
    <w:rsid w:val="005D42B6"/>
    <w:rsid w:val="005D439B"/>
    <w:rsid w:val="005D551A"/>
    <w:rsid w:val="005D5ACD"/>
    <w:rsid w:val="005E0A5B"/>
    <w:rsid w:val="005E213C"/>
    <w:rsid w:val="005E2206"/>
    <w:rsid w:val="005E241B"/>
    <w:rsid w:val="005E310B"/>
    <w:rsid w:val="005E3DC9"/>
    <w:rsid w:val="005E540D"/>
    <w:rsid w:val="005E5EF7"/>
    <w:rsid w:val="005E61D1"/>
    <w:rsid w:val="005E62FE"/>
    <w:rsid w:val="005E6625"/>
    <w:rsid w:val="005E694A"/>
    <w:rsid w:val="005E6BB3"/>
    <w:rsid w:val="005E7486"/>
    <w:rsid w:val="005F038C"/>
    <w:rsid w:val="005F1154"/>
    <w:rsid w:val="005F1199"/>
    <w:rsid w:val="005F1A12"/>
    <w:rsid w:val="005F2235"/>
    <w:rsid w:val="005F25CC"/>
    <w:rsid w:val="005F3063"/>
    <w:rsid w:val="005F3602"/>
    <w:rsid w:val="005F3A60"/>
    <w:rsid w:val="005F3A7E"/>
    <w:rsid w:val="005F410B"/>
    <w:rsid w:val="005F48D4"/>
    <w:rsid w:val="005F4C79"/>
    <w:rsid w:val="005F580D"/>
    <w:rsid w:val="005F5F70"/>
    <w:rsid w:val="005F6DBC"/>
    <w:rsid w:val="00600103"/>
    <w:rsid w:val="00601032"/>
    <w:rsid w:val="0060174F"/>
    <w:rsid w:val="00601D8F"/>
    <w:rsid w:val="006020F8"/>
    <w:rsid w:val="006035C7"/>
    <w:rsid w:val="00603B52"/>
    <w:rsid w:val="00603D1C"/>
    <w:rsid w:val="006045C2"/>
    <w:rsid w:val="00604645"/>
    <w:rsid w:val="006047AC"/>
    <w:rsid w:val="00604D11"/>
    <w:rsid w:val="00605035"/>
    <w:rsid w:val="00606761"/>
    <w:rsid w:val="0060688B"/>
    <w:rsid w:val="00606982"/>
    <w:rsid w:val="00607204"/>
    <w:rsid w:val="00607E03"/>
    <w:rsid w:val="006102A4"/>
    <w:rsid w:val="00610E64"/>
    <w:rsid w:val="00611DFA"/>
    <w:rsid w:val="00612018"/>
    <w:rsid w:val="006130F2"/>
    <w:rsid w:val="00613535"/>
    <w:rsid w:val="00613A32"/>
    <w:rsid w:val="0061434E"/>
    <w:rsid w:val="006148D4"/>
    <w:rsid w:val="00615EA7"/>
    <w:rsid w:val="00616027"/>
    <w:rsid w:val="006166C3"/>
    <w:rsid w:val="00617417"/>
    <w:rsid w:val="00617673"/>
    <w:rsid w:val="00617AEB"/>
    <w:rsid w:val="00620443"/>
    <w:rsid w:val="00620667"/>
    <w:rsid w:val="006216A1"/>
    <w:rsid w:val="006219CF"/>
    <w:rsid w:val="00621F7A"/>
    <w:rsid w:val="0062341F"/>
    <w:rsid w:val="006239BE"/>
    <w:rsid w:val="0062568C"/>
    <w:rsid w:val="00625E99"/>
    <w:rsid w:val="006268B1"/>
    <w:rsid w:val="00626943"/>
    <w:rsid w:val="00626EB9"/>
    <w:rsid w:val="006300F3"/>
    <w:rsid w:val="0063136A"/>
    <w:rsid w:val="0063180B"/>
    <w:rsid w:val="00631D62"/>
    <w:rsid w:val="00632EC0"/>
    <w:rsid w:val="00632FCE"/>
    <w:rsid w:val="00633498"/>
    <w:rsid w:val="00633E2F"/>
    <w:rsid w:val="00633F4D"/>
    <w:rsid w:val="00633F50"/>
    <w:rsid w:val="0063553E"/>
    <w:rsid w:val="006358E2"/>
    <w:rsid w:val="00635A40"/>
    <w:rsid w:val="00635D90"/>
    <w:rsid w:val="00636878"/>
    <w:rsid w:val="00636C2D"/>
    <w:rsid w:val="006416BA"/>
    <w:rsid w:val="006416BB"/>
    <w:rsid w:val="00641790"/>
    <w:rsid w:val="00641920"/>
    <w:rsid w:val="00641957"/>
    <w:rsid w:val="00641982"/>
    <w:rsid w:val="00641E87"/>
    <w:rsid w:val="006430AE"/>
    <w:rsid w:val="0064354C"/>
    <w:rsid w:val="00643695"/>
    <w:rsid w:val="00643B9E"/>
    <w:rsid w:val="00643D9F"/>
    <w:rsid w:val="0064425A"/>
    <w:rsid w:val="0064431E"/>
    <w:rsid w:val="006449FD"/>
    <w:rsid w:val="00645688"/>
    <w:rsid w:val="006459F4"/>
    <w:rsid w:val="00645E59"/>
    <w:rsid w:val="00646B3E"/>
    <w:rsid w:val="00646FF2"/>
    <w:rsid w:val="0064738D"/>
    <w:rsid w:val="006507EB"/>
    <w:rsid w:val="00650A6B"/>
    <w:rsid w:val="00652227"/>
    <w:rsid w:val="00653884"/>
    <w:rsid w:val="00654627"/>
    <w:rsid w:val="00654BA2"/>
    <w:rsid w:val="00654BAE"/>
    <w:rsid w:val="00656597"/>
    <w:rsid w:val="006565B3"/>
    <w:rsid w:val="006579F4"/>
    <w:rsid w:val="00657DCF"/>
    <w:rsid w:val="00660593"/>
    <w:rsid w:val="006608AC"/>
    <w:rsid w:val="00661465"/>
    <w:rsid w:val="00661574"/>
    <w:rsid w:val="00661BA7"/>
    <w:rsid w:val="00661EED"/>
    <w:rsid w:val="006624D0"/>
    <w:rsid w:val="00662B8A"/>
    <w:rsid w:val="00663222"/>
    <w:rsid w:val="006640C4"/>
    <w:rsid w:val="00664877"/>
    <w:rsid w:val="00665CE3"/>
    <w:rsid w:val="00666780"/>
    <w:rsid w:val="00666EA8"/>
    <w:rsid w:val="00666F9F"/>
    <w:rsid w:val="006672CA"/>
    <w:rsid w:val="00670B24"/>
    <w:rsid w:val="006719ED"/>
    <w:rsid w:val="00671DCE"/>
    <w:rsid w:val="00671F6B"/>
    <w:rsid w:val="00672311"/>
    <w:rsid w:val="00672F75"/>
    <w:rsid w:val="006730AA"/>
    <w:rsid w:val="00673B33"/>
    <w:rsid w:val="00674770"/>
    <w:rsid w:val="00675214"/>
    <w:rsid w:val="006763BA"/>
    <w:rsid w:val="006770A7"/>
    <w:rsid w:val="00677E86"/>
    <w:rsid w:val="006808E9"/>
    <w:rsid w:val="0068127B"/>
    <w:rsid w:val="00681EFE"/>
    <w:rsid w:val="00681F41"/>
    <w:rsid w:val="00683DC6"/>
    <w:rsid w:val="00684E34"/>
    <w:rsid w:val="0068505A"/>
    <w:rsid w:val="00685A96"/>
    <w:rsid w:val="00686630"/>
    <w:rsid w:val="0068690E"/>
    <w:rsid w:val="00686E83"/>
    <w:rsid w:val="00691084"/>
    <w:rsid w:val="00691633"/>
    <w:rsid w:val="0069169D"/>
    <w:rsid w:val="00691ADF"/>
    <w:rsid w:val="00692322"/>
    <w:rsid w:val="00692F8F"/>
    <w:rsid w:val="006935D2"/>
    <w:rsid w:val="00693A4F"/>
    <w:rsid w:val="00693D78"/>
    <w:rsid w:val="00693F43"/>
    <w:rsid w:val="0069420F"/>
    <w:rsid w:val="006948B7"/>
    <w:rsid w:val="00694EC5"/>
    <w:rsid w:val="0069593E"/>
    <w:rsid w:val="0069667B"/>
    <w:rsid w:val="00696BF7"/>
    <w:rsid w:val="00696F22"/>
    <w:rsid w:val="006A0252"/>
    <w:rsid w:val="006A0653"/>
    <w:rsid w:val="006A068B"/>
    <w:rsid w:val="006A08D0"/>
    <w:rsid w:val="006A0DD1"/>
    <w:rsid w:val="006A1495"/>
    <w:rsid w:val="006A189E"/>
    <w:rsid w:val="006A3947"/>
    <w:rsid w:val="006A409D"/>
    <w:rsid w:val="006A579F"/>
    <w:rsid w:val="006A58F0"/>
    <w:rsid w:val="006A5D5B"/>
    <w:rsid w:val="006A6DE5"/>
    <w:rsid w:val="006A6ED6"/>
    <w:rsid w:val="006A702C"/>
    <w:rsid w:val="006A7D41"/>
    <w:rsid w:val="006A7F59"/>
    <w:rsid w:val="006B0107"/>
    <w:rsid w:val="006B08BC"/>
    <w:rsid w:val="006B0E24"/>
    <w:rsid w:val="006B0F3C"/>
    <w:rsid w:val="006B27D2"/>
    <w:rsid w:val="006B412C"/>
    <w:rsid w:val="006B4507"/>
    <w:rsid w:val="006B4A70"/>
    <w:rsid w:val="006B5CBC"/>
    <w:rsid w:val="006B5EEC"/>
    <w:rsid w:val="006B7199"/>
    <w:rsid w:val="006B7312"/>
    <w:rsid w:val="006B7885"/>
    <w:rsid w:val="006C0CCC"/>
    <w:rsid w:val="006C1235"/>
    <w:rsid w:val="006C34DC"/>
    <w:rsid w:val="006C50F5"/>
    <w:rsid w:val="006C54CB"/>
    <w:rsid w:val="006C5B80"/>
    <w:rsid w:val="006C69AD"/>
    <w:rsid w:val="006C6B54"/>
    <w:rsid w:val="006C6FDB"/>
    <w:rsid w:val="006D0A91"/>
    <w:rsid w:val="006D0FD2"/>
    <w:rsid w:val="006D1714"/>
    <w:rsid w:val="006D1C2C"/>
    <w:rsid w:val="006D227A"/>
    <w:rsid w:val="006D3039"/>
    <w:rsid w:val="006D38C3"/>
    <w:rsid w:val="006D428D"/>
    <w:rsid w:val="006D44EB"/>
    <w:rsid w:val="006D6071"/>
    <w:rsid w:val="006D6140"/>
    <w:rsid w:val="006D6F78"/>
    <w:rsid w:val="006E0007"/>
    <w:rsid w:val="006E0DA2"/>
    <w:rsid w:val="006E2104"/>
    <w:rsid w:val="006E277D"/>
    <w:rsid w:val="006E299F"/>
    <w:rsid w:val="006E3388"/>
    <w:rsid w:val="006E3974"/>
    <w:rsid w:val="006E4570"/>
    <w:rsid w:val="006E49B7"/>
    <w:rsid w:val="006E49E8"/>
    <w:rsid w:val="006E4D64"/>
    <w:rsid w:val="006E6B51"/>
    <w:rsid w:val="006E71D1"/>
    <w:rsid w:val="006E7303"/>
    <w:rsid w:val="006E7D24"/>
    <w:rsid w:val="006E7EF3"/>
    <w:rsid w:val="006F068B"/>
    <w:rsid w:val="006F0717"/>
    <w:rsid w:val="006F1D77"/>
    <w:rsid w:val="006F2B29"/>
    <w:rsid w:val="006F2FBB"/>
    <w:rsid w:val="006F31BC"/>
    <w:rsid w:val="006F40CE"/>
    <w:rsid w:val="006F4E7F"/>
    <w:rsid w:val="006F5620"/>
    <w:rsid w:val="006F6A21"/>
    <w:rsid w:val="006F7F2C"/>
    <w:rsid w:val="006F7F78"/>
    <w:rsid w:val="0070002C"/>
    <w:rsid w:val="00700508"/>
    <w:rsid w:val="00700704"/>
    <w:rsid w:val="007019F7"/>
    <w:rsid w:val="00702AA0"/>
    <w:rsid w:val="00702BFC"/>
    <w:rsid w:val="00702DFF"/>
    <w:rsid w:val="007039AE"/>
    <w:rsid w:val="00703D0F"/>
    <w:rsid w:val="00703F4E"/>
    <w:rsid w:val="00704537"/>
    <w:rsid w:val="00704967"/>
    <w:rsid w:val="0070555E"/>
    <w:rsid w:val="00705697"/>
    <w:rsid w:val="0070595F"/>
    <w:rsid w:val="007064C6"/>
    <w:rsid w:val="00706736"/>
    <w:rsid w:val="00707161"/>
    <w:rsid w:val="00707864"/>
    <w:rsid w:val="0070798C"/>
    <w:rsid w:val="00710079"/>
    <w:rsid w:val="0071138D"/>
    <w:rsid w:val="007113E8"/>
    <w:rsid w:val="0071183E"/>
    <w:rsid w:val="00712B2A"/>
    <w:rsid w:val="0071380F"/>
    <w:rsid w:val="007139FB"/>
    <w:rsid w:val="00713C54"/>
    <w:rsid w:val="007140A0"/>
    <w:rsid w:val="007142D2"/>
    <w:rsid w:val="00714423"/>
    <w:rsid w:val="007154BF"/>
    <w:rsid w:val="0071619C"/>
    <w:rsid w:val="00716B28"/>
    <w:rsid w:val="00717CA0"/>
    <w:rsid w:val="00717D22"/>
    <w:rsid w:val="00720718"/>
    <w:rsid w:val="0072074D"/>
    <w:rsid w:val="00720E90"/>
    <w:rsid w:val="00722BA9"/>
    <w:rsid w:val="00722DC6"/>
    <w:rsid w:val="00723401"/>
    <w:rsid w:val="007241FC"/>
    <w:rsid w:val="00724551"/>
    <w:rsid w:val="00724791"/>
    <w:rsid w:val="00724B79"/>
    <w:rsid w:val="00724CF8"/>
    <w:rsid w:val="00725B83"/>
    <w:rsid w:val="007265B1"/>
    <w:rsid w:val="007269BB"/>
    <w:rsid w:val="00726B5A"/>
    <w:rsid w:val="00727CA6"/>
    <w:rsid w:val="00727F1D"/>
    <w:rsid w:val="007334D2"/>
    <w:rsid w:val="0073354C"/>
    <w:rsid w:val="00733599"/>
    <w:rsid w:val="00733D75"/>
    <w:rsid w:val="007340D3"/>
    <w:rsid w:val="0073429E"/>
    <w:rsid w:val="00735223"/>
    <w:rsid w:val="007361E0"/>
    <w:rsid w:val="00736888"/>
    <w:rsid w:val="00736985"/>
    <w:rsid w:val="00736AF1"/>
    <w:rsid w:val="00737302"/>
    <w:rsid w:val="0074097E"/>
    <w:rsid w:val="00740CF7"/>
    <w:rsid w:val="00742E8E"/>
    <w:rsid w:val="007445CB"/>
    <w:rsid w:val="007447E2"/>
    <w:rsid w:val="00744E44"/>
    <w:rsid w:val="00745833"/>
    <w:rsid w:val="00747623"/>
    <w:rsid w:val="0075061D"/>
    <w:rsid w:val="00750768"/>
    <w:rsid w:val="007523E1"/>
    <w:rsid w:val="00755022"/>
    <w:rsid w:val="0075665B"/>
    <w:rsid w:val="00757AAF"/>
    <w:rsid w:val="00757F32"/>
    <w:rsid w:val="00760663"/>
    <w:rsid w:val="00760CBC"/>
    <w:rsid w:val="007633B4"/>
    <w:rsid w:val="007645F2"/>
    <w:rsid w:val="00764945"/>
    <w:rsid w:val="00764F51"/>
    <w:rsid w:val="00765218"/>
    <w:rsid w:val="0076530D"/>
    <w:rsid w:val="0076570D"/>
    <w:rsid w:val="007659C1"/>
    <w:rsid w:val="00765ED2"/>
    <w:rsid w:val="00767CFC"/>
    <w:rsid w:val="00771416"/>
    <w:rsid w:val="00771F45"/>
    <w:rsid w:val="0077200A"/>
    <w:rsid w:val="00773B2D"/>
    <w:rsid w:val="00775ABC"/>
    <w:rsid w:val="00775DC5"/>
    <w:rsid w:val="007766BF"/>
    <w:rsid w:val="00777AC6"/>
    <w:rsid w:val="00780445"/>
    <w:rsid w:val="0078058C"/>
    <w:rsid w:val="00780851"/>
    <w:rsid w:val="00781570"/>
    <w:rsid w:val="00781626"/>
    <w:rsid w:val="00782C55"/>
    <w:rsid w:val="00782E64"/>
    <w:rsid w:val="007834BD"/>
    <w:rsid w:val="00783586"/>
    <w:rsid w:val="00784E23"/>
    <w:rsid w:val="00786934"/>
    <w:rsid w:val="00786E2E"/>
    <w:rsid w:val="007876D0"/>
    <w:rsid w:val="00790529"/>
    <w:rsid w:val="00791168"/>
    <w:rsid w:val="00791B4C"/>
    <w:rsid w:val="00791B5D"/>
    <w:rsid w:val="00792F77"/>
    <w:rsid w:val="00793418"/>
    <w:rsid w:val="00793677"/>
    <w:rsid w:val="0079472A"/>
    <w:rsid w:val="00794894"/>
    <w:rsid w:val="00794BA9"/>
    <w:rsid w:val="00795BE1"/>
    <w:rsid w:val="007965D6"/>
    <w:rsid w:val="00796920"/>
    <w:rsid w:val="007A02B1"/>
    <w:rsid w:val="007A0C80"/>
    <w:rsid w:val="007A27F8"/>
    <w:rsid w:val="007A2A61"/>
    <w:rsid w:val="007A3192"/>
    <w:rsid w:val="007A384E"/>
    <w:rsid w:val="007A3CE6"/>
    <w:rsid w:val="007A46B0"/>
    <w:rsid w:val="007A6878"/>
    <w:rsid w:val="007A6FB3"/>
    <w:rsid w:val="007A7FEC"/>
    <w:rsid w:val="007B06C8"/>
    <w:rsid w:val="007B0FBE"/>
    <w:rsid w:val="007B15C6"/>
    <w:rsid w:val="007B1825"/>
    <w:rsid w:val="007B1CF1"/>
    <w:rsid w:val="007B2029"/>
    <w:rsid w:val="007B2ACD"/>
    <w:rsid w:val="007B312D"/>
    <w:rsid w:val="007B3914"/>
    <w:rsid w:val="007B3FCC"/>
    <w:rsid w:val="007B4B6A"/>
    <w:rsid w:val="007B4EC1"/>
    <w:rsid w:val="007B5C2E"/>
    <w:rsid w:val="007B6272"/>
    <w:rsid w:val="007B6DA2"/>
    <w:rsid w:val="007B711F"/>
    <w:rsid w:val="007B7485"/>
    <w:rsid w:val="007C040D"/>
    <w:rsid w:val="007C3867"/>
    <w:rsid w:val="007C3AAB"/>
    <w:rsid w:val="007C54CC"/>
    <w:rsid w:val="007C65DC"/>
    <w:rsid w:val="007C678A"/>
    <w:rsid w:val="007C762B"/>
    <w:rsid w:val="007C78B2"/>
    <w:rsid w:val="007D06EF"/>
    <w:rsid w:val="007D0A01"/>
    <w:rsid w:val="007D0FBD"/>
    <w:rsid w:val="007D3CE1"/>
    <w:rsid w:val="007D4DA7"/>
    <w:rsid w:val="007D4ED7"/>
    <w:rsid w:val="007D5459"/>
    <w:rsid w:val="007D5C6D"/>
    <w:rsid w:val="007D61BE"/>
    <w:rsid w:val="007D63C5"/>
    <w:rsid w:val="007D74EB"/>
    <w:rsid w:val="007E0331"/>
    <w:rsid w:val="007E0582"/>
    <w:rsid w:val="007E0695"/>
    <w:rsid w:val="007E0951"/>
    <w:rsid w:val="007E0AFA"/>
    <w:rsid w:val="007E17DC"/>
    <w:rsid w:val="007E19B6"/>
    <w:rsid w:val="007E1A29"/>
    <w:rsid w:val="007E2416"/>
    <w:rsid w:val="007E2A88"/>
    <w:rsid w:val="007E2E5E"/>
    <w:rsid w:val="007E32A6"/>
    <w:rsid w:val="007E38F3"/>
    <w:rsid w:val="007E3A1B"/>
    <w:rsid w:val="007E3EAF"/>
    <w:rsid w:val="007E3EF6"/>
    <w:rsid w:val="007E3F2A"/>
    <w:rsid w:val="007E52CB"/>
    <w:rsid w:val="007E58EA"/>
    <w:rsid w:val="007E5ED3"/>
    <w:rsid w:val="007E66B0"/>
    <w:rsid w:val="007E6DEA"/>
    <w:rsid w:val="007E7008"/>
    <w:rsid w:val="007E7218"/>
    <w:rsid w:val="007E7C07"/>
    <w:rsid w:val="007E7D70"/>
    <w:rsid w:val="007F0D08"/>
    <w:rsid w:val="007F193F"/>
    <w:rsid w:val="007F1CA3"/>
    <w:rsid w:val="007F2A15"/>
    <w:rsid w:val="007F2E93"/>
    <w:rsid w:val="007F322D"/>
    <w:rsid w:val="007F33B1"/>
    <w:rsid w:val="007F39CC"/>
    <w:rsid w:val="007F4FCB"/>
    <w:rsid w:val="007F5D0A"/>
    <w:rsid w:val="007F62F4"/>
    <w:rsid w:val="00800B4B"/>
    <w:rsid w:val="0080147C"/>
    <w:rsid w:val="008017FB"/>
    <w:rsid w:val="00801D0A"/>
    <w:rsid w:val="0080215A"/>
    <w:rsid w:val="00802818"/>
    <w:rsid w:val="00802CE4"/>
    <w:rsid w:val="00804212"/>
    <w:rsid w:val="00805FC9"/>
    <w:rsid w:val="008066B7"/>
    <w:rsid w:val="00806986"/>
    <w:rsid w:val="00807D03"/>
    <w:rsid w:val="00807FF4"/>
    <w:rsid w:val="00810253"/>
    <w:rsid w:val="00810277"/>
    <w:rsid w:val="00810BEB"/>
    <w:rsid w:val="00811271"/>
    <w:rsid w:val="008119D9"/>
    <w:rsid w:val="00811B4A"/>
    <w:rsid w:val="00812456"/>
    <w:rsid w:val="008124CA"/>
    <w:rsid w:val="00812E68"/>
    <w:rsid w:val="00813E6B"/>
    <w:rsid w:val="00813F23"/>
    <w:rsid w:val="00814550"/>
    <w:rsid w:val="008147F9"/>
    <w:rsid w:val="00814D7C"/>
    <w:rsid w:val="008175E3"/>
    <w:rsid w:val="00817A49"/>
    <w:rsid w:val="00820EAA"/>
    <w:rsid w:val="00821B38"/>
    <w:rsid w:val="00822015"/>
    <w:rsid w:val="00823543"/>
    <w:rsid w:val="0082410E"/>
    <w:rsid w:val="008241A3"/>
    <w:rsid w:val="00825F68"/>
    <w:rsid w:val="008261DB"/>
    <w:rsid w:val="00826A07"/>
    <w:rsid w:val="008277F3"/>
    <w:rsid w:val="00831763"/>
    <w:rsid w:val="00831E70"/>
    <w:rsid w:val="00832837"/>
    <w:rsid w:val="00832DBE"/>
    <w:rsid w:val="00832E7A"/>
    <w:rsid w:val="00832F10"/>
    <w:rsid w:val="008336E9"/>
    <w:rsid w:val="00833F37"/>
    <w:rsid w:val="0083542F"/>
    <w:rsid w:val="00835A10"/>
    <w:rsid w:val="008360FC"/>
    <w:rsid w:val="008362E0"/>
    <w:rsid w:val="00836371"/>
    <w:rsid w:val="0083695F"/>
    <w:rsid w:val="00836AAA"/>
    <w:rsid w:val="00836B6D"/>
    <w:rsid w:val="00840367"/>
    <w:rsid w:val="00840688"/>
    <w:rsid w:val="00843987"/>
    <w:rsid w:val="00844076"/>
    <w:rsid w:val="00844086"/>
    <w:rsid w:val="00844D90"/>
    <w:rsid w:val="00845929"/>
    <w:rsid w:val="008462C8"/>
    <w:rsid w:val="008465EF"/>
    <w:rsid w:val="00846D28"/>
    <w:rsid w:val="00846DAA"/>
    <w:rsid w:val="00846E64"/>
    <w:rsid w:val="008474D5"/>
    <w:rsid w:val="008477DD"/>
    <w:rsid w:val="00847AFE"/>
    <w:rsid w:val="00847CA7"/>
    <w:rsid w:val="00847EA6"/>
    <w:rsid w:val="008508A7"/>
    <w:rsid w:val="00850F9E"/>
    <w:rsid w:val="00851008"/>
    <w:rsid w:val="00851165"/>
    <w:rsid w:val="00851763"/>
    <w:rsid w:val="00852DCA"/>
    <w:rsid w:val="00853C52"/>
    <w:rsid w:val="00853DBD"/>
    <w:rsid w:val="00854081"/>
    <w:rsid w:val="00854578"/>
    <w:rsid w:val="00854F66"/>
    <w:rsid w:val="00856BCE"/>
    <w:rsid w:val="00856C68"/>
    <w:rsid w:val="00856FB8"/>
    <w:rsid w:val="008571EF"/>
    <w:rsid w:val="00857520"/>
    <w:rsid w:val="0085788C"/>
    <w:rsid w:val="008602CD"/>
    <w:rsid w:val="008611DF"/>
    <w:rsid w:val="008615D8"/>
    <w:rsid w:val="00861C52"/>
    <w:rsid w:val="008622DF"/>
    <w:rsid w:val="008631DC"/>
    <w:rsid w:val="00863D04"/>
    <w:rsid w:val="00864510"/>
    <w:rsid w:val="00864E0F"/>
    <w:rsid w:val="00865477"/>
    <w:rsid w:val="008662E7"/>
    <w:rsid w:val="008673B6"/>
    <w:rsid w:val="00870793"/>
    <w:rsid w:val="00870989"/>
    <w:rsid w:val="00871268"/>
    <w:rsid w:val="00871BCC"/>
    <w:rsid w:val="00872E10"/>
    <w:rsid w:val="0087331D"/>
    <w:rsid w:val="00873FAD"/>
    <w:rsid w:val="008741F5"/>
    <w:rsid w:val="0087474F"/>
    <w:rsid w:val="00874941"/>
    <w:rsid w:val="00874D08"/>
    <w:rsid w:val="00875F94"/>
    <w:rsid w:val="00877384"/>
    <w:rsid w:val="0087749B"/>
    <w:rsid w:val="00877740"/>
    <w:rsid w:val="00881100"/>
    <w:rsid w:val="00881187"/>
    <w:rsid w:val="008811C8"/>
    <w:rsid w:val="0088148E"/>
    <w:rsid w:val="00881646"/>
    <w:rsid w:val="008818E9"/>
    <w:rsid w:val="008833FC"/>
    <w:rsid w:val="00884124"/>
    <w:rsid w:val="00884199"/>
    <w:rsid w:val="00884E99"/>
    <w:rsid w:val="00885709"/>
    <w:rsid w:val="008879AD"/>
    <w:rsid w:val="0089022E"/>
    <w:rsid w:val="00890911"/>
    <w:rsid w:val="00890985"/>
    <w:rsid w:val="00896775"/>
    <w:rsid w:val="008979A9"/>
    <w:rsid w:val="008979C6"/>
    <w:rsid w:val="00897B60"/>
    <w:rsid w:val="008A03FE"/>
    <w:rsid w:val="008A0A57"/>
    <w:rsid w:val="008A0CCF"/>
    <w:rsid w:val="008A1564"/>
    <w:rsid w:val="008A163E"/>
    <w:rsid w:val="008A190B"/>
    <w:rsid w:val="008A277A"/>
    <w:rsid w:val="008A3AD7"/>
    <w:rsid w:val="008A3C73"/>
    <w:rsid w:val="008A481C"/>
    <w:rsid w:val="008A50C5"/>
    <w:rsid w:val="008A5251"/>
    <w:rsid w:val="008A5333"/>
    <w:rsid w:val="008A5A7B"/>
    <w:rsid w:val="008A6507"/>
    <w:rsid w:val="008A6637"/>
    <w:rsid w:val="008B223F"/>
    <w:rsid w:val="008B30BF"/>
    <w:rsid w:val="008B3209"/>
    <w:rsid w:val="008B369B"/>
    <w:rsid w:val="008B3E08"/>
    <w:rsid w:val="008B4AF6"/>
    <w:rsid w:val="008B52F3"/>
    <w:rsid w:val="008B6EE0"/>
    <w:rsid w:val="008C06E5"/>
    <w:rsid w:val="008C08DC"/>
    <w:rsid w:val="008C0BE6"/>
    <w:rsid w:val="008C12A8"/>
    <w:rsid w:val="008C168C"/>
    <w:rsid w:val="008C1FDF"/>
    <w:rsid w:val="008C2F12"/>
    <w:rsid w:val="008C451E"/>
    <w:rsid w:val="008C5084"/>
    <w:rsid w:val="008C5689"/>
    <w:rsid w:val="008C57FC"/>
    <w:rsid w:val="008D131F"/>
    <w:rsid w:val="008D24D3"/>
    <w:rsid w:val="008D24F2"/>
    <w:rsid w:val="008D2EF0"/>
    <w:rsid w:val="008D3B7D"/>
    <w:rsid w:val="008D480B"/>
    <w:rsid w:val="008D4D41"/>
    <w:rsid w:val="008D57C0"/>
    <w:rsid w:val="008D6B9C"/>
    <w:rsid w:val="008D77ED"/>
    <w:rsid w:val="008E0004"/>
    <w:rsid w:val="008E14A0"/>
    <w:rsid w:val="008E1CB3"/>
    <w:rsid w:val="008E1DDE"/>
    <w:rsid w:val="008E29D3"/>
    <w:rsid w:val="008E2C05"/>
    <w:rsid w:val="008E326F"/>
    <w:rsid w:val="008E3433"/>
    <w:rsid w:val="008E3AA1"/>
    <w:rsid w:val="008E439C"/>
    <w:rsid w:val="008E4836"/>
    <w:rsid w:val="008E558D"/>
    <w:rsid w:val="008E620F"/>
    <w:rsid w:val="008E6CDE"/>
    <w:rsid w:val="008E6EDF"/>
    <w:rsid w:val="008E6EE9"/>
    <w:rsid w:val="008E7100"/>
    <w:rsid w:val="008E7203"/>
    <w:rsid w:val="008E778B"/>
    <w:rsid w:val="008E7D4C"/>
    <w:rsid w:val="008E7DFF"/>
    <w:rsid w:val="008E7F9F"/>
    <w:rsid w:val="008F0EB9"/>
    <w:rsid w:val="008F10BE"/>
    <w:rsid w:val="008F1866"/>
    <w:rsid w:val="008F1E62"/>
    <w:rsid w:val="008F2919"/>
    <w:rsid w:val="008F648F"/>
    <w:rsid w:val="008F68FF"/>
    <w:rsid w:val="008F74BC"/>
    <w:rsid w:val="00900135"/>
    <w:rsid w:val="00900236"/>
    <w:rsid w:val="0090094A"/>
    <w:rsid w:val="00900CD8"/>
    <w:rsid w:val="009011B3"/>
    <w:rsid w:val="009012E7"/>
    <w:rsid w:val="00902AA5"/>
    <w:rsid w:val="009030C7"/>
    <w:rsid w:val="00903353"/>
    <w:rsid w:val="00903A98"/>
    <w:rsid w:val="00903D62"/>
    <w:rsid w:val="00904185"/>
    <w:rsid w:val="00904C3C"/>
    <w:rsid w:val="00904CA7"/>
    <w:rsid w:val="00904F5C"/>
    <w:rsid w:val="00905482"/>
    <w:rsid w:val="00905FDC"/>
    <w:rsid w:val="00905FFF"/>
    <w:rsid w:val="009061B3"/>
    <w:rsid w:val="00906253"/>
    <w:rsid w:val="00907C82"/>
    <w:rsid w:val="00907ECE"/>
    <w:rsid w:val="00911CFD"/>
    <w:rsid w:val="00912F1D"/>
    <w:rsid w:val="009131FA"/>
    <w:rsid w:val="00913300"/>
    <w:rsid w:val="00913881"/>
    <w:rsid w:val="009138BE"/>
    <w:rsid w:val="00916CD1"/>
    <w:rsid w:val="00916ED4"/>
    <w:rsid w:val="00916F81"/>
    <w:rsid w:val="009233B1"/>
    <w:rsid w:val="00924869"/>
    <w:rsid w:val="00924BEE"/>
    <w:rsid w:val="00924C9C"/>
    <w:rsid w:val="009255E9"/>
    <w:rsid w:val="00925BF7"/>
    <w:rsid w:val="00926552"/>
    <w:rsid w:val="00927A2B"/>
    <w:rsid w:val="00927D90"/>
    <w:rsid w:val="0093007D"/>
    <w:rsid w:val="009310AB"/>
    <w:rsid w:val="00933567"/>
    <w:rsid w:val="00933684"/>
    <w:rsid w:val="00933A96"/>
    <w:rsid w:val="00935802"/>
    <w:rsid w:val="00936E98"/>
    <w:rsid w:val="009373C2"/>
    <w:rsid w:val="0093740B"/>
    <w:rsid w:val="00937415"/>
    <w:rsid w:val="00937598"/>
    <w:rsid w:val="00937DA5"/>
    <w:rsid w:val="009405EC"/>
    <w:rsid w:val="00940A93"/>
    <w:rsid w:val="00940AC8"/>
    <w:rsid w:val="00940E9C"/>
    <w:rsid w:val="00942013"/>
    <w:rsid w:val="009421AB"/>
    <w:rsid w:val="0094245B"/>
    <w:rsid w:val="00942B81"/>
    <w:rsid w:val="00943557"/>
    <w:rsid w:val="009435B5"/>
    <w:rsid w:val="00943B44"/>
    <w:rsid w:val="00943DBD"/>
    <w:rsid w:val="00944115"/>
    <w:rsid w:val="00945449"/>
    <w:rsid w:val="00945641"/>
    <w:rsid w:val="009460EF"/>
    <w:rsid w:val="00946648"/>
    <w:rsid w:val="00947708"/>
    <w:rsid w:val="00947CA5"/>
    <w:rsid w:val="00951015"/>
    <w:rsid w:val="00951BF7"/>
    <w:rsid w:val="00951DC3"/>
    <w:rsid w:val="009532F5"/>
    <w:rsid w:val="00954760"/>
    <w:rsid w:val="00955370"/>
    <w:rsid w:val="00955DED"/>
    <w:rsid w:val="0095689C"/>
    <w:rsid w:val="00956B26"/>
    <w:rsid w:val="00956B33"/>
    <w:rsid w:val="00957B70"/>
    <w:rsid w:val="009601C0"/>
    <w:rsid w:val="009607FC"/>
    <w:rsid w:val="00960A6F"/>
    <w:rsid w:val="0096113D"/>
    <w:rsid w:val="00961D2E"/>
    <w:rsid w:val="00962486"/>
    <w:rsid w:val="00962A1E"/>
    <w:rsid w:val="00963451"/>
    <w:rsid w:val="00963B69"/>
    <w:rsid w:val="00963EE7"/>
    <w:rsid w:val="00963F1B"/>
    <w:rsid w:val="00964056"/>
    <w:rsid w:val="009647F1"/>
    <w:rsid w:val="0096502D"/>
    <w:rsid w:val="009652D2"/>
    <w:rsid w:val="009658E1"/>
    <w:rsid w:val="00965F7A"/>
    <w:rsid w:val="009666FF"/>
    <w:rsid w:val="0096684B"/>
    <w:rsid w:val="009704A9"/>
    <w:rsid w:val="00970AF5"/>
    <w:rsid w:val="00971142"/>
    <w:rsid w:val="00971E61"/>
    <w:rsid w:val="009722F6"/>
    <w:rsid w:val="00972F27"/>
    <w:rsid w:val="009730CD"/>
    <w:rsid w:val="0097361A"/>
    <w:rsid w:val="00974669"/>
    <w:rsid w:val="009748ED"/>
    <w:rsid w:val="00974B9C"/>
    <w:rsid w:val="009753BB"/>
    <w:rsid w:val="00977122"/>
    <w:rsid w:val="00980F37"/>
    <w:rsid w:val="00982FC0"/>
    <w:rsid w:val="00983160"/>
    <w:rsid w:val="009831BF"/>
    <w:rsid w:val="0098570E"/>
    <w:rsid w:val="009858BA"/>
    <w:rsid w:val="00987111"/>
    <w:rsid w:val="0098735F"/>
    <w:rsid w:val="00987795"/>
    <w:rsid w:val="00987F7F"/>
    <w:rsid w:val="00990937"/>
    <w:rsid w:val="009910A8"/>
    <w:rsid w:val="0099149E"/>
    <w:rsid w:val="0099157D"/>
    <w:rsid w:val="00991AB0"/>
    <w:rsid w:val="009925E2"/>
    <w:rsid w:val="00992925"/>
    <w:rsid w:val="009931BE"/>
    <w:rsid w:val="0099427E"/>
    <w:rsid w:val="00994534"/>
    <w:rsid w:val="00995603"/>
    <w:rsid w:val="009958D3"/>
    <w:rsid w:val="00995D7D"/>
    <w:rsid w:val="009976FC"/>
    <w:rsid w:val="00997A80"/>
    <w:rsid w:val="009A0662"/>
    <w:rsid w:val="009A3AC4"/>
    <w:rsid w:val="009A57B8"/>
    <w:rsid w:val="009A65B0"/>
    <w:rsid w:val="009A707A"/>
    <w:rsid w:val="009A75C8"/>
    <w:rsid w:val="009A78F0"/>
    <w:rsid w:val="009A7CC2"/>
    <w:rsid w:val="009A7F65"/>
    <w:rsid w:val="009B081E"/>
    <w:rsid w:val="009B0E4D"/>
    <w:rsid w:val="009B0E76"/>
    <w:rsid w:val="009B180D"/>
    <w:rsid w:val="009B2513"/>
    <w:rsid w:val="009B329F"/>
    <w:rsid w:val="009B3301"/>
    <w:rsid w:val="009B3BBD"/>
    <w:rsid w:val="009B4276"/>
    <w:rsid w:val="009B4AE9"/>
    <w:rsid w:val="009B4B85"/>
    <w:rsid w:val="009B5B29"/>
    <w:rsid w:val="009B6814"/>
    <w:rsid w:val="009B709B"/>
    <w:rsid w:val="009C00D0"/>
    <w:rsid w:val="009C09C6"/>
    <w:rsid w:val="009C0CF4"/>
    <w:rsid w:val="009C1AA3"/>
    <w:rsid w:val="009C217A"/>
    <w:rsid w:val="009C3526"/>
    <w:rsid w:val="009C4547"/>
    <w:rsid w:val="009C4840"/>
    <w:rsid w:val="009C53A4"/>
    <w:rsid w:val="009C6B9A"/>
    <w:rsid w:val="009C7B40"/>
    <w:rsid w:val="009D0D64"/>
    <w:rsid w:val="009D1759"/>
    <w:rsid w:val="009D19FF"/>
    <w:rsid w:val="009D1EA9"/>
    <w:rsid w:val="009D29AE"/>
    <w:rsid w:val="009D3EC8"/>
    <w:rsid w:val="009D5422"/>
    <w:rsid w:val="009D5887"/>
    <w:rsid w:val="009D5929"/>
    <w:rsid w:val="009D74F5"/>
    <w:rsid w:val="009D7820"/>
    <w:rsid w:val="009D78D2"/>
    <w:rsid w:val="009E0055"/>
    <w:rsid w:val="009E0073"/>
    <w:rsid w:val="009E1EAE"/>
    <w:rsid w:val="009E2D7F"/>
    <w:rsid w:val="009E3985"/>
    <w:rsid w:val="009E39E8"/>
    <w:rsid w:val="009E58BC"/>
    <w:rsid w:val="009E590A"/>
    <w:rsid w:val="009E5AF4"/>
    <w:rsid w:val="009E5B76"/>
    <w:rsid w:val="009E71F5"/>
    <w:rsid w:val="009E7411"/>
    <w:rsid w:val="009E768E"/>
    <w:rsid w:val="009E7A60"/>
    <w:rsid w:val="009E7E02"/>
    <w:rsid w:val="009F064C"/>
    <w:rsid w:val="009F13E9"/>
    <w:rsid w:val="009F1576"/>
    <w:rsid w:val="009F3084"/>
    <w:rsid w:val="009F32FA"/>
    <w:rsid w:val="009F445A"/>
    <w:rsid w:val="009F55F5"/>
    <w:rsid w:val="009F60ED"/>
    <w:rsid w:val="009F6CB9"/>
    <w:rsid w:val="009F78F9"/>
    <w:rsid w:val="009F7BDF"/>
    <w:rsid w:val="00A00BA9"/>
    <w:rsid w:val="00A012C2"/>
    <w:rsid w:val="00A01677"/>
    <w:rsid w:val="00A02CC6"/>
    <w:rsid w:val="00A03A71"/>
    <w:rsid w:val="00A03C75"/>
    <w:rsid w:val="00A051AF"/>
    <w:rsid w:val="00A051E6"/>
    <w:rsid w:val="00A0575E"/>
    <w:rsid w:val="00A05E11"/>
    <w:rsid w:val="00A06D15"/>
    <w:rsid w:val="00A07134"/>
    <w:rsid w:val="00A0798D"/>
    <w:rsid w:val="00A07B9B"/>
    <w:rsid w:val="00A07FB5"/>
    <w:rsid w:val="00A10430"/>
    <w:rsid w:val="00A10A10"/>
    <w:rsid w:val="00A11E64"/>
    <w:rsid w:val="00A127B5"/>
    <w:rsid w:val="00A12A4F"/>
    <w:rsid w:val="00A1300D"/>
    <w:rsid w:val="00A15C5B"/>
    <w:rsid w:val="00A15ECC"/>
    <w:rsid w:val="00A16048"/>
    <w:rsid w:val="00A1665E"/>
    <w:rsid w:val="00A16C47"/>
    <w:rsid w:val="00A170D5"/>
    <w:rsid w:val="00A20561"/>
    <w:rsid w:val="00A20EC1"/>
    <w:rsid w:val="00A2142F"/>
    <w:rsid w:val="00A21935"/>
    <w:rsid w:val="00A21CC4"/>
    <w:rsid w:val="00A22C6E"/>
    <w:rsid w:val="00A22E2E"/>
    <w:rsid w:val="00A24D9A"/>
    <w:rsid w:val="00A24E41"/>
    <w:rsid w:val="00A25084"/>
    <w:rsid w:val="00A25144"/>
    <w:rsid w:val="00A25E8A"/>
    <w:rsid w:val="00A26587"/>
    <w:rsid w:val="00A26FAE"/>
    <w:rsid w:val="00A300B9"/>
    <w:rsid w:val="00A3034A"/>
    <w:rsid w:val="00A3153C"/>
    <w:rsid w:val="00A32CB3"/>
    <w:rsid w:val="00A34ADE"/>
    <w:rsid w:val="00A34B01"/>
    <w:rsid w:val="00A34E33"/>
    <w:rsid w:val="00A34F04"/>
    <w:rsid w:val="00A36CF3"/>
    <w:rsid w:val="00A4030A"/>
    <w:rsid w:val="00A404B3"/>
    <w:rsid w:val="00A40640"/>
    <w:rsid w:val="00A40D3E"/>
    <w:rsid w:val="00A40FC0"/>
    <w:rsid w:val="00A4139F"/>
    <w:rsid w:val="00A41860"/>
    <w:rsid w:val="00A41990"/>
    <w:rsid w:val="00A41F79"/>
    <w:rsid w:val="00A42D4F"/>
    <w:rsid w:val="00A43035"/>
    <w:rsid w:val="00A43254"/>
    <w:rsid w:val="00A4350F"/>
    <w:rsid w:val="00A43FB2"/>
    <w:rsid w:val="00A45A35"/>
    <w:rsid w:val="00A45F9E"/>
    <w:rsid w:val="00A46D1E"/>
    <w:rsid w:val="00A4740E"/>
    <w:rsid w:val="00A47BCE"/>
    <w:rsid w:val="00A47CE9"/>
    <w:rsid w:val="00A47FE2"/>
    <w:rsid w:val="00A50899"/>
    <w:rsid w:val="00A51799"/>
    <w:rsid w:val="00A51E00"/>
    <w:rsid w:val="00A52509"/>
    <w:rsid w:val="00A5263D"/>
    <w:rsid w:val="00A53B2E"/>
    <w:rsid w:val="00A54091"/>
    <w:rsid w:val="00A55244"/>
    <w:rsid w:val="00A5560E"/>
    <w:rsid w:val="00A5604A"/>
    <w:rsid w:val="00A56448"/>
    <w:rsid w:val="00A56581"/>
    <w:rsid w:val="00A566B8"/>
    <w:rsid w:val="00A57EF6"/>
    <w:rsid w:val="00A603ED"/>
    <w:rsid w:val="00A60AF3"/>
    <w:rsid w:val="00A6106B"/>
    <w:rsid w:val="00A61B7B"/>
    <w:rsid w:val="00A61BFF"/>
    <w:rsid w:val="00A62977"/>
    <w:rsid w:val="00A630A8"/>
    <w:rsid w:val="00A6359B"/>
    <w:rsid w:val="00A63F46"/>
    <w:rsid w:val="00A6457F"/>
    <w:rsid w:val="00A65C13"/>
    <w:rsid w:val="00A65F3B"/>
    <w:rsid w:val="00A65F6A"/>
    <w:rsid w:val="00A65FCC"/>
    <w:rsid w:val="00A67074"/>
    <w:rsid w:val="00A72210"/>
    <w:rsid w:val="00A7324A"/>
    <w:rsid w:val="00A73A36"/>
    <w:rsid w:val="00A74919"/>
    <w:rsid w:val="00A74A8A"/>
    <w:rsid w:val="00A74C7C"/>
    <w:rsid w:val="00A75D37"/>
    <w:rsid w:val="00A75DA0"/>
    <w:rsid w:val="00A765F6"/>
    <w:rsid w:val="00A7662D"/>
    <w:rsid w:val="00A76D45"/>
    <w:rsid w:val="00A77381"/>
    <w:rsid w:val="00A77B98"/>
    <w:rsid w:val="00A77BDD"/>
    <w:rsid w:val="00A77C23"/>
    <w:rsid w:val="00A80962"/>
    <w:rsid w:val="00A826E3"/>
    <w:rsid w:val="00A82D4A"/>
    <w:rsid w:val="00A836B0"/>
    <w:rsid w:val="00A83AA9"/>
    <w:rsid w:val="00A85B42"/>
    <w:rsid w:val="00A85D78"/>
    <w:rsid w:val="00A86048"/>
    <w:rsid w:val="00A862DC"/>
    <w:rsid w:val="00A87E2F"/>
    <w:rsid w:val="00A91B2D"/>
    <w:rsid w:val="00A95564"/>
    <w:rsid w:val="00A957CF"/>
    <w:rsid w:val="00A95CC1"/>
    <w:rsid w:val="00A97753"/>
    <w:rsid w:val="00A97B86"/>
    <w:rsid w:val="00AA12A7"/>
    <w:rsid w:val="00AA1D17"/>
    <w:rsid w:val="00AA1DCD"/>
    <w:rsid w:val="00AA292D"/>
    <w:rsid w:val="00AA29ED"/>
    <w:rsid w:val="00AA2AEA"/>
    <w:rsid w:val="00AA2EE5"/>
    <w:rsid w:val="00AA3802"/>
    <w:rsid w:val="00AA3C9A"/>
    <w:rsid w:val="00AA415D"/>
    <w:rsid w:val="00AA4780"/>
    <w:rsid w:val="00AA4B60"/>
    <w:rsid w:val="00AA61A7"/>
    <w:rsid w:val="00AA65D4"/>
    <w:rsid w:val="00AA6622"/>
    <w:rsid w:val="00AA6776"/>
    <w:rsid w:val="00AA692E"/>
    <w:rsid w:val="00AA6ACE"/>
    <w:rsid w:val="00AA6BA9"/>
    <w:rsid w:val="00AA6E20"/>
    <w:rsid w:val="00AA7FDE"/>
    <w:rsid w:val="00AB0EE5"/>
    <w:rsid w:val="00AB10E9"/>
    <w:rsid w:val="00AB1DB4"/>
    <w:rsid w:val="00AB25FD"/>
    <w:rsid w:val="00AB3646"/>
    <w:rsid w:val="00AB3B99"/>
    <w:rsid w:val="00AB403F"/>
    <w:rsid w:val="00AB46D2"/>
    <w:rsid w:val="00AB49BC"/>
    <w:rsid w:val="00AB4FAB"/>
    <w:rsid w:val="00AB5B28"/>
    <w:rsid w:val="00AB5CD0"/>
    <w:rsid w:val="00AB65E9"/>
    <w:rsid w:val="00AB7516"/>
    <w:rsid w:val="00AB7751"/>
    <w:rsid w:val="00AC0559"/>
    <w:rsid w:val="00AC14C2"/>
    <w:rsid w:val="00AC24AE"/>
    <w:rsid w:val="00AC3287"/>
    <w:rsid w:val="00AC36E5"/>
    <w:rsid w:val="00AC389C"/>
    <w:rsid w:val="00AC3E53"/>
    <w:rsid w:val="00AC487A"/>
    <w:rsid w:val="00AC6FEE"/>
    <w:rsid w:val="00AC720E"/>
    <w:rsid w:val="00AC7FBB"/>
    <w:rsid w:val="00AD0B1A"/>
    <w:rsid w:val="00AD1162"/>
    <w:rsid w:val="00AD2259"/>
    <w:rsid w:val="00AD2747"/>
    <w:rsid w:val="00AD27F2"/>
    <w:rsid w:val="00AD337D"/>
    <w:rsid w:val="00AD4220"/>
    <w:rsid w:val="00AD46F2"/>
    <w:rsid w:val="00AD4FAF"/>
    <w:rsid w:val="00AD4FCC"/>
    <w:rsid w:val="00AD54EC"/>
    <w:rsid w:val="00AD598C"/>
    <w:rsid w:val="00AD5ABC"/>
    <w:rsid w:val="00AD6054"/>
    <w:rsid w:val="00AD6A3C"/>
    <w:rsid w:val="00AD6B9F"/>
    <w:rsid w:val="00AD706E"/>
    <w:rsid w:val="00AD7C62"/>
    <w:rsid w:val="00AE1A79"/>
    <w:rsid w:val="00AE20CD"/>
    <w:rsid w:val="00AE2861"/>
    <w:rsid w:val="00AE3262"/>
    <w:rsid w:val="00AE3AD0"/>
    <w:rsid w:val="00AE3C6F"/>
    <w:rsid w:val="00AE3FAE"/>
    <w:rsid w:val="00AE4710"/>
    <w:rsid w:val="00AE56B0"/>
    <w:rsid w:val="00AE56B4"/>
    <w:rsid w:val="00AE640F"/>
    <w:rsid w:val="00AE6E54"/>
    <w:rsid w:val="00AE715E"/>
    <w:rsid w:val="00AE7B2D"/>
    <w:rsid w:val="00AE7BC8"/>
    <w:rsid w:val="00AF052B"/>
    <w:rsid w:val="00AF09A5"/>
    <w:rsid w:val="00AF0D22"/>
    <w:rsid w:val="00AF17CF"/>
    <w:rsid w:val="00AF233D"/>
    <w:rsid w:val="00AF27B0"/>
    <w:rsid w:val="00AF2C70"/>
    <w:rsid w:val="00AF2D97"/>
    <w:rsid w:val="00AF33E3"/>
    <w:rsid w:val="00AF3E81"/>
    <w:rsid w:val="00AF3FBD"/>
    <w:rsid w:val="00AF6C29"/>
    <w:rsid w:val="00AF77D9"/>
    <w:rsid w:val="00B04893"/>
    <w:rsid w:val="00B06898"/>
    <w:rsid w:val="00B06B27"/>
    <w:rsid w:val="00B07F71"/>
    <w:rsid w:val="00B11281"/>
    <w:rsid w:val="00B1182C"/>
    <w:rsid w:val="00B12C26"/>
    <w:rsid w:val="00B13D09"/>
    <w:rsid w:val="00B14F12"/>
    <w:rsid w:val="00B14F4C"/>
    <w:rsid w:val="00B15D7F"/>
    <w:rsid w:val="00B17031"/>
    <w:rsid w:val="00B17804"/>
    <w:rsid w:val="00B20D4B"/>
    <w:rsid w:val="00B21105"/>
    <w:rsid w:val="00B21363"/>
    <w:rsid w:val="00B228DB"/>
    <w:rsid w:val="00B22A34"/>
    <w:rsid w:val="00B22FD5"/>
    <w:rsid w:val="00B23540"/>
    <w:rsid w:val="00B23C74"/>
    <w:rsid w:val="00B24847"/>
    <w:rsid w:val="00B24C02"/>
    <w:rsid w:val="00B24DEE"/>
    <w:rsid w:val="00B262C1"/>
    <w:rsid w:val="00B267E6"/>
    <w:rsid w:val="00B26D1D"/>
    <w:rsid w:val="00B26E26"/>
    <w:rsid w:val="00B27E4B"/>
    <w:rsid w:val="00B31A6B"/>
    <w:rsid w:val="00B32EA2"/>
    <w:rsid w:val="00B334B9"/>
    <w:rsid w:val="00B33E49"/>
    <w:rsid w:val="00B34117"/>
    <w:rsid w:val="00B35286"/>
    <w:rsid w:val="00B362D3"/>
    <w:rsid w:val="00B366E5"/>
    <w:rsid w:val="00B36738"/>
    <w:rsid w:val="00B36AE6"/>
    <w:rsid w:val="00B36D2A"/>
    <w:rsid w:val="00B36DDA"/>
    <w:rsid w:val="00B371EE"/>
    <w:rsid w:val="00B4129D"/>
    <w:rsid w:val="00B42E88"/>
    <w:rsid w:val="00B43206"/>
    <w:rsid w:val="00B44671"/>
    <w:rsid w:val="00B44718"/>
    <w:rsid w:val="00B47339"/>
    <w:rsid w:val="00B47D15"/>
    <w:rsid w:val="00B50955"/>
    <w:rsid w:val="00B50E45"/>
    <w:rsid w:val="00B51413"/>
    <w:rsid w:val="00B51499"/>
    <w:rsid w:val="00B514B6"/>
    <w:rsid w:val="00B51C4F"/>
    <w:rsid w:val="00B51F15"/>
    <w:rsid w:val="00B52B77"/>
    <w:rsid w:val="00B53581"/>
    <w:rsid w:val="00B53DC4"/>
    <w:rsid w:val="00B550EB"/>
    <w:rsid w:val="00B554EE"/>
    <w:rsid w:val="00B55C56"/>
    <w:rsid w:val="00B55CDA"/>
    <w:rsid w:val="00B61787"/>
    <w:rsid w:val="00B61E88"/>
    <w:rsid w:val="00B624D1"/>
    <w:rsid w:val="00B62719"/>
    <w:rsid w:val="00B62E10"/>
    <w:rsid w:val="00B62F9D"/>
    <w:rsid w:val="00B631D1"/>
    <w:rsid w:val="00B64871"/>
    <w:rsid w:val="00B64BCF"/>
    <w:rsid w:val="00B658A1"/>
    <w:rsid w:val="00B65DC7"/>
    <w:rsid w:val="00B66992"/>
    <w:rsid w:val="00B67533"/>
    <w:rsid w:val="00B67ACC"/>
    <w:rsid w:val="00B67BB0"/>
    <w:rsid w:val="00B67F07"/>
    <w:rsid w:val="00B702FE"/>
    <w:rsid w:val="00B70749"/>
    <w:rsid w:val="00B70A9B"/>
    <w:rsid w:val="00B7296D"/>
    <w:rsid w:val="00B73140"/>
    <w:rsid w:val="00B732A1"/>
    <w:rsid w:val="00B732A4"/>
    <w:rsid w:val="00B734E3"/>
    <w:rsid w:val="00B737DC"/>
    <w:rsid w:val="00B74DBA"/>
    <w:rsid w:val="00B75CE1"/>
    <w:rsid w:val="00B77328"/>
    <w:rsid w:val="00B813E9"/>
    <w:rsid w:val="00B82014"/>
    <w:rsid w:val="00B82FD5"/>
    <w:rsid w:val="00B83750"/>
    <w:rsid w:val="00B85328"/>
    <w:rsid w:val="00B85F0B"/>
    <w:rsid w:val="00B8717A"/>
    <w:rsid w:val="00B90429"/>
    <w:rsid w:val="00B90A38"/>
    <w:rsid w:val="00B92321"/>
    <w:rsid w:val="00B92AEE"/>
    <w:rsid w:val="00B95635"/>
    <w:rsid w:val="00B96627"/>
    <w:rsid w:val="00B97470"/>
    <w:rsid w:val="00BA0805"/>
    <w:rsid w:val="00BA0BF3"/>
    <w:rsid w:val="00BA13EE"/>
    <w:rsid w:val="00BA1586"/>
    <w:rsid w:val="00BA3947"/>
    <w:rsid w:val="00BA3ED7"/>
    <w:rsid w:val="00BA4705"/>
    <w:rsid w:val="00BA4F02"/>
    <w:rsid w:val="00BA51B7"/>
    <w:rsid w:val="00BA5893"/>
    <w:rsid w:val="00BB0636"/>
    <w:rsid w:val="00BB074A"/>
    <w:rsid w:val="00BB0F67"/>
    <w:rsid w:val="00BB0FB3"/>
    <w:rsid w:val="00BB1BBF"/>
    <w:rsid w:val="00BB1F60"/>
    <w:rsid w:val="00BB2771"/>
    <w:rsid w:val="00BB2BA1"/>
    <w:rsid w:val="00BB3371"/>
    <w:rsid w:val="00BB4ED2"/>
    <w:rsid w:val="00BB5017"/>
    <w:rsid w:val="00BB6D51"/>
    <w:rsid w:val="00BB78DE"/>
    <w:rsid w:val="00BB7BD5"/>
    <w:rsid w:val="00BC03C4"/>
    <w:rsid w:val="00BC08AC"/>
    <w:rsid w:val="00BC0A90"/>
    <w:rsid w:val="00BC1974"/>
    <w:rsid w:val="00BC1A15"/>
    <w:rsid w:val="00BC2522"/>
    <w:rsid w:val="00BC2A65"/>
    <w:rsid w:val="00BC3D29"/>
    <w:rsid w:val="00BC53ED"/>
    <w:rsid w:val="00BC5585"/>
    <w:rsid w:val="00BC61D9"/>
    <w:rsid w:val="00BC6417"/>
    <w:rsid w:val="00BC6532"/>
    <w:rsid w:val="00BC6906"/>
    <w:rsid w:val="00BC74E6"/>
    <w:rsid w:val="00BC7D78"/>
    <w:rsid w:val="00BD2E34"/>
    <w:rsid w:val="00BD3B68"/>
    <w:rsid w:val="00BD4760"/>
    <w:rsid w:val="00BD5DBD"/>
    <w:rsid w:val="00BD627A"/>
    <w:rsid w:val="00BD7C29"/>
    <w:rsid w:val="00BE1D7A"/>
    <w:rsid w:val="00BE2CA7"/>
    <w:rsid w:val="00BE3491"/>
    <w:rsid w:val="00BE3AC4"/>
    <w:rsid w:val="00BE4D85"/>
    <w:rsid w:val="00BE5F43"/>
    <w:rsid w:val="00BE6661"/>
    <w:rsid w:val="00BE75A2"/>
    <w:rsid w:val="00BF099D"/>
    <w:rsid w:val="00BF12F2"/>
    <w:rsid w:val="00BF2CFC"/>
    <w:rsid w:val="00BF30D4"/>
    <w:rsid w:val="00BF35AA"/>
    <w:rsid w:val="00BF3AB1"/>
    <w:rsid w:val="00BF40E6"/>
    <w:rsid w:val="00BF46E1"/>
    <w:rsid w:val="00BF54DA"/>
    <w:rsid w:val="00BF5913"/>
    <w:rsid w:val="00BF5F5B"/>
    <w:rsid w:val="00BF6BA7"/>
    <w:rsid w:val="00BF6DED"/>
    <w:rsid w:val="00BF7F5A"/>
    <w:rsid w:val="00C00D92"/>
    <w:rsid w:val="00C0290E"/>
    <w:rsid w:val="00C0375B"/>
    <w:rsid w:val="00C038F7"/>
    <w:rsid w:val="00C03E68"/>
    <w:rsid w:val="00C04AB2"/>
    <w:rsid w:val="00C05666"/>
    <w:rsid w:val="00C05BB4"/>
    <w:rsid w:val="00C05E31"/>
    <w:rsid w:val="00C068D7"/>
    <w:rsid w:val="00C0782B"/>
    <w:rsid w:val="00C108DE"/>
    <w:rsid w:val="00C10BA5"/>
    <w:rsid w:val="00C11535"/>
    <w:rsid w:val="00C116F5"/>
    <w:rsid w:val="00C142E3"/>
    <w:rsid w:val="00C14D57"/>
    <w:rsid w:val="00C15B2C"/>
    <w:rsid w:val="00C15BF6"/>
    <w:rsid w:val="00C17866"/>
    <w:rsid w:val="00C17B58"/>
    <w:rsid w:val="00C20198"/>
    <w:rsid w:val="00C208AA"/>
    <w:rsid w:val="00C20D01"/>
    <w:rsid w:val="00C2118B"/>
    <w:rsid w:val="00C21C19"/>
    <w:rsid w:val="00C222EF"/>
    <w:rsid w:val="00C23066"/>
    <w:rsid w:val="00C2394D"/>
    <w:rsid w:val="00C23BCA"/>
    <w:rsid w:val="00C249AF"/>
    <w:rsid w:val="00C24D2D"/>
    <w:rsid w:val="00C24E7A"/>
    <w:rsid w:val="00C25120"/>
    <w:rsid w:val="00C25526"/>
    <w:rsid w:val="00C259A7"/>
    <w:rsid w:val="00C267ED"/>
    <w:rsid w:val="00C26A44"/>
    <w:rsid w:val="00C26F2A"/>
    <w:rsid w:val="00C3102D"/>
    <w:rsid w:val="00C315D3"/>
    <w:rsid w:val="00C3256F"/>
    <w:rsid w:val="00C32897"/>
    <w:rsid w:val="00C33288"/>
    <w:rsid w:val="00C345C8"/>
    <w:rsid w:val="00C347DD"/>
    <w:rsid w:val="00C359AF"/>
    <w:rsid w:val="00C36254"/>
    <w:rsid w:val="00C365C0"/>
    <w:rsid w:val="00C37371"/>
    <w:rsid w:val="00C3752C"/>
    <w:rsid w:val="00C40469"/>
    <w:rsid w:val="00C42AA5"/>
    <w:rsid w:val="00C43728"/>
    <w:rsid w:val="00C43BF9"/>
    <w:rsid w:val="00C442AA"/>
    <w:rsid w:val="00C44DBA"/>
    <w:rsid w:val="00C44FF6"/>
    <w:rsid w:val="00C45089"/>
    <w:rsid w:val="00C4524F"/>
    <w:rsid w:val="00C45B3F"/>
    <w:rsid w:val="00C467E4"/>
    <w:rsid w:val="00C46A1F"/>
    <w:rsid w:val="00C46BC6"/>
    <w:rsid w:val="00C47080"/>
    <w:rsid w:val="00C472BD"/>
    <w:rsid w:val="00C50FCB"/>
    <w:rsid w:val="00C52A2C"/>
    <w:rsid w:val="00C52ECF"/>
    <w:rsid w:val="00C5329A"/>
    <w:rsid w:val="00C55B08"/>
    <w:rsid w:val="00C55B1E"/>
    <w:rsid w:val="00C55F76"/>
    <w:rsid w:val="00C605CF"/>
    <w:rsid w:val="00C616E4"/>
    <w:rsid w:val="00C62B4C"/>
    <w:rsid w:val="00C62C14"/>
    <w:rsid w:val="00C63366"/>
    <w:rsid w:val="00C6354D"/>
    <w:rsid w:val="00C63E87"/>
    <w:rsid w:val="00C64265"/>
    <w:rsid w:val="00C647CB"/>
    <w:rsid w:val="00C66CE8"/>
    <w:rsid w:val="00C67194"/>
    <w:rsid w:val="00C705E3"/>
    <w:rsid w:val="00C70CED"/>
    <w:rsid w:val="00C71B4A"/>
    <w:rsid w:val="00C7210E"/>
    <w:rsid w:val="00C72329"/>
    <w:rsid w:val="00C73BDB"/>
    <w:rsid w:val="00C73C79"/>
    <w:rsid w:val="00C742D7"/>
    <w:rsid w:val="00C753E5"/>
    <w:rsid w:val="00C7657D"/>
    <w:rsid w:val="00C76A98"/>
    <w:rsid w:val="00C7716A"/>
    <w:rsid w:val="00C81583"/>
    <w:rsid w:val="00C8216A"/>
    <w:rsid w:val="00C82681"/>
    <w:rsid w:val="00C843A6"/>
    <w:rsid w:val="00C849AD"/>
    <w:rsid w:val="00C84AC3"/>
    <w:rsid w:val="00C84F64"/>
    <w:rsid w:val="00C85AE5"/>
    <w:rsid w:val="00C86BE6"/>
    <w:rsid w:val="00C8794D"/>
    <w:rsid w:val="00C905D3"/>
    <w:rsid w:val="00C90612"/>
    <w:rsid w:val="00C9080A"/>
    <w:rsid w:val="00C90FD8"/>
    <w:rsid w:val="00C914A1"/>
    <w:rsid w:val="00C920F7"/>
    <w:rsid w:val="00C925EC"/>
    <w:rsid w:val="00C93569"/>
    <w:rsid w:val="00C93B40"/>
    <w:rsid w:val="00C93C2E"/>
    <w:rsid w:val="00C9438A"/>
    <w:rsid w:val="00C95B7C"/>
    <w:rsid w:val="00C96BFF"/>
    <w:rsid w:val="00C96CAB"/>
    <w:rsid w:val="00C96F1B"/>
    <w:rsid w:val="00CA0122"/>
    <w:rsid w:val="00CA09B7"/>
    <w:rsid w:val="00CA181A"/>
    <w:rsid w:val="00CA1DFD"/>
    <w:rsid w:val="00CA2CC5"/>
    <w:rsid w:val="00CA30A1"/>
    <w:rsid w:val="00CA40ED"/>
    <w:rsid w:val="00CA465B"/>
    <w:rsid w:val="00CA4694"/>
    <w:rsid w:val="00CA479E"/>
    <w:rsid w:val="00CA5BC9"/>
    <w:rsid w:val="00CA5C64"/>
    <w:rsid w:val="00CA6CA1"/>
    <w:rsid w:val="00CB04A1"/>
    <w:rsid w:val="00CB05E1"/>
    <w:rsid w:val="00CB10F7"/>
    <w:rsid w:val="00CB36A4"/>
    <w:rsid w:val="00CB433A"/>
    <w:rsid w:val="00CB5703"/>
    <w:rsid w:val="00CB5DB3"/>
    <w:rsid w:val="00CB639A"/>
    <w:rsid w:val="00CB7232"/>
    <w:rsid w:val="00CB7AE6"/>
    <w:rsid w:val="00CC0DE3"/>
    <w:rsid w:val="00CC0F85"/>
    <w:rsid w:val="00CC11A9"/>
    <w:rsid w:val="00CC1551"/>
    <w:rsid w:val="00CC163E"/>
    <w:rsid w:val="00CC1A91"/>
    <w:rsid w:val="00CC1E21"/>
    <w:rsid w:val="00CC2BEF"/>
    <w:rsid w:val="00CC30E3"/>
    <w:rsid w:val="00CC4327"/>
    <w:rsid w:val="00CC4F2D"/>
    <w:rsid w:val="00CC538E"/>
    <w:rsid w:val="00CC5646"/>
    <w:rsid w:val="00CC5681"/>
    <w:rsid w:val="00CC5CDB"/>
    <w:rsid w:val="00CC6BE9"/>
    <w:rsid w:val="00CC712A"/>
    <w:rsid w:val="00CC7C26"/>
    <w:rsid w:val="00CC7F4A"/>
    <w:rsid w:val="00CD00EB"/>
    <w:rsid w:val="00CD04E6"/>
    <w:rsid w:val="00CD0D68"/>
    <w:rsid w:val="00CD1005"/>
    <w:rsid w:val="00CD1053"/>
    <w:rsid w:val="00CD1169"/>
    <w:rsid w:val="00CD1854"/>
    <w:rsid w:val="00CD2684"/>
    <w:rsid w:val="00CD2B9C"/>
    <w:rsid w:val="00CD3767"/>
    <w:rsid w:val="00CD43D2"/>
    <w:rsid w:val="00CD607B"/>
    <w:rsid w:val="00CD653D"/>
    <w:rsid w:val="00CD6608"/>
    <w:rsid w:val="00CE0100"/>
    <w:rsid w:val="00CE09C2"/>
    <w:rsid w:val="00CE0F07"/>
    <w:rsid w:val="00CE11B2"/>
    <w:rsid w:val="00CE1726"/>
    <w:rsid w:val="00CE1ECD"/>
    <w:rsid w:val="00CE2D44"/>
    <w:rsid w:val="00CE3D38"/>
    <w:rsid w:val="00CE5DDA"/>
    <w:rsid w:val="00CE6045"/>
    <w:rsid w:val="00CE6329"/>
    <w:rsid w:val="00CE6C99"/>
    <w:rsid w:val="00CE76CB"/>
    <w:rsid w:val="00CF04CE"/>
    <w:rsid w:val="00CF07B7"/>
    <w:rsid w:val="00CF0D74"/>
    <w:rsid w:val="00CF0E9B"/>
    <w:rsid w:val="00CF177B"/>
    <w:rsid w:val="00CF2B8D"/>
    <w:rsid w:val="00CF4493"/>
    <w:rsid w:val="00CF4890"/>
    <w:rsid w:val="00CF493E"/>
    <w:rsid w:val="00CF5680"/>
    <w:rsid w:val="00CF58A8"/>
    <w:rsid w:val="00CF58D6"/>
    <w:rsid w:val="00CF6ED4"/>
    <w:rsid w:val="00CF7848"/>
    <w:rsid w:val="00CF79A8"/>
    <w:rsid w:val="00D001EA"/>
    <w:rsid w:val="00D00A46"/>
    <w:rsid w:val="00D01598"/>
    <w:rsid w:val="00D01EC3"/>
    <w:rsid w:val="00D01F3E"/>
    <w:rsid w:val="00D020D7"/>
    <w:rsid w:val="00D021FE"/>
    <w:rsid w:val="00D040BF"/>
    <w:rsid w:val="00D042D2"/>
    <w:rsid w:val="00D04BBF"/>
    <w:rsid w:val="00D0515A"/>
    <w:rsid w:val="00D0552A"/>
    <w:rsid w:val="00D05D06"/>
    <w:rsid w:val="00D05E55"/>
    <w:rsid w:val="00D05E7D"/>
    <w:rsid w:val="00D0686A"/>
    <w:rsid w:val="00D0759B"/>
    <w:rsid w:val="00D103B4"/>
    <w:rsid w:val="00D10D48"/>
    <w:rsid w:val="00D11675"/>
    <w:rsid w:val="00D11A4A"/>
    <w:rsid w:val="00D1239F"/>
    <w:rsid w:val="00D12620"/>
    <w:rsid w:val="00D12C80"/>
    <w:rsid w:val="00D12F62"/>
    <w:rsid w:val="00D133B2"/>
    <w:rsid w:val="00D13962"/>
    <w:rsid w:val="00D14546"/>
    <w:rsid w:val="00D16D01"/>
    <w:rsid w:val="00D17035"/>
    <w:rsid w:val="00D172DE"/>
    <w:rsid w:val="00D17CDA"/>
    <w:rsid w:val="00D17E93"/>
    <w:rsid w:val="00D200BB"/>
    <w:rsid w:val="00D204DB"/>
    <w:rsid w:val="00D20D19"/>
    <w:rsid w:val="00D214E2"/>
    <w:rsid w:val="00D215F6"/>
    <w:rsid w:val="00D22153"/>
    <w:rsid w:val="00D24979"/>
    <w:rsid w:val="00D25014"/>
    <w:rsid w:val="00D25F3B"/>
    <w:rsid w:val="00D26C7E"/>
    <w:rsid w:val="00D27A5D"/>
    <w:rsid w:val="00D27F15"/>
    <w:rsid w:val="00D30231"/>
    <w:rsid w:val="00D303F1"/>
    <w:rsid w:val="00D30739"/>
    <w:rsid w:val="00D31828"/>
    <w:rsid w:val="00D328E5"/>
    <w:rsid w:val="00D337AF"/>
    <w:rsid w:val="00D3479B"/>
    <w:rsid w:val="00D368FD"/>
    <w:rsid w:val="00D373C3"/>
    <w:rsid w:val="00D37AE0"/>
    <w:rsid w:val="00D37CA9"/>
    <w:rsid w:val="00D405C3"/>
    <w:rsid w:val="00D40D40"/>
    <w:rsid w:val="00D4194B"/>
    <w:rsid w:val="00D4218A"/>
    <w:rsid w:val="00D443F3"/>
    <w:rsid w:val="00D45BF0"/>
    <w:rsid w:val="00D47899"/>
    <w:rsid w:val="00D47E18"/>
    <w:rsid w:val="00D5057E"/>
    <w:rsid w:val="00D52DE2"/>
    <w:rsid w:val="00D52F01"/>
    <w:rsid w:val="00D53253"/>
    <w:rsid w:val="00D5417A"/>
    <w:rsid w:val="00D54532"/>
    <w:rsid w:val="00D5465D"/>
    <w:rsid w:val="00D549A2"/>
    <w:rsid w:val="00D54D31"/>
    <w:rsid w:val="00D556C1"/>
    <w:rsid w:val="00D5707A"/>
    <w:rsid w:val="00D57EA6"/>
    <w:rsid w:val="00D61C17"/>
    <w:rsid w:val="00D61CF0"/>
    <w:rsid w:val="00D623A1"/>
    <w:rsid w:val="00D626E0"/>
    <w:rsid w:val="00D628F3"/>
    <w:rsid w:val="00D62AC2"/>
    <w:rsid w:val="00D62CB6"/>
    <w:rsid w:val="00D63143"/>
    <w:rsid w:val="00D643CA"/>
    <w:rsid w:val="00D64EDC"/>
    <w:rsid w:val="00D65EC3"/>
    <w:rsid w:val="00D66276"/>
    <w:rsid w:val="00D664E2"/>
    <w:rsid w:val="00D6691B"/>
    <w:rsid w:val="00D670E8"/>
    <w:rsid w:val="00D70550"/>
    <w:rsid w:val="00D70C18"/>
    <w:rsid w:val="00D71AF4"/>
    <w:rsid w:val="00D71CE6"/>
    <w:rsid w:val="00D72254"/>
    <w:rsid w:val="00D725B9"/>
    <w:rsid w:val="00D73CF3"/>
    <w:rsid w:val="00D7445F"/>
    <w:rsid w:val="00D74661"/>
    <w:rsid w:val="00D757E5"/>
    <w:rsid w:val="00D7719F"/>
    <w:rsid w:val="00D771A8"/>
    <w:rsid w:val="00D77456"/>
    <w:rsid w:val="00D8044B"/>
    <w:rsid w:val="00D82108"/>
    <w:rsid w:val="00D838EB"/>
    <w:rsid w:val="00D858A1"/>
    <w:rsid w:val="00D87661"/>
    <w:rsid w:val="00D8772B"/>
    <w:rsid w:val="00D87B8A"/>
    <w:rsid w:val="00D87EE8"/>
    <w:rsid w:val="00D902D4"/>
    <w:rsid w:val="00D904A5"/>
    <w:rsid w:val="00D9052E"/>
    <w:rsid w:val="00D909E8"/>
    <w:rsid w:val="00D9168B"/>
    <w:rsid w:val="00D917BE"/>
    <w:rsid w:val="00D91876"/>
    <w:rsid w:val="00D91CBE"/>
    <w:rsid w:val="00D922AE"/>
    <w:rsid w:val="00D92B5B"/>
    <w:rsid w:val="00D932E8"/>
    <w:rsid w:val="00D933FE"/>
    <w:rsid w:val="00D93ED9"/>
    <w:rsid w:val="00D944B0"/>
    <w:rsid w:val="00D946C9"/>
    <w:rsid w:val="00D948D4"/>
    <w:rsid w:val="00D94AC3"/>
    <w:rsid w:val="00D95358"/>
    <w:rsid w:val="00D96926"/>
    <w:rsid w:val="00D9701E"/>
    <w:rsid w:val="00D97BDD"/>
    <w:rsid w:val="00DA0504"/>
    <w:rsid w:val="00DA0805"/>
    <w:rsid w:val="00DA115A"/>
    <w:rsid w:val="00DA244D"/>
    <w:rsid w:val="00DA3CC1"/>
    <w:rsid w:val="00DA4A80"/>
    <w:rsid w:val="00DA5833"/>
    <w:rsid w:val="00DA5A20"/>
    <w:rsid w:val="00DA60C1"/>
    <w:rsid w:val="00DA6480"/>
    <w:rsid w:val="00DA6EB0"/>
    <w:rsid w:val="00DB071C"/>
    <w:rsid w:val="00DB16CE"/>
    <w:rsid w:val="00DB1774"/>
    <w:rsid w:val="00DB2684"/>
    <w:rsid w:val="00DB2912"/>
    <w:rsid w:val="00DB2F39"/>
    <w:rsid w:val="00DB377D"/>
    <w:rsid w:val="00DB39C4"/>
    <w:rsid w:val="00DB3D63"/>
    <w:rsid w:val="00DB465B"/>
    <w:rsid w:val="00DB5162"/>
    <w:rsid w:val="00DB5300"/>
    <w:rsid w:val="00DB5DAD"/>
    <w:rsid w:val="00DB6D9B"/>
    <w:rsid w:val="00DB7B07"/>
    <w:rsid w:val="00DC1BB9"/>
    <w:rsid w:val="00DC1F20"/>
    <w:rsid w:val="00DC33D5"/>
    <w:rsid w:val="00DC376F"/>
    <w:rsid w:val="00DC3AFE"/>
    <w:rsid w:val="00DC3BE2"/>
    <w:rsid w:val="00DC3EE1"/>
    <w:rsid w:val="00DC5D24"/>
    <w:rsid w:val="00DC6CB9"/>
    <w:rsid w:val="00DC6EE2"/>
    <w:rsid w:val="00DC743D"/>
    <w:rsid w:val="00DC764F"/>
    <w:rsid w:val="00DD083B"/>
    <w:rsid w:val="00DD0FE2"/>
    <w:rsid w:val="00DD222A"/>
    <w:rsid w:val="00DD26EA"/>
    <w:rsid w:val="00DD2C9A"/>
    <w:rsid w:val="00DD3EDF"/>
    <w:rsid w:val="00DD40D8"/>
    <w:rsid w:val="00DD4490"/>
    <w:rsid w:val="00DD453A"/>
    <w:rsid w:val="00DD5A8A"/>
    <w:rsid w:val="00DD6002"/>
    <w:rsid w:val="00DD69D8"/>
    <w:rsid w:val="00DD6FF1"/>
    <w:rsid w:val="00DD7006"/>
    <w:rsid w:val="00DD75A6"/>
    <w:rsid w:val="00DE01AF"/>
    <w:rsid w:val="00DE0B04"/>
    <w:rsid w:val="00DE22FF"/>
    <w:rsid w:val="00DE2388"/>
    <w:rsid w:val="00DE23F7"/>
    <w:rsid w:val="00DE3214"/>
    <w:rsid w:val="00DE5B11"/>
    <w:rsid w:val="00DE7300"/>
    <w:rsid w:val="00DE7BB2"/>
    <w:rsid w:val="00DF184E"/>
    <w:rsid w:val="00DF1E7B"/>
    <w:rsid w:val="00DF1F81"/>
    <w:rsid w:val="00DF26B5"/>
    <w:rsid w:val="00DF2C6A"/>
    <w:rsid w:val="00DF3AF7"/>
    <w:rsid w:val="00DF5DEC"/>
    <w:rsid w:val="00DF669D"/>
    <w:rsid w:val="00DF72B2"/>
    <w:rsid w:val="00E00CCF"/>
    <w:rsid w:val="00E01234"/>
    <w:rsid w:val="00E01475"/>
    <w:rsid w:val="00E02102"/>
    <w:rsid w:val="00E02450"/>
    <w:rsid w:val="00E02E4F"/>
    <w:rsid w:val="00E03CAA"/>
    <w:rsid w:val="00E04561"/>
    <w:rsid w:val="00E05C3E"/>
    <w:rsid w:val="00E06A4E"/>
    <w:rsid w:val="00E0756A"/>
    <w:rsid w:val="00E1020E"/>
    <w:rsid w:val="00E10488"/>
    <w:rsid w:val="00E109EA"/>
    <w:rsid w:val="00E117ED"/>
    <w:rsid w:val="00E11AC6"/>
    <w:rsid w:val="00E11CC2"/>
    <w:rsid w:val="00E121D5"/>
    <w:rsid w:val="00E124BD"/>
    <w:rsid w:val="00E13347"/>
    <w:rsid w:val="00E133DA"/>
    <w:rsid w:val="00E1387D"/>
    <w:rsid w:val="00E143FA"/>
    <w:rsid w:val="00E146AA"/>
    <w:rsid w:val="00E146AC"/>
    <w:rsid w:val="00E1506E"/>
    <w:rsid w:val="00E15B48"/>
    <w:rsid w:val="00E16CAF"/>
    <w:rsid w:val="00E172DA"/>
    <w:rsid w:val="00E1755C"/>
    <w:rsid w:val="00E1788F"/>
    <w:rsid w:val="00E200F6"/>
    <w:rsid w:val="00E20602"/>
    <w:rsid w:val="00E2063E"/>
    <w:rsid w:val="00E20BCB"/>
    <w:rsid w:val="00E21879"/>
    <w:rsid w:val="00E21F92"/>
    <w:rsid w:val="00E22B3B"/>
    <w:rsid w:val="00E234D8"/>
    <w:rsid w:val="00E244C5"/>
    <w:rsid w:val="00E276D0"/>
    <w:rsid w:val="00E276E1"/>
    <w:rsid w:val="00E27F60"/>
    <w:rsid w:val="00E27FC5"/>
    <w:rsid w:val="00E30CAF"/>
    <w:rsid w:val="00E31892"/>
    <w:rsid w:val="00E31CBD"/>
    <w:rsid w:val="00E3200B"/>
    <w:rsid w:val="00E320B7"/>
    <w:rsid w:val="00E32710"/>
    <w:rsid w:val="00E33AA4"/>
    <w:rsid w:val="00E34C4E"/>
    <w:rsid w:val="00E34DE8"/>
    <w:rsid w:val="00E358E6"/>
    <w:rsid w:val="00E36543"/>
    <w:rsid w:val="00E409F7"/>
    <w:rsid w:val="00E421EB"/>
    <w:rsid w:val="00E433D0"/>
    <w:rsid w:val="00E434E6"/>
    <w:rsid w:val="00E43A60"/>
    <w:rsid w:val="00E43DA7"/>
    <w:rsid w:val="00E441CB"/>
    <w:rsid w:val="00E44E86"/>
    <w:rsid w:val="00E45B53"/>
    <w:rsid w:val="00E47785"/>
    <w:rsid w:val="00E50AEE"/>
    <w:rsid w:val="00E51308"/>
    <w:rsid w:val="00E52781"/>
    <w:rsid w:val="00E52A4B"/>
    <w:rsid w:val="00E52ECE"/>
    <w:rsid w:val="00E531D9"/>
    <w:rsid w:val="00E537DF"/>
    <w:rsid w:val="00E53A59"/>
    <w:rsid w:val="00E55D51"/>
    <w:rsid w:val="00E55E05"/>
    <w:rsid w:val="00E561E4"/>
    <w:rsid w:val="00E56E86"/>
    <w:rsid w:val="00E57238"/>
    <w:rsid w:val="00E57CC2"/>
    <w:rsid w:val="00E57E4F"/>
    <w:rsid w:val="00E6073F"/>
    <w:rsid w:val="00E6094B"/>
    <w:rsid w:val="00E6131F"/>
    <w:rsid w:val="00E61A94"/>
    <w:rsid w:val="00E61C67"/>
    <w:rsid w:val="00E62963"/>
    <w:rsid w:val="00E63371"/>
    <w:rsid w:val="00E633A3"/>
    <w:rsid w:val="00E63A0A"/>
    <w:rsid w:val="00E63A3A"/>
    <w:rsid w:val="00E63CD7"/>
    <w:rsid w:val="00E6433F"/>
    <w:rsid w:val="00E65971"/>
    <w:rsid w:val="00E65FD8"/>
    <w:rsid w:val="00E66812"/>
    <w:rsid w:val="00E6714D"/>
    <w:rsid w:val="00E67ED1"/>
    <w:rsid w:val="00E70076"/>
    <w:rsid w:val="00E705C7"/>
    <w:rsid w:val="00E70848"/>
    <w:rsid w:val="00E71A05"/>
    <w:rsid w:val="00E71EF2"/>
    <w:rsid w:val="00E72211"/>
    <w:rsid w:val="00E72A37"/>
    <w:rsid w:val="00E73081"/>
    <w:rsid w:val="00E73E7F"/>
    <w:rsid w:val="00E744C4"/>
    <w:rsid w:val="00E74F2E"/>
    <w:rsid w:val="00E74FE1"/>
    <w:rsid w:val="00E750F6"/>
    <w:rsid w:val="00E7655B"/>
    <w:rsid w:val="00E76BCE"/>
    <w:rsid w:val="00E77D83"/>
    <w:rsid w:val="00E80884"/>
    <w:rsid w:val="00E80DEF"/>
    <w:rsid w:val="00E80F4F"/>
    <w:rsid w:val="00E814D5"/>
    <w:rsid w:val="00E8168A"/>
    <w:rsid w:val="00E828CE"/>
    <w:rsid w:val="00E82EBB"/>
    <w:rsid w:val="00E839A5"/>
    <w:rsid w:val="00E8449C"/>
    <w:rsid w:val="00E847E4"/>
    <w:rsid w:val="00E8488D"/>
    <w:rsid w:val="00E84A3A"/>
    <w:rsid w:val="00E85C4A"/>
    <w:rsid w:val="00E8691E"/>
    <w:rsid w:val="00E90D2A"/>
    <w:rsid w:val="00E912C2"/>
    <w:rsid w:val="00E91AA3"/>
    <w:rsid w:val="00E921DD"/>
    <w:rsid w:val="00E93062"/>
    <w:rsid w:val="00E940A7"/>
    <w:rsid w:val="00E952DA"/>
    <w:rsid w:val="00E95CEC"/>
    <w:rsid w:val="00E95D9D"/>
    <w:rsid w:val="00E97368"/>
    <w:rsid w:val="00E9781A"/>
    <w:rsid w:val="00EA19C9"/>
    <w:rsid w:val="00EA250A"/>
    <w:rsid w:val="00EA2A99"/>
    <w:rsid w:val="00EA2EC8"/>
    <w:rsid w:val="00EA3298"/>
    <w:rsid w:val="00EA465B"/>
    <w:rsid w:val="00EA54BD"/>
    <w:rsid w:val="00EA57F7"/>
    <w:rsid w:val="00EA5883"/>
    <w:rsid w:val="00EA6BCB"/>
    <w:rsid w:val="00EA79A9"/>
    <w:rsid w:val="00EB1856"/>
    <w:rsid w:val="00EB1882"/>
    <w:rsid w:val="00EB23F4"/>
    <w:rsid w:val="00EB3895"/>
    <w:rsid w:val="00EB3B6A"/>
    <w:rsid w:val="00EB3BA0"/>
    <w:rsid w:val="00EB4D74"/>
    <w:rsid w:val="00EB540E"/>
    <w:rsid w:val="00EB58A9"/>
    <w:rsid w:val="00EB6ED8"/>
    <w:rsid w:val="00EB6F63"/>
    <w:rsid w:val="00EB7DCC"/>
    <w:rsid w:val="00EC01B4"/>
    <w:rsid w:val="00EC09BB"/>
    <w:rsid w:val="00EC1185"/>
    <w:rsid w:val="00EC38ED"/>
    <w:rsid w:val="00EC3B31"/>
    <w:rsid w:val="00EC487B"/>
    <w:rsid w:val="00EC5E21"/>
    <w:rsid w:val="00EC6B47"/>
    <w:rsid w:val="00EC7D09"/>
    <w:rsid w:val="00ED162F"/>
    <w:rsid w:val="00ED18FE"/>
    <w:rsid w:val="00ED25A1"/>
    <w:rsid w:val="00ED336D"/>
    <w:rsid w:val="00ED3376"/>
    <w:rsid w:val="00ED3CEF"/>
    <w:rsid w:val="00ED5FBC"/>
    <w:rsid w:val="00ED6164"/>
    <w:rsid w:val="00ED68F5"/>
    <w:rsid w:val="00ED6BAA"/>
    <w:rsid w:val="00ED6DA4"/>
    <w:rsid w:val="00EE0064"/>
    <w:rsid w:val="00EE07BA"/>
    <w:rsid w:val="00EE0B08"/>
    <w:rsid w:val="00EE1B05"/>
    <w:rsid w:val="00EE277F"/>
    <w:rsid w:val="00EE2B7C"/>
    <w:rsid w:val="00EE378D"/>
    <w:rsid w:val="00EE3893"/>
    <w:rsid w:val="00EE676C"/>
    <w:rsid w:val="00EE6BF4"/>
    <w:rsid w:val="00EE6C72"/>
    <w:rsid w:val="00EE6EAA"/>
    <w:rsid w:val="00EE7B1F"/>
    <w:rsid w:val="00EF064B"/>
    <w:rsid w:val="00EF22DE"/>
    <w:rsid w:val="00EF23ED"/>
    <w:rsid w:val="00EF3008"/>
    <w:rsid w:val="00EF30B6"/>
    <w:rsid w:val="00EF34FA"/>
    <w:rsid w:val="00EF3566"/>
    <w:rsid w:val="00EF36BD"/>
    <w:rsid w:val="00EF4994"/>
    <w:rsid w:val="00EF605D"/>
    <w:rsid w:val="00EF7C0B"/>
    <w:rsid w:val="00EF7C5F"/>
    <w:rsid w:val="00F002E0"/>
    <w:rsid w:val="00F00834"/>
    <w:rsid w:val="00F01729"/>
    <w:rsid w:val="00F022EC"/>
    <w:rsid w:val="00F02D18"/>
    <w:rsid w:val="00F02DA6"/>
    <w:rsid w:val="00F04602"/>
    <w:rsid w:val="00F049E1"/>
    <w:rsid w:val="00F059C5"/>
    <w:rsid w:val="00F05CD1"/>
    <w:rsid w:val="00F05DDA"/>
    <w:rsid w:val="00F05FB8"/>
    <w:rsid w:val="00F0604A"/>
    <w:rsid w:val="00F060A9"/>
    <w:rsid w:val="00F06805"/>
    <w:rsid w:val="00F07BDD"/>
    <w:rsid w:val="00F07DB0"/>
    <w:rsid w:val="00F1280A"/>
    <w:rsid w:val="00F12F16"/>
    <w:rsid w:val="00F13539"/>
    <w:rsid w:val="00F139D9"/>
    <w:rsid w:val="00F13C77"/>
    <w:rsid w:val="00F141D3"/>
    <w:rsid w:val="00F14722"/>
    <w:rsid w:val="00F153D7"/>
    <w:rsid w:val="00F15615"/>
    <w:rsid w:val="00F15831"/>
    <w:rsid w:val="00F15BB7"/>
    <w:rsid w:val="00F166C5"/>
    <w:rsid w:val="00F170B2"/>
    <w:rsid w:val="00F17B34"/>
    <w:rsid w:val="00F17CA4"/>
    <w:rsid w:val="00F205D0"/>
    <w:rsid w:val="00F2159D"/>
    <w:rsid w:val="00F215B1"/>
    <w:rsid w:val="00F21E4E"/>
    <w:rsid w:val="00F2281E"/>
    <w:rsid w:val="00F22D2D"/>
    <w:rsid w:val="00F244B9"/>
    <w:rsid w:val="00F26016"/>
    <w:rsid w:val="00F26B82"/>
    <w:rsid w:val="00F27753"/>
    <w:rsid w:val="00F300A9"/>
    <w:rsid w:val="00F3034E"/>
    <w:rsid w:val="00F31DF7"/>
    <w:rsid w:val="00F32428"/>
    <w:rsid w:val="00F325E6"/>
    <w:rsid w:val="00F32762"/>
    <w:rsid w:val="00F327BB"/>
    <w:rsid w:val="00F32A8E"/>
    <w:rsid w:val="00F32F3F"/>
    <w:rsid w:val="00F33820"/>
    <w:rsid w:val="00F338E4"/>
    <w:rsid w:val="00F34035"/>
    <w:rsid w:val="00F341F1"/>
    <w:rsid w:val="00F3421E"/>
    <w:rsid w:val="00F35807"/>
    <w:rsid w:val="00F35809"/>
    <w:rsid w:val="00F3611B"/>
    <w:rsid w:val="00F3675D"/>
    <w:rsid w:val="00F375A3"/>
    <w:rsid w:val="00F37CF5"/>
    <w:rsid w:val="00F40A0B"/>
    <w:rsid w:val="00F40C83"/>
    <w:rsid w:val="00F41175"/>
    <w:rsid w:val="00F42004"/>
    <w:rsid w:val="00F4247A"/>
    <w:rsid w:val="00F427EE"/>
    <w:rsid w:val="00F431FD"/>
    <w:rsid w:val="00F44727"/>
    <w:rsid w:val="00F45E23"/>
    <w:rsid w:val="00F46126"/>
    <w:rsid w:val="00F46E49"/>
    <w:rsid w:val="00F4701D"/>
    <w:rsid w:val="00F47949"/>
    <w:rsid w:val="00F5044F"/>
    <w:rsid w:val="00F5078A"/>
    <w:rsid w:val="00F51022"/>
    <w:rsid w:val="00F521B8"/>
    <w:rsid w:val="00F52A54"/>
    <w:rsid w:val="00F5302C"/>
    <w:rsid w:val="00F5333A"/>
    <w:rsid w:val="00F536FA"/>
    <w:rsid w:val="00F56280"/>
    <w:rsid w:val="00F56A14"/>
    <w:rsid w:val="00F5710E"/>
    <w:rsid w:val="00F57F18"/>
    <w:rsid w:val="00F606BC"/>
    <w:rsid w:val="00F61B3D"/>
    <w:rsid w:val="00F62B6A"/>
    <w:rsid w:val="00F62DEF"/>
    <w:rsid w:val="00F636FE"/>
    <w:rsid w:val="00F63BA5"/>
    <w:rsid w:val="00F645AD"/>
    <w:rsid w:val="00F646FA"/>
    <w:rsid w:val="00F663B8"/>
    <w:rsid w:val="00F7194D"/>
    <w:rsid w:val="00F7212F"/>
    <w:rsid w:val="00F722F1"/>
    <w:rsid w:val="00F725A8"/>
    <w:rsid w:val="00F72A76"/>
    <w:rsid w:val="00F72E52"/>
    <w:rsid w:val="00F73391"/>
    <w:rsid w:val="00F741BC"/>
    <w:rsid w:val="00F75737"/>
    <w:rsid w:val="00F75A74"/>
    <w:rsid w:val="00F75C32"/>
    <w:rsid w:val="00F75CB5"/>
    <w:rsid w:val="00F75D57"/>
    <w:rsid w:val="00F76077"/>
    <w:rsid w:val="00F771B3"/>
    <w:rsid w:val="00F81ABC"/>
    <w:rsid w:val="00F81C84"/>
    <w:rsid w:val="00F822F1"/>
    <w:rsid w:val="00F828EA"/>
    <w:rsid w:val="00F82CD0"/>
    <w:rsid w:val="00F830CF"/>
    <w:rsid w:val="00F83899"/>
    <w:rsid w:val="00F84A2D"/>
    <w:rsid w:val="00F85784"/>
    <w:rsid w:val="00F85E6B"/>
    <w:rsid w:val="00F8765B"/>
    <w:rsid w:val="00F87B94"/>
    <w:rsid w:val="00F900A7"/>
    <w:rsid w:val="00F902FA"/>
    <w:rsid w:val="00F90553"/>
    <w:rsid w:val="00F90D16"/>
    <w:rsid w:val="00F918DF"/>
    <w:rsid w:val="00F91A5F"/>
    <w:rsid w:val="00F9211A"/>
    <w:rsid w:val="00F92A15"/>
    <w:rsid w:val="00F92CE1"/>
    <w:rsid w:val="00F93201"/>
    <w:rsid w:val="00F932C8"/>
    <w:rsid w:val="00F93F1D"/>
    <w:rsid w:val="00F94195"/>
    <w:rsid w:val="00F94496"/>
    <w:rsid w:val="00F945CB"/>
    <w:rsid w:val="00F948CD"/>
    <w:rsid w:val="00F9545A"/>
    <w:rsid w:val="00F96315"/>
    <w:rsid w:val="00F97DB5"/>
    <w:rsid w:val="00FA0294"/>
    <w:rsid w:val="00FA076F"/>
    <w:rsid w:val="00FA08E3"/>
    <w:rsid w:val="00FA0C34"/>
    <w:rsid w:val="00FA23A8"/>
    <w:rsid w:val="00FA3073"/>
    <w:rsid w:val="00FA3CC2"/>
    <w:rsid w:val="00FA4132"/>
    <w:rsid w:val="00FA444A"/>
    <w:rsid w:val="00FA533B"/>
    <w:rsid w:val="00FA53DC"/>
    <w:rsid w:val="00FA5626"/>
    <w:rsid w:val="00FA6713"/>
    <w:rsid w:val="00FA73F1"/>
    <w:rsid w:val="00FA76E1"/>
    <w:rsid w:val="00FA78AC"/>
    <w:rsid w:val="00FB1FFE"/>
    <w:rsid w:val="00FB200E"/>
    <w:rsid w:val="00FB49B8"/>
    <w:rsid w:val="00FB4FC3"/>
    <w:rsid w:val="00FB54E1"/>
    <w:rsid w:val="00FB5674"/>
    <w:rsid w:val="00FB5AAB"/>
    <w:rsid w:val="00FB6502"/>
    <w:rsid w:val="00FB7CBA"/>
    <w:rsid w:val="00FC0434"/>
    <w:rsid w:val="00FC08D0"/>
    <w:rsid w:val="00FC1B41"/>
    <w:rsid w:val="00FC22B4"/>
    <w:rsid w:val="00FC2391"/>
    <w:rsid w:val="00FC260B"/>
    <w:rsid w:val="00FC2AFF"/>
    <w:rsid w:val="00FC46CB"/>
    <w:rsid w:val="00FC4C6C"/>
    <w:rsid w:val="00FC4EA6"/>
    <w:rsid w:val="00FC5AC0"/>
    <w:rsid w:val="00FC63D1"/>
    <w:rsid w:val="00FC6632"/>
    <w:rsid w:val="00FC66F1"/>
    <w:rsid w:val="00FC6ACB"/>
    <w:rsid w:val="00FC75B8"/>
    <w:rsid w:val="00FC780C"/>
    <w:rsid w:val="00FD049D"/>
    <w:rsid w:val="00FD3949"/>
    <w:rsid w:val="00FD3E99"/>
    <w:rsid w:val="00FD445A"/>
    <w:rsid w:val="00FE13DD"/>
    <w:rsid w:val="00FE3AE9"/>
    <w:rsid w:val="00FE3D55"/>
    <w:rsid w:val="00FE42A4"/>
    <w:rsid w:val="00FE485F"/>
    <w:rsid w:val="00FE4CAA"/>
    <w:rsid w:val="00FE5CC6"/>
    <w:rsid w:val="00FE65EF"/>
    <w:rsid w:val="00FE72D9"/>
    <w:rsid w:val="00FF013B"/>
    <w:rsid w:val="00FF0706"/>
    <w:rsid w:val="00FF0E24"/>
    <w:rsid w:val="00FF2051"/>
    <w:rsid w:val="00FF25AE"/>
    <w:rsid w:val="00FF2D05"/>
    <w:rsid w:val="00FF3B70"/>
    <w:rsid w:val="00FF3F18"/>
    <w:rsid w:val="00FF481D"/>
    <w:rsid w:val="00FF588C"/>
    <w:rsid w:val="00FF6085"/>
    <w:rsid w:val="00FF60FC"/>
    <w:rsid w:val="00FF6DE0"/>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C68F61F8-351C-4D94-BB74-3A9A2A8F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link w:val="BalloonTextChar"/>
    <w:uiPriority w:val="99"/>
    <w:semiHidden/>
    <w:rsid w:val="009F1576"/>
    <w:rPr>
      <w:rFonts w:ascii="Tahoma" w:hAnsi="Tahoma" w:cs="Tahoma"/>
      <w:sz w:val="16"/>
      <w:szCs w:val="16"/>
    </w:rPr>
  </w:style>
  <w:style w:type="paragraph" w:styleId="ListParagraph">
    <w:name w:val="List Paragraph"/>
    <w:aliases w:val="List Paragraph Red,lp1,Bullet 1,Use Case List Paragraph,List Paragraph 1,Buletai,Bullet EY,List Paragraph21,List Paragraph1,List Paragraph2,Numbering,ERP-List Paragraph,List Paragraph11,List Paragraph111,Paragraph,List not in Table"/>
    <w:basedOn w:val="Normal"/>
    <w:link w:val="ListParagraphChar"/>
    <w:uiPriority w:val="34"/>
    <w:qFormat/>
    <w:rsid w:val="0006795B"/>
    <w:pPr>
      <w:ind w:left="720"/>
      <w:contextualSpacing/>
    </w:pPr>
  </w:style>
  <w:style w:type="character" w:customStyle="1" w:styleId="HeaderChar">
    <w:name w:val="Header Char"/>
    <w:link w:val="Header"/>
    <w:uiPriority w:val="99"/>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Char1,Char,atask Puslapio išnašos tekstas,Footnote Char Char,Footnote text,fn,Footnote Text Char1 Char Char2,Footnote Text OCR Char1 Char1 Char,Footnot, Char,Ch"/>
    <w:basedOn w:val="Normal"/>
    <w:link w:val="FootnoteTextChar"/>
    <w:unhideWhenUsed/>
    <w:qFormat/>
    <w:rsid w:val="0088148E"/>
  </w:style>
  <w:style w:type="character" w:customStyle="1" w:styleId="FootnoteTextChar">
    <w:name w:val="Footnote Text Char"/>
    <w:aliases w:val="ColumnText Char,Footnote Char,Footnote Text Char Char Char,Fußnotentextf Char,Char1 Char,Char Char,atask Puslapio išnašos tekstas Char,Footnote Char Char Char,Footnote text Char,fn Char,Footnote Text Char1 Char Char2 Char,Footnot Char"/>
    <w:basedOn w:val="DefaultParagraphFont"/>
    <w:link w:val="FootnoteText"/>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Išnaša,BVI fnr"/>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semiHidden/>
    <w:unhideWhenUsed/>
    <w:rsid w:val="005C4889"/>
    <w:rPr>
      <w:sz w:val="16"/>
      <w:szCs w:val="16"/>
    </w:rPr>
  </w:style>
  <w:style w:type="paragraph" w:styleId="CommentText">
    <w:name w:val="annotation text"/>
    <w:basedOn w:val="Normal"/>
    <w:link w:val="CommentTextChar"/>
    <w:semiHidden/>
    <w:unhideWhenUsed/>
    <w:rsid w:val="005C4889"/>
  </w:style>
  <w:style w:type="character" w:customStyle="1" w:styleId="CommentTextChar">
    <w:name w:val="Comment Text Char"/>
    <w:basedOn w:val="DefaultParagraphFont"/>
    <w:link w:val="CommentText"/>
    <w:semiHidden/>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uiPriority w:val="99"/>
    <w:rsid w:val="00D9052E"/>
    <w:rPr>
      <w:lang w:eastAsia="en-US"/>
    </w:rPr>
  </w:style>
  <w:style w:type="paragraph" w:customStyle="1" w:styleId="Standard">
    <w:name w:val="Standard"/>
    <w:link w:val="StandardChar"/>
    <w:rsid w:val="004C108A"/>
    <w:pPr>
      <w:suppressAutoHyphens/>
      <w:autoSpaceDN w:val="0"/>
      <w:spacing w:after="200" w:line="276" w:lineRule="auto"/>
      <w:textAlignment w:val="baseline"/>
    </w:pPr>
    <w:rPr>
      <w:rFonts w:eastAsia="Calibri"/>
      <w:kern w:val="3"/>
      <w:sz w:val="24"/>
      <w:szCs w:val="22"/>
      <w:lang w:eastAsia="en-US"/>
    </w:rPr>
  </w:style>
  <w:style w:type="character" w:styleId="UnresolvedMention">
    <w:name w:val="Unresolved Mention"/>
    <w:basedOn w:val="DefaultParagraphFont"/>
    <w:uiPriority w:val="99"/>
    <w:semiHidden/>
    <w:unhideWhenUsed/>
    <w:rsid w:val="00A7662D"/>
    <w:rPr>
      <w:color w:val="605E5C"/>
      <w:shd w:val="clear" w:color="auto" w:fill="E1DFDD"/>
    </w:rPr>
  </w:style>
  <w:style w:type="paragraph" w:customStyle="1" w:styleId="xmsonormal">
    <w:name w:val="x_msonormal"/>
    <w:basedOn w:val="Normal"/>
    <w:rsid w:val="00633F4D"/>
    <w:rPr>
      <w:rFonts w:ascii="Calibri" w:eastAsiaTheme="minorHAnsi" w:hAnsi="Calibri" w:cs="Calibri"/>
      <w:sz w:val="22"/>
      <w:szCs w:val="22"/>
      <w:lang w:val="en-GB" w:eastAsia="en-GB"/>
    </w:rPr>
  </w:style>
  <w:style w:type="character" w:styleId="Strong">
    <w:name w:val="Strong"/>
    <w:basedOn w:val="DefaultParagraphFont"/>
    <w:uiPriority w:val="22"/>
    <w:qFormat/>
    <w:rsid w:val="00DA0805"/>
    <w:rPr>
      <w:b/>
      <w:bCs/>
    </w:rPr>
  </w:style>
  <w:style w:type="paragraph" w:styleId="NormalWeb">
    <w:name w:val="Normal (Web)"/>
    <w:basedOn w:val="Normal"/>
    <w:uiPriority w:val="99"/>
    <w:unhideWhenUsed/>
    <w:rsid w:val="00AE20CD"/>
    <w:pPr>
      <w:spacing w:before="100" w:beforeAutospacing="1" w:after="100" w:afterAutospacing="1"/>
    </w:pPr>
    <w:rPr>
      <w:sz w:val="24"/>
      <w:szCs w:val="24"/>
      <w:lang w:val="en-GB" w:eastAsia="en-GB"/>
    </w:rPr>
  </w:style>
  <w:style w:type="character" w:styleId="FollowedHyperlink">
    <w:name w:val="FollowedHyperlink"/>
    <w:basedOn w:val="DefaultParagraphFont"/>
    <w:semiHidden/>
    <w:unhideWhenUsed/>
    <w:rsid w:val="0060174F"/>
    <w:rPr>
      <w:color w:val="800080" w:themeColor="followedHyperlink"/>
      <w:u w:val="single"/>
    </w:rPr>
  </w:style>
  <w:style w:type="character" w:customStyle="1" w:styleId="Absatz-Standardschriftart">
    <w:name w:val="Absatz-Standardschriftart"/>
    <w:rsid w:val="001B41F1"/>
  </w:style>
  <w:style w:type="character" w:customStyle="1" w:styleId="ListParagraphChar">
    <w:name w:val="List Paragraph Char"/>
    <w:aliases w:val="List Paragraph Red Char,lp1 Char,Bullet 1 Char,Use Case List Paragraph Char,List Paragraph 1 Char,Buletai Char,Bullet EY Char,List Paragraph21 Char,List Paragraph1 Char,List Paragraph2 Char,Numbering Char,ERP-List Paragraph Char"/>
    <w:link w:val="ListParagraph"/>
    <w:uiPriority w:val="34"/>
    <w:qFormat/>
    <w:locked/>
    <w:rsid w:val="00146CF0"/>
    <w:rPr>
      <w:lang w:eastAsia="en-US"/>
    </w:rPr>
  </w:style>
  <w:style w:type="character" w:customStyle="1" w:styleId="wysiwyg-font-size-medium">
    <w:name w:val="wysiwyg-font-size-medium"/>
    <w:basedOn w:val="DefaultParagraphFont"/>
    <w:rsid w:val="002C3241"/>
  </w:style>
  <w:style w:type="character" w:customStyle="1" w:styleId="tableentry">
    <w:name w:val="tableentry"/>
    <w:basedOn w:val="DefaultParagraphFont"/>
    <w:rsid w:val="00856FB8"/>
  </w:style>
  <w:style w:type="character" w:customStyle="1" w:styleId="FootnoteCharacters">
    <w:name w:val="Footnote Characters"/>
    <w:rsid w:val="00301F3E"/>
  </w:style>
  <w:style w:type="character" w:customStyle="1" w:styleId="plaintext">
    <w:name w:val="plain_text"/>
    <w:rsid w:val="00ED3376"/>
  </w:style>
  <w:style w:type="character" w:customStyle="1" w:styleId="BalloonTextChar">
    <w:name w:val="Balloon Text Char"/>
    <w:basedOn w:val="DefaultParagraphFont"/>
    <w:link w:val="BalloonText"/>
    <w:uiPriority w:val="99"/>
    <w:semiHidden/>
    <w:rsid w:val="001C338E"/>
    <w:rPr>
      <w:rFonts w:ascii="Tahoma" w:hAnsi="Tahoma" w:cs="Tahoma"/>
      <w:sz w:val="16"/>
      <w:szCs w:val="16"/>
      <w:lang w:eastAsia="en-US"/>
    </w:rPr>
  </w:style>
  <w:style w:type="character" w:customStyle="1" w:styleId="pildymui">
    <w:name w:val="pildymui"/>
    <w:basedOn w:val="DefaultParagraphFont"/>
    <w:rsid w:val="00900CD8"/>
  </w:style>
  <w:style w:type="character" w:customStyle="1" w:styleId="wysiwyg-font-size-small">
    <w:name w:val="wysiwyg-font-size-small"/>
    <w:basedOn w:val="DefaultParagraphFont"/>
    <w:rsid w:val="008B3209"/>
  </w:style>
  <w:style w:type="character" w:customStyle="1" w:styleId="wysiwyg-color-black">
    <w:name w:val="wysiwyg-color-black"/>
    <w:basedOn w:val="DefaultParagraphFont"/>
    <w:rsid w:val="008B3209"/>
  </w:style>
  <w:style w:type="character" w:customStyle="1" w:styleId="markedcontent">
    <w:name w:val="markedcontent"/>
    <w:basedOn w:val="DefaultParagraphFont"/>
    <w:rsid w:val="001C253B"/>
  </w:style>
  <w:style w:type="character" w:customStyle="1" w:styleId="FontStyle14">
    <w:name w:val="Font Style14"/>
    <w:uiPriority w:val="99"/>
    <w:rsid w:val="00B51413"/>
    <w:rPr>
      <w:rFonts w:ascii="Times New Roman" w:hAnsi="Times New Roman" w:cs="Times New Roman"/>
      <w:sz w:val="18"/>
      <w:szCs w:val="18"/>
    </w:rPr>
  </w:style>
  <w:style w:type="paragraph" w:customStyle="1" w:styleId="v1style8">
    <w:name w:val="v1style8"/>
    <w:basedOn w:val="Normal"/>
    <w:rsid w:val="00B51413"/>
    <w:pPr>
      <w:spacing w:before="100" w:beforeAutospacing="1" w:after="100" w:afterAutospacing="1"/>
    </w:pPr>
    <w:rPr>
      <w:sz w:val="24"/>
      <w:szCs w:val="24"/>
      <w:lang w:val="en-US"/>
    </w:rPr>
  </w:style>
  <w:style w:type="paragraph" w:styleId="Revision">
    <w:name w:val="Revision"/>
    <w:hidden/>
    <w:uiPriority w:val="99"/>
    <w:semiHidden/>
    <w:rsid w:val="00A51E00"/>
    <w:rPr>
      <w:lang w:eastAsia="en-US"/>
    </w:rPr>
  </w:style>
  <w:style w:type="paragraph" w:customStyle="1" w:styleId="Style7">
    <w:name w:val="Style7"/>
    <w:basedOn w:val="Normal"/>
    <w:rsid w:val="003D2F21"/>
    <w:pPr>
      <w:widowControl w:val="0"/>
      <w:autoSpaceDE w:val="0"/>
      <w:autoSpaceDN w:val="0"/>
      <w:adjustRightInd w:val="0"/>
      <w:spacing w:line="259" w:lineRule="exact"/>
      <w:ind w:firstLine="317"/>
      <w:jc w:val="both"/>
    </w:pPr>
    <w:rPr>
      <w:rFonts w:ascii="Arial" w:hAnsi="Arial" w:cs="Arial"/>
      <w:szCs w:val="24"/>
      <w:lang w:eastAsia="lt-LT"/>
    </w:rPr>
  </w:style>
  <w:style w:type="numbering" w:customStyle="1" w:styleId="WWNum4">
    <w:name w:val="WWNum4"/>
    <w:basedOn w:val="NoList"/>
    <w:rsid w:val="003D2F21"/>
    <w:pPr>
      <w:numPr>
        <w:numId w:val="2"/>
      </w:numPr>
    </w:pPr>
  </w:style>
  <w:style w:type="character" w:customStyle="1" w:styleId="StandardChar">
    <w:name w:val="Standard Char"/>
    <w:basedOn w:val="DefaultParagraphFont"/>
    <w:link w:val="Standard"/>
    <w:rsid w:val="00CF4890"/>
    <w:rPr>
      <w:rFonts w:eastAsia="Calibri"/>
      <w:kern w:val="3"/>
      <w:sz w:val="24"/>
      <w:szCs w:val="22"/>
      <w:lang w:eastAsia="en-US"/>
    </w:rPr>
  </w:style>
  <w:style w:type="paragraph" w:customStyle="1" w:styleId="1NUMarial">
    <w:name w:val="1NUM_arial"/>
    <w:basedOn w:val="Normal"/>
    <w:link w:val="1NUMarialChar"/>
    <w:qFormat/>
    <w:rsid w:val="00FC08D0"/>
    <w:pPr>
      <w:tabs>
        <w:tab w:val="num" w:pos="720"/>
      </w:tabs>
      <w:spacing w:before="60" w:after="60" w:line="276" w:lineRule="auto"/>
      <w:ind w:left="720" w:hanging="720"/>
      <w:contextualSpacing/>
      <w:jc w:val="both"/>
    </w:pPr>
    <w:rPr>
      <w:rFonts w:ascii="Yantramanav" w:hAnsi="Yantramanav" w:cs="Yantramanav"/>
      <w:sz w:val="24"/>
      <w:szCs w:val="24"/>
      <w:lang w:eastAsia="lt-LT"/>
    </w:rPr>
  </w:style>
  <w:style w:type="character" w:customStyle="1" w:styleId="1NUMarialChar">
    <w:name w:val="1NUM_arial Char"/>
    <w:basedOn w:val="DefaultParagraphFont"/>
    <w:link w:val="1NUMarial"/>
    <w:locked/>
    <w:rsid w:val="00FC08D0"/>
    <w:rPr>
      <w:rFonts w:ascii="Yantramanav" w:hAnsi="Yantramanav" w:cs="Yantramanav"/>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1712">
      <w:bodyDiv w:val="1"/>
      <w:marLeft w:val="0"/>
      <w:marRight w:val="0"/>
      <w:marTop w:val="0"/>
      <w:marBottom w:val="0"/>
      <w:divBdr>
        <w:top w:val="none" w:sz="0" w:space="0" w:color="auto"/>
        <w:left w:val="none" w:sz="0" w:space="0" w:color="auto"/>
        <w:bottom w:val="none" w:sz="0" w:space="0" w:color="auto"/>
        <w:right w:val="none" w:sz="0" w:space="0" w:color="auto"/>
      </w:divBdr>
    </w:div>
    <w:div w:id="127090220">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12818050">
      <w:bodyDiv w:val="1"/>
      <w:marLeft w:val="0"/>
      <w:marRight w:val="0"/>
      <w:marTop w:val="0"/>
      <w:marBottom w:val="0"/>
      <w:divBdr>
        <w:top w:val="none" w:sz="0" w:space="0" w:color="auto"/>
        <w:left w:val="none" w:sz="0" w:space="0" w:color="auto"/>
        <w:bottom w:val="none" w:sz="0" w:space="0" w:color="auto"/>
        <w:right w:val="none" w:sz="0" w:space="0" w:color="auto"/>
      </w:divBdr>
    </w:div>
    <w:div w:id="215355607">
      <w:bodyDiv w:val="1"/>
      <w:marLeft w:val="0"/>
      <w:marRight w:val="0"/>
      <w:marTop w:val="0"/>
      <w:marBottom w:val="0"/>
      <w:divBdr>
        <w:top w:val="none" w:sz="0" w:space="0" w:color="auto"/>
        <w:left w:val="none" w:sz="0" w:space="0" w:color="auto"/>
        <w:bottom w:val="none" w:sz="0" w:space="0" w:color="auto"/>
        <w:right w:val="none" w:sz="0" w:space="0" w:color="auto"/>
      </w:divBdr>
      <w:divsChild>
        <w:div w:id="1342513054">
          <w:marLeft w:val="0"/>
          <w:marRight w:val="0"/>
          <w:marTop w:val="0"/>
          <w:marBottom w:val="0"/>
          <w:divBdr>
            <w:top w:val="none" w:sz="0" w:space="0" w:color="auto"/>
            <w:left w:val="none" w:sz="0" w:space="0" w:color="auto"/>
            <w:bottom w:val="none" w:sz="0" w:space="0" w:color="auto"/>
            <w:right w:val="none" w:sz="0" w:space="0" w:color="auto"/>
          </w:divBdr>
          <w:divsChild>
            <w:div w:id="1105879853">
              <w:marLeft w:val="0"/>
              <w:marRight w:val="0"/>
              <w:marTop w:val="0"/>
              <w:marBottom w:val="0"/>
              <w:divBdr>
                <w:top w:val="none" w:sz="0" w:space="0" w:color="auto"/>
                <w:left w:val="none" w:sz="0" w:space="0" w:color="auto"/>
                <w:bottom w:val="none" w:sz="0" w:space="0" w:color="auto"/>
                <w:right w:val="none" w:sz="0" w:space="0" w:color="auto"/>
              </w:divBdr>
              <w:divsChild>
                <w:div w:id="235437660">
                  <w:marLeft w:val="0"/>
                  <w:marRight w:val="0"/>
                  <w:marTop w:val="0"/>
                  <w:marBottom w:val="0"/>
                  <w:divBdr>
                    <w:top w:val="none" w:sz="0" w:space="0" w:color="auto"/>
                    <w:left w:val="none" w:sz="0" w:space="0" w:color="auto"/>
                    <w:bottom w:val="none" w:sz="0" w:space="0" w:color="auto"/>
                    <w:right w:val="none" w:sz="0" w:space="0" w:color="auto"/>
                  </w:divBdr>
                  <w:divsChild>
                    <w:div w:id="1961304203">
                      <w:marLeft w:val="0"/>
                      <w:marRight w:val="0"/>
                      <w:marTop w:val="0"/>
                      <w:marBottom w:val="0"/>
                      <w:divBdr>
                        <w:top w:val="none" w:sz="0" w:space="0" w:color="auto"/>
                        <w:left w:val="none" w:sz="0" w:space="0" w:color="auto"/>
                        <w:bottom w:val="none" w:sz="0" w:space="0" w:color="auto"/>
                        <w:right w:val="none" w:sz="0" w:space="0" w:color="auto"/>
                      </w:divBdr>
                      <w:divsChild>
                        <w:div w:id="431979028">
                          <w:marLeft w:val="3300"/>
                          <w:marRight w:val="0"/>
                          <w:marTop w:val="0"/>
                          <w:marBottom w:val="0"/>
                          <w:divBdr>
                            <w:top w:val="none" w:sz="0" w:space="0" w:color="auto"/>
                            <w:left w:val="none" w:sz="0" w:space="0" w:color="auto"/>
                            <w:bottom w:val="none" w:sz="0" w:space="0" w:color="auto"/>
                            <w:right w:val="none" w:sz="0" w:space="0" w:color="auto"/>
                          </w:divBdr>
                          <w:divsChild>
                            <w:div w:id="1075937223">
                              <w:marLeft w:val="0"/>
                              <w:marRight w:val="0"/>
                              <w:marTop w:val="0"/>
                              <w:marBottom w:val="0"/>
                              <w:divBdr>
                                <w:top w:val="none" w:sz="0" w:space="0" w:color="auto"/>
                                <w:left w:val="none" w:sz="0" w:space="0" w:color="auto"/>
                                <w:bottom w:val="none" w:sz="0" w:space="0" w:color="auto"/>
                                <w:right w:val="none" w:sz="0" w:space="0" w:color="auto"/>
                              </w:divBdr>
                              <w:divsChild>
                                <w:div w:id="69928565">
                                  <w:marLeft w:val="0"/>
                                  <w:marRight w:val="0"/>
                                  <w:marTop w:val="0"/>
                                  <w:marBottom w:val="0"/>
                                  <w:divBdr>
                                    <w:top w:val="none" w:sz="0" w:space="0" w:color="auto"/>
                                    <w:left w:val="none" w:sz="0" w:space="0" w:color="auto"/>
                                    <w:bottom w:val="none" w:sz="0" w:space="0" w:color="auto"/>
                                    <w:right w:val="none" w:sz="0" w:space="0" w:color="auto"/>
                                  </w:divBdr>
                                  <w:divsChild>
                                    <w:div w:id="2137022334">
                                      <w:marLeft w:val="0"/>
                                      <w:marRight w:val="0"/>
                                      <w:marTop w:val="0"/>
                                      <w:marBottom w:val="0"/>
                                      <w:divBdr>
                                        <w:top w:val="none" w:sz="0" w:space="0" w:color="auto"/>
                                        <w:left w:val="none" w:sz="0" w:space="0" w:color="auto"/>
                                        <w:bottom w:val="none" w:sz="0" w:space="0" w:color="auto"/>
                                        <w:right w:val="none" w:sz="0" w:space="0" w:color="auto"/>
                                      </w:divBdr>
                                      <w:divsChild>
                                        <w:div w:id="49040689">
                                          <w:marLeft w:val="0"/>
                                          <w:marRight w:val="0"/>
                                          <w:marTop w:val="0"/>
                                          <w:marBottom w:val="0"/>
                                          <w:divBdr>
                                            <w:top w:val="none" w:sz="0" w:space="0" w:color="auto"/>
                                            <w:left w:val="none" w:sz="0" w:space="0" w:color="auto"/>
                                            <w:bottom w:val="none" w:sz="0" w:space="0" w:color="auto"/>
                                            <w:right w:val="none" w:sz="0" w:space="0" w:color="auto"/>
                                          </w:divBdr>
                                          <w:divsChild>
                                            <w:div w:id="1357462882">
                                              <w:marLeft w:val="0"/>
                                              <w:marRight w:val="0"/>
                                              <w:marTop w:val="0"/>
                                              <w:marBottom w:val="0"/>
                                              <w:divBdr>
                                                <w:top w:val="none" w:sz="0" w:space="0" w:color="auto"/>
                                                <w:left w:val="none" w:sz="0" w:space="0" w:color="auto"/>
                                                <w:bottom w:val="none" w:sz="0" w:space="0" w:color="auto"/>
                                                <w:right w:val="none" w:sz="0" w:space="0" w:color="auto"/>
                                              </w:divBdr>
                                              <w:divsChild>
                                                <w:div w:id="2097165618">
                                                  <w:marLeft w:val="0"/>
                                                  <w:marRight w:val="0"/>
                                                  <w:marTop w:val="0"/>
                                                  <w:marBottom w:val="0"/>
                                                  <w:divBdr>
                                                    <w:top w:val="none" w:sz="0" w:space="0" w:color="auto"/>
                                                    <w:left w:val="none" w:sz="0" w:space="0" w:color="auto"/>
                                                    <w:bottom w:val="none" w:sz="0" w:space="0" w:color="auto"/>
                                                    <w:right w:val="none" w:sz="0" w:space="0" w:color="auto"/>
                                                  </w:divBdr>
                                                  <w:divsChild>
                                                    <w:div w:id="1840609161">
                                                      <w:marLeft w:val="0"/>
                                                      <w:marRight w:val="0"/>
                                                      <w:marTop w:val="0"/>
                                                      <w:marBottom w:val="0"/>
                                                      <w:divBdr>
                                                        <w:top w:val="none" w:sz="0" w:space="0" w:color="auto"/>
                                                        <w:left w:val="none" w:sz="0" w:space="0" w:color="auto"/>
                                                        <w:bottom w:val="none" w:sz="0" w:space="0" w:color="auto"/>
                                                        <w:right w:val="none" w:sz="0" w:space="0" w:color="auto"/>
                                                      </w:divBdr>
                                                      <w:divsChild>
                                                        <w:div w:id="27149376">
                                                          <w:marLeft w:val="0"/>
                                                          <w:marRight w:val="0"/>
                                                          <w:marTop w:val="0"/>
                                                          <w:marBottom w:val="0"/>
                                                          <w:divBdr>
                                                            <w:top w:val="none" w:sz="0" w:space="0" w:color="auto"/>
                                                            <w:left w:val="none" w:sz="0" w:space="0" w:color="auto"/>
                                                            <w:bottom w:val="none" w:sz="0" w:space="0" w:color="auto"/>
                                                            <w:right w:val="none" w:sz="0" w:space="0" w:color="auto"/>
                                                          </w:divBdr>
                                                          <w:divsChild>
                                                            <w:div w:id="2131049022">
                                                              <w:marLeft w:val="0"/>
                                                              <w:marRight w:val="0"/>
                                                              <w:marTop w:val="15"/>
                                                              <w:marBottom w:val="75"/>
                                                              <w:divBdr>
                                                                <w:top w:val="none" w:sz="0" w:space="0" w:color="auto"/>
                                                                <w:left w:val="none" w:sz="0" w:space="0" w:color="auto"/>
                                                                <w:bottom w:val="none" w:sz="0" w:space="0" w:color="auto"/>
                                                                <w:right w:val="none" w:sz="0" w:space="0" w:color="auto"/>
                                                              </w:divBdr>
                                                              <w:divsChild>
                                                                <w:div w:id="716315276">
                                                                  <w:marLeft w:val="0"/>
                                                                  <w:marRight w:val="0"/>
                                                                  <w:marTop w:val="0"/>
                                                                  <w:marBottom w:val="0"/>
                                                                  <w:divBdr>
                                                                    <w:top w:val="none" w:sz="0" w:space="0" w:color="auto"/>
                                                                    <w:left w:val="none" w:sz="0" w:space="0" w:color="auto"/>
                                                                    <w:bottom w:val="none" w:sz="0" w:space="0" w:color="auto"/>
                                                                    <w:right w:val="none" w:sz="0" w:space="0" w:color="auto"/>
                                                                  </w:divBdr>
                                                                  <w:divsChild>
                                                                    <w:div w:id="822358718">
                                                                      <w:marLeft w:val="0"/>
                                                                      <w:marRight w:val="0"/>
                                                                      <w:marTop w:val="0"/>
                                                                      <w:marBottom w:val="0"/>
                                                                      <w:divBdr>
                                                                        <w:top w:val="none" w:sz="0" w:space="0" w:color="auto"/>
                                                                        <w:left w:val="none" w:sz="0" w:space="0" w:color="auto"/>
                                                                        <w:bottom w:val="none" w:sz="0" w:space="0" w:color="auto"/>
                                                                        <w:right w:val="none" w:sz="0" w:space="0" w:color="auto"/>
                                                                      </w:divBdr>
                                                                      <w:divsChild>
                                                                        <w:div w:id="1501316229">
                                                                          <w:marLeft w:val="-225"/>
                                                                          <w:marRight w:val="-225"/>
                                                                          <w:marTop w:val="0"/>
                                                                          <w:marBottom w:val="0"/>
                                                                          <w:divBdr>
                                                                            <w:top w:val="none" w:sz="0" w:space="0" w:color="auto"/>
                                                                            <w:left w:val="none" w:sz="0" w:space="0" w:color="auto"/>
                                                                            <w:bottom w:val="none" w:sz="0" w:space="0" w:color="auto"/>
                                                                            <w:right w:val="none" w:sz="0" w:space="0" w:color="auto"/>
                                                                          </w:divBdr>
                                                                          <w:divsChild>
                                                                            <w:div w:id="9943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61036990">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94730">
      <w:bodyDiv w:val="1"/>
      <w:marLeft w:val="0"/>
      <w:marRight w:val="0"/>
      <w:marTop w:val="0"/>
      <w:marBottom w:val="0"/>
      <w:divBdr>
        <w:top w:val="none" w:sz="0" w:space="0" w:color="auto"/>
        <w:left w:val="none" w:sz="0" w:space="0" w:color="auto"/>
        <w:bottom w:val="none" w:sz="0" w:space="0" w:color="auto"/>
        <w:right w:val="none" w:sz="0" w:space="0" w:color="auto"/>
      </w:divBdr>
    </w:div>
    <w:div w:id="314840511">
      <w:bodyDiv w:val="1"/>
      <w:marLeft w:val="0"/>
      <w:marRight w:val="0"/>
      <w:marTop w:val="0"/>
      <w:marBottom w:val="0"/>
      <w:divBdr>
        <w:top w:val="none" w:sz="0" w:space="0" w:color="auto"/>
        <w:left w:val="none" w:sz="0" w:space="0" w:color="auto"/>
        <w:bottom w:val="none" w:sz="0" w:space="0" w:color="auto"/>
        <w:right w:val="none" w:sz="0" w:space="0" w:color="auto"/>
      </w:divBdr>
    </w:div>
    <w:div w:id="322978369">
      <w:bodyDiv w:val="1"/>
      <w:marLeft w:val="0"/>
      <w:marRight w:val="0"/>
      <w:marTop w:val="0"/>
      <w:marBottom w:val="0"/>
      <w:divBdr>
        <w:top w:val="none" w:sz="0" w:space="0" w:color="auto"/>
        <w:left w:val="none" w:sz="0" w:space="0" w:color="auto"/>
        <w:bottom w:val="none" w:sz="0" w:space="0" w:color="auto"/>
        <w:right w:val="none" w:sz="0" w:space="0" w:color="auto"/>
      </w:divBdr>
      <w:divsChild>
        <w:div w:id="1372346341">
          <w:marLeft w:val="0"/>
          <w:marRight w:val="0"/>
          <w:marTop w:val="0"/>
          <w:marBottom w:val="0"/>
          <w:divBdr>
            <w:top w:val="none" w:sz="0" w:space="0" w:color="auto"/>
            <w:left w:val="none" w:sz="0" w:space="0" w:color="auto"/>
            <w:bottom w:val="none" w:sz="0" w:space="0" w:color="auto"/>
            <w:right w:val="none" w:sz="0" w:space="0" w:color="auto"/>
          </w:divBdr>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412043820">
      <w:bodyDiv w:val="1"/>
      <w:marLeft w:val="0"/>
      <w:marRight w:val="0"/>
      <w:marTop w:val="0"/>
      <w:marBottom w:val="0"/>
      <w:divBdr>
        <w:top w:val="none" w:sz="0" w:space="0" w:color="auto"/>
        <w:left w:val="none" w:sz="0" w:space="0" w:color="auto"/>
        <w:bottom w:val="none" w:sz="0" w:space="0" w:color="auto"/>
        <w:right w:val="none" w:sz="0" w:space="0" w:color="auto"/>
      </w:divBdr>
    </w:div>
    <w:div w:id="418797627">
      <w:bodyDiv w:val="1"/>
      <w:marLeft w:val="0"/>
      <w:marRight w:val="0"/>
      <w:marTop w:val="0"/>
      <w:marBottom w:val="0"/>
      <w:divBdr>
        <w:top w:val="none" w:sz="0" w:space="0" w:color="auto"/>
        <w:left w:val="none" w:sz="0" w:space="0" w:color="auto"/>
        <w:bottom w:val="none" w:sz="0" w:space="0" w:color="auto"/>
        <w:right w:val="none" w:sz="0" w:space="0" w:color="auto"/>
      </w:divBdr>
    </w:div>
    <w:div w:id="493647066">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5512532">
      <w:bodyDiv w:val="1"/>
      <w:marLeft w:val="0"/>
      <w:marRight w:val="0"/>
      <w:marTop w:val="0"/>
      <w:marBottom w:val="0"/>
      <w:divBdr>
        <w:top w:val="none" w:sz="0" w:space="0" w:color="auto"/>
        <w:left w:val="none" w:sz="0" w:space="0" w:color="auto"/>
        <w:bottom w:val="none" w:sz="0" w:space="0" w:color="auto"/>
        <w:right w:val="none" w:sz="0" w:space="0" w:color="auto"/>
      </w:divBdr>
    </w:div>
    <w:div w:id="567037864">
      <w:bodyDiv w:val="1"/>
      <w:marLeft w:val="0"/>
      <w:marRight w:val="0"/>
      <w:marTop w:val="0"/>
      <w:marBottom w:val="0"/>
      <w:divBdr>
        <w:top w:val="none" w:sz="0" w:space="0" w:color="auto"/>
        <w:left w:val="none" w:sz="0" w:space="0" w:color="auto"/>
        <w:bottom w:val="none" w:sz="0" w:space="0" w:color="auto"/>
        <w:right w:val="none" w:sz="0" w:space="0" w:color="auto"/>
      </w:divBdr>
    </w:div>
    <w:div w:id="575172015">
      <w:bodyDiv w:val="1"/>
      <w:marLeft w:val="0"/>
      <w:marRight w:val="0"/>
      <w:marTop w:val="0"/>
      <w:marBottom w:val="0"/>
      <w:divBdr>
        <w:top w:val="none" w:sz="0" w:space="0" w:color="auto"/>
        <w:left w:val="none" w:sz="0" w:space="0" w:color="auto"/>
        <w:bottom w:val="none" w:sz="0" w:space="0" w:color="auto"/>
        <w:right w:val="none" w:sz="0" w:space="0" w:color="auto"/>
      </w:divBdr>
    </w:div>
    <w:div w:id="626860497">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18665">
      <w:bodyDiv w:val="1"/>
      <w:marLeft w:val="0"/>
      <w:marRight w:val="0"/>
      <w:marTop w:val="0"/>
      <w:marBottom w:val="0"/>
      <w:divBdr>
        <w:top w:val="none" w:sz="0" w:space="0" w:color="auto"/>
        <w:left w:val="none" w:sz="0" w:space="0" w:color="auto"/>
        <w:bottom w:val="none" w:sz="0" w:space="0" w:color="auto"/>
        <w:right w:val="none" w:sz="0" w:space="0" w:color="auto"/>
      </w:divBdr>
    </w:div>
    <w:div w:id="748036073">
      <w:bodyDiv w:val="1"/>
      <w:marLeft w:val="0"/>
      <w:marRight w:val="0"/>
      <w:marTop w:val="0"/>
      <w:marBottom w:val="0"/>
      <w:divBdr>
        <w:top w:val="none" w:sz="0" w:space="0" w:color="auto"/>
        <w:left w:val="none" w:sz="0" w:space="0" w:color="auto"/>
        <w:bottom w:val="none" w:sz="0" w:space="0" w:color="auto"/>
        <w:right w:val="none" w:sz="0" w:space="0" w:color="auto"/>
      </w:divBdr>
    </w:div>
    <w:div w:id="751052759">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83614689">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15026237">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49837299">
      <w:bodyDiv w:val="1"/>
      <w:marLeft w:val="0"/>
      <w:marRight w:val="0"/>
      <w:marTop w:val="0"/>
      <w:marBottom w:val="0"/>
      <w:divBdr>
        <w:top w:val="none" w:sz="0" w:space="0" w:color="auto"/>
        <w:left w:val="none" w:sz="0" w:space="0" w:color="auto"/>
        <w:bottom w:val="none" w:sz="0" w:space="0" w:color="auto"/>
        <w:right w:val="none" w:sz="0" w:space="0" w:color="auto"/>
      </w:divBdr>
      <w:divsChild>
        <w:div w:id="340551572">
          <w:marLeft w:val="0"/>
          <w:marRight w:val="0"/>
          <w:marTop w:val="0"/>
          <w:marBottom w:val="0"/>
          <w:divBdr>
            <w:top w:val="none" w:sz="0" w:space="0" w:color="auto"/>
            <w:left w:val="none" w:sz="0" w:space="0" w:color="auto"/>
            <w:bottom w:val="none" w:sz="0" w:space="0" w:color="auto"/>
            <w:right w:val="none" w:sz="0" w:space="0" w:color="auto"/>
          </w:divBdr>
        </w:div>
        <w:div w:id="532620026">
          <w:marLeft w:val="0"/>
          <w:marRight w:val="0"/>
          <w:marTop w:val="0"/>
          <w:marBottom w:val="0"/>
          <w:divBdr>
            <w:top w:val="none" w:sz="0" w:space="0" w:color="auto"/>
            <w:left w:val="none" w:sz="0" w:space="0" w:color="auto"/>
            <w:bottom w:val="none" w:sz="0" w:space="0" w:color="auto"/>
            <w:right w:val="none" w:sz="0" w:space="0" w:color="auto"/>
          </w:divBdr>
        </w:div>
        <w:div w:id="792795332">
          <w:marLeft w:val="0"/>
          <w:marRight w:val="0"/>
          <w:marTop w:val="0"/>
          <w:marBottom w:val="0"/>
          <w:divBdr>
            <w:top w:val="none" w:sz="0" w:space="0" w:color="auto"/>
            <w:left w:val="none" w:sz="0" w:space="0" w:color="auto"/>
            <w:bottom w:val="none" w:sz="0" w:space="0" w:color="auto"/>
            <w:right w:val="none" w:sz="0" w:space="0" w:color="auto"/>
          </w:divBdr>
        </w:div>
        <w:div w:id="1610116327">
          <w:marLeft w:val="0"/>
          <w:marRight w:val="0"/>
          <w:marTop w:val="0"/>
          <w:marBottom w:val="0"/>
          <w:divBdr>
            <w:top w:val="none" w:sz="0" w:space="0" w:color="auto"/>
            <w:left w:val="none" w:sz="0" w:space="0" w:color="auto"/>
            <w:bottom w:val="none" w:sz="0" w:space="0" w:color="auto"/>
            <w:right w:val="none" w:sz="0" w:space="0" w:color="auto"/>
          </w:divBdr>
        </w:div>
      </w:divsChild>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884178412">
      <w:bodyDiv w:val="1"/>
      <w:marLeft w:val="0"/>
      <w:marRight w:val="0"/>
      <w:marTop w:val="0"/>
      <w:marBottom w:val="0"/>
      <w:divBdr>
        <w:top w:val="none" w:sz="0" w:space="0" w:color="auto"/>
        <w:left w:val="none" w:sz="0" w:space="0" w:color="auto"/>
        <w:bottom w:val="none" w:sz="0" w:space="0" w:color="auto"/>
        <w:right w:val="none" w:sz="0" w:space="0" w:color="auto"/>
      </w:divBdr>
    </w:div>
    <w:div w:id="1003557075">
      <w:bodyDiv w:val="1"/>
      <w:marLeft w:val="0"/>
      <w:marRight w:val="0"/>
      <w:marTop w:val="0"/>
      <w:marBottom w:val="0"/>
      <w:divBdr>
        <w:top w:val="none" w:sz="0" w:space="0" w:color="auto"/>
        <w:left w:val="none" w:sz="0" w:space="0" w:color="auto"/>
        <w:bottom w:val="none" w:sz="0" w:space="0" w:color="auto"/>
        <w:right w:val="none" w:sz="0" w:space="0" w:color="auto"/>
      </w:divBdr>
    </w:div>
    <w:div w:id="1123226662">
      <w:bodyDiv w:val="1"/>
      <w:marLeft w:val="0"/>
      <w:marRight w:val="0"/>
      <w:marTop w:val="0"/>
      <w:marBottom w:val="0"/>
      <w:divBdr>
        <w:top w:val="none" w:sz="0" w:space="0" w:color="auto"/>
        <w:left w:val="none" w:sz="0" w:space="0" w:color="auto"/>
        <w:bottom w:val="none" w:sz="0" w:space="0" w:color="auto"/>
        <w:right w:val="none" w:sz="0" w:space="0" w:color="auto"/>
      </w:divBdr>
    </w:div>
    <w:div w:id="1128662809">
      <w:bodyDiv w:val="1"/>
      <w:marLeft w:val="0"/>
      <w:marRight w:val="0"/>
      <w:marTop w:val="0"/>
      <w:marBottom w:val="0"/>
      <w:divBdr>
        <w:top w:val="none" w:sz="0" w:space="0" w:color="auto"/>
        <w:left w:val="none" w:sz="0" w:space="0" w:color="auto"/>
        <w:bottom w:val="none" w:sz="0" w:space="0" w:color="auto"/>
        <w:right w:val="none" w:sz="0" w:space="0" w:color="auto"/>
      </w:divBdr>
    </w:div>
    <w:div w:id="1178497627">
      <w:bodyDiv w:val="1"/>
      <w:marLeft w:val="0"/>
      <w:marRight w:val="0"/>
      <w:marTop w:val="0"/>
      <w:marBottom w:val="0"/>
      <w:divBdr>
        <w:top w:val="none" w:sz="0" w:space="0" w:color="auto"/>
        <w:left w:val="none" w:sz="0" w:space="0" w:color="auto"/>
        <w:bottom w:val="none" w:sz="0" w:space="0" w:color="auto"/>
        <w:right w:val="none" w:sz="0" w:space="0" w:color="auto"/>
      </w:divBdr>
    </w:div>
    <w:div w:id="1183014056">
      <w:bodyDiv w:val="1"/>
      <w:marLeft w:val="0"/>
      <w:marRight w:val="0"/>
      <w:marTop w:val="0"/>
      <w:marBottom w:val="0"/>
      <w:divBdr>
        <w:top w:val="none" w:sz="0" w:space="0" w:color="auto"/>
        <w:left w:val="none" w:sz="0" w:space="0" w:color="auto"/>
        <w:bottom w:val="none" w:sz="0" w:space="0" w:color="auto"/>
        <w:right w:val="none" w:sz="0" w:space="0" w:color="auto"/>
      </w:divBdr>
    </w:div>
    <w:div w:id="1241255406">
      <w:bodyDiv w:val="1"/>
      <w:marLeft w:val="0"/>
      <w:marRight w:val="0"/>
      <w:marTop w:val="0"/>
      <w:marBottom w:val="0"/>
      <w:divBdr>
        <w:top w:val="none" w:sz="0" w:space="0" w:color="auto"/>
        <w:left w:val="none" w:sz="0" w:space="0" w:color="auto"/>
        <w:bottom w:val="none" w:sz="0" w:space="0" w:color="auto"/>
        <w:right w:val="none" w:sz="0" w:space="0" w:color="auto"/>
      </w:divBdr>
    </w:div>
    <w:div w:id="1241796085">
      <w:bodyDiv w:val="1"/>
      <w:marLeft w:val="0"/>
      <w:marRight w:val="0"/>
      <w:marTop w:val="0"/>
      <w:marBottom w:val="0"/>
      <w:divBdr>
        <w:top w:val="none" w:sz="0" w:space="0" w:color="auto"/>
        <w:left w:val="none" w:sz="0" w:space="0" w:color="auto"/>
        <w:bottom w:val="none" w:sz="0" w:space="0" w:color="auto"/>
        <w:right w:val="none" w:sz="0" w:space="0" w:color="auto"/>
      </w:divBdr>
    </w:div>
    <w:div w:id="1261600149">
      <w:bodyDiv w:val="1"/>
      <w:marLeft w:val="0"/>
      <w:marRight w:val="0"/>
      <w:marTop w:val="0"/>
      <w:marBottom w:val="0"/>
      <w:divBdr>
        <w:top w:val="none" w:sz="0" w:space="0" w:color="auto"/>
        <w:left w:val="none" w:sz="0" w:space="0" w:color="auto"/>
        <w:bottom w:val="none" w:sz="0" w:space="0" w:color="auto"/>
        <w:right w:val="none" w:sz="0" w:space="0" w:color="auto"/>
      </w:divBdr>
    </w:div>
    <w:div w:id="1334264980">
      <w:bodyDiv w:val="1"/>
      <w:marLeft w:val="0"/>
      <w:marRight w:val="0"/>
      <w:marTop w:val="0"/>
      <w:marBottom w:val="0"/>
      <w:divBdr>
        <w:top w:val="none" w:sz="0" w:space="0" w:color="auto"/>
        <w:left w:val="none" w:sz="0" w:space="0" w:color="auto"/>
        <w:bottom w:val="none" w:sz="0" w:space="0" w:color="auto"/>
        <w:right w:val="none" w:sz="0" w:space="0" w:color="auto"/>
      </w:divBdr>
    </w:div>
    <w:div w:id="1373070649">
      <w:bodyDiv w:val="1"/>
      <w:marLeft w:val="0"/>
      <w:marRight w:val="0"/>
      <w:marTop w:val="0"/>
      <w:marBottom w:val="0"/>
      <w:divBdr>
        <w:top w:val="none" w:sz="0" w:space="0" w:color="auto"/>
        <w:left w:val="none" w:sz="0" w:space="0" w:color="auto"/>
        <w:bottom w:val="none" w:sz="0" w:space="0" w:color="auto"/>
        <w:right w:val="none" w:sz="0" w:space="0" w:color="auto"/>
      </w:divBdr>
    </w:div>
    <w:div w:id="1373916850">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32556022">
      <w:bodyDiv w:val="1"/>
      <w:marLeft w:val="0"/>
      <w:marRight w:val="0"/>
      <w:marTop w:val="0"/>
      <w:marBottom w:val="0"/>
      <w:divBdr>
        <w:top w:val="none" w:sz="0" w:space="0" w:color="auto"/>
        <w:left w:val="none" w:sz="0" w:space="0" w:color="auto"/>
        <w:bottom w:val="none" w:sz="0" w:space="0" w:color="auto"/>
        <w:right w:val="none" w:sz="0" w:space="0" w:color="auto"/>
      </w:divBdr>
    </w:div>
    <w:div w:id="1434863537">
      <w:bodyDiv w:val="1"/>
      <w:marLeft w:val="0"/>
      <w:marRight w:val="0"/>
      <w:marTop w:val="0"/>
      <w:marBottom w:val="0"/>
      <w:divBdr>
        <w:top w:val="none" w:sz="0" w:space="0" w:color="auto"/>
        <w:left w:val="none" w:sz="0" w:space="0" w:color="auto"/>
        <w:bottom w:val="none" w:sz="0" w:space="0" w:color="auto"/>
        <w:right w:val="none" w:sz="0" w:space="0" w:color="auto"/>
      </w:divBdr>
    </w:div>
    <w:div w:id="1455246966">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475945440">
      <w:bodyDiv w:val="1"/>
      <w:marLeft w:val="0"/>
      <w:marRight w:val="0"/>
      <w:marTop w:val="0"/>
      <w:marBottom w:val="0"/>
      <w:divBdr>
        <w:top w:val="none" w:sz="0" w:space="0" w:color="auto"/>
        <w:left w:val="none" w:sz="0" w:space="0" w:color="auto"/>
        <w:bottom w:val="none" w:sz="0" w:space="0" w:color="auto"/>
        <w:right w:val="none" w:sz="0" w:space="0" w:color="auto"/>
      </w:divBdr>
    </w:div>
    <w:div w:id="1479148731">
      <w:bodyDiv w:val="1"/>
      <w:marLeft w:val="0"/>
      <w:marRight w:val="0"/>
      <w:marTop w:val="0"/>
      <w:marBottom w:val="0"/>
      <w:divBdr>
        <w:top w:val="none" w:sz="0" w:space="0" w:color="auto"/>
        <w:left w:val="none" w:sz="0" w:space="0" w:color="auto"/>
        <w:bottom w:val="none" w:sz="0" w:space="0" w:color="auto"/>
        <w:right w:val="none" w:sz="0" w:space="0" w:color="auto"/>
      </w:divBdr>
    </w:div>
    <w:div w:id="1493910904">
      <w:bodyDiv w:val="1"/>
      <w:marLeft w:val="0"/>
      <w:marRight w:val="0"/>
      <w:marTop w:val="0"/>
      <w:marBottom w:val="0"/>
      <w:divBdr>
        <w:top w:val="none" w:sz="0" w:space="0" w:color="auto"/>
        <w:left w:val="none" w:sz="0" w:space="0" w:color="auto"/>
        <w:bottom w:val="none" w:sz="0" w:space="0" w:color="auto"/>
        <w:right w:val="none" w:sz="0" w:space="0" w:color="auto"/>
      </w:divBdr>
      <w:divsChild>
        <w:div w:id="474839979">
          <w:marLeft w:val="0"/>
          <w:marRight w:val="0"/>
          <w:marTop w:val="0"/>
          <w:marBottom w:val="0"/>
          <w:divBdr>
            <w:top w:val="none" w:sz="0" w:space="0" w:color="auto"/>
            <w:left w:val="none" w:sz="0" w:space="0" w:color="auto"/>
            <w:bottom w:val="none" w:sz="0" w:space="0" w:color="auto"/>
            <w:right w:val="none" w:sz="0" w:space="0" w:color="auto"/>
          </w:divBdr>
          <w:divsChild>
            <w:div w:id="235551045">
              <w:marLeft w:val="0"/>
              <w:marRight w:val="0"/>
              <w:marTop w:val="0"/>
              <w:marBottom w:val="0"/>
              <w:divBdr>
                <w:top w:val="none" w:sz="0" w:space="0" w:color="auto"/>
                <w:left w:val="none" w:sz="0" w:space="0" w:color="auto"/>
                <w:bottom w:val="none" w:sz="0" w:space="0" w:color="auto"/>
                <w:right w:val="none" w:sz="0" w:space="0" w:color="auto"/>
              </w:divBdr>
            </w:div>
          </w:divsChild>
        </w:div>
        <w:div w:id="2006593465">
          <w:marLeft w:val="0"/>
          <w:marRight w:val="0"/>
          <w:marTop w:val="0"/>
          <w:marBottom w:val="0"/>
          <w:divBdr>
            <w:top w:val="none" w:sz="0" w:space="0" w:color="auto"/>
            <w:left w:val="none" w:sz="0" w:space="0" w:color="auto"/>
            <w:bottom w:val="none" w:sz="0" w:space="0" w:color="auto"/>
            <w:right w:val="none" w:sz="0" w:space="0" w:color="auto"/>
          </w:divBdr>
        </w:div>
      </w:divsChild>
    </w:div>
    <w:div w:id="1639069282">
      <w:bodyDiv w:val="1"/>
      <w:marLeft w:val="0"/>
      <w:marRight w:val="0"/>
      <w:marTop w:val="0"/>
      <w:marBottom w:val="0"/>
      <w:divBdr>
        <w:top w:val="none" w:sz="0" w:space="0" w:color="auto"/>
        <w:left w:val="none" w:sz="0" w:space="0" w:color="auto"/>
        <w:bottom w:val="none" w:sz="0" w:space="0" w:color="auto"/>
        <w:right w:val="none" w:sz="0" w:space="0" w:color="auto"/>
      </w:divBdr>
    </w:div>
    <w:div w:id="1650354995">
      <w:bodyDiv w:val="1"/>
      <w:marLeft w:val="0"/>
      <w:marRight w:val="0"/>
      <w:marTop w:val="0"/>
      <w:marBottom w:val="0"/>
      <w:divBdr>
        <w:top w:val="none" w:sz="0" w:space="0" w:color="auto"/>
        <w:left w:val="none" w:sz="0" w:space="0" w:color="auto"/>
        <w:bottom w:val="none" w:sz="0" w:space="0" w:color="auto"/>
        <w:right w:val="none" w:sz="0" w:space="0" w:color="auto"/>
      </w:divBdr>
      <w:divsChild>
        <w:div w:id="1748110670">
          <w:marLeft w:val="0"/>
          <w:marRight w:val="0"/>
          <w:marTop w:val="0"/>
          <w:marBottom w:val="0"/>
          <w:divBdr>
            <w:top w:val="none" w:sz="0" w:space="0" w:color="auto"/>
            <w:left w:val="none" w:sz="0" w:space="0" w:color="auto"/>
            <w:bottom w:val="none" w:sz="0" w:space="0" w:color="auto"/>
            <w:right w:val="none" w:sz="0" w:space="0" w:color="auto"/>
          </w:divBdr>
        </w:div>
      </w:divsChild>
    </w:div>
    <w:div w:id="1678650975">
      <w:bodyDiv w:val="1"/>
      <w:marLeft w:val="0"/>
      <w:marRight w:val="0"/>
      <w:marTop w:val="0"/>
      <w:marBottom w:val="0"/>
      <w:divBdr>
        <w:top w:val="none" w:sz="0" w:space="0" w:color="auto"/>
        <w:left w:val="none" w:sz="0" w:space="0" w:color="auto"/>
        <w:bottom w:val="none" w:sz="0" w:space="0" w:color="auto"/>
        <w:right w:val="none" w:sz="0" w:space="0" w:color="auto"/>
      </w:divBdr>
    </w:div>
    <w:div w:id="1711495400">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47203">
      <w:bodyDiv w:val="1"/>
      <w:marLeft w:val="0"/>
      <w:marRight w:val="0"/>
      <w:marTop w:val="0"/>
      <w:marBottom w:val="0"/>
      <w:divBdr>
        <w:top w:val="none" w:sz="0" w:space="0" w:color="auto"/>
        <w:left w:val="none" w:sz="0" w:space="0" w:color="auto"/>
        <w:bottom w:val="none" w:sz="0" w:space="0" w:color="auto"/>
        <w:right w:val="none" w:sz="0" w:space="0" w:color="auto"/>
      </w:divBdr>
    </w:div>
    <w:div w:id="184563210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47883842">
      <w:bodyDiv w:val="1"/>
      <w:marLeft w:val="0"/>
      <w:marRight w:val="0"/>
      <w:marTop w:val="0"/>
      <w:marBottom w:val="0"/>
      <w:divBdr>
        <w:top w:val="none" w:sz="0" w:space="0" w:color="auto"/>
        <w:left w:val="none" w:sz="0" w:space="0" w:color="auto"/>
        <w:bottom w:val="none" w:sz="0" w:space="0" w:color="auto"/>
        <w:right w:val="none" w:sz="0" w:space="0" w:color="auto"/>
      </w:divBdr>
    </w:div>
    <w:div w:id="1956859950">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24627053">
      <w:bodyDiv w:val="1"/>
      <w:marLeft w:val="0"/>
      <w:marRight w:val="0"/>
      <w:marTop w:val="0"/>
      <w:marBottom w:val="0"/>
      <w:divBdr>
        <w:top w:val="none" w:sz="0" w:space="0" w:color="auto"/>
        <w:left w:val="none" w:sz="0" w:space="0" w:color="auto"/>
        <w:bottom w:val="none" w:sz="0" w:space="0" w:color="auto"/>
        <w:right w:val="none" w:sz="0" w:space="0" w:color="auto"/>
      </w:divBdr>
    </w:div>
    <w:div w:id="2064517706">
      <w:bodyDiv w:val="1"/>
      <w:marLeft w:val="0"/>
      <w:marRight w:val="0"/>
      <w:marTop w:val="0"/>
      <w:marBottom w:val="0"/>
      <w:divBdr>
        <w:top w:val="none" w:sz="0" w:space="0" w:color="auto"/>
        <w:left w:val="none" w:sz="0" w:space="0" w:color="auto"/>
        <w:bottom w:val="none" w:sz="0" w:space="0" w:color="auto"/>
        <w:right w:val="none" w:sz="0" w:space="0" w:color="auto"/>
      </w:divBdr>
    </w:div>
    <w:div w:id="2085568976">
      <w:bodyDiv w:val="1"/>
      <w:marLeft w:val="0"/>
      <w:marRight w:val="0"/>
      <w:marTop w:val="0"/>
      <w:marBottom w:val="0"/>
      <w:divBdr>
        <w:top w:val="none" w:sz="0" w:space="0" w:color="auto"/>
        <w:left w:val="none" w:sz="0" w:space="0" w:color="auto"/>
        <w:bottom w:val="none" w:sz="0" w:space="0" w:color="auto"/>
        <w:right w:val="none" w:sz="0" w:space="0" w:color="auto"/>
      </w:divBdr>
    </w:div>
    <w:div w:id="2091651858">
      <w:bodyDiv w:val="1"/>
      <w:marLeft w:val="0"/>
      <w:marRight w:val="0"/>
      <w:marTop w:val="0"/>
      <w:marBottom w:val="0"/>
      <w:divBdr>
        <w:top w:val="none" w:sz="0" w:space="0" w:color="auto"/>
        <w:left w:val="none" w:sz="0" w:space="0" w:color="auto"/>
        <w:bottom w:val="none" w:sz="0" w:space="0" w:color="auto"/>
        <w:right w:val="none" w:sz="0" w:space="0" w:color="auto"/>
      </w:divBdr>
    </w:div>
    <w:div w:id="2138260906">
      <w:bodyDiv w:val="1"/>
      <w:marLeft w:val="0"/>
      <w:marRight w:val="0"/>
      <w:marTop w:val="0"/>
      <w:marBottom w:val="0"/>
      <w:divBdr>
        <w:top w:val="none" w:sz="0" w:space="0" w:color="auto"/>
        <w:left w:val="none" w:sz="0" w:space="0" w:color="auto"/>
        <w:bottom w:val="none" w:sz="0" w:space="0" w:color="auto"/>
        <w:right w:val="none" w:sz="0" w:space="0" w:color="auto"/>
      </w:divBdr>
    </w:div>
    <w:div w:id="2144036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ktorija.Zautre@alytausratc.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ntautas.zibenas@vsat.vrm.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alytausratc.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metodine-pagalba/gaires-ir-rekomendacij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4BC15-A06B-4563-A245-E3B388BF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59</TotalTime>
  <Pages>5</Pages>
  <Words>2216</Words>
  <Characters>12633</Characters>
  <Application>Microsoft Office Word</Application>
  <DocSecurity>0</DocSecurity>
  <Lines>105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Deimantė Skeberdė</cp:lastModifiedBy>
  <cp:revision>6</cp:revision>
  <cp:lastPrinted>2021-09-13T11:48:00Z</cp:lastPrinted>
  <dcterms:created xsi:type="dcterms:W3CDTF">2021-12-16T07:32:00Z</dcterms:created>
  <dcterms:modified xsi:type="dcterms:W3CDTF">2021-12-16T08:37:00Z</dcterms:modified>
</cp:coreProperties>
</file>