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29B" w:rsidRDefault="0013029B" w:rsidP="00CD440C">
      <w:pPr>
        <w:spacing w:after="0" w:line="276" w:lineRule="auto"/>
        <w:jc w:val="center"/>
        <w:rPr>
          <w:rFonts w:ascii="Times New Roman" w:hAnsi="Times New Roman"/>
          <w:noProof/>
          <w:sz w:val="24"/>
          <w:szCs w:val="24"/>
          <w:lang w:eastAsia="lt-LT"/>
        </w:rPr>
      </w:pPr>
    </w:p>
    <w:p w:rsidR="0013029B" w:rsidRDefault="0013029B" w:rsidP="00CD440C">
      <w:pPr>
        <w:spacing w:after="0" w:line="276" w:lineRule="auto"/>
        <w:jc w:val="center"/>
        <w:rPr>
          <w:rFonts w:ascii="Times New Roman" w:hAnsi="Times New Roman"/>
          <w:noProof/>
          <w:sz w:val="24"/>
          <w:szCs w:val="24"/>
          <w:lang w:eastAsia="lt-LT"/>
        </w:rPr>
      </w:pPr>
    </w:p>
    <w:p w:rsidR="003B4925" w:rsidRPr="0085111C" w:rsidRDefault="003B4925" w:rsidP="00CD440C">
      <w:pPr>
        <w:spacing w:after="0" w:line="276" w:lineRule="auto"/>
        <w:jc w:val="center"/>
        <w:rPr>
          <w:rFonts w:ascii="Times New Roman" w:hAnsi="Times New Roman"/>
          <w:b/>
          <w:sz w:val="24"/>
          <w:szCs w:val="24"/>
        </w:rPr>
      </w:pPr>
      <w:r w:rsidRPr="0085111C">
        <w:rPr>
          <w:rFonts w:ascii="Times New Roman" w:hAnsi="Times New Roman"/>
          <w:noProof/>
          <w:sz w:val="24"/>
          <w:szCs w:val="24"/>
          <w:lang w:eastAsia="lt-LT"/>
        </w:rPr>
        <w:drawing>
          <wp:inline distT="0" distB="0" distL="0" distR="0">
            <wp:extent cx="556895" cy="5626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562610"/>
                    </a:xfrm>
                    <a:prstGeom prst="rect">
                      <a:avLst/>
                    </a:prstGeom>
                    <a:noFill/>
                    <a:ln>
                      <a:noFill/>
                    </a:ln>
                  </pic:spPr>
                </pic:pic>
              </a:graphicData>
            </a:graphic>
          </wp:inline>
        </w:drawing>
      </w:r>
    </w:p>
    <w:p w:rsidR="003B4925" w:rsidRPr="0085111C" w:rsidRDefault="003B4925" w:rsidP="00CD440C">
      <w:pPr>
        <w:spacing w:after="0" w:line="276" w:lineRule="auto"/>
        <w:jc w:val="center"/>
        <w:rPr>
          <w:rFonts w:ascii="Times New Roman" w:hAnsi="Times New Roman"/>
          <w:b/>
          <w:bCs/>
          <w:sz w:val="24"/>
          <w:szCs w:val="24"/>
        </w:rPr>
      </w:pPr>
    </w:p>
    <w:p w:rsidR="003B4925" w:rsidRPr="0085111C" w:rsidRDefault="003B4925" w:rsidP="00CD440C">
      <w:pPr>
        <w:spacing w:after="0" w:line="240" w:lineRule="auto"/>
        <w:jc w:val="center"/>
        <w:rPr>
          <w:rFonts w:ascii="Times New Roman" w:hAnsi="Times New Roman"/>
          <w:b/>
          <w:bCs/>
          <w:sz w:val="24"/>
          <w:szCs w:val="24"/>
        </w:rPr>
      </w:pPr>
      <w:r w:rsidRPr="0085111C">
        <w:rPr>
          <w:rFonts w:ascii="Times New Roman" w:hAnsi="Times New Roman"/>
          <w:b/>
          <w:bCs/>
          <w:sz w:val="24"/>
          <w:szCs w:val="24"/>
        </w:rPr>
        <w:t>VIEŠŲJŲ PIRKIMŲ TARNYBA</w:t>
      </w:r>
    </w:p>
    <w:p w:rsidR="003B4925" w:rsidRPr="0085111C" w:rsidRDefault="003B4925" w:rsidP="00CD440C">
      <w:pPr>
        <w:spacing w:after="0" w:line="240" w:lineRule="auto"/>
        <w:jc w:val="center"/>
        <w:rPr>
          <w:rFonts w:ascii="Times New Roman" w:hAnsi="Times New Roman"/>
          <w:b/>
          <w:bCs/>
          <w:sz w:val="24"/>
          <w:szCs w:val="24"/>
        </w:rPr>
      </w:pPr>
      <w:r w:rsidRPr="0085111C">
        <w:rPr>
          <w:rFonts w:ascii="Times New Roman" w:hAnsi="Times New Roman"/>
          <w:b/>
          <w:bCs/>
          <w:sz w:val="24"/>
          <w:szCs w:val="24"/>
        </w:rPr>
        <w:t>KONTROLĖS SKYRIUS</w:t>
      </w:r>
    </w:p>
    <w:p w:rsidR="003B4925" w:rsidRPr="0085111C" w:rsidRDefault="003B4925" w:rsidP="00CD440C">
      <w:pPr>
        <w:spacing w:after="0" w:line="240" w:lineRule="auto"/>
        <w:jc w:val="center"/>
        <w:rPr>
          <w:rFonts w:ascii="Times New Roman" w:hAnsi="Times New Roman"/>
          <w:b/>
          <w:bCs/>
          <w:sz w:val="24"/>
          <w:szCs w:val="24"/>
        </w:rPr>
      </w:pPr>
    </w:p>
    <w:p w:rsidR="003B4925" w:rsidRPr="0085111C" w:rsidRDefault="003B4925" w:rsidP="00CD440C">
      <w:pPr>
        <w:spacing w:after="0" w:line="240" w:lineRule="auto"/>
        <w:jc w:val="center"/>
        <w:rPr>
          <w:rFonts w:ascii="Times New Roman" w:hAnsi="Times New Roman"/>
          <w:b/>
          <w:bCs/>
          <w:sz w:val="24"/>
          <w:szCs w:val="24"/>
        </w:rPr>
      </w:pPr>
      <w:r w:rsidRPr="0085111C">
        <w:rPr>
          <w:rFonts w:ascii="Times New Roman" w:hAnsi="Times New Roman"/>
          <w:b/>
          <w:bCs/>
          <w:sz w:val="24"/>
          <w:szCs w:val="24"/>
        </w:rPr>
        <w:t>PIRKIMŲ VERTINIMO IŠVADA</w:t>
      </w:r>
    </w:p>
    <w:p w:rsidR="003B4925" w:rsidRPr="0085111C" w:rsidRDefault="003B4925" w:rsidP="00CD440C">
      <w:pPr>
        <w:spacing w:after="0" w:line="276" w:lineRule="auto"/>
        <w:rPr>
          <w:rFonts w:ascii="Times New Roman" w:hAnsi="Times New Roman"/>
          <w:b/>
          <w:sz w:val="24"/>
          <w:szCs w:val="24"/>
        </w:rPr>
      </w:pPr>
    </w:p>
    <w:p w:rsidR="003B4925" w:rsidRPr="0085111C" w:rsidRDefault="003B4925" w:rsidP="00CD440C">
      <w:pPr>
        <w:spacing w:after="0" w:line="276" w:lineRule="auto"/>
        <w:jc w:val="center"/>
        <w:rPr>
          <w:rFonts w:ascii="Times New Roman" w:hAnsi="Times New Roman"/>
          <w:sz w:val="24"/>
          <w:szCs w:val="24"/>
        </w:rPr>
      </w:pPr>
      <w:r w:rsidRPr="0085111C">
        <w:rPr>
          <w:rFonts w:ascii="Times New Roman" w:hAnsi="Times New Roman"/>
          <w:sz w:val="24"/>
          <w:szCs w:val="24"/>
        </w:rPr>
        <w:t xml:space="preserve">2016 m. </w:t>
      </w:r>
      <w:r w:rsidR="00F613A0">
        <w:rPr>
          <w:rFonts w:ascii="Times New Roman" w:hAnsi="Times New Roman"/>
          <w:sz w:val="24"/>
          <w:szCs w:val="24"/>
        </w:rPr>
        <w:t>spalio</w:t>
      </w:r>
      <w:r w:rsidRPr="0085111C">
        <w:rPr>
          <w:rFonts w:ascii="Times New Roman" w:hAnsi="Times New Roman"/>
          <w:sz w:val="24"/>
          <w:szCs w:val="24"/>
        </w:rPr>
        <w:t xml:space="preserve">    d. Nr. 4S-</w:t>
      </w:r>
    </w:p>
    <w:p w:rsidR="003B4925" w:rsidRPr="0085111C" w:rsidRDefault="003B4925" w:rsidP="00CD440C">
      <w:pPr>
        <w:spacing w:after="0" w:line="276" w:lineRule="auto"/>
        <w:jc w:val="center"/>
        <w:rPr>
          <w:rFonts w:ascii="Times New Roman" w:hAnsi="Times New Roman"/>
          <w:sz w:val="24"/>
          <w:szCs w:val="24"/>
        </w:rPr>
      </w:pPr>
    </w:p>
    <w:p w:rsidR="003B4925" w:rsidRPr="0085111C" w:rsidRDefault="003B4925" w:rsidP="00CD440C">
      <w:pPr>
        <w:spacing w:after="0" w:line="276" w:lineRule="auto"/>
        <w:jc w:val="center"/>
        <w:rPr>
          <w:rFonts w:ascii="Times New Roman" w:hAnsi="Times New Roman"/>
          <w:sz w:val="24"/>
          <w:szCs w:val="24"/>
        </w:rPr>
      </w:pPr>
      <w:r w:rsidRPr="0085111C">
        <w:rPr>
          <w:rFonts w:ascii="Times New Roman" w:hAnsi="Times New Roman"/>
          <w:sz w:val="24"/>
          <w:szCs w:val="24"/>
        </w:rPr>
        <w:t>Vilnius</w:t>
      </w:r>
    </w:p>
    <w:p w:rsidR="003B4925" w:rsidRPr="0085111C" w:rsidRDefault="003B4925" w:rsidP="00CD440C">
      <w:pPr>
        <w:spacing w:after="0" w:line="276" w:lineRule="auto"/>
        <w:rPr>
          <w:rFonts w:ascii="Times New Roman" w:hAnsi="Times New Roman"/>
          <w:sz w:val="24"/>
          <w:szCs w:val="24"/>
        </w:rPr>
      </w:pPr>
    </w:p>
    <w:p w:rsidR="003B4925" w:rsidRPr="0085111C" w:rsidRDefault="003B4925" w:rsidP="00CD440C">
      <w:pPr>
        <w:spacing w:after="0" w:line="276" w:lineRule="auto"/>
        <w:rPr>
          <w:rFonts w:ascii="Times New Roman" w:hAnsi="Times New Roman"/>
          <w:sz w:val="24"/>
          <w:szCs w:val="24"/>
        </w:rPr>
      </w:pPr>
    </w:p>
    <w:p w:rsidR="003B4925" w:rsidRPr="0085111C" w:rsidRDefault="007E49BA" w:rsidP="009B56FA">
      <w:pPr>
        <w:spacing w:after="0" w:line="240" w:lineRule="auto"/>
        <w:ind w:firstLine="709"/>
        <w:jc w:val="both"/>
        <w:rPr>
          <w:rFonts w:ascii="Times New Roman" w:hAnsi="Times New Roman"/>
          <w:bCs/>
          <w:sz w:val="24"/>
          <w:szCs w:val="24"/>
        </w:rPr>
      </w:pPr>
      <w:r w:rsidRPr="0085111C">
        <w:rPr>
          <w:rFonts w:ascii="Times New Roman" w:hAnsi="Times New Roman"/>
          <w:sz w:val="24"/>
          <w:szCs w:val="24"/>
        </w:rPr>
        <w:t>Viešųjų pirkimų tarnyba (toliau – Tarnyba), vadovaudamasi Lietuvos Respublikos viešųjų pirkimų įstatymo</w:t>
      </w:r>
      <w:r w:rsidR="00F0587E" w:rsidRPr="0085111C">
        <w:rPr>
          <w:rFonts w:ascii="Times New Roman" w:hAnsi="Times New Roman"/>
          <w:sz w:val="24"/>
          <w:szCs w:val="24"/>
        </w:rPr>
        <w:t xml:space="preserve"> </w:t>
      </w:r>
      <w:r w:rsidRPr="0085111C">
        <w:rPr>
          <w:rFonts w:ascii="Times New Roman" w:hAnsi="Times New Roman"/>
          <w:sz w:val="24"/>
          <w:szCs w:val="24"/>
        </w:rPr>
        <w:t>8</w:t>
      </w:r>
      <w:r w:rsidRPr="0085111C">
        <w:rPr>
          <w:rFonts w:ascii="Times New Roman" w:hAnsi="Times New Roman"/>
          <w:sz w:val="24"/>
          <w:szCs w:val="24"/>
          <w:vertAlign w:val="superscript"/>
        </w:rPr>
        <w:t>2</w:t>
      </w:r>
      <w:r w:rsidRPr="0085111C">
        <w:rPr>
          <w:rFonts w:ascii="Times New Roman" w:hAnsi="Times New Roman"/>
          <w:sz w:val="24"/>
          <w:szCs w:val="24"/>
        </w:rPr>
        <w:t xml:space="preserve"> straipsnio 1 dalies 2 punktu, atlikusi Širvintų rajono savivaldybės administracijos (toliau – Perkančioji organizacija) vykdomo atviro konkurso </w:t>
      </w:r>
      <w:r w:rsidRPr="0085111C">
        <w:rPr>
          <w:rFonts w:ascii="Times New Roman" w:hAnsi="Times New Roman"/>
          <w:i/>
          <w:sz w:val="24"/>
          <w:szCs w:val="24"/>
        </w:rPr>
        <w:t>„Infrastruktūros plėtros projektų įgyvendinimui reikalingų paslaugų pirkimas“</w:t>
      </w:r>
      <w:r w:rsidRPr="0085111C">
        <w:rPr>
          <w:rFonts w:ascii="Times New Roman" w:hAnsi="Times New Roman"/>
          <w:sz w:val="24"/>
          <w:szCs w:val="24"/>
        </w:rPr>
        <w:t xml:space="preserve"> (skelbtas 2015 m. spalio 23 d. Centrinėje viešųjų pirkimų informacinėje sistemoje (toliau – CVP IS), pirkimo 168552)</w:t>
      </w:r>
      <w:r w:rsidR="009B56FA">
        <w:rPr>
          <w:rFonts w:ascii="Times New Roman" w:hAnsi="Times New Roman"/>
          <w:sz w:val="24"/>
          <w:szCs w:val="24"/>
        </w:rPr>
        <w:t xml:space="preserve">               </w:t>
      </w:r>
      <w:r w:rsidRPr="0085111C">
        <w:rPr>
          <w:rFonts w:ascii="Times New Roman" w:hAnsi="Times New Roman"/>
          <w:sz w:val="24"/>
          <w:szCs w:val="24"/>
        </w:rPr>
        <w:t>(toliau – Pirkimas) vertini</w:t>
      </w:r>
      <w:r w:rsidR="00F0587E" w:rsidRPr="0085111C">
        <w:rPr>
          <w:rFonts w:ascii="Times New Roman" w:hAnsi="Times New Roman"/>
          <w:sz w:val="24"/>
          <w:szCs w:val="24"/>
        </w:rPr>
        <w:t xml:space="preserve">mą, 2016 m. sausio 21 d. raštu Nr. 4S-184 pateikė Tarnybos Kontrolės skyriaus 2016 m. sausio 21 d. viešųjų pirkimų vertinimo išvadą (toliau – Išvada). Išvadoje Tarnyba, atsižvelgdama į nustatytus Viešųjų pirkimų įstatymo (redakcija nuo 2015 m. liepos 2 d.) </w:t>
      </w:r>
      <w:r w:rsidR="009B56FA">
        <w:rPr>
          <w:rFonts w:ascii="Times New Roman" w:hAnsi="Times New Roman"/>
          <w:sz w:val="24"/>
          <w:szCs w:val="24"/>
        </w:rPr>
        <w:t xml:space="preserve">             </w:t>
      </w:r>
      <w:r w:rsidR="00F0587E" w:rsidRPr="0085111C">
        <w:rPr>
          <w:rFonts w:ascii="Times New Roman" w:hAnsi="Times New Roman"/>
          <w:sz w:val="24"/>
          <w:szCs w:val="24"/>
        </w:rPr>
        <w:t xml:space="preserve">(toliau – Įstatymas) pažeidimus, vadovaudamasi Įstatymo </w:t>
      </w:r>
      <w:r w:rsidR="00F0587E" w:rsidRPr="0085111C">
        <w:rPr>
          <w:rFonts w:ascii="Times New Roman" w:hAnsi="Times New Roman"/>
          <w:bCs/>
          <w:sz w:val="24"/>
          <w:szCs w:val="24"/>
        </w:rPr>
        <w:t>8</w:t>
      </w:r>
      <w:r w:rsidR="00F0587E" w:rsidRPr="0085111C">
        <w:rPr>
          <w:rFonts w:ascii="Times New Roman" w:hAnsi="Times New Roman"/>
          <w:bCs/>
          <w:sz w:val="24"/>
          <w:szCs w:val="24"/>
          <w:vertAlign w:val="superscript"/>
        </w:rPr>
        <w:t>2</w:t>
      </w:r>
      <w:r w:rsidR="00F0587E" w:rsidRPr="0085111C">
        <w:rPr>
          <w:rFonts w:ascii="Times New Roman" w:hAnsi="Times New Roman"/>
          <w:bCs/>
          <w:sz w:val="24"/>
          <w:szCs w:val="24"/>
        </w:rPr>
        <w:t xml:space="preserve"> straipsnio 2 dalies 6 punktu, įpareigojo Perkančiąją organizaciją: (1) pakeisti Pirkimo dokumentų sąlygas, neatitinkančias Įstatymo reikalavimų, (2) Įstatymo nustatyta tvarka patikslinti Pirkimo dokumentus, (3) raštu informuoti Tarnybą apie įpareigojimo įvykdymą ir pateikti tai patvirtinančius dokumentus</w:t>
      </w:r>
      <w:r w:rsidR="009B56FA">
        <w:rPr>
          <w:rFonts w:ascii="Times New Roman" w:hAnsi="Times New Roman"/>
          <w:bCs/>
          <w:sz w:val="24"/>
          <w:szCs w:val="24"/>
        </w:rPr>
        <w:t xml:space="preserve">                                 </w:t>
      </w:r>
      <w:r w:rsidR="00F0587E" w:rsidRPr="0085111C">
        <w:rPr>
          <w:rFonts w:ascii="Times New Roman" w:hAnsi="Times New Roman"/>
          <w:bCs/>
          <w:sz w:val="24"/>
          <w:szCs w:val="24"/>
        </w:rPr>
        <w:t>(toliau – Įpareigojimas).</w:t>
      </w:r>
    </w:p>
    <w:p w:rsidR="007E49BA" w:rsidRPr="0085111C" w:rsidRDefault="00F0587E" w:rsidP="009B56FA">
      <w:pPr>
        <w:spacing w:after="0" w:line="240" w:lineRule="auto"/>
        <w:ind w:firstLine="709"/>
        <w:jc w:val="both"/>
        <w:rPr>
          <w:rFonts w:ascii="Times New Roman" w:hAnsi="Times New Roman"/>
          <w:sz w:val="24"/>
          <w:szCs w:val="24"/>
        </w:rPr>
      </w:pPr>
      <w:r w:rsidRPr="0085111C">
        <w:rPr>
          <w:rFonts w:ascii="Times New Roman" w:hAnsi="Times New Roman"/>
          <w:bCs/>
          <w:sz w:val="24"/>
          <w:szCs w:val="24"/>
        </w:rPr>
        <w:t>Tarnyba, susipažinusi su Perkančiosios organizacijos pateikta informacija apie Įpareigojimo įvykdymą</w:t>
      </w:r>
      <w:r w:rsidR="000763F3">
        <w:rPr>
          <w:rFonts w:ascii="Times New Roman" w:hAnsi="Times New Roman"/>
          <w:bCs/>
          <w:sz w:val="24"/>
          <w:szCs w:val="24"/>
        </w:rPr>
        <w:t xml:space="preserve"> bei</w:t>
      </w:r>
      <w:r w:rsidR="009144A6">
        <w:rPr>
          <w:rFonts w:ascii="Times New Roman" w:hAnsi="Times New Roman"/>
          <w:bCs/>
          <w:sz w:val="24"/>
          <w:szCs w:val="24"/>
        </w:rPr>
        <w:t xml:space="preserve"> nauja Pirkimo dokumentų redakcija</w:t>
      </w:r>
      <w:r w:rsidRPr="0085111C">
        <w:rPr>
          <w:rFonts w:ascii="Times New Roman" w:hAnsi="Times New Roman"/>
          <w:bCs/>
          <w:sz w:val="24"/>
          <w:szCs w:val="24"/>
        </w:rPr>
        <w:t xml:space="preserve"> (2016 m. rugsėjo 6 d. raštas Nr. (6.20)-13-2479) nustatė, kad Perkančioji organizacija Įpareigojimo neįvykdė visa apimtimi.</w:t>
      </w:r>
    </w:p>
    <w:p w:rsidR="007E49BA" w:rsidRDefault="007E49BA" w:rsidP="00CD440C">
      <w:pPr>
        <w:spacing w:after="0" w:line="276" w:lineRule="auto"/>
        <w:rPr>
          <w:rFonts w:ascii="Times New Roman" w:hAnsi="Times New Roman"/>
          <w:sz w:val="24"/>
          <w:szCs w:val="24"/>
        </w:rPr>
      </w:pPr>
    </w:p>
    <w:p w:rsidR="00165F15" w:rsidRPr="0085111C" w:rsidRDefault="00165F15" w:rsidP="00CD440C">
      <w:pPr>
        <w:spacing w:after="0" w:line="276" w:lineRule="auto"/>
        <w:rPr>
          <w:rFonts w:ascii="Times New Roman" w:hAnsi="Times New Roman"/>
          <w:sz w:val="24"/>
          <w:szCs w:val="24"/>
        </w:rPr>
      </w:pPr>
    </w:p>
    <w:p w:rsidR="003B4925" w:rsidRPr="0085111C" w:rsidRDefault="003B4925" w:rsidP="00CD440C">
      <w:pPr>
        <w:spacing w:after="0" w:line="276" w:lineRule="auto"/>
        <w:jc w:val="center"/>
        <w:rPr>
          <w:rFonts w:ascii="Times New Roman" w:hAnsi="Times New Roman"/>
          <w:b/>
          <w:sz w:val="24"/>
          <w:szCs w:val="24"/>
        </w:rPr>
      </w:pPr>
      <w:r w:rsidRPr="0085111C">
        <w:rPr>
          <w:rFonts w:ascii="Times New Roman" w:hAnsi="Times New Roman"/>
          <w:b/>
          <w:sz w:val="24"/>
          <w:szCs w:val="24"/>
        </w:rPr>
        <w:t>I dalis. Bendra informacija</w:t>
      </w:r>
    </w:p>
    <w:p w:rsidR="003B4925" w:rsidRPr="0085111C" w:rsidRDefault="003B4925" w:rsidP="00CD440C">
      <w:pPr>
        <w:spacing w:after="0" w:line="276" w:lineRule="auto"/>
        <w:ind w:firstLine="708"/>
        <w:jc w:val="center"/>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34"/>
      </w:tblGrid>
      <w:tr w:rsidR="003B4925" w:rsidRPr="0085111C" w:rsidTr="00C51342">
        <w:tc>
          <w:tcPr>
            <w:tcW w:w="4672"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3B4925" w:rsidP="005E1469">
            <w:pPr>
              <w:spacing w:after="0" w:line="240" w:lineRule="auto"/>
              <w:rPr>
                <w:rFonts w:ascii="Times New Roman" w:hAnsi="Times New Roman"/>
                <w:sz w:val="24"/>
                <w:szCs w:val="24"/>
              </w:rPr>
            </w:pPr>
            <w:r w:rsidRPr="0085111C">
              <w:rPr>
                <w:rFonts w:ascii="Times New Roman" w:hAnsi="Times New Roman"/>
                <w:sz w:val="24"/>
                <w:szCs w:val="24"/>
              </w:rPr>
              <w:t>Pirkimo pavadinimas, numeris (jeigu skelbtas), pirkimo paskelbimo (kvietimo pateikti pasiūlymą) data</w:t>
            </w:r>
          </w:p>
        </w:tc>
        <w:tc>
          <w:tcPr>
            <w:tcW w:w="4934"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3B4925" w:rsidP="005E1469">
            <w:pPr>
              <w:spacing w:after="0" w:line="240" w:lineRule="auto"/>
              <w:jc w:val="both"/>
              <w:rPr>
                <w:rFonts w:ascii="Times New Roman" w:hAnsi="Times New Roman"/>
                <w:bCs/>
                <w:sz w:val="24"/>
                <w:szCs w:val="24"/>
              </w:rPr>
            </w:pPr>
            <w:r w:rsidRPr="0085111C">
              <w:rPr>
                <w:rFonts w:ascii="Times New Roman" w:hAnsi="Times New Roman"/>
                <w:i/>
                <w:sz w:val="24"/>
                <w:szCs w:val="24"/>
              </w:rPr>
              <w:t>„Infrastruktūros plėtros projektų įgyvendinimui reikalingų paslaugų pirkimas“</w:t>
            </w:r>
            <w:r w:rsidRPr="0085111C">
              <w:rPr>
                <w:rFonts w:ascii="Times New Roman" w:hAnsi="Times New Roman"/>
                <w:sz w:val="24"/>
                <w:szCs w:val="24"/>
              </w:rPr>
              <w:t xml:space="preserve"> </w:t>
            </w:r>
            <w:r w:rsidRPr="0085111C">
              <w:rPr>
                <w:rFonts w:ascii="Times New Roman" w:hAnsi="Times New Roman"/>
                <w:bCs/>
                <w:sz w:val="24"/>
                <w:szCs w:val="24"/>
              </w:rPr>
              <w:t xml:space="preserve">(Centrinėje viešųjų pirkimų informacinėje sistemoje </w:t>
            </w:r>
            <w:r w:rsidR="00F53570">
              <w:rPr>
                <w:rFonts w:ascii="Times New Roman" w:hAnsi="Times New Roman"/>
                <w:bCs/>
                <w:sz w:val="24"/>
                <w:szCs w:val="24"/>
              </w:rPr>
              <w:t xml:space="preserve">     </w:t>
            </w:r>
            <w:r w:rsidRPr="0085111C">
              <w:rPr>
                <w:rFonts w:ascii="Times New Roman" w:hAnsi="Times New Roman"/>
                <w:bCs/>
                <w:sz w:val="24"/>
                <w:szCs w:val="24"/>
              </w:rPr>
              <w:t>(toliau – CVP IS) skelbtas 2015 m. spalio 23 d., pirkimo Nr. 168552; toliau – Pirkimas)</w:t>
            </w:r>
          </w:p>
        </w:tc>
      </w:tr>
      <w:tr w:rsidR="003B4925" w:rsidRPr="0085111C" w:rsidTr="00C51342">
        <w:tc>
          <w:tcPr>
            <w:tcW w:w="4672"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3B4925" w:rsidP="005E1469">
            <w:pPr>
              <w:spacing w:after="0" w:line="240" w:lineRule="auto"/>
              <w:rPr>
                <w:rFonts w:ascii="Times New Roman" w:hAnsi="Times New Roman"/>
                <w:sz w:val="24"/>
                <w:szCs w:val="24"/>
              </w:rPr>
            </w:pPr>
            <w:r w:rsidRPr="0085111C">
              <w:rPr>
                <w:rFonts w:ascii="Times New Roman" w:hAnsi="Times New Roman"/>
                <w:sz w:val="24"/>
                <w:szCs w:val="24"/>
              </w:rPr>
              <w:t>Pirkimo būdas</w:t>
            </w:r>
          </w:p>
        </w:tc>
        <w:tc>
          <w:tcPr>
            <w:tcW w:w="4934"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3B4925" w:rsidP="005E1469">
            <w:pPr>
              <w:spacing w:after="0" w:line="240" w:lineRule="auto"/>
              <w:rPr>
                <w:rFonts w:ascii="Times New Roman" w:hAnsi="Times New Roman"/>
                <w:sz w:val="24"/>
                <w:szCs w:val="24"/>
              </w:rPr>
            </w:pPr>
            <w:r w:rsidRPr="0085111C">
              <w:rPr>
                <w:rFonts w:ascii="Times New Roman" w:hAnsi="Times New Roman"/>
                <w:bCs/>
                <w:sz w:val="24"/>
                <w:szCs w:val="24"/>
              </w:rPr>
              <w:t>Atviras konkursas</w:t>
            </w:r>
          </w:p>
        </w:tc>
      </w:tr>
      <w:tr w:rsidR="003B4925" w:rsidRPr="0085111C" w:rsidTr="00C51342">
        <w:tc>
          <w:tcPr>
            <w:tcW w:w="4672"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3B4925" w:rsidP="005E1469">
            <w:pPr>
              <w:spacing w:after="0" w:line="240" w:lineRule="auto"/>
              <w:rPr>
                <w:rFonts w:ascii="Times New Roman" w:hAnsi="Times New Roman"/>
                <w:sz w:val="24"/>
                <w:szCs w:val="24"/>
              </w:rPr>
            </w:pPr>
            <w:r w:rsidRPr="0085111C">
              <w:rPr>
                <w:rFonts w:ascii="Times New Roman" w:hAnsi="Times New Roman"/>
                <w:sz w:val="24"/>
                <w:szCs w:val="24"/>
              </w:rPr>
              <w:t>Planuojama (nenurodoma, jeigu pirkimas vertinamas iki vokų su pasiūlymais atplėšimo procedūros) pirkimo sutarties vertė, su PVM/be PVM</w:t>
            </w:r>
          </w:p>
        </w:tc>
        <w:tc>
          <w:tcPr>
            <w:tcW w:w="4934"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3B4925" w:rsidP="005E1469">
            <w:pPr>
              <w:spacing w:after="0" w:line="240" w:lineRule="auto"/>
              <w:rPr>
                <w:rFonts w:ascii="Times New Roman" w:hAnsi="Times New Roman"/>
                <w:sz w:val="24"/>
                <w:szCs w:val="24"/>
              </w:rPr>
            </w:pPr>
            <w:r w:rsidRPr="0085111C">
              <w:rPr>
                <w:rFonts w:ascii="Times New Roman" w:hAnsi="Times New Roman"/>
                <w:sz w:val="24"/>
                <w:szCs w:val="24"/>
              </w:rPr>
              <w:t>-</w:t>
            </w:r>
          </w:p>
          <w:p w:rsidR="003B4925" w:rsidRPr="0085111C" w:rsidRDefault="003B4925" w:rsidP="005E1469">
            <w:pPr>
              <w:spacing w:after="0" w:line="240" w:lineRule="auto"/>
              <w:rPr>
                <w:rFonts w:ascii="Times New Roman" w:hAnsi="Times New Roman"/>
                <w:sz w:val="24"/>
                <w:szCs w:val="24"/>
              </w:rPr>
            </w:pPr>
          </w:p>
        </w:tc>
      </w:tr>
      <w:tr w:rsidR="003B4925" w:rsidRPr="0085111C" w:rsidTr="00C51342">
        <w:tc>
          <w:tcPr>
            <w:tcW w:w="4672"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3B4925" w:rsidP="005E1469">
            <w:pPr>
              <w:spacing w:after="0" w:line="240" w:lineRule="auto"/>
              <w:rPr>
                <w:rFonts w:ascii="Times New Roman" w:hAnsi="Times New Roman"/>
                <w:sz w:val="24"/>
                <w:szCs w:val="24"/>
              </w:rPr>
            </w:pPr>
            <w:r w:rsidRPr="0085111C">
              <w:rPr>
                <w:rFonts w:ascii="Times New Roman" w:hAnsi="Times New Roman"/>
                <w:sz w:val="24"/>
                <w:szCs w:val="24"/>
              </w:rPr>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60690E" w:rsidP="005E1469">
            <w:pPr>
              <w:spacing w:after="0" w:line="240" w:lineRule="auto"/>
              <w:jc w:val="both"/>
              <w:rPr>
                <w:rFonts w:ascii="Times New Roman" w:hAnsi="Times New Roman"/>
                <w:sz w:val="24"/>
                <w:szCs w:val="24"/>
              </w:rPr>
            </w:pPr>
            <w:r>
              <w:rPr>
                <w:rFonts w:ascii="Times New Roman" w:hAnsi="Times New Roman"/>
                <w:sz w:val="24"/>
                <w:szCs w:val="24"/>
              </w:rPr>
              <w:t xml:space="preserve">Perkančioji organizacija siekia įgyvendinti projektus, tinkamus finansuoti ES struktūrinės paramos lėšomis, EEE ir Norvegijos finansinių mechanizmų, valstybės kapitalo investicijų, nuosavomis savivaldybės ar jai pavaldžių įmonių ir kitų šaltinių lėšomis. Projektai taip pat gali būti </w:t>
            </w:r>
            <w:r>
              <w:rPr>
                <w:rFonts w:ascii="Times New Roman" w:hAnsi="Times New Roman"/>
                <w:sz w:val="24"/>
                <w:szCs w:val="24"/>
              </w:rPr>
              <w:lastRenderedPageBreak/>
              <w:t>įgyvendinami viešos ir privačios partnerystės būdu.</w:t>
            </w:r>
          </w:p>
        </w:tc>
      </w:tr>
      <w:tr w:rsidR="003B4925" w:rsidRPr="0085111C" w:rsidTr="00C51342">
        <w:tc>
          <w:tcPr>
            <w:tcW w:w="4672"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3B4925" w:rsidP="005E1469">
            <w:pPr>
              <w:spacing w:after="0" w:line="240" w:lineRule="auto"/>
              <w:rPr>
                <w:rFonts w:ascii="Times New Roman" w:hAnsi="Times New Roman"/>
                <w:sz w:val="24"/>
                <w:szCs w:val="24"/>
              </w:rPr>
            </w:pPr>
            <w:r w:rsidRPr="0085111C">
              <w:rPr>
                <w:rFonts w:ascii="Times New Roman" w:hAnsi="Times New Roman"/>
                <w:sz w:val="24"/>
                <w:szCs w:val="24"/>
              </w:rPr>
              <w:lastRenderedPageBreak/>
              <w:t>Pirkimo vykdymo teisinis pagrindas (pirkimui taikomo įstatymo, supaprastintų pirkimų taisyklių redakcija)</w:t>
            </w:r>
          </w:p>
        </w:tc>
        <w:tc>
          <w:tcPr>
            <w:tcW w:w="4934"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3B4925" w:rsidP="005E1469">
            <w:pPr>
              <w:spacing w:after="0" w:line="240" w:lineRule="auto"/>
              <w:jc w:val="both"/>
              <w:rPr>
                <w:rFonts w:ascii="Times New Roman" w:hAnsi="Times New Roman"/>
                <w:bCs/>
                <w:sz w:val="24"/>
                <w:szCs w:val="24"/>
              </w:rPr>
            </w:pPr>
            <w:r w:rsidRPr="0085111C">
              <w:rPr>
                <w:rFonts w:ascii="Times New Roman" w:hAnsi="Times New Roman"/>
                <w:bCs/>
                <w:sz w:val="24"/>
                <w:szCs w:val="24"/>
              </w:rPr>
              <w:t>Lietuvos Respublikos viešųjų pirkimų įstatymo (redakcija nuo 2015 m. liepos 2 d.)                   (toliau – Įstatymas) nuostatos</w:t>
            </w:r>
          </w:p>
        </w:tc>
      </w:tr>
      <w:tr w:rsidR="003B4925" w:rsidRPr="0085111C" w:rsidTr="00C51342">
        <w:tc>
          <w:tcPr>
            <w:tcW w:w="4672"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3B4925" w:rsidP="005E1469">
            <w:pPr>
              <w:spacing w:after="0" w:line="240" w:lineRule="auto"/>
              <w:rPr>
                <w:rFonts w:ascii="Times New Roman" w:hAnsi="Times New Roman"/>
                <w:sz w:val="24"/>
                <w:szCs w:val="24"/>
              </w:rPr>
            </w:pPr>
            <w:r w:rsidRPr="0085111C">
              <w:rPr>
                <w:rFonts w:ascii="Times New Roman" w:hAnsi="Times New Roman"/>
                <w:sz w:val="24"/>
                <w:szCs w:val="24"/>
              </w:rPr>
              <w:t>Vertinimo apimtys/etapas</w:t>
            </w:r>
          </w:p>
        </w:tc>
        <w:tc>
          <w:tcPr>
            <w:tcW w:w="4934"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3B4925" w:rsidP="005E1469">
            <w:pPr>
              <w:spacing w:after="0" w:line="240" w:lineRule="auto"/>
              <w:jc w:val="both"/>
              <w:rPr>
                <w:rFonts w:ascii="Times New Roman" w:hAnsi="Times New Roman"/>
                <w:sz w:val="24"/>
                <w:szCs w:val="24"/>
              </w:rPr>
            </w:pPr>
            <w:r w:rsidRPr="0085111C">
              <w:rPr>
                <w:rFonts w:ascii="Times New Roman" w:hAnsi="Times New Roman"/>
                <w:sz w:val="24"/>
                <w:szCs w:val="24"/>
              </w:rPr>
              <w:t>Išsamus vertinimas / Pirkimo procedūrų vertinimas iki vokų su pasiūlymais atplėšimo procedūros.</w:t>
            </w:r>
          </w:p>
          <w:p w:rsidR="003B4925" w:rsidRPr="0085111C" w:rsidRDefault="003B4925" w:rsidP="005E1469">
            <w:pPr>
              <w:spacing w:after="0" w:line="240" w:lineRule="auto"/>
              <w:jc w:val="both"/>
              <w:rPr>
                <w:rFonts w:ascii="Times New Roman" w:hAnsi="Times New Roman"/>
                <w:sz w:val="24"/>
                <w:szCs w:val="24"/>
              </w:rPr>
            </w:pPr>
          </w:p>
        </w:tc>
      </w:tr>
      <w:tr w:rsidR="003B4925" w:rsidRPr="0085111C" w:rsidTr="00C51342">
        <w:tc>
          <w:tcPr>
            <w:tcW w:w="4672"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3B4925" w:rsidP="005E1469">
            <w:pPr>
              <w:spacing w:after="0" w:line="240" w:lineRule="auto"/>
              <w:rPr>
                <w:rFonts w:ascii="Times New Roman" w:hAnsi="Times New Roman"/>
                <w:sz w:val="24"/>
                <w:szCs w:val="24"/>
              </w:rPr>
            </w:pPr>
            <w:r w:rsidRPr="0085111C">
              <w:rPr>
                <w:rFonts w:ascii="Times New Roman" w:hAnsi="Times New Roman"/>
                <w:sz w:val="24"/>
                <w:szCs w:val="24"/>
              </w:rPr>
              <w:t>Dėl pirkimo vyksta teismo procesas (nurodyti ieškinio (skundo) dalykus, bylos šalių pavadinimus, ar taikomos laikinosios apsaugos priemonės, teisminio nagrinėjimo stadija, pvz., apygardos, apeliacinis teismas)</w:t>
            </w:r>
          </w:p>
        </w:tc>
        <w:tc>
          <w:tcPr>
            <w:tcW w:w="4934" w:type="dxa"/>
            <w:tcBorders>
              <w:top w:val="single" w:sz="4" w:space="0" w:color="auto"/>
              <w:left w:val="single" w:sz="4" w:space="0" w:color="auto"/>
              <w:bottom w:val="single" w:sz="4" w:space="0" w:color="auto"/>
              <w:right w:val="single" w:sz="4" w:space="0" w:color="auto"/>
            </w:tcBorders>
            <w:vAlign w:val="center"/>
            <w:hideMark/>
          </w:tcPr>
          <w:p w:rsidR="003B4925" w:rsidRPr="0085111C" w:rsidRDefault="003B4925" w:rsidP="005E1469">
            <w:pPr>
              <w:spacing w:after="0" w:line="240" w:lineRule="auto"/>
              <w:jc w:val="both"/>
              <w:rPr>
                <w:rFonts w:ascii="Times New Roman" w:hAnsi="Times New Roman"/>
                <w:sz w:val="24"/>
                <w:szCs w:val="24"/>
              </w:rPr>
            </w:pPr>
            <w:r w:rsidRPr="0085111C">
              <w:rPr>
                <w:rFonts w:ascii="Times New Roman" w:hAnsi="Times New Roman"/>
                <w:sz w:val="24"/>
                <w:szCs w:val="24"/>
              </w:rPr>
              <w:t>-</w:t>
            </w:r>
          </w:p>
        </w:tc>
      </w:tr>
    </w:tbl>
    <w:p w:rsidR="003B4925" w:rsidRDefault="003B4925" w:rsidP="00CD440C">
      <w:pPr>
        <w:spacing w:after="0" w:line="276" w:lineRule="auto"/>
        <w:jc w:val="center"/>
        <w:rPr>
          <w:rFonts w:ascii="Times New Roman" w:hAnsi="Times New Roman"/>
          <w:sz w:val="24"/>
          <w:szCs w:val="24"/>
        </w:rPr>
      </w:pPr>
    </w:p>
    <w:p w:rsidR="00165F15" w:rsidRPr="0085111C" w:rsidRDefault="00165F15" w:rsidP="00CD440C">
      <w:pPr>
        <w:spacing w:after="0" w:line="276" w:lineRule="auto"/>
        <w:jc w:val="center"/>
        <w:rPr>
          <w:rFonts w:ascii="Times New Roman" w:hAnsi="Times New Roman"/>
          <w:sz w:val="24"/>
          <w:szCs w:val="24"/>
        </w:rPr>
      </w:pPr>
    </w:p>
    <w:p w:rsidR="003B4925" w:rsidRPr="0085111C" w:rsidRDefault="003B4925" w:rsidP="00CD440C">
      <w:pPr>
        <w:spacing w:after="0" w:line="276" w:lineRule="auto"/>
        <w:jc w:val="center"/>
        <w:rPr>
          <w:rFonts w:ascii="Times New Roman" w:hAnsi="Times New Roman"/>
          <w:b/>
          <w:sz w:val="24"/>
          <w:szCs w:val="24"/>
        </w:rPr>
      </w:pPr>
      <w:r w:rsidRPr="0085111C">
        <w:rPr>
          <w:rFonts w:ascii="Times New Roman" w:hAnsi="Times New Roman"/>
          <w:b/>
          <w:sz w:val="24"/>
          <w:szCs w:val="24"/>
        </w:rPr>
        <w:t>II dalis. Vertinimo metu nustatyti pažeidimai</w:t>
      </w:r>
    </w:p>
    <w:p w:rsidR="003B4925" w:rsidRPr="0085111C" w:rsidRDefault="003B4925" w:rsidP="00CD440C">
      <w:pPr>
        <w:spacing w:after="0" w:line="276" w:lineRule="auto"/>
        <w:jc w:val="center"/>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213"/>
      </w:tblGrid>
      <w:tr w:rsidR="003B4925" w:rsidRPr="0085111C" w:rsidTr="00C51342">
        <w:tc>
          <w:tcPr>
            <w:tcW w:w="421" w:type="dxa"/>
            <w:tcBorders>
              <w:top w:val="single" w:sz="4" w:space="0" w:color="auto"/>
              <w:left w:val="single" w:sz="4" w:space="0" w:color="auto"/>
              <w:bottom w:val="single" w:sz="4" w:space="0" w:color="auto"/>
              <w:right w:val="single" w:sz="4" w:space="0" w:color="auto"/>
            </w:tcBorders>
            <w:vAlign w:val="center"/>
          </w:tcPr>
          <w:p w:rsidR="003B4925" w:rsidRPr="0085111C" w:rsidRDefault="003B4925" w:rsidP="00CD440C">
            <w:pPr>
              <w:pStyle w:val="Sraopastraipa"/>
              <w:numPr>
                <w:ilvl w:val="0"/>
                <w:numId w:val="1"/>
              </w:numPr>
              <w:spacing w:after="0" w:line="276" w:lineRule="auto"/>
              <w:ind w:left="0" w:right="459" w:firstLine="0"/>
              <w:rPr>
                <w:rFonts w:ascii="Times New Roman" w:hAnsi="Times New Roman"/>
                <w:sz w:val="24"/>
                <w:szCs w:val="24"/>
              </w:rPr>
            </w:pPr>
          </w:p>
        </w:tc>
        <w:tc>
          <w:tcPr>
            <w:tcW w:w="9213" w:type="dxa"/>
            <w:tcBorders>
              <w:top w:val="single" w:sz="4" w:space="0" w:color="auto"/>
              <w:left w:val="single" w:sz="4" w:space="0" w:color="auto"/>
              <w:bottom w:val="single" w:sz="4" w:space="0" w:color="auto"/>
              <w:right w:val="single" w:sz="4" w:space="0" w:color="auto"/>
            </w:tcBorders>
            <w:hideMark/>
          </w:tcPr>
          <w:p w:rsidR="003B4925" w:rsidRPr="0085111C" w:rsidRDefault="00463D77" w:rsidP="00CD440C">
            <w:pPr>
              <w:pStyle w:val="Sraopastraipa"/>
              <w:tabs>
                <w:tab w:val="left" w:pos="0"/>
                <w:tab w:val="left" w:pos="993"/>
                <w:tab w:val="left" w:pos="1276"/>
              </w:tabs>
              <w:spacing w:after="0" w:line="276" w:lineRule="auto"/>
              <w:ind w:left="0"/>
              <w:jc w:val="both"/>
              <w:rPr>
                <w:rFonts w:ascii="Times New Roman" w:hAnsi="Times New Roman"/>
                <w:sz w:val="24"/>
                <w:szCs w:val="24"/>
              </w:rPr>
            </w:pPr>
            <w:r w:rsidRPr="0085111C">
              <w:rPr>
                <w:rFonts w:ascii="Times New Roman" w:hAnsi="Times New Roman"/>
                <w:sz w:val="24"/>
                <w:szCs w:val="24"/>
              </w:rPr>
              <w:t>Įstatymo 25 straipsnio 2</w:t>
            </w:r>
            <w:r w:rsidRPr="0085111C">
              <w:rPr>
                <w:rStyle w:val="Puslapioinaosnuoroda"/>
                <w:rFonts w:ascii="Times New Roman" w:hAnsi="Times New Roman"/>
                <w:sz w:val="24"/>
                <w:szCs w:val="24"/>
              </w:rPr>
              <w:footnoteReference w:id="1"/>
            </w:r>
            <w:r w:rsidRPr="0085111C">
              <w:rPr>
                <w:rFonts w:ascii="Times New Roman" w:hAnsi="Times New Roman"/>
                <w:sz w:val="24"/>
                <w:szCs w:val="24"/>
              </w:rPr>
              <w:t xml:space="preserve"> dalis, 3 straipsnio 1</w:t>
            </w:r>
            <w:r w:rsidRPr="0085111C">
              <w:rPr>
                <w:rStyle w:val="Puslapioinaosnuoroda"/>
                <w:rFonts w:ascii="Times New Roman" w:hAnsi="Times New Roman"/>
                <w:sz w:val="24"/>
                <w:szCs w:val="24"/>
              </w:rPr>
              <w:footnoteReference w:id="2"/>
            </w:r>
            <w:r w:rsidRPr="0085111C">
              <w:rPr>
                <w:rFonts w:ascii="Times New Roman" w:hAnsi="Times New Roman"/>
                <w:sz w:val="24"/>
                <w:szCs w:val="24"/>
              </w:rPr>
              <w:t xml:space="preserve"> dalis.</w:t>
            </w:r>
          </w:p>
        </w:tc>
      </w:tr>
      <w:tr w:rsidR="003B4925" w:rsidRPr="0085111C" w:rsidTr="003B4925">
        <w:trPr>
          <w:trHeight w:val="316"/>
        </w:trPr>
        <w:tc>
          <w:tcPr>
            <w:tcW w:w="9634" w:type="dxa"/>
            <w:gridSpan w:val="2"/>
            <w:tcBorders>
              <w:top w:val="single" w:sz="4" w:space="0" w:color="auto"/>
              <w:left w:val="single" w:sz="4" w:space="0" w:color="auto"/>
              <w:bottom w:val="single" w:sz="4" w:space="0" w:color="auto"/>
              <w:right w:val="single" w:sz="4" w:space="0" w:color="auto"/>
            </w:tcBorders>
            <w:vAlign w:val="center"/>
            <w:hideMark/>
          </w:tcPr>
          <w:p w:rsidR="00463D77" w:rsidRPr="0085111C" w:rsidRDefault="00463D77" w:rsidP="005E1469">
            <w:pPr>
              <w:spacing w:after="0" w:line="240" w:lineRule="auto"/>
              <w:ind w:firstLine="708"/>
              <w:jc w:val="both"/>
              <w:rPr>
                <w:rFonts w:ascii="Times New Roman" w:hAnsi="Times New Roman"/>
                <w:bCs/>
                <w:sz w:val="24"/>
                <w:szCs w:val="24"/>
              </w:rPr>
            </w:pPr>
            <w:r w:rsidRPr="0085111C">
              <w:rPr>
                <w:rFonts w:ascii="Times New Roman" w:hAnsi="Times New Roman"/>
                <w:bCs/>
                <w:sz w:val="24"/>
                <w:szCs w:val="24"/>
              </w:rPr>
              <w:t xml:space="preserve">Pirkimo sąlygų II dalies </w:t>
            </w:r>
            <w:r w:rsidRPr="0085111C">
              <w:rPr>
                <w:rFonts w:ascii="Times New Roman" w:hAnsi="Times New Roman"/>
                <w:bCs/>
                <w:i/>
                <w:sz w:val="24"/>
                <w:szCs w:val="24"/>
              </w:rPr>
              <w:t>„Pirkimo objektas“</w:t>
            </w:r>
            <w:r w:rsidRPr="0085111C">
              <w:rPr>
                <w:rFonts w:ascii="Times New Roman" w:hAnsi="Times New Roman"/>
                <w:bCs/>
                <w:sz w:val="24"/>
                <w:szCs w:val="24"/>
              </w:rPr>
              <w:t xml:space="preserve"> 9 punkte nustatyta, kad Pirkimo                 objektas – investicijų projektų ir projektinių pasiūlymo rengimo ir konsultavimo paslaugos. Pirkimo sąlygų II dalies </w:t>
            </w:r>
            <w:r w:rsidRPr="0085111C">
              <w:rPr>
                <w:rFonts w:ascii="Times New Roman" w:hAnsi="Times New Roman"/>
                <w:bCs/>
                <w:i/>
                <w:sz w:val="24"/>
                <w:szCs w:val="24"/>
              </w:rPr>
              <w:t>„Pirkimo objektas“</w:t>
            </w:r>
            <w:r w:rsidRPr="0085111C">
              <w:rPr>
                <w:rFonts w:ascii="Times New Roman" w:hAnsi="Times New Roman"/>
                <w:bCs/>
                <w:sz w:val="24"/>
                <w:szCs w:val="24"/>
              </w:rPr>
              <w:t xml:space="preserve"> 10 punkte nustatyta, kad </w:t>
            </w:r>
            <w:r w:rsidRPr="0085111C">
              <w:rPr>
                <w:rFonts w:ascii="Times New Roman" w:hAnsi="Times New Roman"/>
                <w:bCs/>
                <w:i/>
                <w:sz w:val="24"/>
                <w:szCs w:val="24"/>
              </w:rPr>
              <w:t>„Pirkimas į dalis neskaidomas, tiekėjas turi siūlyti visą nurodytą paslaugų apimtį“.</w:t>
            </w:r>
            <w:r w:rsidRPr="0085111C">
              <w:rPr>
                <w:rFonts w:ascii="Times New Roman" w:hAnsi="Times New Roman"/>
                <w:bCs/>
                <w:sz w:val="24"/>
                <w:szCs w:val="24"/>
              </w:rPr>
              <w:t xml:space="preserve"> Pirkimo sąlygų 3 priedo </w:t>
            </w:r>
            <w:r w:rsidRPr="0085111C">
              <w:rPr>
                <w:rFonts w:ascii="Times New Roman" w:hAnsi="Times New Roman"/>
                <w:bCs/>
                <w:i/>
                <w:sz w:val="24"/>
                <w:szCs w:val="24"/>
              </w:rPr>
              <w:t>„Infrastruktūros plėtros projektų įgyvendinimui reikalingų paslaugų Techninė specifikacija“</w:t>
            </w:r>
            <w:r w:rsidRPr="0085111C">
              <w:rPr>
                <w:rFonts w:ascii="Times New Roman" w:hAnsi="Times New Roman"/>
                <w:bCs/>
                <w:sz w:val="24"/>
                <w:szCs w:val="24"/>
              </w:rPr>
              <w:t xml:space="preserve"> (toliau – Techninė specifikacija) 2 punkte kaip atskiri Pirkimo objektai išskirtos konsultavimo paslaugos, kurios apima </w:t>
            </w:r>
            <w:r w:rsidRPr="0085111C">
              <w:rPr>
                <w:rFonts w:ascii="Times New Roman" w:hAnsi="Times New Roman"/>
                <w:bCs/>
                <w:i/>
                <w:sz w:val="24"/>
                <w:szCs w:val="24"/>
              </w:rPr>
              <w:t xml:space="preserve">„konsultavimą techniniais ir teisiniais klausimais, rengiant ir įgyvendinant infrastruktūros plėtros investicijų projektus. Konsultavimo paslaugos apima: </w:t>
            </w:r>
          </w:p>
          <w:p w:rsidR="00463D77" w:rsidRPr="0085111C" w:rsidRDefault="00463D77" w:rsidP="005E1469">
            <w:pPr>
              <w:pStyle w:val="Sraopastraipa"/>
              <w:numPr>
                <w:ilvl w:val="0"/>
                <w:numId w:val="6"/>
              </w:numPr>
              <w:tabs>
                <w:tab w:val="left" w:pos="738"/>
              </w:tabs>
              <w:spacing w:after="0" w:line="240" w:lineRule="auto"/>
              <w:ind w:left="0" w:firstLine="360"/>
              <w:jc w:val="both"/>
              <w:rPr>
                <w:rFonts w:ascii="Times New Roman" w:hAnsi="Times New Roman"/>
                <w:bCs/>
                <w:sz w:val="24"/>
                <w:szCs w:val="24"/>
              </w:rPr>
            </w:pPr>
            <w:r w:rsidRPr="0085111C">
              <w:rPr>
                <w:rFonts w:ascii="Times New Roman" w:hAnsi="Times New Roman"/>
                <w:bCs/>
                <w:i/>
                <w:sz w:val="24"/>
                <w:szCs w:val="24"/>
              </w:rPr>
              <w:t>Perkančiosios organizacijos konsultavimą apie numatomus skelbti ir paskelbtus nacionalinių ir tarptautinių institucijų, agentūrų, fondų kvietimus teikti paraiškas infrastruktūros investiciniams projektams įgyvendinti, jų keliamus reikalavimus, Perkančiosios organizacijos galimybes teikti gauti finansavimą infrastruktūros projektų įgyvendinimui;</w:t>
            </w:r>
          </w:p>
          <w:p w:rsidR="00463D77" w:rsidRPr="0085111C" w:rsidRDefault="00463D77" w:rsidP="005E1469">
            <w:pPr>
              <w:pStyle w:val="Sraopastraipa"/>
              <w:numPr>
                <w:ilvl w:val="0"/>
                <w:numId w:val="6"/>
              </w:numPr>
              <w:tabs>
                <w:tab w:val="left" w:pos="171"/>
                <w:tab w:val="left" w:pos="738"/>
              </w:tabs>
              <w:spacing w:after="0" w:line="240" w:lineRule="auto"/>
              <w:ind w:left="29" w:firstLine="284"/>
              <w:jc w:val="both"/>
              <w:rPr>
                <w:rFonts w:ascii="Times New Roman" w:hAnsi="Times New Roman"/>
                <w:bCs/>
                <w:sz w:val="24"/>
                <w:szCs w:val="24"/>
              </w:rPr>
            </w:pPr>
            <w:r w:rsidRPr="0085111C">
              <w:rPr>
                <w:rFonts w:ascii="Times New Roman" w:hAnsi="Times New Roman"/>
                <w:bCs/>
                <w:i/>
                <w:sz w:val="24"/>
                <w:szCs w:val="24"/>
              </w:rPr>
              <w:t xml:space="preserve">Perkančiosios organizacijos konsultavimą teisiniais ir techniniais klausimais rengiant investicijų projektus, pasiūlymų teikimą dėl </w:t>
            </w:r>
            <w:proofErr w:type="spellStart"/>
            <w:r w:rsidRPr="0085111C">
              <w:rPr>
                <w:rFonts w:ascii="Times New Roman" w:hAnsi="Times New Roman"/>
                <w:bCs/>
                <w:i/>
                <w:sz w:val="24"/>
                <w:szCs w:val="24"/>
              </w:rPr>
              <w:t>inovatyvių</w:t>
            </w:r>
            <w:proofErr w:type="spellEnd"/>
            <w:r w:rsidRPr="0085111C">
              <w:rPr>
                <w:rFonts w:ascii="Times New Roman" w:hAnsi="Times New Roman"/>
                <w:bCs/>
                <w:i/>
                <w:sz w:val="24"/>
                <w:szCs w:val="24"/>
              </w:rPr>
              <w:t>, energiją ir aplinką tausojančių priemonių įgyvendinimo;</w:t>
            </w:r>
          </w:p>
          <w:p w:rsidR="00463D77" w:rsidRPr="0085111C" w:rsidRDefault="00463D77" w:rsidP="005E1469">
            <w:pPr>
              <w:pStyle w:val="Sraopastraipa"/>
              <w:numPr>
                <w:ilvl w:val="0"/>
                <w:numId w:val="6"/>
              </w:numPr>
              <w:spacing w:after="0" w:line="240" w:lineRule="auto"/>
              <w:ind w:left="596" w:hanging="283"/>
              <w:jc w:val="both"/>
              <w:rPr>
                <w:rFonts w:ascii="Times New Roman" w:hAnsi="Times New Roman"/>
                <w:bCs/>
                <w:sz w:val="24"/>
                <w:szCs w:val="24"/>
              </w:rPr>
            </w:pPr>
            <w:r w:rsidRPr="0085111C">
              <w:rPr>
                <w:rFonts w:ascii="Times New Roman" w:hAnsi="Times New Roman"/>
                <w:bCs/>
                <w:i/>
                <w:sz w:val="24"/>
                <w:szCs w:val="24"/>
              </w:rPr>
              <w:t>Pirkimo dokumentų projektų, įskaitant technines specifikacijas, parengimą;</w:t>
            </w:r>
          </w:p>
          <w:p w:rsidR="003B4925" w:rsidRPr="0085111C" w:rsidRDefault="00463D77" w:rsidP="005E1469">
            <w:pPr>
              <w:pStyle w:val="Sraopastraipa"/>
              <w:numPr>
                <w:ilvl w:val="0"/>
                <w:numId w:val="6"/>
              </w:numPr>
              <w:tabs>
                <w:tab w:val="left" w:pos="360"/>
                <w:tab w:val="left" w:pos="596"/>
              </w:tabs>
              <w:spacing w:after="0" w:line="240" w:lineRule="auto"/>
              <w:ind w:left="29" w:firstLine="284"/>
              <w:jc w:val="both"/>
              <w:rPr>
                <w:rFonts w:ascii="Times New Roman" w:hAnsi="Times New Roman"/>
                <w:bCs/>
                <w:sz w:val="24"/>
                <w:szCs w:val="24"/>
              </w:rPr>
            </w:pPr>
            <w:r w:rsidRPr="0085111C">
              <w:rPr>
                <w:rFonts w:ascii="Times New Roman" w:hAnsi="Times New Roman"/>
                <w:bCs/>
                <w:i/>
                <w:sz w:val="24"/>
                <w:szCs w:val="24"/>
              </w:rPr>
              <w:t>Perkančiosios organizacijos konsultavimą techniniais ir teisiniais klausimais, vykdant viešuosius pirkimus pagal tiekėjo parengtus pirkimo dokumentus.“</w:t>
            </w:r>
            <w:r w:rsidRPr="0085111C">
              <w:rPr>
                <w:rFonts w:ascii="Times New Roman" w:hAnsi="Times New Roman"/>
                <w:bCs/>
                <w:sz w:val="24"/>
                <w:szCs w:val="24"/>
              </w:rPr>
              <w:t xml:space="preserve"> Be to, nurodyta, kad </w:t>
            </w:r>
            <w:r w:rsidRPr="0085111C">
              <w:rPr>
                <w:rFonts w:ascii="Times New Roman" w:hAnsi="Times New Roman"/>
                <w:bCs/>
                <w:i/>
                <w:sz w:val="24"/>
                <w:szCs w:val="24"/>
              </w:rPr>
              <w:t xml:space="preserve">„&lt;...&gt; paslaugos bus perkamos, siekiant įgyvendinti infrastruktūros plėtros šiose srityse: </w:t>
            </w:r>
            <w:r w:rsidRPr="0085111C">
              <w:rPr>
                <w:rFonts w:ascii="Times New Roman" w:hAnsi="Times New Roman"/>
                <w:i/>
                <w:sz w:val="24"/>
                <w:szCs w:val="24"/>
              </w:rPr>
              <w:t>1. Aplinkos apsaugos infrastruktūra; 2. Susisiekimo infrastruktūra; 3. Turizmo infrastruktūra; 4. Socialinė infrastruktūra; 5. Švietimo/ mokslo/ kultūros/ sporto infrastruktūra; 6. Sveikatos infrastruktūra; 7. Energetikos infrastuktūra; 8. Kultūros paveldo infrastruktūra“.</w:t>
            </w:r>
            <w:r w:rsidRPr="0085111C">
              <w:rPr>
                <w:rFonts w:ascii="Times New Roman" w:hAnsi="Times New Roman"/>
                <w:sz w:val="24"/>
                <w:szCs w:val="24"/>
              </w:rPr>
              <w:t xml:space="preserve"> Įvertinus tai, kad Pirkimo objektas susideda iš atskirų savarankiškų dalių, t. y. </w:t>
            </w:r>
            <w:r w:rsidRPr="0085111C">
              <w:rPr>
                <w:rFonts w:ascii="Times New Roman" w:hAnsi="Times New Roman"/>
                <w:bCs/>
                <w:sz w:val="24"/>
                <w:szCs w:val="24"/>
              </w:rPr>
              <w:t>investicijų projektų, projektinių pasiūlymo rengimo ir konsultavimo paslaugos infrastruktūros plėtros srityse bei konsultavimo paslaugos viešųjų pirkimų srityje</w:t>
            </w:r>
            <w:r w:rsidRPr="0085111C">
              <w:rPr>
                <w:rFonts w:ascii="Times New Roman" w:hAnsi="Times New Roman"/>
                <w:sz w:val="24"/>
                <w:szCs w:val="24"/>
              </w:rPr>
              <w:t>, kuriomis gali būti suinteresuoti skirtingi ūkio subjektai pagal savo veiklos specifiką, Tarnyba konstatuoja, kad Perkančioji organizacija dirbtinai apjungdama Pirkimo objektą pažeidė Įstatymo 25 straipsnio 2 dalies nuostatas, taip pat neužtikrino Įstatymo 3 straipsnio 1 dalyje įtvirtintų principų.</w:t>
            </w:r>
          </w:p>
          <w:p w:rsidR="00463D77" w:rsidRPr="0085111C" w:rsidRDefault="00463D77" w:rsidP="005E1469">
            <w:pPr>
              <w:pStyle w:val="Sraopastraipa"/>
              <w:spacing w:after="0" w:line="240" w:lineRule="auto"/>
              <w:ind w:left="0" w:firstLine="709"/>
              <w:jc w:val="both"/>
              <w:rPr>
                <w:rFonts w:ascii="Times New Roman" w:hAnsi="Times New Roman"/>
                <w:sz w:val="24"/>
                <w:szCs w:val="24"/>
              </w:rPr>
            </w:pPr>
            <w:r w:rsidRPr="0085111C">
              <w:rPr>
                <w:rFonts w:ascii="Times New Roman" w:hAnsi="Times New Roman"/>
                <w:sz w:val="24"/>
                <w:szCs w:val="24"/>
              </w:rPr>
              <w:lastRenderedPageBreak/>
              <w:t xml:space="preserve">Tarnyba </w:t>
            </w:r>
            <w:r w:rsidR="009144A6">
              <w:rPr>
                <w:rFonts w:ascii="Times New Roman" w:hAnsi="Times New Roman"/>
                <w:sz w:val="24"/>
                <w:szCs w:val="24"/>
              </w:rPr>
              <w:t>pažymi</w:t>
            </w:r>
            <w:r w:rsidRPr="0085111C">
              <w:rPr>
                <w:rFonts w:ascii="Times New Roman" w:hAnsi="Times New Roman"/>
                <w:sz w:val="24"/>
                <w:szCs w:val="24"/>
              </w:rPr>
              <w:t>, kad Pirkimo objektas parengtas neįvertinus Smulkiojo ir vidutinio verslo subjektų skatinimo dalyvauti viešuosiuose pirkimuose rekomendacijų, patvirtintų Tarnybos direktoriaus 2010 m. rugsėjo 30 d. įsakymu Nr. 1S-139 (aktuali redakcija nuo</w:t>
            </w:r>
            <w:r w:rsidR="002C1C58">
              <w:rPr>
                <w:rFonts w:ascii="Times New Roman" w:hAnsi="Times New Roman"/>
                <w:sz w:val="24"/>
                <w:szCs w:val="24"/>
              </w:rPr>
              <w:t xml:space="preserve"> </w:t>
            </w:r>
            <w:bookmarkStart w:id="0" w:name="_GoBack"/>
            <w:bookmarkEnd w:id="0"/>
            <w:r w:rsidRPr="0085111C">
              <w:rPr>
                <w:rFonts w:ascii="Times New Roman" w:hAnsi="Times New Roman"/>
                <w:sz w:val="24"/>
                <w:szCs w:val="24"/>
              </w:rPr>
              <w:t xml:space="preserve">2015 m. sausio 1 d., toliau – Rekomendacijos), kurių 4 punkte nustatyta, kad </w:t>
            </w:r>
            <w:r w:rsidRPr="0085111C">
              <w:rPr>
                <w:rFonts w:ascii="Times New Roman" w:hAnsi="Times New Roman"/>
                <w:i/>
                <w:sz w:val="24"/>
                <w:szCs w:val="24"/>
              </w:rPr>
              <w:t xml:space="preserve">„Siekiant sudaryti palankesnes sąlygas tiekėjams dalyvauti pirkimuose, perkančiajai organizacijai rekomenduojama: 4.1. skaidyti didelės apimties pirkimus į dalis. Mažesnis pirkimo dalių dydis suteiks galimybę pirkimuose dalyvauti daugiau tiekėjų, o pirkimo dalių turinys labiau atitiks tiekėjų </w:t>
            </w:r>
            <w:proofErr w:type="spellStart"/>
            <w:r w:rsidRPr="0085111C">
              <w:rPr>
                <w:rFonts w:ascii="Times New Roman" w:hAnsi="Times New Roman"/>
                <w:i/>
                <w:sz w:val="24"/>
                <w:szCs w:val="24"/>
              </w:rPr>
              <w:t>pajėgumus</w:t>
            </w:r>
            <w:proofErr w:type="spellEnd"/>
            <w:r w:rsidRPr="0085111C">
              <w:rPr>
                <w:rFonts w:ascii="Times New Roman" w:hAnsi="Times New Roman"/>
                <w:i/>
                <w:sz w:val="24"/>
                <w:szCs w:val="24"/>
              </w:rPr>
              <w:t>. Tokiu atveju pirkimų skaidymas į dalis, sudarantis sąlygas didelės apimties pirkimuose dalyvauti didesniam tiekėjų skaičiui, paskatins konkurenciją rinkoje. &lt;...&gt; Perkančioji organizacija gali neskaidyti didelės apimties pirkimo į dalis tais atvejais, kai ji pagrįstai mano, kad pirkimo skaidymas lems techniškai sudėtingesnį ir (ar) brangesnį pirkimo sutarties vykdymą ir pan. Kvalifikacijos reikalavimai tiekėjams turi būti nustatomi proporcingai atskiroms pirkimo dalims, o ne visoms joms kartu &lt;...&gt;; 4.2. visais atvejais identifikuoti pirkimo objektą dirbtinai jo nestambinant. &lt;...&gt; Pirkimo objekto nedalumo vertinimas turėtų remtis techniniais ir ekonominiais kriterijais, nes perkančioji organizacija turi sudaryti galimybę tiekėjams pateikti pasiūlymą kiekvienam iš perkamų savarankišką ekonominę ar techninę funkciją atliekančių objektų atskirai.&lt;...&gt;“.</w:t>
            </w:r>
          </w:p>
          <w:p w:rsidR="00463D77" w:rsidRPr="0085111C" w:rsidRDefault="00463D77" w:rsidP="005E1469">
            <w:pPr>
              <w:tabs>
                <w:tab w:val="left" w:pos="360"/>
                <w:tab w:val="left" w:pos="596"/>
              </w:tabs>
              <w:spacing w:after="0" w:line="240" w:lineRule="auto"/>
              <w:ind w:firstLine="567"/>
              <w:jc w:val="both"/>
              <w:rPr>
                <w:rFonts w:ascii="Times New Roman" w:hAnsi="Times New Roman"/>
                <w:bCs/>
                <w:sz w:val="24"/>
                <w:szCs w:val="24"/>
              </w:rPr>
            </w:pPr>
            <w:r w:rsidRPr="0085111C">
              <w:rPr>
                <w:rFonts w:ascii="Times New Roman" w:hAnsi="Times New Roman"/>
                <w:sz w:val="24"/>
                <w:szCs w:val="24"/>
              </w:rPr>
              <w:t>Tarnyba atkreipia dėmesį, kad suskaidžius Pirkimo objektą būtų sudaryta galimybė didesniam tiekėjų skaičiui pateikti pasiūlymus, o Perkančiajai organizacijai – racionaliau naudoti Pirkimui skirtas lėšas.</w:t>
            </w:r>
          </w:p>
        </w:tc>
      </w:tr>
      <w:tr w:rsidR="003B4925" w:rsidRPr="0085111C" w:rsidTr="005E1469">
        <w:tc>
          <w:tcPr>
            <w:tcW w:w="421" w:type="dxa"/>
            <w:tcBorders>
              <w:top w:val="single" w:sz="4" w:space="0" w:color="auto"/>
              <w:left w:val="single" w:sz="4" w:space="0" w:color="auto"/>
              <w:bottom w:val="single" w:sz="4" w:space="0" w:color="auto"/>
              <w:right w:val="single" w:sz="4" w:space="0" w:color="auto"/>
            </w:tcBorders>
            <w:vAlign w:val="center"/>
          </w:tcPr>
          <w:p w:rsidR="003B4925" w:rsidRPr="0085111C" w:rsidRDefault="003B4925" w:rsidP="005E1469">
            <w:pPr>
              <w:pStyle w:val="Sraopastraipa"/>
              <w:numPr>
                <w:ilvl w:val="0"/>
                <w:numId w:val="1"/>
              </w:numPr>
              <w:spacing w:after="0" w:line="240" w:lineRule="auto"/>
              <w:ind w:left="0" w:right="459" w:firstLine="0"/>
              <w:rPr>
                <w:rFonts w:ascii="Times New Roman" w:hAnsi="Times New Roman"/>
                <w:sz w:val="24"/>
                <w:szCs w:val="24"/>
              </w:rPr>
            </w:pPr>
          </w:p>
        </w:tc>
        <w:tc>
          <w:tcPr>
            <w:tcW w:w="9213" w:type="dxa"/>
            <w:tcBorders>
              <w:top w:val="single" w:sz="4" w:space="0" w:color="auto"/>
              <w:left w:val="single" w:sz="4" w:space="0" w:color="auto"/>
              <w:bottom w:val="single" w:sz="4" w:space="0" w:color="auto"/>
              <w:right w:val="single" w:sz="4" w:space="0" w:color="auto"/>
            </w:tcBorders>
            <w:hideMark/>
          </w:tcPr>
          <w:p w:rsidR="003B4925" w:rsidRPr="0085111C" w:rsidRDefault="00DC41A5" w:rsidP="005E1469">
            <w:pPr>
              <w:pStyle w:val="Sraopastraipa"/>
              <w:tabs>
                <w:tab w:val="left" w:pos="0"/>
                <w:tab w:val="left" w:pos="993"/>
                <w:tab w:val="left" w:pos="1276"/>
              </w:tabs>
              <w:spacing w:after="0" w:line="240" w:lineRule="auto"/>
              <w:ind w:left="0"/>
              <w:jc w:val="both"/>
              <w:rPr>
                <w:rFonts w:ascii="Times New Roman" w:hAnsi="Times New Roman"/>
                <w:sz w:val="24"/>
                <w:szCs w:val="24"/>
              </w:rPr>
            </w:pPr>
            <w:r w:rsidRPr="0085111C">
              <w:rPr>
                <w:rFonts w:ascii="Times New Roman" w:hAnsi="Times New Roman"/>
                <w:sz w:val="24"/>
                <w:szCs w:val="24"/>
              </w:rPr>
              <w:t>Įstatymo 32 straipsnio 2</w:t>
            </w:r>
            <w:r w:rsidRPr="0085111C">
              <w:rPr>
                <w:rStyle w:val="Puslapioinaosnuoroda"/>
                <w:rFonts w:ascii="Times New Roman" w:hAnsi="Times New Roman"/>
                <w:sz w:val="24"/>
                <w:szCs w:val="24"/>
              </w:rPr>
              <w:footnoteReference w:id="3"/>
            </w:r>
            <w:r w:rsidRPr="0085111C">
              <w:rPr>
                <w:rFonts w:ascii="Times New Roman" w:hAnsi="Times New Roman"/>
                <w:sz w:val="24"/>
                <w:szCs w:val="24"/>
              </w:rPr>
              <w:t xml:space="preserve"> dalis.</w:t>
            </w:r>
          </w:p>
        </w:tc>
      </w:tr>
      <w:tr w:rsidR="005E1469" w:rsidRPr="0085111C" w:rsidTr="007234CD">
        <w:trPr>
          <w:trHeight w:val="316"/>
        </w:trPr>
        <w:tc>
          <w:tcPr>
            <w:tcW w:w="9634" w:type="dxa"/>
            <w:gridSpan w:val="2"/>
            <w:tcBorders>
              <w:top w:val="single" w:sz="4" w:space="0" w:color="auto"/>
              <w:left w:val="single" w:sz="4" w:space="0" w:color="auto"/>
              <w:bottom w:val="single" w:sz="4" w:space="0" w:color="auto"/>
              <w:right w:val="single" w:sz="4" w:space="0" w:color="auto"/>
            </w:tcBorders>
            <w:vAlign w:val="center"/>
            <w:hideMark/>
          </w:tcPr>
          <w:p w:rsidR="005E1469" w:rsidRPr="0085111C" w:rsidRDefault="005E1469" w:rsidP="005E1469">
            <w:pPr>
              <w:spacing w:after="0" w:line="240" w:lineRule="auto"/>
              <w:ind w:firstLine="596"/>
              <w:jc w:val="both"/>
              <w:rPr>
                <w:rFonts w:ascii="Times New Roman" w:hAnsi="Times New Roman"/>
                <w:sz w:val="24"/>
                <w:szCs w:val="24"/>
              </w:rPr>
            </w:pPr>
            <w:r>
              <w:rPr>
                <w:rFonts w:ascii="Times New Roman" w:hAnsi="Times New Roman"/>
                <w:sz w:val="24"/>
                <w:szCs w:val="24"/>
              </w:rPr>
              <w:t xml:space="preserve">2.1. </w:t>
            </w:r>
            <w:r w:rsidRPr="0085111C">
              <w:rPr>
                <w:rFonts w:ascii="Times New Roman" w:hAnsi="Times New Roman"/>
                <w:sz w:val="24"/>
                <w:szCs w:val="24"/>
              </w:rPr>
              <w:t xml:space="preserve">Pirkimo sąlygų 2 lentelės </w:t>
            </w:r>
            <w:r w:rsidRPr="0085111C">
              <w:rPr>
                <w:rFonts w:ascii="Times New Roman" w:hAnsi="Times New Roman"/>
                <w:i/>
                <w:sz w:val="24"/>
                <w:szCs w:val="24"/>
              </w:rPr>
              <w:t>„Ekonominės ir finansinės būklės, techninio ir profesinio pajėgumo reikalavimai“</w:t>
            </w:r>
            <w:r w:rsidRPr="0085111C">
              <w:rPr>
                <w:rFonts w:ascii="Times New Roman" w:hAnsi="Times New Roman"/>
                <w:sz w:val="24"/>
                <w:szCs w:val="24"/>
              </w:rPr>
              <w:t xml:space="preserve"> 9 punkte nustatytas kvalifikacinis reikalavimas </w:t>
            </w:r>
            <w:r w:rsidRPr="0085111C">
              <w:rPr>
                <w:rFonts w:ascii="Times New Roman" w:hAnsi="Times New Roman"/>
                <w:i/>
                <w:sz w:val="24"/>
                <w:szCs w:val="24"/>
              </w:rPr>
              <w:t xml:space="preserve">„tiekėjas per paskutinius 3 metus arba per laiką nuo tiekėjo įregistravimo dienos turi būti įvykdęs arba vykdo bent vieną sutartį, kurios objektas apima investicijų projektų rengimą </w:t>
            </w:r>
            <w:r w:rsidRPr="0085111C">
              <w:rPr>
                <w:rFonts w:ascii="Times New Roman" w:hAnsi="Times New Roman"/>
                <w:i/>
                <w:sz w:val="24"/>
                <w:szCs w:val="24"/>
                <w:u w:val="single"/>
              </w:rPr>
              <w:t>Europos Sąjungos 2014-2020 metų struktūrinės paramos laikotarpiu</w:t>
            </w:r>
            <w:r w:rsidRPr="0085111C">
              <w:rPr>
                <w:rFonts w:ascii="Times New Roman" w:hAnsi="Times New Roman"/>
                <w:i/>
                <w:sz w:val="24"/>
                <w:szCs w:val="24"/>
              </w:rPr>
              <w:t>, kurios vertė yra ne mažesnė kaip 15 000 (penkiolika tūkstančių) eurų be PVM“.</w:t>
            </w:r>
          </w:p>
          <w:p w:rsidR="005E1469" w:rsidRDefault="005E1469" w:rsidP="005E1469">
            <w:pPr>
              <w:pStyle w:val="Sraopastraipa"/>
              <w:tabs>
                <w:tab w:val="left" w:pos="851"/>
              </w:tabs>
              <w:spacing w:after="0" w:line="240" w:lineRule="auto"/>
              <w:ind w:left="0" w:firstLine="596"/>
              <w:jc w:val="both"/>
              <w:rPr>
                <w:rFonts w:ascii="Times New Roman" w:hAnsi="Times New Roman"/>
                <w:sz w:val="24"/>
                <w:szCs w:val="24"/>
              </w:rPr>
            </w:pPr>
            <w:r w:rsidRPr="0085111C">
              <w:rPr>
                <w:rFonts w:ascii="Times New Roman" w:hAnsi="Times New Roman"/>
                <w:sz w:val="24"/>
                <w:szCs w:val="24"/>
              </w:rPr>
              <w:t>Tarnyba paaiškina, kad nustatytas kvalifikacinis reikalavimas tiekėjui būti įvykdžiusiam bent vieną sutartį, kurios objektas apimtų investicijų projektų rengimą Europos Sąjungos</w:t>
            </w:r>
            <w:r>
              <w:rPr>
                <w:rFonts w:ascii="Times New Roman" w:hAnsi="Times New Roman"/>
                <w:sz w:val="24"/>
                <w:szCs w:val="24"/>
              </w:rPr>
              <w:t xml:space="preserve"> </w:t>
            </w:r>
            <w:r w:rsidRPr="0085111C">
              <w:rPr>
                <w:rFonts w:ascii="Times New Roman" w:hAnsi="Times New Roman"/>
                <w:sz w:val="24"/>
                <w:szCs w:val="24"/>
              </w:rPr>
              <w:t>2014-2020 metų struktūrinės paramos laikotarpiu, diskriminuoja ir riboja tiekėjus, kurie yra įvykdę ankstesnių Europos Sąjungos struktūrinės paramos metų ar kitų paramos fondų projektus</w:t>
            </w:r>
            <w:r>
              <w:rPr>
                <w:rFonts w:ascii="Times New Roman" w:hAnsi="Times New Roman"/>
                <w:sz w:val="24"/>
                <w:szCs w:val="24"/>
              </w:rPr>
              <w:t xml:space="preserve"> (finansinių mechanizmų)</w:t>
            </w:r>
            <w:r w:rsidRPr="0085111C">
              <w:rPr>
                <w:rFonts w:ascii="Times New Roman" w:hAnsi="Times New Roman"/>
                <w:sz w:val="24"/>
                <w:szCs w:val="24"/>
              </w:rPr>
              <w:t>, todėl Perkančioji organizacija turėtų tikslinti minėtą kvalifikacijos reikalavimą.</w:t>
            </w:r>
          </w:p>
          <w:p w:rsidR="005E1469" w:rsidRPr="0085111C" w:rsidRDefault="005E1469" w:rsidP="005E1469">
            <w:pPr>
              <w:spacing w:after="0" w:line="240" w:lineRule="auto"/>
              <w:ind w:firstLine="596"/>
              <w:jc w:val="both"/>
              <w:rPr>
                <w:rFonts w:ascii="Times New Roman" w:hAnsi="Times New Roman"/>
                <w:sz w:val="24"/>
                <w:szCs w:val="24"/>
              </w:rPr>
            </w:pPr>
            <w:r>
              <w:rPr>
                <w:rFonts w:ascii="Times New Roman" w:hAnsi="Times New Roman"/>
                <w:sz w:val="24"/>
                <w:szCs w:val="24"/>
              </w:rPr>
              <w:t xml:space="preserve">2.2. </w:t>
            </w:r>
            <w:r w:rsidRPr="0085111C">
              <w:rPr>
                <w:rFonts w:ascii="Times New Roman" w:hAnsi="Times New Roman"/>
                <w:sz w:val="24"/>
                <w:szCs w:val="24"/>
              </w:rPr>
              <w:t xml:space="preserve">Pirkimo sąlygų 2 lentelės </w:t>
            </w:r>
            <w:r w:rsidRPr="0085111C">
              <w:rPr>
                <w:rFonts w:ascii="Times New Roman" w:hAnsi="Times New Roman"/>
                <w:i/>
                <w:sz w:val="24"/>
                <w:szCs w:val="24"/>
              </w:rPr>
              <w:t>„Ekonominės ir finansinės būklės, techninio ir profesinio pajėgumo reikalavimai“</w:t>
            </w:r>
            <w:r w:rsidRPr="0085111C">
              <w:rPr>
                <w:rFonts w:ascii="Times New Roman" w:hAnsi="Times New Roman"/>
                <w:sz w:val="24"/>
                <w:szCs w:val="24"/>
              </w:rPr>
              <w:t xml:space="preserve"> 10 punkte nustatytas kvalifikacijos reikalavimas </w:t>
            </w:r>
            <w:r w:rsidRPr="0085111C">
              <w:rPr>
                <w:rFonts w:ascii="Times New Roman" w:hAnsi="Times New Roman"/>
                <w:i/>
                <w:sz w:val="24"/>
                <w:szCs w:val="24"/>
              </w:rPr>
              <w:t xml:space="preserve">„tiekėjas per paskutinius 3 metus arba per laiką nuo tiekėjo įregistravimo dienos turi būti įvykdęs sutartį, kurios pagrindu buvo parengtas bent vienas investicinis projektas </w:t>
            </w:r>
            <w:r w:rsidRPr="0085111C">
              <w:rPr>
                <w:rFonts w:ascii="Times New Roman" w:hAnsi="Times New Roman"/>
                <w:i/>
                <w:sz w:val="24"/>
                <w:szCs w:val="24"/>
                <w:u w:val="single"/>
              </w:rPr>
              <w:t>pagal VšĮ Centrinės projektų valdymo agentūros patvirtintą Investicijų projektų</w:t>
            </w:r>
            <w:r w:rsidRPr="0085111C">
              <w:rPr>
                <w:rFonts w:ascii="Times New Roman" w:hAnsi="Times New Roman"/>
                <w:i/>
                <w:sz w:val="24"/>
                <w:szCs w:val="24"/>
              </w:rPr>
              <w:t>, kuriems siekiama gauti finansavimą iš Europos Sąjungos struktūrinės paramos ir/ar valstybės biudžeto lėšų, rengimo metodiką".</w:t>
            </w:r>
          </w:p>
          <w:p w:rsidR="005E1469" w:rsidRDefault="005E1469" w:rsidP="005E1469">
            <w:pPr>
              <w:pStyle w:val="Sraopastraipa"/>
              <w:tabs>
                <w:tab w:val="left" w:pos="851"/>
              </w:tabs>
              <w:spacing w:after="0" w:line="240" w:lineRule="auto"/>
              <w:ind w:left="0" w:firstLine="596"/>
              <w:jc w:val="both"/>
              <w:rPr>
                <w:rFonts w:ascii="Times New Roman" w:hAnsi="Times New Roman"/>
                <w:sz w:val="24"/>
                <w:szCs w:val="24"/>
              </w:rPr>
            </w:pPr>
            <w:r w:rsidRPr="0085111C">
              <w:rPr>
                <w:rFonts w:ascii="Times New Roman" w:hAnsi="Times New Roman"/>
                <w:sz w:val="24"/>
                <w:szCs w:val="24"/>
              </w:rPr>
              <w:t xml:space="preserve">Tarnyba paaiškina, kad nustatytas kvalifikacinis reikalavimas tiekėjui būti </w:t>
            </w:r>
            <w:r w:rsidRPr="0085111C">
              <w:rPr>
                <w:rFonts w:ascii="Times New Roman" w:hAnsi="Times New Roman"/>
                <w:i/>
                <w:sz w:val="24"/>
                <w:szCs w:val="24"/>
              </w:rPr>
              <w:t xml:space="preserve">parengusiam bent vieną investicinį projektą </w:t>
            </w:r>
            <w:r w:rsidRPr="0085111C">
              <w:rPr>
                <w:rFonts w:ascii="Times New Roman" w:hAnsi="Times New Roman"/>
                <w:i/>
                <w:sz w:val="24"/>
                <w:szCs w:val="24"/>
                <w:u w:val="single"/>
              </w:rPr>
              <w:t>pagal VšĮ Centrinės projektų valdymo agentūros patvirtintą Investicijų projektų rengimo metodiką,</w:t>
            </w:r>
            <w:r w:rsidRPr="0085111C">
              <w:rPr>
                <w:rFonts w:ascii="Times New Roman" w:hAnsi="Times New Roman"/>
                <w:sz w:val="24"/>
                <w:szCs w:val="24"/>
              </w:rPr>
              <w:t xml:space="preserve"> diskriminuoja ir riboja tiekėjus, kurie yra parengę investicinius projektus pagal kitų ūkio subjektų patvirtintas investicijų projektų rengimo metodikas, todėl Perkančioji organizacija turėtų tikslinti minėtą kvalifikacijos reikalavimą.</w:t>
            </w:r>
          </w:p>
          <w:p w:rsidR="005E1469" w:rsidRPr="0085111C" w:rsidRDefault="005E1469" w:rsidP="005E1469">
            <w:pPr>
              <w:tabs>
                <w:tab w:val="left" w:pos="1134"/>
              </w:tabs>
              <w:spacing w:after="0" w:line="240" w:lineRule="auto"/>
              <w:ind w:firstLine="596"/>
              <w:jc w:val="both"/>
              <w:rPr>
                <w:rFonts w:ascii="Times New Roman" w:hAnsi="Times New Roman"/>
                <w:sz w:val="24"/>
                <w:szCs w:val="24"/>
              </w:rPr>
            </w:pPr>
            <w:r>
              <w:rPr>
                <w:rFonts w:ascii="Times New Roman" w:hAnsi="Times New Roman"/>
                <w:sz w:val="24"/>
                <w:szCs w:val="24"/>
              </w:rPr>
              <w:t xml:space="preserve">2.3. </w:t>
            </w:r>
            <w:r w:rsidRPr="0085111C">
              <w:rPr>
                <w:rFonts w:ascii="Times New Roman" w:hAnsi="Times New Roman"/>
                <w:sz w:val="24"/>
                <w:szCs w:val="24"/>
              </w:rPr>
              <w:t xml:space="preserve">Pirkimo sąlygų 2 lentelės </w:t>
            </w:r>
            <w:r w:rsidRPr="0085111C">
              <w:rPr>
                <w:rFonts w:ascii="Times New Roman" w:hAnsi="Times New Roman"/>
                <w:i/>
                <w:sz w:val="24"/>
                <w:szCs w:val="24"/>
              </w:rPr>
              <w:t xml:space="preserve">„Ekonominės ir finansinės būklės, techninio ir profesinio pajėgumo reikalavimai“ </w:t>
            </w:r>
            <w:r w:rsidRPr="0085111C">
              <w:rPr>
                <w:rFonts w:ascii="Times New Roman" w:hAnsi="Times New Roman"/>
                <w:sz w:val="24"/>
                <w:szCs w:val="24"/>
              </w:rPr>
              <w:t xml:space="preserve">13.1 punkte nustatytas reikalavimas, kad sutarties koordinatorius turi turėti </w:t>
            </w:r>
            <w:r w:rsidRPr="0085111C">
              <w:rPr>
                <w:rFonts w:ascii="Times New Roman" w:hAnsi="Times New Roman"/>
                <w:i/>
                <w:sz w:val="24"/>
                <w:szCs w:val="24"/>
              </w:rPr>
              <w:t xml:space="preserve">„ne mažesnę kaip 5 (penkių) metų </w:t>
            </w:r>
            <w:r w:rsidRPr="0085111C">
              <w:rPr>
                <w:rFonts w:ascii="Times New Roman" w:hAnsi="Times New Roman"/>
                <w:i/>
                <w:sz w:val="24"/>
                <w:szCs w:val="24"/>
                <w:u w:val="single"/>
              </w:rPr>
              <w:t>patirtį konsultuojant viešojo sektoriaus organizacijas infrastruktūros projektų įgyvendinimo klausimais</w:t>
            </w:r>
            <w:r w:rsidRPr="0085111C">
              <w:rPr>
                <w:rFonts w:ascii="Times New Roman" w:hAnsi="Times New Roman"/>
                <w:i/>
                <w:sz w:val="24"/>
                <w:szCs w:val="24"/>
              </w:rPr>
              <w:t>“</w:t>
            </w:r>
            <w:r w:rsidRPr="0085111C">
              <w:rPr>
                <w:rFonts w:ascii="Times New Roman" w:hAnsi="Times New Roman"/>
                <w:sz w:val="24"/>
                <w:szCs w:val="24"/>
              </w:rPr>
              <w:t>.</w:t>
            </w:r>
          </w:p>
          <w:p w:rsidR="005E1469" w:rsidRDefault="005E1469" w:rsidP="005E1469">
            <w:pPr>
              <w:pStyle w:val="Sraopastraipa"/>
              <w:tabs>
                <w:tab w:val="left" w:pos="851"/>
              </w:tabs>
              <w:spacing w:after="0" w:line="240" w:lineRule="auto"/>
              <w:ind w:left="0" w:firstLine="596"/>
              <w:jc w:val="both"/>
              <w:rPr>
                <w:rFonts w:ascii="Times New Roman" w:hAnsi="Times New Roman"/>
                <w:sz w:val="24"/>
                <w:szCs w:val="24"/>
              </w:rPr>
            </w:pPr>
            <w:r w:rsidRPr="0085111C">
              <w:rPr>
                <w:rFonts w:ascii="Times New Roman" w:hAnsi="Times New Roman"/>
                <w:sz w:val="24"/>
                <w:szCs w:val="24"/>
              </w:rPr>
              <w:t>Tarnyba pažymi, kad nustatytas kvalifikacinis reikalavimas tiekėjui turėti konsultavimo patirtį tik viešojo sektoriaus organizacijų, yra diskriminuojantis ir neproporcingas kitų tiekėjų atžvilgiu, kurie turi patirtį konsultuojant ne tik viešąjį sektorių, bet ir privatų sektorių infrastruktūros projektų įgyvendinimo klausimais.</w:t>
            </w:r>
          </w:p>
          <w:p w:rsidR="005E1469" w:rsidRDefault="005E1469" w:rsidP="005E1469">
            <w:pPr>
              <w:pStyle w:val="Sraopastraipa"/>
              <w:tabs>
                <w:tab w:val="left" w:pos="851"/>
              </w:tabs>
              <w:spacing w:after="0" w:line="240" w:lineRule="auto"/>
              <w:ind w:left="0" w:firstLine="596"/>
              <w:jc w:val="both"/>
              <w:rPr>
                <w:rFonts w:ascii="Times New Roman" w:hAnsi="Times New Roman"/>
                <w:sz w:val="24"/>
                <w:szCs w:val="24"/>
              </w:rPr>
            </w:pPr>
            <w:r>
              <w:rPr>
                <w:rFonts w:ascii="Times New Roman" w:hAnsi="Times New Roman"/>
                <w:sz w:val="24"/>
                <w:szCs w:val="24"/>
              </w:rPr>
              <w:lastRenderedPageBreak/>
              <w:t xml:space="preserve">2.4. </w:t>
            </w:r>
            <w:r w:rsidRPr="0085111C">
              <w:rPr>
                <w:rFonts w:ascii="Times New Roman" w:hAnsi="Times New Roman"/>
                <w:sz w:val="24"/>
                <w:szCs w:val="24"/>
              </w:rPr>
              <w:t xml:space="preserve">Pirkimo sąlygų 2 lentelės </w:t>
            </w:r>
            <w:r w:rsidRPr="0085111C">
              <w:rPr>
                <w:rFonts w:ascii="Times New Roman" w:hAnsi="Times New Roman"/>
                <w:i/>
                <w:sz w:val="24"/>
                <w:szCs w:val="24"/>
              </w:rPr>
              <w:t>„Ekonominės ir finansinės būklės, techninio ir profesinio pajėgumo reikalavimai“</w:t>
            </w:r>
            <w:r w:rsidRPr="0085111C">
              <w:rPr>
                <w:rFonts w:ascii="Times New Roman" w:hAnsi="Times New Roman"/>
                <w:sz w:val="24"/>
                <w:szCs w:val="24"/>
              </w:rPr>
              <w:t xml:space="preserve"> 13.4 punkte nustatytas kvalifikacinis reikalavimas </w:t>
            </w:r>
            <w:r w:rsidRPr="0085111C">
              <w:rPr>
                <w:rFonts w:ascii="Times New Roman" w:hAnsi="Times New Roman"/>
                <w:i/>
                <w:sz w:val="24"/>
                <w:szCs w:val="24"/>
              </w:rPr>
              <w:t xml:space="preserve">„statybos skaičiuojamosios kainos nustatymo dalies vadovas turi turėti teisę eiti projekto dalies vadovo pareigas šiose statinių grupėse: gyvenamieji pastatai: (namai): gyvenamosios paskirties (trijų ir daugiau butų (daugiabučiai) pastatai (namai), gyvenamosios paskirties (įvairių socialinių grupių asmenims) pastatai (namai); negyvenamieji pastatai: administracinės paskirties pastatai, administracinės paskirties, prekybos paskirties, paslaugų paskirties, transporto paskirties, kultūros paskirties, mokslo paskirties pastatai; gydymo paskirties pastatai, poilsio paskirties pastatai, kitos paskirties pastatai; kiti inžineriniai statiniai: sporto paskirties inžineriniai statiniai, kitos paskirties statiniai. Susisiekimo komunikacijos: keliai, keliai (gatvės), kiti transporto statiniai; inžineriniai tinklai: vandentiekio tinklai, šilumos tiekimo tinklai, nuotekų šalinimo tinklai, elektros tinklai (iki 10 </w:t>
            </w:r>
            <w:proofErr w:type="spellStart"/>
            <w:r w:rsidRPr="0085111C">
              <w:rPr>
                <w:rFonts w:ascii="Times New Roman" w:hAnsi="Times New Roman"/>
                <w:i/>
                <w:sz w:val="24"/>
                <w:szCs w:val="24"/>
              </w:rPr>
              <w:t>kV</w:t>
            </w:r>
            <w:proofErr w:type="spellEnd"/>
            <w:r w:rsidRPr="0085111C">
              <w:rPr>
                <w:rFonts w:ascii="Times New Roman" w:hAnsi="Times New Roman"/>
                <w:i/>
                <w:sz w:val="24"/>
                <w:szCs w:val="24"/>
              </w:rPr>
              <w:t xml:space="preserve"> įtampos), elektroninių ryšių infrastruktūra, kiti inžineriniai tinklai; hidrotechnikos statiniai: vandens pralaidos, vandenviečių statiniai ir </w:t>
            </w:r>
            <w:proofErr w:type="spellStart"/>
            <w:r w:rsidRPr="0085111C">
              <w:rPr>
                <w:rFonts w:ascii="Times New Roman" w:hAnsi="Times New Roman"/>
                <w:i/>
                <w:sz w:val="24"/>
                <w:szCs w:val="24"/>
              </w:rPr>
              <w:t>nusodintuvai</w:t>
            </w:r>
            <w:proofErr w:type="spellEnd"/>
            <w:r w:rsidRPr="0085111C">
              <w:rPr>
                <w:rFonts w:ascii="Times New Roman" w:hAnsi="Times New Roman"/>
                <w:i/>
                <w:sz w:val="24"/>
                <w:szCs w:val="24"/>
              </w:rPr>
              <w:t xml:space="preserve">, </w:t>
            </w:r>
            <w:proofErr w:type="spellStart"/>
            <w:r w:rsidRPr="0085111C">
              <w:rPr>
                <w:rFonts w:ascii="Times New Roman" w:hAnsi="Times New Roman"/>
                <w:i/>
                <w:sz w:val="24"/>
                <w:szCs w:val="24"/>
              </w:rPr>
              <w:t>krantosaugos</w:t>
            </w:r>
            <w:proofErr w:type="spellEnd"/>
            <w:r w:rsidRPr="0085111C">
              <w:rPr>
                <w:rFonts w:ascii="Times New Roman" w:hAnsi="Times New Roman"/>
                <w:i/>
                <w:sz w:val="24"/>
                <w:szCs w:val="24"/>
              </w:rPr>
              <w:t xml:space="preserve"> statiniai, tvenkiniai, laivininkystės statiniai &lt;...&gt;“</w:t>
            </w:r>
            <w:r w:rsidRPr="0085111C">
              <w:rPr>
                <w:rFonts w:ascii="Times New Roman" w:hAnsi="Times New Roman"/>
                <w:sz w:val="24"/>
                <w:szCs w:val="24"/>
              </w:rPr>
              <w:t xml:space="preserve">, o 13.2 punkte nustatyta, </w:t>
            </w:r>
            <w:r w:rsidRPr="0085111C">
              <w:rPr>
                <w:rFonts w:ascii="Times New Roman" w:hAnsi="Times New Roman"/>
                <w:i/>
                <w:sz w:val="24"/>
                <w:szCs w:val="24"/>
              </w:rPr>
              <w:t>kad „projekto vadovas turi turėti teisę eiti ypatingo statinio projekto vadovo pareigas tokiose ypatingo statinio grupėse: gyvenamieji pastatai: gyvenamosios paskirties (trijų ir daugiau butų (daugiabučiai) pastatai (namai); negyvenamieji namai pastatai: administracinės paskirties pastatai; paslaugų paskirties pastatai; kultūros paskirties pastatai; mokslo (švietimo) paskirties pastatai; sporto paskirties pastatai; gydymo paskirties pastatai; sporto paskirties pastatai arba visos statinių grupės &lt;...&gt;“</w:t>
            </w:r>
            <w:r w:rsidRPr="0085111C">
              <w:rPr>
                <w:rFonts w:ascii="Times New Roman" w:hAnsi="Times New Roman"/>
                <w:sz w:val="24"/>
                <w:szCs w:val="24"/>
              </w:rPr>
              <w:t>. Statybos skaičiuojamosios kainos nustatymo dalies vadovo reikalavimai yra nesuderinami su projekto vadovui keliamiems reikalavimams, kadangi statybos skaičiuojamosios kainos nustatymo dalies vadovui yra keliami didesni reikalavimai nei pačiam projekto vadovui.</w:t>
            </w:r>
          </w:p>
          <w:p w:rsidR="005E1469" w:rsidRPr="005E1469" w:rsidRDefault="005E1469" w:rsidP="005E1469">
            <w:pPr>
              <w:pStyle w:val="Sraopastraipa"/>
              <w:tabs>
                <w:tab w:val="left" w:pos="851"/>
              </w:tabs>
              <w:spacing w:after="0" w:line="240" w:lineRule="auto"/>
              <w:ind w:left="0" w:firstLine="596"/>
              <w:jc w:val="both"/>
              <w:rPr>
                <w:rFonts w:ascii="Times New Roman" w:hAnsi="Times New Roman"/>
                <w:bCs/>
                <w:sz w:val="24"/>
                <w:szCs w:val="24"/>
              </w:rPr>
            </w:pPr>
            <w:r w:rsidRPr="00B21311">
              <w:rPr>
                <w:rFonts w:ascii="Times New Roman" w:hAnsi="Times New Roman"/>
                <w:sz w:val="24"/>
                <w:szCs w:val="24"/>
              </w:rPr>
              <w:t xml:space="preserve">2.5. Pirkimo sąlygų 2 lentelės </w:t>
            </w:r>
            <w:r w:rsidRPr="00B21311">
              <w:rPr>
                <w:rFonts w:ascii="Times New Roman" w:hAnsi="Times New Roman"/>
                <w:i/>
                <w:sz w:val="24"/>
                <w:szCs w:val="24"/>
              </w:rPr>
              <w:t>„Ekonominės ir finansinės būklės, techninio ir profesinio pajėgumo reikalavimai“</w:t>
            </w:r>
            <w:r w:rsidRPr="00B21311">
              <w:rPr>
                <w:rFonts w:ascii="Times New Roman" w:hAnsi="Times New Roman"/>
                <w:sz w:val="24"/>
                <w:szCs w:val="24"/>
              </w:rPr>
              <w:t xml:space="preserve"> 13.3 punkte nurodyta, kad kultūros paveldo apsaugos specialistas turi turėti </w:t>
            </w:r>
            <w:r w:rsidRPr="00B21311">
              <w:rPr>
                <w:rFonts w:ascii="Times New Roman" w:hAnsi="Times New Roman"/>
                <w:i/>
                <w:sz w:val="24"/>
                <w:szCs w:val="24"/>
              </w:rPr>
              <w:t xml:space="preserve">„ne mažesnę </w:t>
            </w:r>
            <w:r w:rsidRPr="00B21311">
              <w:rPr>
                <w:rFonts w:ascii="Times New Roman" w:hAnsi="Times New Roman"/>
                <w:i/>
                <w:sz w:val="24"/>
                <w:szCs w:val="24"/>
                <w:u w:val="single"/>
              </w:rPr>
              <w:t>kaip 1 metų paveldosaugos srityje</w:t>
            </w:r>
            <w:r w:rsidRPr="00B21311">
              <w:rPr>
                <w:rFonts w:ascii="Times New Roman" w:hAnsi="Times New Roman"/>
                <w:i/>
                <w:sz w:val="24"/>
                <w:szCs w:val="24"/>
              </w:rPr>
              <w:t>“</w:t>
            </w:r>
            <w:r w:rsidRPr="00B21311">
              <w:rPr>
                <w:rFonts w:ascii="Times New Roman" w:hAnsi="Times New Roman"/>
                <w:sz w:val="24"/>
                <w:szCs w:val="24"/>
              </w:rPr>
              <w:t>, tačiau nėra tikslu ir aišku, ką konkrečiai turi turėti kultūros paveldo apsaugos specialistas, o tai neužtikrina Įstatymo 32 straipsnio 2 dalies nuostatos.</w:t>
            </w:r>
          </w:p>
        </w:tc>
      </w:tr>
    </w:tbl>
    <w:p w:rsidR="003B4925" w:rsidRPr="0085111C" w:rsidRDefault="003B4925" w:rsidP="005E1469">
      <w:pPr>
        <w:spacing w:after="0" w:line="240" w:lineRule="auto"/>
        <w:jc w:val="center"/>
        <w:rPr>
          <w:rFonts w:ascii="Times New Roman" w:hAnsi="Times New Roman"/>
          <w:b/>
          <w:sz w:val="24"/>
          <w:szCs w:val="24"/>
        </w:rPr>
      </w:pPr>
    </w:p>
    <w:p w:rsidR="003B4925" w:rsidRDefault="003B4925" w:rsidP="005E1469">
      <w:pPr>
        <w:spacing w:after="0" w:line="240" w:lineRule="auto"/>
        <w:jc w:val="center"/>
        <w:rPr>
          <w:rFonts w:ascii="Times New Roman" w:hAnsi="Times New Roman"/>
          <w:b/>
          <w:sz w:val="24"/>
          <w:szCs w:val="24"/>
        </w:rPr>
      </w:pPr>
    </w:p>
    <w:p w:rsidR="005E1469" w:rsidRDefault="005E1469" w:rsidP="005E1469">
      <w:pPr>
        <w:spacing w:after="0" w:line="240" w:lineRule="auto"/>
        <w:jc w:val="center"/>
        <w:rPr>
          <w:rFonts w:ascii="Times New Roman" w:hAnsi="Times New Roman"/>
          <w:b/>
          <w:sz w:val="24"/>
          <w:szCs w:val="24"/>
        </w:rPr>
      </w:pPr>
    </w:p>
    <w:p w:rsidR="005E1469" w:rsidRPr="0085111C" w:rsidRDefault="005E1469" w:rsidP="005E1469">
      <w:pPr>
        <w:spacing w:after="0" w:line="240" w:lineRule="auto"/>
        <w:jc w:val="center"/>
        <w:rPr>
          <w:rFonts w:ascii="Times New Roman" w:hAnsi="Times New Roman"/>
          <w:b/>
          <w:sz w:val="24"/>
          <w:szCs w:val="24"/>
        </w:rPr>
      </w:pPr>
    </w:p>
    <w:p w:rsidR="003B4925" w:rsidRPr="0085111C" w:rsidRDefault="003B4925" w:rsidP="005E1469">
      <w:pPr>
        <w:spacing w:after="0" w:line="240" w:lineRule="auto"/>
        <w:jc w:val="center"/>
        <w:rPr>
          <w:rFonts w:ascii="Times New Roman" w:hAnsi="Times New Roman"/>
          <w:b/>
          <w:sz w:val="24"/>
          <w:szCs w:val="24"/>
        </w:rPr>
      </w:pPr>
      <w:r w:rsidRPr="0085111C">
        <w:rPr>
          <w:rFonts w:ascii="Times New Roman" w:hAnsi="Times New Roman"/>
          <w:b/>
          <w:sz w:val="24"/>
          <w:szCs w:val="24"/>
        </w:rPr>
        <w:t>III dalis Pastabos, į kurias perkančioji organizacija turėtų atsižvelgti vykdydama kitus pirkimus</w:t>
      </w:r>
    </w:p>
    <w:p w:rsidR="003B4925" w:rsidRPr="0085111C" w:rsidRDefault="003B4925" w:rsidP="005E1469">
      <w:pPr>
        <w:spacing w:after="0" w:line="240" w:lineRule="auto"/>
        <w:jc w:val="center"/>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4"/>
        <w:gridCol w:w="9117"/>
      </w:tblGrid>
      <w:tr w:rsidR="003B4925" w:rsidRPr="0085111C" w:rsidTr="00C51342">
        <w:tc>
          <w:tcPr>
            <w:tcW w:w="445" w:type="dxa"/>
            <w:tcBorders>
              <w:top w:val="single" w:sz="4" w:space="0" w:color="auto"/>
              <w:left w:val="single" w:sz="4" w:space="0" w:color="auto"/>
              <w:bottom w:val="single" w:sz="4" w:space="0" w:color="auto"/>
              <w:right w:val="single" w:sz="4" w:space="0" w:color="auto"/>
            </w:tcBorders>
            <w:vAlign w:val="center"/>
          </w:tcPr>
          <w:p w:rsidR="003B4925" w:rsidRPr="0085111C" w:rsidRDefault="003B4925" w:rsidP="005E1469">
            <w:pPr>
              <w:pStyle w:val="Sraopastraipa"/>
              <w:numPr>
                <w:ilvl w:val="0"/>
                <w:numId w:val="2"/>
              </w:numPr>
              <w:spacing w:after="0" w:line="240" w:lineRule="auto"/>
              <w:ind w:left="0" w:firstLine="0"/>
              <w:jc w:val="center"/>
              <w:rPr>
                <w:rFonts w:ascii="Times New Roman" w:hAnsi="Times New Roman"/>
                <w:sz w:val="24"/>
                <w:szCs w:val="24"/>
              </w:rPr>
            </w:pPr>
          </w:p>
        </w:tc>
        <w:tc>
          <w:tcPr>
            <w:tcW w:w="9161" w:type="dxa"/>
            <w:gridSpan w:val="2"/>
            <w:tcBorders>
              <w:top w:val="single" w:sz="4" w:space="0" w:color="auto"/>
              <w:left w:val="single" w:sz="4" w:space="0" w:color="auto"/>
              <w:bottom w:val="single" w:sz="4" w:space="0" w:color="auto"/>
              <w:right w:val="single" w:sz="4" w:space="0" w:color="auto"/>
            </w:tcBorders>
            <w:hideMark/>
          </w:tcPr>
          <w:p w:rsidR="003B4925" w:rsidRPr="0085111C" w:rsidRDefault="003B4925" w:rsidP="005E1469">
            <w:pPr>
              <w:pStyle w:val="Normal12pt"/>
              <w:tabs>
                <w:tab w:val="clear" w:pos="737"/>
                <w:tab w:val="left" w:pos="993"/>
              </w:tabs>
              <w:ind w:right="0"/>
              <w:rPr>
                <w:bCs/>
              </w:rPr>
            </w:pPr>
          </w:p>
        </w:tc>
      </w:tr>
      <w:tr w:rsidR="003B4925" w:rsidRPr="0085111C" w:rsidTr="003B4925">
        <w:trPr>
          <w:trHeight w:val="283"/>
        </w:trPr>
        <w:tc>
          <w:tcPr>
            <w:tcW w:w="9606" w:type="dxa"/>
            <w:gridSpan w:val="3"/>
            <w:tcBorders>
              <w:top w:val="single" w:sz="4" w:space="0" w:color="auto"/>
              <w:left w:val="single" w:sz="4" w:space="0" w:color="auto"/>
              <w:bottom w:val="single" w:sz="4" w:space="0" w:color="auto"/>
              <w:right w:val="single" w:sz="4" w:space="0" w:color="auto"/>
            </w:tcBorders>
            <w:vAlign w:val="center"/>
            <w:hideMark/>
          </w:tcPr>
          <w:p w:rsidR="009144A6" w:rsidRPr="0085111C" w:rsidRDefault="009144A6" w:rsidP="005E1469">
            <w:pPr>
              <w:pStyle w:val="Normal12pt"/>
              <w:tabs>
                <w:tab w:val="clear" w:pos="737"/>
                <w:tab w:val="left" w:pos="993"/>
              </w:tabs>
              <w:ind w:right="0" w:firstLine="596"/>
            </w:pPr>
            <w:r w:rsidRPr="0085111C">
              <w:t xml:space="preserve">Tarnyba atkreipia dėmesį, kad Perkančiajai organizacijai išskaidžius pirkimo objektą į atskiras dalis Pirkimo sąlygų 2 lentelės </w:t>
            </w:r>
            <w:r w:rsidRPr="0085111C">
              <w:rPr>
                <w:i/>
              </w:rPr>
              <w:t>„Ekonominės ir finansinės būklės, techninio ir profesinio pajėgumo reikalavimai“</w:t>
            </w:r>
            <w:r w:rsidRPr="0085111C">
              <w:t xml:space="preserve"> 13.5 punkte nustatytas kvalifikacinis reikalavimas turėti viešųjų pirkimų specialistą turėtų būti keliamas tik prie konsultavimo paslaugų viešųjų pirkimų klausimais.</w:t>
            </w:r>
          </w:p>
        </w:tc>
      </w:tr>
      <w:tr w:rsidR="003B4925" w:rsidRPr="0085111C" w:rsidTr="00C51342">
        <w:tc>
          <w:tcPr>
            <w:tcW w:w="445" w:type="dxa"/>
            <w:tcBorders>
              <w:top w:val="single" w:sz="4" w:space="0" w:color="auto"/>
              <w:left w:val="single" w:sz="4" w:space="0" w:color="auto"/>
              <w:bottom w:val="single" w:sz="4" w:space="0" w:color="auto"/>
              <w:right w:val="single" w:sz="4" w:space="0" w:color="auto"/>
            </w:tcBorders>
            <w:vAlign w:val="center"/>
          </w:tcPr>
          <w:p w:rsidR="003B4925" w:rsidRPr="0085111C" w:rsidRDefault="003B4925" w:rsidP="005E1469">
            <w:pPr>
              <w:pStyle w:val="Sraopastraipa"/>
              <w:numPr>
                <w:ilvl w:val="0"/>
                <w:numId w:val="2"/>
              </w:numPr>
              <w:spacing w:after="0" w:line="240" w:lineRule="auto"/>
              <w:ind w:left="0" w:firstLine="0"/>
              <w:jc w:val="center"/>
              <w:rPr>
                <w:rFonts w:ascii="Times New Roman" w:hAnsi="Times New Roman"/>
                <w:sz w:val="24"/>
                <w:szCs w:val="24"/>
              </w:rPr>
            </w:pPr>
          </w:p>
        </w:tc>
        <w:tc>
          <w:tcPr>
            <w:tcW w:w="9161" w:type="dxa"/>
            <w:gridSpan w:val="2"/>
            <w:tcBorders>
              <w:top w:val="single" w:sz="4" w:space="0" w:color="auto"/>
              <w:left w:val="single" w:sz="4" w:space="0" w:color="auto"/>
              <w:bottom w:val="single" w:sz="4" w:space="0" w:color="auto"/>
              <w:right w:val="single" w:sz="4" w:space="0" w:color="auto"/>
            </w:tcBorders>
            <w:hideMark/>
          </w:tcPr>
          <w:p w:rsidR="003B4925" w:rsidRPr="0085111C" w:rsidRDefault="003B4925" w:rsidP="005E1469">
            <w:pPr>
              <w:pStyle w:val="Normal12pt"/>
              <w:tabs>
                <w:tab w:val="clear" w:pos="737"/>
                <w:tab w:val="left" w:pos="993"/>
              </w:tabs>
              <w:ind w:right="0"/>
              <w:rPr>
                <w:bCs/>
              </w:rPr>
            </w:pPr>
          </w:p>
        </w:tc>
      </w:tr>
      <w:tr w:rsidR="003B4925" w:rsidRPr="0085111C" w:rsidTr="00C51342">
        <w:tc>
          <w:tcPr>
            <w:tcW w:w="9606" w:type="dxa"/>
            <w:gridSpan w:val="3"/>
            <w:tcBorders>
              <w:top w:val="single" w:sz="4" w:space="0" w:color="auto"/>
              <w:left w:val="single" w:sz="4" w:space="0" w:color="auto"/>
              <w:bottom w:val="single" w:sz="4" w:space="0" w:color="auto"/>
              <w:right w:val="single" w:sz="4" w:space="0" w:color="auto"/>
            </w:tcBorders>
            <w:vAlign w:val="center"/>
          </w:tcPr>
          <w:p w:rsidR="009144A6" w:rsidRPr="0085111C" w:rsidRDefault="009144A6" w:rsidP="005E1469">
            <w:pPr>
              <w:tabs>
                <w:tab w:val="left" w:pos="1134"/>
              </w:tabs>
              <w:spacing w:after="0" w:line="240" w:lineRule="auto"/>
              <w:ind w:firstLine="880"/>
              <w:jc w:val="both"/>
              <w:rPr>
                <w:rFonts w:ascii="Times New Roman" w:hAnsi="Times New Roman"/>
                <w:sz w:val="24"/>
                <w:szCs w:val="24"/>
              </w:rPr>
            </w:pPr>
            <w:r w:rsidRPr="0085111C">
              <w:rPr>
                <w:rFonts w:ascii="Times New Roman" w:hAnsi="Times New Roman"/>
                <w:sz w:val="24"/>
                <w:szCs w:val="24"/>
              </w:rPr>
              <w:t xml:space="preserve">Pirkimo sąlygų 14 punkto nuostata </w:t>
            </w:r>
            <w:r w:rsidRPr="0085111C">
              <w:rPr>
                <w:rFonts w:ascii="Times New Roman" w:hAnsi="Times New Roman"/>
                <w:i/>
                <w:sz w:val="24"/>
                <w:szCs w:val="24"/>
              </w:rPr>
              <w:t>„jei bendrą pasiūlymą pateikia ūkio subjektų grupė, veikianti jungtinės veiklos sutarties pagrindu, tai „Bendrieji tiekėjų kvalifikacijos reikalavimai“ (1 lentelė) nurodytus reikalavimus turi atitikti kiekvienas ūkio subjektų grupės narys. Kitus kvalifikacijos reikalavimus „Ekonominės ir finansinės būklės, techninio ir profesinio pajėgumo reikalavimai (2 lentelė) turi atitikti bent vienas arba visi ūkio subjektų grupės nariai kartu“,</w:t>
            </w:r>
            <w:r w:rsidRPr="0085111C">
              <w:rPr>
                <w:rFonts w:ascii="Times New Roman" w:hAnsi="Times New Roman"/>
                <w:sz w:val="24"/>
                <w:szCs w:val="24"/>
              </w:rPr>
              <w:t xml:space="preserve"> atsižvelgiant į Pirkimo sąlygų II dalies </w:t>
            </w:r>
            <w:r w:rsidRPr="0085111C">
              <w:rPr>
                <w:rFonts w:ascii="Times New Roman" w:hAnsi="Times New Roman"/>
                <w:i/>
                <w:sz w:val="24"/>
                <w:szCs w:val="24"/>
              </w:rPr>
              <w:t>„Tiekėjų kvalifikacijos reikalavimai“</w:t>
            </w:r>
            <w:r w:rsidRPr="0085111C">
              <w:rPr>
                <w:rFonts w:ascii="Times New Roman" w:hAnsi="Times New Roman"/>
                <w:sz w:val="24"/>
                <w:szCs w:val="24"/>
              </w:rPr>
              <w:t xml:space="preserve"> 1 lentelės 4 punkte nustatytus minimalius kvalifikacijos reikalavimus, yra neproporcinga </w:t>
            </w:r>
            <w:r w:rsidRPr="0085111C">
              <w:rPr>
                <w:rFonts w:ascii="Times New Roman" w:hAnsi="Times New Roman"/>
                <w:bCs/>
                <w:sz w:val="24"/>
                <w:szCs w:val="24"/>
              </w:rPr>
              <w:t xml:space="preserve">Lietuvos Respublikos civilinio kodekso (toliau – Civilinis kodeksas) 6.969 straipsnio 1 dalyje nustatytai jungtinės veiklos sutarties sampratai, kad </w:t>
            </w:r>
            <w:r w:rsidRPr="0085111C">
              <w:rPr>
                <w:rFonts w:ascii="Times New Roman" w:hAnsi="Times New Roman"/>
                <w:bCs/>
                <w:i/>
                <w:sz w:val="24"/>
                <w:szCs w:val="24"/>
              </w:rPr>
              <w:t>„jungtinės veiklos (partnerystės) sutartimi du ar daugiau asmenų (partnerių), kooperuodami savo turtą, darbą ar žinias, įsipareigoja veikti bendrai tam tikram, neprieštaraujančiam įstatymui tikslui arba tam tikrai veiklai“</w:t>
            </w:r>
            <w:r w:rsidRPr="0085111C">
              <w:rPr>
                <w:rFonts w:ascii="Times New Roman" w:hAnsi="Times New Roman"/>
                <w:bCs/>
                <w:sz w:val="24"/>
                <w:szCs w:val="24"/>
              </w:rPr>
              <w:t xml:space="preserve">, dirbtinai riboja jungtinės veiklos sutarties šalių galimybes laisvai veikti, t. y. patiems priimti sprendimus, susijusius su jų bendra veikla. Be to, jungtinės veiklos sutartis nedraudžia vienam iš partnerių neprisidėti prie bendrosios </w:t>
            </w:r>
            <w:r w:rsidRPr="0085111C">
              <w:rPr>
                <w:rFonts w:ascii="Times New Roman" w:hAnsi="Times New Roman"/>
                <w:bCs/>
                <w:sz w:val="24"/>
                <w:szCs w:val="24"/>
              </w:rPr>
              <w:lastRenderedPageBreak/>
              <w:t xml:space="preserve">jungtinės veiklos jokiu materialiu turtu, partneris gali dalyvauti savo darbu ar kitais įsipareigojimais, vadovaujantis Civilinio kodekso 6.970 straipsnio 1 dalimi </w:t>
            </w:r>
            <w:r w:rsidRPr="0085111C">
              <w:rPr>
                <w:rFonts w:ascii="Times New Roman" w:hAnsi="Times New Roman"/>
                <w:bCs/>
                <w:i/>
                <w:sz w:val="24"/>
                <w:szCs w:val="24"/>
              </w:rPr>
              <w:t>„partnerio įnašu pripažįstama visa, ką jis įneša į bendrą veiklą – pinigai, kitoks turtas, profesinės ir kitos žinios, įgūdžiai, dalykinė reputacija ir dalykiniai ryšiai“</w:t>
            </w:r>
            <w:r w:rsidRPr="0085111C">
              <w:rPr>
                <w:rFonts w:ascii="Times New Roman" w:hAnsi="Times New Roman"/>
                <w:bCs/>
                <w:sz w:val="24"/>
                <w:szCs w:val="24"/>
              </w:rPr>
              <w:t>.</w:t>
            </w:r>
          </w:p>
          <w:p w:rsidR="0085111C" w:rsidRPr="0085111C" w:rsidRDefault="009144A6" w:rsidP="005E1469">
            <w:pPr>
              <w:tabs>
                <w:tab w:val="left" w:pos="709"/>
              </w:tabs>
              <w:spacing w:after="0" w:line="240" w:lineRule="auto"/>
              <w:ind w:firstLine="454"/>
              <w:jc w:val="both"/>
              <w:rPr>
                <w:rFonts w:ascii="Times New Roman" w:hAnsi="Times New Roman"/>
                <w:sz w:val="24"/>
                <w:szCs w:val="24"/>
              </w:rPr>
            </w:pPr>
            <w:r w:rsidRPr="0085111C">
              <w:rPr>
                <w:rFonts w:ascii="Times New Roman" w:hAnsi="Times New Roman"/>
                <w:bCs/>
                <w:sz w:val="24"/>
                <w:szCs w:val="24"/>
              </w:rPr>
              <w:tab/>
              <w:t xml:space="preserve">Tarnyba rekomenduoja, nustatant minimalius kvalifikacijos reikalavimus ūkio subjektų grupei, vadovautis Tiekėjų kvalifikacijos vertinimo metodinių rekomendacijų, patvirtintų Tarnybos direktoriaus 2003 m. spalio 20 d. įsakymu Nr. 1S-100 (aktuali redakcija nuo </w:t>
            </w:r>
            <w:r w:rsidR="00161DA4">
              <w:rPr>
                <w:rFonts w:ascii="Times New Roman" w:hAnsi="Times New Roman"/>
                <w:bCs/>
                <w:sz w:val="24"/>
                <w:szCs w:val="24"/>
              </w:rPr>
              <w:t xml:space="preserve">                 </w:t>
            </w:r>
            <w:r w:rsidRPr="0085111C">
              <w:rPr>
                <w:rFonts w:ascii="Times New Roman" w:hAnsi="Times New Roman"/>
                <w:bCs/>
                <w:sz w:val="24"/>
                <w:szCs w:val="24"/>
              </w:rPr>
              <w:t>2011 m. gruodžio 30 d.), 21 punkto nuostatomis.</w:t>
            </w:r>
          </w:p>
        </w:tc>
      </w:tr>
      <w:tr w:rsidR="009144A6" w:rsidRPr="0085111C" w:rsidTr="009144A6">
        <w:tc>
          <w:tcPr>
            <w:tcW w:w="489" w:type="dxa"/>
            <w:gridSpan w:val="2"/>
            <w:tcBorders>
              <w:top w:val="single" w:sz="4" w:space="0" w:color="auto"/>
              <w:left w:val="single" w:sz="4" w:space="0" w:color="auto"/>
              <w:bottom w:val="single" w:sz="4" w:space="0" w:color="auto"/>
              <w:right w:val="single" w:sz="4" w:space="0" w:color="auto"/>
            </w:tcBorders>
            <w:vAlign w:val="center"/>
          </w:tcPr>
          <w:p w:rsidR="009144A6" w:rsidRPr="0085111C" w:rsidRDefault="009144A6" w:rsidP="005E1469">
            <w:pPr>
              <w:pStyle w:val="Sraopastraipa"/>
              <w:spacing w:after="0" w:line="240" w:lineRule="auto"/>
              <w:ind w:left="0"/>
              <w:rPr>
                <w:rFonts w:ascii="Times New Roman" w:hAnsi="Times New Roman"/>
                <w:sz w:val="24"/>
                <w:szCs w:val="24"/>
              </w:rPr>
            </w:pPr>
            <w:r>
              <w:rPr>
                <w:rFonts w:ascii="Times New Roman" w:hAnsi="Times New Roman"/>
                <w:sz w:val="24"/>
                <w:szCs w:val="24"/>
              </w:rPr>
              <w:lastRenderedPageBreak/>
              <w:t>3</w:t>
            </w:r>
            <w:r w:rsidRPr="009144A6">
              <w:rPr>
                <w:rFonts w:ascii="Times New Roman" w:hAnsi="Times New Roman"/>
                <w:sz w:val="24"/>
                <w:szCs w:val="24"/>
              </w:rPr>
              <w:t>.</w:t>
            </w:r>
          </w:p>
        </w:tc>
        <w:tc>
          <w:tcPr>
            <w:tcW w:w="9117" w:type="dxa"/>
            <w:tcBorders>
              <w:top w:val="single" w:sz="4" w:space="0" w:color="auto"/>
              <w:left w:val="single" w:sz="4" w:space="0" w:color="auto"/>
              <w:bottom w:val="single" w:sz="4" w:space="0" w:color="auto"/>
              <w:right w:val="single" w:sz="4" w:space="0" w:color="auto"/>
            </w:tcBorders>
            <w:vAlign w:val="center"/>
          </w:tcPr>
          <w:p w:rsidR="009144A6" w:rsidRPr="0085111C" w:rsidRDefault="009144A6" w:rsidP="005E1469">
            <w:pPr>
              <w:pStyle w:val="Sraopastraipa"/>
              <w:spacing w:after="0" w:line="240" w:lineRule="auto"/>
              <w:ind w:left="797"/>
              <w:rPr>
                <w:rFonts w:ascii="Times New Roman" w:hAnsi="Times New Roman"/>
                <w:sz w:val="24"/>
                <w:szCs w:val="24"/>
              </w:rPr>
            </w:pPr>
          </w:p>
        </w:tc>
      </w:tr>
      <w:tr w:rsidR="009144A6" w:rsidRPr="0085111C" w:rsidTr="00C51342">
        <w:tc>
          <w:tcPr>
            <w:tcW w:w="9606" w:type="dxa"/>
            <w:gridSpan w:val="3"/>
            <w:tcBorders>
              <w:top w:val="single" w:sz="4" w:space="0" w:color="auto"/>
              <w:left w:val="single" w:sz="4" w:space="0" w:color="auto"/>
              <w:bottom w:val="single" w:sz="4" w:space="0" w:color="auto"/>
              <w:right w:val="single" w:sz="4" w:space="0" w:color="auto"/>
            </w:tcBorders>
            <w:vAlign w:val="center"/>
          </w:tcPr>
          <w:p w:rsidR="009144A6" w:rsidRPr="0085111C" w:rsidRDefault="009144A6" w:rsidP="005E1469">
            <w:pPr>
              <w:tabs>
                <w:tab w:val="left" w:pos="1134"/>
              </w:tabs>
              <w:spacing w:after="0" w:line="240" w:lineRule="auto"/>
              <w:ind w:firstLine="880"/>
              <w:jc w:val="both"/>
              <w:rPr>
                <w:rFonts w:ascii="Times New Roman" w:hAnsi="Times New Roman"/>
                <w:bCs/>
                <w:sz w:val="24"/>
                <w:szCs w:val="24"/>
              </w:rPr>
            </w:pPr>
            <w:r w:rsidRPr="0085111C">
              <w:rPr>
                <w:rFonts w:ascii="Times New Roman" w:hAnsi="Times New Roman"/>
                <w:bCs/>
                <w:sz w:val="24"/>
                <w:szCs w:val="24"/>
              </w:rPr>
              <w:t>Tarnyba rekomenduoja:</w:t>
            </w:r>
          </w:p>
          <w:p w:rsidR="009144A6" w:rsidRPr="0085111C" w:rsidRDefault="009144A6" w:rsidP="005E1469">
            <w:pPr>
              <w:pStyle w:val="Sraopastraipa"/>
              <w:tabs>
                <w:tab w:val="left" w:pos="709"/>
              </w:tabs>
              <w:spacing w:after="0" w:line="240" w:lineRule="auto"/>
              <w:ind w:left="29" w:firstLine="425"/>
              <w:jc w:val="both"/>
              <w:rPr>
                <w:rFonts w:ascii="Times New Roman" w:hAnsi="Times New Roman"/>
                <w:sz w:val="24"/>
                <w:szCs w:val="24"/>
              </w:rPr>
            </w:pPr>
            <w:r>
              <w:rPr>
                <w:rFonts w:ascii="Times New Roman" w:hAnsi="Times New Roman"/>
                <w:sz w:val="24"/>
                <w:szCs w:val="24"/>
              </w:rPr>
              <w:t>3</w:t>
            </w:r>
            <w:r w:rsidRPr="0085111C">
              <w:rPr>
                <w:rFonts w:ascii="Times New Roman" w:hAnsi="Times New Roman"/>
                <w:sz w:val="24"/>
                <w:szCs w:val="24"/>
              </w:rPr>
              <w:t>.1. Pirkimo sąlygų 61.1 punkte tiksliai ir aiškiai nurodyti kas vertins pasiūlymus ekspertiniu būdu ar komisija, ar ekspertai;</w:t>
            </w:r>
          </w:p>
          <w:p w:rsidR="009144A6" w:rsidRPr="0085111C" w:rsidRDefault="009144A6" w:rsidP="005E1469">
            <w:pPr>
              <w:tabs>
                <w:tab w:val="left" w:pos="709"/>
              </w:tabs>
              <w:spacing w:after="0" w:line="240" w:lineRule="auto"/>
              <w:ind w:firstLine="454"/>
              <w:jc w:val="both"/>
              <w:rPr>
                <w:rFonts w:ascii="Times New Roman" w:hAnsi="Times New Roman"/>
                <w:sz w:val="24"/>
                <w:szCs w:val="24"/>
              </w:rPr>
            </w:pPr>
            <w:r>
              <w:rPr>
                <w:rFonts w:ascii="Times New Roman" w:hAnsi="Times New Roman"/>
                <w:sz w:val="24"/>
                <w:szCs w:val="24"/>
              </w:rPr>
              <w:t>3</w:t>
            </w:r>
            <w:r w:rsidRPr="0085111C">
              <w:rPr>
                <w:rFonts w:ascii="Times New Roman" w:hAnsi="Times New Roman"/>
                <w:sz w:val="24"/>
                <w:szCs w:val="24"/>
              </w:rPr>
              <w:t xml:space="preserve">.2. papildomai apsvarstyti Techninės specifikacijos dalyje </w:t>
            </w:r>
            <w:r w:rsidRPr="0085111C">
              <w:rPr>
                <w:rFonts w:ascii="Times New Roman" w:hAnsi="Times New Roman"/>
                <w:i/>
                <w:sz w:val="24"/>
                <w:szCs w:val="24"/>
              </w:rPr>
              <w:t>„Paslaugų suteikimo terminai“</w:t>
            </w:r>
            <w:r w:rsidRPr="0085111C">
              <w:rPr>
                <w:rFonts w:ascii="Times New Roman" w:hAnsi="Times New Roman"/>
                <w:sz w:val="24"/>
                <w:szCs w:val="24"/>
              </w:rPr>
              <w:t xml:space="preserve"> nustatytą terminą – 1 mėnesis, atsižvelgiant į Pirkimo objekto sudėtinėms dalims reikalingus įvykdymo terminus.</w:t>
            </w:r>
          </w:p>
        </w:tc>
      </w:tr>
    </w:tbl>
    <w:p w:rsidR="003B4925" w:rsidRPr="0085111C" w:rsidRDefault="003B4925" w:rsidP="00CD440C">
      <w:pPr>
        <w:spacing w:after="0" w:line="276" w:lineRule="auto"/>
        <w:jc w:val="center"/>
        <w:rPr>
          <w:rFonts w:ascii="Times New Roman" w:hAnsi="Times New Roman"/>
          <w:b/>
          <w:sz w:val="24"/>
          <w:szCs w:val="24"/>
        </w:rPr>
      </w:pPr>
    </w:p>
    <w:p w:rsidR="003B4925" w:rsidRPr="0085111C" w:rsidRDefault="003B4925" w:rsidP="00CD440C">
      <w:pPr>
        <w:spacing w:after="0" w:line="276" w:lineRule="auto"/>
        <w:jc w:val="center"/>
        <w:rPr>
          <w:rFonts w:ascii="Times New Roman" w:hAnsi="Times New Roman"/>
          <w:b/>
          <w:sz w:val="24"/>
          <w:szCs w:val="24"/>
        </w:rPr>
      </w:pPr>
    </w:p>
    <w:p w:rsidR="003B4925" w:rsidRPr="0085111C" w:rsidRDefault="003B4925" w:rsidP="00CD440C">
      <w:pPr>
        <w:spacing w:after="0" w:line="276" w:lineRule="auto"/>
        <w:jc w:val="center"/>
        <w:rPr>
          <w:rFonts w:ascii="Times New Roman" w:hAnsi="Times New Roman"/>
          <w:b/>
          <w:sz w:val="24"/>
          <w:szCs w:val="24"/>
        </w:rPr>
      </w:pPr>
      <w:r w:rsidRPr="0085111C">
        <w:rPr>
          <w:rFonts w:ascii="Times New Roman" w:hAnsi="Times New Roman"/>
          <w:b/>
          <w:sz w:val="24"/>
          <w:szCs w:val="24"/>
        </w:rPr>
        <w:t>IV dalis. SPRENDIMAS</w:t>
      </w:r>
    </w:p>
    <w:p w:rsidR="003B4925" w:rsidRPr="0085111C" w:rsidRDefault="003B4925" w:rsidP="00CD440C">
      <w:pPr>
        <w:spacing w:after="0" w:line="276" w:lineRule="auto"/>
        <w:jc w:val="both"/>
        <w:rPr>
          <w:rFonts w:ascii="Times New Roman" w:hAnsi="Times New Roman"/>
          <w:sz w:val="24"/>
          <w:szCs w:val="24"/>
        </w:rPr>
      </w:pPr>
    </w:p>
    <w:p w:rsidR="003B4925" w:rsidRPr="0085111C" w:rsidRDefault="003B4925" w:rsidP="00CD440C">
      <w:pPr>
        <w:spacing w:after="0" w:line="276" w:lineRule="auto"/>
        <w:ind w:firstLine="851"/>
        <w:jc w:val="both"/>
        <w:rPr>
          <w:rFonts w:ascii="Times New Roman" w:hAnsi="Times New Roman"/>
          <w:sz w:val="24"/>
          <w:szCs w:val="24"/>
        </w:rPr>
      </w:pPr>
      <w:r w:rsidRPr="0085111C">
        <w:rPr>
          <w:rFonts w:ascii="Times New Roman" w:hAnsi="Times New Roman"/>
          <w:sz w:val="24"/>
          <w:szCs w:val="24"/>
        </w:rPr>
        <w:t>Tarnyba, atsižvelgusi į šios Išvados II dalyje nustatytus Įstatymo nuostatų pažeidimus, vadovaudamasi Lietuvos Respublikos viešųjų pirkimų įstatymo 8</w:t>
      </w:r>
      <w:r w:rsidRPr="0085111C">
        <w:rPr>
          <w:rFonts w:ascii="Times New Roman" w:hAnsi="Times New Roman"/>
          <w:sz w:val="24"/>
          <w:szCs w:val="24"/>
          <w:vertAlign w:val="superscript"/>
        </w:rPr>
        <w:t>2</w:t>
      </w:r>
      <w:r w:rsidRPr="0085111C">
        <w:rPr>
          <w:rFonts w:ascii="Times New Roman" w:hAnsi="Times New Roman"/>
          <w:sz w:val="24"/>
          <w:szCs w:val="24"/>
        </w:rPr>
        <w:t xml:space="preserve"> straipsnio 2 dalies 6 punktu, </w:t>
      </w:r>
      <w:r w:rsidR="0085111C" w:rsidRPr="0085111C">
        <w:rPr>
          <w:rFonts w:ascii="Times New Roman" w:hAnsi="Times New Roman"/>
          <w:b/>
          <w:sz w:val="24"/>
          <w:szCs w:val="24"/>
        </w:rPr>
        <w:t xml:space="preserve">pakartotinai </w:t>
      </w:r>
      <w:r w:rsidRPr="0085111C">
        <w:rPr>
          <w:rFonts w:ascii="Times New Roman" w:hAnsi="Times New Roman"/>
          <w:b/>
          <w:sz w:val="24"/>
          <w:szCs w:val="24"/>
        </w:rPr>
        <w:t>įpareigoja</w:t>
      </w:r>
      <w:r w:rsidR="0085111C" w:rsidRPr="0085111C">
        <w:rPr>
          <w:rFonts w:ascii="Times New Roman" w:hAnsi="Times New Roman"/>
          <w:sz w:val="24"/>
          <w:szCs w:val="24"/>
        </w:rPr>
        <w:t xml:space="preserve"> P</w:t>
      </w:r>
      <w:r w:rsidRPr="0085111C">
        <w:rPr>
          <w:rFonts w:ascii="Times New Roman" w:hAnsi="Times New Roman"/>
          <w:sz w:val="24"/>
          <w:szCs w:val="24"/>
        </w:rPr>
        <w:t>erkančiąją organizaciją:</w:t>
      </w:r>
    </w:p>
    <w:p w:rsidR="003B4925" w:rsidRPr="0085111C" w:rsidRDefault="0085111C" w:rsidP="00CD440C">
      <w:pPr>
        <w:pStyle w:val="Sraopastraipa"/>
        <w:numPr>
          <w:ilvl w:val="0"/>
          <w:numId w:val="3"/>
        </w:numPr>
        <w:spacing w:after="0" w:line="276" w:lineRule="auto"/>
        <w:ind w:left="1134" w:hanging="283"/>
        <w:jc w:val="both"/>
        <w:rPr>
          <w:rFonts w:ascii="Times New Roman" w:hAnsi="Times New Roman"/>
          <w:sz w:val="24"/>
          <w:szCs w:val="24"/>
        </w:rPr>
      </w:pPr>
      <w:r w:rsidRPr="0085111C">
        <w:rPr>
          <w:rFonts w:ascii="Times New Roman" w:hAnsi="Times New Roman"/>
          <w:sz w:val="24"/>
          <w:szCs w:val="24"/>
        </w:rPr>
        <w:t>pakeisti Pirkimo dokumentų sąlygas, neatitinkančias Įstatymo reikalavimų;</w:t>
      </w:r>
    </w:p>
    <w:p w:rsidR="0085111C" w:rsidRPr="0085111C" w:rsidRDefault="0085111C" w:rsidP="00CD440C">
      <w:pPr>
        <w:pStyle w:val="Sraopastraipa"/>
        <w:numPr>
          <w:ilvl w:val="0"/>
          <w:numId w:val="3"/>
        </w:numPr>
        <w:spacing w:after="0" w:line="276" w:lineRule="auto"/>
        <w:ind w:left="1134" w:hanging="283"/>
        <w:jc w:val="both"/>
        <w:rPr>
          <w:rFonts w:ascii="Times New Roman" w:hAnsi="Times New Roman"/>
          <w:sz w:val="24"/>
          <w:szCs w:val="24"/>
        </w:rPr>
      </w:pPr>
      <w:r w:rsidRPr="0085111C">
        <w:rPr>
          <w:rFonts w:ascii="Times New Roman" w:hAnsi="Times New Roman"/>
          <w:sz w:val="24"/>
          <w:szCs w:val="24"/>
        </w:rPr>
        <w:t>Įstatymo nustatyta tvarka patikslinti Pirkimo dokumentus;</w:t>
      </w:r>
    </w:p>
    <w:p w:rsidR="003B4925" w:rsidRPr="0085111C" w:rsidRDefault="003B4925" w:rsidP="00CD440C">
      <w:pPr>
        <w:pStyle w:val="Normal12pt"/>
        <w:numPr>
          <w:ilvl w:val="0"/>
          <w:numId w:val="3"/>
        </w:numPr>
        <w:tabs>
          <w:tab w:val="left" w:pos="1134"/>
          <w:tab w:val="left" w:pos="1276"/>
        </w:tabs>
        <w:spacing w:line="276" w:lineRule="auto"/>
        <w:ind w:left="0" w:right="0" w:firstLine="851"/>
      </w:pPr>
      <w:r w:rsidRPr="0085111C">
        <w:t>raštu informuoti Tarnybą apie įpareigojimo įvykdymą ir pateikti tai patvirtinančius dokumentus.</w:t>
      </w:r>
    </w:p>
    <w:p w:rsidR="003B4925" w:rsidRPr="0085111C" w:rsidRDefault="003B4925" w:rsidP="00CD440C">
      <w:pPr>
        <w:spacing w:after="0" w:line="276" w:lineRule="auto"/>
        <w:ind w:firstLine="851"/>
        <w:jc w:val="both"/>
        <w:rPr>
          <w:rFonts w:ascii="Times New Roman" w:hAnsi="Times New Roman"/>
          <w:sz w:val="24"/>
          <w:szCs w:val="24"/>
        </w:rPr>
      </w:pPr>
      <w:r w:rsidRPr="0085111C">
        <w:rPr>
          <w:rFonts w:ascii="Times New Roman" w:hAnsi="Times New Roman"/>
          <w:sz w:val="24"/>
          <w:szCs w:val="24"/>
        </w:rPr>
        <w:t>Vadovaujantis Lietuvos Respublikos administracinių bylų teisenos įstatymo 5 ir 15 straipsniais, nesutikę su Tarnybos įpareigojimu, Jūs galite jį apskųsti teismui šio įstatymo nustatyta tvarka.</w:t>
      </w:r>
    </w:p>
    <w:p w:rsidR="003B4925" w:rsidRPr="0085111C" w:rsidRDefault="003B4925" w:rsidP="00CD440C">
      <w:pPr>
        <w:spacing w:after="0" w:line="276" w:lineRule="auto"/>
        <w:rPr>
          <w:rFonts w:ascii="Times New Roman" w:hAnsi="Times New Roman"/>
          <w:b/>
          <w:sz w:val="24"/>
          <w:szCs w:val="24"/>
        </w:rPr>
      </w:pPr>
    </w:p>
    <w:p w:rsidR="003B4925" w:rsidRPr="0085111C" w:rsidRDefault="003B4925" w:rsidP="00CD440C">
      <w:pPr>
        <w:spacing w:after="0" w:line="276" w:lineRule="auto"/>
        <w:jc w:val="center"/>
        <w:rPr>
          <w:rFonts w:ascii="Times New Roman" w:hAnsi="Times New Roman"/>
          <w:b/>
          <w:sz w:val="24"/>
          <w:szCs w:val="24"/>
        </w:rPr>
      </w:pPr>
    </w:p>
    <w:p w:rsidR="003B4925" w:rsidRPr="0085111C" w:rsidRDefault="003B4925" w:rsidP="00CD440C">
      <w:pPr>
        <w:spacing w:after="0" w:line="276" w:lineRule="auto"/>
        <w:jc w:val="both"/>
        <w:rPr>
          <w:rFonts w:ascii="Times New Roman" w:hAnsi="Times New Roman"/>
          <w:sz w:val="24"/>
          <w:szCs w:val="24"/>
        </w:rPr>
      </w:pPr>
    </w:p>
    <w:tbl>
      <w:tblPr>
        <w:tblW w:w="0" w:type="auto"/>
        <w:tblLook w:val="04A0" w:firstRow="1" w:lastRow="0" w:firstColumn="1" w:lastColumn="0" w:noHBand="0" w:noVBand="1"/>
      </w:tblPr>
      <w:tblGrid>
        <w:gridCol w:w="4767"/>
        <w:gridCol w:w="4773"/>
      </w:tblGrid>
      <w:tr w:rsidR="003B4925" w:rsidRPr="0085111C" w:rsidTr="00C51342">
        <w:tc>
          <w:tcPr>
            <w:tcW w:w="4927" w:type="dxa"/>
            <w:hideMark/>
          </w:tcPr>
          <w:p w:rsidR="003B4925" w:rsidRPr="0085111C" w:rsidRDefault="003B4925" w:rsidP="00CD440C">
            <w:pPr>
              <w:spacing w:after="0" w:line="276" w:lineRule="auto"/>
              <w:rPr>
                <w:rFonts w:ascii="Times New Roman" w:hAnsi="Times New Roman"/>
                <w:b/>
                <w:sz w:val="24"/>
                <w:szCs w:val="24"/>
              </w:rPr>
            </w:pPr>
            <w:r w:rsidRPr="0085111C">
              <w:rPr>
                <w:rFonts w:ascii="Times New Roman" w:hAnsi="Times New Roman"/>
                <w:sz w:val="24"/>
                <w:szCs w:val="24"/>
              </w:rPr>
              <w:t>Vyriausioji specialistė</w:t>
            </w:r>
          </w:p>
        </w:tc>
        <w:tc>
          <w:tcPr>
            <w:tcW w:w="4927" w:type="dxa"/>
            <w:hideMark/>
          </w:tcPr>
          <w:p w:rsidR="003B4925" w:rsidRPr="0085111C" w:rsidRDefault="003B4925" w:rsidP="00CD440C">
            <w:pPr>
              <w:spacing w:after="0" w:line="276" w:lineRule="auto"/>
              <w:jc w:val="right"/>
              <w:rPr>
                <w:rFonts w:ascii="Times New Roman" w:hAnsi="Times New Roman"/>
                <w:b/>
                <w:sz w:val="24"/>
                <w:szCs w:val="24"/>
              </w:rPr>
            </w:pPr>
            <w:r w:rsidRPr="0085111C">
              <w:rPr>
                <w:rFonts w:ascii="Times New Roman" w:hAnsi="Times New Roman"/>
                <w:sz w:val="24"/>
                <w:szCs w:val="24"/>
              </w:rPr>
              <w:t>Justina Juškauskaitė</w:t>
            </w:r>
          </w:p>
        </w:tc>
      </w:tr>
    </w:tbl>
    <w:p w:rsidR="003B4925" w:rsidRPr="0085111C" w:rsidRDefault="003B4925" w:rsidP="00CD440C">
      <w:pPr>
        <w:spacing w:after="0" w:line="276" w:lineRule="auto"/>
        <w:rPr>
          <w:rFonts w:ascii="Times New Roman" w:hAnsi="Times New Roman"/>
          <w:b/>
          <w:sz w:val="24"/>
          <w:szCs w:val="24"/>
        </w:rPr>
      </w:pPr>
    </w:p>
    <w:p w:rsidR="003B4925" w:rsidRPr="0085111C" w:rsidRDefault="003B4925" w:rsidP="00CD440C">
      <w:pPr>
        <w:spacing w:after="0" w:line="276" w:lineRule="auto"/>
        <w:rPr>
          <w:rFonts w:ascii="Times New Roman" w:hAnsi="Times New Roman"/>
          <w:sz w:val="24"/>
          <w:szCs w:val="24"/>
        </w:rPr>
      </w:pPr>
    </w:p>
    <w:p w:rsidR="003B4925" w:rsidRPr="0085111C" w:rsidRDefault="003B4925" w:rsidP="00CD440C">
      <w:pPr>
        <w:spacing w:after="0" w:line="276" w:lineRule="auto"/>
        <w:rPr>
          <w:rFonts w:ascii="Times New Roman" w:hAnsi="Times New Roman"/>
          <w:sz w:val="24"/>
          <w:szCs w:val="24"/>
        </w:rPr>
      </w:pPr>
    </w:p>
    <w:p w:rsidR="003B4925" w:rsidRPr="0085111C" w:rsidRDefault="003B4925" w:rsidP="00CD440C">
      <w:pPr>
        <w:spacing w:after="0" w:line="276" w:lineRule="auto"/>
        <w:rPr>
          <w:rFonts w:ascii="Times New Roman" w:hAnsi="Times New Roman"/>
          <w:sz w:val="24"/>
          <w:szCs w:val="24"/>
        </w:rPr>
      </w:pPr>
    </w:p>
    <w:p w:rsidR="003B4925" w:rsidRPr="0085111C" w:rsidRDefault="003B4925" w:rsidP="00CD440C">
      <w:pPr>
        <w:spacing w:after="0" w:line="276" w:lineRule="auto"/>
        <w:rPr>
          <w:rFonts w:ascii="Times New Roman" w:hAnsi="Times New Roman"/>
          <w:sz w:val="24"/>
          <w:szCs w:val="24"/>
        </w:rPr>
      </w:pPr>
    </w:p>
    <w:p w:rsidR="003B4925" w:rsidRDefault="003B4925" w:rsidP="00CD440C">
      <w:pPr>
        <w:spacing w:after="0" w:line="276" w:lineRule="auto"/>
        <w:rPr>
          <w:rFonts w:ascii="Times New Roman" w:hAnsi="Times New Roman"/>
          <w:sz w:val="24"/>
          <w:szCs w:val="24"/>
        </w:rPr>
      </w:pPr>
    </w:p>
    <w:p w:rsidR="00CD440C" w:rsidRDefault="00CD440C" w:rsidP="00CD440C">
      <w:pPr>
        <w:spacing w:after="0" w:line="276" w:lineRule="auto"/>
        <w:rPr>
          <w:rFonts w:ascii="Times New Roman" w:hAnsi="Times New Roman"/>
          <w:sz w:val="24"/>
          <w:szCs w:val="24"/>
        </w:rPr>
      </w:pPr>
    </w:p>
    <w:p w:rsidR="00CD440C" w:rsidRDefault="00CD440C" w:rsidP="00CD440C">
      <w:pPr>
        <w:spacing w:after="0" w:line="276" w:lineRule="auto"/>
        <w:rPr>
          <w:rFonts w:ascii="Times New Roman" w:hAnsi="Times New Roman"/>
          <w:sz w:val="24"/>
          <w:szCs w:val="24"/>
        </w:rPr>
      </w:pPr>
    </w:p>
    <w:p w:rsidR="00CD440C" w:rsidRDefault="00CD440C" w:rsidP="00CD440C">
      <w:pPr>
        <w:spacing w:after="0" w:line="276" w:lineRule="auto"/>
        <w:rPr>
          <w:rFonts w:ascii="Times New Roman" w:hAnsi="Times New Roman"/>
          <w:sz w:val="24"/>
          <w:szCs w:val="24"/>
        </w:rPr>
      </w:pPr>
    </w:p>
    <w:p w:rsidR="00CD440C" w:rsidRDefault="00CD440C" w:rsidP="00CD440C">
      <w:pPr>
        <w:spacing w:after="0" w:line="276" w:lineRule="auto"/>
        <w:rPr>
          <w:rFonts w:ascii="Times New Roman" w:hAnsi="Times New Roman"/>
          <w:sz w:val="24"/>
          <w:szCs w:val="24"/>
        </w:rPr>
      </w:pPr>
    </w:p>
    <w:p w:rsidR="00CD440C" w:rsidRDefault="00CD440C" w:rsidP="00CD440C">
      <w:pPr>
        <w:spacing w:after="0" w:line="276" w:lineRule="auto"/>
        <w:rPr>
          <w:rFonts w:ascii="Times New Roman" w:hAnsi="Times New Roman"/>
          <w:sz w:val="24"/>
          <w:szCs w:val="24"/>
        </w:rPr>
      </w:pPr>
    </w:p>
    <w:p w:rsidR="009B56FA" w:rsidRPr="0085111C" w:rsidRDefault="009B56FA" w:rsidP="00CD440C">
      <w:pPr>
        <w:spacing w:after="0" w:line="276" w:lineRule="auto"/>
        <w:rPr>
          <w:rFonts w:ascii="Times New Roman" w:hAnsi="Times New Roman"/>
          <w:sz w:val="24"/>
          <w:szCs w:val="24"/>
        </w:rPr>
      </w:pPr>
    </w:p>
    <w:p w:rsidR="003B4925" w:rsidRPr="0085111C" w:rsidRDefault="003B4925" w:rsidP="00CD440C">
      <w:pPr>
        <w:spacing w:after="0" w:line="276" w:lineRule="auto"/>
        <w:rPr>
          <w:rFonts w:ascii="Times New Roman" w:hAnsi="Times New Roman"/>
          <w:sz w:val="24"/>
          <w:szCs w:val="24"/>
        </w:rPr>
      </w:pPr>
    </w:p>
    <w:p w:rsidR="00F04E59" w:rsidRPr="0085111C" w:rsidRDefault="003B4925" w:rsidP="00E01532">
      <w:pPr>
        <w:spacing w:after="0" w:line="276" w:lineRule="auto"/>
        <w:rPr>
          <w:rFonts w:ascii="Times New Roman" w:hAnsi="Times New Roman"/>
          <w:sz w:val="24"/>
          <w:szCs w:val="24"/>
        </w:rPr>
      </w:pPr>
      <w:r w:rsidRPr="0085111C">
        <w:rPr>
          <w:rFonts w:ascii="Times New Roman" w:hAnsi="Times New Roman"/>
          <w:bCs/>
          <w:sz w:val="24"/>
          <w:szCs w:val="24"/>
        </w:rPr>
        <w:t>Justina Juškauskaitė, tel. (8 5) 219 7014, el. p. Justina.Juskauskaite@vpt.lt</w:t>
      </w:r>
    </w:p>
    <w:sectPr w:rsidR="00F04E59" w:rsidRPr="0085111C" w:rsidSect="00165F15">
      <w:headerReference w:type="default" r:id="rId9"/>
      <w:pgSz w:w="11906" w:h="16838"/>
      <w:pgMar w:top="993" w:right="566" w:bottom="993" w:left="180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983" w:rsidRDefault="00C22983" w:rsidP="003B4925">
      <w:pPr>
        <w:spacing w:after="0" w:line="240" w:lineRule="auto"/>
      </w:pPr>
      <w:r>
        <w:separator/>
      </w:r>
    </w:p>
  </w:endnote>
  <w:endnote w:type="continuationSeparator" w:id="0">
    <w:p w:rsidR="00C22983" w:rsidRDefault="00C22983" w:rsidP="003B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983" w:rsidRDefault="00C22983" w:rsidP="003B4925">
      <w:pPr>
        <w:spacing w:after="0" w:line="240" w:lineRule="auto"/>
      </w:pPr>
      <w:r>
        <w:separator/>
      </w:r>
    </w:p>
  </w:footnote>
  <w:footnote w:type="continuationSeparator" w:id="0">
    <w:p w:rsidR="00C22983" w:rsidRDefault="00C22983" w:rsidP="003B4925">
      <w:pPr>
        <w:spacing w:after="0" w:line="240" w:lineRule="auto"/>
      </w:pPr>
      <w:r>
        <w:continuationSeparator/>
      </w:r>
    </w:p>
  </w:footnote>
  <w:footnote w:id="1">
    <w:p w:rsidR="00463D77" w:rsidRPr="0085111C" w:rsidRDefault="00463D77">
      <w:pPr>
        <w:pStyle w:val="Puslapioinaostekstas"/>
        <w:rPr>
          <w:rFonts w:ascii="Times New Roman" w:hAnsi="Times New Roman"/>
        </w:rPr>
      </w:pPr>
      <w:r w:rsidRPr="0085111C">
        <w:rPr>
          <w:rStyle w:val="Puslapioinaosnuoroda"/>
          <w:rFonts w:ascii="Times New Roman" w:hAnsi="Times New Roman"/>
        </w:rPr>
        <w:footnoteRef/>
      </w:r>
      <w:r w:rsidRPr="0085111C">
        <w:rPr>
          <w:rFonts w:ascii="Times New Roman" w:hAnsi="Times New Roman"/>
        </w:rPr>
        <w:t xml:space="preserve"> „Techninė specifikacija turi užtikrinti konkurenciją ir nediskriminuoti tiekėjų“;</w:t>
      </w:r>
    </w:p>
  </w:footnote>
  <w:footnote w:id="2">
    <w:p w:rsidR="00463D77" w:rsidRDefault="00463D77">
      <w:pPr>
        <w:pStyle w:val="Puslapioinaostekstas"/>
      </w:pPr>
      <w:r w:rsidRPr="0085111C">
        <w:rPr>
          <w:rStyle w:val="Puslapioinaosnuoroda"/>
          <w:rFonts w:ascii="Times New Roman" w:hAnsi="Times New Roman"/>
        </w:rPr>
        <w:footnoteRef/>
      </w:r>
      <w:r w:rsidRPr="0085111C">
        <w:rPr>
          <w:rFonts w:ascii="Times New Roman" w:hAnsi="Times New Roman"/>
        </w:rPr>
        <w:t xml:space="preserve"> </w:t>
      </w:r>
      <w:r w:rsidRPr="0085111C">
        <w:rPr>
          <w:rFonts w:ascii="Times New Roman" w:hAnsi="Times New Roman"/>
        </w:rPr>
        <w:t>„Perkančioji organizacija užtikrina, kad atliekant pirkimo procedūras ir nustatant laimėtoją būtų laikomasi lygiateisiškumo, nediskriminavimo &lt;...&gt; principų“;</w:t>
      </w:r>
    </w:p>
  </w:footnote>
  <w:footnote w:id="3">
    <w:p w:rsidR="00DC41A5" w:rsidRPr="0085111C" w:rsidRDefault="00DC41A5">
      <w:pPr>
        <w:pStyle w:val="Puslapioinaostekstas"/>
        <w:rPr>
          <w:rFonts w:ascii="Times New Roman" w:hAnsi="Times New Roman"/>
        </w:rPr>
      </w:pPr>
      <w:r w:rsidRPr="0085111C">
        <w:rPr>
          <w:rStyle w:val="Puslapioinaosnuoroda"/>
          <w:rFonts w:ascii="Times New Roman" w:hAnsi="Times New Roman"/>
        </w:rPr>
        <w:footnoteRef/>
      </w:r>
      <w:r w:rsidRPr="0085111C">
        <w:rPr>
          <w:rFonts w:ascii="Times New Roman" w:hAnsi="Times New Roman"/>
        </w:rPr>
        <w:t xml:space="preserve"> </w:t>
      </w:r>
      <w:r w:rsidRPr="0085111C">
        <w:rPr>
          <w:rFonts w:ascii="Times New Roman" w:hAnsi="Times New Roman"/>
        </w:rPr>
        <w:t>„Perkančiosios organizacijos nustatyti minimalūs kandidatų ar dalyvių kvalifikacijos reikalavimai negali dirbtinai riboti konkurencijos. Jie turi būti pagrįsti ir pr</w:t>
      </w:r>
      <w:r w:rsidR="000763F3">
        <w:rPr>
          <w:rFonts w:ascii="Times New Roman" w:hAnsi="Times New Roman"/>
        </w:rPr>
        <w:t>oporcingi pirkimo objektui, tikslūs ir aiškūs &lt;...&gt;</w:t>
      </w:r>
      <w:r w:rsidRPr="0085111C">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462847"/>
      <w:docPartObj>
        <w:docPartGallery w:val="Page Numbers (Top of Page)"/>
        <w:docPartUnique/>
      </w:docPartObj>
    </w:sdtPr>
    <w:sdtEndPr/>
    <w:sdtContent>
      <w:p w:rsidR="001D1CC9" w:rsidRDefault="00446B8D">
        <w:pPr>
          <w:pStyle w:val="Antrats"/>
          <w:jc w:val="center"/>
        </w:pPr>
        <w:r>
          <w:fldChar w:fldCharType="begin"/>
        </w:r>
        <w:r w:rsidR="000763F3">
          <w:instrText>PAGE   \* MERGEFORMAT</w:instrText>
        </w:r>
        <w:r>
          <w:fldChar w:fldCharType="separate"/>
        </w:r>
        <w:r w:rsidR="002C1C58">
          <w:rPr>
            <w:noProof/>
          </w:rPr>
          <w:t>5</w:t>
        </w:r>
        <w:r>
          <w:fldChar w:fldCharType="end"/>
        </w:r>
      </w:p>
    </w:sdtContent>
  </w:sdt>
  <w:p w:rsidR="001D1CC9" w:rsidRDefault="002C1C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2F6"/>
    <w:multiLevelType w:val="hybridMultilevel"/>
    <w:tmpl w:val="3B20A356"/>
    <w:lvl w:ilvl="0" w:tplc="FA5C590A">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253C78"/>
    <w:multiLevelType w:val="hybridMultilevel"/>
    <w:tmpl w:val="B82C07AA"/>
    <w:lvl w:ilvl="0" w:tplc="9E7ED8D4">
      <w:start w:val="1"/>
      <w:numFmt w:val="lowerLetter"/>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3" w15:restartNumberingAfterBreak="0">
    <w:nsid w:val="5FCD12F9"/>
    <w:multiLevelType w:val="hybridMultilevel"/>
    <w:tmpl w:val="45A65E0A"/>
    <w:lvl w:ilvl="0" w:tplc="AE98726E">
      <w:start w:val="1"/>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A60767"/>
    <w:multiLevelType w:val="multilevel"/>
    <w:tmpl w:val="2DFA51E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2E348C8"/>
    <w:multiLevelType w:val="hybridMultilevel"/>
    <w:tmpl w:val="DB8AD1BE"/>
    <w:lvl w:ilvl="0" w:tplc="B0728D8C">
      <w:start w:val="1"/>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25"/>
    <w:rsid w:val="000763F3"/>
    <w:rsid w:val="00124372"/>
    <w:rsid w:val="0013029B"/>
    <w:rsid w:val="00132947"/>
    <w:rsid w:val="001337B7"/>
    <w:rsid w:val="00161DA4"/>
    <w:rsid w:val="00165F15"/>
    <w:rsid w:val="002C1C58"/>
    <w:rsid w:val="003B4925"/>
    <w:rsid w:val="00446B8D"/>
    <w:rsid w:val="00463D77"/>
    <w:rsid w:val="00475FA8"/>
    <w:rsid w:val="005E1469"/>
    <w:rsid w:val="0060690E"/>
    <w:rsid w:val="007E49BA"/>
    <w:rsid w:val="0085111C"/>
    <w:rsid w:val="009144A6"/>
    <w:rsid w:val="009550BE"/>
    <w:rsid w:val="009B2B8C"/>
    <w:rsid w:val="009B56FA"/>
    <w:rsid w:val="00B21311"/>
    <w:rsid w:val="00C22983"/>
    <w:rsid w:val="00CD440C"/>
    <w:rsid w:val="00D45C97"/>
    <w:rsid w:val="00DC41A5"/>
    <w:rsid w:val="00E01532"/>
    <w:rsid w:val="00F04E59"/>
    <w:rsid w:val="00F0587E"/>
    <w:rsid w:val="00F53570"/>
    <w:rsid w:val="00F613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05137-D81A-42EB-8A9B-9D12C3BD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4925"/>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3B492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4925"/>
    <w:rPr>
      <w:rFonts w:ascii="Calibri" w:eastAsia="Calibri" w:hAnsi="Calibri" w:cs="Times New Roman"/>
      <w:sz w:val="20"/>
      <w:szCs w:val="20"/>
    </w:rPr>
  </w:style>
  <w:style w:type="paragraph" w:styleId="Sraopastraipa">
    <w:name w:val="List Paragraph"/>
    <w:basedOn w:val="prastasis"/>
    <w:uiPriority w:val="34"/>
    <w:qFormat/>
    <w:rsid w:val="003B4925"/>
    <w:pPr>
      <w:ind w:left="720"/>
      <w:contextualSpacing/>
    </w:pPr>
  </w:style>
  <w:style w:type="character" w:customStyle="1" w:styleId="Normal12ptChar">
    <w:name w:val="Normal + 12 pt Char"/>
    <w:link w:val="Normal12pt"/>
    <w:locked/>
    <w:rsid w:val="003B4925"/>
    <w:rPr>
      <w:rFonts w:ascii="Times New Roman" w:eastAsia="Times New Roman" w:hAnsi="Times New Roman" w:cs="Times New Roman"/>
      <w:sz w:val="24"/>
      <w:szCs w:val="24"/>
    </w:rPr>
  </w:style>
  <w:style w:type="paragraph" w:customStyle="1" w:styleId="Normal12pt">
    <w:name w:val="Normal + 12 pt"/>
    <w:basedOn w:val="prastasis"/>
    <w:link w:val="Normal12ptChar"/>
    <w:rsid w:val="003B4925"/>
    <w:pPr>
      <w:tabs>
        <w:tab w:val="left" w:pos="737"/>
      </w:tabs>
      <w:spacing w:after="0" w:line="240" w:lineRule="auto"/>
      <w:ind w:right="-283"/>
      <w:jc w:val="both"/>
    </w:pPr>
    <w:rPr>
      <w:rFonts w:ascii="Times New Roman" w:eastAsia="Times New Roman" w:hAnsi="Times New Roman"/>
      <w:sz w:val="24"/>
      <w:szCs w:val="24"/>
    </w:rPr>
  </w:style>
  <w:style w:type="character" w:styleId="Puslapioinaosnuoroda">
    <w:name w:val="footnote reference"/>
    <w:uiPriority w:val="99"/>
    <w:semiHidden/>
    <w:unhideWhenUsed/>
    <w:rsid w:val="003B4925"/>
    <w:rPr>
      <w:vertAlign w:val="superscript"/>
    </w:rPr>
  </w:style>
  <w:style w:type="paragraph" w:styleId="Antrats">
    <w:name w:val="header"/>
    <w:basedOn w:val="prastasis"/>
    <w:link w:val="AntratsDiagrama"/>
    <w:unhideWhenUsed/>
    <w:rsid w:val="003B4925"/>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3B4925"/>
    <w:rPr>
      <w:rFonts w:ascii="Calibri" w:eastAsia="Calibri" w:hAnsi="Calibri" w:cs="Times New Roman"/>
    </w:rPr>
  </w:style>
  <w:style w:type="paragraph" w:styleId="Debesliotekstas">
    <w:name w:val="Balloon Text"/>
    <w:basedOn w:val="prastasis"/>
    <w:link w:val="DebesliotekstasDiagrama"/>
    <w:uiPriority w:val="99"/>
    <w:semiHidden/>
    <w:unhideWhenUsed/>
    <w:rsid w:val="00E015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153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7A7FA-55CE-485D-AAEF-F9C20C5A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10216</Words>
  <Characters>5824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Justina Juškauskaitė</cp:lastModifiedBy>
  <cp:revision>5</cp:revision>
  <cp:lastPrinted>2016-10-20T10:51:00Z</cp:lastPrinted>
  <dcterms:created xsi:type="dcterms:W3CDTF">2016-10-20T10:50:00Z</dcterms:created>
  <dcterms:modified xsi:type="dcterms:W3CDTF">2016-10-20T11:04:00Z</dcterms:modified>
</cp:coreProperties>
</file>