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06DFB5E2" w14:textId="77777777" w:rsidR="004B6DD7" w:rsidRPr="00EF568B" w:rsidRDefault="004B6DD7" w:rsidP="004B6DD7">
      <w:pPr>
        <w:jc w:val="center"/>
        <w:rPr>
          <w:szCs w:val="24"/>
        </w:rPr>
      </w:pPr>
      <w:r w:rsidRPr="00EF568B">
        <w:rPr>
          <w:szCs w:val="24"/>
        </w:rPr>
        <w:object w:dxaOrig="871" w:dyaOrig="886" w14:anchorId="120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7.5pt" o:ole="" fillcolor="window">
            <v:imagedata r:id="rId8" o:title=""/>
          </v:shape>
          <o:OLEObject Type="Embed" ProgID="Word.Picture.8" ShapeID="_x0000_i1025" DrawAspect="Content" ObjectID="_1752665717" r:id="rId9"/>
        </w:object>
      </w:r>
    </w:p>
    <w:p w14:paraId="7BB8F78C" w14:textId="77777777" w:rsidR="0083730F" w:rsidRPr="00945269" w:rsidRDefault="0083730F" w:rsidP="004B6DD7">
      <w:pPr>
        <w:spacing w:line="254" w:lineRule="auto"/>
        <w:ind w:right="49"/>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Default="0083730F" w:rsidP="0083730F">
      <w:pPr>
        <w:tabs>
          <w:tab w:val="left" w:pos="709"/>
        </w:tabs>
        <w:spacing w:line="259" w:lineRule="auto"/>
        <w:ind w:right="3" w:firstLine="426"/>
        <w:jc w:val="center"/>
        <w:rPr>
          <w:szCs w:val="24"/>
          <w:vertAlign w:val="superscript"/>
        </w:rPr>
      </w:pPr>
    </w:p>
    <w:p w14:paraId="44D7E046" w14:textId="77777777" w:rsidR="009827FA" w:rsidRPr="00A729A3" w:rsidRDefault="009827FA"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51619B">
        <w:trPr>
          <w:cantSplit/>
          <w:trHeight w:val="1557"/>
        </w:trPr>
        <w:tc>
          <w:tcPr>
            <w:tcW w:w="5387" w:type="dxa"/>
          </w:tcPr>
          <w:p w14:paraId="281B47F7" w14:textId="3C4E315F" w:rsidR="0051619B" w:rsidRDefault="0051619B" w:rsidP="0051619B">
            <w:pPr>
              <w:shd w:val="clear" w:color="auto" w:fill="FFFFFF"/>
              <w:spacing w:line="300" w:lineRule="atLeast"/>
              <w:jc w:val="both"/>
              <w:rPr>
                <w:szCs w:val="24"/>
              </w:rPr>
            </w:pPr>
            <w:r>
              <w:rPr>
                <w:szCs w:val="24"/>
              </w:rPr>
              <w:t>UAB „Šiaulių vandenys“</w:t>
            </w:r>
          </w:p>
          <w:p w14:paraId="182842EF" w14:textId="77777777" w:rsidR="0051619B" w:rsidRDefault="0051619B" w:rsidP="0051619B">
            <w:pPr>
              <w:shd w:val="clear" w:color="auto" w:fill="FFFFFF"/>
              <w:spacing w:line="300" w:lineRule="atLeast"/>
              <w:jc w:val="both"/>
              <w:rPr>
                <w:rStyle w:val="Hyperlink"/>
              </w:rPr>
            </w:pPr>
          </w:p>
          <w:p w14:paraId="54074E88" w14:textId="77777777" w:rsidR="00F92F85" w:rsidRDefault="00F92F85" w:rsidP="0051619B">
            <w:pPr>
              <w:shd w:val="clear" w:color="auto" w:fill="FFFFFF"/>
              <w:spacing w:line="300" w:lineRule="atLeast"/>
              <w:jc w:val="both"/>
              <w:rPr>
                <w:szCs w:val="24"/>
              </w:rPr>
            </w:pPr>
          </w:p>
          <w:p w14:paraId="5B9C8604" w14:textId="2C910F5E" w:rsidR="0051619B" w:rsidRDefault="0051619B" w:rsidP="0051619B">
            <w:pPr>
              <w:shd w:val="clear" w:color="auto" w:fill="FFFFFF"/>
              <w:spacing w:line="300" w:lineRule="atLeast"/>
              <w:jc w:val="both"/>
              <w:rPr>
                <w:szCs w:val="24"/>
              </w:rPr>
            </w:pPr>
            <w:r>
              <w:rPr>
                <w:szCs w:val="24"/>
              </w:rPr>
              <w:t>Žiniai</w:t>
            </w:r>
          </w:p>
          <w:p w14:paraId="1ECE3454" w14:textId="77777777" w:rsidR="0051619B" w:rsidRDefault="0051619B" w:rsidP="0051619B">
            <w:pPr>
              <w:shd w:val="clear" w:color="auto" w:fill="FFFFFF"/>
              <w:spacing w:line="300" w:lineRule="atLeast"/>
              <w:jc w:val="both"/>
              <w:rPr>
                <w:szCs w:val="24"/>
              </w:rPr>
            </w:pPr>
            <w:r>
              <w:rPr>
                <w:szCs w:val="24"/>
              </w:rPr>
              <w:t>Šiaulių miesto savivaldybės administracijai</w:t>
            </w:r>
          </w:p>
          <w:p w14:paraId="200D67B6" w14:textId="594E3385" w:rsidR="001151EA" w:rsidRPr="00D23006" w:rsidRDefault="001151EA" w:rsidP="0051619B">
            <w:pPr>
              <w:shd w:val="clear" w:color="auto" w:fill="FFFFFF"/>
              <w:spacing w:line="300" w:lineRule="atLeast"/>
              <w:jc w:val="both"/>
              <w:rPr>
                <w:szCs w:val="24"/>
              </w:rPr>
            </w:pPr>
          </w:p>
        </w:tc>
        <w:tc>
          <w:tcPr>
            <w:tcW w:w="1701" w:type="dxa"/>
          </w:tcPr>
          <w:p w14:paraId="3892616A" w14:textId="288A9D35" w:rsidR="0083730F" w:rsidRPr="00441029" w:rsidRDefault="0083730F" w:rsidP="0083730F">
            <w:pPr>
              <w:rPr>
                <w:szCs w:val="24"/>
              </w:rPr>
            </w:pPr>
            <w:r w:rsidRPr="00B94B51">
              <w:rPr>
                <w:szCs w:val="24"/>
              </w:rPr>
              <w:t>202</w:t>
            </w:r>
            <w:r w:rsidR="00B94B51">
              <w:rPr>
                <w:szCs w:val="24"/>
              </w:rPr>
              <w:t>3-0</w:t>
            </w:r>
            <w:r w:rsidR="00FD6F03">
              <w:rPr>
                <w:szCs w:val="24"/>
              </w:rPr>
              <w:t>8</w:t>
            </w:r>
            <w:r w:rsidR="005556A0">
              <w:rPr>
                <w:szCs w:val="24"/>
              </w:rPr>
              <w:t>-</w:t>
            </w:r>
            <w:r w:rsidR="0090449A">
              <w:rPr>
                <w:szCs w:val="24"/>
              </w:rPr>
              <w:t>04</w:t>
            </w:r>
          </w:p>
          <w:p w14:paraId="01945D47" w14:textId="062FE734" w:rsidR="008305EB" w:rsidRDefault="0083730F" w:rsidP="0083730F">
            <w:pPr>
              <w:rPr>
                <w:szCs w:val="24"/>
              </w:rPr>
            </w:pPr>
            <w:r w:rsidRPr="00945269">
              <w:rPr>
                <w:szCs w:val="24"/>
              </w:rPr>
              <w:t>Į 202</w:t>
            </w:r>
            <w:r w:rsidR="0051619B">
              <w:rPr>
                <w:szCs w:val="24"/>
              </w:rPr>
              <w:t>3-06-</w:t>
            </w:r>
            <w:r w:rsidR="00EA11CF">
              <w:rPr>
                <w:szCs w:val="24"/>
              </w:rPr>
              <w:t>22</w:t>
            </w:r>
          </w:p>
          <w:p w14:paraId="4589A10A" w14:textId="53EBBC71" w:rsidR="006F6762" w:rsidRDefault="006F6762" w:rsidP="0083730F">
            <w:pPr>
              <w:rPr>
                <w:szCs w:val="24"/>
              </w:rPr>
            </w:pPr>
            <w:r>
              <w:rPr>
                <w:szCs w:val="24"/>
              </w:rPr>
              <w:t xml:space="preserve">  2023-0</w:t>
            </w:r>
            <w:r w:rsidR="0051619B">
              <w:rPr>
                <w:szCs w:val="24"/>
              </w:rPr>
              <w:t>7-</w:t>
            </w:r>
            <w:r w:rsidR="00EA11CF">
              <w:rPr>
                <w:szCs w:val="24"/>
              </w:rPr>
              <w:t>11</w:t>
            </w:r>
          </w:p>
          <w:p w14:paraId="37498873" w14:textId="3B7991E3" w:rsidR="00FD6F03" w:rsidRPr="00945269" w:rsidRDefault="00FD6F03" w:rsidP="0083730F">
            <w:pPr>
              <w:rPr>
                <w:szCs w:val="24"/>
              </w:rPr>
            </w:pPr>
            <w:r>
              <w:rPr>
                <w:szCs w:val="24"/>
              </w:rPr>
              <w:t xml:space="preserve">  2023-08-02</w:t>
            </w:r>
          </w:p>
          <w:p w14:paraId="5104A352" w14:textId="3B370233" w:rsidR="00B94B51" w:rsidRPr="00945269" w:rsidRDefault="00B94B51" w:rsidP="00A267B7">
            <w:pPr>
              <w:rPr>
                <w:szCs w:val="24"/>
              </w:rPr>
            </w:pPr>
          </w:p>
        </w:tc>
        <w:tc>
          <w:tcPr>
            <w:tcW w:w="2835" w:type="dxa"/>
          </w:tcPr>
          <w:p w14:paraId="39FA5C21" w14:textId="6986BC4A"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0090449A">
              <w:t>879</w:t>
            </w:r>
            <w:r w:rsidR="00385E77">
              <w:rPr>
                <w:szCs w:val="24"/>
              </w:rPr>
              <w:t xml:space="preserve"> </w:t>
            </w:r>
            <w:r w:rsidRPr="00945269">
              <w:rPr>
                <w:szCs w:val="24"/>
              </w:rPr>
              <w:t>(7.4Mr)</w:t>
            </w:r>
          </w:p>
          <w:p w14:paraId="54AD2193" w14:textId="4910E25A" w:rsidR="0083730F" w:rsidRPr="00945269" w:rsidRDefault="00385546" w:rsidP="006C57B5">
            <w:pPr>
              <w:tabs>
                <w:tab w:val="left" w:pos="900"/>
              </w:tabs>
              <w:ind w:right="-513"/>
              <w:rPr>
                <w:szCs w:val="24"/>
              </w:rPr>
            </w:pPr>
            <w:r>
              <w:rPr>
                <w:szCs w:val="24"/>
              </w:rPr>
              <w:t xml:space="preserve">Nr. </w:t>
            </w:r>
            <w:r w:rsidR="00EA11CF">
              <w:rPr>
                <w:szCs w:val="24"/>
              </w:rPr>
              <w:t>S-1751</w:t>
            </w:r>
          </w:p>
          <w:p w14:paraId="0EAD6261" w14:textId="77777777" w:rsidR="0083730F" w:rsidRDefault="006F6762" w:rsidP="006C57B5">
            <w:pPr>
              <w:tabs>
                <w:tab w:val="left" w:pos="900"/>
              </w:tabs>
              <w:rPr>
                <w:szCs w:val="24"/>
              </w:rPr>
            </w:pPr>
            <w:r>
              <w:rPr>
                <w:szCs w:val="24"/>
              </w:rPr>
              <w:t xml:space="preserve">Nr. </w:t>
            </w:r>
            <w:r w:rsidR="00EA11CF">
              <w:rPr>
                <w:szCs w:val="24"/>
              </w:rPr>
              <w:t>S-1923</w:t>
            </w:r>
          </w:p>
          <w:p w14:paraId="0F880CCE" w14:textId="677FB587" w:rsidR="00FD6F03" w:rsidRPr="00945269" w:rsidRDefault="00FD6F03" w:rsidP="006C57B5">
            <w:pPr>
              <w:tabs>
                <w:tab w:val="left" w:pos="900"/>
              </w:tabs>
              <w:rPr>
                <w:szCs w:val="24"/>
              </w:rPr>
            </w:pPr>
            <w:r w:rsidRPr="00FD6F03">
              <w:rPr>
                <w:bCs/>
                <w:szCs w:val="24"/>
                <w:lang w:eastAsia="lt-LT"/>
              </w:rPr>
              <w:t>Nr. S-2153</w:t>
            </w:r>
          </w:p>
        </w:tc>
        <w:tc>
          <w:tcPr>
            <w:tcW w:w="1483" w:type="dxa"/>
          </w:tcPr>
          <w:p w14:paraId="715FE684" w14:textId="77777777" w:rsidR="0083730F" w:rsidRPr="00945269" w:rsidRDefault="0083730F" w:rsidP="006C57B5">
            <w:pPr>
              <w:tabs>
                <w:tab w:val="left" w:pos="1422"/>
              </w:tabs>
              <w:ind w:left="-108"/>
              <w:rPr>
                <w:szCs w:val="24"/>
              </w:rPr>
            </w:pPr>
          </w:p>
        </w:tc>
      </w:tr>
    </w:tbl>
    <w:p w14:paraId="707754BB" w14:textId="77777777" w:rsidR="00EC0A5C" w:rsidRDefault="00EC0A5C" w:rsidP="0083730F">
      <w:pPr>
        <w:jc w:val="center"/>
        <w:rPr>
          <w:b/>
          <w:bCs/>
          <w:szCs w:val="24"/>
        </w:rPr>
      </w:pPr>
    </w:p>
    <w:p w14:paraId="76A86BC1" w14:textId="77777777" w:rsidR="009827FA" w:rsidRDefault="009827FA" w:rsidP="0083730F">
      <w:pPr>
        <w:jc w:val="center"/>
        <w:rPr>
          <w:b/>
          <w:bCs/>
          <w:szCs w:val="24"/>
        </w:rPr>
      </w:pPr>
    </w:p>
    <w:p w14:paraId="3E2CB535" w14:textId="1608F3A2"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5DCB1C5" w14:textId="052EA45F" w:rsidR="00183555" w:rsidRPr="004D1397" w:rsidRDefault="003B0A68" w:rsidP="00A04FD0">
      <w:pPr>
        <w:shd w:val="clear" w:color="auto" w:fill="FFFFFF"/>
        <w:spacing w:line="300" w:lineRule="atLeast"/>
        <w:jc w:val="both"/>
        <w:rPr>
          <w:color w:val="000000"/>
          <w:szCs w:val="24"/>
        </w:rPr>
      </w:pPr>
      <w:r>
        <w:rPr>
          <w:bCs/>
          <w:szCs w:val="24"/>
          <w:lang w:eastAsia="lt-LT"/>
        </w:rPr>
        <w:t xml:space="preserve">         </w:t>
      </w:r>
      <w:r w:rsidR="00183555" w:rsidRPr="00183555">
        <w:rPr>
          <w:bCs/>
          <w:szCs w:val="24"/>
          <w:lang w:eastAsia="lt-LT"/>
        </w:rPr>
        <w:t>Viešųjų pirkimų tarnyba (toliau – Tarnyba), vadovaudamasi Lietuvos Respublikos pirkimų, atliekamų vandentvarkos, energetikos, transporto ar pašto paslaugų srities perkančiųjų subjektų, įstatymo (toliau – Įstatymas) 101 straipsnio 1 dalies 2 punktu ir</w:t>
      </w:r>
      <w:r w:rsidR="0051619B">
        <w:rPr>
          <w:rFonts w:eastAsia="Calibri"/>
          <w:bCs/>
          <w:szCs w:val="24"/>
        </w:rPr>
        <w:t xml:space="preserve"> </w:t>
      </w:r>
      <w:r w:rsidR="0051619B">
        <w:rPr>
          <w:color w:val="000000"/>
          <w:szCs w:val="24"/>
        </w:rPr>
        <w:t>Pirkimų ir koncesijų priežiūros vykdymo tvarkos apraš</w:t>
      </w:r>
      <w:r w:rsidR="003A62EB">
        <w:rPr>
          <w:color w:val="000000"/>
          <w:szCs w:val="24"/>
        </w:rPr>
        <w:t>u</w:t>
      </w:r>
      <w:r w:rsidR="0051619B">
        <w:rPr>
          <w:color w:val="000000"/>
          <w:szCs w:val="24"/>
        </w:rPr>
        <w:t>, patvirtint</w:t>
      </w:r>
      <w:r w:rsidR="00F02A70">
        <w:rPr>
          <w:color w:val="000000"/>
          <w:szCs w:val="24"/>
        </w:rPr>
        <w:t>u</w:t>
      </w:r>
      <w:r w:rsidR="0051619B">
        <w:rPr>
          <w:color w:val="000000"/>
          <w:szCs w:val="24"/>
        </w:rPr>
        <w:t xml:space="preserve"> Tarnybos direktoriaus 2023 m. kovo 24 d. įsakymu Nr. 1S-44</w:t>
      </w:r>
      <w:r w:rsidR="004D1397">
        <w:rPr>
          <w:color w:val="000000"/>
          <w:szCs w:val="24"/>
        </w:rPr>
        <w:t xml:space="preserve"> (toliau – Tvarkos aprašas)</w:t>
      </w:r>
      <w:r w:rsidR="009A67D5">
        <w:rPr>
          <w:bCs/>
          <w:szCs w:val="24"/>
          <w:lang w:eastAsia="lt-LT"/>
        </w:rPr>
        <w:t>,</w:t>
      </w:r>
      <w:r w:rsidR="00183555" w:rsidRPr="00183555">
        <w:rPr>
          <w:bCs/>
          <w:szCs w:val="24"/>
          <w:lang w:eastAsia="lt-LT"/>
        </w:rPr>
        <w:t xml:space="preserve"> </w:t>
      </w:r>
      <w:r w:rsidR="003A62EB">
        <w:rPr>
          <w:bCs/>
          <w:szCs w:val="24"/>
          <w:lang w:eastAsia="lt-LT"/>
        </w:rPr>
        <w:t xml:space="preserve">savo iniciatyva </w:t>
      </w:r>
      <w:r w:rsidR="00183555" w:rsidRPr="00183555">
        <w:rPr>
          <w:bCs/>
          <w:szCs w:val="24"/>
          <w:lang w:eastAsia="lt-LT"/>
        </w:rPr>
        <w:t xml:space="preserve">atliko </w:t>
      </w:r>
      <w:r w:rsidR="00A04FD0">
        <w:rPr>
          <w:szCs w:val="24"/>
        </w:rPr>
        <w:t xml:space="preserve">UAB „Šiaulių vandenys“ </w:t>
      </w:r>
      <w:r w:rsidR="00183555" w:rsidRPr="00183555">
        <w:rPr>
          <w:bCs/>
          <w:szCs w:val="24"/>
          <w:lang w:eastAsia="lt-LT"/>
        </w:rPr>
        <w:t>(toliau – Perkantysis subjektas) vykd</w:t>
      </w:r>
      <w:r w:rsidR="00E82906">
        <w:rPr>
          <w:bCs/>
          <w:szCs w:val="24"/>
          <w:lang w:eastAsia="lt-LT"/>
        </w:rPr>
        <w:t>omo</w:t>
      </w:r>
      <w:r w:rsidR="00183555" w:rsidRPr="00183555">
        <w:rPr>
          <w:bCs/>
          <w:szCs w:val="24"/>
          <w:lang w:eastAsia="lt-LT"/>
        </w:rPr>
        <w:t xml:space="preserve"> viešojo pirkimo </w:t>
      </w:r>
      <w:r w:rsidR="00A04FD0" w:rsidRPr="00FB70C5">
        <w:rPr>
          <w:szCs w:val="24"/>
        </w:rPr>
        <w:t>„</w:t>
      </w:r>
      <w:r w:rsidR="00A04FD0" w:rsidRPr="0061072F">
        <w:rPr>
          <w:szCs w:val="24"/>
        </w:rPr>
        <w:t>Hidrodinaminio automobilio pirkimas</w:t>
      </w:r>
      <w:r w:rsidR="00A04FD0" w:rsidRPr="005B5A5B">
        <w:rPr>
          <w:szCs w:val="24"/>
        </w:rPr>
        <w:t xml:space="preserve">“ </w:t>
      </w:r>
      <w:r w:rsidR="00183555" w:rsidRPr="00183555">
        <w:rPr>
          <w:bCs/>
          <w:szCs w:val="24"/>
          <w:lang w:eastAsia="lt-LT"/>
        </w:rPr>
        <w:t>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4C6A96E0" w:rsidR="00267217" w:rsidRPr="00945269" w:rsidRDefault="00F56E2B" w:rsidP="003B0A68">
            <w:pPr>
              <w:spacing w:line="254" w:lineRule="auto"/>
              <w:jc w:val="both"/>
              <w:rPr>
                <w:szCs w:val="24"/>
              </w:rPr>
            </w:pPr>
            <w:r w:rsidRPr="00FB70C5">
              <w:rPr>
                <w:szCs w:val="24"/>
              </w:rPr>
              <w:t>„</w:t>
            </w:r>
            <w:r w:rsidRPr="0061072F">
              <w:rPr>
                <w:szCs w:val="24"/>
              </w:rPr>
              <w:t>Hidrodinaminio automobilio pirkimas</w:t>
            </w:r>
            <w:r w:rsidRPr="005B5A5B">
              <w:rPr>
                <w:szCs w:val="24"/>
              </w:rPr>
              <w:t>“ (</w:t>
            </w:r>
            <w:r w:rsidRPr="00330A6F">
              <w:rPr>
                <w:szCs w:val="24"/>
              </w:rPr>
              <w:t>202</w:t>
            </w:r>
            <w:r>
              <w:rPr>
                <w:szCs w:val="24"/>
              </w:rPr>
              <w:t>3-03-26</w:t>
            </w:r>
            <w:r w:rsidRPr="00330A6F">
              <w:rPr>
                <w:szCs w:val="24"/>
              </w:rPr>
              <w:t xml:space="preserve"> skelbtas Centrinėje</w:t>
            </w:r>
            <w:r w:rsidRPr="00FB70C5">
              <w:rPr>
                <w:szCs w:val="24"/>
              </w:rPr>
              <w:t xml:space="preserve"> viešųjų pirkimų informacinėje sistemoje</w:t>
            </w:r>
            <w:r>
              <w:rPr>
                <w:szCs w:val="24"/>
              </w:rPr>
              <w:t xml:space="preserve"> (toliau – </w:t>
            </w:r>
            <w:r w:rsidRPr="006E7657">
              <w:rPr>
                <w:szCs w:val="24"/>
              </w:rPr>
              <w:t>CVP</w:t>
            </w:r>
            <w:r>
              <w:rPr>
                <w:szCs w:val="24"/>
              </w:rPr>
              <w:t xml:space="preserve"> IS)</w:t>
            </w:r>
            <w:r w:rsidRPr="00FB70C5">
              <w:rPr>
                <w:szCs w:val="24"/>
              </w:rPr>
              <w:t xml:space="preserve">, pirkimo Nr. </w:t>
            </w:r>
            <w:r w:rsidRPr="00665538">
              <w:rPr>
                <w:szCs w:val="24"/>
              </w:rPr>
              <w:t>660474</w:t>
            </w:r>
            <w:r w:rsidRPr="00330A6F">
              <w:rPr>
                <w:szCs w:val="24"/>
              </w:rPr>
              <w:t>)</w:t>
            </w:r>
            <w:r w:rsidRPr="00FB70C5">
              <w:rPr>
                <w:szCs w:val="24"/>
              </w:rPr>
              <w:t xml:space="preserve"> </w:t>
            </w:r>
            <w:r w:rsidR="00F176C2">
              <w:rPr>
                <w:szCs w:val="24"/>
              </w:rPr>
              <w:t>(toliau – Pirkimas)</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6E05D1D4" w:rsidR="005D2529" w:rsidRPr="00945269" w:rsidRDefault="005D2529" w:rsidP="008254E8">
            <w:pPr>
              <w:spacing w:line="254" w:lineRule="auto"/>
              <w:jc w:val="both"/>
              <w:rPr>
                <w:szCs w:val="24"/>
              </w:rPr>
            </w:pPr>
            <w:r w:rsidRPr="00491E35">
              <w:rPr>
                <w:color w:val="000000"/>
                <w:szCs w:val="24"/>
              </w:rPr>
              <w:t>Įstatymas (</w:t>
            </w:r>
            <w:r w:rsidR="00D66814" w:rsidRPr="00491E35">
              <w:rPr>
                <w:color w:val="000000"/>
                <w:szCs w:val="24"/>
              </w:rPr>
              <w:t>redakcija galioj</w:t>
            </w:r>
            <w:r w:rsidR="002E24B2">
              <w:rPr>
                <w:color w:val="000000"/>
                <w:szCs w:val="24"/>
              </w:rPr>
              <w:t>anti</w:t>
            </w:r>
            <w:r w:rsidR="00D66814" w:rsidRPr="00491E35">
              <w:rPr>
                <w:color w:val="000000"/>
                <w:szCs w:val="24"/>
              </w:rPr>
              <w:t xml:space="preserve"> n</w:t>
            </w:r>
            <w:r w:rsidR="003F4A7F" w:rsidRPr="00491E35">
              <w:rPr>
                <w:color w:val="000000"/>
                <w:szCs w:val="24"/>
              </w:rPr>
              <w:t xml:space="preserve">uo </w:t>
            </w:r>
            <w:r w:rsidR="00751685">
              <w:t>202</w:t>
            </w:r>
            <w:r w:rsidR="002E24B2">
              <w:t>3</w:t>
            </w:r>
            <w:r w:rsidR="00751685">
              <w:t xml:space="preserve"> m.</w:t>
            </w:r>
            <w:r w:rsidR="002E24B2">
              <w:t xml:space="preserve"> sausio 1 d.</w:t>
            </w:r>
            <w:r w:rsidRPr="00491E35">
              <w:rPr>
                <w:color w:val="000000"/>
                <w:szCs w:val="24"/>
              </w:rPr>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1F9EAAFA" w:rsidR="001C3CEF" w:rsidRPr="00945269" w:rsidRDefault="00B8050F" w:rsidP="008254E8">
            <w:pPr>
              <w:rPr>
                <w:szCs w:val="24"/>
              </w:rPr>
            </w:pPr>
            <w:r>
              <w:rPr>
                <w:bCs/>
                <w:szCs w:val="24"/>
              </w:rPr>
              <w:t>Tarptautinis pirkimas, atviras konkursas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5F7F9E19" w14:textId="573083D5" w:rsidR="00B8050F" w:rsidRPr="00E60484" w:rsidRDefault="00B8050F" w:rsidP="00B8050F">
            <w:pPr>
              <w:jc w:val="both"/>
              <w:rPr>
                <w:szCs w:val="24"/>
              </w:rPr>
            </w:pPr>
            <w:r w:rsidRPr="00E60484">
              <w:rPr>
                <w:szCs w:val="24"/>
              </w:rPr>
              <w:t>Planuo</w:t>
            </w:r>
            <w:r>
              <w:rPr>
                <w:szCs w:val="24"/>
              </w:rPr>
              <w:t>jama</w:t>
            </w:r>
            <w:r w:rsidRPr="00E60484">
              <w:rPr>
                <w:szCs w:val="24"/>
              </w:rPr>
              <w:t xml:space="preserve"> Pirkimo vertė –</w:t>
            </w:r>
            <w:r w:rsidR="00F73867">
              <w:rPr>
                <w:szCs w:val="24"/>
              </w:rPr>
              <w:t xml:space="preserve"> </w:t>
            </w:r>
            <w:r w:rsidR="00F73867">
              <w:t xml:space="preserve">600 000,00 </w:t>
            </w:r>
            <w:r w:rsidRPr="00E60484">
              <w:rPr>
                <w:szCs w:val="24"/>
              </w:rPr>
              <w:t xml:space="preserve">Eur </w:t>
            </w:r>
            <w:r>
              <w:rPr>
                <w:szCs w:val="24"/>
              </w:rPr>
              <w:t>be</w:t>
            </w:r>
            <w:r w:rsidRPr="00E60484">
              <w:rPr>
                <w:szCs w:val="24"/>
              </w:rPr>
              <w:t xml:space="preserve"> PVM</w:t>
            </w:r>
          </w:p>
          <w:p w14:paraId="3FB69916" w14:textId="3E5FD784" w:rsidR="00960FAE" w:rsidRPr="00945269" w:rsidRDefault="00960FAE" w:rsidP="008254E8">
            <w:pPr>
              <w:jc w:val="both"/>
              <w:rPr>
                <w:szCs w:val="24"/>
              </w:rPr>
            </w:pP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3CEAED12" w:rsidR="001C3CEF" w:rsidRPr="00945269" w:rsidRDefault="00795C09" w:rsidP="00795C09">
            <w:pPr>
              <w:jc w:val="both"/>
              <w:rPr>
                <w:szCs w:val="24"/>
              </w:rPr>
            </w:pPr>
            <w:r>
              <w:rPr>
                <w:szCs w:val="24"/>
              </w:rPr>
              <w:t xml:space="preserve"> </w:t>
            </w:r>
            <w:r w:rsidRPr="004C627F">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33A56E38" w:rsidR="001C3CEF" w:rsidRPr="00945269" w:rsidRDefault="0009088C" w:rsidP="009E63D6">
            <w:pPr>
              <w:spacing w:line="254" w:lineRule="auto"/>
              <w:jc w:val="both"/>
              <w:rPr>
                <w:szCs w:val="24"/>
              </w:rPr>
            </w:pPr>
            <w:r w:rsidRPr="005456A1">
              <w:rPr>
                <w:szCs w:val="24"/>
              </w:rPr>
              <w:t>Dalinis Pirkimo procedūrų vertinimas (</w:t>
            </w:r>
            <w:r w:rsidR="00E578EE" w:rsidRPr="00652420">
              <w:rPr>
                <w:szCs w:val="24"/>
              </w:rPr>
              <w:t xml:space="preserve">dėl </w:t>
            </w:r>
            <w:r w:rsidR="00E578EE">
              <w:rPr>
                <w:szCs w:val="24"/>
              </w:rPr>
              <w:t>techninės specifikacijos reikalavimų ir tiekėjo pasiūlymo vertinimo</w:t>
            </w:r>
            <w:r w:rsidRPr="005456A1">
              <w:rPr>
                <w:szCs w:val="24"/>
              </w:rPr>
              <w:t xml:space="preserve">) / Pirkimo procedūrų vertinimas </w:t>
            </w:r>
            <w:r>
              <w:rPr>
                <w:szCs w:val="24"/>
              </w:rPr>
              <w:t>iki</w:t>
            </w:r>
            <w:r w:rsidRPr="005456A1">
              <w:rPr>
                <w:szCs w:val="24"/>
              </w:rPr>
              <w:t xml:space="preserve"> sutarties sudarymo</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209BD424" w:rsidR="001C3CEF" w:rsidRPr="009E63D6" w:rsidRDefault="00066DDB" w:rsidP="008254E8">
            <w:pPr>
              <w:jc w:val="both"/>
              <w:rPr>
                <w:szCs w:val="24"/>
              </w:rPr>
            </w:pPr>
            <w:r w:rsidRPr="004C627F">
              <w:rPr>
                <w:szCs w:val="24"/>
              </w:rPr>
              <w:t>–</w:t>
            </w:r>
            <w:r>
              <w:rPr>
                <w:szCs w:val="24"/>
              </w:rPr>
              <w:t xml:space="preserve"> </w:t>
            </w:r>
          </w:p>
        </w:tc>
      </w:tr>
      <w:tr w:rsidR="001C3CEF" w:rsidRPr="00945269" w14:paraId="0E1C56DE" w14:textId="77777777" w:rsidTr="003A17D8">
        <w:tc>
          <w:tcPr>
            <w:tcW w:w="9781" w:type="dxa"/>
            <w:gridSpan w:val="2"/>
            <w:shd w:val="clear" w:color="auto" w:fill="auto"/>
            <w:vAlign w:val="center"/>
          </w:tcPr>
          <w:p w14:paraId="362D9791" w14:textId="6151A47B" w:rsidR="001C3CEF" w:rsidRPr="00945269" w:rsidRDefault="001C3CEF" w:rsidP="008254E8">
            <w:pPr>
              <w:jc w:val="both"/>
              <w:rPr>
                <w:szCs w:val="24"/>
              </w:rPr>
            </w:pPr>
            <w:r w:rsidRPr="00945269">
              <w:rPr>
                <w:szCs w:val="24"/>
              </w:rPr>
              <w:lastRenderedPageBreak/>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67E046E" w14:textId="6E98AB3C" w:rsidR="00FC5CFE" w:rsidRDefault="006970CE">
      <w:pPr>
        <w:jc w:val="center"/>
        <w:rPr>
          <w:b/>
          <w:szCs w:val="24"/>
          <w:lang w:eastAsia="lt-LT"/>
        </w:rPr>
      </w:pPr>
      <w:r w:rsidRPr="00945269">
        <w:rPr>
          <w:b/>
          <w:szCs w:val="24"/>
          <w:lang w:eastAsia="lt-LT"/>
        </w:rPr>
        <w:t>II dalis. Vertinimo apimtyje nustatyti pažeidimai</w:t>
      </w:r>
    </w:p>
    <w:p w14:paraId="33978DEE" w14:textId="77777777" w:rsidR="00F94B76" w:rsidRDefault="00F94B76">
      <w:pPr>
        <w:jc w:val="center"/>
        <w:rPr>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F94B76" w:rsidRPr="00CF1BAA" w14:paraId="48B2757E" w14:textId="77777777" w:rsidTr="00747394">
        <w:tc>
          <w:tcPr>
            <w:tcW w:w="1333" w:type="dxa"/>
            <w:tcBorders>
              <w:top w:val="single" w:sz="4" w:space="0" w:color="auto"/>
              <w:left w:val="single" w:sz="4" w:space="0" w:color="auto"/>
              <w:bottom w:val="single" w:sz="4" w:space="0" w:color="auto"/>
              <w:right w:val="single" w:sz="4" w:space="0" w:color="auto"/>
            </w:tcBorders>
          </w:tcPr>
          <w:p w14:paraId="326E40D2" w14:textId="77777777" w:rsidR="00F94B76" w:rsidRPr="007B1290" w:rsidRDefault="00F94B76" w:rsidP="00747394">
            <w:pPr>
              <w:spacing w:line="256" w:lineRule="auto"/>
              <w:rPr>
                <w:szCs w:val="24"/>
              </w:rPr>
            </w:pPr>
            <w:r>
              <w:rPr>
                <w:szCs w:val="24"/>
              </w:rPr>
              <w:t>1</w:t>
            </w:r>
            <w:r w:rsidRPr="007B1290">
              <w:rPr>
                <w:szCs w:val="24"/>
              </w:rPr>
              <w:t>.</w:t>
            </w:r>
          </w:p>
        </w:tc>
        <w:tc>
          <w:tcPr>
            <w:tcW w:w="8443" w:type="dxa"/>
            <w:tcBorders>
              <w:top w:val="single" w:sz="4" w:space="0" w:color="auto"/>
              <w:left w:val="single" w:sz="4" w:space="0" w:color="auto"/>
              <w:bottom w:val="single" w:sz="4" w:space="0" w:color="auto"/>
              <w:right w:val="single" w:sz="4" w:space="0" w:color="auto"/>
            </w:tcBorders>
          </w:tcPr>
          <w:p w14:paraId="4AB97B0D" w14:textId="797114D7" w:rsidR="00FE71DA" w:rsidRPr="00FE71DA" w:rsidRDefault="00F94B76" w:rsidP="00747394">
            <w:pPr>
              <w:jc w:val="both"/>
              <w:rPr>
                <w:szCs w:val="24"/>
              </w:rPr>
            </w:pPr>
            <w:r w:rsidRPr="00CF1BAA">
              <w:rPr>
                <w:bCs/>
                <w:iCs/>
                <w:szCs w:val="24"/>
              </w:rPr>
              <w:t xml:space="preserve">Įstatymo </w:t>
            </w:r>
            <w:r>
              <w:rPr>
                <w:bCs/>
                <w:iCs/>
                <w:szCs w:val="24"/>
              </w:rPr>
              <w:t>58</w:t>
            </w:r>
            <w:r w:rsidRPr="00CF1BAA">
              <w:rPr>
                <w:szCs w:val="24"/>
              </w:rPr>
              <w:t xml:space="preserve"> straipsnio 1 dalies 1 punktas</w:t>
            </w:r>
            <w:r w:rsidRPr="00CF1BAA">
              <w:rPr>
                <w:iCs/>
                <w:szCs w:val="24"/>
                <w:vertAlign w:val="superscript"/>
              </w:rPr>
              <w:footnoteReference w:id="1"/>
            </w:r>
          </w:p>
        </w:tc>
      </w:tr>
      <w:tr w:rsidR="00F94B76" w:rsidRPr="0062069A" w14:paraId="5C2FAD67" w14:textId="77777777" w:rsidTr="00747394">
        <w:tc>
          <w:tcPr>
            <w:tcW w:w="9776" w:type="dxa"/>
            <w:gridSpan w:val="2"/>
            <w:tcBorders>
              <w:top w:val="single" w:sz="4" w:space="0" w:color="auto"/>
              <w:left w:val="single" w:sz="4" w:space="0" w:color="auto"/>
              <w:bottom w:val="single" w:sz="4" w:space="0" w:color="auto"/>
              <w:right w:val="single" w:sz="4" w:space="0" w:color="auto"/>
            </w:tcBorders>
            <w:hideMark/>
          </w:tcPr>
          <w:p w14:paraId="54020257" w14:textId="1525275B" w:rsidR="00366C13" w:rsidRDefault="00F94B76" w:rsidP="00366C13">
            <w:pPr>
              <w:tabs>
                <w:tab w:val="left" w:pos="993"/>
              </w:tabs>
              <w:ind w:firstLine="557"/>
              <w:jc w:val="both"/>
              <w:rPr>
                <w:color w:val="000000"/>
                <w:szCs w:val="24"/>
              </w:rPr>
            </w:pPr>
            <w:bookmarkStart w:id="3" w:name="_Hlk130390485"/>
            <w:r w:rsidRPr="00CF1BAA">
              <w:rPr>
                <w:bCs/>
                <w:szCs w:val="24"/>
              </w:rPr>
              <w:t xml:space="preserve">Pirkimą vykdė </w:t>
            </w:r>
            <w:r w:rsidR="004E25F3">
              <w:rPr>
                <w:szCs w:val="24"/>
              </w:rPr>
              <w:t xml:space="preserve">UAB „Šiaulių vandenys“ </w:t>
            </w:r>
            <w:r w:rsidR="004E25F3">
              <w:t xml:space="preserve">generalinio direktoriaus 2023 m. sausio 26 d. įsakymu Nr. V-14 „Dėl pirkimų komisijos Nr. 1 sudarymo“ </w:t>
            </w:r>
            <w:r w:rsidRPr="00CF1BAA">
              <w:rPr>
                <w:color w:val="000000"/>
                <w:szCs w:val="24"/>
              </w:rPr>
              <w:t xml:space="preserve">sudaryta </w:t>
            </w:r>
            <w:r w:rsidR="004E25F3">
              <w:rPr>
                <w:color w:val="000000"/>
                <w:szCs w:val="24"/>
              </w:rPr>
              <w:t>P</w:t>
            </w:r>
            <w:r w:rsidRPr="00CF1BAA">
              <w:rPr>
                <w:color w:val="000000"/>
                <w:szCs w:val="24"/>
              </w:rPr>
              <w:t>irkimo komisija</w:t>
            </w:r>
            <w:r w:rsidR="000C26B8">
              <w:rPr>
                <w:color w:val="000000"/>
                <w:szCs w:val="24"/>
              </w:rPr>
              <w:t xml:space="preserve"> Nr. 1</w:t>
            </w:r>
            <w:r w:rsidRPr="00CF1BAA">
              <w:rPr>
                <w:color w:val="000000"/>
                <w:szCs w:val="24"/>
              </w:rPr>
              <w:t xml:space="preserve"> (toliau – Komisija), vadovaudamasi Pirkimo sąlygomis, patvirtintomis </w:t>
            </w:r>
            <w:r w:rsidR="004E25F3">
              <w:t>2023 m. kovo 23 d. Komisijos protokolu Nr. 1</w:t>
            </w:r>
            <w:r w:rsidRPr="00CF1BAA">
              <w:rPr>
                <w:color w:val="000000"/>
                <w:szCs w:val="24"/>
              </w:rPr>
              <w:t>.</w:t>
            </w:r>
            <w:bookmarkEnd w:id="3"/>
          </w:p>
          <w:p w14:paraId="3CBBE129" w14:textId="3A5B1598" w:rsidR="00366C13" w:rsidRDefault="00E30F4E" w:rsidP="00366C13">
            <w:pPr>
              <w:tabs>
                <w:tab w:val="left" w:pos="993"/>
              </w:tabs>
              <w:ind w:firstLine="557"/>
              <w:jc w:val="both"/>
              <w:rPr>
                <w:szCs w:val="24"/>
              </w:rPr>
            </w:pPr>
            <w:r w:rsidRPr="00E30F4E">
              <w:rPr>
                <w:szCs w:val="24"/>
              </w:rPr>
              <w:t xml:space="preserve">Pirkimo techninės specifikacijos 2 lentelės 2.1 </w:t>
            </w:r>
            <w:r w:rsidR="00033108">
              <w:rPr>
                <w:szCs w:val="24"/>
              </w:rPr>
              <w:t>papunktyje</w:t>
            </w:r>
            <w:r w:rsidRPr="00E30F4E">
              <w:rPr>
                <w:szCs w:val="24"/>
              </w:rPr>
              <w:t xml:space="preserve"> nustatyta, jog: „Pateikiami važiuoklės ir įrangos </w:t>
            </w:r>
            <w:r w:rsidRPr="00E30F4E">
              <w:rPr>
                <w:b/>
                <w:bCs/>
                <w:szCs w:val="24"/>
              </w:rPr>
              <w:t>gamintojų patvirtinimai (deklaracijos)</w:t>
            </w:r>
            <w:r w:rsidRPr="00E30F4E">
              <w:rPr>
                <w:szCs w:val="24"/>
              </w:rPr>
              <w:t>, kad siūlomos prekės techniniai parametrai atitiks techninės specifikacijos reikalavimus“.</w:t>
            </w:r>
          </w:p>
          <w:p w14:paraId="373C8435" w14:textId="5AF2D64A" w:rsidR="00366C13" w:rsidRDefault="00E30F4E" w:rsidP="00366C13">
            <w:pPr>
              <w:tabs>
                <w:tab w:val="left" w:pos="993"/>
              </w:tabs>
              <w:ind w:firstLine="557"/>
              <w:jc w:val="both"/>
              <w:rPr>
                <w:szCs w:val="24"/>
              </w:rPr>
            </w:pPr>
            <w:r w:rsidRPr="00E30F4E">
              <w:rPr>
                <w:szCs w:val="24"/>
              </w:rPr>
              <w:t>Įvertinus CVP IS Pirkimo laimėtoju pripažinto tiekėjo pasiūlymą</w:t>
            </w:r>
            <w:r w:rsidR="003A62EB">
              <w:rPr>
                <w:szCs w:val="24"/>
              </w:rPr>
              <w:t>,</w:t>
            </w:r>
            <w:r w:rsidRPr="00E30F4E">
              <w:rPr>
                <w:szCs w:val="24"/>
              </w:rPr>
              <w:t xml:space="preserve"> matyti, kad buvo pateikt</w:t>
            </w:r>
            <w:r>
              <w:rPr>
                <w:szCs w:val="24"/>
              </w:rPr>
              <w:t>os</w:t>
            </w:r>
            <w:r w:rsidRPr="00E30F4E">
              <w:rPr>
                <w:szCs w:val="24"/>
              </w:rPr>
              <w:t xml:space="preserve"> važiuoklės ir įrangos gamintojų atstovų Lietuvoje, o ne pačių gamintojų deklaracijos dėl</w:t>
            </w:r>
            <w:r w:rsidR="00366C13">
              <w:rPr>
                <w:szCs w:val="24"/>
              </w:rPr>
              <w:t xml:space="preserve"> perkamos prekės</w:t>
            </w:r>
            <w:r w:rsidRPr="00E30F4E">
              <w:rPr>
                <w:szCs w:val="24"/>
              </w:rPr>
              <w:t xml:space="preserve"> atitikties Pirkimo techninės specifikacijos reikalavimams.</w:t>
            </w:r>
          </w:p>
          <w:p w14:paraId="39C1E137" w14:textId="3113C68D" w:rsidR="00366C13" w:rsidRDefault="00E30F4E" w:rsidP="00366C13">
            <w:pPr>
              <w:tabs>
                <w:tab w:val="left" w:pos="993"/>
              </w:tabs>
              <w:ind w:firstLine="557"/>
              <w:jc w:val="both"/>
            </w:pPr>
            <w:r w:rsidRPr="00E30F4E">
              <w:rPr>
                <w:szCs w:val="24"/>
              </w:rPr>
              <w:t>Pirkimo laimėtoju pripažint</w:t>
            </w:r>
            <w:r>
              <w:rPr>
                <w:szCs w:val="24"/>
              </w:rPr>
              <w:t>as</w:t>
            </w:r>
            <w:r w:rsidRPr="00E30F4E">
              <w:rPr>
                <w:szCs w:val="24"/>
              </w:rPr>
              <w:t xml:space="preserve"> tiekėj</w:t>
            </w:r>
            <w:r>
              <w:rPr>
                <w:szCs w:val="24"/>
              </w:rPr>
              <w:t>as kartu su pasiūlymu pateikė važiuoklės gamintojo deklaraciją, kurioje nu</w:t>
            </w:r>
            <w:r w:rsidR="003A62EB">
              <w:rPr>
                <w:szCs w:val="24"/>
              </w:rPr>
              <w:t>rod</w:t>
            </w:r>
            <w:r>
              <w:rPr>
                <w:szCs w:val="24"/>
              </w:rPr>
              <w:t>yta, kad Pirkimo laimėtoj</w:t>
            </w:r>
            <w:r w:rsidR="00366C13">
              <w:rPr>
                <w:szCs w:val="24"/>
              </w:rPr>
              <w:t>o</w:t>
            </w:r>
            <w:r>
              <w:rPr>
                <w:szCs w:val="24"/>
              </w:rPr>
              <w:t xml:space="preserve"> pasitelktam subtiekėjui: „</w:t>
            </w:r>
            <w:r>
              <w:t xml:space="preserve">Įgaliojimai Lietuvoje buvo išduoti dėl: </w:t>
            </w:r>
            <w:r>
              <w:sym w:font="Symbol" w:char="F0B7"/>
            </w:r>
            <w:r>
              <w:t xml:space="preserve"> „MAN“ ir „</w:t>
            </w:r>
            <w:proofErr w:type="spellStart"/>
            <w:r>
              <w:t>Neoplan</w:t>
            </w:r>
            <w:proofErr w:type="spellEnd"/>
            <w:r>
              <w:t>“ transporto priemonių pardavimo;</w:t>
            </w:r>
            <w:r w:rsidR="00366C13">
              <w:t xml:space="preserve"> &lt;...&gt;“.</w:t>
            </w:r>
          </w:p>
          <w:p w14:paraId="0A9F09C0" w14:textId="5EB4EEC1" w:rsidR="00366C13" w:rsidRDefault="00366C13" w:rsidP="004C5A1A">
            <w:pPr>
              <w:tabs>
                <w:tab w:val="left" w:pos="993"/>
              </w:tabs>
              <w:ind w:firstLine="557"/>
              <w:jc w:val="both"/>
            </w:pPr>
            <w:r>
              <w:t>Įvertinus susirašinėjimą CVP IS</w:t>
            </w:r>
            <w:r w:rsidR="00F15C3E">
              <w:t>,</w:t>
            </w:r>
            <w:r>
              <w:t xml:space="preserve"> matyti, kad Perkantysis subjektas 2023 m. gegužės 18 d. kreipėsi į tiekėją</w:t>
            </w:r>
            <w:r w:rsidR="00F15C3E">
              <w:t>,</w:t>
            </w:r>
            <w:r>
              <w:t xml:space="preserve"> prašydamas paaiškinti pasiūlymą ir nurod</w:t>
            </w:r>
            <w:r w:rsidR="00F15C3E">
              <w:t>ydamas</w:t>
            </w:r>
            <w:r>
              <w:t xml:space="preserve">, kad: „&lt;…&gt; 1.1. </w:t>
            </w:r>
            <w:r w:rsidR="00844293">
              <w:t xml:space="preserve">UAB </w:t>
            </w:r>
            <w:r>
              <w:t xml:space="preserve">&lt;...&gt; pasirašytas automobilio aprašymas bei kartu pateikta </w:t>
            </w:r>
            <w:r w:rsidR="00844293">
              <w:t xml:space="preserve">„MAN </w:t>
            </w:r>
            <w:proofErr w:type="spellStart"/>
            <w:r w:rsidR="00844293">
              <w:t>Truck</w:t>
            </w:r>
            <w:proofErr w:type="spellEnd"/>
            <w:r w:rsidR="00844293">
              <w:t xml:space="preserve"> &amp; Bus“ AG</w:t>
            </w:r>
            <w:r>
              <w:t xml:space="preserve"> deklaracija, iš kurios turinio matoma, jog</w:t>
            </w:r>
            <w:r w:rsidR="00844293">
              <w:t xml:space="preserve"> UAB</w:t>
            </w:r>
            <w:r>
              <w:t xml:space="preserve"> &lt;...&gt; yra įgaliotas atstovas Lietuvoje, kuriam suteikti deklaracijoje nurodyti įgaliojimai, tačiau iš deklaracijoje išvardintų įgaliojimų nustatyta</w:t>
            </w:r>
            <w:r w:rsidR="004C5A1A" w:rsidRPr="00CF1BAA">
              <w:rPr>
                <w:iCs/>
                <w:szCs w:val="24"/>
                <w:vertAlign w:val="superscript"/>
              </w:rPr>
              <w:footnoteReference w:id="2"/>
            </w:r>
            <w:r>
              <w:t>, kad</w:t>
            </w:r>
            <w:r w:rsidR="00844293">
              <w:t xml:space="preserve"> UAB</w:t>
            </w:r>
            <w:r>
              <w:t xml:space="preserve"> &lt;...&gt; būtų suteiktos teisės tvirtinti techninių parametrų atitiktį šios techninės specifikacijos reikalavimams“. Perkantysis subjektas taip pat paprašė Pirkimo laimėtoju pripažinto tiekėjo</w:t>
            </w:r>
            <w:r w:rsidR="00844293">
              <w:t xml:space="preserve"> „Pateikti MAN </w:t>
            </w:r>
            <w:proofErr w:type="spellStart"/>
            <w:r w:rsidR="00844293">
              <w:t>Truck</w:t>
            </w:r>
            <w:proofErr w:type="spellEnd"/>
            <w:r w:rsidR="00844293">
              <w:t xml:space="preserve"> &amp; Bus“ AG </w:t>
            </w:r>
            <w:r>
              <w:t>patvirtinimą (deklaraciją), kaip nurodyta Konkurso SPS TS</w:t>
            </w:r>
            <w:r w:rsidR="004C5A1A">
              <w:t xml:space="preserve"> </w:t>
            </w:r>
            <w:r>
              <w:t xml:space="preserve">2 lentelės 2.1 punkte „Pateikiami važiuoklės ir įrangos gamintojų patvirtinimai (deklaracijos), kad siūlomos prekės techniniai parametrai atitiks techninės specifikacijos reikalavimus“ </w:t>
            </w:r>
            <w:r w:rsidRPr="00F109E5">
              <w:rPr>
                <w:b/>
                <w:bCs/>
              </w:rPr>
              <w:t>arba</w:t>
            </w:r>
            <w:r>
              <w:t xml:space="preserve"> pateikti dokumentą, įrodantį „MAN </w:t>
            </w:r>
            <w:proofErr w:type="spellStart"/>
            <w:r>
              <w:t>Truck</w:t>
            </w:r>
            <w:proofErr w:type="spellEnd"/>
            <w:r>
              <w:t xml:space="preserve"> &amp; Bus“ AG suteiktus UAB </w:t>
            </w:r>
            <w:r w:rsidR="00844293">
              <w:t>&lt;...&gt;</w:t>
            </w:r>
            <w:r>
              <w:t xml:space="preserve"> įgaliojimus tvirtinti techninės specifikacijos parametrus</w:t>
            </w:r>
            <w:r w:rsidR="00844293">
              <w:t>“</w:t>
            </w:r>
            <w:r>
              <w:t>.</w:t>
            </w:r>
          </w:p>
          <w:p w14:paraId="2D6EDF0D" w14:textId="04575FEA" w:rsidR="00A46F5E" w:rsidRDefault="00A10B9D" w:rsidP="00A46F5E">
            <w:pPr>
              <w:tabs>
                <w:tab w:val="left" w:pos="993"/>
              </w:tabs>
              <w:ind w:firstLine="557"/>
              <w:jc w:val="both"/>
            </w:pPr>
            <w:r>
              <w:t>Kaip matyti CVP IS</w:t>
            </w:r>
            <w:r w:rsidR="00C65E3B">
              <w:t>,</w:t>
            </w:r>
            <w:r>
              <w:t xml:space="preserve"> 2023 m. gegužės 23 d. Pirkimo laimėtoju pripažintas tiekėjas pateikė Perkančiajam subjektui pasiūlymo paaiškinimus, t. y. pateikė pasitelkto subtiekėjo „Paaiškinimą dėl atstovavimo“.</w:t>
            </w:r>
            <w:r w:rsidR="005E6B50">
              <w:t xml:space="preserve"> Pirmiau nurodytame paaiškinime subtiekėjas pats paaiškin</w:t>
            </w:r>
            <w:r w:rsidR="00CC4DDF">
              <w:t>o</w:t>
            </w:r>
            <w:r w:rsidR="005E6B50">
              <w:t xml:space="preserve"> važiuoklės gamintojo </w:t>
            </w:r>
            <w:r w:rsidR="00CC4DDF">
              <w:t xml:space="preserve">kartu su pasiūlymu </w:t>
            </w:r>
            <w:r w:rsidR="005E6B50">
              <w:t>pateiktos deklaracijos</w:t>
            </w:r>
            <w:r w:rsidR="00C65E3B">
              <w:t>,</w:t>
            </w:r>
            <w:r w:rsidR="005E6B50">
              <w:t xml:space="preserve"> apibrėžiančios jam suteiktus įgaliojimus</w:t>
            </w:r>
            <w:r w:rsidR="00C65E3B">
              <w:t>,</w:t>
            </w:r>
            <w:r w:rsidR="00CC4DDF">
              <w:t xml:space="preserve"> turinį</w:t>
            </w:r>
            <w:r w:rsidR="005E6B50">
              <w:t xml:space="preserve"> ir nurodė, kad: „Paaiškiname, kad pateikta deklaracija suteikia teisę atstovauti „MAN </w:t>
            </w:r>
            <w:proofErr w:type="spellStart"/>
            <w:r w:rsidR="005E6B50">
              <w:t>Truck</w:t>
            </w:r>
            <w:proofErr w:type="spellEnd"/>
            <w:r w:rsidR="005E6B50">
              <w:t xml:space="preserve"> &amp; Bus“ AG interesus pilna apimtimi neišskiriant t. y. parduoti transporto priemones, prižiūrėti, &lt;...&gt;,</w:t>
            </w:r>
            <w:r w:rsidR="00A4544E">
              <w:t xml:space="preserve"> </w:t>
            </w:r>
            <w:r w:rsidR="005E6B50">
              <w:t>dalyvauti viešuosiuose pirkimuose, tvirtinti technines specifikacijas &lt;...&gt;“.</w:t>
            </w:r>
          </w:p>
          <w:p w14:paraId="2E2DD05D" w14:textId="77777777" w:rsidR="00A46F5E" w:rsidRDefault="00A4544E" w:rsidP="00A46F5E">
            <w:pPr>
              <w:tabs>
                <w:tab w:val="left" w:pos="993"/>
              </w:tabs>
              <w:ind w:firstLine="557"/>
              <w:jc w:val="both"/>
            </w:pPr>
            <w:r>
              <w:t>Pažymėtina, kad gavusi pirmiau nurodytą paaiškinimą, Komisija 2023 m. gegužės 26 d. protokole Nr. 7 nurodė, jog: „UAB &lt;...&gt; pateikė pasiūlymo paaiškinimą. Komisija, išnagrinėjusi &lt;...&gt; pasiūlymo atitiktį Konkurso pirkimo sąlygoms, neatitikimų nenustatė. Atsižvelgiant į tai, komisijos pirmininkas &lt;...&gt; siūlo UAB &lt;...&gt; pasiūlymą laikyti atitinkančiu Konkurso sąlygų reikalavimus. Komisijos nariai sutinka su &lt;...&gt; siūlymu“.</w:t>
            </w:r>
          </w:p>
          <w:p w14:paraId="12CBEDAE" w14:textId="5E3852A7" w:rsidR="00A46F5E" w:rsidRDefault="000A5525" w:rsidP="00A46F5E">
            <w:pPr>
              <w:tabs>
                <w:tab w:val="left" w:pos="993"/>
              </w:tabs>
              <w:ind w:firstLine="557"/>
              <w:jc w:val="both"/>
              <w:rPr>
                <w:rFonts w:cstheme="majorHAnsi"/>
                <w:szCs w:val="24"/>
                <w:lang w:eastAsia="lt-LT"/>
              </w:rPr>
            </w:pPr>
            <w:r w:rsidRPr="00F13297">
              <w:rPr>
                <w:szCs w:val="24"/>
              </w:rPr>
              <w:lastRenderedPageBreak/>
              <w:t>Tarnyba paprašė</w:t>
            </w:r>
            <w:r w:rsidRPr="00F13297">
              <w:rPr>
                <w:rStyle w:val="FootnoteReference"/>
                <w:szCs w:val="24"/>
              </w:rPr>
              <w:footnoteReference w:id="3"/>
            </w:r>
            <w:r w:rsidRPr="00F13297">
              <w:rPr>
                <w:szCs w:val="24"/>
              </w:rPr>
              <w:t xml:space="preserve"> </w:t>
            </w:r>
            <w:r w:rsidR="00033108">
              <w:rPr>
                <w:szCs w:val="24"/>
              </w:rPr>
              <w:t>Perkančiojo subjekto</w:t>
            </w:r>
            <w:r w:rsidRPr="00F13297">
              <w:rPr>
                <w:szCs w:val="24"/>
              </w:rPr>
              <w:t xml:space="preserve"> paaiškinti</w:t>
            </w:r>
            <w:r w:rsidRPr="00F13297">
              <w:t>,</w:t>
            </w:r>
            <w:r w:rsidR="00121531">
              <w:t xml:space="preserve"> </w:t>
            </w:r>
            <w:r w:rsidR="00E30F4E" w:rsidRPr="00E30F4E">
              <w:rPr>
                <w:szCs w:val="24"/>
              </w:rPr>
              <w:t xml:space="preserve">kodėl Pirkimo laimėtoju pripažinto tiekėjo pasiūlymas buvo įvertintas ne pagal Pirkimo dokumentų reikalavimą. </w:t>
            </w:r>
            <w:r w:rsidR="00121531" w:rsidRPr="00F13297">
              <w:rPr>
                <w:szCs w:val="24"/>
              </w:rPr>
              <w:t>Tarnyba</w:t>
            </w:r>
            <w:r w:rsidR="00121531">
              <w:rPr>
                <w:szCs w:val="24"/>
              </w:rPr>
              <w:t xml:space="preserve"> papildomai</w:t>
            </w:r>
            <w:r w:rsidR="00121531" w:rsidRPr="00F13297">
              <w:rPr>
                <w:szCs w:val="24"/>
              </w:rPr>
              <w:t xml:space="preserve"> paprašė</w:t>
            </w:r>
            <w:r w:rsidR="00121531" w:rsidRPr="00F13297">
              <w:rPr>
                <w:rStyle w:val="FootnoteReference"/>
                <w:szCs w:val="24"/>
              </w:rPr>
              <w:footnoteReference w:id="4"/>
            </w:r>
            <w:r w:rsidR="00121531" w:rsidRPr="00F13297">
              <w:rPr>
                <w:szCs w:val="24"/>
              </w:rPr>
              <w:t xml:space="preserve"> </w:t>
            </w:r>
            <w:r w:rsidR="00E30F4E" w:rsidRPr="00E30F4E">
              <w:rPr>
                <w:szCs w:val="24"/>
              </w:rPr>
              <w:t>pateikti įrodymus, kaip Perkantysis subjektas įsitikino, kad prekės gamintojo atstovai (važiuoklės ir įrangos) Lietuvos Respublikoje turi teisę patvirtinti jų parduodamų gaminių atitiktį Pirkimo techninės specifikacijos reikalavimams</w:t>
            </w:r>
            <w:r w:rsidR="00121531">
              <w:rPr>
                <w:szCs w:val="24"/>
              </w:rPr>
              <w:t xml:space="preserve">. </w:t>
            </w:r>
            <w:r w:rsidR="00033108">
              <w:rPr>
                <w:szCs w:val="24"/>
              </w:rPr>
              <w:t>Perkantysis subjektas</w:t>
            </w:r>
            <w:r w:rsidR="00121531" w:rsidRPr="00820D13">
              <w:rPr>
                <w:szCs w:val="24"/>
              </w:rPr>
              <w:t xml:space="preserve"> nurodė</w:t>
            </w:r>
            <w:r w:rsidR="00121531" w:rsidRPr="00820D13">
              <w:rPr>
                <w:rStyle w:val="FootnoteReference"/>
                <w:szCs w:val="24"/>
              </w:rPr>
              <w:footnoteReference w:id="5"/>
            </w:r>
            <w:r w:rsidR="00121531" w:rsidRPr="00820D13">
              <w:rPr>
                <w:szCs w:val="24"/>
              </w:rPr>
              <w:t>, jog</w:t>
            </w:r>
            <w:r w:rsidR="006B1827">
              <w:rPr>
                <w:szCs w:val="24"/>
              </w:rPr>
              <w:t xml:space="preserve"> „</w:t>
            </w:r>
            <w:r w:rsidR="006B1827" w:rsidRPr="00E307E9">
              <w:rPr>
                <w:rFonts w:cstheme="majorHAnsi"/>
                <w:szCs w:val="24"/>
                <w:lang w:eastAsia="lt-LT"/>
              </w:rPr>
              <w:t xml:space="preserve">Siūlomos važiuoklės „MAN </w:t>
            </w:r>
            <w:proofErr w:type="spellStart"/>
            <w:r w:rsidR="006B1827" w:rsidRPr="00E307E9">
              <w:rPr>
                <w:rFonts w:cstheme="majorHAnsi"/>
                <w:szCs w:val="24"/>
                <w:lang w:eastAsia="lt-LT"/>
              </w:rPr>
              <w:t>Truck</w:t>
            </w:r>
            <w:proofErr w:type="spellEnd"/>
            <w:r w:rsidR="006B1827" w:rsidRPr="00E307E9">
              <w:rPr>
                <w:rFonts w:cstheme="majorHAnsi"/>
                <w:szCs w:val="24"/>
                <w:lang w:eastAsia="lt-LT"/>
              </w:rPr>
              <w:t xml:space="preserve"> &amp; Bus“ AG gamintojo pateikta deklaracija </w:t>
            </w:r>
            <w:r w:rsidR="006B1827">
              <w:rPr>
                <w:rFonts w:cstheme="majorHAnsi"/>
                <w:szCs w:val="24"/>
                <w:lang w:eastAsia="lt-LT"/>
              </w:rPr>
              <w:t>&lt;....&gt;</w:t>
            </w:r>
            <w:r w:rsidR="006B1827" w:rsidRPr="00E307E9">
              <w:rPr>
                <w:rFonts w:cstheme="majorHAnsi"/>
                <w:szCs w:val="24"/>
                <w:lang w:eastAsia="lt-LT"/>
              </w:rPr>
              <w:t xml:space="preserve">, kurios UAB </w:t>
            </w:r>
            <w:r w:rsidR="006B1827">
              <w:rPr>
                <w:rFonts w:cstheme="majorHAnsi"/>
                <w:szCs w:val="24"/>
                <w:lang w:eastAsia="lt-LT"/>
              </w:rPr>
              <w:t>&lt;...&gt;</w:t>
            </w:r>
            <w:r w:rsidR="006B1827" w:rsidRPr="00E307E9">
              <w:rPr>
                <w:rFonts w:cstheme="majorHAnsi"/>
                <w:szCs w:val="24"/>
                <w:lang w:eastAsia="lt-LT"/>
              </w:rPr>
              <w:t xml:space="preserve"> įgaliojimo ribos buvo paaiškintos 2023-05-23, 15:47 val. CVP IS priemonėmis (Pranešimo Nr. 11591850) pateiktame UAB </w:t>
            </w:r>
            <w:r w:rsidR="006B1827">
              <w:rPr>
                <w:rFonts w:cstheme="majorHAnsi"/>
                <w:szCs w:val="24"/>
                <w:lang w:eastAsia="lt-LT"/>
              </w:rPr>
              <w:t>&lt;...&gt;</w:t>
            </w:r>
            <w:r w:rsidR="006B1827" w:rsidRPr="00E307E9">
              <w:rPr>
                <w:rFonts w:cstheme="majorHAnsi"/>
                <w:szCs w:val="24"/>
                <w:lang w:eastAsia="lt-LT"/>
              </w:rPr>
              <w:t xml:space="preserve"> rašte „Paaiškinimas dėl atstovavimo“, t. y. </w:t>
            </w:r>
            <w:r w:rsidR="006B1827" w:rsidRPr="006B1827">
              <w:rPr>
                <w:rFonts w:cstheme="majorHAnsi"/>
                <w:szCs w:val="24"/>
                <w:lang w:eastAsia="lt-LT"/>
              </w:rPr>
              <w:t xml:space="preserve">„pateikta deklaracija suteikia teisę atstovauti „MAN </w:t>
            </w:r>
            <w:proofErr w:type="spellStart"/>
            <w:r w:rsidR="006B1827" w:rsidRPr="006B1827">
              <w:rPr>
                <w:rFonts w:cstheme="majorHAnsi"/>
                <w:szCs w:val="24"/>
                <w:lang w:eastAsia="lt-LT"/>
              </w:rPr>
              <w:t>Truck</w:t>
            </w:r>
            <w:proofErr w:type="spellEnd"/>
            <w:r w:rsidR="006B1827" w:rsidRPr="006B1827">
              <w:rPr>
                <w:rFonts w:cstheme="majorHAnsi"/>
                <w:szCs w:val="24"/>
                <w:lang w:eastAsia="lt-LT"/>
              </w:rPr>
              <w:t xml:space="preserve"> &amp; Bus</w:t>
            </w:r>
            <w:r w:rsidR="00C65E3B">
              <w:rPr>
                <w:rFonts w:cstheme="majorHAnsi"/>
                <w:szCs w:val="24"/>
                <w:lang w:eastAsia="lt-LT"/>
              </w:rPr>
              <w:t>“</w:t>
            </w:r>
            <w:r w:rsidR="006B1827" w:rsidRPr="006B1827">
              <w:rPr>
                <w:rFonts w:cstheme="majorHAnsi"/>
                <w:szCs w:val="24"/>
                <w:lang w:eastAsia="lt-LT"/>
              </w:rPr>
              <w:t xml:space="preserve"> AG interesus pilna apimtimi neišskiriant t. y. parduoti transporto priemones, prižiūrėti, teikti atsargines dalis, teikia komercinius pasiūlymus, dalyvauti viešuosiuose pirkimuose, tvirtinti technines specifikacijas, registruoti transporto priemones ir atlikti visus kitus veiksmus susijusius su MAN ir </w:t>
            </w:r>
            <w:proofErr w:type="spellStart"/>
            <w:r w:rsidR="006B1827" w:rsidRPr="006B1827">
              <w:rPr>
                <w:rFonts w:cstheme="majorHAnsi"/>
                <w:szCs w:val="24"/>
                <w:lang w:eastAsia="lt-LT"/>
              </w:rPr>
              <w:t>Neoplan</w:t>
            </w:r>
            <w:proofErr w:type="spellEnd"/>
            <w:r w:rsidR="006B1827" w:rsidRPr="006B1827">
              <w:rPr>
                <w:rFonts w:cstheme="majorHAnsi"/>
                <w:szCs w:val="24"/>
                <w:lang w:eastAsia="lt-LT"/>
              </w:rPr>
              <w:t xml:space="preserve"> transporto priemonėmis Lietuvoje“</w:t>
            </w:r>
            <w:r w:rsidR="006B1827" w:rsidRPr="0067406B">
              <w:rPr>
                <w:rFonts w:cstheme="majorHAnsi"/>
                <w:szCs w:val="24"/>
                <w:lang w:eastAsia="lt-LT"/>
              </w:rPr>
              <w:t xml:space="preserve">. Atsižvelgiant į šiuos dokumentus Komisija įsitikino važiuoklės gamintojo UAB </w:t>
            </w:r>
            <w:r w:rsidR="006B1827">
              <w:rPr>
                <w:rFonts w:cstheme="majorHAnsi"/>
                <w:szCs w:val="24"/>
                <w:lang w:eastAsia="lt-LT"/>
              </w:rPr>
              <w:t>&lt;...&gt;</w:t>
            </w:r>
            <w:r w:rsidR="006B1827" w:rsidRPr="0067406B">
              <w:rPr>
                <w:rFonts w:cstheme="majorHAnsi"/>
                <w:szCs w:val="24"/>
                <w:lang w:eastAsia="lt-LT"/>
              </w:rPr>
              <w:t xml:space="preserve"> suteiktais įgaliojimais dėl techninių duomenų tvirtinimo ir pateiktą UAB </w:t>
            </w:r>
            <w:r w:rsidR="006B1827">
              <w:rPr>
                <w:rFonts w:cstheme="majorHAnsi"/>
                <w:szCs w:val="24"/>
                <w:lang w:eastAsia="lt-LT"/>
              </w:rPr>
              <w:t>&lt;...&gt;</w:t>
            </w:r>
            <w:r w:rsidR="006B1827" w:rsidRPr="0067406B">
              <w:rPr>
                <w:rFonts w:cstheme="majorHAnsi"/>
                <w:szCs w:val="24"/>
                <w:lang w:eastAsia="lt-LT"/>
              </w:rPr>
              <w:t xml:space="preserve"> patvirtintą „Automobilio aprašymą“ </w:t>
            </w:r>
            <w:r w:rsidR="006B1827">
              <w:rPr>
                <w:rFonts w:cstheme="majorHAnsi"/>
                <w:szCs w:val="24"/>
                <w:lang w:eastAsia="lt-LT"/>
              </w:rPr>
              <w:t xml:space="preserve">&lt;...&gt; </w:t>
            </w:r>
            <w:r w:rsidR="006B1827" w:rsidRPr="0067406B">
              <w:rPr>
                <w:rFonts w:cstheme="majorHAnsi"/>
                <w:szCs w:val="24"/>
                <w:lang w:eastAsia="lt-LT"/>
              </w:rPr>
              <w:t>priėmė kaip lygiavertį dokumentą gamintojo patvirtinimui</w:t>
            </w:r>
            <w:r w:rsidR="006B1827">
              <w:rPr>
                <w:rFonts w:cstheme="majorHAnsi"/>
                <w:szCs w:val="24"/>
                <w:lang w:eastAsia="lt-LT"/>
              </w:rPr>
              <w:t>“</w:t>
            </w:r>
            <w:r w:rsidR="006B1827" w:rsidRPr="0067406B">
              <w:rPr>
                <w:rFonts w:cstheme="majorHAnsi"/>
                <w:szCs w:val="24"/>
                <w:lang w:eastAsia="lt-LT"/>
              </w:rPr>
              <w:t>.</w:t>
            </w:r>
          </w:p>
          <w:p w14:paraId="5E651790" w14:textId="43D9D3D1" w:rsidR="00096725" w:rsidRPr="004D1397" w:rsidRDefault="00A7544F" w:rsidP="004D1397">
            <w:pPr>
              <w:tabs>
                <w:tab w:val="left" w:pos="993"/>
              </w:tabs>
              <w:ind w:firstLine="557"/>
              <w:jc w:val="both"/>
            </w:pPr>
            <w:r>
              <w:rPr>
                <w:color w:val="000000"/>
                <w:szCs w:val="24"/>
              </w:rPr>
              <w:t xml:space="preserve">Tarnyba pažymi, kad </w:t>
            </w:r>
            <w:r w:rsidR="00033108">
              <w:rPr>
                <w:color w:val="000000"/>
                <w:szCs w:val="24"/>
              </w:rPr>
              <w:t>Perkantysis subjektas</w:t>
            </w:r>
            <w:r w:rsidR="00F94B76" w:rsidRPr="008550EE">
              <w:rPr>
                <w:color w:val="000000"/>
                <w:szCs w:val="24"/>
              </w:rPr>
              <w:t xml:space="preserve"> </w:t>
            </w:r>
            <w:r w:rsidR="00033108" w:rsidRPr="00E30F4E">
              <w:rPr>
                <w:szCs w:val="24"/>
              </w:rPr>
              <w:t xml:space="preserve">Pirkimo techninės specifikacijos 2 lentelės 2.1 </w:t>
            </w:r>
            <w:r w:rsidR="00033108">
              <w:rPr>
                <w:szCs w:val="24"/>
              </w:rPr>
              <w:t>papunktyje</w:t>
            </w:r>
            <w:r w:rsidR="00033108" w:rsidRPr="00E30F4E">
              <w:rPr>
                <w:szCs w:val="24"/>
              </w:rPr>
              <w:t xml:space="preserve"> </w:t>
            </w:r>
            <w:r w:rsidR="00F94B76" w:rsidRPr="008550EE">
              <w:rPr>
                <w:szCs w:val="24"/>
              </w:rPr>
              <w:t xml:space="preserve">nustatė reikalavimą, jog </w:t>
            </w:r>
            <w:r w:rsidR="001332AA" w:rsidRPr="00211E64">
              <w:rPr>
                <w:b/>
                <w:bCs/>
                <w:szCs w:val="24"/>
              </w:rPr>
              <w:t>turi būti pateikiami važiuoklės ir įrangos gamintojų patvirtinimai (deklaracijos)</w:t>
            </w:r>
            <w:r w:rsidR="001332AA" w:rsidRPr="00E30F4E">
              <w:rPr>
                <w:szCs w:val="24"/>
              </w:rPr>
              <w:t>, kad siūlomos prekės techniniai parametrai atitiks techninės specifikacijos reikalavimus</w:t>
            </w:r>
            <w:r w:rsidR="001332AA">
              <w:rPr>
                <w:szCs w:val="24"/>
              </w:rPr>
              <w:t xml:space="preserve">, </w:t>
            </w:r>
            <w:r w:rsidR="00393C5C">
              <w:rPr>
                <w:szCs w:val="24"/>
              </w:rPr>
              <w:t>t. y. Perkantysis subjektas siekė įsitikinti</w:t>
            </w:r>
            <w:r w:rsidR="00CA4483">
              <w:rPr>
                <w:szCs w:val="24"/>
              </w:rPr>
              <w:t xml:space="preserve"> (gauti gamintojo patvirtinimą)</w:t>
            </w:r>
            <w:r w:rsidR="00393C5C">
              <w:rPr>
                <w:szCs w:val="24"/>
              </w:rPr>
              <w:t>, kad perkamą prekę gamintojas galės sukomplektuoti pagal Perkančiojo subjekto poreikius.</w:t>
            </w:r>
            <w:r w:rsidR="00CA4483">
              <w:rPr>
                <w:szCs w:val="24"/>
              </w:rPr>
              <w:t xml:space="preserve"> </w:t>
            </w:r>
            <w:r w:rsidR="00096725">
              <w:rPr>
                <w:szCs w:val="24"/>
              </w:rPr>
              <w:t>Šiame kontekste Tarnyba pažymi, kad n</w:t>
            </w:r>
            <w:r w:rsidR="00CA4483">
              <w:rPr>
                <w:szCs w:val="24"/>
              </w:rPr>
              <w:t xml:space="preserve">agrinėjamu atveju, Perkantysis subjektas </w:t>
            </w:r>
            <w:r w:rsidR="00096725">
              <w:rPr>
                <w:szCs w:val="24"/>
              </w:rPr>
              <w:t xml:space="preserve">prašyme Pirkimą laimėjusiam tiekėjui paaiškinti </w:t>
            </w:r>
            <w:r w:rsidR="007C1285">
              <w:rPr>
                <w:szCs w:val="24"/>
              </w:rPr>
              <w:t xml:space="preserve">pateikto važiuoklės gamintojo įgaliojimo (deklaracijos) turinį, </w:t>
            </w:r>
            <w:r w:rsidR="00096725">
              <w:rPr>
                <w:szCs w:val="24"/>
              </w:rPr>
              <w:t>nurodė, kokie dokumentai</w:t>
            </w:r>
            <w:r w:rsidR="00096725">
              <w:t xml:space="preserve"> </w:t>
            </w:r>
            <w:r w:rsidR="00096725">
              <w:rPr>
                <w:szCs w:val="24"/>
              </w:rPr>
              <w:t>turėtų būti pateikti tam, kad jis galėtų įsitikinti, jog važiuoklės gamintojo atstovas Lietuvoje turi gamintojo įgaliojimus tvirtinti prekės techninius parametrus („P</w:t>
            </w:r>
            <w:r w:rsidR="00096725">
              <w:t xml:space="preserve">ateikiamas važiuoklės gamintojo patvirtinimas (deklaracija), kad siūlomos prekės techniniai parametrai atitiks techninės specifikacijos reikalavimus </w:t>
            </w:r>
            <w:r w:rsidR="00096725" w:rsidRPr="00211E64">
              <w:rPr>
                <w:b/>
                <w:bCs/>
              </w:rPr>
              <w:t>arba</w:t>
            </w:r>
            <w:r w:rsidR="00096725">
              <w:t xml:space="preserve"> pateikti dokumentą, įrodantį „MAN </w:t>
            </w:r>
            <w:proofErr w:type="spellStart"/>
            <w:r w:rsidR="00096725">
              <w:t>Truck</w:t>
            </w:r>
            <w:proofErr w:type="spellEnd"/>
            <w:r w:rsidR="00096725">
              <w:t xml:space="preserve"> &amp; Bus“ AG suteiktus UAB &lt;...&gt; įgaliojimus tvirtinti techninės specifikacijos parametrus“)</w:t>
            </w:r>
            <w:r w:rsidR="00CE45C5">
              <w:t>. Atsižvelgiant į išdėstytą, T</w:t>
            </w:r>
            <w:r w:rsidR="00096725">
              <w:rPr>
                <w:szCs w:val="24"/>
              </w:rPr>
              <w:t>arnybos vertinimu</w:t>
            </w:r>
            <w:r w:rsidR="00CE45C5">
              <w:rPr>
                <w:szCs w:val="24"/>
              </w:rPr>
              <w:t xml:space="preserve">, </w:t>
            </w:r>
            <w:r w:rsidR="00096725">
              <w:rPr>
                <w:szCs w:val="24"/>
              </w:rPr>
              <w:t>Perkantysis subjektas</w:t>
            </w:r>
            <w:r w:rsidR="00211E64">
              <w:rPr>
                <w:szCs w:val="24"/>
              </w:rPr>
              <w:t>,</w:t>
            </w:r>
            <w:r w:rsidR="00096725">
              <w:rPr>
                <w:szCs w:val="24"/>
              </w:rPr>
              <w:t xml:space="preserve"> kreipdamasis</w:t>
            </w:r>
            <w:r w:rsidR="00CE45C5">
              <w:rPr>
                <w:szCs w:val="24"/>
              </w:rPr>
              <w:t xml:space="preserve"> į Pirkimą laimėjusį tiekėją</w:t>
            </w:r>
            <w:r w:rsidR="00096725">
              <w:rPr>
                <w:szCs w:val="24"/>
              </w:rPr>
              <w:t xml:space="preserve"> dėl </w:t>
            </w:r>
            <w:r w:rsidR="00CE45C5">
              <w:rPr>
                <w:szCs w:val="24"/>
              </w:rPr>
              <w:t xml:space="preserve">pirmiau nurodyto </w:t>
            </w:r>
            <w:r w:rsidR="00096725">
              <w:rPr>
                <w:szCs w:val="24"/>
              </w:rPr>
              <w:t>paaiškinimo</w:t>
            </w:r>
            <w:r w:rsidR="00211E64">
              <w:rPr>
                <w:szCs w:val="24"/>
              </w:rPr>
              <w:t xml:space="preserve"> pateikimo ir nurodydamas, kad gali būti pateikiamas kitas dokumentas </w:t>
            </w:r>
            <w:r w:rsidR="00211E64">
              <w:t>įrodantis važiuoklės gamintojo atstovui suteiktus įgaliojimus tvirtinti techninės specifikacijos parametrus</w:t>
            </w:r>
            <w:r w:rsidR="00211E64">
              <w:rPr>
                <w:szCs w:val="24"/>
              </w:rPr>
              <w:t>,</w:t>
            </w:r>
            <w:r w:rsidR="00096725">
              <w:rPr>
                <w:szCs w:val="24"/>
              </w:rPr>
              <w:t xml:space="preserve"> </w:t>
            </w:r>
            <w:r w:rsidR="00211E64">
              <w:rPr>
                <w:szCs w:val="24"/>
              </w:rPr>
              <w:t xml:space="preserve">tiksliai ir aiškiai nenurodė, kad </w:t>
            </w:r>
            <w:r w:rsidR="00096725">
              <w:rPr>
                <w:szCs w:val="24"/>
              </w:rPr>
              <w:t xml:space="preserve">turi būti pateikiamas būtent </w:t>
            </w:r>
            <w:r w:rsidR="00CE45C5">
              <w:rPr>
                <w:szCs w:val="24"/>
              </w:rPr>
              <w:t xml:space="preserve">važiuoklės </w:t>
            </w:r>
            <w:r w:rsidR="00096725">
              <w:rPr>
                <w:szCs w:val="24"/>
              </w:rPr>
              <w:t>gamintojo patvirtinimas, kad važiuoklės gamintojo atstovas Lietuvoje turi gamintojo įgaliojimus tvirtinti prekės techninius parametrus</w:t>
            </w:r>
            <w:r w:rsidR="00211E64">
              <w:rPr>
                <w:szCs w:val="24"/>
              </w:rPr>
              <w:t xml:space="preserve">, kaip tai numatyta </w:t>
            </w:r>
            <w:r w:rsidR="00211E64" w:rsidRPr="00E30F4E">
              <w:rPr>
                <w:szCs w:val="24"/>
              </w:rPr>
              <w:t xml:space="preserve">Pirkimo techninės specifikacijos 2 lentelės 2.1 </w:t>
            </w:r>
            <w:r w:rsidR="00211E64">
              <w:rPr>
                <w:szCs w:val="24"/>
              </w:rPr>
              <w:t>papunktyje. Tarnybos vertinimu, nagrinėjamu atveju, atsižvelgdamas į Perkančiojo subjekto paklausimo dėl paaiškinimo turinį,</w:t>
            </w:r>
            <w:r w:rsidR="00CE45C5">
              <w:rPr>
                <w:szCs w:val="24"/>
              </w:rPr>
              <w:t xml:space="preserve"> </w:t>
            </w:r>
            <w:r w:rsidR="00096725">
              <w:rPr>
                <w:szCs w:val="24"/>
              </w:rPr>
              <w:t>važiuoklės gamintojo atstov</w:t>
            </w:r>
            <w:r w:rsidR="00CE45C5">
              <w:rPr>
                <w:szCs w:val="24"/>
              </w:rPr>
              <w:t>as</w:t>
            </w:r>
            <w:r w:rsidR="00096725">
              <w:rPr>
                <w:szCs w:val="24"/>
              </w:rPr>
              <w:t xml:space="preserve"> Lietuvoje </w:t>
            </w:r>
            <w:r w:rsidR="00CE45C5">
              <w:rPr>
                <w:szCs w:val="24"/>
              </w:rPr>
              <w:t xml:space="preserve">parengė paaiškinimą, </w:t>
            </w:r>
            <w:r w:rsidR="00096725">
              <w:rPr>
                <w:szCs w:val="24"/>
              </w:rPr>
              <w:t xml:space="preserve">kuriuo </w:t>
            </w:r>
            <w:r w:rsidR="00211E64">
              <w:rPr>
                <w:szCs w:val="24"/>
              </w:rPr>
              <w:t xml:space="preserve">buvo </w:t>
            </w:r>
            <w:r w:rsidR="00096725">
              <w:rPr>
                <w:szCs w:val="24"/>
              </w:rPr>
              <w:t>teigiama, kad su pasiūlymu pateiktoje gamintojo deklaracijoje nurodytų įgaliojimų turinys turi būti vertinamas plačiau ir kad jie apima ir įgaliojimą tvirtinti prekių techninių parametrų atitiktį techninės specifikacijos reikalavimams</w:t>
            </w:r>
            <w:r w:rsidR="00E54148">
              <w:rPr>
                <w:szCs w:val="24"/>
              </w:rPr>
              <w:t>, t. y. pateikė</w:t>
            </w:r>
            <w:r w:rsidR="004D1397">
              <w:rPr>
                <w:szCs w:val="24"/>
              </w:rPr>
              <w:t xml:space="preserve"> kitą </w:t>
            </w:r>
            <w:r w:rsidR="004D1397">
              <w:t xml:space="preserve">dokumentą, jo vertinimu įrodantį „MAN </w:t>
            </w:r>
            <w:proofErr w:type="spellStart"/>
            <w:r w:rsidR="004D1397">
              <w:t>Truck</w:t>
            </w:r>
            <w:proofErr w:type="spellEnd"/>
            <w:r w:rsidR="004D1397">
              <w:t xml:space="preserve"> &amp; Bus“ AG suteiktus įgaliojimus tvirtinti techninės specifikacijos parametrus –</w:t>
            </w:r>
            <w:r w:rsidR="00E54148">
              <w:rPr>
                <w:szCs w:val="24"/>
              </w:rPr>
              <w:t xml:space="preserve"> </w:t>
            </w:r>
            <w:proofErr w:type="spellStart"/>
            <w:r w:rsidR="00E54148">
              <w:rPr>
                <w:szCs w:val="24"/>
              </w:rPr>
              <w:t>savideklaraciją</w:t>
            </w:r>
            <w:proofErr w:type="spellEnd"/>
            <w:r w:rsidR="00211E64">
              <w:rPr>
                <w:szCs w:val="24"/>
              </w:rPr>
              <w:t>, o ne važiuoklės gamintojo paaiškinimą dėl įgaliojimo (deklaracijos) turinio, susijusio su suteiktų įgaliojimų apimtimi.</w:t>
            </w:r>
          </w:p>
          <w:p w14:paraId="315FF2D1" w14:textId="7A54EBA9" w:rsidR="00F07C3B" w:rsidRDefault="005A42DF" w:rsidP="00CA4483">
            <w:pPr>
              <w:tabs>
                <w:tab w:val="left" w:pos="993"/>
              </w:tabs>
              <w:ind w:firstLine="557"/>
              <w:jc w:val="both"/>
              <w:rPr>
                <w:szCs w:val="24"/>
              </w:rPr>
            </w:pPr>
            <w:r>
              <w:rPr>
                <w:szCs w:val="24"/>
              </w:rPr>
              <w:t xml:space="preserve">Tarnyba pažymi, kad Perkantysis subjektas </w:t>
            </w:r>
            <w:r w:rsidR="00E80A45">
              <w:rPr>
                <w:szCs w:val="24"/>
              </w:rPr>
              <w:t xml:space="preserve">priėmė </w:t>
            </w:r>
            <w:r w:rsidR="0053123E">
              <w:rPr>
                <w:szCs w:val="24"/>
              </w:rPr>
              <w:t xml:space="preserve">tik </w:t>
            </w:r>
            <w:r w:rsidR="00E80A45">
              <w:rPr>
                <w:szCs w:val="24"/>
              </w:rPr>
              <w:t>paties važiuoklės gamintojo atstovo Lietuvoje rengtą paaiškinimą</w:t>
            </w:r>
            <w:r w:rsidR="00F109E5">
              <w:rPr>
                <w:szCs w:val="24"/>
              </w:rPr>
              <w:t xml:space="preserve"> </w:t>
            </w:r>
            <w:r w:rsidR="00F109E5" w:rsidRPr="00A43C11">
              <w:rPr>
                <w:szCs w:val="24"/>
              </w:rPr>
              <w:t>(</w:t>
            </w:r>
            <w:proofErr w:type="spellStart"/>
            <w:r w:rsidR="00F109E5" w:rsidRPr="00A43C11">
              <w:rPr>
                <w:szCs w:val="24"/>
              </w:rPr>
              <w:t>savideklaraciją</w:t>
            </w:r>
            <w:proofErr w:type="spellEnd"/>
            <w:r w:rsidR="00F109E5" w:rsidRPr="00A43C11">
              <w:rPr>
                <w:szCs w:val="24"/>
              </w:rPr>
              <w:t>)</w:t>
            </w:r>
            <w:r>
              <w:rPr>
                <w:szCs w:val="24"/>
              </w:rPr>
              <w:t xml:space="preserve">, o ne važiuoklės gamintojo paaiškinimą / patvirtinimą, kaip tai numatyta </w:t>
            </w:r>
            <w:r w:rsidRPr="00E30F4E">
              <w:rPr>
                <w:szCs w:val="24"/>
              </w:rPr>
              <w:t xml:space="preserve">Pirkimo techninės specifikacijos 2 lentelės 2.1 </w:t>
            </w:r>
            <w:r>
              <w:rPr>
                <w:szCs w:val="24"/>
              </w:rPr>
              <w:t>papunktyje</w:t>
            </w:r>
            <w:r w:rsidR="00E80A45">
              <w:rPr>
                <w:szCs w:val="24"/>
              </w:rPr>
              <w:t xml:space="preserve">, kuriuo teigiama, kad </w:t>
            </w:r>
            <w:r w:rsidR="00A47567">
              <w:rPr>
                <w:szCs w:val="24"/>
              </w:rPr>
              <w:t xml:space="preserve">su pasiūlymu </w:t>
            </w:r>
            <w:r w:rsidR="00E80A45">
              <w:rPr>
                <w:szCs w:val="24"/>
              </w:rPr>
              <w:t>pateiktoje gamintojo deklaracijoje nurodyt</w:t>
            </w:r>
            <w:r w:rsidR="0053123E">
              <w:rPr>
                <w:szCs w:val="24"/>
              </w:rPr>
              <w:t>ų</w:t>
            </w:r>
            <w:r w:rsidR="00E80A45">
              <w:rPr>
                <w:szCs w:val="24"/>
              </w:rPr>
              <w:t xml:space="preserve"> įgaliojim</w:t>
            </w:r>
            <w:r w:rsidR="0053123E">
              <w:rPr>
                <w:szCs w:val="24"/>
              </w:rPr>
              <w:t>ų turinys</w:t>
            </w:r>
            <w:r w:rsidR="00E80A45">
              <w:rPr>
                <w:szCs w:val="24"/>
              </w:rPr>
              <w:t xml:space="preserve"> turi būti vertinam</w:t>
            </w:r>
            <w:r w:rsidR="0053123E">
              <w:rPr>
                <w:szCs w:val="24"/>
              </w:rPr>
              <w:t>as</w:t>
            </w:r>
            <w:r w:rsidR="00E80A45">
              <w:rPr>
                <w:szCs w:val="24"/>
              </w:rPr>
              <w:t xml:space="preserve"> </w:t>
            </w:r>
            <w:r w:rsidR="0053123E">
              <w:rPr>
                <w:szCs w:val="24"/>
              </w:rPr>
              <w:t xml:space="preserve">plačiau </w:t>
            </w:r>
            <w:r w:rsidR="00E80A45">
              <w:rPr>
                <w:szCs w:val="24"/>
              </w:rPr>
              <w:t xml:space="preserve">ir kad </w:t>
            </w:r>
            <w:r w:rsidR="00A7544F">
              <w:rPr>
                <w:szCs w:val="24"/>
              </w:rPr>
              <w:t>jie apima</w:t>
            </w:r>
            <w:r w:rsidR="00E80A45">
              <w:rPr>
                <w:szCs w:val="24"/>
              </w:rPr>
              <w:t xml:space="preserve"> ir įgaliojim</w:t>
            </w:r>
            <w:r w:rsidR="00A7544F">
              <w:rPr>
                <w:szCs w:val="24"/>
              </w:rPr>
              <w:t>ą</w:t>
            </w:r>
            <w:r w:rsidR="00E80A45">
              <w:rPr>
                <w:szCs w:val="24"/>
              </w:rPr>
              <w:t xml:space="preserve"> tvirtinti prekių techninių parametrų atit</w:t>
            </w:r>
            <w:r w:rsidR="00A7544F">
              <w:rPr>
                <w:szCs w:val="24"/>
              </w:rPr>
              <w:t>i</w:t>
            </w:r>
            <w:r w:rsidR="00E80A45">
              <w:rPr>
                <w:szCs w:val="24"/>
              </w:rPr>
              <w:t>kt</w:t>
            </w:r>
            <w:r w:rsidR="00A7544F">
              <w:rPr>
                <w:szCs w:val="24"/>
              </w:rPr>
              <w:t>į</w:t>
            </w:r>
            <w:r w:rsidR="00E80A45">
              <w:rPr>
                <w:szCs w:val="24"/>
              </w:rPr>
              <w:t xml:space="preserve"> techninės specifikacijos reikalavimams</w:t>
            </w:r>
            <w:r w:rsidR="00A7544F">
              <w:rPr>
                <w:szCs w:val="24"/>
              </w:rPr>
              <w:t>. Atsižvelgiant į išdėstytą, Tarnybos vertinimu, Perkantysis subjektas priėmė netinkamą dokumentą ir</w:t>
            </w:r>
            <w:r w:rsidR="0053123E">
              <w:rPr>
                <w:szCs w:val="24"/>
              </w:rPr>
              <w:t xml:space="preserve"> nepagrįstai</w:t>
            </w:r>
            <w:r w:rsidR="00A7544F">
              <w:rPr>
                <w:szCs w:val="24"/>
              </w:rPr>
              <w:t xml:space="preserve"> nusprendė, kad jis yra tinkamas, t. y.</w:t>
            </w:r>
            <w:r w:rsidR="00130245">
              <w:rPr>
                <w:szCs w:val="24"/>
              </w:rPr>
              <w:t>,</w:t>
            </w:r>
            <w:r w:rsidR="00A7544F">
              <w:rPr>
                <w:szCs w:val="24"/>
              </w:rPr>
              <w:t xml:space="preserve"> gavęs važiuoklės gamintojo atstovo paaiškinimą dėl įgaliojimų, kuriame jis pats plečiamai paaiškina </w:t>
            </w:r>
            <w:r w:rsidR="00130245">
              <w:rPr>
                <w:szCs w:val="24"/>
              </w:rPr>
              <w:t>jam suteiktus</w:t>
            </w:r>
            <w:r w:rsidR="00A7544F">
              <w:rPr>
                <w:szCs w:val="24"/>
              </w:rPr>
              <w:t xml:space="preserve"> </w:t>
            </w:r>
            <w:r w:rsidR="00A7544F">
              <w:rPr>
                <w:szCs w:val="24"/>
              </w:rPr>
              <w:lastRenderedPageBreak/>
              <w:t>įgali</w:t>
            </w:r>
            <w:r w:rsidR="00130245">
              <w:rPr>
                <w:szCs w:val="24"/>
              </w:rPr>
              <w:t>o</w:t>
            </w:r>
            <w:r w:rsidR="00A7544F">
              <w:rPr>
                <w:szCs w:val="24"/>
              </w:rPr>
              <w:t xml:space="preserve">jimus, laikė, kad minėtas dokumentas atitiko </w:t>
            </w:r>
            <w:r w:rsidR="00A7544F" w:rsidRPr="00E30F4E">
              <w:rPr>
                <w:szCs w:val="24"/>
              </w:rPr>
              <w:t xml:space="preserve">Pirkimo techninės specifikacijos 2 lentelės 2.1 </w:t>
            </w:r>
            <w:r w:rsidR="00A7544F">
              <w:rPr>
                <w:szCs w:val="24"/>
              </w:rPr>
              <w:t>papunktyje</w:t>
            </w:r>
            <w:r w:rsidR="00A7544F" w:rsidRPr="00E30F4E">
              <w:rPr>
                <w:szCs w:val="24"/>
              </w:rPr>
              <w:t xml:space="preserve"> nustatyt</w:t>
            </w:r>
            <w:r w:rsidR="00D432EC">
              <w:rPr>
                <w:szCs w:val="24"/>
              </w:rPr>
              <w:t xml:space="preserve">ą reikalavimą. </w:t>
            </w:r>
            <w:r w:rsidR="00F94B76" w:rsidRPr="008550EE">
              <w:rPr>
                <w:color w:val="000000"/>
                <w:szCs w:val="24"/>
              </w:rPr>
              <w:t xml:space="preserve">Atkreiptinas dėmesys, </w:t>
            </w:r>
            <w:r w:rsidR="0053123E">
              <w:rPr>
                <w:color w:val="000000"/>
                <w:szCs w:val="24"/>
              </w:rPr>
              <w:t>jog</w:t>
            </w:r>
            <w:r w:rsidR="00F94B76" w:rsidRPr="008550EE">
              <w:rPr>
                <w:b/>
                <w:bCs/>
                <w:color w:val="000000"/>
                <w:szCs w:val="24"/>
              </w:rPr>
              <w:t xml:space="preserve"> </w:t>
            </w:r>
            <w:r w:rsidR="00CA4483">
              <w:rPr>
                <w:color w:val="000000"/>
                <w:szCs w:val="24"/>
              </w:rPr>
              <w:t xml:space="preserve">Perkantysis subjektas </w:t>
            </w:r>
            <w:r w:rsidR="00CA4483">
              <w:t xml:space="preserve">2023 m. birželio 7 d. </w:t>
            </w:r>
            <w:r w:rsidR="00F94B76">
              <w:rPr>
                <w:bCs/>
                <w:szCs w:val="24"/>
              </w:rPr>
              <w:t xml:space="preserve">per CVP IS informavo tiekėją, kad jo pasiūlymas yra pripažintas laimėjusiu, t. y., </w:t>
            </w:r>
            <w:r w:rsidR="00A7219E">
              <w:rPr>
                <w:color w:val="000000"/>
                <w:szCs w:val="24"/>
              </w:rPr>
              <w:t>Perkantysis subjektas</w:t>
            </w:r>
            <w:r w:rsidR="00F94B76">
              <w:rPr>
                <w:bCs/>
                <w:szCs w:val="24"/>
              </w:rPr>
              <w:t xml:space="preserve">, nors ir matė, kad tiekėjo </w:t>
            </w:r>
            <w:r w:rsidR="00A7219E">
              <w:rPr>
                <w:bCs/>
                <w:szCs w:val="24"/>
              </w:rPr>
              <w:t>pasitelkto subtiekėjo patvirtinimas, jog prekė atitiks Pirkimo techninės specifikacijos reikalavimus</w:t>
            </w:r>
            <w:r w:rsidR="0053123E">
              <w:rPr>
                <w:bCs/>
                <w:szCs w:val="24"/>
              </w:rPr>
              <w:t>,</w:t>
            </w:r>
            <w:r w:rsidR="00F94B76">
              <w:rPr>
                <w:bCs/>
                <w:szCs w:val="24"/>
              </w:rPr>
              <w:t xml:space="preserve"> neatitiko </w:t>
            </w:r>
            <w:r w:rsidR="00F94B76">
              <w:rPr>
                <w:bCs/>
                <w:iCs/>
                <w:szCs w:val="24"/>
              </w:rPr>
              <w:t xml:space="preserve">Pirkimo Techninės specifikacijos reikalavimo, pripažino tiekėją laimėtoju. Tokiu būdu </w:t>
            </w:r>
            <w:r w:rsidR="00B2707C">
              <w:rPr>
                <w:bCs/>
                <w:iCs/>
                <w:szCs w:val="24"/>
              </w:rPr>
              <w:t>Perkantysis subjektas</w:t>
            </w:r>
            <w:r w:rsidR="00F94B76">
              <w:rPr>
                <w:bCs/>
                <w:iCs/>
                <w:szCs w:val="24"/>
              </w:rPr>
              <w:t>, nesivadovavo savo pa</w:t>
            </w:r>
            <w:r w:rsidR="00B2707C">
              <w:rPr>
                <w:bCs/>
                <w:iCs/>
                <w:szCs w:val="24"/>
              </w:rPr>
              <w:t>ties</w:t>
            </w:r>
            <w:r w:rsidR="00F94B76">
              <w:rPr>
                <w:bCs/>
                <w:iCs/>
                <w:szCs w:val="24"/>
              </w:rPr>
              <w:t xml:space="preserve"> parengtomis Pirkimo sąlyg</w:t>
            </w:r>
            <w:r w:rsidR="0053123E">
              <w:rPr>
                <w:bCs/>
                <w:iCs/>
                <w:szCs w:val="24"/>
              </w:rPr>
              <w:t>omis</w:t>
            </w:r>
            <w:r w:rsidR="00F94B76">
              <w:rPr>
                <w:bCs/>
                <w:iCs/>
                <w:szCs w:val="24"/>
              </w:rPr>
              <w:t xml:space="preserve">, nes </w:t>
            </w:r>
            <w:r w:rsidR="00F94B76">
              <w:rPr>
                <w:spacing w:val="2"/>
                <w:szCs w:val="24"/>
                <w:shd w:val="clear" w:color="auto" w:fill="FFFFFF"/>
              </w:rPr>
              <w:t xml:space="preserve">iš tiekėjo pasiūlyme esančios informacijos nebuvo galima įsitikinti, kad jo </w:t>
            </w:r>
            <w:r w:rsidR="00B2707C">
              <w:rPr>
                <w:spacing w:val="2"/>
                <w:szCs w:val="24"/>
                <w:shd w:val="clear" w:color="auto" w:fill="FFFFFF"/>
              </w:rPr>
              <w:t xml:space="preserve">pasitelktas subrangovas turėjo teisę (važiuoklės gamintojo įgaliojimą) patvirtinti (deklaruoti), </w:t>
            </w:r>
            <w:r w:rsidR="0053123E">
              <w:rPr>
                <w:spacing w:val="2"/>
                <w:szCs w:val="24"/>
                <w:shd w:val="clear" w:color="auto" w:fill="FFFFFF"/>
              </w:rPr>
              <w:t>jog</w:t>
            </w:r>
            <w:r w:rsidR="00B2707C">
              <w:rPr>
                <w:spacing w:val="2"/>
                <w:szCs w:val="24"/>
                <w:shd w:val="clear" w:color="auto" w:fill="FFFFFF"/>
              </w:rPr>
              <w:t xml:space="preserve"> </w:t>
            </w:r>
            <w:r w:rsidR="00B2707C" w:rsidRPr="00E30F4E">
              <w:rPr>
                <w:szCs w:val="24"/>
              </w:rPr>
              <w:t xml:space="preserve">siūlomos prekės techniniai parametrai atitiks </w:t>
            </w:r>
            <w:r w:rsidR="00B2707C">
              <w:rPr>
                <w:szCs w:val="24"/>
              </w:rPr>
              <w:t xml:space="preserve">Pirkimo </w:t>
            </w:r>
            <w:r w:rsidR="00B2707C" w:rsidRPr="00E30F4E">
              <w:rPr>
                <w:szCs w:val="24"/>
              </w:rPr>
              <w:t>techninės specifikacijos reikalavimus</w:t>
            </w:r>
            <w:r w:rsidR="00B2707C">
              <w:rPr>
                <w:szCs w:val="24"/>
              </w:rPr>
              <w:t>.</w:t>
            </w:r>
          </w:p>
          <w:p w14:paraId="3B7E515D" w14:textId="76BDA0A2" w:rsidR="000E17F5" w:rsidRDefault="000E17F5" w:rsidP="000E17F5">
            <w:pPr>
              <w:tabs>
                <w:tab w:val="left" w:pos="993"/>
              </w:tabs>
              <w:ind w:firstLine="557"/>
              <w:jc w:val="both"/>
              <w:rPr>
                <w:szCs w:val="24"/>
              </w:rPr>
            </w:pPr>
            <w:r w:rsidRPr="00A43C11">
              <w:rPr>
                <w:szCs w:val="24"/>
              </w:rPr>
              <w:t>Atkreiptinas dėmesys, kad Perkantysis subjektas informavo</w:t>
            </w:r>
            <w:r w:rsidRPr="00A43C11">
              <w:rPr>
                <w:rStyle w:val="FootnoteReference"/>
                <w:szCs w:val="24"/>
              </w:rPr>
              <w:footnoteReference w:id="6"/>
            </w:r>
            <w:r w:rsidRPr="00A43C11">
              <w:rPr>
                <w:szCs w:val="24"/>
              </w:rPr>
              <w:t xml:space="preserve"> Tarnybą, kad gavęs Pirkimo vertinimo išvados projektą</w:t>
            </w:r>
            <w:r w:rsidRPr="00A43C11">
              <w:rPr>
                <w:rStyle w:val="FootnoteReference"/>
                <w:szCs w:val="24"/>
              </w:rPr>
              <w:footnoteReference w:id="7"/>
            </w:r>
            <w:r w:rsidRPr="00A43C11">
              <w:rPr>
                <w:szCs w:val="24"/>
                <w:lang w:eastAsia="lt-LT"/>
              </w:rPr>
              <w:t xml:space="preserve"> papildomiems paaiškinimams dėl vertinimo išvados projekte išdėstytų faktinių aplinkybių bei siūlomo sprendimo pateikti</w:t>
            </w:r>
            <w:r w:rsidRPr="00A43C11">
              <w:rPr>
                <w:rStyle w:val="FootnoteReference"/>
                <w:szCs w:val="24"/>
              </w:rPr>
              <w:footnoteReference w:id="8"/>
            </w:r>
            <w:r w:rsidRPr="00A43C11">
              <w:rPr>
                <w:szCs w:val="24"/>
                <w:lang w:eastAsia="lt-LT"/>
              </w:rPr>
              <w:t xml:space="preserve">, </w:t>
            </w:r>
            <w:r w:rsidRPr="00A43C11">
              <w:t xml:space="preserve">kreipėsi į MAN </w:t>
            </w:r>
            <w:proofErr w:type="spellStart"/>
            <w:r w:rsidRPr="00A43C11">
              <w:t>Truck</w:t>
            </w:r>
            <w:proofErr w:type="spellEnd"/>
            <w:r w:rsidRPr="00A43C11">
              <w:t xml:space="preserve"> &amp; Bus SE prašydamas paaiškinti, ar važiuoklės gamintojo atstovas Lietuvoje turi teisę tvirtinti siūlomų prekių techninius parametrus. Pažymėtina, kad Perkantysis subjektas pateikė</w:t>
            </w:r>
            <w:r w:rsidRPr="00A43C11">
              <w:rPr>
                <w:rStyle w:val="FootnoteReference"/>
                <w:szCs w:val="24"/>
              </w:rPr>
              <w:footnoteReference w:id="9"/>
            </w:r>
            <w:r w:rsidRPr="00A43C11">
              <w:t xml:space="preserve"> MAN </w:t>
            </w:r>
            <w:proofErr w:type="spellStart"/>
            <w:r w:rsidRPr="00A43C11">
              <w:t>Truck</w:t>
            </w:r>
            <w:proofErr w:type="spellEnd"/>
            <w:r w:rsidRPr="00A43C11">
              <w:t xml:space="preserve"> &amp; Bus SE deklaraciją, kurioje nurodyta, jog: „&lt;...&gt; patvirtiname, kad įmonė UAB &lt;...&gt; , yra įgaliotas įmonės „MAN </w:t>
            </w:r>
            <w:proofErr w:type="spellStart"/>
            <w:r w:rsidRPr="00A43C11">
              <w:t>Truck</w:t>
            </w:r>
            <w:proofErr w:type="spellEnd"/>
            <w:r w:rsidRPr="00A43C11">
              <w:t xml:space="preserve"> &amp; Bus AG“ atstovas Lietuvoje. Įgaliojimas Lietuvoje apima: techninių specifikacijų reikalavimų, siūlomoms MAN transporto priemonėms, patvirtinimą“. Šiame kontekste Tarnyba pažymi, kad Perkantysis subjektas įsitikino, jog važiuoklės gamintojo atstovas Lietuvoje turi važiuoklės gamintojo įgaliojimus tvirtinti techninės specifikacijos parametrus jau po sprendimo tiekėją paskelbti Pirkimo laimėtoju.</w:t>
            </w:r>
          </w:p>
          <w:p w14:paraId="1C0DE5A5" w14:textId="71AC22AE" w:rsidR="00F94B76" w:rsidRPr="008E7C78" w:rsidRDefault="00F94B76" w:rsidP="008E7C78">
            <w:pPr>
              <w:tabs>
                <w:tab w:val="left" w:pos="993"/>
              </w:tabs>
              <w:ind w:firstLine="557"/>
              <w:jc w:val="both"/>
            </w:pPr>
            <w:r w:rsidRPr="00A43C11">
              <w:rPr>
                <w:bCs/>
                <w:szCs w:val="24"/>
              </w:rPr>
              <w:t xml:space="preserve">Atsižvelgiant į išdėstytą, Tarnyba konstatuoja, kad </w:t>
            </w:r>
            <w:r w:rsidR="004C4E3C" w:rsidRPr="00A43C11">
              <w:rPr>
                <w:bCs/>
                <w:szCs w:val="24"/>
              </w:rPr>
              <w:t>Perkantysis subjektas</w:t>
            </w:r>
            <w:r w:rsidR="00B64CE8" w:rsidRPr="00A43C11">
              <w:rPr>
                <w:bCs/>
                <w:szCs w:val="24"/>
              </w:rPr>
              <w:t xml:space="preserve"> prašydamas Pirkimo laimėtoju pripažinto tiekėjo paaiškinti važiuoklės gamintojo įgaliojimų turinį,</w:t>
            </w:r>
            <w:r w:rsidR="004C4E3C" w:rsidRPr="00A43C11">
              <w:rPr>
                <w:bCs/>
                <w:szCs w:val="24"/>
              </w:rPr>
              <w:t xml:space="preserve"> nesivadovavo savo Pirkimo dokumentų sąlygomis</w:t>
            </w:r>
            <w:r w:rsidR="008E7C78" w:rsidRPr="00A43C11">
              <w:rPr>
                <w:bCs/>
                <w:szCs w:val="24"/>
              </w:rPr>
              <w:t xml:space="preserve">, t. y., </w:t>
            </w:r>
            <w:r w:rsidR="00B64CE8" w:rsidRPr="00A43C11">
              <w:rPr>
                <w:bCs/>
                <w:szCs w:val="24"/>
              </w:rPr>
              <w:t xml:space="preserve">paprašė pateikti </w:t>
            </w:r>
            <w:r w:rsidR="006905BA" w:rsidRPr="00A43C11">
              <w:rPr>
                <w:bCs/>
                <w:szCs w:val="24"/>
              </w:rPr>
              <w:t xml:space="preserve">arba </w:t>
            </w:r>
            <w:r w:rsidR="008E7C78" w:rsidRPr="00A43C11">
              <w:t>važiuoklės ir įrangos gamintojų patvirtinimą (deklaraciją), kad siūlomos prekės techniniai parametrai atitiks techninės specifikacijos reikalavimus</w:t>
            </w:r>
            <w:r w:rsidR="006905BA" w:rsidRPr="00A43C11">
              <w:t>,</w:t>
            </w:r>
            <w:r w:rsidR="008E7C78" w:rsidRPr="00A43C11">
              <w:t xml:space="preserve"> </w:t>
            </w:r>
            <w:r w:rsidR="008E7C78" w:rsidRPr="00A43C11">
              <w:rPr>
                <w:b/>
                <w:bCs/>
              </w:rPr>
              <w:t>arba pateikti kitą dokumentą</w:t>
            </w:r>
            <w:r w:rsidR="008E7C78" w:rsidRPr="00A43C11">
              <w:t>, įrodantį važiuoklės gamintojo suteiktus įgaliojimus važiuoklės atstovui Lietuvoje tvirtinti techninės specifikacijos parametrus</w:t>
            </w:r>
            <w:r w:rsidR="006905BA" w:rsidRPr="00A43C11">
              <w:t>,</w:t>
            </w:r>
            <w:r w:rsidR="008E7C78" w:rsidRPr="00A43C11">
              <w:t xml:space="preserve"> </w:t>
            </w:r>
            <w:r w:rsidR="004C4E3C" w:rsidRPr="00A43C11">
              <w:rPr>
                <w:bCs/>
                <w:szCs w:val="24"/>
              </w:rPr>
              <w:t xml:space="preserve">ir </w:t>
            </w:r>
            <w:r w:rsidRPr="00A43C11">
              <w:rPr>
                <w:bCs/>
                <w:szCs w:val="24"/>
              </w:rPr>
              <w:t>laimėjusiu pripažindama</w:t>
            </w:r>
            <w:r w:rsidR="00B2707C" w:rsidRPr="00A43C11">
              <w:rPr>
                <w:bCs/>
                <w:szCs w:val="24"/>
              </w:rPr>
              <w:t>s</w:t>
            </w:r>
            <w:r w:rsidRPr="00A43C11">
              <w:rPr>
                <w:bCs/>
                <w:szCs w:val="24"/>
              </w:rPr>
              <w:t xml:space="preserve"> pasiūlym</w:t>
            </w:r>
            <w:r w:rsidR="0053123E" w:rsidRPr="00A43C11">
              <w:rPr>
                <w:bCs/>
                <w:szCs w:val="24"/>
              </w:rPr>
              <w:t>ą, kuris</w:t>
            </w:r>
            <w:r w:rsidRPr="00A43C11">
              <w:rPr>
                <w:bCs/>
                <w:szCs w:val="24"/>
              </w:rPr>
              <w:t xml:space="preserve"> neatitiko Pirkimo techninės specifikacijos reikalavimų</w:t>
            </w:r>
            <w:r w:rsidRPr="00A43C11">
              <w:rPr>
                <w:color w:val="000000"/>
                <w:szCs w:val="24"/>
                <w:lang w:eastAsia="zh-CN"/>
              </w:rPr>
              <w:t xml:space="preserve">, </w:t>
            </w:r>
            <w:r w:rsidRPr="00A43C11">
              <w:rPr>
                <w:bCs/>
                <w:szCs w:val="24"/>
              </w:rPr>
              <w:t xml:space="preserve">pažeidė Įstatymo </w:t>
            </w:r>
            <w:r w:rsidR="00EF15E1" w:rsidRPr="00A43C11">
              <w:rPr>
                <w:bCs/>
                <w:iCs/>
                <w:szCs w:val="24"/>
              </w:rPr>
              <w:t>58</w:t>
            </w:r>
            <w:r w:rsidR="00EF15E1" w:rsidRPr="00A43C11">
              <w:rPr>
                <w:szCs w:val="24"/>
              </w:rPr>
              <w:t xml:space="preserve"> straipsnio 1 dalies 1 punkto </w:t>
            </w:r>
            <w:r w:rsidRPr="00A43C11">
              <w:rPr>
                <w:bCs/>
                <w:szCs w:val="24"/>
              </w:rPr>
              <w:t>reikalavimus</w:t>
            </w:r>
            <w:r w:rsidR="00CD3D01" w:rsidRPr="00A43C11">
              <w:t>.</w:t>
            </w:r>
          </w:p>
        </w:tc>
      </w:tr>
    </w:tbl>
    <w:p w14:paraId="041EF373" w14:textId="77777777" w:rsidR="00F94B76" w:rsidRPr="00945269" w:rsidRDefault="00F94B76">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4"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3A9C41E5" w:rsidR="00F62560" w:rsidRPr="00D14E52" w:rsidRDefault="00795C09" w:rsidP="00C803B6">
            <w:pPr>
              <w:rPr>
                <w:bCs/>
                <w:iCs/>
                <w:szCs w:val="24"/>
                <w:lang w:eastAsia="lt-LT"/>
              </w:rPr>
            </w:pPr>
            <w:r>
              <w:rPr>
                <w:szCs w:val="24"/>
              </w:rPr>
              <w:t xml:space="preserve"> –</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F0414BB" w:rsidR="005E2AC1" w:rsidRPr="000E110D" w:rsidRDefault="005E2AC1" w:rsidP="00924F8A">
            <w:pPr>
              <w:jc w:val="both"/>
              <w:rPr>
                <w:bCs/>
                <w:szCs w:val="24"/>
                <w:lang w:eastAsia="lt-LT"/>
              </w:rPr>
            </w:pPr>
          </w:p>
        </w:tc>
      </w:tr>
      <w:bookmarkEnd w:id="4"/>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276EC286" w:rsidR="009E7AE3" w:rsidRPr="00522B46" w:rsidRDefault="008F73AA" w:rsidP="00522B46">
            <w:pPr>
              <w:tabs>
                <w:tab w:val="left" w:pos="1260"/>
              </w:tabs>
              <w:spacing w:line="20" w:lineRule="atLeast"/>
              <w:ind w:firstLine="567"/>
              <w:jc w:val="both"/>
              <w:rPr>
                <w:color w:val="000000"/>
                <w:shd w:val="clear" w:color="auto" w:fill="FFFFFF"/>
              </w:rPr>
            </w:pPr>
            <w:r w:rsidRPr="00A43C11">
              <w:rPr>
                <w:szCs w:val="24"/>
              </w:rPr>
              <w:t xml:space="preserve">Tarnyba, </w:t>
            </w:r>
            <w:r w:rsidR="00763BE8" w:rsidRPr="00A43C11">
              <w:rPr>
                <w:szCs w:val="24"/>
              </w:rPr>
              <w:t xml:space="preserve">atlikusi dalinį Pirkimo vertinimą dėl techninės specifikacijos reikalavimų ir tiekėjo pasiūlymo vertinimo, </w:t>
            </w:r>
            <w:r w:rsidRPr="00A43C11">
              <w:rPr>
                <w:szCs w:val="24"/>
              </w:rPr>
              <w:t>atsižvelgdama į nustatyt</w:t>
            </w:r>
            <w:r w:rsidR="00522B46" w:rsidRPr="00A43C11">
              <w:rPr>
                <w:szCs w:val="24"/>
              </w:rPr>
              <w:t>ą</w:t>
            </w:r>
            <w:r w:rsidRPr="00A43C11">
              <w:rPr>
                <w:szCs w:val="24"/>
              </w:rPr>
              <w:t xml:space="preserve"> Įstatymo pažeidim</w:t>
            </w:r>
            <w:r w:rsidR="00522B46" w:rsidRPr="00A43C11">
              <w:rPr>
                <w:szCs w:val="24"/>
              </w:rPr>
              <w:t>ą</w:t>
            </w:r>
            <w:r w:rsidRPr="00A43C11">
              <w:rPr>
                <w:szCs w:val="24"/>
              </w:rPr>
              <w:t>, konstatuot</w:t>
            </w:r>
            <w:r w:rsidR="00522B46" w:rsidRPr="00A43C11">
              <w:rPr>
                <w:szCs w:val="24"/>
              </w:rPr>
              <w:t>ą</w:t>
            </w:r>
            <w:r w:rsidRPr="00A43C11">
              <w:rPr>
                <w:szCs w:val="24"/>
              </w:rPr>
              <w:t xml:space="preserve"> šios vertinimo išvados II dalyje, vadovaudamasi </w:t>
            </w:r>
            <w:r w:rsidR="004D1397" w:rsidRPr="00A43C11">
              <w:rPr>
                <w:bCs/>
                <w:szCs w:val="24"/>
              </w:rPr>
              <w:t>protingumo</w:t>
            </w:r>
            <w:r w:rsidR="00007874" w:rsidRPr="00A43C11">
              <w:rPr>
                <w:bCs/>
                <w:szCs w:val="24"/>
              </w:rPr>
              <w:t>, proporcingumo, racionalumo</w:t>
            </w:r>
            <w:r w:rsidR="004D1397" w:rsidRPr="00A43C11">
              <w:rPr>
                <w:bCs/>
                <w:szCs w:val="24"/>
              </w:rPr>
              <w:t xml:space="preserve"> ir teisingumo kriterijais</w:t>
            </w:r>
            <w:r w:rsidR="006F60E0" w:rsidRPr="00A43C11">
              <w:rPr>
                <w:bCs/>
                <w:szCs w:val="24"/>
              </w:rPr>
              <w:t xml:space="preserve">, </w:t>
            </w:r>
            <w:r w:rsidR="00F31585" w:rsidRPr="00A43C11">
              <w:rPr>
                <w:bCs/>
                <w:szCs w:val="24"/>
              </w:rPr>
              <w:t xml:space="preserve">be kita ko, </w:t>
            </w:r>
            <w:r w:rsidR="006F60E0" w:rsidRPr="00A43C11">
              <w:rPr>
                <w:bCs/>
                <w:szCs w:val="24"/>
              </w:rPr>
              <w:t xml:space="preserve">įvertinus aplinkybę, jog </w:t>
            </w:r>
            <w:r w:rsidR="00F31585" w:rsidRPr="00A43C11">
              <w:rPr>
                <w:bCs/>
                <w:szCs w:val="24"/>
              </w:rPr>
              <w:t>P</w:t>
            </w:r>
            <w:r w:rsidR="006F60E0" w:rsidRPr="00A43C11">
              <w:rPr>
                <w:bCs/>
                <w:szCs w:val="24"/>
              </w:rPr>
              <w:t>erkantysis subjektas yra gavęs važiuoklės gamintojo patvirtinimą</w:t>
            </w:r>
            <w:r w:rsidR="00F31585" w:rsidRPr="00A43C11">
              <w:rPr>
                <w:bCs/>
                <w:szCs w:val="24"/>
              </w:rPr>
              <w:t xml:space="preserve">, kad </w:t>
            </w:r>
            <w:r w:rsidR="006F60E0" w:rsidRPr="00A43C11">
              <w:rPr>
                <w:bCs/>
                <w:szCs w:val="24"/>
              </w:rPr>
              <w:t>važiuoklės gamintojo atstov</w:t>
            </w:r>
            <w:r w:rsidR="00F31585" w:rsidRPr="00A43C11">
              <w:rPr>
                <w:bCs/>
                <w:szCs w:val="24"/>
              </w:rPr>
              <w:t xml:space="preserve">as Lietuvoje turi </w:t>
            </w:r>
            <w:r w:rsidR="003D3D77" w:rsidRPr="00A43C11">
              <w:t>teisę tvirtinti siūlomų prekių techninius parametrus</w:t>
            </w:r>
            <w:r w:rsidR="00522B46" w:rsidRPr="00A43C11">
              <w:t>, sprendžia, jog nėra tikslinga</w:t>
            </w:r>
            <w:r w:rsidR="003D3D77" w:rsidRPr="00A43C11">
              <w:rPr>
                <w:bCs/>
                <w:szCs w:val="24"/>
              </w:rPr>
              <w:t xml:space="preserve"> </w:t>
            </w:r>
            <w:r w:rsidR="00522B46" w:rsidRPr="00A43C11">
              <w:rPr>
                <w:bCs/>
                <w:szCs w:val="24"/>
              </w:rPr>
              <w:t>įpareigoti</w:t>
            </w:r>
            <w:r w:rsidR="00007874" w:rsidRPr="00A43C11">
              <w:rPr>
                <w:bCs/>
                <w:szCs w:val="24"/>
              </w:rPr>
              <w:t xml:space="preserve"> Perkantįjį subjektą panaikinti </w:t>
            </w:r>
            <w:r w:rsidR="006F60E0" w:rsidRPr="00A43C11">
              <w:rPr>
                <w:rStyle w:val="normaltextrun"/>
                <w:color w:val="000000"/>
                <w:shd w:val="clear" w:color="auto" w:fill="FFFFFF"/>
              </w:rPr>
              <w:lastRenderedPageBreak/>
              <w:t xml:space="preserve">Pirkimo komisijos 2023 m. birželio 7 d. posėdyje (protokolas Nr. 10) priimtą sprendimą dėl laimėtojo nustatymo, </w:t>
            </w:r>
            <w:r w:rsidR="00522B46" w:rsidRPr="00A43C11">
              <w:rPr>
                <w:rStyle w:val="normaltextrun"/>
                <w:color w:val="000000"/>
                <w:shd w:val="clear" w:color="auto" w:fill="FFFFFF"/>
              </w:rPr>
              <w:t>dėl ko</w:t>
            </w:r>
            <w:r w:rsidR="00007874" w:rsidRPr="00A43C11">
              <w:rPr>
                <w:bCs/>
                <w:szCs w:val="24"/>
              </w:rPr>
              <w:t xml:space="preserve"> apsiriboja </w:t>
            </w:r>
            <w:r w:rsidR="006F60E0" w:rsidRPr="00A43C11">
              <w:rPr>
                <w:szCs w:val="24"/>
              </w:rPr>
              <w:t>šios išvados II dalyje nurodyt</w:t>
            </w:r>
            <w:r w:rsidR="00522B46" w:rsidRPr="00A43C11">
              <w:rPr>
                <w:szCs w:val="24"/>
              </w:rPr>
              <w:t>ų</w:t>
            </w:r>
            <w:r w:rsidR="006F60E0" w:rsidRPr="00A43C11">
              <w:rPr>
                <w:szCs w:val="24"/>
              </w:rPr>
              <w:t xml:space="preserve"> pažeidim</w:t>
            </w:r>
            <w:r w:rsidR="00522B46" w:rsidRPr="00A43C11">
              <w:rPr>
                <w:szCs w:val="24"/>
              </w:rPr>
              <w:t>ų</w:t>
            </w:r>
            <w:r w:rsidR="006F60E0" w:rsidRPr="00A43C11">
              <w:rPr>
                <w:szCs w:val="24"/>
              </w:rPr>
              <w:t xml:space="preserve"> konstatavimu</w:t>
            </w:r>
            <w:r w:rsidR="00763BE8" w:rsidRPr="00A43C11">
              <w:rPr>
                <w:szCs w:val="24"/>
              </w:rPr>
              <w:t xml:space="preserve"> ir </w:t>
            </w:r>
            <w:r w:rsidR="00763BE8" w:rsidRPr="00A43C11">
              <w:rPr>
                <w:szCs w:val="24"/>
                <w:lang w:eastAsia="lt-LT"/>
              </w:rPr>
              <w:t xml:space="preserve">naikina 2023 m. </w:t>
            </w:r>
            <w:r w:rsidR="003551D6" w:rsidRPr="00A43C11">
              <w:rPr>
                <w:szCs w:val="24"/>
                <w:lang w:eastAsia="lt-LT"/>
              </w:rPr>
              <w:t>birželio 12</w:t>
            </w:r>
            <w:r w:rsidR="00763BE8" w:rsidRPr="00A43C11">
              <w:rPr>
                <w:szCs w:val="24"/>
                <w:lang w:eastAsia="lt-LT"/>
              </w:rPr>
              <w:t xml:space="preserve"> d. duotą įpareigojimą Nr. 4S-</w:t>
            </w:r>
            <w:r w:rsidR="003551D6" w:rsidRPr="00A43C11">
              <w:rPr>
                <w:szCs w:val="24"/>
                <w:lang w:eastAsia="lt-LT"/>
              </w:rPr>
              <w:t>636</w:t>
            </w:r>
            <w:r w:rsidR="00763BE8" w:rsidRPr="00A43C11">
              <w:rPr>
                <w:szCs w:val="24"/>
                <w:lang w:eastAsia="lt-LT"/>
              </w:rPr>
              <w:t xml:space="preserve"> bei</w:t>
            </w:r>
            <w:r w:rsidR="00763BE8" w:rsidRPr="00A43C11">
              <w:rPr>
                <w:bCs/>
                <w:szCs w:val="24"/>
              </w:rPr>
              <w:t xml:space="preserve"> </w:t>
            </w:r>
            <w:r w:rsidR="00763BE8" w:rsidRPr="00A43C11">
              <w:rPr>
                <w:szCs w:val="24"/>
                <w:lang w:eastAsia="lt-LT"/>
              </w:rPr>
              <w:t xml:space="preserve">leidžia </w:t>
            </w:r>
            <w:r w:rsidR="009A3BC8" w:rsidRPr="00A43C11">
              <w:rPr>
                <w:szCs w:val="24"/>
                <w:lang w:eastAsia="lt-LT"/>
              </w:rPr>
              <w:t>Perkančiajam subjektui</w:t>
            </w:r>
            <w:r w:rsidR="00763BE8" w:rsidRPr="00A43C11">
              <w:rPr>
                <w:bCs/>
                <w:szCs w:val="24"/>
              </w:rPr>
              <w:t xml:space="preserve"> tęsti Pirkimo procedūras.</w:t>
            </w:r>
          </w:p>
        </w:tc>
      </w:tr>
    </w:tbl>
    <w:p w14:paraId="1E01068B" w14:textId="38E6968B" w:rsidR="007A09FC" w:rsidRDefault="007A09FC" w:rsidP="00823BD8">
      <w:pPr>
        <w:rPr>
          <w:szCs w:val="24"/>
          <w:lang w:eastAsia="lt-LT"/>
        </w:rPr>
      </w:pPr>
    </w:p>
    <w:p w14:paraId="26049219" w14:textId="4202A81B" w:rsidR="00FE6609" w:rsidRPr="00FE6609" w:rsidRDefault="00FE6609" w:rsidP="00B96629">
      <w:pPr>
        <w:jc w:val="center"/>
        <w:rPr>
          <w:b/>
          <w:szCs w:val="24"/>
          <w:lang w:eastAsia="lt-LT"/>
        </w:rPr>
      </w:pPr>
      <w:r w:rsidRPr="00FE6609">
        <w:rPr>
          <w:b/>
          <w:szCs w:val="24"/>
          <w:lang w:eastAsia="lt-LT"/>
        </w:rPr>
        <w:t>Pastabos</w:t>
      </w:r>
    </w:p>
    <w:p w14:paraId="18659391" w14:textId="13118627" w:rsidR="00FE6609" w:rsidRDefault="00FE6609" w:rsidP="00FE6609">
      <w:pPr>
        <w:rPr>
          <w:b/>
          <w:szCs w:val="24"/>
          <w:lang w:eastAsia="lt-LT"/>
        </w:rPr>
      </w:pPr>
    </w:p>
    <w:p w14:paraId="06914B74" w14:textId="77777777" w:rsidR="009827FA" w:rsidRPr="00FE6609" w:rsidRDefault="009827FA"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00147637" w:rsidR="00E50FA7" w:rsidRPr="00703B83" w:rsidRDefault="00703B83" w:rsidP="00703B83">
            <w:pPr>
              <w:jc w:val="both"/>
              <w:rPr>
                <w:szCs w:val="24"/>
              </w:rPr>
            </w:pPr>
            <w:r>
              <w:rPr>
                <w:szCs w:val="24"/>
              </w:rPr>
              <w:t xml:space="preserve"> </w:t>
            </w:r>
            <w:r w:rsidRPr="00703B83">
              <w:rPr>
                <w:szCs w:val="24"/>
              </w:rPr>
              <w:t xml:space="preserve">– </w:t>
            </w:r>
          </w:p>
        </w:tc>
      </w:tr>
    </w:tbl>
    <w:p w14:paraId="24B7BD4B" w14:textId="05D22532" w:rsidR="000B6DC9" w:rsidRDefault="000B6DC9" w:rsidP="003B7F96">
      <w:pPr>
        <w:jc w:val="both"/>
        <w:rPr>
          <w:szCs w:val="24"/>
          <w:lang w:eastAsia="lt-LT"/>
        </w:rPr>
      </w:pPr>
    </w:p>
    <w:p w14:paraId="2F11671A" w14:textId="77777777" w:rsidR="00F650EC" w:rsidRPr="00945269" w:rsidRDefault="00F650EC" w:rsidP="00823BD8">
      <w:pPr>
        <w:rPr>
          <w:szCs w:val="24"/>
          <w:lang w:eastAsia="lt-LT"/>
        </w:rPr>
      </w:pPr>
    </w:p>
    <w:p w14:paraId="71451F34" w14:textId="31515688" w:rsidR="007A09FC" w:rsidRPr="00945269" w:rsidRDefault="007A09FC" w:rsidP="00823BD8">
      <w:r w:rsidRPr="00945269">
        <w:t xml:space="preserve">Direktorius                                                                                                                  </w:t>
      </w:r>
      <w:r w:rsidR="004B6DD7">
        <w:t>Darius Vedrickas</w:t>
      </w:r>
    </w:p>
    <w:p w14:paraId="71801C41" w14:textId="04D34D48" w:rsidR="00423C2A" w:rsidRDefault="00423C2A" w:rsidP="00823BD8"/>
    <w:p w14:paraId="39487895" w14:textId="2C46B32A" w:rsidR="006702B3" w:rsidRDefault="006702B3" w:rsidP="00823BD8"/>
    <w:p w14:paraId="73CCF8B7" w14:textId="77777777" w:rsidR="00F34F78" w:rsidRDefault="00F34F78" w:rsidP="00823BD8"/>
    <w:p w14:paraId="55A0930F" w14:textId="77777777" w:rsidR="00C31BF5" w:rsidRDefault="00C31BF5" w:rsidP="00823BD8"/>
    <w:p w14:paraId="21EA284C" w14:textId="77777777" w:rsidR="00C31BF5" w:rsidRDefault="00C31BF5" w:rsidP="00823BD8"/>
    <w:p w14:paraId="630E2D73" w14:textId="77777777" w:rsidR="00C31BF5" w:rsidRDefault="00C31BF5" w:rsidP="00823BD8"/>
    <w:p w14:paraId="61194A2F" w14:textId="77777777" w:rsidR="00AB5E54" w:rsidRDefault="00AB5E54" w:rsidP="00823BD8"/>
    <w:p w14:paraId="24D600FE" w14:textId="77777777" w:rsidR="00A4517F" w:rsidRDefault="00A4517F" w:rsidP="00823BD8"/>
    <w:p w14:paraId="13708288" w14:textId="77777777" w:rsidR="00AB5E54" w:rsidRDefault="00AB5E54" w:rsidP="00823BD8"/>
    <w:p w14:paraId="508B8193" w14:textId="77777777" w:rsidR="009827FA" w:rsidRDefault="009827FA" w:rsidP="00823BD8"/>
    <w:p w14:paraId="1FE17734" w14:textId="77777777" w:rsidR="009827FA" w:rsidRDefault="009827FA" w:rsidP="00823BD8"/>
    <w:p w14:paraId="4710040C" w14:textId="77777777" w:rsidR="009827FA" w:rsidRDefault="009827FA" w:rsidP="00823BD8"/>
    <w:p w14:paraId="3597D374" w14:textId="77777777" w:rsidR="009827FA" w:rsidRDefault="009827FA" w:rsidP="00823BD8"/>
    <w:p w14:paraId="061754F6" w14:textId="77777777" w:rsidR="009827FA" w:rsidRDefault="009827FA" w:rsidP="00823BD8"/>
    <w:p w14:paraId="02B2ED5D" w14:textId="77777777" w:rsidR="009827FA" w:rsidRDefault="009827FA" w:rsidP="00823BD8"/>
    <w:p w14:paraId="720C4C47" w14:textId="77777777" w:rsidR="009827FA" w:rsidRDefault="009827FA" w:rsidP="00823BD8"/>
    <w:p w14:paraId="49826297" w14:textId="77777777" w:rsidR="009827FA" w:rsidRDefault="009827FA" w:rsidP="00823BD8"/>
    <w:p w14:paraId="52196B42" w14:textId="77777777" w:rsidR="009827FA" w:rsidRDefault="009827FA" w:rsidP="00823BD8"/>
    <w:p w14:paraId="63BE1515" w14:textId="77777777" w:rsidR="009827FA" w:rsidRDefault="009827FA" w:rsidP="00823BD8"/>
    <w:p w14:paraId="2616CD40" w14:textId="77777777" w:rsidR="009827FA" w:rsidRDefault="009827FA" w:rsidP="00823BD8"/>
    <w:p w14:paraId="762C324F" w14:textId="77777777" w:rsidR="009827FA" w:rsidRDefault="009827FA" w:rsidP="00823BD8"/>
    <w:p w14:paraId="5BB302EF" w14:textId="77777777" w:rsidR="009827FA" w:rsidRDefault="009827FA" w:rsidP="00823BD8"/>
    <w:p w14:paraId="5F358FF7" w14:textId="77777777" w:rsidR="009827FA" w:rsidRDefault="009827FA" w:rsidP="00823BD8"/>
    <w:p w14:paraId="62EFDD34" w14:textId="77777777" w:rsidR="009827FA" w:rsidRDefault="009827FA" w:rsidP="00823BD8"/>
    <w:p w14:paraId="2E4C3941" w14:textId="77777777" w:rsidR="009827FA" w:rsidRDefault="009827FA" w:rsidP="00823BD8"/>
    <w:p w14:paraId="73BC0F09" w14:textId="77777777" w:rsidR="009827FA" w:rsidRDefault="009827FA" w:rsidP="00823BD8"/>
    <w:p w14:paraId="73803B28" w14:textId="77777777" w:rsidR="009827FA" w:rsidRDefault="009827FA" w:rsidP="00823BD8"/>
    <w:p w14:paraId="1EC4E7E0" w14:textId="77777777" w:rsidR="009827FA" w:rsidRDefault="009827FA" w:rsidP="00823BD8"/>
    <w:p w14:paraId="3E1AF79C" w14:textId="77777777" w:rsidR="009827FA" w:rsidRDefault="009827FA" w:rsidP="00823BD8"/>
    <w:p w14:paraId="4DEADA10" w14:textId="77777777" w:rsidR="009827FA" w:rsidRDefault="009827FA" w:rsidP="00823BD8"/>
    <w:p w14:paraId="6C0D068F" w14:textId="77777777" w:rsidR="009827FA" w:rsidRDefault="009827FA" w:rsidP="00823BD8"/>
    <w:p w14:paraId="7D3D7C31" w14:textId="77777777" w:rsidR="009827FA" w:rsidRDefault="009827FA" w:rsidP="00823BD8"/>
    <w:p w14:paraId="34226E62" w14:textId="77777777" w:rsidR="009827FA" w:rsidRDefault="009827FA" w:rsidP="00823BD8"/>
    <w:p w14:paraId="77B877F3" w14:textId="77777777" w:rsidR="009827FA" w:rsidRDefault="009827FA" w:rsidP="00823BD8"/>
    <w:p w14:paraId="4BB88342" w14:textId="77777777" w:rsidR="009827FA" w:rsidRDefault="009827FA" w:rsidP="00823BD8"/>
    <w:p w14:paraId="3DB094FA" w14:textId="77777777" w:rsidR="009827FA" w:rsidRDefault="009827FA" w:rsidP="00823BD8"/>
    <w:p w14:paraId="2A725459" w14:textId="77777777" w:rsidR="009827FA" w:rsidRDefault="009827FA" w:rsidP="00823BD8"/>
    <w:p w14:paraId="39ECE24B" w14:textId="77777777" w:rsidR="009827FA" w:rsidRDefault="009827FA" w:rsidP="00823BD8"/>
    <w:p w14:paraId="08B97F5B" w14:textId="77777777" w:rsidR="009827FA" w:rsidRDefault="009827FA" w:rsidP="00823BD8"/>
    <w:p w14:paraId="177C14EF" w14:textId="54B82F1A" w:rsidR="00B31778" w:rsidRPr="00A92F3D" w:rsidRDefault="00B31778" w:rsidP="00901B64">
      <w:pPr>
        <w:rPr>
          <w:szCs w:val="24"/>
        </w:rPr>
      </w:pPr>
    </w:p>
    <w:sectPr w:rsidR="00B31778" w:rsidRPr="00A92F3D" w:rsidSect="00A53CD1">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97FB" w14:textId="77777777" w:rsidR="00440DA4" w:rsidRDefault="00440DA4">
      <w:pPr>
        <w:ind w:firstLine="720"/>
        <w:rPr>
          <w:rFonts w:ascii="Arial" w:hAnsi="Arial" w:cs="Arial"/>
          <w:sz w:val="20"/>
          <w:lang w:eastAsia="lt-LT"/>
        </w:rPr>
      </w:pPr>
      <w:r>
        <w:rPr>
          <w:rFonts w:ascii="Arial" w:hAnsi="Arial" w:cs="Arial"/>
          <w:sz w:val="20"/>
          <w:lang w:eastAsia="lt-LT"/>
        </w:rPr>
        <w:separator/>
      </w:r>
    </w:p>
  </w:endnote>
  <w:endnote w:type="continuationSeparator" w:id="0">
    <w:p w14:paraId="722147DB" w14:textId="77777777" w:rsidR="00440DA4" w:rsidRDefault="00440DA4">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4EFD" w14:textId="77777777" w:rsidR="00440DA4" w:rsidRDefault="00440DA4">
      <w:pPr>
        <w:ind w:firstLine="720"/>
        <w:rPr>
          <w:rFonts w:ascii="Arial" w:hAnsi="Arial" w:cs="Arial"/>
          <w:sz w:val="20"/>
          <w:lang w:eastAsia="lt-LT"/>
        </w:rPr>
      </w:pPr>
      <w:r>
        <w:rPr>
          <w:rFonts w:ascii="Arial" w:hAnsi="Arial" w:cs="Arial"/>
          <w:sz w:val="20"/>
          <w:lang w:eastAsia="lt-LT"/>
        </w:rPr>
        <w:separator/>
      </w:r>
    </w:p>
  </w:footnote>
  <w:footnote w:type="continuationSeparator" w:id="0">
    <w:p w14:paraId="094DDC30" w14:textId="77777777" w:rsidR="00440DA4" w:rsidRDefault="00440DA4">
      <w:pPr>
        <w:ind w:firstLine="720"/>
        <w:rPr>
          <w:rFonts w:ascii="Arial" w:hAnsi="Arial" w:cs="Arial"/>
          <w:sz w:val="20"/>
          <w:lang w:eastAsia="lt-LT"/>
        </w:rPr>
      </w:pPr>
      <w:r>
        <w:rPr>
          <w:rFonts w:ascii="Arial" w:hAnsi="Arial" w:cs="Arial"/>
          <w:sz w:val="20"/>
          <w:lang w:eastAsia="lt-LT"/>
        </w:rPr>
        <w:continuationSeparator/>
      </w:r>
    </w:p>
  </w:footnote>
  <w:footnote w:id="1">
    <w:p w14:paraId="4F04A805" w14:textId="40036BC5" w:rsidR="00F94B76" w:rsidRPr="00F94B76" w:rsidRDefault="00F94B76" w:rsidP="00F94B76">
      <w:pPr>
        <w:spacing w:line="259" w:lineRule="auto"/>
        <w:jc w:val="both"/>
        <w:rPr>
          <w:sz w:val="20"/>
        </w:rPr>
      </w:pPr>
      <w:r>
        <w:rPr>
          <w:rStyle w:val="FootnoteReference"/>
        </w:rPr>
        <w:footnoteRef/>
      </w:r>
      <w:r>
        <w:t xml:space="preserve"> </w:t>
      </w:r>
      <w:r w:rsidRPr="000117B2">
        <w:rPr>
          <w:sz w:val="20"/>
        </w:rPr>
        <w:t>„Perkantysis subjektas, vadovaudamasis šio įstatymo 64, 65 ir 66 straipsnių nuostatomis, laimėjusį nustato ekonomiškai naudingiausią pasiūlymą, jeigu tenkinamos visos šios sąlygos:</w:t>
      </w:r>
      <w:bookmarkStart w:id="2" w:name="part_3bc4418f2de44589b11cbe7d5bff806e"/>
      <w:bookmarkEnd w:id="2"/>
      <w:r w:rsidRPr="000117B2">
        <w:rPr>
          <w:sz w:val="20"/>
        </w:rPr>
        <w:t xml:space="preserve"> 1) pasiūlymas atitinka skelbime apie pirkimą, skelbime apie kvalifikacijos vertinimo sistemą ar kvietime patvirtinti susidomėjimą ir pirkimo dokumentuose nustatytus reikalavimus, sąlygas ir kriterijus, atsižvelgiant ir į šio įstatymo 56 straipsnio, jeigu jis taikomas, nuostatas;“</w:t>
      </w:r>
      <w:r w:rsidR="0067757D">
        <w:rPr>
          <w:sz w:val="20"/>
        </w:rPr>
        <w:t>.</w:t>
      </w:r>
    </w:p>
  </w:footnote>
  <w:footnote w:id="2">
    <w:p w14:paraId="5A558849" w14:textId="06CEF0A6" w:rsidR="004C5A1A" w:rsidRPr="00F94B76" w:rsidRDefault="004C5A1A" w:rsidP="004C5A1A">
      <w:pPr>
        <w:spacing w:line="259" w:lineRule="auto"/>
        <w:jc w:val="both"/>
        <w:rPr>
          <w:sz w:val="20"/>
        </w:rPr>
      </w:pPr>
      <w:r>
        <w:rPr>
          <w:rStyle w:val="FootnoteReference"/>
        </w:rPr>
        <w:footnoteRef/>
      </w:r>
      <w:r>
        <w:t xml:space="preserve"> </w:t>
      </w:r>
      <w:r>
        <w:rPr>
          <w:sz w:val="20"/>
        </w:rPr>
        <w:t>Tarnyba sprendžia, jog dokumente yra techninio pobūdžio klaida ir vietoj</w:t>
      </w:r>
      <w:r w:rsidR="00844293">
        <w:rPr>
          <w:sz w:val="20"/>
        </w:rPr>
        <w:t>e</w:t>
      </w:r>
      <w:r>
        <w:rPr>
          <w:sz w:val="20"/>
        </w:rPr>
        <w:t xml:space="preserve"> žodžio „nustatyta“ turėtas</w:t>
      </w:r>
      <w:r w:rsidR="003A62EB">
        <w:rPr>
          <w:sz w:val="20"/>
        </w:rPr>
        <w:t xml:space="preserve"> omenyje</w:t>
      </w:r>
      <w:r>
        <w:rPr>
          <w:sz w:val="20"/>
        </w:rPr>
        <w:t xml:space="preserve"> žodis „nenustatyta“.</w:t>
      </w:r>
    </w:p>
  </w:footnote>
  <w:footnote w:id="3">
    <w:p w14:paraId="0BFAB92E" w14:textId="72C684C6" w:rsidR="000A5525" w:rsidRDefault="000A5525" w:rsidP="000A5525">
      <w:pPr>
        <w:pStyle w:val="FootnoteText"/>
        <w:jc w:val="both"/>
      </w:pPr>
      <w:r>
        <w:rPr>
          <w:rStyle w:val="FootnoteReference"/>
        </w:rPr>
        <w:footnoteRef/>
      </w:r>
      <w:r>
        <w:t xml:space="preserve"> </w:t>
      </w:r>
      <w:r>
        <w:rPr>
          <w:color w:val="000000"/>
        </w:rPr>
        <w:t xml:space="preserve">2023 m. </w:t>
      </w:r>
      <w:r w:rsidR="00D07E37">
        <w:rPr>
          <w:color w:val="000000"/>
        </w:rPr>
        <w:t>liepos 4</w:t>
      </w:r>
      <w:r>
        <w:rPr>
          <w:color w:val="000000"/>
        </w:rPr>
        <w:t xml:space="preserve"> d. raštas Nr. 4S-</w:t>
      </w:r>
      <w:r w:rsidR="00D07E37">
        <w:rPr>
          <w:color w:val="000000"/>
        </w:rPr>
        <w:t>737</w:t>
      </w:r>
      <w:r>
        <w:rPr>
          <w:color w:val="000000"/>
        </w:rPr>
        <w:t>.</w:t>
      </w:r>
    </w:p>
  </w:footnote>
  <w:footnote w:id="4">
    <w:p w14:paraId="0C3CA269" w14:textId="77777777" w:rsidR="00121531" w:rsidRDefault="00121531" w:rsidP="00121531">
      <w:pPr>
        <w:pStyle w:val="FootnoteText"/>
        <w:jc w:val="both"/>
      </w:pPr>
      <w:r>
        <w:rPr>
          <w:rStyle w:val="FootnoteReference"/>
        </w:rPr>
        <w:footnoteRef/>
      </w:r>
      <w:r>
        <w:t xml:space="preserve"> </w:t>
      </w:r>
      <w:r>
        <w:rPr>
          <w:color w:val="000000"/>
        </w:rPr>
        <w:t>2023 m. liepos 4 d. raštas Nr. 4S-737.</w:t>
      </w:r>
    </w:p>
  </w:footnote>
  <w:footnote w:id="5">
    <w:p w14:paraId="37BDB7BF" w14:textId="35B1F52A" w:rsidR="00121531" w:rsidRDefault="00121531" w:rsidP="00121531">
      <w:pPr>
        <w:pStyle w:val="FootnoteText"/>
        <w:jc w:val="both"/>
      </w:pPr>
      <w:r>
        <w:rPr>
          <w:rStyle w:val="FootnoteReference"/>
        </w:rPr>
        <w:footnoteRef/>
      </w:r>
      <w:r>
        <w:t xml:space="preserve"> 2023 m. liepos 11 d. raštas Nr. </w:t>
      </w:r>
      <w:r>
        <w:rPr>
          <w:szCs w:val="24"/>
        </w:rPr>
        <w:t>S-1923.</w:t>
      </w:r>
    </w:p>
  </w:footnote>
  <w:footnote w:id="6">
    <w:p w14:paraId="5240A5DC" w14:textId="77777777" w:rsidR="000E17F5" w:rsidRDefault="000E17F5" w:rsidP="000E17F5">
      <w:pPr>
        <w:pStyle w:val="FootnoteText"/>
        <w:jc w:val="both"/>
      </w:pPr>
      <w:r>
        <w:rPr>
          <w:rStyle w:val="FootnoteReference"/>
        </w:rPr>
        <w:footnoteRef/>
      </w:r>
      <w:r>
        <w:t xml:space="preserve"> </w:t>
      </w:r>
      <w:r>
        <w:rPr>
          <w:color w:val="000000"/>
        </w:rPr>
        <w:t xml:space="preserve">2023 m. rugpjūčio 2 d. raštas Nr. </w:t>
      </w:r>
      <w:r w:rsidRPr="00FD6F03">
        <w:rPr>
          <w:bCs/>
          <w:szCs w:val="24"/>
          <w:lang w:eastAsia="lt-LT"/>
        </w:rPr>
        <w:t>S-2153</w:t>
      </w:r>
      <w:r>
        <w:rPr>
          <w:bCs/>
          <w:szCs w:val="24"/>
          <w:lang w:eastAsia="lt-LT"/>
        </w:rPr>
        <w:t>.</w:t>
      </w:r>
    </w:p>
  </w:footnote>
  <w:footnote w:id="7">
    <w:p w14:paraId="1527CE4E" w14:textId="77777777" w:rsidR="000E17F5" w:rsidRDefault="000E17F5" w:rsidP="000E17F5">
      <w:pPr>
        <w:pStyle w:val="FootnoteText"/>
        <w:jc w:val="both"/>
      </w:pPr>
      <w:r>
        <w:rPr>
          <w:rStyle w:val="FootnoteReference"/>
        </w:rPr>
        <w:footnoteRef/>
      </w:r>
      <w:r>
        <w:t xml:space="preserve"> </w:t>
      </w:r>
      <w:r>
        <w:rPr>
          <w:color w:val="000000"/>
        </w:rPr>
        <w:t>2023 m. liepos 26 d. raštas Nr. 4S-837.</w:t>
      </w:r>
    </w:p>
  </w:footnote>
  <w:footnote w:id="8">
    <w:p w14:paraId="33223099" w14:textId="77777777" w:rsidR="000E17F5" w:rsidRPr="00AF18CB" w:rsidRDefault="000E17F5" w:rsidP="000E17F5">
      <w:pPr>
        <w:jc w:val="both"/>
        <w:rPr>
          <w:color w:val="000000"/>
          <w:sz w:val="20"/>
        </w:rPr>
      </w:pPr>
      <w:r>
        <w:rPr>
          <w:rStyle w:val="FootnoteReference"/>
        </w:rPr>
        <w:footnoteRef/>
      </w:r>
      <w:r>
        <w:t xml:space="preserve"> </w:t>
      </w:r>
      <w:r w:rsidRPr="00AF18CB">
        <w:rPr>
          <w:color w:val="000000"/>
          <w:sz w:val="20"/>
        </w:rPr>
        <w:t>Tvarkos aprašo 42 punktas: „Tais atvejais, kai vertinimo išvados projekte siūlomas sprendimas dėl įpareigojimo nutraukti pirkimo (koncesijos) procedūras ar konstatuojama, kad juridinis asmuo netinkamai įgyvendina pirkimus reglamentuojančių įstatymų ir juos įgyvendinančių teisės aktų</w:t>
      </w:r>
      <w:r>
        <w:rPr>
          <w:szCs w:val="24"/>
          <w:lang w:eastAsia="lt-LT"/>
        </w:rPr>
        <w:t xml:space="preserve"> </w:t>
      </w:r>
      <w:r w:rsidRPr="00AF18CB">
        <w:rPr>
          <w:color w:val="000000"/>
          <w:sz w:val="20"/>
        </w:rPr>
        <w:t>nuostatas, lemiančias juridinio asmens pareigą taikyti pirkimus reglamentuojančių įstatymų reikalavimus, prieš pateikiant vertinimo išvados projektą</w:t>
      </w:r>
      <w:r>
        <w:rPr>
          <w:szCs w:val="24"/>
          <w:lang w:eastAsia="lt-LT"/>
        </w:rPr>
        <w:t xml:space="preserve"> </w:t>
      </w:r>
      <w:r w:rsidRPr="00AF18CB">
        <w:rPr>
          <w:color w:val="000000"/>
          <w:sz w:val="20"/>
        </w:rPr>
        <w:t>pasirašyti Tarnybos</w:t>
      </w:r>
      <w:r>
        <w:rPr>
          <w:szCs w:val="24"/>
          <w:lang w:eastAsia="lt-LT"/>
        </w:rPr>
        <w:t xml:space="preserve"> </w:t>
      </w:r>
      <w:r w:rsidRPr="00AF18CB">
        <w:rPr>
          <w:color w:val="000000"/>
          <w:sz w:val="20"/>
        </w:rPr>
        <w:t>direktoriui, jis išsiunčiamas atitinkamai pirkimo vykdytojui ar kitam juridiniam asmeniui, papildomiems paaiškinimams dėl vertinimo išvados projekte išdėstytų faktinių aplinkybių bei siūlomo sprendimo pateikti, nustatant šių paaiškinimų pateikimui ne ilgesnį, kaip 15 darbo dienų terminą</w:t>
      </w:r>
      <w:r>
        <w:rPr>
          <w:color w:val="000000"/>
          <w:sz w:val="20"/>
        </w:rPr>
        <w:t>“.</w:t>
      </w:r>
    </w:p>
  </w:footnote>
  <w:footnote w:id="9">
    <w:p w14:paraId="41AF2224" w14:textId="77777777" w:rsidR="000E17F5" w:rsidRDefault="000E17F5" w:rsidP="000E17F5">
      <w:pPr>
        <w:pStyle w:val="FootnoteText"/>
        <w:jc w:val="both"/>
      </w:pPr>
      <w:r>
        <w:rPr>
          <w:rStyle w:val="FootnoteReference"/>
        </w:rPr>
        <w:footnoteRef/>
      </w:r>
      <w:r>
        <w:t xml:space="preserve"> </w:t>
      </w:r>
      <w:r>
        <w:rPr>
          <w:color w:val="000000"/>
        </w:rPr>
        <w:t xml:space="preserve">2023 m. rugpjūčio 2 d. rašto Nr. </w:t>
      </w:r>
      <w:r w:rsidRPr="00FD6F03">
        <w:rPr>
          <w:bCs/>
          <w:szCs w:val="24"/>
          <w:lang w:eastAsia="lt-LT"/>
        </w:rPr>
        <w:t>S-2153</w:t>
      </w:r>
      <w:r>
        <w:rPr>
          <w:bCs/>
          <w:szCs w:val="24"/>
          <w:lang w:eastAsia="lt-LT"/>
        </w:rPr>
        <w:t xml:space="preserve">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3"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4"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5"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7"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9"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7"/>
  </w:num>
  <w:num w:numId="2" w16cid:durableId="1510560565">
    <w:abstractNumId w:val="8"/>
  </w:num>
  <w:num w:numId="3" w16cid:durableId="2081248473">
    <w:abstractNumId w:val="4"/>
  </w:num>
  <w:num w:numId="4" w16cid:durableId="612784822">
    <w:abstractNumId w:val="9"/>
  </w:num>
  <w:num w:numId="5" w16cid:durableId="673802295">
    <w:abstractNumId w:val="5"/>
  </w:num>
  <w:num w:numId="6" w16cid:durableId="132333905">
    <w:abstractNumId w:val="0"/>
  </w:num>
  <w:num w:numId="7" w16cid:durableId="143356485">
    <w:abstractNumId w:val="6"/>
  </w:num>
  <w:num w:numId="8" w16cid:durableId="54017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12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07126"/>
    <w:rsid w:val="00007874"/>
    <w:rsid w:val="000102B4"/>
    <w:rsid w:val="00012A7F"/>
    <w:rsid w:val="00015CCC"/>
    <w:rsid w:val="0002387E"/>
    <w:rsid w:val="000238B6"/>
    <w:rsid w:val="000250F8"/>
    <w:rsid w:val="000312BA"/>
    <w:rsid w:val="00033108"/>
    <w:rsid w:val="00037916"/>
    <w:rsid w:val="00044618"/>
    <w:rsid w:val="0004548A"/>
    <w:rsid w:val="000524BD"/>
    <w:rsid w:val="00063267"/>
    <w:rsid w:val="0006350A"/>
    <w:rsid w:val="00066DDB"/>
    <w:rsid w:val="00067428"/>
    <w:rsid w:val="00067A35"/>
    <w:rsid w:val="00071BA2"/>
    <w:rsid w:val="00074366"/>
    <w:rsid w:val="0009088C"/>
    <w:rsid w:val="00091FA8"/>
    <w:rsid w:val="00095361"/>
    <w:rsid w:val="00096725"/>
    <w:rsid w:val="000A088C"/>
    <w:rsid w:val="000A1967"/>
    <w:rsid w:val="000A5525"/>
    <w:rsid w:val="000A5BD5"/>
    <w:rsid w:val="000B6DC9"/>
    <w:rsid w:val="000C15D9"/>
    <w:rsid w:val="000C26B8"/>
    <w:rsid w:val="000C3F25"/>
    <w:rsid w:val="000C4AB1"/>
    <w:rsid w:val="000C7035"/>
    <w:rsid w:val="000D134A"/>
    <w:rsid w:val="000D45A6"/>
    <w:rsid w:val="000E110D"/>
    <w:rsid w:val="000E17F5"/>
    <w:rsid w:val="000E2AF9"/>
    <w:rsid w:val="000E5CAB"/>
    <w:rsid w:val="000F1231"/>
    <w:rsid w:val="000F2BAD"/>
    <w:rsid w:val="000F3436"/>
    <w:rsid w:val="000F49A3"/>
    <w:rsid w:val="000F7A78"/>
    <w:rsid w:val="00100FE8"/>
    <w:rsid w:val="001028F7"/>
    <w:rsid w:val="001070B8"/>
    <w:rsid w:val="00112A7C"/>
    <w:rsid w:val="001151EA"/>
    <w:rsid w:val="00117BDC"/>
    <w:rsid w:val="00121531"/>
    <w:rsid w:val="0012197C"/>
    <w:rsid w:val="00122B6E"/>
    <w:rsid w:val="001271B5"/>
    <w:rsid w:val="00130245"/>
    <w:rsid w:val="001332AA"/>
    <w:rsid w:val="00137EF3"/>
    <w:rsid w:val="0014760B"/>
    <w:rsid w:val="00153F4E"/>
    <w:rsid w:val="00154026"/>
    <w:rsid w:val="001567A1"/>
    <w:rsid w:val="001575BD"/>
    <w:rsid w:val="0016269E"/>
    <w:rsid w:val="0016281C"/>
    <w:rsid w:val="001647C7"/>
    <w:rsid w:val="00167B71"/>
    <w:rsid w:val="001702B7"/>
    <w:rsid w:val="001742BE"/>
    <w:rsid w:val="0017693B"/>
    <w:rsid w:val="0018064B"/>
    <w:rsid w:val="00183555"/>
    <w:rsid w:val="00190EDC"/>
    <w:rsid w:val="00190F61"/>
    <w:rsid w:val="00193497"/>
    <w:rsid w:val="00194A2D"/>
    <w:rsid w:val="001953AF"/>
    <w:rsid w:val="001962A5"/>
    <w:rsid w:val="001B2E9D"/>
    <w:rsid w:val="001B358F"/>
    <w:rsid w:val="001C1578"/>
    <w:rsid w:val="001C16B0"/>
    <w:rsid w:val="001C3BA9"/>
    <w:rsid w:val="001C3CEF"/>
    <w:rsid w:val="001C5E31"/>
    <w:rsid w:val="001C6FB2"/>
    <w:rsid w:val="001D175E"/>
    <w:rsid w:val="001D4536"/>
    <w:rsid w:val="001D5E94"/>
    <w:rsid w:val="001F4335"/>
    <w:rsid w:val="00202D07"/>
    <w:rsid w:val="00203C91"/>
    <w:rsid w:val="002102EA"/>
    <w:rsid w:val="00211E64"/>
    <w:rsid w:val="00212169"/>
    <w:rsid w:val="00213363"/>
    <w:rsid w:val="00214128"/>
    <w:rsid w:val="00222795"/>
    <w:rsid w:val="00227730"/>
    <w:rsid w:val="002314DF"/>
    <w:rsid w:val="00232BAA"/>
    <w:rsid w:val="0023358E"/>
    <w:rsid w:val="00233ED1"/>
    <w:rsid w:val="00235F5C"/>
    <w:rsid w:val="0023758D"/>
    <w:rsid w:val="00243809"/>
    <w:rsid w:val="002454AD"/>
    <w:rsid w:val="00252888"/>
    <w:rsid w:val="002557B7"/>
    <w:rsid w:val="00260331"/>
    <w:rsid w:val="00260611"/>
    <w:rsid w:val="00263010"/>
    <w:rsid w:val="00263665"/>
    <w:rsid w:val="00263A71"/>
    <w:rsid w:val="00267217"/>
    <w:rsid w:val="00267F26"/>
    <w:rsid w:val="00270BB8"/>
    <w:rsid w:val="00270E67"/>
    <w:rsid w:val="00271689"/>
    <w:rsid w:val="002746B4"/>
    <w:rsid w:val="002776BF"/>
    <w:rsid w:val="002810BD"/>
    <w:rsid w:val="00287E6D"/>
    <w:rsid w:val="0029440D"/>
    <w:rsid w:val="002A2AFC"/>
    <w:rsid w:val="002A6DB9"/>
    <w:rsid w:val="002B3359"/>
    <w:rsid w:val="002C599F"/>
    <w:rsid w:val="002C5A05"/>
    <w:rsid w:val="002C7A55"/>
    <w:rsid w:val="002D199E"/>
    <w:rsid w:val="002D41AA"/>
    <w:rsid w:val="002E0057"/>
    <w:rsid w:val="002E24B2"/>
    <w:rsid w:val="002E2B5D"/>
    <w:rsid w:val="002E2E0D"/>
    <w:rsid w:val="002E307B"/>
    <w:rsid w:val="002F231E"/>
    <w:rsid w:val="002F7D93"/>
    <w:rsid w:val="00300B76"/>
    <w:rsid w:val="003018EB"/>
    <w:rsid w:val="00302FBA"/>
    <w:rsid w:val="00303135"/>
    <w:rsid w:val="0030684A"/>
    <w:rsid w:val="003205E0"/>
    <w:rsid w:val="003208A8"/>
    <w:rsid w:val="003218AA"/>
    <w:rsid w:val="00323515"/>
    <w:rsid w:val="00323580"/>
    <w:rsid w:val="00323B5D"/>
    <w:rsid w:val="00324082"/>
    <w:rsid w:val="00324F07"/>
    <w:rsid w:val="0033015D"/>
    <w:rsid w:val="003316F7"/>
    <w:rsid w:val="00335A39"/>
    <w:rsid w:val="00336AF6"/>
    <w:rsid w:val="00336B6E"/>
    <w:rsid w:val="003415F8"/>
    <w:rsid w:val="00345128"/>
    <w:rsid w:val="00347E3A"/>
    <w:rsid w:val="003501C8"/>
    <w:rsid w:val="003551D6"/>
    <w:rsid w:val="003565BD"/>
    <w:rsid w:val="00360E97"/>
    <w:rsid w:val="003615B2"/>
    <w:rsid w:val="003617F2"/>
    <w:rsid w:val="0036197E"/>
    <w:rsid w:val="0036255B"/>
    <w:rsid w:val="00363195"/>
    <w:rsid w:val="00363A98"/>
    <w:rsid w:val="003649B3"/>
    <w:rsid w:val="00366C13"/>
    <w:rsid w:val="00372165"/>
    <w:rsid w:val="0038134B"/>
    <w:rsid w:val="00385546"/>
    <w:rsid w:val="00385E77"/>
    <w:rsid w:val="0038734C"/>
    <w:rsid w:val="00392A34"/>
    <w:rsid w:val="00393B28"/>
    <w:rsid w:val="00393C5C"/>
    <w:rsid w:val="00396F2D"/>
    <w:rsid w:val="0039746D"/>
    <w:rsid w:val="003977B4"/>
    <w:rsid w:val="003A4F78"/>
    <w:rsid w:val="003A62EB"/>
    <w:rsid w:val="003B0A68"/>
    <w:rsid w:val="003B14C0"/>
    <w:rsid w:val="003B484B"/>
    <w:rsid w:val="003B7293"/>
    <w:rsid w:val="003B7F96"/>
    <w:rsid w:val="003C6837"/>
    <w:rsid w:val="003D0B15"/>
    <w:rsid w:val="003D195F"/>
    <w:rsid w:val="003D3D77"/>
    <w:rsid w:val="003E7152"/>
    <w:rsid w:val="003F1EDE"/>
    <w:rsid w:val="003F4A7F"/>
    <w:rsid w:val="003F5BE2"/>
    <w:rsid w:val="00402BF2"/>
    <w:rsid w:val="00403F91"/>
    <w:rsid w:val="00405924"/>
    <w:rsid w:val="0040770C"/>
    <w:rsid w:val="00414740"/>
    <w:rsid w:val="00415B5D"/>
    <w:rsid w:val="00423C27"/>
    <w:rsid w:val="00423C2A"/>
    <w:rsid w:val="00424672"/>
    <w:rsid w:val="00425413"/>
    <w:rsid w:val="00435B8D"/>
    <w:rsid w:val="004365DB"/>
    <w:rsid w:val="00440DA4"/>
    <w:rsid w:val="00441029"/>
    <w:rsid w:val="004436D3"/>
    <w:rsid w:val="00445143"/>
    <w:rsid w:val="00447583"/>
    <w:rsid w:val="004570CA"/>
    <w:rsid w:val="00457D53"/>
    <w:rsid w:val="00461086"/>
    <w:rsid w:val="00464154"/>
    <w:rsid w:val="00465D7D"/>
    <w:rsid w:val="00466B67"/>
    <w:rsid w:val="00467680"/>
    <w:rsid w:val="00471F13"/>
    <w:rsid w:val="00472979"/>
    <w:rsid w:val="00472E5E"/>
    <w:rsid w:val="00473158"/>
    <w:rsid w:val="00473900"/>
    <w:rsid w:val="0047688A"/>
    <w:rsid w:val="00491652"/>
    <w:rsid w:val="00491E35"/>
    <w:rsid w:val="00497F09"/>
    <w:rsid w:val="004A08BC"/>
    <w:rsid w:val="004A1520"/>
    <w:rsid w:val="004A2E05"/>
    <w:rsid w:val="004A5322"/>
    <w:rsid w:val="004A7562"/>
    <w:rsid w:val="004B0D09"/>
    <w:rsid w:val="004B6DD7"/>
    <w:rsid w:val="004B7467"/>
    <w:rsid w:val="004C2155"/>
    <w:rsid w:val="004C3788"/>
    <w:rsid w:val="004C4E3C"/>
    <w:rsid w:val="004C5A1A"/>
    <w:rsid w:val="004C627F"/>
    <w:rsid w:val="004D1397"/>
    <w:rsid w:val="004D158A"/>
    <w:rsid w:val="004D234B"/>
    <w:rsid w:val="004D3D1E"/>
    <w:rsid w:val="004D72D3"/>
    <w:rsid w:val="004E25F3"/>
    <w:rsid w:val="004E50F8"/>
    <w:rsid w:val="004F27C3"/>
    <w:rsid w:val="004F37E3"/>
    <w:rsid w:val="004F613D"/>
    <w:rsid w:val="004F6B7E"/>
    <w:rsid w:val="004F7E32"/>
    <w:rsid w:val="005116B4"/>
    <w:rsid w:val="0051619B"/>
    <w:rsid w:val="005211A5"/>
    <w:rsid w:val="00522AA1"/>
    <w:rsid w:val="00522B46"/>
    <w:rsid w:val="0053123E"/>
    <w:rsid w:val="00531D2D"/>
    <w:rsid w:val="00532046"/>
    <w:rsid w:val="0053288B"/>
    <w:rsid w:val="00532A62"/>
    <w:rsid w:val="005330AC"/>
    <w:rsid w:val="00534D4A"/>
    <w:rsid w:val="0053589E"/>
    <w:rsid w:val="005368C7"/>
    <w:rsid w:val="00537C98"/>
    <w:rsid w:val="005408C6"/>
    <w:rsid w:val="005444C2"/>
    <w:rsid w:val="00546DAC"/>
    <w:rsid w:val="005520DC"/>
    <w:rsid w:val="00552CB5"/>
    <w:rsid w:val="005556A0"/>
    <w:rsid w:val="005638C9"/>
    <w:rsid w:val="00563A90"/>
    <w:rsid w:val="00565302"/>
    <w:rsid w:val="005715AF"/>
    <w:rsid w:val="005735CD"/>
    <w:rsid w:val="005736E6"/>
    <w:rsid w:val="0057614A"/>
    <w:rsid w:val="0058486D"/>
    <w:rsid w:val="005863CC"/>
    <w:rsid w:val="005866D2"/>
    <w:rsid w:val="005A42DF"/>
    <w:rsid w:val="005A42F3"/>
    <w:rsid w:val="005B137F"/>
    <w:rsid w:val="005B349E"/>
    <w:rsid w:val="005C13D6"/>
    <w:rsid w:val="005D056D"/>
    <w:rsid w:val="005D0E2C"/>
    <w:rsid w:val="005D21BB"/>
    <w:rsid w:val="005D2529"/>
    <w:rsid w:val="005D4719"/>
    <w:rsid w:val="005D539B"/>
    <w:rsid w:val="005E0443"/>
    <w:rsid w:val="005E2AC1"/>
    <w:rsid w:val="005E419A"/>
    <w:rsid w:val="005E6B50"/>
    <w:rsid w:val="005F36D0"/>
    <w:rsid w:val="005F6149"/>
    <w:rsid w:val="005F723A"/>
    <w:rsid w:val="006029D4"/>
    <w:rsid w:val="006065C4"/>
    <w:rsid w:val="0062544F"/>
    <w:rsid w:val="006269ED"/>
    <w:rsid w:val="00636991"/>
    <w:rsid w:val="0064494F"/>
    <w:rsid w:val="00647825"/>
    <w:rsid w:val="00656532"/>
    <w:rsid w:val="006658FC"/>
    <w:rsid w:val="006702B3"/>
    <w:rsid w:val="00672191"/>
    <w:rsid w:val="00675CDB"/>
    <w:rsid w:val="0067757D"/>
    <w:rsid w:val="00686932"/>
    <w:rsid w:val="006905BA"/>
    <w:rsid w:val="00691AFB"/>
    <w:rsid w:val="006970CE"/>
    <w:rsid w:val="006A087A"/>
    <w:rsid w:val="006A0AF8"/>
    <w:rsid w:val="006A34D2"/>
    <w:rsid w:val="006A375F"/>
    <w:rsid w:val="006B1827"/>
    <w:rsid w:val="006C70F5"/>
    <w:rsid w:val="006C78D5"/>
    <w:rsid w:val="006C7C12"/>
    <w:rsid w:val="006D4FFD"/>
    <w:rsid w:val="006D555E"/>
    <w:rsid w:val="006D6CB5"/>
    <w:rsid w:val="006E0B16"/>
    <w:rsid w:val="006E49A3"/>
    <w:rsid w:val="006E60EC"/>
    <w:rsid w:val="006E7657"/>
    <w:rsid w:val="006F4F84"/>
    <w:rsid w:val="006F5FDF"/>
    <w:rsid w:val="006F60E0"/>
    <w:rsid w:val="006F6762"/>
    <w:rsid w:val="00703B83"/>
    <w:rsid w:val="007048DA"/>
    <w:rsid w:val="00707157"/>
    <w:rsid w:val="00710987"/>
    <w:rsid w:val="0071176E"/>
    <w:rsid w:val="00716839"/>
    <w:rsid w:val="0073030D"/>
    <w:rsid w:val="00730EEB"/>
    <w:rsid w:val="007313C0"/>
    <w:rsid w:val="00733998"/>
    <w:rsid w:val="0074149F"/>
    <w:rsid w:val="00744F86"/>
    <w:rsid w:val="00750796"/>
    <w:rsid w:val="00751685"/>
    <w:rsid w:val="007527E3"/>
    <w:rsid w:val="00753FF4"/>
    <w:rsid w:val="00754EC1"/>
    <w:rsid w:val="00755F36"/>
    <w:rsid w:val="00763BE8"/>
    <w:rsid w:val="00763F28"/>
    <w:rsid w:val="007724BB"/>
    <w:rsid w:val="0077669A"/>
    <w:rsid w:val="007767D4"/>
    <w:rsid w:val="007771DC"/>
    <w:rsid w:val="00780DDF"/>
    <w:rsid w:val="00783C0E"/>
    <w:rsid w:val="007869B3"/>
    <w:rsid w:val="0079068A"/>
    <w:rsid w:val="007920FF"/>
    <w:rsid w:val="00793B2B"/>
    <w:rsid w:val="00795C09"/>
    <w:rsid w:val="007A09FC"/>
    <w:rsid w:val="007A0ADF"/>
    <w:rsid w:val="007A2730"/>
    <w:rsid w:val="007A4530"/>
    <w:rsid w:val="007A5F12"/>
    <w:rsid w:val="007B082B"/>
    <w:rsid w:val="007B16E8"/>
    <w:rsid w:val="007B6D2D"/>
    <w:rsid w:val="007C1285"/>
    <w:rsid w:val="007C731E"/>
    <w:rsid w:val="007D1241"/>
    <w:rsid w:val="007D203B"/>
    <w:rsid w:val="007D6713"/>
    <w:rsid w:val="007E078A"/>
    <w:rsid w:val="007E0C98"/>
    <w:rsid w:val="007E22A0"/>
    <w:rsid w:val="007E58D8"/>
    <w:rsid w:val="007E65B7"/>
    <w:rsid w:val="007E7054"/>
    <w:rsid w:val="007F4B02"/>
    <w:rsid w:val="007F71E7"/>
    <w:rsid w:val="00803B63"/>
    <w:rsid w:val="00804911"/>
    <w:rsid w:val="00810E74"/>
    <w:rsid w:val="00811769"/>
    <w:rsid w:val="00815E26"/>
    <w:rsid w:val="008223B8"/>
    <w:rsid w:val="00823BD8"/>
    <w:rsid w:val="00825D11"/>
    <w:rsid w:val="008305EB"/>
    <w:rsid w:val="00831807"/>
    <w:rsid w:val="008321C9"/>
    <w:rsid w:val="00833921"/>
    <w:rsid w:val="0083730F"/>
    <w:rsid w:val="008415F2"/>
    <w:rsid w:val="00842A12"/>
    <w:rsid w:val="00844293"/>
    <w:rsid w:val="00844A4B"/>
    <w:rsid w:val="00851579"/>
    <w:rsid w:val="0085334F"/>
    <w:rsid w:val="008543A5"/>
    <w:rsid w:val="00862F03"/>
    <w:rsid w:val="008704D0"/>
    <w:rsid w:val="00872524"/>
    <w:rsid w:val="00872F21"/>
    <w:rsid w:val="008748DC"/>
    <w:rsid w:val="00876BBC"/>
    <w:rsid w:val="00876DF8"/>
    <w:rsid w:val="008836F1"/>
    <w:rsid w:val="00883AB6"/>
    <w:rsid w:val="00887C28"/>
    <w:rsid w:val="008971F0"/>
    <w:rsid w:val="008A2BEC"/>
    <w:rsid w:val="008A4E82"/>
    <w:rsid w:val="008B0205"/>
    <w:rsid w:val="008C1F8B"/>
    <w:rsid w:val="008C4ED4"/>
    <w:rsid w:val="008C7512"/>
    <w:rsid w:val="008D045D"/>
    <w:rsid w:val="008D12BB"/>
    <w:rsid w:val="008D3FAC"/>
    <w:rsid w:val="008D45EA"/>
    <w:rsid w:val="008E0CC6"/>
    <w:rsid w:val="008E72A6"/>
    <w:rsid w:val="008E7C78"/>
    <w:rsid w:val="008F2862"/>
    <w:rsid w:val="008F64B9"/>
    <w:rsid w:val="008F73AA"/>
    <w:rsid w:val="009007F5"/>
    <w:rsid w:val="00901B64"/>
    <w:rsid w:val="0090449A"/>
    <w:rsid w:val="00905001"/>
    <w:rsid w:val="00907BBC"/>
    <w:rsid w:val="00910892"/>
    <w:rsid w:val="00913888"/>
    <w:rsid w:val="00915C55"/>
    <w:rsid w:val="0092285E"/>
    <w:rsid w:val="00922868"/>
    <w:rsid w:val="00924F8A"/>
    <w:rsid w:val="00925884"/>
    <w:rsid w:val="00931AC1"/>
    <w:rsid w:val="00936DF9"/>
    <w:rsid w:val="00941223"/>
    <w:rsid w:val="00945269"/>
    <w:rsid w:val="00953627"/>
    <w:rsid w:val="00960FAE"/>
    <w:rsid w:val="00963EED"/>
    <w:rsid w:val="009651A4"/>
    <w:rsid w:val="00971DE0"/>
    <w:rsid w:val="0097332E"/>
    <w:rsid w:val="00977328"/>
    <w:rsid w:val="00980D1D"/>
    <w:rsid w:val="009827FA"/>
    <w:rsid w:val="009828ED"/>
    <w:rsid w:val="009850CB"/>
    <w:rsid w:val="00995A2D"/>
    <w:rsid w:val="009A3BC8"/>
    <w:rsid w:val="009A4F8B"/>
    <w:rsid w:val="009A523F"/>
    <w:rsid w:val="009A62D4"/>
    <w:rsid w:val="009A67D5"/>
    <w:rsid w:val="009B1C7B"/>
    <w:rsid w:val="009B2698"/>
    <w:rsid w:val="009B625F"/>
    <w:rsid w:val="009C1828"/>
    <w:rsid w:val="009C67AC"/>
    <w:rsid w:val="009D1F60"/>
    <w:rsid w:val="009D2105"/>
    <w:rsid w:val="009D3D76"/>
    <w:rsid w:val="009D6346"/>
    <w:rsid w:val="009E1178"/>
    <w:rsid w:val="009E63D6"/>
    <w:rsid w:val="009E78B5"/>
    <w:rsid w:val="009E7AE3"/>
    <w:rsid w:val="009F1308"/>
    <w:rsid w:val="009F4C0F"/>
    <w:rsid w:val="009F4CD5"/>
    <w:rsid w:val="00A02D37"/>
    <w:rsid w:val="00A04A78"/>
    <w:rsid w:val="00A04FD0"/>
    <w:rsid w:val="00A07CFB"/>
    <w:rsid w:val="00A10B9D"/>
    <w:rsid w:val="00A10F60"/>
    <w:rsid w:val="00A12AD1"/>
    <w:rsid w:val="00A12DDB"/>
    <w:rsid w:val="00A13597"/>
    <w:rsid w:val="00A15B60"/>
    <w:rsid w:val="00A24D35"/>
    <w:rsid w:val="00A25FAA"/>
    <w:rsid w:val="00A26195"/>
    <w:rsid w:val="00A26234"/>
    <w:rsid w:val="00A267B7"/>
    <w:rsid w:val="00A31EC6"/>
    <w:rsid w:val="00A43C11"/>
    <w:rsid w:val="00A4517F"/>
    <w:rsid w:val="00A4544E"/>
    <w:rsid w:val="00A4653F"/>
    <w:rsid w:val="00A469BA"/>
    <w:rsid w:val="00A46F5E"/>
    <w:rsid w:val="00A47567"/>
    <w:rsid w:val="00A50C07"/>
    <w:rsid w:val="00A522E5"/>
    <w:rsid w:val="00A53CD1"/>
    <w:rsid w:val="00A61469"/>
    <w:rsid w:val="00A661B4"/>
    <w:rsid w:val="00A70BB3"/>
    <w:rsid w:val="00A7219E"/>
    <w:rsid w:val="00A729A3"/>
    <w:rsid w:val="00A73236"/>
    <w:rsid w:val="00A7454A"/>
    <w:rsid w:val="00A7544F"/>
    <w:rsid w:val="00A7670E"/>
    <w:rsid w:val="00A80AC6"/>
    <w:rsid w:val="00A82DE3"/>
    <w:rsid w:val="00A833A5"/>
    <w:rsid w:val="00A83982"/>
    <w:rsid w:val="00A92F3D"/>
    <w:rsid w:val="00A94833"/>
    <w:rsid w:val="00AA201D"/>
    <w:rsid w:val="00AB09F6"/>
    <w:rsid w:val="00AB17BD"/>
    <w:rsid w:val="00AB205C"/>
    <w:rsid w:val="00AB475E"/>
    <w:rsid w:val="00AB5E54"/>
    <w:rsid w:val="00AB664A"/>
    <w:rsid w:val="00AB77D9"/>
    <w:rsid w:val="00AC1A3E"/>
    <w:rsid w:val="00AC20A8"/>
    <w:rsid w:val="00AC3278"/>
    <w:rsid w:val="00AC38BE"/>
    <w:rsid w:val="00AD257B"/>
    <w:rsid w:val="00AD79F8"/>
    <w:rsid w:val="00AE41EC"/>
    <w:rsid w:val="00AE4FA7"/>
    <w:rsid w:val="00AE68FF"/>
    <w:rsid w:val="00AF071E"/>
    <w:rsid w:val="00AF18CB"/>
    <w:rsid w:val="00AF40B3"/>
    <w:rsid w:val="00AF50D7"/>
    <w:rsid w:val="00B03459"/>
    <w:rsid w:val="00B102A1"/>
    <w:rsid w:val="00B2707C"/>
    <w:rsid w:val="00B3171E"/>
    <w:rsid w:val="00B31778"/>
    <w:rsid w:val="00B35CF2"/>
    <w:rsid w:val="00B45BFD"/>
    <w:rsid w:val="00B51528"/>
    <w:rsid w:val="00B5263D"/>
    <w:rsid w:val="00B53661"/>
    <w:rsid w:val="00B55095"/>
    <w:rsid w:val="00B64CE8"/>
    <w:rsid w:val="00B71CAA"/>
    <w:rsid w:val="00B76ACA"/>
    <w:rsid w:val="00B8050F"/>
    <w:rsid w:val="00B82ABB"/>
    <w:rsid w:val="00B83A05"/>
    <w:rsid w:val="00B933E9"/>
    <w:rsid w:val="00B9493C"/>
    <w:rsid w:val="00B94B51"/>
    <w:rsid w:val="00B95FE4"/>
    <w:rsid w:val="00B96083"/>
    <w:rsid w:val="00B96629"/>
    <w:rsid w:val="00BA0E61"/>
    <w:rsid w:val="00BA1595"/>
    <w:rsid w:val="00BA22BA"/>
    <w:rsid w:val="00BA22DD"/>
    <w:rsid w:val="00BA567A"/>
    <w:rsid w:val="00BB2E78"/>
    <w:rsid w:val="00BB7272"/>
    <w:rsid w:val="00BB7A5C"/>
    <w:rsid w:val="00BB7C50"/>
    <w:rsid w:val="00BB7FF5"/>
    <w:rsid w:val="00BD5220"/>
    <w:rsid w:val="00BD6C9F"/>
    <w:rsid w:val="00BE1A43"/>
    <w:rsid w:val="00BF053A"/>
    <w:rsid w:val="00BF6CA8"/>
    <w:rsid w:val="00C0132B"/>
    <w:rsid w:val="00C021FB"/>
    <w:rsid w:val="00C053DF"/>
    <w:rsid w:val="00C0664E"/>
    <w:rsid w:val="00C11BFB"/>
    <w:rsid w:val="00C127F6"/>
    <w:rsid w:val="00C145D1"/>
    <w:rsid w:val="00C20027"/>
    <w:rsid w:val="00C26EF7"/>
    <w:rsid w:val="00C30B0C"/>
    <w:rsid w:val="00C3116C"/>
    <w:rsid w:val="00C313B0"/>
    <w:rsid w:val="00C31BF5"/>
    <w:rsid w:val="00C340A5"/>
    <w:rsid w:val="00C34715"/>
    <w:rsid w:val="00C34B81"/>
    <w:rsid w:val="00C3533E"/>
    <w:rsid w:val="00C400A5"/>
    <w:rsid w:val="00C4259B"/>
    <w:rsid w:val="00C42F14"/>
    <w:rsid w:val="00C4484C"/>
    <w:rsid w:val="00C45D4D"/>
    <w:rsid w:val="00C46E17"/>
    <w:rsid w:val="00C47355"/>
    <w:rsid w:val="00C52ED7"/>
    <w:rsid w:val="00C54C84"/>
    <w:rsid w:val="00C54FF6"/>
    <w:rsid w:val="00C5511B"/>
    <w:rsid w:val="00C5551E"/>
    <w:rsid w:val="00C55AEA"/>
    <w:rsid w:val="00C61309"/>
    <w:rsid w:val="00C62487"/>
    <w:rsid w:val="00C65E3B"/>
    <w:rsid w:val="00C712B8"/>
    <w:rsid w:val="00C728D3"/>
    <w:rsid w:val="00C72C77"/>
    <w:rsid w:val="00C73D1A"/>
    <w:rsid w:val="00C74393"/>
    <w:rsid w:val="00C803B6"/>
    <w:rsid w:val="00C81770"/>
    <w:rsid w:val="00C83947"/>
    <w:rsid w:val="00C86412"/>
    <w:rsid w:val="00C87B2A"/>
    <w:rsid w:val="00C9429C"/>
    <w:rsid w:val="00C946FC"/>
    <w:rsid w:val="00C954F3"/>
    <w:rsid w:val="00CA01BC"/>
    <w:rsid w:val="00CA06DB"/>
    <w:rsid w:val="00CA1ADD"/>
    <w:rsid w:val="00CA4483"/>
    <w:rsid w:val="00CB1743"/>
    <w:rsid w:val="00CB2457"/>
    <w:rsid w:val="00CB3917"/>
    <w:rsid w:val="00CB4C6A"/>
    <w:rsid w:val="00CB7C03"/>
    <w:rsid w:val="00CC0CF8"/>
    <w:rsid w:val="00CC115F"/>
    <w:rsid w:val="00CC398A"/>
    <w:rsid w:val="00CC4DDF"/>
    <w:rsid w:val="00CD27A7"/>
    <w:rsid w:val="00CD3BB1"/>
    <w:rsid w:val="00CD3D01"/>
    <w:rsid w:val="00CE03D9"/>
    <w:rsid w:val="00CE22E4"/>
    <w:rsid w:val="00CE3DF5"/>
    <w:rsid w:val="00CE45C5"/>
    <w:rsid w:val="00CE6140"/>
    <w:rsid w:val="00CF247B"/>
    <w:rsid w:val="00CF47EF"/>
    <w:rsid w:val="00D00D2A"/>
    <w:rsid w:val="00D02A68"/>
    <w:rsid w:val="00D02CFC"/>
    <w:rsid w:val="00D047BC"/>
    <w:rsid w:val="00D06021"/>
    <w:rsid w:val="00D068AC"/>
    <w:rsid w:val="00D068C6"/>
    <w:rsid w:val="00D07E37"/>
    <w:rsid w:val="00D10F7B"/>
    <w:rsid w:val="00D114A9"/>
    <w:rsid w:val="00D12BD0"/>
    <w:rsid w:val="00D14E52"/>
    <w:rsid w:val="00D23006"/>
    <w:rsid w:val="00D248F2"/>
    <w:rsid w:val="00D30FED"/>
    <w:rsid w:val="00D321ED"/>
    <w:rsid w:val="00D32D81"/>
    <w:rsid w:val="00D32F96"/>
    <w:rsid w:val="00D34341"/>
    <w:rsid w:val="00D423FF"/>
    <w:rsid w:val="00D432EC"/>
    <w:rsid w:val="00D43588"/>
    <w:rsid w:val="00D51539"/>
    <w:rsid w:val="00D52600"/>
    <w:rsid w:val="00D554EB"/>
    <w:rsid w:val="00D6380D"/>
    <w:rsid w:val="00D66814"/>
    <w:rsid w:val="00D7031D"/>
    <w:rsid w:val="00D72D4D"/>
    <w:rsid w:val="00D77EE7"/>
    <w:rsid w:val="00D856AF"/>
    <w:rsid w:val="00D9021A"/>
    <w:rsid w:val="00D92480"/>
    <w:rsid w:val="00D92846"/>
    <w:rsid w:val="00DA0D3E"/>
    <w:rsid w:val="00DA1872"/>
    <w:rsid w:val="00DA24A7"/>
    <w:rsid w:val="00DA291F"/>
    <w:rsid w:val="00DA4CCA"/>
    <w:rsid w:val="00DA6325"/>
    <w:rsid w:val="00DA6E10"/>
    <w:rsid w:val="00DB1F67"/>
    <w:rsid w:val="00DB4589"/>
    <w:rsid w:val="00DB7FC4"/>
    <w:rsid w:val="00DC0D3F"/>
    <w:rsid w:val="00DC1105"/>
    <w:rsid w:val="00DC32C8"/>
    <w:rsid w:val="00DC552F"/>
    <w:rsid w:val="00DC5621"/>
    <w:rsid w:val="00DC7CBC"/>
    <w:rsid w:val="00DD3711"/>
    <w:rsid w:val="00DD3E00"/>
    <w:rsid w:val="00DD6463"/>
    <w:rsid w:val="00DE08D5"/>
    <w:rsid w:val="00DE3170"/>
    <w:rsid w:val="00DE3CC3"/>
    <w:rsid w:val="00DE57B4"/>
    <w:rsid w:val="00DE7E4A"/>
    <w:rsid w:val="00DF2A52"/>
    <w:rsid w:val="00DF2C8D"/>
    <w:rsid w:val="00DF53A7"/>
    <w:rsid w:val="00DF625E"/>
    <w:rsid w:val="00DF69B2"/>
    <w:rsid w:val="00E03997"/>
    <w:rsid w:val="00E048A7"/>
    <w:rsid w:val="00E10B99"/>
    <w:rsid w:val="00E14B80"/>
    <w:rsid w:val="00E27CC9"/>
    <w:rsid w:val="00E30F4E"/>
    <w:rsid w:val="00E4003C"/>
    <w:rsid w:val="00E40AC6"/>
    <w:rsid w:val="00E50FA7"/>
    <w:rsid w:val="00E54148"/>
    <w:rsid w:val="00E578EE"/>
    <w:rsid w:val="00E6095F"/>
    <w:rsid w:val="00E7122F"/>
    <w:rsid w:val="00E71A41"/>
    <w:rsid w:val="00E7241F"/>
    <w:rsid w:val="00E7268A"/>
    <w:rsid w:val="00E80A45"/>
    <w:rsid w:val="00E82906"/>
    <w:rsid w:val="00E91B72"/>
    <w:rsid w:val="00E9233F"/>
    <w:rsid w:val="00E9266B"/>
    <w:rsid w:val="00E94E36"/>
    <w:rsid w:val="00EA11CF"/>
    <w:rsid w:val="00EA31BD"/>
    <w:rsid w:val="00EA4B35"/>
    <w:rsid w:val="00EA7499"/>
    <w:rsid w:val="00EA7556"/>
    <w:rsid w:val="00EB3EC0"/>
    <w:rsid w:val="00EB500A"/>
    <w:rsid w:val="00EB696F"/>
    <w:rsid w:val="00EB6B6B"/>
    <w:rsid w:val="00EB71C6"/>
    <w:rsid w:val="00EB7F9A"/>
    <w:rsid w:val="00EC0A5C"/>
    <w:rsid w:val="00EC460F"/>
    <w:rsid w:val="00EC4B0F"/>
    <w:rsid w:val="00ED095D"/>
    <w:rsid w:val="00ED11CB"/>
    <w:rsid w:val="00EE1292"/>
    <w:rsid w:val="00EE1832"/>
    <w:rsid w:val="00EE2102"/>
    <w:rsid w:val="00EF15E1"/>
    <w:rsid w:val="00EF57D2"/>
    <w:rsid w:val="00F009C3"/>
    <w:rsid w:val="00F02A70"/>
    <w:rsid w:val="00F07C3B"/>
    <w:rsid w:val="00F109E5"/>
    <w:rsid w:val="00F15366"/>
    <w:rsid w:val="00F15C3E"/>
    <w:rsid w:val="00F15E73"/>
    <w:rsid w:val="00F176C2"/>
    <w:rsid w:val="00F17B3C"/>
    <w:rsid w:val="00F204BC"/>
    <w:rsid w:val="00F21707"/>
    <w:rsid w:val="00F27920"/>
    <w:rsid w:val="00F31585"/>
    <w:rsid w:val="00F318C5"/>
    <w:rsid w:val="00F34F78"/>
    <w:rsid w:val="00F35F24"/>
    <w:rsid w:val="00F4010B"/>
    <w:rsid w:val="00F40CF6"/>
    <w:rsid w:val="00F413D7"/>
    <w:rsid w:val="00F426DB"/>
    <w:rsid w:val="00F43C8E"/>
    <w:rsid w:val="00F47056"/>
    <w:rsid w:val="00F52889"/>
    <w:rsid w:val="00F537FF"/>
    <w:rsid w:val="00F54B30"/>
    <w:rsid w:val="00F56189"/>
    <w:rsid w:val="00F56560"/>
    <w:rsid w:val="00F56E2B"/>
    <w:rsid w:val="00F6240A"/>
    <w:rsid w:val="00F62560"/>
    <w:rsid w:val="00F6278F"/>
    <w:rsid w:val="00F650EC"/>
    <w:rsid w:val="00F7368B"/>
    <w:rsid w:val="00F73867"/>
    <w:rsid w:val="00F75A3B"/>
    <w:rsid w:val="00F80490"/>
    <w:rsid w:val="00F86458"/>
    <w:rsid w:val="00F90E67"/>
    <w:rsid w:val="00F92F85"/>
    <w:rsid w:val="00F94B76"/>
    <w:rsid w:val="00FA0ACF"/>
    <w:rsid w:val="00FA1A7B"/>
    <w:rsid w:val="00FA4D72"/>
    <w:rsid w:val="00FA5AB6"/>
    <w:rsid w:val="00FA7CFC"/>
    <w:rsid w:val="00FB1877"/>
    <w:rsid w:val="00FB370E"/>
    <w:rsid w:val="00FB4B45"/>
    <w:rsid w:val="00FC4C27"/>
    <w:rsid w:val="00FC5CFA"/>
    <w:rsid w:val="00FC5CFE"/>
    <w:rsid w:val="00FD1554"/>
    <w:rsid w:val="00FD255E"/>
    <w:rsid w:val="00FD6B06"/>
    <w:rsid w:val="00FD6F03"/>
    <w:rsid w:val="00FD7EAF"/>
    <w:rsid w:val="00FE357E"/>
    <w:rsid w:val="00FE5D8F"/>
    <w:rsid w:val="00FE6609"/>
    <w:rsid w:val="00FE68AA"/>
    <w:rsid w:val="00FE71DA"/>
    <w:rsid w:val="00FE7B20"/>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character" w:customStyle="1" w:styleId="normaltextrun">
    <w:name w:val="normaltextrun"/>
    <w:basedOn w:val="DefaultParagraphFont"/>
    <w:rsid w:val="00491E35"/>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4E50F8"/>
  </w:style>
  <w:style w:type="paragraph" w:customStyle="1" w:styleId="paragraph">
    <w:name w:val="paragraph"/>
    <w:basedOn w:val="Normal"/>
    <w:rsid w:val="004E50F8"/>
    <w:pPr>
      <w:spacing w:before="100" w:beforeAutospacing="1" w:after="100" w:afterAutospacing="1"/>
    </w:pPr>
    <w:rPr>
      <w:szCs w:val="24"/>
      <w:lang w:eastAsia="lt-LT"/>
    </w:rPr>
  </w:style>
  <w:style w:type="character" w:customStyle="1" w:styleId="eop">
    <w:name w:val="eop"/>
    <w:basedOn w:val="DefaultParagraphFont"/>
    <w:rsid w:val="00203C91"/>
  </w:style>
  <w:style w:type="character" w:customStyle="1" w:styleId="wysiwyg-font-size-medium">
    <w:name w:val="wysiwyg-font-size-medium"/>
    <w:basedOn w:val="DefaultParagraphFont"/>
    <w:rsid w:val="00876BBC"/>
  </w:style>
  <w:style w:type="character" w:styleId="Emphasis">
    <w:name w:val="Emphasis"/>
    <w:basedOn w:val="DefaultParagraphFont"/>
    <w:uiPriority w:val="20"/>
    <w:qFormat/>
    <w:rsid w:val="00876BBC"/>
    <w:rPr>
      <w:i/>
      <w:iCs/>
    </w:rPr>
  </w:style>
  <w:style w:type="character" w:customStyle="1" w:styleId="wysiwyg-color-black1">
    <w:name w:val="wysiwyg-color-black1"/>
    <w:basedOn w:val="DefaultParagraphFont"/>
    <w:rsid w:val="0087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191382396">
      <w:bodyDiv w:val="1"/>
      <w:marLeft w:val="0"/>
      <w:marRight w:val="0"/>
      <w:marTop w:val="0"/>
      <w:marBottom w:val="0"/>
      <w:divBdr>
        <w:top w:val="none" w:sz="0" w:space="0" w:color="auto"/>
        <w:left w:val="none" w:sz="0" w:space="0" w:color="auto"/>
        <w:bottom w:val="none" w:sz="0" w:space="0" w:color="auto"/>
        <w:right w:val="none" w:sz="0" w:space="0" w:color="auto"/>
      </w:divBdr>
    </w:div>
    <w:div w:id="1201556432">
      <w:bodyDiv w:val="1"/>
      <w:marLeft w:val="0"/>
      <w:marRight w:val="0"/>
      <w:marTop w:val="0"/>
      <w:marBottom w:val="0"/>
      <w:divBdr>
        <w:top w:val="none" w:sz="0" w:space="0" w:color="auto"/>
        <w:left w:val="none" w:sz="0" w:space="0" w:color="auto"/>
        <w:bottom w:val="none" w:sz="0" w:space="0" w:color="auto"/>
        <w:right w:val="none" w:sz="0" w:space="0" w:color="auto"/>
      </w:divBdr>
    </w:div>
    <w:div w:id="1213613863">
      <w:bodyDiv w:val="1"/>
      <w:marLeft w:val="0"/>
      <w:marRight w:val="0"/>
      <w:marTop w:val="0"/>
      <w:marBottom w:val="0"/>
      <w:divBdr>
        <w:top w:val="none" w:sz="0" w:space="0" w:color="auto"/>
        <w:left w:val="none" w:sz="0" w:space="0" w:color="auto"/>
        <w:bottom w:val="none" w:sz="0" w:space="0" w:color="auto"/>
        <w:right w:val="none" w:sz="0" w:space="0" w:color="auto"/>
      </w:divBdr>
      <w:divsChild>
        <w:div w:id="1300381132">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2105</Words>
  <Characters>12003</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14080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61</cp:revision>
  <cp:lastPrinted>2019-02-01T10:14:00Z</cp:lastPrinted>
  <dcterms:created xsi:type="dcterms:W3CDTF">2023-08-03T06:20:00Z</dcterms:created>
  <dcterms:modified xsi:type="dcterms:W3CDTF">2023-08-04T11:49:00Z</dcterms:modified>
</cp:coreProperties>
</file>