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0267485"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58B26511" w14:textId="77777777" w:rsidR="00980E38" w:rsidRPr="00DE7487" w:rsidRDefault="00980E38" w:rsidP="00980E38">
            <w:pPr>
              <w:keepNext/>
              <w:ind w:firstLine="74"/>
              <w:rPr>
                <w:sz w:val="24"/>
                <w:szCs w:val="24"/>
              </w:rPr>
            </w:pPr>
            <w:r w:rsidRPr="00DE7487">
              <w:rPr>
                <w:sz w:val="24"/>
                <w:szCs w:val="24"/>
              </w:rPr>
              <w:t>VĮ Valstybinių miškų urėdijai</w:t>
            </w:r>
          </w:p>
          <w:p w14:paraId="4EDC3104" w14:textId="77777777" w:rsidR="00980E38" w:rsidRDefault="00980E38" w:rsidP="00980E38">
            <w:pPr>
              <w:keepNext/>
              <w:ind w:firstLine="74"/>
              <w:rPr>
                <w:sz w:val="24"/>
                <w:szCs w:val="24"/>
              </w:rPr>
            </w:pPr>
            <w:r w:rsidRPr="00DB33BB">
              <w:rPr>
                <w:sz w:val="24"/>
                <w:szCs w:val="24"/>
              </w:rPr>
              <w:t>Savanorių pr. 176</w:t>
            </w:r>
            <w:r>
              <w:rPr>
                <w:sz w:val="24"/>
                <w:szCs w:val="24"/>
              </w:rPr>
              <w:t>,</w:t>
            </w:r>
          </w:p>
          <w:p w14:paraId="7051393F" w14:textId="77777777" w:rsidR="00980E38" w:rsidRPr="00DB33BB" w:rsidRDefault="00980E38" w:rsidP="00980E38">
            <w:pPr>
              <w:keepNext/>
              <w:ind w:firstLine="74"/>
              <w:rPr>
                <w:sz w:val="24"/>
                <w:szCs w:val="24"/>
              </w:rPr>
            </w:pPr>
            <w:r w:rsidRPr="00DB33BB">
              <w:rPr>
                <w:sz w:val="24"/>
                <w:szCs w:val="24"/>
              </w:rPr>
              <w:t>03154 Vilnius</w:t>
            </w:r>
          </w:p>
          <w:p w14:paraId="770E1B12" w14:textId="77777777" w:rsidR="00980E38" w:rsidRDefault="00980E38" w:rsidP="00980E38">
            <w:pPr>
              <w:keepNext/>
              <w:ind w:firstLine="74"/>
              <w:rPr>
                <w:sz w:val="24"/>
                <w:szCs w:val="24"/>
              </w:rPr>
            </w:pPr>
          </w:p>
          <w:p w14:paraId="73318509" w14:textId="77777777" w:rsidR="00980E38" w:rsidRPr="00A56408" w:rsidRDefault="00980E38" w:rsidP="00980E38">
            <w:pPr>
              <w:keepNext/>
              <w:ind w:firstLine="74"/>
              <w:rPr>
                <w:sz w:val="24"/>
                <w:szCs w:val="24"/>
              </w:rPr>
            </w:pPr>
            <w:r w:rsidRPr="00DB33BB">
              <w:rPr>
                <w:sz w:val="24"/>
                <w:szCs w:val="24"/>
              </w:rPr>
              <w:t xml:space="preserve">El. </w:t>
            </w:r>
            <w:r w:rsidRPr="00A56408">
              <w:rPr>
                <w:sz w:val="24"/>
                <w:szCs w:val="24"/>
              </w:rPr>
              <w:t xml:space="preserve">p.: </w:t>
            </w:r>
            <w:hyperlink r:id="rId10" w:history="1">
              <w:r w:rsidRPr="00A56408">
                <w:rPr>
                  <w:sz w:val="24"/>
                  <w:szCs w:val="24"/>
                </w:rPr>
                <w:t>info@vmu.lt</w:t>
              </w:r>
            </w:hyperlink>
            <w:r w:rsidRPr="00A56408">
              <w:rPr>
                <w:sz w:val="24"/>
                <w:szCs w:val="24"/>
              </w:rPr>
              <w:t xml:space="preserve"> </w:t>
            </w:r>
          </w:p>
          <w:p w14:paraId="44C0503D" w14:textId="7E5671C9" w:rsidR="006C5C6F" w:rsidRDefault="00980E38" w:rsidP="00980E38">
            <w:pPr>
              <w:rPr>
                <w:rStyle w:val="Hyperlink"/>
                <w:color w:val="000000" w:themeColor="text1"/>
                <w:sz w:val="24"/>
                <w:szCs w:val="24"/>
                <w:u w:val="none"/>
              </w:rPr>
            </w:pPr>
            <w:r>
              <w:rPr>
                <w:sz w:val="24"/>
                <w:szCs w:val="24"/>
              </w:rPr>
              <w:t xml:space="preserve">           </w:t>
            </w:r>
            <w:r w:rsidRPr="0006215F">
              <w:rPr>
                <w:color w:val="000000" w:themeColor="text1"/>
                <w:sz w:val="24"/>
                <w:szCs w:val="24"/>
              </w:rPr>
              <w:t xml:space="preserve"> </w:t>
            </w:r>
            <w:hyperlink r:id="rId11" w:history="1">
              <w:r w:rsidRPr="00980E38">
                <w:rPr>
                  <w:rStyle w:val="Hyperlink"/>
                  <w:color w:val="000000" w:themeColor="text1"/>
                  <w:sz w:val="24"/>
                  <w:szCs w:val="24"/>
                  <w:u w:val="none"/>
                </w:rPr>
                <w:t>audra.trojaniene@vmu.lt</w:t>
              </w:r>
            </w:hyperlink>
          </w:p>
          <w:p w14:paraId="55581F55" w14:textId="77777777" w:rsidR="00CC7587" w:rsidRPr="00980E38" w:rsidRDefault="00CC7587" w:rsidP="00980E38">
            <w:pPr>
              <w:rPr>
                <w:sz w:val="24"/>
                <w:szCs w:val="24"/>
              </w:rPr>
            </w:pPr>
          </w:p>
          <w:p w14:paraId="6F71F37E" w14:textId="77777777" w:rsidR="006C5C6F" w:rsidRDefault="006C5C6F" w:rsidP="006C5C6F">
            <w:pPr>
              <w:shd w:val="clear" w:color="auto" w:fill="FFFFFF"/>
              <w:spacing w:line="300" w:lineRule="atLeast"/>
              <w:rPr>
                <w:sz w:val="24"/>
                <w:szCs w:val="24"/>
              </w:rPr>
            </w:pPr>
            <w:r>
              <w:rPr>
                <w:sz w:val="24"/>
                <w:szCs w:val="24"/>
              </w:rPr>
              <w:t>Žiniai</w:t>
            </w:r>
          </w:p>
          <w:p w14:paraId="44D47259" w14:textId="77777777" w:rsidR="00980E38" w:rsidRDefault="00980E38" w:rsidP="00980E38">
            <w:pPr>
              <w:keepNext/>
              <w:ind w:firstLine="74"/>
              <w:rPr>
                <w:sz w:val="24"/>
                <w:szCs w:val="24"/>
                <w:lang w:eastAsia="lt-LT"/>
              </w:rPr>
            </w:pPr>
            <w:r>
              <w:rPr>
                <w:sz w:val="24"/>
                <w:szCs w:val="24"/>
                <w:lang w:eastAsia="lt-LT"/>
              </w:rPr>
              <w:t>Lietuvos Respublikos aplinkos ministerijai</w:t>
            </w:r>
          </w:p>
          <w:p w14:paraId="2533A9AF" w14:textId="77777777" w:rsidR="00980E38" w:rsidRDefault="00980E38" w:rsidP="00980E38">
            <w:pPr>
              <w:keepNext/>
              <w:ind w:firstLine="74"/>
              <w:rPr>
                <w:sz w:val="24"/>
                <w:szCs w:val="24"/>
                <w:lang w:eastAsia="lt-LT"/>
              </w:rPr>
            </w:pPr>
            <w:r>
              <w:rPr>
                <w:sz w:val="24"/>
                <w:szCs w:val="24"/>
                <w:lang w:eastAsia="lt-LT"/>
              </w:rPr>
              <w:t>A. Jakšto g. 4,</w:t>
            </w:r>
          </w:p>
          <w:p w14:paraId="4A0160E3" w14:textId="77777777" w:rsidR="00980E38" w:rsidRDefault="00980E38" w:rsidP="00980E38">
            <w:pPr>
              <w:keepNext/>
              <w:ind w:firstLine="74"/>
              <w:rPr>
                <w:sz w:val="24"/>
                <w:szCs w:val="24"/>
                <w:lang w:eastAsia="lt-LT"/>
              </w:rPr>
            </w:pPr>
            <w:r>
              <w:rPr>
                <w:sz w:val="24"/>
                <w:szCs w:val="24"/>
                <w:lang w:eastAsia="lt-LT"/>
              </w:rPr>
              <w:t>01105 Vilnius</w:t>
            </w:r>
          </w:p>
          <w:p w14:paraId="31EEB4CA" w14:textId="77777777" w:rsidR="00980E38" w:rsidRDefault="00980E38" w:rsidP="00980E38">
            <w:pPr>
              <w:keepNext/>
              <w:ind w:firstLine="74"/>
              <w:rPr>
                <w:sz w:val="24"/>
                <w:szCs w:val="24"/>
                <w:lang w:eastAsia="lt-LT"/>
              </w:rPr>
            </w:pPr>
          </w:p>
          <w:p w14:paraId="5EA9CA29" w14:textId="0DD89D12" w:rsidR="006C5C6F" w:rsidRPr="00671F6B" w:rsidRDefault="00980E38" w:rsidP="00980E38">
            <w:pPr>
              <w:keepNext/>
              <w:ind w:firstLine="74"/>
              <w:rPr>
                <w:sz w:val="24"/>
                <w:szCs w:val="24"/>
                <w:lang w:eastAsia="lt-LT"/>
              </w:rPr>
            </w:pPr>
            <w:r>
              <w:rPr>
                <w:sz w:val="24"/>
                <w:szCs w:val="24"/>
                <w:lang w:eastAsia="lt-LT"/>
              </w:rPr>
              <w:t>El. p.</w:t>
            </w:r>
            <w:r w:rsidRPr="00980E38">
              <w:rPr>
                <w:sz w:val="24"/>
                <w:szCs w:val="24"/>
                <w:lang w:eastAsia="lt-LT"/>
              </w:rPr>
              <w:t xml:space="preserve"> </w:t>
            </w:r>
            <w:hyperlink r:id="rId12" w:history="1">
              <w:r w:rsidRPr="00980E38">
                <w:rPr>
                  <w:sz w:val="24"/>
                  <w:szCs w:val="24"/>
                </w:rPr>
                <w:t>info@am.lt</w:t>
              </w:r>
            </w:hyperlink>
          </w:p>
        </w:tc>
        <w:tc>
          <w:tcPr>
            <w:tcW w:w="1564" w:type="dxa"/>
          </w:tcPr>
          <w:p w14:paraId="32BD6F7F" w14:textId="378CEC8B" w:rsidR="001C573C" w:rsidRPr="00B771AE" w:rsidRDefault="00495FE4" w:rsidP="00234236">
            <w:pPr>
              <w:rPr>
                <w:sz w:val="24"/>
                <w:szCs w:val="24"/>
              </w:rPr>
            </w:pPr>
            <w:r w:rsidRPr="00B771AE">
              <w:rPr>
                <w:sz w:val="24"/>
                <w:szCs w:val="24"/>
              </w:rPr>
              <w:t>202</w:t>
            </w:r>
            <w:r w:rsidR="00E72DCF">
              <w:rPr>
                <w:sz w:val="24"/>
                <w:szCs w:val="24"/>
              </w:rPr>
              <w:t>2-</w:t>
            </w:r>
            <w:r w:rsidR="00A00232">
              <w:rPr>
                <w:sz w:val="24"/>
                <w:szCs w:val="24"/>
              </w:rPr>
              <w:t>1</w:t>
            </w:r>
            <w:r w:rsidR="00457818">
              <w:rPr>
                <w:sz w:val="24"/>
                <w:szCs w:val="24"/>
              </w:rPr>
              <w:t>1</w:t>
            </w:r>
            <w:r w:rsidR="00A00232">
              <w:rPr>
                <w:sz w:val="24"/>
                <w:szCs w:val="24"/>
              </w:rPr>
              <w:t>-</w:t>
            </w:r>
            <w:r w:rsidR="0009246E">
              <w:rPr>
                <w:sz w:val="24"/>
                <w:szCs w:val="24"/>
              </w:rPr>
              <w:t>16</w:t>
            </w:r>
          </w:p>
          <w:p w14:paraId="698C742F" w14:textId="3A44A57B" w:rsidR="004B3D6E" w:rsidRDefault="00A7662D" w:rsidP="004B3D6E">
            <w:pPr>
              <w:rPr>
                <w:sz w:val="24"/>
                <w:szCs w:val="24"/>
              </w:rPr>
            </w:pPr>
            <w:r w:rsidRPr="00B771AE">
              <w:rPr>
                <w:sz w:val="24"/>
                <w:szCs w:val="24"/>
              </w:rPr>
              <w:t>Į 202</w:t>
            </w:r>
            <w:r w:rsidR="00E72DCF">
              <w:rPr>
                <w:sz w:val="24"/>
                <w:szCs w:val="24"/>
              </w:rPr>
              <w:t>2-</w:t>
            </w:r>
            <w:r w:rsidR="003A66B0">
              <w:rPr>
                <w:sz w:val="24"/>
                <w:szCs w:val="24"/>
              </w:rPr>
              <w:t>10-1</w:t>
            </w:r>
            <w:r w:rsidR="00361C21">
              <w:rPr>
                <w:sz w:val="24"/>
                <w:szCs w:val="24"/>
              </w:rPr>
              <w:t>4</w:t>
            </w:r>
          </w:p>
          <w:p w14:paraId="4CC2FAAE" w14:textId="3FDCD7F0" w:rsidR="003A66B0" w:rsidRDefault="003A66B0" w:rsidP="004B3D6E">
            <w:pPr>
              <w:rPr>
                <w:sz w:val="24"/>
                <w:szCs w:val="24"/>
              </w:rPr>
            </w:pPr>
            <w:r>
              <w:rPr>
                <w:sz w:val="24"/>
                <w:szCs w:val="24"/>
              </w:rPr>
              <w:t xml:space="preserve">   2022-10-21</w:t>
            </w:r>
          </w:p>
          <w:p w14:paraId="1654E7AF" w14:textId="2811D42C" w:rsidR="000A14CE" w:rsidRPr="00B771AE" w:rsidRDefault="000A14CE" w:rsidP="004B3D6E">
            <w:pPr>
              <w:rPr>
                <w:sz w:val="24"/>
                <w:szCs w:val="24"/>
              </w:rPr>
            </w:pPr>
            <w:r>
              <w:rPr>
                <w:sz w:val="24"/>
                <w:szCs w:val="24"/>
              </w:rPr>
              <w:t xml:space="preserve">   2022-10-27</w:t>
            </w:r>
          </w:p>
          <w:p w14:paraId="3163C8F2" w14:textId="657AC412" w:rsidR="0005352A" w:rsidRPr="00B771AE" w:rsidRDefault="0005352A" w:rsidP="00E72DCF">
            <w:pPr>
              <w:rPr>
                <w:sz w:val="24"/>
                <w:szCs w:val="24"/>
              </w:rPr>
            </w:pPr>
          </w:p>
        </w:tc>
        <w:tc>
          <w:tcPr>
            <w:tcW w:w="2694" w:type="dxa"/>
            <w:shd w:val="clear" w:color="auto" w:fill="auto"/>
          </w:tcPr>
          <w:p w14:paraId="5C20B737" w14:textId="53909529"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09246E">
              <w:rPr>
                <w:sz w:val="24"/>
                <w:szCs w:val="24"/>
              </w:rPr>
              <w:t>1028</w:t>
            </w:r>
          </w:p>
          <w:p w14:paraId="5D605DE0" w14:textId="44AE4E96" w:rsidR="00DF166C" w:rsidRDefault="00A7662D" w:rsidP="00BD627A">
            <w:pPr>
              <w:rPr>
                <w:sz w:val="24"/>
                <w:szCs w:val="24"/>
              </w:rPr>
            </w:pPr>
            <w:r>
              <w:rPr>
                <w:sz w:val="24"/>
                <w:szCs w:val="24"/>
              </w:rPr>
              <w:t>Nr.</w:t>
            </w:r>
            <w:r w:rsidR="00E72DCF" w:rsidRPr="00E72DCF">
              <w:rPr>
                <w:sz w:val="24"/>
                <w:szCs w:val="24"/>
              </w:rPr>
              <w:t xml:space="preserve"> </w:t>
            </w:r>
            <w:r w:rsidR="003A66B0" w:rsidRPr="003A66B0">
              <w:rPr>
                <w:sz w:val="24"/>
                <w:szCs w:val="24"/>
              </w:rPr>
              <w:t>77-S-5117</w:t>
            </w:r>
          </w:p>
          <w:p w14:paraId="1C9A92F4" w14:textId="77777777" w:rsidR="0005352A" w:rsidRDefault="003A66B0" w:rsidP="00E72DCF">
            <w:pPr>
              <w:rPr>
                <w:sz w:val="24"/>
                <w:szCs w:val="24"/>
              </w:rPr>
            </w:pPr>
            <w:r>
              <w:rPr>
                <w:sz w:val="24"/>
                <w:szCs w:val="24"/>
              </w:rPr>
              <w:t xml:space="preserve">Nr. </w:t>
            </w:r>
            <w:r w:rsidRPr="003A66B0">
              <w:rPr>
                <w:sz w:val="24"/>
                <w:szCs w:val="24"/>
              </w:rPr>
              <w:t>77-S-5312</w:t>
            </w:r>
          </w:p>
          <w:p w14:paraId="1C320F9F" w14:textId="37F8313F" w:rsidR="000A14CE" w:rsidRPr="00671F6B" w:rsidRDefault="000A14CE" w:rsidP="00E72DCF">
            <w:pPr>
              <w:rPr>
                <w:sz w:val="24"/>
                <w:szCs w:val="24"/>
              </w:rPr>
            </w:pPr>
            <w:r>
              <w:rPr>
                <w:sz w:val="24"/>
                <w:szCs w:val="24"/>
              </w:rPr>
              <w:t>Nr. 3S-2432</w:t>
            </w: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2A397D1C" w:rsidR="0088148E" w:rsidRPr="003F51EE" w:rsidRDefault="00E02450" w:rsidP="00B1365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 xml:space="preserve">, atliko </w:t>
      </w:r>
      <w:r w:rsidR="00F56B10" w:rsidRPr="00DE7487">
        <w:rPr>
          <w:sz w:val="24"/>
          <w:szCs w:val="24"/>
        </w:rPr>
        <w:t>VĮ Valstybinių miškų urėdij</w:t>
      </w:r>
      <w:r w:rsidR="00F56B10">
        <w:rPr>
          <w:sz w:val="24"/>
          <w:szCs w:val="24"/>
        </w:rPr>
        <w:t xml:space="preserve">os </w:t>
      </w:r>
      <w:r w:rsidR="00095C4E" w:rsidRPr="00095C4E">
        <w:rPr>
          <w:rFonts w:eastAsia="Calibri"/>
          <w:bCs/>
          <w:sz w:val="24"/>
          <w:szCs w:val="24"/>
        </w:rPr>
        <w:t>(toliau – Perkančioji organizacija)</w:t>
      </w:r>
      <w:r w:rsidR="00781EE9" w:rsidRPr="00095C4E">
        <w:rPr>
          <w:rFonts w:eastAsia="Calibri"/>
          <w:bCs/>
          <w:sz w:val="24"/>
          <w:szCs w:val="24"/>
        </w:rPr>
        <w:t xml:space="preserve"> </w:t>
      </w:r>
      <w:r w:rsidR="0082410E" w:rsidRPr="00095C4E">
        <w:rPr>
          <w:rFonts w:eastAsia="Calibri"/>
          <w:bCs/>
          <w:sz w:val="24"/>
          <w:szCs w:val="24"/>
        </w:rPr>
        <w:t>vykd</w:t>
      </w:r>
      <w:r w:rsidR="00F56B10">
        <w:rPr>
          <w:rFonts w:eastAsia="Calibri"/>
          <w:bCs/>
          <w:sz w:val="24"/>
          <w:szCs w:val="24"/>
        </w:rPr>
        <w:t>omo</w:t>
      </w:r>
      <w:r w:rsidR="00CC77F0">
        <w:rPr>
          <w:rFonts w:eastAsia="Calibri"/>
          <w:bCs/>
          <w:sz w:val="24"/>
          <w:szCs w:val="24"/>
        </w:rPr>
        <w:t xml:space="preserve"> viešojo </w:t>
      </w:r>
      <w:r w:rsidR="002909AD" w:rsidRPr="00095C4E">
        <w:rPr>
          <w:rFonts w:eastAsia="Calibri"/>
          <w:bCs/>
          <w:sz w:val="24"/>
          <w:szCs w:val="24"/>
        </w:rPr>
        <w:t>pirkim</w:t>
      </w:r>
      <w:r w:rsidR="00832E7A" w:rsidRPr="00095C4E">
        <w:rPr>
          <w:rFonts w:eastAsia="Calibri"/>
          <w:bCs/>
          <w:sz w:val="24"/>
          <w:szCs w:val="24"/>
        </w:rPr>
        <w:t>o</w:t>
      </w:r>
      <w:r w:rsidR="00CC77F0">
        <w:rPr>
          <w:rFonts w:eastAsia="Calibri"/>
          <w:bCs/>
          <w:sz w:val="24"/>
          <w:szCs w:val="24"/>
        </w:rPr>
        <w:t xml:space="preserve"> </w:t>
      </w:r>
      <w:r w:rsidR="00CC77F0" w:rsidRPr="00C420F7">
        <w:rPr>
          <w:sz w:val="24"/>
          <w:szCs w:val="24"/>
        </w:rPr>
        <w:t>„</w:t>
      </w:r>
      <w:r w:rsidR="00F56B10" w:rsidRPr="00EB7E94">
        <w:rPr>
          <w:sz w:val="24"/>
          <w:szCs w:val="24"/>
        </w:rPr>
        <w:t>Motorinių, akumuliatorinių grandininių pjūklų, motorinių krūmapjovių ir motorinių aukštapjovių, akumuliatorinio sek</w:t>
      </w:r>
      <w:r w:rsidR="00F56B10">
        <w:rPr>
          <w:sz w:val="24"/>
          <w:szCs w:val="24"/>
        </w:rPr>
        <w:t>a</w:t>
      </w:r>
      <w:r w:rsidR="00F56B10" w:rsidRPr="00EB7E94">
        <w:rPr>
          <w:sz w:val="24"/>
          <w:szCs w:val="24"/>
        </w:rPr>
        <w:t>toriaus pirkim</w:t>
      </w:r>
      <w:r w:rsidR="00F56B10">
        <w:rPr>
          <w:sz w:val="24"/>
          <w:szCs w:val="24"/>
        </w:rPr>
        <w:t>as</w:t>
      </w:r>
      <w:r w:rsidR="00CC77F0">
        <w:rPr>
          <w:sz w:val="24"/>
          <w:szCs w:val="24"/>
        </w:rPr>
        <w:t xml:space="preserve">“ </w:t>
      </w:r>
      <w:r w:rsidR="00833917" w:rsidRPr="00095C4E">
        <w:rPr>
          <w:rFonts w:eastAsia="Calibri"/>
          <w:bCs/>
          <w:sz w:val="24"/>
          <w:szCs w:val="24"/>
        </w:rPr>
        <w:t xml:space="preserve">dalinį </w:t>
      </w:r>
      <w:r w:rsidR="00E124BD" w:rsidRPr="00095C4E">
        <w:rPr>
          <w:rFonts w:eastAsia="Calibri"/>
          <w:bCs/>
          <w:sz w:val="24"/>
          <w:szCs w:val="24"/>
        </w:rPr>
        <w:t>vertinimą</w:t>
      </w:r>
      <w:r w:rsidR="00CC77F0">
        <w:rPr>
          <w:color w:val="000000" w:themeColor="text1"/>
          <w:sz w:val="24"/>
          <w:szCs w:val="24"/>
          <w:shd w:val="clear" w:color="auto" w:fill="FFFFFF"/>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54657A52" w:rsidR="00374889" w:rsidRPr="00DE253D" w:rsidRDefault="00280D3C">
            <w:pPr>
              <w:jc w:val="both"/>
              <w:rPr>
                <w:bCs/>
                <w:sz w:val="24"/>
                <w:szCs w:val="24"/>
              </w:rPr>
            </w:pPr>
            <w:r w:rsidRPr="00C420F7">
              <w:rPr>
                <w:sz w:val="24"/>
                <w:szCs w:val="24"/>
              </w:rPr>
              <w:t>„</w:t>
            </w:r>
            <w:r w:rsidR="00DE253D" w:rsidRPr="00EB7E94">
              <w:rPr>
                <w:sz w:val="24"/>
                <w:szCs w:val="24"/>
              </w:rPr>
              <w:t>Motorinių, akumuliatorinių grandininių pjūklų, motorinių krūmapjovių ir motorinių aukštapjovių, akumuliatorinio sek</w:t>
            </w:r>
            <w:r w:rsidR="00DE253D">
              <w:rPr>
                <w:sz w:val="24"/>
                <w:szCs w:val="24"/>
              </w:rPr>
              <w:t>a</w:t>
            </w:r>
            <w:r w:rsidR="00DE253D" w:rsidRPr="00EB7E94">
              <w:rPr>
                <w:sz w:val="24"/>
                <w:szCs w:val="24"/>
              </w:rPr>
              <w:t>toriaus pirkim</w:t>
            </w:r>
            <w:r w:rsidR="00DE253D">
              <w:rPr>
                <w:sz w:val="24"/>
                <w:szCs w:val="24"/>
              </w:rPr>
              <w:t>as</w:t>
            </w:r>
            <w:r>
              <w:rPr>
                <w:sz w:val="24"/>
                <w:szCs w:val="24"/>
              </w:rPr>
              <w:t xml:space="preserve">“, </w:t>
            </w:r>
            <w:r w:rsidR="00DA3603" w:rsidRPr="006476A4">
              <w:rPr>
                <w:sz w:val="24"/>
                <w:szCs w:val="24"/>
              </w:rPr>
              <w:t>(</w:t>
            </w:r>
            <w:r w:rsidR="00DE253D" w:rsidRPr="00AC12BF">
              <w:rPr>
                <w:color w:val="000000"/>
                <w:sz w:val="24"/>
                <w:szCs w:val="24"/>
              </w:rPr>
              <w:t>202</w:t>
            </w:r>
            <w:r w:rsidR="00DE253D">
              <w:rPr>
                <w:color w:val="000000"/>
                <w:sz w:val="24"/>
                <w:szCs w:val="24"/>
              </w:rPr>
              <w:t>2-08-18</w:t>
            </w:r>
            <w:r w:rsidR="00DE253D" w:rsidRPr="00AC12BF">
              <w:rPr>
                <w:color w:val="000000"/>
                <w:sz w:val="24"/>
                <w:szCs w:val="24"/>
              </w:rPr>
              <w:t xml:space="preserve"> skelbtas Centrinėje</w:t>
            </w:r>
            <w:r w:rsidR="00DE253D" w:rsidRPr="00FB70C5">
              <w:rPr>
                <w:sz w:val="24"/>
                <w:szCs w:val="24"/>
              </w:rPr>
              <w:t xml:space="preserve"> viešųjų pirkimų informacinėje sistemoje</w:t>
            </w:r>
            <w:r w:rsidR="00DE253D">
              <w:rPr>
                <w:sz w:val="24"/>
                <w:szCs w:val="24"/>
              </w:rPr>
              <w:t xml:space="preserve"> (toliau – CVP IS)</w:t>
            </w:r>
            <w:r w:rsidR="00DE253D" w:rsidRPr="00FB70C5">
              <w:rPr>
                <w:sz w:val="24"/>
                <w:szCs w:val="24"/>
              </w:rPr>
              <w:t xml:space="preserve">, pirkimo Nr. </w:t>
            </w:r>
            <w:r w:rsidR="00DE253D" w:rsidRPr="00EB7E94">
              <w:rPr>
                <w:bCs/>
                <w:sz w:val="24"/>
                <w:szCs w:val="24"/>
              </w:rPr>
              <w:t>619532</w:t>
            </w:r>
            <w:r w:rsidR="00DE253D">
              <w:rPr>
                <w:bCs/>
                <w:sz w:val="24"/>
                <w:szCs w:val="24"/>
              </w:rPr>
              <w:t xml:space="preserve"> (toliau – Pirkimas</w:t>
            </w:r>
            <w:r w:rsidR="00F65C21">
              <w:rPr>
                <w:sz w:val="24"/>
                <w:szCs w:val="24"/>
              </w:rPr>
              <w:t>)</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3691098D" w:rsidR="00374889" w:rsidRPr="00374889" w:rsidRDefault="000667EF">
            <w:pPr>
              <w:jc w:val="both"/>
              <w:rPr>
                <w:sz w:val="24"/>
                <w:szCs w:val="24"/>
                <w:lang w:eastAsia="lt-LT"/>
              </w:rPr>
            </w:pPr>
            <w:r w:rsidRPr="000667EF">
              <w:rPr>
                <w:sz w:val="24"/>
                <w:szCs w:val="24"/>
              </w:rPr>
              <w:t>Įstatymas (redakcija nuo 202</w:t>
            </w:r>
            <w:r w:rsidR="001F32CA">
              <w:rPr>
                <w:sz w:val="24"/>
                <w:szCs w:val="24"/>
              </w:rPr>
              <w:t>2</w:t>
            </w:r>
            <w:r w:rsidRPr="000667EF">
              <w:rPr>
                <w:sz w:val="24"/>
                <w:szCs w:val="24"/>
              </w:rPr>
              <w:t xml:space="preserve"> m. </w:t>
            </w:r>
            <w:r w:rsidR="000F5D4D">
              <w:rPr>
                <w:sz w:val="24"/>
                <w:szCs w:val="24"/>
              </w:rPr>
              <w:t>liepos</w:t>
            </w:r>
            <w:r w:rsidRPr="000667EF">
              <w:rPr>
                <w:sz w:val="24"/>
                <w:szCs w:val="24"/>
              </w:rPr>
              <w:t xml:space="preserve"> 1</w:t>
            </w:r>
            <w:r w:rsidR="000F5D4D">
              <w:rPr>
                <w:sz w:val="24"/>
                <w:szCs w:val="24"/>
              </w:rPr>
              <w:t>2</w:t>
            </w:r>
            <w:r w:rsidRPr="000667EF">
              <w:rPr>
                <w:sz w:val="24"/>
                <w:szCs w:val="24"/>
              </w:rPr>
              <w:t xml:space="preserve"> d. iki 202</w:t>
            </w:r>
            <w:r w:rsidR="001F32CA">
              <w:rPr>
                <w:sz w:val="24"/>
                <w:szCs w:val="24"/>
              </w:rPr>
              <w:t>2</w:t>
            </w:r>
            <w:r w:rsidRPr="000667EF">
              <w:rPr>
                <w:sz w:val="24"/>
                <w:szCs w:val="24"/>
              </w:rPr>
              <w:t xml:space="preserve"> m. </w:t>
            </w:r>
            <w:r w:rsidR="000F5D4D">
              <w:rPr>
                <w:sz w:val="24"/>
                <w:szCs w:val="24"/>
              </w:rPr>
              <w:t>gruodžio 31</w:t>
            </w:r>
            <w:r w:rsidRPr="000667EF">
              <w:rPr>
                <w:sz w:val="24"/>
                <w:szCs w:val="24"/>
              </w:rPr>
              <w:t xml:space="preserve">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2AB73D1" w:rsidR="00374889" w:rsidRPr="00423927" w:rsidRDefault="001840F0">
            <w:pPr>
              <w:jc w:val="both"/>
              <w:rPr>
                <w:sz w:val="24"/>
                <w:szCs w:val="24"/>
                <w:lang w:eastAsia="lt-LT"/>
              </w:rPr>
            </w:pPr>
            <w:r>
              <w:rPr>
                <w:bCs/>
                <w:sz w:val="24"/>
                <w:szCs w:val="24"/>
              </w:rPr>
              <w:t>Tarptautini</w:t>
            </w:r>
            <w:r w:rsidR="008C0437">
              <w:rPr>
                <w:bCs/>
                <w:sz w:val="24"/>
                <w:szCs w:val="24"/>
              </w:rPr>
              <w:t xml:space="preserve">s pirkimas, </w:t>
            </w:r>
            <w:r>
              <w:rPr>
                <w:bCs/>
                <w:sz w:val="24"/>
                <w:szCs w:val="24"/>
              </w:rPr>
              <w:t>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6EA01D54" w:rsidR="00E60484" w:rsidRPr="00E60484" w:rsidRDefault="00E60484" w:rsidP="00E60484">
            <w:pPr>
              <w:jc w:val="both"/>
              <w:rPr>
                <w:sz w:val="24"/>
                <w:szCs w:val="24"/>
              </w:rPr>
            </w:pPr>
            <w:r w:rsidRPr="00E60484">
              <w:rPr>
                <w:sz w:val="24"/>
                <w:szCs w:val="24"/>
              </w:rPr>
              <w:t>Planuo</w:t>
            </w:r>
            <w:r w:rsidR="00F13856">
              <w:rPr>
                <w:sz w:val="24"/>
                <w:szCs w:val="24"/>
              </w:rPr>
              <w:t>jama</w:t>
            </w:r>
            <w:r w:rsidRPr="00E60484">
              <w:rPr>
                <w:sz w:val="24"/>
                <w:szCs w:val="24"/>
              </w:rPr>
              <w:t xml:space="preserve"> Pirkimo vertė – </w:t>
            </w:r>
            <w:r w:rsidR="000F5D4D" w:rsidRPr="000F5D4D">
              <w:rPr>
                <w:sz w:val="24"/>
                <w:szCs w:val="24"/>
              </w:rPr>
              <w:t>94</w:t>
            </w:r>
            <w:r w:rsidR="003A4BFA">
              <w:rPr>
                <w:sz w:val="24"/>
                <w:szCs w:val="24"/>
              </w:rPr>
              <w:t xml:space="preserve"> </w:t>
            </w:r>
            <w:r w:rsidR="000F5D4D" w:rsidRPr="000F5D4D">
              <w:rPr>
                <w:sz w:val="24"/>
                <w:szCs w:val="24"/>
              </w:rPr>
              <w:t>160</w:t>
            </w:r>
            <w:r w:rsidR="00540438">
              <w:rPr>
                <w:sz w:val="24"/>
                <w:szCs w:val="24"/>
              </w:rPr>
              <w:t>,00</w:t>
            </w:r>
            <w:r w:rsidR="000F5D4D" w:rsidRPr="000F5D4D">
              <w:rPr>
                <w:sz w:val="24"/>
                <w:szCs w:val="24"/>
              </w:rPr>
              <w:t xml:space="preserve"> </w:t>
            </w:r>
            <w:r w:rsidRPr="00E60484">
              <w:rPr>
                <w:sz w:val="24"/>
                <w:szCs w:val="24"/>
              </w:rPr>
              <w:t xml:space="preserve">Eur </w:t>
            </w:r>
            <w:r w:rsidR="00052AAA">
              <w:rPr>
                <w:sz w:val="24"/>
                <w:szCs w:val="24"/>
              </w:rPr>
              <w:t>be</w:t>
            </w:r>
            <w:r w:rsidRPr="00E60484">
              <w:rPr>
                <w:sz w:val="24"/>
                <w:szCs w:val="24"/>
              </w:rPr>
              <w:t xml:space="preserve"> PVM</w:t>
            </w:r>
          </w:p>
          <w:p w14:paraId="3512DDB7" w14:textId="75283CB0" w:rsidR="00374889" w:rsidRPr="00374889" w:rsidRDefault="00374889" w:rsidP="00E60484">
            <w:pPr>
              <w:jc w:val="both"/>
              <w:rPr>
                <w:sz w:val="24"/>
                <w:szCs w:val="24"/>
              </w:rPr>
            </w:pP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3B4A1BBC" w:rsidR="00374889" w:rsidRPr="00374889" w:rsidRDefault="00AB3FF3" w:rsidP="00396BE1">
            <w:pPr>
              <w:spacing w:before="240"/>
              <w:jc w:val="both"/>
              <w:rPr>
                <w:sz w:val="24"/>
                <w:szCs w:val="24"/>
              </w:rPr>
            </w:pPr>
            <w:r>
              <w:rPr>
                <w:sz w:val="24"/>
                <w:szCs w:val="24"/>
                <w:lang w:eastAsia="lt-LT"/>
              </w:rPr>
              <w:t xml:space="preserve"> </w:t>
            </w:r>
            <w:r w:rsidRPr="00F841E5">
              <w:rPr>
                <w:sz w:val="24"/>
                <w:szCs w:val="24"/>
                <w:lang w:eastAsia="lt-LT"/>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lastRenderedPageBreak/>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4856901D" w:rsidR="00374889" w:rsidRPr="005456A1" w:rsidRDefault="005456A1">
            <w:pPr>
              <w:jc w:val="both"/>
              <w:rPr>
                <w:sz w:val="24"/>
                <w:szCs w:val="24"/>
                <w:lang w:eastAsia="lt-LT"/>
              </w:rPr>
            </w:pPr>
            <w:r w:rsidRPr="005456A1">
              <w:rPr>
                <w:sz w:val="24"/>
                <w:szCs w:val="24"/>
              </w:rPr>
              <w:t>Dalinis Pirkimo procedūrų vertinimas (</w:t>
            </w:r>
            <w:r w:rsidR="00652420" w:rsidRPr="00652420">
              <w:rPr>
                <w:sz w:val="24"/>
                <w:szCs w:val="24"/>
              </w:rPr>
              <w:t xml:space="preserve">dėl </w:t>
            </w:r>
            <w:r w:rsidR="00AB3FF3">
              <w:rPr>
                <w:sz w:val="24"/>
                <w:szCs w:val="24"/>
              </w:rPr>
              <w:t>techninės specifikacijos reikalavimų</w:t>
            </w:r>
            <w:r w:rsidRPr="005456A1">
              <w:rPr>
                <w:sz w:val="24"/>
                <w:szCs w:val="24"/>
              </w:rPr>
              <w:t xml:space="preserve">) / Pirkimo procedūrų vertinimas </w:t>
            </w:r>
            <w:r w:rsidR="00AB3FF3">
              <w:rPr>
                <w:sz w:val="24"/>
                <w:szCs w:val="24"/>
              </w:rPr>
              <w:t>iki</w:t>
            </w:r>
            <w:r w:rsidRPr="005456A1">
              <w:rPr>
                <w:sz w:val="24"/>
                <w:szCs w:val="24"/>
              </w:rPr>
              <w:t xml:space="preserve">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2F485F3B" w:rsidR="00F841E5" w:rsidRPr="00374889" w:rsidRDefault="00113918">
            <w:pPr>
              <w:jc w:val="both"/>
              <w:rPr>
                <w:sz w:val="24"/>
                <w:szCs w:val="24"/>
                <w:lang w:eastAsia="lt-LT"/>
              </w:rPr>
            </w:pPr>
            <w:r>
              <w:rPr>
                <w:sz w:val="24"/>
                <w:szCs w:val="24"/>
                <w:lang w:eastAsia="lt-LT"/>
              </w:rPr>
              <w:t xml:space="preserve"> </w:t>
            </w:r>
            <w:r w:rsidR="00F841E5" w:rsidRPr="00F841E5">
              <w:rPr>
                <w:sz w:val="24"/>
                <w:szCs w:val="24"/>
                <w:lang w:eastAsia="lt-LT"/>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BA1A1A" w:rsidRPr="00CF4706" w14:paraId="4FFB78AA" w14:textId="77777777" w:rsidTr="00E5702F">
        <w:tc>
          <w:tcPr>
            <w:tcW w:w="1333" w:type="dxa"/>
            <w:tcBorders>
              <w:top w:val="single" w:sz="4" w:space="0" w:color="auto"/>
              <w:left w:val="single" w:sz="4" w:space="0" w:color="auto"/>
              <w:bottom w:val="single" w:sz="4" w:space="0" w:color="auto"/>
              <w:right w:val="single" w:sz="4" w:space="0" w:color="auto"/>
            </w:tcBorders>
          </w:tcPr>
          <w:p w14:paraId="731DB98A" w14:textId="27AA8580" w:rsidR="00BA1A1A" w:rsidRPr="007B1290" w:rsidRDefault="00BA1A1A" w:rsidP="00BA1A1A">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10F30704" w:rsidR="00BA1A1A" w:rsidRPr="00C900E9" w:rsidRDefault="00BA1A1A" w:rsidP="00BA1A1A">
            <w:pPr>
              <w:jc w:val="both"/>
              <w:rPr>
                <w:iCs/>
                <w:sz w:val="23"/>
                <w:szCs w:val="23"/>
              </w:rPr>
            </w:pPr>
            <w:r w:rsidRPr="00BA1A1A">
              <w:rPr>
                <w:sz w:val="24"/>
                <w:szCs w:val="24"/>
              </w:rPr>
              <w:t>Įstatymo 17 straipsnio 1 dalis</w:t>
            </w:r>
            <w:r>
              <w:rPr>
                <w:rStyle w:val="FootnoteReference"/>
                <w:szCs w:val="24"/>
              </w:rPr>
              <w:footnoteReference w:id="1"/>
            </w:r>
          </w:p>
        </w:tc>
      </w:tr>
      <w:tr w:rsidR="00BA1A1A" w:rsidRPr="00192706" w14:paraId="5CBAAE07" w14:textId="77777777" w:rsidTr="00E5702F">
        <w:tc>
          <w:tcPr>
            <w:tcW w:w="9776" w:type="dxa"/>
            <w:gridSpan w:val="2"/>
            <w:tcBorders>
              <w:top w:val="single" w:sz="4" w:space="0" w:color="auto"/>
              <w:left w:val="single" w:sz="4" w:space="0" w:color="auto"/>
              <w:bottom w:val="single" w:sz="4" w:space="0" w:color="auto"/>
              <w:right w:val="single" w:sz="4" w:space="0" w:color="auto"/>
            </w:tcBorders>
            <w:hideMark/>
          </w:tcPr>
          <w:p w14:paraId="53A97BFD" w14:textId="5BC40295" w:rsidR="00B15DDD" w:rsidRPr="003976BD" w:rsidRDefault="00BA1A1A" w:rsidP="00A163D1">
            <w:pPr>
              <w:pStyle w:val="ListParagraph"/>
              <w:ind w:left="0" w:firstLine="720"/>
              <w:jc w:val="both"/>
              <w:rPr>
                <w:sz w:val="24"/>
                <w:szCs w:val="24"/>
              </w:rPr>
            </w:pPr>
            <w:r w:rsidRPr="003976BD">
              <w:rPr>
                <w:bCs/>
                <w:sz w:val="24"/>
                <w:szCs w:val="24"/>
              </w:rPr>
              <w:t xml:space="preserve">Pirkimą vykdė VĮ </w:t>
            </w:r>
            <w:r w:rsidRPr="003976BD">
              <w:rPr>
                <w:sz w:val="24"/>
                <w:szCs w:val="24"/>
              </w:rPr>
              <w:t xml:space="preserve">Valstybinių miškų urėdijos </w:t>
            </w:r>
            <w:r w:rsidRPr="003976BD">
              <w:rPr>
                <w:bCs/>
                <w:sz w:val="24"/>
                <w:szCs w:val="24"/>
              </w:rPr>
              <w:t xml:space="preserve">vadovo 2022 m. </w:t>
            </w:r>
            <w:r w:rsidR="0045643E" w:rsidRPr="003976BD">
              <w:rPr>
                <w:bCs/>
                <w:sz w:val="24"/>
                <w:szCs w:val="24"/>
              </w:rPr>
              <w:t>rugpjūčio</w:t>
            </w:r>
            <w:r w:rsidRPr="003976BD">
              <w:rPr>
                <w:bCs/>
                <w:sz w:val="24"/>
                <w:szCs w:val="24"/>
              </w:rPr>
              <w:t xml:space="preserve"> 1</w:t>
            </w:r>
            <w:r w:rsidR="0045643E" w:rsidRPr="003976BD">
              <w:rPr>
                <w:bCs/>
                <w:sz w:val="24"/>
                <w:szCs w:val="24"/>
              </w:rPr>
              <w:t>2</w:t>
            </w:r>
            <w:r w:rsidRPr="003976BD">
              <w:rPr>
                <w:bCs/>
                <w:sz w:val="24"/>
                <w:szCs w:val="24"/>
              </w:rPr>
              <w:t xml:space="preserve"> d. įsakymu Nr.</w:t>
            </w:r>
            <w:r w:rsidR="003A4BFA">
              <w:rPr>
                <w:bCs/>
                <w:sz w:val="24"/>
                <w:szCs w:val="24"/>
              </w:rPr>
              <w:t> </w:t>
            </w:r>
            <w:r w:rsidR="0045643E" w:rsidRPr="003976BD">
              <w:rPr>
                <w:bCs/>
                <w:sz w:val="24"/>
                <w:szCs w:val="24"/>
              </w:rPr>
              <w:t xml:space="preserve">77-ĮT-26 </w:t>
            </w:r>
            <w:r w:rsidRPr="003976BD">
              <w:rPr>
                <w:bCs/>
                <w:sz w:val="24"/>
                <w:szCs w:val="24"/>
              </w:rPr>
              <w:t xml:space="preserve">„Dėl </w:t>
            </w:r>
            <w:r w:rsidR="00635882" w:rsidRPr="003976BD">
              <w:rPr>
                <w:bCs/>
                <w:sz w:val="24"/>
                <w:szCs w:val="24"/>
              </w:rPr>
              <w:t xml:space="preserve">viešojo </w:t>
            </w:r>
            <w:r w:rsidRPr="003976BD">
              <w:rPr>
                <w:bCs/>
                <w:sz w:val="24"/>
                <w:szCs w:val="24"/>
              </w:rPr>
              <w:t xml:space="preserve">pirkimo komisijos sudarymo“ sudaryta </w:t>
            </w:r>
            <w:r w:rsidR="00635882" w:rsidRPr="003976BD">
              <w:rPr>
                <w:bCs/>
                <w:sz w:val="24"/>
                <w:szCs w:val="24"/>
              </w:rPr>
              <w:t xml:space="preserve">VĮ </w:t>
            </w:r>
            <w:r w:rsidR="00635882" w:rsidRPr="003976BD">
              <w:rPr>
                <w:sz w:val="24"/>
                <w:szCs w:val="24"/>
              </w:rPr>
              <w:t>Valstybinių miškų urėdijos motoriniai, akumuliatoriniai grandininiai pjūklai, motorinės krūmapjovės ir motorinė aukštapjovė, akumuliatorinis sekatorius pirkimo, Nr. 15778</w:t>
            </w:r>
            <w:r w:rsidR="00192568">
              <w:rPr>
                <w:sz w:val="24"/>
                <w:szCs w:val="24"/>
              </w:rPr>
              <w:t>,</w:t>
            </w:r>
            <w:r w:rsidR="00635882" w:rsidRPr="003976BD">
              <w:rPr>
                <w:sz w:val="24"/>
                <w:szCs w:val="24"/>
              </w:rPr>
              <w:t xml:space="preserve"> </w:t>
            </w:r>
            <w:r w:rsidRPr="003976BD">
              <w:rPr>
                <w:bCs/>
                <w:sz w:val="24"/>
                <w:szCs w:val="24"/>
              </w:rPr>
              <w:t xml:space="preserve">viešųjų pirkimų komisija (toliau – Komisija), vadovaudamasi Pirkimo sąlygomis, patvirtintomis 2022 m. </w:t>
            </w:r>
            <w:r w:rsidR="00635882" w:rsidRPr="003976BD">
              <w:rPr>
                <w:bCs/>
                <w:sz w:val="24"/>
                <w:szCs w:val="24"/>
              </w:rPr>
              <w:t xml:space="preserve">rugpjūčio 18 </w:t>
            </w:r>
            <w:r w:rsidRPr="003976BD">
              <w:rPr>
                <w:bCs/>
                <w:sz w:val="24"/>
                <w:szCs w:val="24"/>
              </w:rPr>
              <w:t xml:space="preserve">d. Komisijos protokolu </w:t>
            </w:r>
            <w:r w:rsidRPr="003976BD">
              <w:rPr>
                <w:sz w:val="24"/>
                <w:szCs w:val="24"/>
              </w:rPr>
              <w:t>Nr.</w:t>
            </w:r>
            <w:r w:rsidR="003A4BFA">
              <w:rPr>
                <w:sz w:val="24"/>
                <w:szCs w:val="24"/>
              </w:rPr>
              <w:t> </w:t>
            </w:r>
            <w:r w:rsidR="00635882" w:rsidRPr="003976BD">
              <w:rPr>
                <w:sz w:val="24"/>
                <w:szCs w:val="24"/>
              </w:rPr>
              <w:t>PR</w:t>
            </w:r>
            <w:r w:rsidR="00A163D1" w:rsidRPr="003976BD">
              <w:rPr>
                <w:sz w:val="24"/>
                <w:szCs w:val="24"/>
              </w:rPr>
              <w:t xml:space="preserve"> –</w:t>
            </w:r>
            <w:r w:rsidR="00635882" w:rsidRPr="003976BD">
              <w:rPr>
                <w:sz w:val="24"/>
                <w:szCs w:val="24"/>
              </w:rPr>
              <w:t xml:space="preserve"> 72</w:t>
            </w:r>
            <w:r w:rsidR="00A163D1" w:rsidRPr="003976BD">
              <w:rPr>
                <w:rFonts w:eastAsia="Calibri"/>
                <w:vertAlign w:val="superscript"/>
              </w:rPr>
              <w:footnoteReference w:id="2"/>
            </w:r>
            <w:r w:rsidRPr="003976BD">
              <w:rPr>
                <w:sz w:val="24"/>
                <w:szCs w:val="24"/>
              </w:rPr>
              <w:t>.</w:t>
            </w:r>
          </w:p>
          <w:p w14:paraId="492BB27D" w14:textId="09A3F65C" w:rsidR="006F5B92" w:rsidRPr="00EA1AD5" w:rsidRDefault="00B15DDD" w:rsidP="00EA1AD5">
            <w:pPr>
              <w:pStyle w:val="ListParagraph"/>
              <w:ind w:left="0" w:firstLine="720"/>
              <w:jc w:val="both"/>
              <w:rPr>
                <w:bCs/>
                <w:sz w:val="24"/>
                <w:szCs w:val="24"/>
              </w:rPr>
            </w:pPr>
            <w:r w:rsidRPr="003976BD">
              <w:rPr>
                <w:sz w:val="24"/>
                <w:szCs w:val="24"/>
              </w:rPr>
              <w:t xml:space="preserve">Perkančioji organizacija 2022 m. </w:t>
            </w:r>
            <w:r w:rsidR="006E59CE" w:rsidRPr="003976BD">
              <w:rPr>
                <w:sz w:val="24"/>
                <w:szCs w:val="24"/>
              </w:rPr>
              <w:t>rugsėjo 9</w:t>
            </w:r>
            <w:r w:rsidRPr="003976BD">
              <w:rPr>
                <w:sz w:val="24"/>
                <w:szCs w:val="24"/>
              </w:rPr>
              <w:t xml:space="preserve"> d. CVP IS pranešimu informavo tiekėjus apie </w:t>
            </w:r>
            <w:r w:rsidR="006E59CE" w:rsidRPr="003976BD">
              <w:rPr>
                <w:sz w:val="24"/>
                <w:szCs w:val="24"/>
              </w:rPr>
              <w:t>Pirkimo t</w:t>
            </w:r>
            <w:r w:rsidRPr="003976BD">
              <w:rPr>
                <w:sz w:val="24"/>
                <w:szCs w:val="24"/>
              </w:rPr>
              <w:t xml:space="preserve">echninės specifikacijos </w:t>
            </w:r>
            <w:r w:rsidR="003A4BFA">
              <w:rPr>
                <w:sz w:val="24"/>
                <w:szCs w:val="24"/>
              </w:rPr>
              <w:t>pask</w:t>
            </w:r>
            <w:r w:rsidR="006E59CE" w:rsidRPr="003976BD">
              <w:rPr>
                <w:sz w:val="24"/>
                <w:szCs w:val="24"/>
              </w:rPr>
              <w:t>iau nurodytų punktų patikslinimus</w:t>
            </w:r>
            <w:r w:rsidRPr="003976BD">
              <w:rPr>
                <w:sz w:val="24"/>
                <w:szCs w:val="24"/>
              </w:rPr>
              <w:t>:</w:t>
            </w:r>
          </w:p>
          <w:tbl>
            <w:tblPr>
              <w:tblStyle w:val="TableGrid"/>
              <w:tblW w:w="0" w:type="auto"/>
              <w:tblLook w:val="04A0" w:firstRow="1" w:lastRow="0" w:firstColumn="1" w:lastColumn="0" w:noHBand="0" w:noVBand="1"/>
            </w:tblPr>
            <w:tblGrid>
              <w:gridCol w:w="1980"/>
              <w:gridCol w:w="3969"/>
              <w:gridCol w:w="3401"/>
            </w:tblGrid>
            <w:tr w:rsidR="006F5B92" w:rsidRPr="00703B12" w14:paraId="598CABAF" w14:textId="77777777" w:rsidTr="00ED23E6">
              <w:tc>
                <w:tcPr>
                  <w:tcW w:w="1980" w:type="dxa"/>
                </w:tcPr>
                <w:p w14:paraId="2C6B3AC1" w14:textId="77777777" w:rsidR="006F5B92" w:rsidRPr="00703B12" w:rsidRDefault="006F5B92" w:rsidP="006F5B92">
                  <w:pPr>
                    <w:rPr>
                      <w:sz w:val="24"/>
                      <w:szCs w:val="24"/>
                    </w:rPr>
                  </w:pPr>
                  <w:r>
                    <w:rPr>
                      <w:sz w:val="24"/>
                      <w:szCs w:val="24"/>
                    </w:rPr>
                    <w:t>Keičiamo punkto</w:t>
                  </w:r>
                  <w:r w:rsidRPr="00703B12">
                    <w:rPr>
                      <w:sz w:val="24"/>
                      <w:szCs w:val="24"/>
                    </w:rPr>
                    <w:t xml:space="preserve"> Nr.</w:t>
                  </w:r>
                </w:p>
              </w:tc>
              <w:tc>
                <w:tcPr>
                  <w:tcW w:w="3969" w:type="dxa"/>
                </w:tcPr>
                <w:p w14:paraId="28B9D3AF" w14:textId="77777777" w:rsidR="006F5B92" w:rsidRPr="00703B12" w:rsidRDefault="006F5B92" w:rsidP="006F5B92">
                  <w:pPr>
                    <w:rPr>
                      <w:sz w:val="24"/>
                      <w:szCs w:val="24"/>
                    </w:rPr>
                  </w:pPr>
                  <w:r w:rsidRPr="00703B12">
                    <w:rPr>
                      <w:sz w:val="24"/>
                      <w:szCs w:val="24"/>
                    </w:rPr>
                    <w:t>Pirminė redakcija:</w:t>
                  </w:r>
                </w:p>
              </w:tc>
              <w:tc>
                <w:tcPr>
                  <w:tcW w:w="3401" w:type="dxa"/>
                </w:tcPr>
                <w:p w14:paraId="7BFAA4AE" w14:textId="77777777" w:rsidR="006F5B92" w:rsidRPr="00703B12" w:rsidRDefault="006F5B92" w:rsidP="006F5B92">
                  <w:pPr>
                    <w:rPr>
                      <w:sz w:val="24"/>
                      <w:szCs w:val="24"/>
                    </w:rPr>
                  </w:pPr>
                  <w:r w:rsidRPr="00703B12">
                    <w:rPr>
                      <w:sz w:val="24"/>
                      <w:szCs w:val="24"/>
                      <w:lang w:eastAsia="lt-LT"/>
                    </w:rPr>
                    <w:t>Nauja aktuali redakcija:</w:t>
                  </w:r>
                </w:p>
              </w:tc>
            </w:tr>
            <w:tr w:rsidR="006F5B92" w:rsidRPr="00703B12" w14:paraId="5F949645" w14:textId="77777777" w:rsidTr="00ED23E6">
              <w:tc>
                <w:tcPr>
                  <w:tcW w:w="1980" w:type="dxa"/>
                </w:tcPr>
                <w:p w14:paraId="04A337D0" w14:textId="77777777" w:rsidR="006F5B92" w:rsidRPr="00703B12" w:rsidRDefault="006F5B92" w:rsidP="006F5B92">
                  <w:pPr>
                    <w:rPr>
                      <w:sz w:val="24"/>
                      <w:szCs w:val="24"/>
                    </w:rPr>
                  </w:pPr>
                </w:p>
              </w:tc>
              <w:tc>
                <w:tcPr>
                  <w:tcW w:w="3969" w:type="dxa"/>
                </w:tcPr>
                <w:p w14:paraId="04A0D4DF" w14:textId="1DBF2FDD" w:rsidR="006F5B92" w:rsidRPr="00703B12" w:rsidRDefault="006F5B92" w:rsidP="006F5B92">
                  <w:pPr>
                    <w:rPr>
                      <w:sz w:val="24"/>
                      <w:szCs w:val="24"/>
                    </w:rPr>
                  </w:pPr>
                  <w:r w:rsidRPr="00703B12">
                    <w:rPr>
                      <w:sz w:val="24"/>
                      <w:szCs w:val="24"/>
                    </w:rPr>
                    <w:t xml:space="preserve">„Motorinių, akumuliatorinių grandininių pjūklų, motorinių krūmapjovių ir motorinių aukštapjovių, akumuliatorinio sekatoriaus pirkimo techninė specifikacija“ (toliau – Techninė specifikacija) priedo Nr. 1 dėl I </w:t>
                  </w:r>
                  <w:r w:rsidR="00670043">
                    <w:rPr>
                      <w:sz w:val="24"/>
                      <w:szCs w:val="24"/>
                    </w:rPr>
                    <w:t xml:space="preserve">pirkimo objekto dalies (toliau – </w:t>
                  </w:r>
                  <w:r w:rsidRPr="00703B12">
                    <w:rPr>
                      <w:sz w:val="24"/>
                      <w:szCs w:val="24"/>
                    </w:rPr>
                    <w:t>p.o.d.</w:t>
                  </w:r>
                  <w:r w:rsidR="00670043">
                    <w:rPr>
                      <w:sz w:val="24"/>
                      <w:szCs w:val="24"/>
                    </w:rPr>
                    <w:t>)</w:t>
                  </w:r>
                  <w:r w:rsidRPr="00703B12">
                    <w:rPr>
                      <w:sz w:val="24"/>
                      <w:szCs w:val="24"/>
                    </w:rPr>
                    <w:t xml:space="preserve"> ,,Motorinio grandininio pjūklo pirkimo specifikacija“</w:t>
                  </w:r>
                </w:p>
              </w:tc>
              <w:tc>
                <w:tcPr>
                  <w:tcW w:w="3401" w:type="dxa"/>
                </w:tcPr>
                <w:p w14:paraId="29132C3B" w14:textId="77777777" w:rsidR="006F5B92" w:rsidRPr="00703B12" w:rsidRDefault="006F5B92" w:rsidP="006F5B92">
                  <w:pPr>
                    <w:rPr>
                      <w:sz w:val="24"/>
                      <w:szCs w:val="24"/>
                    </w:rPr>
                  </w:pPr>
                </w:p>
              </w:tc>
            </w:tr>
            <w:tr w:rsidR="006F5B92" w:rsidRPr="00703B12" w14:paraId="42318A88" w14:textId="77777777" w:rsidTr="00ED23E6">
              <w:tc>
                <w:tcPr>
                  <w:tcW w:w="1980" w:type="dxa"/>
                </w:tcPr>
                <w:p w14:paraId="6255AFCE" w14:textId="77777777" w:rsidR="006F5B92" w:rsidRPr="00703B12" w:rsidRDefault="006F5B92" w:rsidP="006F5B92">
                  <w:pPr>
                    <w:rPr>
                      <w:sz w:val="24"/>
                      <w:szCs w:val="24"/>
                    </w:rPr>
                  </w:pPr>
                  <w:r w:rsidRPr="00703B12">
                    <w:rPr>
                      <w:sz w:val="24"/>
                      <w:szCs w:val="24"/>
                    </w:rPr>
                    <w:t>2.1</w:t>
                  </w:r>
                  <w:r>
                    <w:rPr>
                      <w:sz w:val="24"/>
                      <w:szCs w:val="24"/>
                    </w:rPr>
                    <w:t>.</w:t>
                  </w:r>
                </w:p>
                <w:p w14:paraId="0C464A68" w14:textId="77777777" w:rsidR="006F5B92" w:rsidRPr="00703B12" w:rsidRDefault="006F5B92" w:rsidP="006F5B92">
                  <w:pPr>
                    <w:rPr>
                      <w:sz w:val="24"/>
                      <w:szCs w:val="24"/>
                    </w:rPr>
                  </w:pPr>
                </w:p>
              </w:tc>
              <w:tc>
                <w:tcPr>
                  <w:tcW w:w="3969" w:type="dxa"/>
                </w:tcPr>
                <w:p w14:paraId="7FA11FB7" w14:textId="77777777" w:rsidR="006F5B92" w:rsidRPr="00703B12" w:rsidRDefault="006F5B92" w:rsidP="006F5B92">
                  <w:pPr>
                    <w:rPr>
                      <w:sz w:val="24"/>
                      <w:szCs w:val="24"/>
                    </w:rPr>
                  </w:pPr>
                  <w:r w:rsidRPr="00703B12">
                    <w:rPr>
                      <w:sz w:val="24"/>
                      <w:szCs w:val="24"/>
                    </w:rPr>
                    <w:t xml:space="preserve">svoris (be pjovimo juostos, grandinės) </w:t>
                  </w:r>
                  <w:r w:rsidRPr="00703B12">
                    <w:rPr>
                      <w:b/>
                      <w:bCs/>
                      <w:sz w:val="24"/>
                      <w:szCs w:val="24"/>
                    </w:rPr>
                    <w:t>ne daugiau 5,0 kg</w:t>
                  </w:r>
                </w:p>
              </w:tc>
              <w:tc>
                <w:tcPr>
                  <w:tcW w:w="3401" w:type="dxa"/>
                </w:tcPr>
                <w:p w14:paraId="634AA890" w14:textId="77777777" w:rsidR="006F5B92" w:rsidRPr="00703B12" w:rsidRDefault="006F5B92" w:rsidP="006F5B92">
                  <w:pPr>
                    <w:rPr>
                      <w:sz w:val="24"/>
                      <w:szCs w:val="24"/>
                    </w:rPr>
                  </w:pPr>
                  <w:r w:rsidRPr="00703B12">
                    <w:rPr>
                      <w:sz w:val="24"/>
                      <w:szCs w:val="24"/>
                    </w:rPr>
                    <w:t xml:space="preserve">svoris (be pjovimo juostos, grandinės) </w:t>
                  </w:r>
                  <w:r w:rsidRPr="00703B12">
                    <w:rPr>
                      <w:b/>
                      <w:bCs/>
                      <w:sz w:val="24"/>
                      <w:szCs w:val="24"/>
                    </w:rPr>
                    <w:t>ne daugiau 5,5 kg</w:t>
                  </w:r>
                </w:p>
              </w:tc>
            </w:tr>
            <w:tr w:rsidR="006F5B92" w:rsidRPr="00703B12" w14:paraId="1C84555F" w14:textId="77777777" w:rsidTr="00ED23E6">
              <w:tc>
                <w:tcPr>
                  <w:tcW w:w="1980" w:type="dxa"/>
                </w:tcPr>
                <w:p w14:paraId="019C64AB" w14:textId="77777777" w:rsidR="006F5B92" w:rsidRPr="00703B12" w:rsidRDefault="006F5B92" w:rsidP="006F5B92">
                  <w:pPr>
                    <w:rPr>
                      <w:sz w:val="24"/>
                      <w:szCs w:val="24"/>
                    </w:rPr>
                  </w:pPr>
                </w:p>
              </w:tc>
              <w:tc>
                <w:tcPr>
                  <w:tcW w:w="3969" w:type="dxa"/>
                </w:tcPr>
                <w:p w14:paraId="67CE9EC1" w14:textId="77777777" w:rsidR="006F5B92" w:rsidRPr="00703B12" w:rsidRDefault="006F5B92" w:rsidP="006F5B92">
                  <w:pPr>
                    <w:rPr>
                      <w:sz w:val="24"/>
                      <w:szCs w:val="24"/>
                    </w:rPr>
                  </w:pPr>
                  <w:r w:rsidRPr="00703B12">
                    <w:rPr>
                      <w:sz w:val="24"/>
                      <w:szCs w:val="24"/>
                    </w:rPr>
                    <w:t>Prekių atitikimo techninės specifikacijos reikalavimams palyginamoji lentelė 7 priedo 1 punkto ,,Variklis‘‘„I p.o.d. ,,Motorinio grandininio pjūklo pirkimo specifikacija“</w:t>
                  </w:r>
                </w:p>
              </w:tc>
              <w:tc>
                <w:tcPr>
                  <w:tcW w:w="3401" w:type="dxa"/>
                </w:tcPr>
                <w:p w14:paraId="7CAD3983" w14:textId="77777777" w:rsidR="006F5B92" w:rsidRPr="00703B12" w:rsidRDefault="006F5B92" w:rsidP="006F5B92">
                  <w:pPr>
                    <w:rPr>
                      <w:sz w:val="24"/>
                      <w:szCs w:val="24"/>
                    </w:rPr>
                  </w:pPr>
                </w:p>
              </w:tc>
            </w:tr>
            <w:tr w:rsidR="006F5B92" w:rsidRPr="00703B12" w14:paraId="703ADB7D" w14:textId="77777777" w:rsidTr="00ED23E6">
              <w:tc>
                <w:tcPr>
                  <w:tcW w:w="1980" w:type="dxa"/>
                </w:tcPr>
                <w:p w14:paraId="1BCBDDE1" w14:textId="77777777" w:rsidR="006F5B92" w:rsidRPr="00703B12" w:rsidRDefault="006F5B92" w:rsidP="006F5B92">
                  <w:pPr>
                    <w:rPr>
                      <w:sz w:val="24"/>
                      <w:szCs w:val="24"/>
                    </w:rPr>
                  </w:pPr>
                  <w:r w:rsidRPr="00703B12">
                    <w:rPr>
                      <w:sz w:val="24"/>
                      <w:szCs w:val="24"/>
                    </w:rPr>
                    <w:t>1.7</w:t>
                  </w:r>
                  <w:r>
                    <w:rPr>
                      <w:sz w:val="24"/>
                      <w:szCs w:val="24"/>
                    </w:rPr>
                    <w:t>.</w:t>
                  </w:r>
                </w:p>
              </w:tc>
              <w:tc>
                <w:tcPr>
                  <w:tcW w:w="3969" w:type="dxa"/>
                </w:tcPr>
                <w:p w14:paraId="770BB556" w14:textId="77777777" w:rsidR="006F5B92" w:rsidRPr="00703B12" w:rsidRDefault="006F5B92" w:rsidP="006F5B92">
                  <w:pPr>
                    <w:rPr>
                      <w:sz w:val="24"/>
                      <w:szCs w:val="24"/>
                    </w:rPr>
                  </w:pPr>
                  <w:r w:rsidRPr="00703B12">
                    <w:rPr>
                      <w:sz w:val="24"/>
                      <w:szCs w:val="24"/>
                    </w:rPr>
                    <w:t xml:space="preserve">Svoris (be pjovimo juostos, grandinės) ne daugiau </w:t>
                  </w:r>
                  <w:r w:rsidRPr="00703B12">
                    <w:rPr>
                      <w:b/>
                      <w:bCs/>
                      <w:sz w:val="24"/>
                      <w:szCs w:val="24"/>
                    </w:rPr>
                    <w:t>5,0 kg</w:t>
                  </w:r>
                </w:p>
              </w:tc>
              <w:tc>
                <w:tcPr>
                  <w:tcW w:w="3401" w:type="dxa"/>
                </w:tcPr>
                <w:p w14:paraId="173891B7" w14:textId="77777777" w:rsidR="006F5B92" w:rsidRPr="00703B12" w:rsidRDefault="006F5B92" w:rsidP="006F5B92">
                  <w:pPr>
                    <w:rPr>
                      <w:sz w:val="24"/>
                      <w:szCs w:val="24"/>
                    </w:rPr>
                  </w:pPr>
                  <w:r w:rsidRPr="00703B12">
                    <w:rPr>
                      <w:sz w:val="24"/>
                      <w:szCs w:val="24"/>
                    </w:rPr>
                    <w:t xml:space="preserve">Svoris (be pjovimo juostos, grandinės) ne daugiau </w:t>
                  </w:r>
                  <w:r w:rsidRPr="00703B12">
                    <w:rPr>
                      <w:b/>
                      <w:bCs/>
                      <w:sz w:val="24"/>
                      <w:szCs w:val="24"/>
                    </w:rPr>
                    <w:t>5,5 kg</w:t>
                  </w:r>
                </w:p>
              </w:tc>
            </w:tr>
            <w:tr w:rsidR="006F5B92" w:rsidRPr="00703B12" w14:paraId="7FCF6B4D" w14:textId="77777777" w:rsidTr="00ED23E6">
              <w:tc>
                <w:tcPr>
                  <w:tcW w:w="1980" w:type="dxa"/>
                </w:tcPr>
                <w:p w14:paraId="1D034B97" w14:textId="77777777" w:rsidR="006F5B92" w:rsidRPr="00703B12" w:rsidRDefault="006F5B92" w:rsidP="006F5B92">
                  <w:pPr>
                    <w:rPr>
                      <w:sz w:val="24"/>
                      <w:szCs w:val="24"/>
                    </w:rPr>
                  </w:pPr>
                </w:p>
              </w:tc>
              <w:tc>
                <w:tcPr>
                  <w:tcW w:w="3969" w:type="dxa"/>
                </w:tcPr>
                <w:p w14:paraId="22779907" w14:textId="77777777" w:rsidR="006F5B92" w:rsidRPr="00703B12" w:rsidRDefault="006F5B92" w:rsidP="006F5B92">
                  <w:pPr>
                    <w:rPr>
                      <w:sz w:val="24"/>
                      <w:szCs w:val="24"/>
                    </w:rPr>
                  </w:pPr>
                  <w:r w:rsidRPr="00703B12">
                    <w:rPr>
                      <w:sz w:val="24"/>
                      <w:szCs w:val="24"/>
                    </w:rPr>
                    <w:t xml:space="preserve">„Motorinių, akumuliatorinių grandininių pjūklų, motorinių krūmapjovių ir motorinių </w:t>
                  </w:r>
                  <w:r w:rsidRPr="00703B12">
                    <w:rPr>
                      <w:sz w:val="24"/>
                      <w:szCs w:val="24"/>
                    </w:rPr>
                    <w:lastRenderedPageBreak/>
                    <w:t>aukštapjovių, akumuliatorinio sekatoriaus pirkimo techninė specifikacija“ (toliau – Techninė specifikacija) priedo Nr. 1 dėl II p.o.d. ,,Motorinio grandininio pjūklo pirkimo specifikacija“</w:t>
                  </w:r>
                </w:p>
              </w:tc>
              <w:tc>
                <w:tcPr>
                  <w:tcW w:w="3401" w:type="dxa"/>
                </w:tcPr>
                <w:p w14:paraId="61366BB8" w14:textId="77777777" w:rsidR="006F5B92" w:rsidRPr="00703B12" w:rsidRDefault="006F5B92" w:rsidP="006F5B92">
                  <w:pPr>
                    <w:rPr>
                      <w:sz w:val="24"/>
                      <w:szCs w:val="24"/>
                    </w:rPr>
                  </w:pPr>
                </w:p>
              </w:tc>
            </w:tr>
            <w:tr w:rsidR="006F5B92" w:rsidRPr="00703B12" w14:paraId="245DD489" w14:textId="77777777" w:rsidTr="00ED23E6">
              <w:tc>
                <w:tcPr>
                  <w:tcW w:w="1980" w:type="dxa"/>
                </w:tcPr>
                <w:p w14:paraId="535453AB" w14:textId="77777777" w:rsidR="006F5B92" w:rsidRPr="00703B12" w:rsidRDefault="006F5B92" w:rsidP="006F5B92">
                  <w:pPr>
                    <w:rPr>
                      <w:sz w:val="24"/>
                      <w:szCs w:val="24"/>
                    </w:rPr>
                  </w:pPr>
                  <w:r w:rsidRPr="00703B12">
                    <w:rPr>
                      <w:sz w:val="24"/>
                      <w:szCs w:val="24"/>
                    </w:rPr>
                    <w:t>1.2</w:t>
                  </w:r>
                  <w:r>
                    <w:rPr>
                      <w:sz w:val="24"/>
                      <w:szCs w:val="24"/>
                    </w:rPr>
                    <w:t>.</w:t>
                  </w:r>
                </w:p>
                <w:p w14:paraId="651ABA22" w14:textId="77777777" w:rsidR="006F5B92" w:rsidRPr="00703B12" w:rsidRDefault="006F5B92" w:rsidP="006F5B92">
                  <w:pPr>
                    <w:rPr>
                      <w:sz w:val="24"/>
                      <w:szCs w:val="24"/>
                    </w:rPr>
                  </w:pPr>
                </w:p>
              </w:tc>
              <w:tc>
                <w:tcPr>
                  <w:tcW w:w="3969" w:type="dxa"/>
                </w:tcPr>
                <w:p w14:paraId="4D63A396" w14:textId="77777777" w:rsidR="006F5B92" w:rsidRPr="00703B12" w:rsidRDefault="006F5B92" w:rsidP="006F5B92">
                  <w:pPr>
                    <w:rPr>
                      <w:sz w:val="24"/>
                      <w:szCs w:val="24"/>
                    </w:rPr>
                  </w:pPr>
                  <w:r w:rsidRPr="00703B12">
                    <w:rPr>
                      <w:sz w:val="24"/>
                      <w:szCs w:val="24"/>
                    </w:rPr>
                    <w:t xml:space="preserve">Variklio galia pagal ISO 7293 arba lygiavertį standartą ne mažiau 3,0 ir ne daugiau </w:t>
                  </w:r>
                  <w:r w:rsidRPr="00703B12">
                    <w:rPr>
                      <w:b/>
                      <w:bCs/>
                      <w:sz w:val="24"/>
                      <w:szCs w:val="24"/>
                    </w:rPr>
                    <w:t>3,4</w:t>
                  </w:r>
                  <w:r w:rsidRPr="00703B12">
                    <w:rPr>
                      <w:sz w:val="24"/>
                      <w:szCs w:val="24"/>
                    </w:rPr>
                    <w:t xml:space="preserve"> KW‘</w:t>
                  </w:r>
                </w:p>
              </w:tc>
              <w:tc>
                <w:tcPr>
                  <w:tcW w:w="3401" w:type="dxa"/>
                </w:tcPr>
                <w:p w14:paraId="0287874A" w14:textId="77777777" w:rsidR="006F5B92" w:rsidRPr="00703B12" w:rsidRDefault="006F5B92" w:rsidP="006F5B92">
                  <w:pPr>
                    <w:rPr>
                      <w:sz w:val="24"/>
                      <w:szCs w:val="24"/>
                    </w:rPr>
                  </w:pPr>
                  <w:r w:rsidRPr="00703B12">
                    <w:rPr>
                      <w:sz w:val="24"/>
                      <w:szCs w:val="24"/>
                    </w:rPr>
                    <w:t xml:space="preserve">Variklio galia pagal ISO 7293 arba lygiavertį standartą ne mažiau 3,0 ir ne daugiau </w:t>
                  </w:r>
                  <w:r w:rsidRPr="00703B12">
                    <w:rPr>
                      <w:b/>
                      <w:bCs/>
                      <w:sz w:val="24"/>
                      <w:szCs w:val="24"/>
                    </w:rPr>
                    <w:t>3,5</w:t>
                  </w:r>
                  <w:r w:rsidRPr="00703B12">
                    <w:rPr>
                      <w:sz w:val="24"/>
                      <w:szCs w:val="24"/>
                    </w:rPr>
                    <w:t xml:space="preserve"> KW</w:t>
                  </w:r>
                </w:p>
              </w:tc>
            </w:tr>
            <w:tr w:rsidR="006F5B92" w:rsidRPr="00703B12" w14:paraId="29915975" w14:textId="77777777" w:rsidTr="00ED23E6">
              <w:tc>
                <w:tcPr>
                  <w:tcW w:w="1980" w:type="dxa"/>
                </w:tcPr>
                <w:p w14:paraId="3EAF5D85" w14:textId="77777777" w:rsidR="006F5B92" w:rsidRPr="00703B12" w:rsidRDefault="006F5B92" w:rsidP="006F5B92">
                  <w:pPr>
                    <w:rPr>
                      <w:sz w:val="24"/>
                      <w:szCs w:val="24"/>
                    </w:rPr>
                  </w:pPr>
                  <w:r w:rsidRPr="00703B12">
                    <w:rPr>
                      <w:sz w:val="24"/>
                      <w:szCs w:val="24"/>
                    </w:rPr>
                    <w:t>2.1</w:t>
                  </w:r>
                  <w:r>
                    <w:rPr>
                      <w:sz w:val="24"/>
                      <w:szCs w:val="24"/>
                    </w:rPr>
                    <w:t>.</w:t>
                  </w:r>
                </w:p>
                <w:p w14:paraId="68A38850" w14:textId="77777777" w:rsidR="006F5B92" w:rsidRPr="00703B12" w:rsidRDefault="006F5B92" w:rsidP="006F5B92">
                  <w:pPr>
                    <w:rPr>
                      <w:sz w:val="24"/>
                      <w:szCs w:val="24"/>
                    </w:rPr>
                  </w:pPr>
                </w:p>
              </w:tc>
              <w:tc>
                <w:tcPr>
                  <w:tcW w:w="3969" w:type="dxa"/>
                </w:tcPr>
                <w:p w14:paraId="64B14C76" w14:textId="77777777" w:rsidR="006F5B92" w:rsidRPr="00703B12" w:rsidRDefault="006F5B92" w:rsidP="006F5B92">
                  <w:pPr>
                    <w:rPr>
                      <w:sz w:val="24"/>
                      <w:szCs w:val="24"/>
                    </w:rPr>
                  </w:pPr>
                  <w:r w:rsidRPr="00703B12">
                    <w:rPr>
                      <w:sz w:val="24"/>
                      <w:szCs w:val="24"/>
                    </w:rPr>
                    <w:t xml:space="preserve">Svoris (be pjovimo juostos, grandinės) ne daugiau </w:t>
                  </w:r>
                  <w:r w:rsidRPr="00703B12">
                    <w:rPr>
                      <w:b/>
                      <w:bCs/>
                      <w:sz w:val="24"/>
                      <w:szCs w:val="24"/>
                    </w:rPr>
                    <w:t>5,5kg</w:t>
                  </w:r>
                  <w:r w:rsidRPr="00703B12">
                    <w:rPr>
                      <w:sz w:val="24"/>
                      <w:szCs w:val="24"/>
                    </w:rPr>
                    <w:t xml:space="preserve">. </w:t>
                  </w:r>
                </w:p>
              </w:tc>
              <w:tc>
                <w:tcPr>
                  <w:tcW w:w="3401" w:type="dxa"/>
                </w:tcPr>
                <w:p w14:paraId="00CF3E30" w14:textId="77777777" w:rsidR="006F5B92" w:rsidRPr="00703B12" w:rsidRDefault="006F5B92" w:rsidP="006F5B92">
                  <w:pPr>
                    <w:rPr>
                      <w:sz w:val="24"/>
                      <w:szCs w:val="24"/>
                    </w:rPr>
                  </w:pPr>
                  <w:r w:rsidRPr="00703B12">
                    <w:rPr>
                      <w:sz w:val="24"/>
                      <w:szCs w:val="24"/>
                    </w:rPr>
                    <w:t xml:space="preserve">Svoris (be pjovimo juostos, grandinės) ne daugiau </w:t>
                  </w:r>
                  <w:r w:rsidRPr="00703B12">
                    <w:rPr>
                      <w:b/>
                      <w:bCs/>
                      <w:sz w:val="24"/>
                      <w:szCs w:val="24"/>
                    </w:rPr>
                    <w:t>6,3kg</w:t>
                  </w:r>
                </w:p>
              </w:tc>
            </w:tr>
            <w:tr w:rsidR="006F5B92" w:rsidRPr="00703B12" w14:paraId="6B23C70A" w14:textId="77777777" w:rsidTr="00ED23E6">
              <w:tc>
                <w:tcPr>
                  <w:tcW w:w="1980" w:type="dxa"/>
                </w:tcPr>
                <w:p w14:paraId="4821A2D0" w14:textId="77777777" w:rsidR="006F5B92" w:rsidRPr="00703B12" w:rsidRDefault="006F5B92" w:rsidP="006F5B92">
                  <w:pPr>
                    <w:rPr>
                      <w:sz w:val="24"/>
                      <w:szCs w:val="24"/>
                    </w:rPr>
                  </w:pPr>
                </w:p>
              </w:tc>
              <w:tc>
                <w:tcPr>
                  <w:tcW w:w="3969" w:type="dxa"/>
                </w:tcPr>
                <w:p w14:paraId="4D6FEB94" w14:textId="77777777" w:rsidR="006F5B92" w:rsidRPr="00703B12" w:rsidRDefault="006F5B92" w:rsidP="006F5B92">
                  <w:pPr>
                    <w:rPr>
                      <w:sz w:val="24"/>
                      <w:szCs w:val="24"/>
                    </w:rPr>
                  </w:pPr>
                  <w:r w:rsidRPr="00703B12">
                    <w:rPr>
                      <w:sz w:val="24"/>
                      <w:szCs w:val="24"/>
                    </w:rPr>
                    <w:t>„Prekių atitikimo techninės specifikacijos reikalavimams palyginamoji lentelė“ 7 priedo 2 punkto ,,Variklis‘‘„II p.o.d. ,,Motorinio grandininio pjūklo pirkimo specifikacija“</w:t>
                  </w:r>
                </w:p>
              </w:tc>
              <w:tc>
                <w:tcPr>
                  <w:tcW w:w="3401" w:type="dxa"/>
                </w:tcPr>
                <w:p w14:paraId="59AD5F09" w14:textId="77777777" w:rsidR="006F5B92" w:rsidRPr="00703B12" w:rsidRDefault="006F5B92" w:rsidP="006F5B92">
                  <w:pPr>
                    <w:rPr>
                      <w:sz w:val="24"/>
                      <w:szCs w:val="24"/>
                    </w:rPr>
                  </w:pPr>
                </w:p>
              </w:tc>
            </w:tr>
            <w:tr w:rsidR="006F5B92" w:rsidRPr="00703B12" w14:paraId="14772DC9" w14:textId="77777777" w:rsidTr="00ED23E6">
              <w:tc>
                <w:tcPr>
                  <w:tcW w:w="1980" w:type="dxa"/>
                </w:tcPr>
                <w:p w14:paraId="5697C49D" w14:textId="77777777" w:rsidR="006F5B92" w:rsidRPr="00703B12" w:rsidRDefault="006F5B92" w:rsidP="006F5B92">
                  <w:pPr>
                    <w:rPr>
                      <w:sz w:val="24"/>
                      <w:szCs w:val="24"/>
                    </w:rPr>
                  </w:pPr>
                  <w:r w:rsidRPr="00703B12">
                    <w:rPr>
                      <w:sz w:val="24"/>
                      <w:szCs w:val="24"/>
                    </w:rPr>
                    <w:t>2.3</w:t>
                  </w:r>
                  <w:r>
                    <w:rPr>
                      <w:sz w:val="24"/>
                      <w:szCs w:val="24"/>
                    </w:rPr>
                    <w:t>.</w:t>
                  </w:r>
                </w:p>
                <w:p w14:paraId="175EB027" w14:textId="77777777" w:rsidR="006F5B92" w:rsidRPr="00703B12" w:rsidRDefault="006F5B92" w:rsidP="006F5B92">
                  <w:pPr>
                    <w:rPr>
                      <w:sz w:val="24"/>
                      <w:szCs w:val="24"/>
                    </w:rPr>
                  </w:pPr>
                </w:p>
              </w:tc>
              <w:tc>
                <w:tcPr>
                  <w:tcW w:w="3969" w:type="dxa"/>
                </w:tcPr>
                <w:p w14:paraId="269877F9" w14:textId="77777777" w:rsidR="006F5B92" w:rsidRPr="00703B12" w:rsidRDefault="006F5B92" w:rsidP="006F5B92">
                  <w:pPr>
                    <w:rPr>
                      <w:sz w:val="24"/>
                      <w:szCs w:val="24"/>
                    </w:rPr>
                  </w:pPr>
                  <w:r w:rsidRPr="00703B12">
                    <w:rPr>
                      <w:sz w:val="24"/>
                      <w:szCs w:val="24"/>
                    </w:rPr>
                    <w:t xml:space="preserve">Variklio galia pagal ISO 7293 arba lygiavertį standartą ne mažiau 3,0 ir ne daugiau </w:t>
                  </w:r>
                  <w:r w:rsidRPr="00703B12">
                    <w:rPr>
                      <w:b/>
                      <w:bCs/>
                      <w:sz w:val="24"/>
                      <w:szCs w:val="24"/>
                    </w:rPr>
                    <w:t>3,4</w:t>
                  </w:r>
                  <w:r w:rsidRPr="00703B12">
                    <w:rPr>
                      <w:sz w:val="24"/>
                      <w:szCs w:val="24"/>
                    </w:rPr>
                    <w:t xml:space="preserve"> KW‘</w:t>
                  </w:r>
                </w:p>
              </w:tc>
              <w:tc>
                <w:tcPr>
                  <w:tcW w:w="3401" w:type="dxa"/>
                </w:tcPr>
                <w:p w14:paraId="423F60F3" w14:textId="77777777" w:rsidR="006F5B92" w:rsidRPr="00703B12" w:rsidRDefault="006F5B92" w:rsidP="006F5B92">
                  <w:pPr>
                    <w:rPr>
                      <w:sz w:val="24"/>
                      <w:szCs w:val="24"/>
                    </w:rPr>
                  </w:pPr>
                  <w:r w:rsidRPr="00703B12">
                    <w:rPr>
                      <w:sz w:val="24"/>
                      <w:szCs w:val="24"/>
                    </w:rPr>
                    <w:t xml:space="preserve">Variklio galia pagal ISO 7293 arba lygiavertį standartą ne mažiau 3,0 ir ne daugiau </w:t>
                  </w:r>
                  <w:r w:rsidRPr="00703B12">
                    <w:rPr>
                      <w:b/>
                      <w:bCs/>
                      <w:sz w:val="24"/>
                      <w:szCs w:val="24"/>
                    </w:rPr>
                    <w:t>3,5</w:t>
                  </w:r>
                  <w:r w:rsidRPr="00703B12">
                    <w:rPr>
                      <w:sz w:val="24"/>
                      <w:szCs w:val="24"/>
                    </w:rPr>
                    <w:t xml:space="preserve"> KW</w:t>
                  </w:r>
                </w:p>
              </w:tc>
            </w:tr>
            <w:tr w:rsidR="006F5B92" w:rsidRPr="00703B12" w14:paraId="741D0394" w14:textId="77777777" w:rsidTr="00ED23E6">
              <w:tc>
                <w:tcPr>
                  <w:tcW w:w="1980" w:type="dxa"/>
                </w:tcPr>
                <w:p w14:paraId="3B2433E3" w14:textId="77777777" w:rsidR="006F5B92" w:rsidRPr="00703B12" w:rsidRDefault="006F5B92" w:rsidP="006F5B92">
                  <w:pPr>
                    <w:rPr>
                      <w:sz w:val="24"/>
                      <w:szCs w:val="24"/>
                    </w:rPr>
                  </w:pPr>
                  <w:r w:rsidRPr="00703B12">
                    <w:rPr>
                      <w:sz w:val="24"/>
                      <w:szCs w:val="24"/>
                    </w:rPr>
                    <w:t>2.7</w:t>
                  </w:r>
                  <w:r>
                    <w:rPr>
                      <w:sz w:val="24"/>
                      <w:szCs w:val="24"/>
                    </w:rPr>
                    <w:t>.</w:t>
                  </w:r>
                </w:p>
                <w:p w14:paraId="76E76A52" w14:textId="77777777" w:rsidR="006F5B92" w:rsidRPr="00703B12" w:rsidRDefault="006F5B92" w:rsidP="006F5B92">
                  <w:pPr>
                    <w:rPr>
                      <w:sz w:val="24"/>
                      <w:szCs w:val="24"/>
                    </w:rPr>
                  </w:pPr>
                </w:p>
              </w:tc>
              <w:tc>
                <w:tcPr>
                  <w:tcW w:w="3969" w:type="dxa"/>
                </w:tcPr>
                <w:p w14:paraId="26E6CA58" w14:textId="77777777" w:rsidR="006F5B92" w:rsidRPr="00703B12" w:rsidRDefault="006F5B92" w:rsidP="006F5B92">
                  <w:pPr>
                    <w:rPr>
                      <w:sz w:val="24"/>
                      <w:szCs w:val="24"/>
                    </w:rPr>
                  </w:pPr>
                  <w:r w:rsidRPr="00703B12">
                    <w:rPr>
                      <w:sz w:val="24"/>
                      <w:szCs w:val="24"/>
                    </w:rPr>
                    <w:t xml:space="preserve">Svoris (be pjovimo juostos, grandinės) ne daugiau </w:t>
                  </w:r>
                  <w:r w:rsidRPr="00703B12">
                    <w:rPr>
                      <w:b/>
                      <w:bCs/>
                      <w:sz w:val="24"/>
                      <w:szCs w:val="24"/>
                    </w:rPr>
                    <w:t>5,5 kg</w:t>
                  </w:r>
                </w:p>
              </w:tc>
              <w:tc>
                <w:tcPr>
                  <w:tcW w:w="3401" w:type="dxa"/>
                </w:tcPr>
                <w:p w14:paraId="7EED63DD" w14:textId="77777777" w:rsidR="006F5B92" w:rsidRPr="00703B12" w:rsidRDefault="006F5B92" w:rsidP="006F5B92">
                  <w:pPr>
                    <w:rPr>
                      <w:sz w:val="24"/>
                      <w:szCs w:val="24"/>
                    </w:rPr>
                  </w:pPr>
                  <w:r w:rsidRPr="00703B12">
                    <w:rPr>
                      <w:sz w:val="24"/>
                      <w:szCs w:val="24"/>
                    </w:rPr>
                    <w:t xml:space="preserve">Svoris (be pjovimo juostos, grandinės) ne daugiau </w:t>
                  </w:r>
                  <w:r w:rsidRPr="00703B12">
                    <w:rPr>
                      <w:b/>
                      <w:bCs/>
                      <w:sz w:val="24"/>
                      <w:szCs w:val="24"/>
                    </w:rPr>
                    <w:t>6,3 kg</w:t>
                  </w:r>
                </w:p>
              </w:tc>
            </w:tr>
            <w:tr w:rsidR="006F5B92" w:rsidRPr="00703B12" w14:paraId="03F57D9A" w14:textId="77777777" w:rsidTr="00ED23E6">
              <w:tc>
                <w:tcPr>
                  <w:tcW w:w="1980" w:type="dxa"/>
                </w:tcPr>
                <w:p w14:paraId="181F2CFE" w14:textId="77777777" w:rsidR="006F5B92" w:rsidRPr="00703B12" w:rsidRDefault="006F5B92" w:rsidP="006F5B92">
                  <w:pPr>
                    <w:rPr>
                      <w:sz w:val="24"/>
                      <w:szCs w:val="24"/>
                    </w:rPr>
                  </w:pPr>
                </w:p>
              </w:tc>
              <w:tc>
                <w:tcPr>
                  <w:tcW w:w="3969" w:type="dxa"/>
                </w:tcPr>
                <w:p w14:paraId="7F0DD939" w14:textId="77777777" w:rsidR="006F5B92" w:rsidRPr="00703B12" w:rsidRDefault="006F5B92" w:rsidP="006F5B92">
                  <w:pPr>
                    <w:rPr>
                      <w:sz w:val="24"/>
                      <w:szCs w:val="24"/>
                    </w:rPr>
                  </w:pPr>
                  <w:r w:rsidRPr="00703B12">
                    <w:rPr>
                      <w:sz w:val="24"/>
                      <w:szCs w:val="24"/>
                    </w:rPr>
                    <w:t>„Motorinių, akumuliatorinių grandininių pjūklų, motorinių krūmapjovių ir motorinių aukštapjovių, akumuliatorinio sekatoriaus pirkimo techninė specifikacija“ (toliau – Techninė specifikacija) priedo Nr. 1 dėl IV p.o.d. ,,Profesionalios motorinės krūmapjovės (2,2 KW, 1700-1800 MM ilgio) pirkimo specifikacija“</w:t>
                  </w:r>
                </w:p>
              </w:tc>
              <w:tc>
                <w:tcPr>
                  <w:tcW w:w="3401" w:type="dxa"/>
                </w:tcPr>
                <w:p w14:paraId="51534E73" w14:textId="77777777" w:rsidR="006F5B92" w:rsidRPr="00703B12" w:rsidRDefault="006F5B92" w:rsidP="006F5B92">
                  <w:pPr>
                    <w:rPr>
                      <w:sz w:val="24"/>
                      <w:szCs w:val="24"/>
                    </w:rPr>
                  </w:pPr>
                </w:p>
              </w:tc>
            </w:tr>
            <w:tr w:rsidR="006F5B92" w:rsidRPr="00703B12" w14:paraId="5421C1B7" w14:textId="77777777" w:rsidTr="00ED23E6">
              <w:tc>
                <w:tcPr>
                  <w:tcW w:w="1980" w:type="dxa"/>
                </w:tcPr>
                <w:p w14:paraId="7BE03F07" w14:textId="77777777" w:rsidR="006F5B92" w:rsidRPr="00703B12" w:rsidRDefault="006F5B92" w:rsidP="006F5B92">
                  <w:pPr>
                    <w:rPr>
                      <w:sz w:val="24"/>
                      <w:szCs w:val="24"/>
                    </w:rPr>
                  </w:pPr>
                  <w:r w:rsidRPr="00703B12">
                    <w:rPr>
                      <w:sz w:val="24"/>
                      <w:szCs w:val="24"/>
                    </w:rPr>
                    <w:t>4</w:t>
                  </w:r>
                  <w:r>
                    <w:rPr>
                      <w:sz w:val="24"/>
                      <w:szCs w:val="24"/>
                    </w:rPr>
                    <w:t>.</w:t>
                  </w:r>
                </w:p>
                <w:p w14:paraId="64DEF7B0" w14:textId="77777777" w:rsidR="006F5B92" w:rsidRPr="00703B12" w:rsidRDefault="006F5B92" w:rsidP="006F5B92">
                  <w:pPr>
                    <w:rPr>
                      <w:sz w:val="24"/>
                      <w:szCs w:val="24"/>
                    </w:rPr>
                  </w:pPr>
                </w:p>
              </w:tc>
              <w:tc>
                <w:tcPr>
                  <w:tcW w:w="3969" w:type="dxa"/>
                </w:tcPr>
                <w:p w14:paraId="58D0F66C"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115 db</w:t>
                  </w:r>
                  <w:r w:rsidRPr="00703B12">
                    <w:rPr>
                      <w:sz w:val="24"/>
                      <w:szCs w:val="24"/>
                    </w:rPr>
                    <w:t xml:space="preserve"> pagal ISO 9207 arba lygiavertį standartą </w:t>
                  </w:r>
                </w:p>
              </w:tc>
              <w:tc>
                <w:tcPr>
                  <w:tcW w:w="3401" w:type="dxa"/>
                </w:tcPr>
                <w:p w14:paraId="638A851E"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117 db</w:t>
                  </w:r>
                  <w:r w:rsidRPr="00703B12">
                    <w:rPr>
                      <w:sz w:val="24"/>
                      <w:szCs w:val="24"/>
                    </w:rPr>
                    <w:t xml:space="preserve"> pagal ISO 9207 arba lygiavertį standartą</w:t>
                  </w:r>
                </w:p>
              </w:tc>
            </w:tr>
            <w:tr w:rsidR="006F5B92" w:rsidRPr="00703B12" w14:paraId="72482313" w14:textId="77777777" w:rsidTr="00ED23E6">
              <w:tc>
                <w:tcPr>
                  <w:tcW w:w="1980" w:type="dxa"/>
                </w:tcPr>
                <w:p w14:paraId="2E115FF3" w14:textId="77777777" w:rsidR="006F5B92" w:rsidRPr="00703B12" w:rsidRDefault="006F5B92" w:rsidP="006F5B92">
                  <w:pPr>
                    <w:rPr>
                      <w:sz w:val="24"/>
                      <w:szCs w:val="24"/>
                    </w:rPr>
                  </w:pPr>
                  <w:r w:rsidRPr="00703B12">
                    <w:rPr>
                      <w:sz w:val="24"/>
                      <w:szCs w:val="24"/>
                    </w:rPr>
                    <w:t>7</w:t>
                  </w:r>
                  <w:r>
                    <w:rPr>
                      <w:sz w:val="24"/>
                      <w:szCs w:val="24"/>
                    </w:rPr>
                    <w:t>.</w:t>
                  </w:r>
                </w:p>
              </w:tc>
              <w:tc>
                <w:tcPr>
                  <w:tcW w:w="3969" w:type="dxa"/>
                </w:tcPr>
                <w:p w14:paraId="6B9AB847" w14:textId="77777777" w:rsidR="006F5B92" w:rsidRPr="00703B12" w:rsidRDefault="006F5B92" w:rsidP="006F5B92">
                  <w:pPr>
                    <w:rPr>
                      <w:sz w:val="24"/>
                      <w:szCs w:val="24"/>
                    </w:rPr>
                  </w:pPr>
                  <w:r w:rsidRPr="00703B12">
                    <w:rPr>
                      <w:sz w:val="24"/>
                      <w:szCs w:val="24"/>
                    </w:rPr>
                    <w:t xml:space="preserve">Emisija atitinkantis </w:t>
                  </w:r>
                  <w:r w:rsidRPr="00703B12">
                    <w:rPr>
                      <w:b/>
                      <w:bCs/>
                      <w:sz w:val="24"/>
                      <w:szCs w:val="24"/>
                    </w:rPr>
                    <w:t>ne žemesnius kaip</w:t>
                  </w:r>
                  <w:r w:rsidRPr="00703B12">
                    <w:rPr>
                      <w:sz w:val="24"/>
                      <w:szCs w:val="24"/>
                    </w:rPr>
                    <w:t xml:space="preserve"> 900 CO2 g/kwh emisijos reikalavimus</w:t>
                  </w:r>
                </w:p>
              </w:tc>
              <w:tc>
                <w:tcPr>
                  <w:tcW w:w="3401" w:type="dxa"/>
                </w:tcPr>
                <w:p w14:paraId="299C752E" w14:textId="77777777" w:rsidR="006F5B92" w:rsidRPr="00703B12" w:rsidRDefault="006F5B92" w:rsidP="006F5B92">
                  <w:pPr>
                    <w:rPr>
                      <w:sz w:val="24"/>
                      <w:szCs w:val="24"/>
                    </w:rPr>
                  </w:pPr>
                  <w:r w:rsidRPr="00703B12">
                    <w:rPr>
                      <w:sz w:val="24"/>
                      <w:szCs w:val="24"/>
                    </w:rPr>
                    <w:t xml:space="preserve">Emisija atitinkantis </w:t>
                  </w:r>
                  <w:r w:rsidRPr="00703B12">
                    <w:rPr>
                      <w:b/>
                      <w:bCs/>
                      <w:sz w:val="24"/>
                      <w:szCs w:val="24"/>
                    </w:rPr>
                    <w:t>ne blogesnius kaip</w:t>
                  </w:r>
                  <w:r w:rsidRPr="00703B12">
                    <w:rPr>
                      <w:sz w:val="24"/>
                      <w:szCs w:val="24"/>
                    </w:rPr>
                    <w:t xml:space="preserve"> 900 CO2 g/kwh emisijos reikalavimus</w:t>
                  </w:r>
                </w:p>
              </w:tc>
            </w:tr>
            <w:tr w:rsidR="006F5B92" w:rsidRPr="00703B12" w14:paraId="74CF0F5F" w14:textId="77777777" w:rsidTr="00ED23E6">
              <w:tc>
                <w:tcPr>
                  <w:tcW w:w="1980" w:type="dxa"/>
                </w:tcPr>
                <w:p w14:paraId="5476870A" w14:textId="77777777" w:rsidR="006F5B92" w:rsidRPr="00703B12" w:rsidRDefault="006F5B92" w:rsidP="006F5B92">
                  <w:pPr>
                    <w:rPr>
                      <w:sz w:val="24"/>
                      <w:szCs w:val="24"/>
                    </w:rPr>
                  </w:pPr>
                </w:p>
              </w:tc>
              <w:tc>
                <w:tcPr>
                  <w:tcW w:w="3969" w:type="dxa"/>
                </w:tcPr>
                <w:p w14:paraId="62275D47" w14:textId="77777777" w:rsidR="006F5B92" w:rsidRPr="00703B12" w:rsidRDefault="006F5B92" w:rsidP="006F5B92">
                  <w:pPr>
                    <w:rPr>
                      <w:b/>
                      <w:bCs/>
                      <w:i/>
                      <w:iCs/>
                      <w:sz w:val="24"/>
                      <w:szCs w:val="24"/>
                    </w:rPr>
                  </w:pPr>
                  <w:r w:rsidRPr="00703B12">
                    <w:rPr>
                      <w:sz w:val="24"/>
                      <w:szCs w:val="24"/>
                    </w:rPr>
                    <w:t>„Prekių atitikimo techninės specifikacijos reikalavimams palyginamoji lentelė“ 7 priedo</w:t>
                  </w:r>
                </w:p>
              </w:tc>
              <w:tc>
                <w:tcPr>
                  <w:tcW w:w="3401" w:type="dxa"/>
                </w:tcPr>
                <w:p w14:paraId="1B32540C" w14:textId="77777777" w:rsidR="006F5B92" w:rsidRPr="00703B12" w:rsidRDefault="006F5B92" w:rsidP="006F5B92">
                  <w:pPr>
                    <w:rPr>
                      <w:sz w:val="24"/>
                      <w:szCs w:val="24"/>
                    </w:rPr>
                  </w:pPr>
                </w:p>
              </w:tc>
            </w:tr>
            <w:tr w:rsidR="006F5B92" w:rsidRPr="00703B12" w14:paraId="06CBE9B8" w14:textId="77777777" w:rsidTr="00ED23E6">
              <w:tc>
                <w:tcPr>
                  <w:tcW w:w="1980" w:type="dxa"/>
                </w:tcPr>
                <w:p w14:paraId="468DA67F" w14:textId="77777777" w:rsidR="006F5B92" w:rsidRPr="00703B12" w:rsidRDefault="006F5B92" w:rsidP="006F5B92">
                  <w:pPr>
                    <w:rPr>
                      <w:sz w:val="24"/>
                      <w:szCs w:val="24"/>
                    </w:rPr>
                  </w:pPr>
                  <w:r w:rsidRPr="00703B12">
                    <w:rPr>
                      <w:sz w:val="24"/>
                      <w:szCs w:val="24"/>
                    </w:rPr>
                    <w:t>4.4</w:t>
                  </w:r>
                  <w:r>
                    <w:rPr>
                      <w:sz w:val="24"/>
                      <w:szCs w:val="24"/>
                    </w:rPr>
                    <w:t>.</w:t>
                  </w:r>
                </w:p>
                <w:p w14:paraId="4339410F" w14:textId="77777777" w:rsidR="006F5B92" w:rsidRPr="00703B12" w:rsidRDefault="006F5B92" w:rsidP="006F5B92">
                  <w:pPr>
                    <w:rPr>
                      <w:sz w:val="24"/>
                      <w:szCs w:val="24"/>
                    </w:rPr>
                  </w:pPr>
                </w:p>
              </w:tc>
              <w:tc>
                <w:tcPr>
                  <w:tcW w:w="3969" w:type="dxa"/>
                </w:tcPr>
                <w:p w14:paraId="0681BE02"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 xml:space="preserve">115 db </w:t>
                  </w:r>
                  <w:r w:rsidRPr="00703B12">
                    <w:rPr>
                      <w:sz w:val="24"/>
                      <w:szCs w:val="24"/>
                    </w:rPr>
                    <w:t xml:space="preserve">pagal ISO 9207 arba lygiavertį standartą </w:t>
                  </w:r>
                </w:p>
              </w:tc>
              <w:tc>
                <w:tcPr>
                  <w:tcW w:w="3401" w:type="dxa"/>
                </w:tcPr>
                <w:p w14:paraId="3A63193C"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117 db</w:t>
                  </w:r>
                  <w:r w:rsidRPr="00703B12">
                    <w:rPr>
                      <w:sz w:val="24"/>
                      <w:szCs w:val="24"/>
                    </w:rPr>
                    <w:t xml:space="preserve"> pagal ISO 9207 arba lygiavertį standartą</w:t>
                  </w:r>
                </w:p>
              </w:tc>
            </w:tr>
            <w:tr w:rsidR="006F5B92" w:rsidRPr="00703B12" w14:paraId="1C238A8F" w14:textId="77777777" w:rsidTr="00ED23E6">
              <w:tc>
                <w:tcPr>
                  <w:tcW w:w="1980" w:type="dxa"/>
                </w:tcPr>
                <w:p w14:paraId="57D1DFEE" w14:textId="77777777" w:rsidR="006F5B92" w:rsidRPr="00703B12" w:rsidRDefault="006F5B92" w:rsidP="006F5B92">
                  <w:pPr>
                    <w:rPr>
                      <w:sz w:val="24"/>
                      <w:szCs w:val="24"/>
                    </w:rPr>
                  </w:pPr>
                  <w:r w:rsidRPr="00703B12">
                    <w:rPr>
                      <w:sz w:val="24"/>
                      <w:szCs w:val="24"/>
                    </w:rPr>
                    <w:t>4.7</w:t>
                  </w:r>
                </w:p>
                <w:p w14:paraId="29888E1F" w14:textId="77777777" w:rsidR="006F5B92" w:rsidRPr="00703B12" w:rsidRDefault="006F5B92" w:rsidP="006F5B92">
                  <w:pPr>
                    <w:rPr>
                      <w:sz w:val="24"/>
                      <w:szCs w:val="24"/>
                    </w:rPr>
                  </w:pPr>
                </w:p>
              </w:tc>
              <w:tc>
                <w:tcPr>
                  <w:tcW w:w="3969" w:type="dxa"/>
                </w:tcPr>
                <w:p w14:paraId="76C0FADF" w14:textId="77777777" w:rsidR="006F5B92" w:rsidRPr="00703B12" w:rsidRDefault="006F5B92" w:rsidP="006F5B92">
                  <w:pPr>
                    <w:rPr>
                      <w:sz w:val="24"/>
                      <w:szCs w:val="24"/>
                    </w:rPr>
                  </w:pPr>
                  <w:r w:rsidRPr="00703B12">
                    <w:rPr>
                      <w:sz w:val="24"/>
                      <w:szCs w:val="24"/>
                    </w:rPr>
                    <w:t xml:space="preserve">Emisija atitinkantis </w:t>
                  </w:r>
                  <w:r w:rsidRPr="00703B12">
                    <w:rPr>
                      <w:b/>
                      <w:bCs/>
                      <w:sz w:val="24"/>
                      <w:szCs w:val="24"/>
                    </w:rPr>
                    <w:t>ne žemesnius</w:t>
                  </w:r>
                  <w:r w:rsidRPr="00703B12">
                    <w:rPr>
                      <w:sz w:val="24"/>
                      <w:szCs w:val="24"/>
                    </w:rPr>
                    <w:t xml:space="preserve"> kaip 900 CO2 g/kwh emisijos reikalavimus</w:t>
                  </w:r>
                </w:p>
              </w:tc>
              <w:tc>
                <w:tcPr>
                  <w:tcW w:w="3401" w:type="dxa"/>
                </w:tcPr>
                <w:p w14:paraId="64654561" w14:textId="77777777" w:rsidR="006F5B92" w:rsidRPr="00703B12" w:rsidRDefault="006F5B92" w:rsidP="006F5B92">
                  <w:pPr>
                    <w:rPr>
                      <w:sz w:val="24"/>
                      <w:szCs w:val="24"/>
                    </w:rPr>
                  </w:pPr>
                  <w:r w:rsidRPr="00703B12">
                    <w:rPr>
                      <w:sz w:val="24"/>
                      <w:szCs w:val="24"/>
                    </w:rPr>
                    <w:t xml:space="preserve">Emisija atitinkantis </w:t>
                  </w:r>
                  <w:r w:rsidRPr="00703B12">
                    <w:rPr>
                      <w:b/>
                      <w:bCs/>
                      <w:sz w:val="24"/>
                      <w:szCs w:val="24"/>
                    </w:rPr>
                    <w:t>ne blogesnius</w:t>
                  </w:r>
                  <w:r w:rsidRPr="00703B12">
                    <w:rPr>
                      <w:sz w:val="24"/>
                      <w:szCs w:val="24"/>
                    </w:rPr>
                    <w:t xml:space="preserve"> kaip 900 CO2 g/kwh emisijos reikalavimus</w:t>
                  </w:r>
                </w:p>
              </w:tc>
            </w:tr>
            <w:tr w:rsidR="006F5B92" w:rsidRPr="00703B12" w14:paraId="0DF681BA" w14:textId="77777777" w:rsidTr="00ED23E6">
              <w:tc>
                <w:tcPr>
                  <w:tcW w:w="1980" w:type="dxa"/>
                </w:tcPr>
                <w:p w14:paraId="1A874E24" w14:textId="77777777" w:rsidR="006F5B92" w:rsidRPr="00703B12" w:rsidRDefault="006F5B92" w:rsidP="006F5B92">
                  <w:pPr>
                    <w:rPr>
                      <w:sz w:val="24"/>
                      <w:szCs w:val="24"/>
                    </w:rPr>
                  </w:pPr>
                </w:p>
              </w:tc>
              <w:tc>
                <w:tcPr>
                  <w:tcW w:w="3969" w:type="dxa"/>
                </w:tcPr>
                <w:p w14:paraId="53CD8BC6" w14:textId="77777777" w:rsidR="006F5B92" w:rsidRPr="00703B12" w:rsidRDefault="006F5B92" w:rsidP="006F5B92">
                  <w:pPr>
                    <w:rPr>
                      <w:sz w:val="24"/>
                      <w:szCs w:val="24"/>
                    </w:rPr>
                  </w:pPr>
                  <w:r w:rsidRPr="00703B12">
                    <w:rPr>
                      <w:sz w:val="24"/>
                      <w:szCs w:val="24"/>
                    </w:rPr>
                    <w:t xml:space="preserve">„Motorinių, akumuliatorinių grandininių pjūklų, motorinių krūmapjovių ir motorinių </w:t>
                  </w:r>
                  <w:r w:rsidRPr="00703B12">
                    <w:rPr>
                      <w:sz w:val="24"/>
                      <w:szCs w:val="24"/>
                    </w:rPr>
                    <w:lastRenderedPageBreak/>
                    <w:t>aukštapjovių, akumuliatorinio sekatoriaus pirkimo techninė specifikacija“ (toliau – Techninė specifikacija) priedo Nr. 1 dėl V p.o.d. ,, Profesionalios motorinės krūmapjovės (2,2 KW, 1600-1700 MM ilgio) pirkimo specifikacija‘‘ pirkimo specifikacija“</w:t>
                  </w:r>
                </w:p>
              </w:tc>
              <w:tc>
                <w:tcPr>
                  <w:tcW w:w="3401" w:type="dxa"/>
                </w:tcPr>
                <w:p w14:paraId="0F781CD3" w14:textId="77777777" w:rsidR="006F5B92" w:rsidRPr="00703B12" w:rsidRDefault="006F5B92" w:rsidP="006F5B92">
                  <w:pPr>
                    <w:rPr>
                      <w:sz w:val="24"/>
                      <w:szCs w:val="24"/>
                    </w:rPr>
                  </w:pPr>
                </w:p>
              </w:tc>
            </w:tr>
            <w:tr w:rsidR="006F5B92" w:rsidRPr="00703B12" w14:paraId="5E18F059" w14:textId="77777777" w:rsidTr="00ED23E6">
              <w:tc>
                <w:tcPr>
                  <w:tcW w:w="1980" w:type="dxa"/>
                </w:tcPr>
                <w:p w14:paraId="44DB8374" w14:textId="77777777" w:rsidR="006F5B92" w:rsidRPr="00DD29C8" w:rsidRDefault="006F5B92" w:rsidP="006F5B92">
                  <w:pPr>
                    <w:rPr>
                      <w:sz w:val="24"/>
                      <w:szCs w:val="24"/>
                      <w:lang w:val="en-US"/>
                    </w:rPr>
                  </w:pPr>
                  <w:r w:rsidRPr="00703B12">
                    <w:rPr>
                      <w:sz w:val="24"/>
                      <w:szCs w:val="24"/>
                    </w:rPr>
                    <w:t>4</w:t>
                  </w:r>
                  <w:r>
                    <w:rPr>
                      <w:sz w:val="24"/>
                      <w:szCs w:val="24"/>
                    </w:rPr>
                    <w:t>.</w:t>
                  </w:r>
                </w:p>
              </w:tc>
              <w:tc>
                <w:tcPr>
                  <w:tcW w:w="3969" w:type="dxa"/>
                </w:tcPr>
                <w:p w14:paraId="344ECC89" w14:textId="77777777" w:rsidR="006F5B92" w:rsidRPr="00703B12" w:rsidRDefault="006F5B92" w:rsidP="006F5B92">
                  <w:pPr>
                    <w:rPr>
                      <w:b/>
                      <w:bCs/>
                      <w:i/>
                      <w:iCs/>
                      <w:sz w:val="24"/>
                      <w:szCs w:val="24"/>
                    </w:rPr>
                  </w:pPr>
                  <w:r w:rsidRPr="00703B12">
                    <w:rPr>
                      <w:sz w:val="24"/>
                      <w:szCs w:val="24"/>
                    </w:rPr>
                    <w:t xml:space="preserve">Garso lygis išmatuotas ne daugiau </w:t>
                  </w:r>
                  <w:r w:rsidRPr="00703B12">
                    <w:rPr>
                      <w:b/>
                      <w:bCs/>
                      <w:sz w:val="24"/>
                      <w:szCs w:val="24"/>
                    </w:rPr>
                    <w:t>115 db</w:t>
                  </w:r>
                  <w:r w:rsidRPr="00703B12">
                    <w:rPr>
                      <w:sz w:val="24"/>
                      <w:szCs w:val="24"/>
                    </w:rPr>
                    <w:t xml:space="preserve"> pagal ISO 9207 arba lygiavertį standartą</w:t>
                  </w:r>
                </w:p>
              </w:tc>
              <w:tc>
                <w:tcPr>
                  <w:tcW w:w="3401" w:type="dxa"/>
                </w:tcPr>
                <w:p w14:paraId="4E0983FA"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117 db</w:t>
                  </w:r>
                  <w:r w:rsidRPr="00703B12">
                    <w:rPr>
                      <w:sz w:val="24"/>
                      <w:szCs w:val="24"/>
                    </w:rPr>
                    <w:t xml:space="preserve"> pagal ISO 9207 arba lygiavertį standartą</w:t>
                  </w:r>
                </w:p>
              </w:tc>
            </w:tr>
            <w:tr w:rsidR="006F5B92" w:rsidRPr="00703B12" w14:paraId="5F05437F" w14:textId="77777777" w:rsidTr="00ED23E6">
              <w:tc>
                <w:tcPr>
                  <w:tcW w:w="1980" w:type="dxa"/>
                </w:tcPr>
                <w:p w14:paraId="7DC98110" w14:textId="77777777" w:rsidR="006F5B92" w:rsidRPr="00703B12" w:rsidRDefault="006F5B92" w:rsidP="006F5B92">
                  <w:pPr>
                    <w:rPr>
                      <w:sz w:val="24"/>
                      <w:szCs w:val="24"/>
                    </w:rPr>
                  </w:pPr>
                  <w:r w:rsidRPr="00703B12">
                    <w:rPr>
                      <w:sz w:val="24"/>
                      <w:szCs w:val="24"/>
                    </w:rPr>
                    <w:t>7</w:t>
                  </w:r>
                  <w:r>
                    <w:rPr>
                      <w:sz w:val="24"/>
                      <w:szCs w:val="24"/>
                    </w:rPr>
                    <w:t>.</w:t>
                  </w:r>
                </w:p>
                <w:p w14:paraId="366930E2" w14:textId="77777777" w:rsidR="006F5B92" w:rsidRPr="00703B12" w:rsidRDefault="006F5B92" w:rsidP="006F5B92">
                  <w:pPr>
                    <w:rPr>
                      <w:sz w:val="24"/>
                      <w:szCs w:val="24"/>
                    </w:rPr>
                  </w:pPr>
                </w:p>
              </w:tc>
              <w:tc>
                <w:tcPr>
                  <w:tcW w:w="3969" w:type="dxa"/>
                </w:tcPr>
                <w:p w14:paraId="7C85217E"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žemesnius</w:t>
                  </w:r>
                  <w:r w:rsidRPr="00703B12">
                    <w:rPr>
                      <w:sz w:val="24"/>
                      <w:szCs w:val="24"/>
                    </w:rPr>
                    <w:t xml:space="preserve"> kaip 900 CO2 g/kwh emisijos reikalavimus</w:t>
                  </w:r>
                </w:p>
              </w:tc>
              <w:tc>
                <w:tcPr>
                  <w:tcW w:w="3401" w:type="dxa"/>
                </w:tcPr>
                <w:p w14:paraId="1A62E559"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blogesnius</w:t>
                  </w:r>
                  <w:r w:rsidRPr="00703B12">
                    <w:rPr>
                      <w:sz w:val="24"/>
                      <w:szCs w:val="24"/>
                    </w:rPr>
                    <w:t xml:space="preserve"> kaip 900 CO2 g/kwh emisijos reikalavimus</w:t>
                  </w:r>
                </w:p>
              </w:tc>
            </w:tr>
            <w:tr w:rsidR="006F5B92" w:rsidRPr="00703B12" w14:paraId="7884317F" w14:textId="77777777" w:rsidTr="00ED23E6">
              <w:tc>
                <w:tcPr>
                  <w:tcW w:w="1980" w:type="dxa"/>
                </w:tcPr>
                <w:p w14:paraId="67FB59DE" w14:textId="77777777" w:rsidR="006F5B92" w:rsidRPr="00703B12" w:rsidRDefault="006F5B92" w:rsidP="006F5B92">
                  <w:pPr>
                    <w:rPr>
                      <w:sz w:val="24"/>
                      <w:szCs w:val="24"/>
                    </w:rPr>
                  </w:pPr>
                </w:p>
              </w:tc>
              <w:tc>
                <w:tcPr>
                  <w:tcW w:w="3969" w:type="dxa"/>
                </w:tcPr>
                <w:p w14:paraId="30B387B8" w14:textId="77777777" w:rsidR="006F5B92" w:rsidRPr="00DD29C8" w:rsidRDefault="006F5B92" w:rsidP="006F5B92">
                  <w:pPr>
                    <w:rPr>
                      <w:sz w:val="24"/>
                      <w:szCs w:val="24"/>
                    </w:rPr>
                  </w:pPr>
                  <w:r w:rsidRPr="00DD29C8">
                    <w:rPr>
                      <w:sz w:val="24"/>
                      <w:szCs w:val="24"/>
                    </w:rPr>
                    <w:t>Prekių atitikimo techninės specifikacijos reikalavimams palyginamoji lentel</w:t>
                  </w:r>
                  <w:r>
                    <w:rPr>
                      <w:sz w:val="24"/>
                      <w:szCs w:val="24"/>
                    </w:rPr>
                    <w:t>ė</w:t>
                  </w:r>
                </w:p>
              </w:tc>
              <w:tc>
                <w:tcPr>
                  <w:tcW w:w="3401" w:type="dxa"/>
                </w:tcPr>
                <w:p w14:paraId="726A7129" w14:textId="77777777" w:rsidR="006F5B92" w:rsidRPr="00703B12" w:rsidRDefault="006F5B92" w:rsidP="006F5B92">
                  <w:pPr>
                    <w:rPr>
                      <w:sz w:val="24"/>
                      <w:szCs w:val="24"/>
                    </w:rPr>
                  </w:pPr>
                </w:p>
              </w:tc>
            </w:tr>
            <w:tr w:rsidR="006F5B92" w:rsidRPr="00703B12" w14:paraId="18955A55" w14:textId="77777777" w:rsidTr="00ED23E6">
              <w:tc>
                <w:tcPr>
                  <w:tcW w:w="1980" w:type="dxa"/>
                </w:tcPr>
                <w:p w14:paraId="026BBBDE" w14:textId="77777777" w:rsidR="006F5B92" w:rsidRPr="00530487" w:rsidRDefault="006F5B92" w:rsidP="006F5B92">
                  <w:pPr>
                    <w:rPr>
                      <w:sz w:val="24"/>
                      <w:szCs w:val="24"/>
                      <w:lang w:val="en-US"/>
                    </w:rPr>
                  </w:pPr>
                  <w:r w:rsidRPr="00703B12">
                    <w:rPr>
                      <w:sz w:val="24"/>
                      <w:szCs w:val="24"/>
                    </w:rPr>
                    <w:t>4.4</w:t>
                  </w:r>
                  <w:r>
                    <w:rPr>
                      <w:sz w:val="24"/>
                      <w:szCs w:val="24"/>
                    </w:rPr>
                    <w:t>.</w:t>
                  </w:r>
                </w:p>
              </w:tc>
              <w:tc>
                <w:tcPr>
                  <w:tcW w:w="3969" w:type="dxa"/>
                </w:tcPr>
                <w:p w14:paraId="7A12E852" w14:textId="77777777" w:rsidR="006F5B92" w:rsidRPr="00703B12" w:rsidRDefault="006F5B92" w:rsidP="006F5B92">
                  <w:pPr>
                    <w:rPr>
                      <w:b/>
                      <w:bCs/>
                      <w:i/>
                      <w:iCs/>
                      <w:sz w:val="24"/>
                      <w:szCs w:val="24"/>
                    </w:rPr>
                  </w:pPr>
                  <w:r w:rsidRPr="00703B12">
                    <w:rPr>
                      <w:sz w:val="24"/>
                      <w:szCs w:val="24"/>
                    </w:rPr>
                    <w:t xml:space="preserve">Garso lygis išmatuotas ne daugiau </w:t>
                  </w:r>
                  <w:r w:rsidRPr="00703B12">
                    <w:rPr>
                      <w:b/>
                      <w:bCs/>
                      <w:sz w:val="24"/>
                      <w:szCs w:val="24"/>
                    </w:rPr>
                    <w:t>115 d</w:t>
                  </w:r>
                  <w:r w:rsidRPr="00AF6558">
                    <w:rPr>
                      <w:b/>
                      <w:bCs/>
                      <w:sz w:val="24"/>
                      <w:szCs w:val="24"/>
                    </w:rPr>
                    <w:t>b</w:t>
                  </w:r>
                  <w:r w:rsidRPr="00703B12">
                    <w:rPr>
                      <w:sz w:val="24"/>
                      <w:szCs w:val="24"/>
                    </w:rPr>
                    <w:t xml:space="preserve"> pagal ISO 9207 arba lygiavertį standartą</w:t>
                  </w:r>
                </w:p>
              </w:tc>
              <w:tc>
                <w:tcPr>
                  <w:tcW w:w="3401" w:type="dxa"/>
                </w:tcPr>
                <w:p w14:paraId="4267863B"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117 db</w:t>
                  </w:r>
                  <w:r w:rsidRPr="00703B12">
                    <w:rPr>
                      <w:sz w:val="24"/>
                      <w:szCs w:val="24"/>
                    </w:rPr>
                    <w:t xml:space="preserve"> pagal ISO 9207 arba lygiavertį standartą</w:t>
                  </w:r>
                </w:p>
              </w:tc>
            </w:tr>
            <w:tr w:rsidR="006F5B92" w:rsidRPr="00703B12" w14:paraId="2ED910CD" w14:textId="77777777" w:rsidTr="00ED23E6">
              <w:tc>
                <w:tcPr>
                  <w:tcW w:w="1980" w:type="dxa"/>
                </w:tcPr>
                <w:p w14:paraId="34B71AA3" w14:textId="77777777" w:rsidR="006F5B92" w:rsidRPr="00703B12" w:rsidRDefault="006F5B92" w:rsidP="006F5B92">
                  <w:pPr>
                    <w:rPr>
                      <w:sz w:val="24"/>
                      <w:szCs w:val="24"/>
                    </w:rPr>
                  </w:pPr>
                  <w:r w:rsidRPr="00703B12">
                    <w:rPr>
                      <w:sz w:val="24"/>
                      <w:szCs w:val="24"/>
                    </w:rPr>
                    <w:t>4.7</w:t>
                  </w:r>
                  <w:r>
                    <w:rPr>
                      <w:sz w:val="24"/>
                      <w:szCs w:val="24"/>
                    </w:rPr>
                    <w:t>.</w:t>
                  </w:r>
                </w:p>
                <w:p w14:paraId="6F85BC0C" w14:textId="77777777" w:rsidR="006F5B92" w:rsidRPr="00703B12" w:rsidRDefault="006F5B92" w:rsidP="006F5B92">
                  <w:pPr>
                    <w:rPr>
                      <w:sz w:val="24"/>
                      <w:szCs w:val="24"/>
                    </w:rPr>
                  </w:pPr>
                </w:p>
              </w:tc>
              <w:tc>
                <w:tcPr>
                  <w:tcW w:w="3969" w:type="dxa"/>
                </w:tcPr>
                <w:p w14:paraId="788C1A95" w14:textId="77777777" w:rsidR="006F5B92" w:rsidRPr="00703B12" w:rsidRDefault="006F5B92" w:rsidP="006F5B92">
                  <w:pPr>
                    <w:rPr>
                      <w:b/>
                      <w:bCs/>
                      <w:i/>
                      <w:iCs/>
                      <w:sz w:val="24"/>
                      <w:szCs w:val="24"/>
                    </w:rPr>
                  </w:pPr>
                  <w:r w:rsidRPr="00703B12">
                    <w:rPr>
                      <w:sz w:val="24"/>
                      <w:szCs w:val="24"/>
                    </w:rPr>
                    <w:t xml:space="preserve">Emisija atitinkantis ne </w:t>
                  </w:r>
                  <w:r w:rsidRPr="00703B12">
                    <w:rPr>
                      <w:b/>
                      <w:bCs/>
                      <w:sz w:val="24"/>
                      <w:szCs w:val="24"/>
                    </w:rPr>
                    <w:t>žemesnius</w:t>
                  </w:r>
                  <w:r w:rsidRPr="00703B12">
                    <w:rPr>
                      <w:sz w:val="24"/>
                      <w:szCs w:val="24"/>
                    </w:rPr>
                    <w:t xml:space="preserve"> kaip 900 CO2 g/kwh emisijos reikalavimus</w:t>
                  </w:r>
                </w:p>
              </w:tc>
              <w:tc>
                <w:tcPr>
                  <w:tcW w:w="3401" w:type="dxa"/>
                </w:tcPr>
                <w:p w14:paraId="31E4BAA5"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 xml:space="preserve">blogesnius </w:t>
                  </w:r>
                  <w:r w:rsidRPr="00703B12">
                    <w:rPr>
                      <w:sz w:val="24"/>
                      <w:szCs w:val="24"/>
                    </w:rPr>
                    <w:t>kaip 900 CO2 g/kwh emisijos reikalavimus</w:t>
                  </w:r>
                </w:p>
              </w:tc>
            </w:tr>
            <w:tr w:rsidR="006F5B92" w:rsidRPr="00703B12" w14:paraId="5AE40FA9" w14:textId="77777777" w:rsidTr="00ED23E6">
              <w:tc>
                <w:tcPr>
                  <w:tcW w:w="1980" w:type="dxa"/>
                </w:tcPr>
                <w:p w14:paraId="58665F8A" w14:textId="77777777" w:rsidR="006F5B92" w:rsidRPr="00703B12" w:rsidRDefault="006F5B92" w:rsidP="006F5B92">
                  <w:pPr>
                    <w:rPr>
                      <w:sz w:val="24"/>
                      <w:szCs w:val="24"/>
                    </w:rPr>
                  </w:pPr>
                </w:p>
              </w:tc>
              <w:tc>
                <w:tcPr>
                  <w:tcW w:w="3969" w:type="dxa"/>
                </w:tcPr>
                <w:p w14:paraId="6A6C0D84" w14:textId="77777777" w:rsidR="006F5B92" w:rsidRPr="00AF6558" w:rsidRDefault="006F5B92" w:rsidP="006F5B92">
                  <w:pPr>
                    <w:rPr>
                      <w:sz w:val="24"/>
                      <w:szCs w:val="24"/>
                    </w:rPr>
                  </w:pPr>
                  <w:r w:rsidRPr="00AF6558">
                    <w:rPr>
                      <w:sz w:val="24"/>
                      <w:szCs w:val="24"/>
                    </w:rPr>
                    <w:t>Pirkimo Specialiųjų sąlygų 1 priedo „Motorinių, akumuliatorinių grandininių pjūklų, motorinių krūmapjovių ir motorinių aukštapjovių, akumuliatorinio sekatoriaus pirkimo techninė specifikacija“ (toliau – Techninė specifikacija) priedo Nr. 1 dėl V p.o.d. ,, Profesionalios motorinės krūmapjovės (2,2 KW, 1600-1700 MM ilgio) pirkimo specifikacija‘‘ pirkimo specifikacija“</w:t>
                  </w:r>
                </w:p>
              </w:tc>
              <w:tc>
                <w:tcPr>
                  <w:tcW w:w="3401" w:type="dxa"/>
                </w:tcPr>
                <w:p w14:paraId="4E4F7FBB" w14:textId="77777777" w:rsidR="006F5B92" w:rsidRPr="00703B12" w:rsidRDefault="006F5B92" w:rsidP="006F5B92">
                  <w:pPr>
                    <w:rPr>
                      <w:sz w:val="24"/>
                      <w:szCs w:val="24"/>
                    </w:rPr>
                  </w:pPr>
                </w:p>
              </w:tc>
            </w:tr>
            <w:tr w:rsidR="006F5B92" w:rsidRPr="00703B12" w14:paraId="300B4C1C" w14:textId="77777777" w:rsidTr="00ED23E6">
              <w:tc>
                <w:tcPr>
                  <w:tcW w:w="1980" w:type="dxa"/>
                </w:tcPr>
                <w:p w14:paraId="7A39A15B" w14:textId="77777777" w:rsidR="006F5B92" w:rsidRPr="00703B12" w:rsidRDefault="006F5B92" w:rsidP="006F5B92">
                  <w:pPr>
                    <w:rPr>
                      <w:sz w:val="24"/>
                      <w:szCs w:val="24"/>
                    </w:rPr>
                  </w:pPr>
                  <w:r w:rsidRPr="00703B12">
                    <w:rPr>
                      <w:sz w:val="24"/>
                      <w:szCs w:val="24"/>
                    </w:rPr>
                    <w:t>4</w:t>
                  </w:r>
                  <w:r>
                    <w:rPr>
                      <w:sz w:val="24"/>
                      <w:szCs w:val="24"/>
                    </w:rPr>
                    <w:t>.</w:t>
                  </w:r>
                </w:p>
                <w:p w14:paraId="0FF00D88" w14:textId="77777777" w:rsidR="006F5B92" w:rsidRPr="00703B12" w:rsidRDefault="006F5B92" w:rsidP="006F5B92">
                  <w:pPr>
                    <w:rPr>
                      <w:sz w:val="24"/>
                      <w:szCs w:val="24"/>
                    </w:rPr>
                  </w:pPr>
                </w:p>
              </w:tc>
              <w:tc>
                <w:tcPr>
                  <w:tcW w:w="3969" w:type="dxa"/>
                </w:tcPr>
                <w:p w14:paraId="0743DC6C" w14:textId="77777777" w:rsidR="006F5B92" w:rsidRPr="00703B12" w:rsidRDefault="006F5B92" w:rsidP="006F5B92">
                  <w:pPr>
                    <w:rPr>
                      <w:b/>
                      <w:bCs/>
                      <w:i/>
                      <w:iCs/>
                      <w:sz w:val="24"/>
                      <w:szCs w:val="24"/>
                    </w:rPr>
                  </w:pPr>
                  <w:r w:rsidRPr="00703B12">
                    <w:rPr>
                      <w:sz w:val="24"/>
                      <w:szCs w:val="24"/>
                    </w:rPr>
                    <w:t xml:space="preserve">Garso lygis išmatuotas ne daugiau </w:t>
                  </w:r>
                  <w:r w:rsidRPr="00703B12">
                    <w:rPr>
                      <w:b/>
                      <w:bCs/>
                      <w:sz w:val="24"/>
                      <w:szCs w:val="24"/>
                    </w:rPr>
                    <w:t>115 db</w:t>
                  </w:r>
                  <w:r w:rsidRPr="00703B12">
                    <w:rPr>
                      <w:sz w:val="24"/>
                      <w:szCs w:val="24"/>
                    </w:rPr>
                    <w:t xml:space="preserve"> pagal ISO 9207 arba lygiavertį standartą</w:t>
                  </w:r>
                </w:p>
              </w:tc>
              <w:tc>
                <w:tcPr>
                  <w:tcW w:w="3401" w:type="dxa"/>
                </w:tcPr>
                <w:p w14:paraId="516BCFAF"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117 db</w:t>
                  </w:r>
                  <w:r w:rsidRPr="00703B12">
                    <w:rPr>
                      <w:sz w:val="24"/>
                      <w:szCs w:val="24"/>
                    </w:rPr>
                    <w:t xml:space="preserve"> pagal ISO 9207 arba lygiavertį standartą</w:t>
                  </w:r>
                </w:p>
              </w:tc>
            </w:tr>
            <w:tr w:rsidR="006F5B92" w:rsidRPr="00703B12" w14:paraId="4CDD6148" w14:textId="77777777" w:rsidTr="00ED23E6">
              <w:tc>
                <w:tcPr>
                  <w:tcW w:w="1980" w:type="dxa"/>
                </w:tcPr>
                <w:p w14:paraId="3C73985A" w14:textId="77777777" w:rsidR="006F5B92" w:rsidRPr="00703B12" w:rsidRDefault="006F5B92" w:rsidP="006F5B92">
                  <w:pPr>
                    <w:rPr>
                      <w:sz w:val="24"/>
                      <w:szCs w:val="24"/>
                    </w:rPr>
                  </w:pPr>
                  <w:r>
                    <w:rPr>
                      <w:sz w:val="24"/>
                      <w:szCs w:val="24"/>
                    </w:rPr>
                    <w:t>7</w:t>
                  </w:r>
                  <w:r w:rsidRPr="00703B12">
                    <w:rPr>
                      <w:sz w:val="24"/>
                      <w:szCs w:val="24"/>
                    </w:rPr>
                    <w:t>.</w:t>
                  </w:r>
                </w:p>
              </w:tc>
              <w:tc>
                <w:tcPr>
                  <w:tcW w:w="3969" w:type="dxa"/>
                </w:tcPr>
                <w:p w14:paraId="39A887CB" w14:textId="77777777" w:rsidR="006F5B92" w:rsidRPr="00AF6558" w:rsidRDefault="006F5B92" w:rsidP="006F5B92">
                  <w:pPr>
                    <w:rPr>
                      <w:sz w:val="24"/>
                      <w:szCs w:val="24"/>
                    </w:rPr>
                  </w:pPr>
                  <w:r w:rsidRPr="00703B12">
                    <w:rPr>
                      <w:sz w:val="24"/>
                      <w:szCs w:val="24"/>
                    </w:rPr>
                    <w:t xml:space="preserve">Emisija atitinkantis ne </w:t>
                  </w:r>
                  <w:r w:rsidRPr="00703B12">
                    <w:rPr>
                      <w:b/>
                      <w:bCs/>
                      <w:sz w:val="24"/>
                      <w:szCs w:val="24"/>
                    </w:rPr>
                    <w:t>žemesnius</w:t>
                  </w:r>
                  <w:r w:rsidRPr="00703B12">
                    <w:rPr>
                      <w:sz w:val="24"/>
                      <w:szCs w:val="24"/>
                    </w:rPr>
                    <w:t xml:space="preserve"> kaip 900 CO2 g/kwh emisijos reikalavimus</w:t>
                  </w:r>
                </w:p>
              </w:tc>
              <w:tc>
                <w:tcPr>
                  <w:tcW w:w="3401" w:type="dxa"/>
                </w:tcPr>
                <w:p w14:paraId="116E3B15"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blogesnius</w:t>
                  </w:r>
                  <w:r w:rsidRPr="00703B12">
                    <w:rPr>
                      <w:sz w:val="24"/>
                      <w:szCs w:val="24"/>
                    </w:rPr>
                    <w:t xml:space="preserve"> kaip 900 CO2 g/kwh emisijos reikalavimus</w:t>
                  </w:r>
                </w:p>
              </w:tc>
            </w:tr>
            <w:tr w:rsidR="006F5B92" w:rsidRPr="00703B12" w14:paraId="34F9B5B9" w14:textId="77777777" w:rsidTr="00ED23E6">
              <w:tc>
                <w:tcPr>
                  <w:tcW w:w="1980" w:type="dxa"/>
                </w:tcPr>
                <w:p w14:paraId="63E9DA06" w14:textId="77777777" w:rsidR="006F5B92" w:rsidRPr="00703B12" w:rsidRDefault="006F5B92" w:rsidP="006F5B92">
                  <w:pPr>
                    <w:rPr>
                      <w:sz w:val="24"/>
                      <w:szCs w:val="24"/>
                    </w:rPr>
                  </w:pPr>
                </w:p>
              </w:tc>
              <w:tc>
                <w:tcPr>
                  <w:tcW w:w="3969" w:type="dxa"/>
                </w:tcPr>
                <w:p w14:paraId="1D5E1457" w14:textId="77777777" w:rsidR="006F5B92" w:rsidRPr="00AF6558" w:rsidRDefault="006F5B92" w:rsidP="006F5B92">
                  <w:pPr>
                    <w:rPr>
                      <w:sz w:val="24"/>
                      <w:szCs w:val="24"/>
                    </w:rPr>
                  </w:pPr>
                  <w:r w:rsidRPr="00AF6558">
                    <w:rPr>
                      <w:sz w:val="24"/>
                      <w:szCs w:val="24"/>
                    </w:rPr>
                    <w:t>„Prekių atitikimo techninės specifikacijos reikalavimams palyginamoji lentelė“ 7 priedo</w:t>
                  </w:r>
                </w:p>
              </w:tc>
              <w:tc>
                <w:tcPr>
                  <w:tcW w:w="3401" w:type="dxa"/>
                </w:tcPr>
                <w:p w14:paraId="3D3F0042" w14:textId="77777777" w:rsidR="006F5B92" w:rsidRPr="00703B12" w:rsidRDefault="006F5B92" w:rsidP="006F5B92">
                  <w:pPr>
                    <w:rPr>
                      <w:sz w:val="24"/>
                      <w:szCs w:val="24"/>
                    </w:rPr>
                  </w:pPr>
                </w:p>
              </w:tc>
            </w:tr>
            <w:tr w:rsidR="006F5B92" w:rsidRPr="00703B12" w14:paraId="59DFF199" w14:textId="77777777" w:rsidTr="00ED23E6">
              <w:tc>
                <w:tcPr>
                  <w:tcW w:w="1980" w:type="dxa"/>
                </w:tcPr>
                <w:p w14:paraId="6ABD5A90" w14:textId="77777777" w:rsidR="006F5B92" w:rsidRPr="00703B12" w:rsidRDefault="006F5B92" w:rsidP="006F5B92">
                  <w:pPr>
                    <w:rPr>
                      <w:sz w:val="24"/>
                      <w:szCs w:val="24"/>
                    </w:rPr>
                  </w:pPr>
                  <w:r w:rsidRPr="00703B12">
                    <w:rPr>
                      <w:sz w:val="24"/>
                      <w:szCs w:val="24"/>
                    </w:rPr>
                    <w:t>5.4</w:t>
                  </w:r>
                  <w:r>
                    <w:rPr>
                      <w:sz w:val="24"/>
                      <w:szCs w:val="24"/>
                    </w:rPr>
                    <w:t>.</w:t>
                  </w:r>
                </w:p>
                <w:p w14:paraId="7D4836C7" w14:textId="77777777" w:rsidR="006F5B92" w:rsidRPr="00703B12" w:rsidRDefault="006F5B92" w:rsidP="006F5B92">
                  <w:pPr>
                    <w:rPr>
                      <w:sz w:val="24"/>
                      <w:szCs w:val="24"/>
                    </w:rPr>
                  </w:pPr>
                </w:p>
              </w:tc>
              <w:tc>
                <w:tcPr>
                  <w:tcW w:w="3969" w:type="dxa"/>
                </w:tcPr>
                <w:p w14:paraId="566A62C8" w14:textId="77777777" w:rsidR="006F5B92" w:rsidRPr="00703B12" w:rsidRDefault="006F5B92" w:rsidP="006F5B92">
                  <w:pPr>
                    <w:rPr>
                      <w:b/>
                      <w:bCs/>
                      <w:i/>
                      <w:iCs/>
                      <w:sz w:val="24"/>
                      <w:szCs w:val="24"/>
                    </w:rPr>
                  </w:pPr>
                  <w:r w:rsidRPr="00703B12">
                    <w:rPr>
                      <w:sz w:val="24"/>
                      <w:szCs w:val="24"/>
                    </w:rPr>
                    <w:t xml:space="preserve">Garso lygis išmatuotas ne daugiau </w:t>
                  </w:r>
                  <w:r w:rsidRPr="00703B12">
                    <w:rPr>
                      <w:b/>
                      <w:bCs/>
                      <w:sz w:val="24"/>
                      <w:szCs w:val="24"/>
                    </w:rPr>
                    <w:t>115 db</w:t>
                  </w:r>
                  <w:r w:rsidRPr="00703B12">
                    <w:rPr>
                      <w:sz w:val="24"/>
                      <w:szCs w:val="24"/>
                    </w:rPr>
                    <w:t xml:space="preserve"> pagal ISO 9207 arba lygiavertį standartą</w:t>
                  </w:r>
                </w:p>
              </w:tc>
              <w:tc>
                <w:tcPr>
                  <w:tcW w:w="3401" w:type="dxa"/>
                </w:tcPr>
                <w:p w14:paraId="4A5C817A" w14:textId="77777777" w:rsidR="006F5B92" w:rsidRPr="00703B12" w:rsidRDefault="006F5B92" w:rsidP="006F5B92">
                  <w:pPr>
                    <w:rPr>
                      <w:sz w:val="24"/>
                      <w:szCs w:val="24"/>
                    </w:rPr>
                  </w:pPr>
                  <w:r w:rsidRPr="00703B12">
                    <w:rPr>
                      <w:sz w:val="24"/>
                      <w:szCs w:val="24"/>
                    </w:rPr>
                    <w:t xml:space="preserve">Garso lygis išmatuotas ne daugiau </w:t>
                  </w:r>
                  <w:r w:rsidRPr="00703B12">
                    <w:rPr>
                      <w:b/>
                      <w:bCs/>
                      <w:sz w:val="24"/>
                      <w:szCs w:val="24"/>
                    </w:rPr>
                    <w:t>117 db</w:t>
                  </w:r>
                  <w:r w:rsidRPr="00703B12">
                    <w:rPr>
                      <w:sz w:val="24"/>
                      <w:szCs w:val="24"/>
                    </w:rPr>
                    <w:t xml:space="preserve"> pagal ISO 9207 arba lygiavertį standartą</w:t>
                  </w:r>
                </w:p>
              </w:tc>
            </w:tr>
            <w:tr w:rsidR="006F5B92" w:rsidRPr="00703B12" w14:paraId="37B0DBD8" w14:textId="77777777" w:rsidTr="00ED23E6">
              <w:tc>
                <w:tcPr>
                  <w:tcW w:w="1980" w:type="dxa"/>
                </w:tcPr>
                <w:p w14:paraId="7F4450F9" w14:textId="77777777" w:rsidR="006F5B92" w:rsidRPr="00703B12" w:rsidRDefault="006F5B92" w:rsidP="006F5B92">
                  <w:pPr>
                    <w:rPr>
                      <w:sz w:val="24"/>
                      <w:szCs w:val="24"/>
                    </w:rPr>
                  </w:pPr>
                  <w:r w:rsidRPr="00703B12">
                    <w:rPr>
                      <w:sz w:val="24"/>
                      <w:szCs w:val="24"/>
                    </w:rPr>
                    <w:t>5.7</w:t>
                  </w:r>
                  <w:r>
                    <w:rPr>
                      <w:sz w:val="24"/>
                      <w:szCs w:val="24"/>
                    </w:rPr>
                    <w:t>.</w:t>
                  </w:r>
                </w:p>
                <w:p w14:paraId="7AE34ADA" w14:textId="77777777" w:rsidR="006F5B92" w:rsidRPr="00703B12" w:rsidRDefault="006F5B92" w:rsidP="006F5B92">
                  <w:pPr>
                    <w:rPr>
                      <w:sz w:val="24"/>
                      <w:szCs w:val="24"/>
                    </w:rPr>
                  </w:pPr>
                </w:p>
              </w:tc>
              <w:tc>
                <w:tcPr>
                  <w:tcW w:w="3969" w:type="dxa"/>
                </w:tcPr>
                <w:p w14:paraId="7CBB8AB2" w14:textId="77777777" w:rsidR="006F5B92" w:rsidRPr="00703B12" w:rsidRDefault="006F5B92" w:rsidP="006F5B92">
                  <w:pPr>
                    <w:rPr>
                      <w:b/>
                      <w:bCs/>
                      <w:i/>
                      <w:iCs/>
                      <w:sz w:val="24"/>
                      <w:szCs w:val="24"/>
                    </w:rPr>
                  </w:pPr>
                  <w:r w:rsidRPr="00703B12">
                    <w:rPr>
                      <w:sz w:val="24"/>
                      <w:szCs w:val="24"/>
                    </w:rPr>
                    <w:t xml:space="preserve">Emisija atitinkantis ne </w:t>
                  </w:r>
                  <w:r w:rsidRPr="00703B12">
                    <w:rPr>
                      <w:b/>
                      <w:bCs/>
                      <w:sz w:val="24"/>
                      <w:szCs w:val="24"/>
                    </w:rPr>
                    <w:t>žemesnius</w:t>
                  </w:r>
                  <w:r w:rsidRPr="00703B12">
                    <w:rPr>
                      <w:sz w:val="24"/>
                      <w:szCs w:val="24"/>
                    </w:rPr>
                    <w:t xml:space="preserve"> kaip 900 CO2 g/kwh emisijos reikalavimus</w:t>
                  </w:r>
                </w:p>
              </w:tc>
              <w:tc>
                <w:tcPr>
                  <w:tcW w:w="3401" w:type="dxa"/>
                </w:tcPr>
                <w:p w14:paraId="41C4D875"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blogesnius</w:t>
                  </w:r>
                  <w:r w:rsidRPr="00703B12">
                    <w:rPr>
                      <w:sz w:val="24"/>
                      <w:szCs w:val="24"/>
                    </w:rPr>
                    <w:t xml:space="preserve"> kaip 900 CO2 g/kwh emisijos reikalavimus</w:t>
                  </w:r>
                </w:p>
              </w:tc>
            </w:tr>
            <w:tr w:rsidR="006F5B92" w:rsidRPr="00703B12" w14:paraId="7B20CBEB" w14:textId="77777777" w:rsidTr="00ED23E6">
              <w:tc>
                <w:tcPr>
                  <w:tcW w:w="1980" w:type="dxa"/>
                </w:tcPr>
                <w:p w14:paraId="16EEB10F" w14:textId="77777777" w:rsidR="006F5B92" w:rsidRPr="00703B12" w:rsidRDefault="006F5B92" w:rsidP="006F5B92">
                  <w:pPr>
                    <w:rPr>
                      <w:sz w:val="24"/>
                      <w:szCs w:val="24"/>
                    </w:rPr>
                  </w:pPr>
                </w:p>
              </w:tc>
              <w:tc>
                <w:tcPr>
                  <w:tcW w:w="3969" w:type="dxa"/>
                </w:tcPr>
                <w:p w14:paraId="5E0B39C8" w14:textId="77777777" w:rsidR="006F5B92" w:rsidRPr="00C45582" w:rsidRDefault="006F5B92" w:rsidP="006F5B92">
                  <w:pPr>
                    <w:rPr>
                      <w:sz w:val="24"/>
                      <w:szCs w:val="24"/>
                    </w:rPr>
                  </w:pPr>
                  <w:r w:rsidRPr="00C45582">
                    <w:rPr>
                      <w:sz w:val="24"/>
                      <w:szCs w:val="24"/>
                    </w:rPr>
                    <w:t xml:space="preserve">Pirkimo Specialiųjų sąlygų 1 priedo „Motorinių, akumuliatorinių </w:t>
                  </w:r>
                  <w:r w:rsidRPr="00C45582">
                    <w:rPr>
                      <w:sz w:val="24"/>
                      <w:szCs w:val="24"/>
                    </w:rPr>
                    <w:lastRenderedPageBreak/>
                    <w:t>grandininių pjūklų, motorinių krūmapjovių ir motorinių aukštapjovių, akumuliatorinio sekatoriaus pirkimo techninė specifikacija“ (toliau – Techninė specifikacija) priedo Nr. 1 dėl VI p.o.d ,,Profesionalios motorinės krūmapjovės (2,4 KW, 1600-1700 MM ilgio) pirkimo specifikacija“</w:t>
                  </w:r>
                </w:p>
              </w:tc>
              <w:tc>
                <w:tcPr>
                  <w:tcW w:w="3401" w:type="dxa"/>
                </w:tcPr>
                <w:p w14:paraId="6FB4835F" w14:textId="77777777" w:rsidR="006F5B92" w:rsidRPr="00703B12" w:rsidRDefault="006F5B92" w:rsidP="006F5B92">
                  <w:pPr>
                    <w:rPr>
                      <w:sz w:val="24"/>
                      <w:szCs w:val="24"/>
                    </w:rPr>
                  </w:pPr>
                </w:p>
              </w:tc>
            </w:tr>
            <w:tr w:rsidR="006F5B92" w:rsidRPr="00703B12" w14:paraId="74041277" w14:textId="77777777" w:rsidTr="00ED23E6">
              <w:tc>
                <w:tcPr>
                  <w:tcW w:w="1980" w:type="dxa"/>
                </w:tcPr>
                <w:p w14:paraId="343BF2AE" w14:textId="77777777" w:rsidR="006F5B92" w:rsidRPr="00703B12" w:rsidRDefault="006F5B92" w:rsidP="006F5B92">
                  <w:pPr>
                    <w:rPr>
                      <w:sz w:val="24"/>
                      <w:szCs w:val="24"/>
                    </w:rPr>
                  </w:pPr>
                  <w:r w:rsidRPr="00703B12">
                    <w:rPr>
                      <w:sz w:val="24"/>
                      <w:szCs w:val="24"/>
                    </w:rPr>
                    <w:t>7</w:t>
                  </w:r>
                  <w:r>
                    <w:rPr>
                      <w:sz w:val="24"/>
                      <w:szCs w:val="24"/>
                    </w:rPr>
                    <w:t>.</w:t>
                  </w:r>
                </w:p>
                <w:p w14:paraId="7AD9BDDF" w14:textId="77777777" w:rsidR="006F5B92" w:rsidRPr="00703B12" w:rsidRDefault="006F5B92" w:rsidP="006F5B92">
                  <w:pPr>
                    <w:rPr>
                      <w:sz w:val="24"/>
                      <w:szCs w:val="24"/>
                    </w:rPr>
                  </w:pPr>
                </w:p>
              </w:tc>
              <w:tc>
                <w:tcPr>
                  <w:tcW w:w="3969" w:type="dxa"/>
                </w:tcPr>
                <w:p w14:paraId="0E560ADA" w14:textId="77777777" w:rsidR="006F5B92" w:rsidRPr="00703B12" w:rsidRDefault="006F5B92" w:rsidP="006F5B92">
                  <w:pPr>
                    <w:rPr>
                      <w:b/>
                      <w:bCs/>
                      <w:i/>
                      <w:iCs/>
                      <w:sz w:val="24"/>
                      <w:szCs w:val="24"/>
                    </w:rPr>
                  </w:pPr>
                  <w:r w:rsidRPr="00703B12">
                    <w:rPr>
                      <w:sz w:val="24"/>
                      <w:szCs w:val="24"/>
                    </w:rPr>
                    <w:t xml:space="preserve">Emisija atitinkantis ne </w:t>
                  </w:r>
                  <w:r w:rsidRPr="00703B12">
                    <w:rPr>
                      <w:b/>
                      <w:bCs/>
                      <w:sz w:val="24"/>
                      <w:szCs w:val="24"/>
                    </w:rPr>
                    <w:t>žemesnius</w:t>
                  </w:r>
                  <w:r w:rsidRPr="00703B12">
                    <w:rPr>
                      <w:sz w:val="24"/>
                      <w:szCs w:val="24"/>
                    </w:rPr>
                    <w:t xml:space="preserve"> kaip 990 CO2 g/kwh emisijos reikalavimus</w:t>
                  </w:r>
                </w:p>
              </w:tc>
              <w:tc>
                <w:tcPr>
                  <w:tcW w:w="3401" w:type="dxa"/>
                </w:tcPr>
                <w:p w14:paraId="15EB03F9"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blogesnius</w:t>
                  </w:r>
                  <w:r w:rsidRPr="00703B12">
                    <w:rPr>
                      <w:sz w:val="24"/>
                      <w:szCs w:val="24"/>
                    </w:rPr>
                    <w:t xml:space="preserve"> kaip 990 CO2 g/kwh emisijos reikalavimus</w:t>
                  </w:r>
                </w:p>
              </w:tc>
            </w:tr>
            <w:tr w:rsidR="006F5B92" w:rsidRPr="00703B12" w14:paraId="3D2BCE03" w14:textId="77777777" w:rsidTr="00ED23E6">
              <w:tc>
                <w:tcPr>
                  <w:tcW w:w="1980" w:type="dxa"/>
                </w:tcPr>
                <w:p w14:paraId="5B45431C" w14:textId="77777777" w:rsidR="006F5B92" w:rsidRPr="00703B12" w:rsidRDefault="006F5B92" w:rsidP="006F5B92">
                  <w:pPr>
                    <w:rPr>
                      <w:sz w:val="24"/>
                      <w:szCs w:val="24"/>
                    </w:rPr>
                  </w:pPr>
                </w:p>
              </w:tc>
              <w:tc>
                <w:tcPr>
                  <w:tcW w:w="3969" w:type="dxa"/>
                </w:tcPr>
                <w:p w14:paraId="0B2C67F6" w14:textId="77777777" w:rsidR="006F5B92" w:rsidRPr="001270CF" w:rsidRDefault="006F5B92" w:rsidP="006F5B92">
                  <w:pPr>
                    <w:rPr>
                      <w:sz w:val="24"/>
                      <w:szCs w:val="24"/>
                    </w:rPr>
                  </w:pPr>
                  <w:r w:rsidRPr="001270CF">
                    <w:rPr>
                      <w:sz w:val="24"/>
                      <w:szCs w:val="24"/>
                    </w:rPr>
                    <w:t>„Prekių atitikimo techninės specifikacijos reikalavimams palyginamoji lentelė“ 7 priedo</w:t>
                  </w:r>
                </w:p>
              </w:tc>
              <w:tc>
                <w:tcPr>
                  <w:tcW w:w="3401" w:type="dxa"/>
                </w:tcPr>
                <w:p w14:paraId="419CF33A" w14:textId="77777777" w:rsidR="006F5B92" w:rsidRPr="00703B12" w:rsidRDefault="006F5B92" w:rsidP="006F5B92">
                  <w:pPr>
                    <w:rPr>
                      <w:sz w:val="24"/>
                      <w:szCs w:val="24"/>
                    </w:rPr>
                  </w:pPr>
                </w:p>
              </w:tc>
            </w:tr>
            <w:tr w:rsidR="006F5B92" w:rsidRPr="00703B12" w14:paraId="4DACCE94" w14:textId="77777777" w:rsidTr="00ED23E6">
              <w:tc>
                <w:tcPr>
                  <w:tcW w:w="1980" w:type="dxa"/>
                </w:tcPr>
                <w:p w14:paraId="548B300A" w14:textId="77777777" w:rsidR="006F5B92" w:rsidRPr="00703B12" w:rsidRDefault="006F5B92" w:rsidP="006F5B92">
                  <w:pPr>
                    <w:rPr>
                      <w:sz w:val="24"/>
                      <w:szCs w:val="24"/>
                    </w:rPr>
                  </w:pPr>
                  <w:r w:rsidRPr="00703B12">
                    <w:rPr>
                      <w:sz w:val="24"/>
                      <w:szCs w:val="24"/>
                    </w:rPr>
                    <w:t>6.7</w:t>
                  </w:r>
                  <w:r>
                    <w:rPr>
                      <w:sz w:val="24"/>
                      <w:szCs w:val="24"/>
                    </w:rPr>
                    <w:t>.</w:t>
                  </w:r>
                </w:p>
                <w:p w14:paraId="7ABEDF7F" w14:textId="77777777" w:rsidR="006F5B92" w:rsidRPr="00703B12" w:rsidRDefault="006F5B92" w:rsidP="006F5B92">
                  <w:pPr>
                    <w:rPr>
                      <w:sz w:val="24"/>
                      <w:szCs w:val="24"/>
                    </w:rPr>
                  </w:pPr>
                </w:p>
              </w:tc>
              <w:tc>
                <w:tcPr>
                  <w:tcW w:w="3969" w:type="dxa"/>
                </w:tcPr>
                <w:p w14:paraId="0791129C" w14:textId="77777777" w:rsidR="006F5B92" w:rsidRPr="00703B12" w:rsidRDefault="006F5B92" w:rsidP="006F5B92">
                  <w:pPr>
                    <w:rPr>
                      <w:b/>
                      <w:bCs/>
                      <w:i/>
                      <w:iCs/>
                      <w:sz w:val="24"/>
                      <w:szCs w:val="24"/>
                    </w:rPr>
                  </w:pPr>
                  <w:r w:rsidRPr="00703B12">
                    <w:rPr>
                      <w:sz w:val="24"/>
                      <w:szCs w:val="24"/>
                    </w:rPr>
                    <w:t xml:space="preserve">Emisija atitinkantis ne </w:t>
                  </w:r>
                  <w:r w:rsidRPr="00703B12">
                    <w:rPr>
                      <w:b/>
                      <w:bCs/>
                      <w:sz w:val="24"/>
                      <w:szCs w:val="24"/>
                    </w:rPr>
                    <w:t>žemesnius</w:t>
                  </w:r>
                  <w:r w:rsidRPr="00703B12">
                    <w:rPr>
                      <w:sz w:val="24"/>
                      <w:szCs w:val="24"/>
                    </w:rPr>
                    <w:t xml:space="preserve"> kaip 990 CO2 g/kwh emisijos reikalavimus</w:t>
                  </w:r>
                </w:p>
              </w:tc>
              <w:tc>
                <w:tcPr>
                  <w:tcW w:w="3401" w:type="dxa"/>
                </w:tcPr>
                <w:p w14:paraId="6383ADBB" w14:textId="77777777" w:rsidR="006F5B92" w:rsidRPr="00703B12" w:rsidRDefault="006F5B92" w:rsidP="006F5B92">
                  <w:pPr>
                    <w:rPr>
                      <w:sz w:val="24"/>
                      <w:szCs w:val="24"/>
                    </w:rPr>
                  </w:pPr>
                  <w:r w:rsidRPr="00703B12">
                    <w:rPr>
                      <w:sz w:val="24"/>
                      <w:szCs w:val="24"/>
                    </w:rPr>
                    <w:t xml:space="preserve">Emisija atitinkantis ne </w:t>
                  </w:r>
                  <w:r w:rsidRPr="00703B12">
                    <w:rPr>
                      <w:b/>
                      <w:bCs/>
                      <w:sz w:val="24"/>
                      <w:szCs w:val="24"/>
                    </w:rPr>
                    <w:t>blogesnius</w:t>
                  </w:r>
                  <w:r w:rsidRPr="00703B12">
                    <w:rPr>
                      <w:sz w:val="24"/>
                      <w:szCs w:val="24"/>
                    </w:rPr>
                    <w:t xml:space="preserve"> kaip 990 CO2 g/kwh emisijos reikalavimus</w:t>
                  </w:r>
                </w:p>
              </w:tc>
            </w:tr>
            <w:tr w:rsidR="006F5B92" w:rsidRPr="00703B12" w14:paraId="1D43A2BA" w14:textId="77777777" w:rsidTr="00ED23E6">
              <w:tc>
                <w:tcPr>
                  <w:tcW w:w="1980" w:type="dxa"/>
                </w:tcPr>
                <w:p w14:paraId="797DCFF7" w14:textId="77777777" w:rsidR="006F5B92" w:rsidRPr="00703B12" w:rsidRDefault="006F5B92" w:rsidP="006F5B92">
                  <w:pPr>
                    <w:rPr>
                      <w:sz w:val="24"/>
                      <w:szCs w:val="24"/>
                    </w:rPr>
                  </w:pPr>
                </w:p>
              </w:tc>
              <w:tc>
                <w:tcPr>
                  <w:tcW w:w="3969" w:type="dxa"/>
                </w:tcPr>
                <w:p w14:paraId="6AA02C84" w14:textId="77777777" w:rsidR="006F5B92" w:rsidRPr="001270CF" w:rsidRDefault="006F5B92" w:rsidP="006F5B92">
                  <w:pPr>
                    <w:rPr>
                      <w:sz w:val="24"/>
                      <w:szCs w:val="24"/>
                    </w:rPr>
                  </w:pPr>
                  <w:r w:rsidRPr="001270CF">
                    <w:rPr>
                      <w:sz w:val="24"/>
                      <w:szCs w:val="24"/>
                    </w:rPr>
                    <w:t>Pirkimo Specialiųjų sąlygų 1 priedo „Motorinių, akumuliatorinių grandininių pjūklų, motorinių krūmapjovių ir motorinių aukštapjovių, akumuliatorinio sekatoriaus pirkimo techninė specifikacija“ (toliau – Techninė specifikacija) priedo Nr. 1 dėl IX p.o.d. ,,Akumuliatorinės aukštapjovės ir akumuliatorinio pjūklo pirkimo specifikacija“</w:t>
                  </w:r>
                </w:p>
              </w:tc>
              <w:tc>
                <w:tcPr>
                  <w:tcW w:w="3401" w:type="dxa"/>
                </w:tcPr>
                <w:p w14:paraId="1DD8B27A" w14:textId="77777777" w:rsidR="006F5B92" w:rsidRPr="00703B12" w:rsidRDefault="006F5B92" w:rsidP="006F5B92">
                  <w:pPr>
                    <w:rPr>
                      <w:sz w:val="24"/>
                      <w:szCs w:val="24"/>
                    </w:rPr>
                  </w:pPr>
                </w:p>
              </w:tc>
            </w:tr>
            <w:tr w:rsidR="006F5B92" w:rsidRPr="00703B12" w14:paraId="07058BDB" w14:textId="77777777" w:rsidTr="00ED23E6">
              <w:tc>
                <w:tcPr>
                  <w:tcW w:w="1980" w:type="dxa"/>
                </w:tcPr>
                <w:p w14:paraId="46C67A15" w14:textId="77777777" w:rsidR="006F5B92" w:rsidRPr="00703B12" w:rsidRDefault="006F5B92" w:rsidP="006F5B92">
                  <w:pPr>
                    <w:rPr>
                      <w:sz w:val="24"/>
                      <w:szCs w:val="24"/>
                    </w:rPr>
                  </w:pPr>
                  <w:r w:rsidRPr="00703B12">
                    <w:rPr>
                      <w:sz w:val="24"/>
                      <w:szCs w:val="24"/>
                    </w:rPr>
                    <w:t>1.3</w:t>
                  </w:r>
                  <w:r>
                    <w:rPr>
                      <w:sz w:val="24"/>
                      <w:szCs w:val="24"/>
                    </w:rPr>
                    <w:t>.</w:t>
                  </w:r>
                </w:p>
                <w:p w14:paraId="47466087" w14:textId="77777777" w:rsidR="006F5B92" w:rsidRPr="00703B12" w:rsidRDefault="006F5B92" w:rsidP="006F5B92">
                  <w:pPr>
                    <w:rPr>
                      <w:sz w:val="24"/>
                      <w:szCs w:val="24"/>
                    </w:rPr>
                  </w:pPr>
                </w:p>
              </w:tc>
              <w:tc>
                <w:tcPr>
                  <w:tcW w:w="3969" w:type="dxa"/>
                </w:tcPr>
                <w:p w14:paraId="71F20045" w14:textId="77777777" w:rsidR="006F5B92" w:rsidRPr="00703B12" w:rsidRDefault="006F5B92" w:rsidP="006F5B92">
                  <w:pPr>
                    <w:rPr>
                      <w:b/>
                      <w:bCs/>
                      <w:i/>
                      <w:iCs/>
                      <w:sz w:val="24"/>
                      <w:szCs w:val="24"/>
                    </w:rPr>
                  </w:pPr>
                  <w:r w:rsidRPr="00703B12">
                    <w:rPr>
                      <w:sz w:val="24"/>
                      <w:szCs w:val="24"/>
                    </w:rPr>
                    <w:t xml:space="preserve">Svoris (be pjovimo juostos) ne daugiau </w:t>
                  </w:r>
                  <w:r w:rsidRPr="00703B12">
                    <w:rPr>
                      <w:b/>
                      <w:bCs/>
                      <w:sz w:val="24"/>
                      <w:szCs w:val="24"/>
                    </w:rPr>
                    <w:t>4,5 kg</w:t>
                  </w:r>
                </w:p>
              </w:tc>
              <w:tc>
                <w:tcPr>
                  <w:tcW w:w="3401" w:type="dxa"/>
                </w:tcPr>
                <w:p w14:paraId="6C01401D" w14:textId="77777777" w:rsidR="006F5B92" w:rsidRPr="00703B12" w:rsidRDefault="006F5B92" w:rsidP="006F5B92">
                  <w:pPr>
                    <w:rPr>
                      <w:sz w:val="24"/>
                      <w:szCs w:val="24"/>
                    </w:rPr>
                  </w:pPr>
                  <w:r w:rsidRPr="00703B12">
                    <w:rPr>
                      <w:sz w:val="24"/>
                      <w:szCs w:val="24"/>
                    </w:rPr>
                    <w:t xml:space="preserve">Svoris (be pjovimo juostos) ne daugiau </w:t>
                  </w:r>
                  <w:r w:rsidRPr="00703B12">
                    <w:rPr>
                      <w:b/>
                      <w:bCs/>
                      <w:sz w:val="24"/>
                      <w:szCs w:val="24"/>
                    </w:rPr>
                    <w:t>6,8 kg</w:t>
                  </w:r>
                </w:p>
              </w:tc>
            </w:tr>
            <w:tr w:rsidR="006F5B92" w:rsidRPr="00703B12" w14:paraId="59BB6879" w14:textId="77777777" w:rsidTr="00ED23E6">
              <w:tc>
                <w:tcPr>
                  <w:tcW w:w="1980" w:type="dxa"/>
                </w:tcPr>
                <w:p w14:paraId="7AD2F2A6" w14:textId="77777777" w:rsidR="006F5B92" w:rsidRPr="00703B12" w:rsidRDefault="006F5B92" w:rsidP="006F5B92">
                  <w:pPr>
                    <w:rPr>
                      <w:sz w:val="24"/>
                      <w:szCs w:val="24"/>
                    </w:rPr>
                  </w:pPr>
                  <w:r w:rsidRPr="00703B12">
                    <w:rPr>
                      <w:sz w:val="24"/>
                      <w:szCs w:val="24"/>
                    </w:rPr>
                    <w:t>1.4</w:t>
                  </w:r>
                  <w:r>
                    <w:rPr>
                      <w:sz w:val="24"/>
                      <w:szCs w:val="24"/>
                    </w:rPr>
                    <w:t>.</w:t>
                  </w:r>
                </w:p>
              </w:tc>
              <w:tc>
                <w:tcPr>
                  <w:tcW w:w="3969" w:type="dxa"/>
                </w:tcPr>
                <w:p w14:paraId="09B3BCF3" w14:textId="77777777" w:rsidR="006F5B92" w:rsidRPr="00703B12" w:rsidRDefault="006F5B92" w:rsidP="006F5B92">
                  <w:pPr>
                    <w:rPr>
                      <w:b/>
                      <w:bCs/>
                      <w:i/>
                      <w:iCs/>
                      <w:sz w:val="24"/>
                      <w:szCs w:val="24"/>
                    </w:rPr>
                  </w:pPr>
                  <w:r w:rsidRPr="00703B12">
                    <w:rPr>
                      <w:sz w:val="24"/>
                      <w:szCs w:val="24"/>
                    </w:rPr>
                    <w:t xml:space="preserve">Svoris (be baterijos ir pjovimo įrangos) ne daugiau </w:t>
                  </w:r>
                  <w:r w:rsidRPr="00703B12">
                    <w:rPr>
                      <w:b/>
                      <w:bCs/>
                      <w:sz w:val="24"/>
                      <w:szCs w:val="24"/>
                    </w:rPr>
                    <w:t>4,5</w:t>
                  </w:r>
                  <w:r w:rsidRPr="00703B12">
                    <w:rPr>
                      <w:sz w:val="24"/>
                      <w:szCs w:val="24"/>
                    </w:rPr>
                    <w:t xml:space="preserve"> kg</w:t>
                  </w:r>
                </w:p>
              </w:tc>
              <w:tc>
                <w:tcPr>
                  <w:tcW w:w="3401" w:type="dxa"/>
                </w:tcPr>
                <w:p w14:paraId="4F646675" w14:textId="77777777" w:rsidR="006F5B92" w:rsidRPr="00703B12" w:rsidRDefault="006F5B92" w:rsidP="006F5B92">
                  <w:pPr>
                    <w:rPr>
                      <w:sz w:val="24"/>
                      <w:szCs w:val="24"/>
                    </w:rPr>
                  </w:pPr>
                  <w:r w:rsidRPr="00703B12">
                    <w:rPr>
                      <w:sz w:val="24"/>
                      <w:szCs w:val="24"/>
                    </w:rPr>
                    <w:t xml:space="preserve">Svoris (be baterijos ir pjovimo įrangos) ne daugiau </w:t>
                  </w:r>
                  <w:r w:rsidRPr="00703B12">
                    <w:rPr>
                      <w:b/>
                      <w:bCs/>
                      <w:sz w:val="24"/>
                      <w:szCs w:val="24"/>
                    </w:rPr>
                    <w:t>6,0</w:t>
                  </w:r>
                  <w:r w:rsidRPr="00703B12">
                    <w:rPr>
                      <w:sz w:val="24"/>
                      <w:szCs w:val="24"/>
                    </w:rPr>
                    <w:t xml:space="preserve"> kg</w:t>
                  </w:r>
                </w:p>
              </w:tc>
            </w:tr>
            <w:tr w:rsidR="006F5B92" w:rsidRPr="00703B12" w14:paraId="0B9618E0" w14:textId="77777777" w:rsidTr="00ED23E6">
              <w:tc>
                <w:tcPr>
                  <w:tcW w:w="1980" w:type="dxa"/>
                </w:tcPr>
                <w:p w14:paraId="05A3DF39" w14:textId="77777777" w:rsidR="006F5B92" w:rsidRPr="00703B12" w:rsidRDefault="006F5B92" w:rsidP="006F5B92">
                  <w:pPr>
                    <w:rPr>
                      <w:sz w:val="24"/>
                      <w:szCs w:val="24"/>
                    </w:rPr>
                  </w:pPr>
                </w:p>
              </w:tc>
              <w:tc>
                <w:tcPr>
                  <w:tcW w:w="3969" w:type="dxa"/>
                </w:tcPr>
                <w:p w14:paraId="7AB74B72" w14:textId="77777777" w:rsidR="006F5B92" w:rsidRPr="001270CF" w:rsidRDefault="006F5B92" w:rsidP="006F5B92">
                  <w:pPr>
                    <w:rPr>
                      <w:sz w:val="24"/>
                      <w:szCs w:val="24"/>
                    </w:rPr>
                  </w:pPr>
                  <w:r w:rsidRPr="001270CF">
                    <w:rPr>
                      <w:sz w:val="24"/>
                      <w:szCs w:val="24"/>
                    </w:rPr>
                    <w:t>„Prekių atitikimo techninės specifikacijos reikalavimams palyginamoji lentelė“</w:t>
                  </w:r>
                </w:p>
              </w:tc>
              <w:tc>
                <w:tcPr>
                  <w:tcW w:w="3401" w:type="dxa"/>
                </w:tcPr>
                <w:p w14:paraId="64D64807" w14:textId="77777777" w:rsidR="006F5B92" w:rsidRPr="00703B12" w:rsidRDefault="006F5B92" w:rsidP="006F5B92">
                  <w:pPr>
                    <w:rPr>
                      <w:sz w:val="24"/>
                      <w:szCs w:val="24"/>
                    </w:rPr>
                  </w:pPr>
                </w:p>
              </w:tc>
            </w:tr>
            <w:tr w:rsidR="006F5B92" w:rsidRPr="00703B12" w14:paraId="0A5FD4A3" w14:textId="77777777" w:rsidTr="00ED23E6">
              <w:tc>
                <w:tcPr>
                  <w:tcW w:w="1980" w:type="dxa"/>
                </w:tcPr>
                <w:p w14:paraId="1845052C" w14:textId="77777777" w:rsidR="006F5B92" w:rsidRPr="00703B12" w:rsidRDefault="006F5B92" w:rsidP="006F5B92">
                  <w:pPr>
                    <w:rPr>
                      <w:sz w:val="24"/>
                      <w:szCs w:val="24"/>
                    </w:rPr>
                  </w:pPr>
                  <w:r w:rsidRPr="00703B12">
                    <w:rPr>
                      <w:sz w:val="24"/>
                      <w:szCs w:val="24"/>
                    </w:rPr>
                    <w:t>9.4</w:t>
                  </w:r>
                  <w:r>
                    <w:rPr>
                      <w:sz w:val="24"/>
                      <w:szCs w:val="24"/>
                    </w:rPr>
                    <w:t>.</w:t>
                  </w:r>
                </w:p>
                <w:p w14:paraId="2AE41A83" w14:textId="77777777" w:rsidR="006F5B92" w:rsidRPr="00703B12" w:rsidRDefault="006F5B92" w:rsidP="006F5B92">
                  <w:pPr>
                    <w:rPr>
                      <w:sz w:val="24"/>
                      <w:szCs w:val="24"/>
                    </w:rPr>
                  </w:pPr>
                </w:p>
              </w:tc>
              <w:tc>
                <w:tcPr>
                  <w:tcW w:w="3969" w:type="dxa"/>
                </w:tcPr>
                <w:p w14:paraId="0BD9EFE8" w14:textId="77777777" w:rsidR="006F5B92" w:rsidRPr="00703B12" w:rsidRDefault="006F5B92" w:rsidP="006F5B92">
                  <w:pPr>
                    <w:rPr>
                      <w:b/>
                      <w:bCs/>
                      <w:i/>
                      <w:iCs/>
                      <w:sz w:val="24"/>
                      <w:szCs w:val="24"/>
                    </w:rPr>
                  </w:pPr>
                  <w:r w:rsidRPr="00703B12">
                    <w:rPr>
                      <w:sz w:val="24"/>
                      <w:szCs w:val="24"/>
                    </w:rPr>
                    <w:t xml:space="preserve">Svoris (be pjovimo juostos) ne daugiau </w:t>
                  </w:r>
                  <w:r w:rsidRPr="00703B12">
                    <w:rPr>
                      <w:b/>
                      <w:bCs/>
                      <w:sz w:val="24"/>
                      <w:szCs w:val="24"/>
                    </w:rPr>
                    <w:t>4,5 kg</w:t>
                  </w:r>
                </w:p>
              </w:tc>
              <w:tc>
                <w:tcPr>
                  <w:tcW w:w="3401" w:type="dxa"/>
                </w:tcPr>
                <w:p w14:paraId="42D5425D" w14:textId="77777777" w:rsidR="006F5B92" w:rsidRPr="00703B12" w:rsidRDefault="006F5B92" w:rsidP="006F5B92">
                  <w:pPr>
                    <w:rPr>
                      <w:sz w:val="24"/>
                      <w:szCs w:val="24"/>
                    </w:rPr>
                  </w:pPr>
                  <w:r w:rsidRPr="00703B12">
                    <w:rPr>
                      <w:sz w:val="24"/>
                      <w:szCs w:val="24"/>
                    </w:rPr>
                    <w:t xml:space="preserve">Svoris (be pjovimo juostos) ne daugiau </w:t>
                  </w:r>
                  <w:r w:rsidRPr="00703B12">
                    <w:rPr>
                      <w:b/>
                      <w:bCs/>
                      <w:sz w:val="24"/>
                      <w:szCs w:val="24"/>
                    </w:rPr>
                    <w:t>6,8 kg</w:t>
                  </w:r>
                </w:p>
              </w:tc>
            </w:tr>
            <w:tr w:rsidR="006F5B92" w:rsidRPr="00703B12" w14:paraId="151AE3E5" w14:textId="77777777" w:rsidTr="00ED23E6">
              <w:tc>
                <w:tcPr>
                  <w:tcW w:w="1980" w:type="dxa"/>
                </w:tcPr>
                <w:p w14:paraId="196D2571" w14:textId="77777777" w:rsidR="006F5B92" w:rsidRPr="00703B12" w:rsidRDefault="006F5B92" w:rsidP="006F5B92">
                  <w:pPr>
                    <w:rPr>
                      <w:sz w:val="24"/>
                      <w:szCs w:val="24"/>
                    </w:rPr>
                  </w:pPr>
                  <w:r w:rsidRPr="00703B12">
                    <w:rPr>
                      <w:sz w:val="24"/>
                      <w:szCs w:val="24"/>
                    </w:rPr>
                    <w:t>9.5</w:t>
                  </w:r>
                  <w:r>
                    <w:rPr>
                      <w:sz w:val="24"/>
                      <w:szCs w:val="24"/>
                    </w:rPr>
                    <w:t>.</w:t>
                  </w:r>
                </w:p>
                <w:p w14:paraId="0B422AAF" w14:textId="77777777" w:rsidR="006F5B92" w:rsidRPr="00703B12" w:rsidRDefault="006F5B92" w:rsidP="006F5B92">
                  <w:pPr>
                    <w:rPr>
                      <w:sz w:val="24"/>
                      <w:szCs w:val="24"/>
                    </w:rPr>
                  </w:pPr>
                </w:p>
              </w:tc>
              <w:tc>
                <w:tcPr>
                  <w:tcW w:w="3969" w:type="dxa"/>
                </w:tcPr>
                <w:p w14:paraId="046C2BC2" w14:textId="77777777" w:rsidR="006F5B92" w:rsidRPr="00703B12" w:rsidRDefault="006F5B92" w:rsidP="006F5B92">
                  <w:pPr>
                    <w:rPr>
                      <w:b/>
                      <w:bCs/>
                      <w:i/>
                      <w:iCs/>
                      <w:sz w:val="24"/>
                      <w:szCs w:val="24"/>
                    </w:rPr>
                  </w:pPr>
                  <w:r w:rsidRPr="00703B12">
                    <w:rPr>
                      <w:sz w:val="24"/>
                      <w:szCs w:val="24"/>
                    </w:rPr>
                    <w:t xml:space="preserve">Svoris (be baterijos ir pjovimo įrangos) ne daugiau </w:t>
                  </w:r>
                  <w:r w:rsidRPr="00703B12">
                    <w:rPr>
                      <w:b/>
                      <w:bCs/>
                      <w:sz w:val="24"/>
                      <w:szCs w:val="24"/>
                    </w:rPr>
                    <w:t>4,5 kg</w:t>
                  </w:r>
                </w:p>
              </w:tc>
              <w:tc>
                <w:tcPr>
                  <w:tcW w:w="3401" w:type="dxa"/>
                </w:tcPr>
                <w:p w14:paraId="44D75D16" w14:textId="77777777" w:rsidR="006F5B92" w:rsidRPr="00703B12" w:rsidRDefault="006F5B92" w:rsidP="006F5B92">
                  <w:pPr>
                    <w:rPr>
                      <w:sz w:val="24"/>
                      <w:szCs w:val="24"/>
                    </w:rPr>
                  </w:pPr>
                  <w:r w:rsidRPr="00703B12">
                    <w:rPr>
                      <w:sz w:val="24"/>
                      <w:szCs w:val="24"/>
                    </w:rPr>
                    <w:t xml:space="preserve">Svoris (be baterijos ir pjovimo įrangos) ne daugiau </w:t>
                  </w:r>
                  <w:r w:rsidRPr="00703B12">
                    <w:rPr>
                      <w:b/>
                      <w:bCs/>
                      <w:sz w:val="24"/>
                      <w:szCs w:val="24"/>
                    </w:rPr>
                    <w:t>6,0 kg</w:t>
                  </w:r>
                </w:p>
              </w:tc>
            </w:tr>
          </w:tbl>
          <w:p w14:paraId="17A40DC6" w14:textId="25EDF0A1" w:rsidR="00B15DDD" w:rsidRPr="003976BD" w:rsidRDefault="00B15DDD" w:rsidP="00B15DDD">
            <w:pPr>
              <w:ind w:firstLine="880"/>
              <w:jc w:val="both"/>
              <w:rPr>
                <w:sz w:val="24"/>
                <w:szCs w:val="24"/>
              </w:rPr>
            </w:pPr>
            <w:r w:rsidRPr="003976BD">
              <w:rPr>
                <w:sz w:val="24"/>
                <w:szCs w:val="24"/>
              </w:rPr>
              <w:t xml:space="preserve">Atsižvelgiant į atliktų pakeitimų pobūdį, darytina išvada, kad </w:t>
            </w:r>
            <w:r w:rsidR="0041628B">
              <w:rPr>
                <w:sz w:val="24"/>
                <w:szCs w:val="24"/>
              </w:rPr>
              <w:t xml:space="preserve">Pirkimo </w:t>
            </w:r>
            <w:r w:rsidRPr="003976BD">
              <w:rPr>
                <w:sz w:val="24"/>
                <w:szCs w:val="24"/>
              </w:rPr>
              <w:t xml:space="preserve">techninės specifikacijos </w:t>
            </w:r>
            <w:r w:rsidR="00192568" w:rsidRPr="00192568">
              <w:rPr>
                <w:sz w:val="24"/>
                <w:szCs w:val="24"/>
              </w:rPr>
              <w:t>pakeitimai yra esminiai, kurie galėjo turėti įtakos potencialių tiekėjų susidomėjimu pirkimu (galėjo pritraukti potencialių dalyvių, kurie, jei tų pakeitimų nebūtų padaryta, negalėtų pateikti pasiūlymo).</w:t>
            </w:r>
          </w:p>
          <w:p w14:paraId="5C07B4BC" w14:textId="127A0A50" w:rsidR="00B15DDD" w:rsidRPr="00A13750" w:rsidRDefault="00B15DDD" w:rsidP="00B15DDD">
            <w:pPr>
              <w:ind w:firstLine="880"/>
              <w:jc w:val="both"/>
              <w:rPr>
                <w:iCs/>
                <w:sz w:val="24"/>
                <w:szCs w:val="24"/>
              </w:rPr>
            </w:pPr>
            <w:r w:rsidRPr="003976BD">
              <w:rPr>
                <w:sz w:val="24"/>
                <w:szCs w:val="24"/>
              </w:rPr>
              <w:t xml:space="preserve">Nagrinėjamu atveju aktuali Europos Sąjungos Teisingumo Teismo byla, kurioje teismas nurodė: </w:t>
            </w:r>
            <w:r w:rsidRPr="003976BD">
              <w:rPr>
                <w:iCs/>
                <w:sz w:val="24"/>
                <w:szCs w:val="24"/>
              </w:rPr>
              <w:t xml:space="preserve">„Pirkimo vykdytojas turi galimybę taisyti ar pildyti pirkimo sąlygų duomenis, kuriems tereikia </w:t>
            </w:r>
            <w:r w:rsidRPr="002D089F">
              <w:rPr>
                <w:b/>
                <w:bCs/>
                <w:iCs/>
                <w:sz w:val="24"/>
                <w:szCs w:val="24"/>
              </w:rPr>
              <w:t xml:space="preserve">paprasto </w:t>
            </w:r>
            <w:r w:rsidRPr="003976BD">
              <w:rPr>
                <w:b/>
                <w:bCs/>
                <w:iCs/>
                <w:sz w:val="24"/>
                <w:szCs w:val="24"/>
              </w:rPr>
              <w:t>paaiškinimo arba siekiant ištaisyti akivaizdžias redakcinio pobūdžio klaidas</w:t>
            </w:r>
            <w:r w:rsidRPr="003976BD">
              <w:rPr>
                <w:iCs/>
                <w:sz w:val="24"/>
                <w:szCs w:val="24"/>
              </w:rPr>
              <w:t xml:space="preserve">, jei apie šį pakeitimą informuojami visi dalyviai. Pirkimo vykdytojui taip pat turi būti leidžiama padaryti tam tikrus pirkimo sąlygų pakeitimus, be kita ko, susijusius su profesinių pajėgumų reikalavimais ir jų sumavimo tvarka, su sąlyga, kad paisoma nediskriminavimo ir vienodo požiūrio principų, taip pat skaidrumo pareigos. Šis reikalavimas reiškia, pirma, kad </w:t>
            </w:r>
            <w:r w:rsidRPr="003976BD">
              <w:rPr>
                <w:b/>
                <w:iCs/>
                <w:sz w:val="24"/>
                <w:szCs w:val="24"/>
              </w:rPr>
              <w:t xml:space="preserve">atitinkami pakeitimai, nors ir svarbūs, neturi būti tokie esminiai, kad pritrauktų potencialių dalyvių, kurie, jei šių </w:t>
            </w:r>
            <w:r w:rsidRPr="003976BD">
              <w:rPr>
                <w:b/>
                <w:iCs/>
                <w:sz w:val="24"/>
                <w:szCs w:val="24"/>
              </w:rPr>
              <w:lastRenderedPageBreak/>
              <w:t>pakeitimų nebūtų padaryta, nebūtų galėję pateikti pasiūlymo</w:t>
            </w:r>
            <w:r w:rsidRPr="003976BD">
              <w:rPr>
                <w:iCs/>
                <w:sz w:val="24"/>
                <w:szCs w:val="24"/>
              </w:rPr>
              <w:t xml:space="preserve">. Be kita ko, taip galėtų būti, kai dėl pakeitimų pirkimo pobūdis iš esmės pasikeičia, palyginti su tuo, kas buvo nustatyta iš pradžių. Antra, šis reikalavimas reiškia, kad </w:t>
            </w:r>
            <w:r w:rsidRPr="003976BD">
              <w:rPr>
                <w:b/>
                <w:iCs/>
                <w:sz w:val="24"/>
                <w:szCs w:val="24"/>
              </w:rPr>
              <w:t>apie šiuos pakeitimus turi būti tinkamai paskelbta, kad visi potencialūs pakankamai informuoti ir įprastai rūpestingi dalyviai galėtų su jais susipažinti tokiomis pačiomis sąlygomis ir tuo pačiu momentu</w:t>
            </w:r>
            <w:r w:rsidRPr="003976BD">
              <w:rPr>
                <w:iCs/>
                <w:sz w:val="24"/>
                <w:szCs w:val="24"/>
              </w:rPr>
              <w:t xml:space="preserve">. Trečia, šis reikalavimas taip pat reiškia, viena vertus, kad </w:t>
            </w:r>
            <w:r w:rsidRPr="002D089F">
              <w:rPr>
                <w:b/>
                <w:bCs/>
                <w:iCs/>
                <w:sz w:val="24"/>
                <w:szCs w:val="24"/>
              </w:rPr>
              <w:t>tie pakeitimai turi būti daromi prieš dalyviams pateikiant pasiūlymus</w:t>
            </w:r>
            <w:r w:rsidRPr="003976BD">
              <w:rPr>
                <w:iCs/>
                <w:sz w:val="24"/>
                <w:szCs w:val="24"/>
              </w:rPr>
              <w:t>, ir, kita vertus, šių pasiūlymų pateikimo terminą reikia pratęsti, jeigu jie yra svarbūs, taip pat, kad šio pratęsimo trukmė turi atitikti pakeitimų svarbą ir būti pakankama tam, kad suinteresuotieji ūkio subjektai galėtų atitinkamai pritaikyti savo pasiūlymus“ (ESTT 2017 m. balandžio 5 d. Sprendimas UAB „Borta“ prieš VĮ Klaipėdos valstybinio jūrų uosto direkciją C-298/15)“.</w:t>
            </w:r>
          </w:p>
          <w:p w14:paraId="1F1EDAA6" w14:textId="6EEA65A4" w:rsidR="00B15DDD" w:rsidRPr="003976BD" w:rsidRDefault="00B15DDD" w:rsidP="00B15DDD">
            <w:pPr>
              <w:ind w:firstLine="880"/>
              <w:jc w:val="both"/>
              <w:rPr>
                <w:sz w:val="24"/>
                <w:szCs w:val="24"/>
              </w:rPr>
            </w:pPr>
            <w:r w:rsidRPr="003976BD">
              <w:rPr>
                <w:sz w:val="24"/>
                <w:szCs w:val="24"/>
              </w:rPr>
              <w:t xml:space="preserve">Lietuvos Aukščiausiasis Teismas taip pat formuoja vieningą praktiką: </w:t>
            </w:r>
            <w:r w:rsidRPr="003976BD">
              <w:rPr>
                <w:iCs/>
                <w:sz w:val="24"/>
                <w:szCs w:val="24"/>
              </w:rPr>
              <w:t>„&lt;...&gt; 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(LAT CBS 2016 m. kovo 30 d. nutartis c. b. UAB „AKIRO“ v. VšĮ Trakų ligoninė, bylos Nr. 3K-3-177-916/2016)“.</w:t>
            </w:r>
          </w:p>
          <w:p w14:paraId="77D26006" w14:textId="6AE914FE" w:rsidR="00BA1A1A" w:rsidRPr="00B15DDD" w:rsidRDefault="00B15DDD" w:rsidP="00B15DDD">
            <w:pPr>
              <w:ind w:firstLine="880"/>
              <w:jc w:val="both"/>
              <w:rPr>
                <w:sz w:val="24"/>
                <w:szCs w:val="24"/>
              </w:rPr>
            </w:pPr>
            <w:r w:rsidRPr="003976BD">
              <w:rPr>
                <w:sz w:val="24"/>
                <w:szCs w:val="24"/>
              </w:rPr>
              <w:t>Atsižvelgiant į išdėstytą, Tarnyba konstatuoja, kad atlikusi esmin</w:t>
            </w:r>
            <w:r w:rsidR="00900F71" w:rsidRPr="003976BD">
              <w:rPr>
                <w:sz w:val="24"/>
                <w:szCs w:val="24"/>
              </w:rPr>
              <w:t>ius</w:t>
            </w:r>
            <w:r w:rsidRPr="003976BD">
              <w:rPr>
                <w:sz w:val="24"/>
                <w:szCs w:val="24"/>
              </w:rPr>
              <w:t xml:space="preserve"> </w:t>
            </w:r>
            <w:r w:rsidR="00390D2E">
              <w:rPr>
                <w:sz w:val="24"/>
                <w:szCs w:val="24"/>
              </w:rPr>
              <w:t xml:space="preserve">Pirkimo </w:t>
            </w:r>
            <w:r w:rsidRPr="003976BD">
              <w:rPr>
                <w:sz w:val="24"/>
                <w:szCs w:val="24"/>
              </w:rPr>
              <w:t>techninės specifikacijos reikalavim</w:t>
            </w:r>
            <w:r w:rsidR="00900F71" w:rsidRPr="003976BD">
              <w:rPr>
                <w:sz w:val="24"/>
                <w:szCs w:val="24"/>
              </w:rPr>
              <w:t>ų</w:t>
            </w:r>
            <w:r w:rsidRPr="003976BD">
              <w:rPr>
                <w:sz w:val="24"/>
                <w:szCs w:val="24"/>
              </w:rPr>
              <w:t xml:space="preserve"> keitim</w:t>
            </w:r>
            <w:r w:rsidR="00900F71" w:rsidRPr="003976BD">
              <w:rPr>
                <w:sz w:val="24"/>
                <w:szCs w:val="24"/>
              </w:rPr>
              <w:t>us</w:t>
            </w:r>
            <w:r w:rsidRPr="003976BD">
              <w:rPr>
                <w:sz w:val="24"/>
                <w:szCs w:val="24"/>
              </w:rPr>
              <w:t xml:space="preserve"> Perkančioji organizacija pažeidė Įstatymo 17 straipsnio 1 dalyje įtvirtintą skaidrumo principą</w:t>
            </w:r>
            <w:r>
              <w:rPr>
                <w:sz w:val="24"/>
                <w:szCs w:val="24"/>
              </w:rPr>
              <w:t>.</w:t>
            </w:r>
          </w:p>
        </w:tc>
      </w:tr>
      <w:tr w:rsidR="00BA1A1A" w14:paraId="512821A2" w14:textId="77777777" w:rsidTr="00E5702F">
        <w:tc>
          <w:tcPr>
            <w:tcW w:w="1333" w:type="dxa"/>
            <w:tcBorders>
              <w:top w:val="single" w:sz="4" w:space="0" w:color="auto"/>
              <w:left w:val="single" w:sz="4" w:space="0" w:color="auto"/>
              <w:bottom w:val="single" w:sz="4" w:space="0" w:color="auto"/>
              <w:right w:val="single" w:sz="4" w:space="0" w:color="auto"/>
            </w:tcBorders>
          </w:tcPr>
          <w:p w14:paraId="5AE5F00C" w14:textId="1A21C7B3" w:rsidR="00BA1A1A" w:rsidRDefault="00BA1A1A" w:rsidP="00BA1A1A">
            <w:pPr>
              <w:spacing w:line="256" w:lineRule="auto"/>
              <w:rPr>
                <w:szCs w:val="24"/>
              </w:rPr>
            </w:pPr>
            <w:r w:rsidRPr="007B1290">
              <w:rPr>
                <w:sz w:val="24"/>
                <w:szCs w:val="24"/>
              </w:rPr>
              <w:lastRenderedPageBreak/>
              <w:t>2.</w:t>
            </w:r>
          </w:p>
        </w:tc>
        <w:tc>
          <w:tcPr>
            <w:tcW w:w="8443" w:type="dxa"/>
            <w:tcBorders>
              <w:top w:val="single" w:sz="4" w:space="0" w:color="auto"/>
              <w:left w:val="single" w:sz="4" w:space="0" w:color="auto"/>
              <w:bottom w:val="single" w:sz="4" w:space="0" w:color="auto"/>
              <w:right w:val="single" w:sz="4" w:space="0" w:color="auto"/>
            </w:tcBorders>
          </w:tcPr>
          <w:p w14:paraId="4236F37F" w14:textId="780243D0" w:rsidR="00D514C4" w:rsidRPr="00D514C4" w:rsidRDefault="00B15DDD" w:rsidP="00BA1A1A">
            <w:pPr>
              <w:spacing w:line="256" w:lineRule="auto"/>
              <w:jc w:val="both"/>
              <w:rPr>
                <w:sz w:val="24"/>
                <w:szCs w:val="24"/>
              </w:rPr>
            </w:pPr>
            <w:r w:rsidRPr="00BA1A1A">
              <w:rPr>
                <w:sz w:val="24"/>
                <w:szCs w:val="24"/>
              </w:rPr>
              <w:t>Įstatymo 17 straipsnio 1 dalis</w:t>
            </w:r>
            <w:r w:rsidR="00D514C4">
              <w:rPr>
                <w:rStyle w:val="FootnoteReference"/>
                <w:szCs w:val="24"/>
              </w:rPr>
              <w:footnoteReference w:id="3"/>
            </w:r>
            <w:r w:rsidR="00D514C4">
              <w:rPr>
                <w:sz w:val="24"/>
                <w:szCs w:val="24"/>
              </w:rPr>
              <w:t xml:space="preserve">, </w:t>
            </w:r>
            <w:r w:rsidR="00726327" w:rsidRPr="00726327">
              <w:rPr>
                <w:sz w:val="24"/>
                <w:szCs w:val="24"/>
              </w:rPr>
              <w:t>Įstatymo 17 straipsnio 3 dalis</w:t>
            </w:r>
            <w:r w:rsidR="00726327" w:rsidRPr="00726327">
              <w:rPr>
                <w:rStyle w:val="FootnoteReference"/>
                <w:sz w:val="24"/>
                <w:szCs w:val="24"/>
              </w:rPr>
              <w:footnoteReference w:id="4"/>
            </w:r>
            <w:r w:rsidR="00726327">
              <w:rPr>
                <w:sz w:val="24"/>
                <w:szCs w:val="24"/>
              </w:rPr>
              <w:t>,</w:t>
            </w:r>
            <w:r w:rsidR="00726327" w:rsidRPr="00726327">
              <w:rPr>
                <w:sz w:val="24"/>
                <w:szCs w:val="24"/>
              </w:rPr>
              <w:t xml:space="preserve"> Įstatymo 37 straipsnio 3 dalis</w:t>
            </w:r>
            <w:r w:rsidR="00726327" w:rsidRPr="00726327">
              <w:rPr>
                <w:rStyle w:val="FootnoteReference"/>
                <w:sz w:val="24"/>
                <w:szCs w:val="24"/>
              </w:rPr>
              <w:footnoteReference w:id="5"/>
            </w:r>
          </w:p>
        </w:tc>
      </w:tr>
      <w:tr w:rsidR="00BA1A1A" w14:paraId="722EC1E0" w14:textId="77777777" w:rsidTr="00E5702F">
        <w:tc>
          <w:tcPr>
            <w:tcW w:w="9776" w:type="dxa"/>
            <w:gridSpan w:val="2"/>
            <w:tcBorders>
              <w:top w:val="single" w:sz="4" w:space="0" w:color="auto"/>
              <w:left w:val="single" w:sz="4" w:space="0" w:color="auto"/>
              <w:bottom w:val="single" w:sz="4" w:space="0" w:color="auto"/>
              <w:right w:val="single" w:sz="4" w:space="0" w:color="auto"/>
            </w:tcBorders>
            <w:hideMark/>
          </w:tcPr>
          <w:p w14:paraId="7B65A238" w14:textId="729619DD" w:rsidR="002218AF" w:rsidRDefault="002218AF" w:rsidP="002218AF">
            <w:pPr>
              <w:ind w:left="37" w:firstLine="426"/>
              <w:jc w:val="both"/>
              <w:rPr>
                <w:bCs/>
                <w:sz w:val="24"/>
                <w:szCs w:val="24"/>
              </w:rPr>
            </w:pPr>
            <w:r>
              <w:rPr>
                <w:bCs/>
                <w:sz w:val="24"/>
                <w:szCs w:val="24"/>
              </w:rPr>
              <w:t>Tarnyba pažymi, kad i</w:t>
            </w:r>
            <w:r w:rsidRPr="002218AF">
              <w:rPr>
                <w:bCs/>
                <w:sz w:val="24"/>
                <w:szCs w:val="24"/>
              </w:rPr>
              <w:t>šanalizavus CVP IS duomenis matyti, kad</w:t>
            </w:r>
            <w:r w:rsidR="003176B9">
              <w:rPr>
                <w:bCs/>
                <w:sz w:val="24"/>
                <w:szCs w:val="24"/>
              </w:rPr>
              <w:t xml:space="preserve"> Pirkimu</w:t>
            </w:r>
            <w:r w:rsidRPr="002218AF">
              <w:rPr>
                <w:bCs/>
                <w:sz w:val="24"/>
                <w:szCs w:val="24"/>
              </w:rPr>
              <w:t xml:space="preserve"> </w:t>
            </w:r>
            <w:r w:rsidR="003176B9">
              <w:rPr>
                <w:bCs/>
                <w:sz w:val="24"/>
                <w:szCs w:val="24"/>
              </w:rPr>
              <w:t>susidomėjo 6</w:t>
            </w:r>
            <w:r w:rsidRPr="002218AF">
              <w:rPr>
                <w:bCs/>
                <w:sz w:val="24"/>
                <w:szCs w:val="24"/>
              </w:rPr>
              <w:t xml:space="preserve"> potencialūs tiekėjai</w:t>
            </w:r>
            <w:r w:rsidR="003176B9">
              <w:rPr>
                <w:bCs/>
                <w:sz w:val="24"/>
                <w:szCs w:val="24"/>
              </w:rPr>
              <w:t xml:space="preserve">, tačiau pasiūlymą pateikė </w:t>
            </w:r>
            <w:r w:rsidRPr="002218AF">
              <w:rPr>
                <w:bCs/>
                <w:sz w:val="24"/>
                <w:szCs w:val="24"/>
              </w:rPr>
              <w:t xml:space="preserve">tik vienas tiekėjas – </w:t>
            </w:r>
            <w:r w:rsidR="003176B9">
              <w:rPr>
                <w:bCs/>
                <w:sz w:val="24"/>
                <w:szCs w:val="24"/>
              </w:rPr>
              <w:t>Mocevičiaus firma</w:t>
            </w:r>
            <w:r w:rsidRPr="002218AF">
              <w:rPr>
                <w:bCs/>
                <w:sz w:val="24"/>
                <w:szCs w:val="24"/>
              </w:rPr>
              <w:t xml:space="preserve"> „</w:t>
            </w:r>
            <w:r w:rsidR="003176B9">
              <w:rPr>
                <w:bCs/>
                <w:sz w:val="24"/>
                <w:szCs w:val="24"/>
              </w:rPr>
              <w:t>Ginalas</w:t>
            </w:r>
            <w:r w:rsidRPr="002218AF">
              <w:rPr>
                <w:bCs/>
                <w:sz w:val="24"/>
                <w:szCs w:val="24"/>
              </w:rPr>
              <w:t>“.</w:t>
            </w:r>
          </w:p>
          <w:p w14:paraId="2C5BFDB3" w14:textId="67C8C488" w:rsidR="00B971D2" w:rsidRDefault="002656A5" w:rsidP="00B971D2">
            <w:pPr>
              <w:tabs>
                <w:tab w:val="left" w:pos="993"/>
              </w:tabs>
              <w:ind w:firstLine="557"/>
              <w:jc w:val="both"/>
              <w:rPr>
                <w:bCs/>
                <w:sz w:val="24"/>
                <w:szCs w:val="24"/>
              </w:rPr>
            </w:pPr>
            <w:r w:rsidRPr="003976BD">
              <w:rPr>
                <w:bCs/>
                <w:sz w:val="24"/>
                <w:szCs w:val="24"/>
              </w:rPr>
              <w:t xml:space="preserve">Perkančioji organizacija </w:t>
            </w:r>
            <w:r w:rsidR="003976BD">
              <w:rPr>
                <w:bCs/>
                <w:sz w:val="24"/>
                <w:szCs w:val="24"/>
              </w:rPr>
              <w:t>Pirkimo t</w:t>
            </w:r>
            <w:r w:rsidRPr="003976BD">
              <w:rPr>
                <w:bCs/>
                <w:sz w:val="24"/>
                <w:szCs w:val="24"/>
              </w:rPr>
              <w:t xml:space="preserve">echninėje specifikacijoje išsamiai suformulavo reikalavimus </w:t>
            </w:r>
            <w:r w:rsidR="003976BD">
              <w:rPr>
                <w:bCs/>
                <w:sz w:val="24"/>
                <w:szCs w:val="24"/>
              </w:rPr>
              <w:t>I, II, I</w:t>
            </w:r>
            <w:r w:rsidR="00924E7C">
              <w:rPr>
                <w:bCs/>
                <w:sz w:val="24"/>
                <w:szCs w:val="24"/>
              </w:rPr>
              <w:t>I</w:t>
            </w:r>
            <w:r w:rsidR="003976BD">
              <w:rPr>
                <w:bCs/>
                <w:sz w:val="24"/>
                <w:szCs w:val="24"/>
              </w:rPr>
              <w:t>I, IV, V, VI, VII, VIII, IX</w:t>
            </w:r>
            <w:r w:rsidR="00670043">
              <w:rPr>
                <w:bCs/>
                <w:sz w:val="24"/>
                <w:szCs w:val="24"/>
              </w:rPr>
              <w:t xml:space="preserve"> p.o.d.</w:t>
            </w:r>
            <w:r w:rsidRPr="003976BD">
              <w:rPr>
                <w:bCs/>
                <w:sz w:val="24"/>
                <w:szCs w:val="24"/>
              </w:rPr>
              <w:t xml:space="preserve"> (pvz.</w:t>
            </w:r>
            <w:r w:rsidR="00877486">
              <w:rPr>
                <w:bCs/>
                <w:sz w:val="24"/>
                <w:szCs w:val="24"/>
              </w:rPr>
              <w:t xml:space="preserve">, </w:t>
            </w:r>
            <w:r w:rsidR="005E7450" w:rsidRPr="0053515D">
              <w:rPr>
                <w:sz w:val="24"/>
                <w:szCs w:val="24"/>
              </w:rPr>
              <w:t xml:space="preserve">I </w:t>
            </w:r>
            <w:r w:rsidR="005E7450">
              <w:rPr>
                <w:sz w:val="24"/>
                <w:szCs w:val="24"/>
              </w:rPr>
              <w:t xml:space="preserve">ir II </w:t>
            </w:r>
            <w:r w:rsidR="00670043">
              <w:rPr>
                <w:sz w:val="24"/>
                <w:szCs w:val="24"/>
              </w:rPr>
              <w:t>p.o.d.</w:t>
            </w:r>
            <w:r w:rsidR="005E7450" w:rsidRPr="0053515D">
              <w:rPr>
                <w:sz w:val="24"/>
                <w:szCs w:val="24"/>
              </w:rPr>
              <w:t xml:space="preserve"> </w:t>
            </w:r>
            <w:r w:rsidR="005E7450">
              <w:rPr>
                <w:sz w:val="24"/>
                <w:szCs w:val="24"/>
              </w:rPr>
              <w:t>m</w:t>
            </w:r>
            <w:r w:rsidR="005E7450" w:rsidRPr="0053515D">
              <w:rPr>
                <w:sz w:val="24"/>
                <w:szCs w:val="24"/>
              </w:rPr>
              <w:t xml:space="preserve">otorinio grandininio pjūklo </w:t>
            </w:r>
            <w:r w:rsidR="005E7450">
              <w:rPr>
                <w:sz w:val="24"/>
                <w:szCs w:val="24"/>
              </w:rPr>
              <w:t>techninių</w:t>
            </w:r>
            <w:r w:rsidR="005E7450" w:rsidRPr="0053515D">
              <w:rPr>
                <w:sz w:val="24"/>
                <w:szCs w:val="24"/>
              </w:rPr>
              <w:t xml:space="preserve"> specifikacij</w:t>
            </w:r>
            <w:r w:rsidR="005E7450">
              <w:rPr>
                <w:sz w:val="24"/>
                <w:szCs w:val="24"/>
              </w:rPr>
              <w:t>ų</w:t>
            </w:r>
            <w:r w:rsidR="005E7450" w:rsidRPr="0053515D">
              <w:rPr>
                <w:sz w:val="24"/>
                <w:szCs w:val="24"/>
              </w:rPr>
              <w:t xml:space="preserve"> 2.4</w:t>
            </w:r>
            <w:r w:rsidR="005E7450">
              <w:rPr>
                <w:sz w:val="24"/>
                <w:szCs w:val="24"/>
              </w:rPr>
              <w:t xml:space="preserve"> papunkčiuose nurodyta, kad:</w:t>
            </w:r>
            <w:r w:rsidR="005E7450" w:rsidRPr="0053515D">
              <w:rPr>
                <w:sz w:val="24"/>
                <w:szCs w:val="24"/>
              </w:rPr>
              <w:t xml:space="preserve"> </w:t>
            </w:r>
            <w:r w:rsidR="005E7450">
              <w:rPr>
                <w:sz w:val="24"/>
                <w:szCs w:val="24"/>
              </w:rPr>
              <w:t>„</w:t>
            </w:r>
            <w:r w:rsidR="005E7450" w:rsidRPr="0053515D">
              <w:rPr>
                <w:sz w:val="24"/>
                <w:szCs w:val="24"/>
              </w:rPr>
              <w:t>sistema palengvinanti variklio užvedimą (kaip dekompresinis vožtuvas ar kitas sprendimas)</w:t>
            </w:r>
            <w:r w:rsidR="005E7450">
              <w:rPr>
                <w:sz w:val="24"/>
                <w:szCs w:val="24"/>
              </w:rPr>
              <w:t xml:space="preserve">“; </w:t>
            </w:r>
            <w:r w:rsidR="00B971D2" w:rsidRPr="00FB070A">
              <w:rPr>
                <w:sz w:val="24"/>
                <w:szCs w:val="24"/>
              </w:rPr>
              <w:t xml:space="preserve">IV </w:t>
            </w:r>
            <w:r w:rsidR="00670043">
              <w:rPr>
                <w:sz w:val="24"/>
                <w:szCs w:val="24"/>
              </w:rPr>
              <w:t>p.o.d</w:t>
            </w:r>
            <w:bookmarkStart w:id="3" w:name="_Hlk63349878"/>
            <w:r w:rsidR="00670043">
              <w:rPr>
                <w:sz w:val="24"/>
                <w:szCs w:val="24"/>
              </w:rPr>
              <w:t xml:space="preserve"> </w:t>
            </w:r>
            <w:r w:rsidR="00B971D2">
              <w:rPr>
                <w:sz w:val="24"/>
                <w:szCs w:val="24"/>
              </w:rPr>
              <w:t>„</w:t>
            </w:r>
            <w:r w:rsidR="00B971D2" w:rsidRPr="00FB070A">
              <w:rPr>
                <w:sz w:val="24"/>
                <w:szCs w:val="24"/>
              </w:rPr>
              <w:t>Profesionalios motorinės krūmapjovės (2,2 kW, 1700-1800 mm ilgio) pirkimas</w:t>
            </w:r>
            <w:r w:rsidR="00B971D2">
              <w:rPr>
                <w:sz w:val="24"/>
                <w:szCs w:val="24"/>
              </w:rPr>
              <w:t>“</w:t>
            </w:r>
            <w:r w:rsidR="00B971D2" w:rsidRPr="00FB070A">
              <w:rPr>
                <w:sz w:val="24"/>
                <w:szCs w:val="24"/>
              </w:rPr>
              <w:t xml:space="preserve"> </w:t>
            </w:r>
            <w:bookmarkEnd w:id="3"/>
            <w:r w:rsidR="00B971D2">
              <w:rPr>
                <w:sz w:val="24"/>
                <w:szCs w:val="24"/>
              </w:rPr>
              <w:t>techninės specifikacijos 1 punkte nustatyta, kad: „</w:t>
            </w:r>
            <w:r w:rsidR="00B971D2" w:rsidRPr="00FB070A">
              <w:rPr>
                <w:sz w:val="24"/>
                <w:szCs w:val="24"/>
              </w:rPr>
              <w:t>Variklis – benzinas. Bendroji galia ne mažiau 2,2 kW pagal ISO 7293 ar ISO 8893 arba lygiavertį standartą“</w:t>
            </w:r>
            <w:r w:rsidR="00B971D2">
              <w:rPr>
                <w:sz w:val="24"/>
                <w:szCs w:val="24"/>
              </w:rPr>
              <w:t xml:space="preserve">; </w:t>
            </w:r>
            <w:r w:rsidR="00B971D2" w:rsidRPr="003F5A07">
              <w:rPr>
                <w:sz w:val="24"/>
                <w:szCs w:val="24"/>
              </w:rPr>
              <w:t xml:space="preserve">V </w:t>
            </w:r>
            <w:r w:rsidR="00670043">
              <w:rPr>
                <w:sz w:val="24"/>
                <w:szCs w:val="24"/>
              </w:rPr>
              <w:t>p.o.d</w:t>
            </w:r>
            <w:r w:rsidR="00670043" w:rsidRPr="003F5A07">
              <w:rPr>
                <w:sz w:val="24"/>
                <w:szCs w:val="24"/>
              </w:rPr>
              <w:t xml:space="preserve"> </w:t>
            </w:r>
            <w:r w:rsidR="00B971D2" w:rsidRPr="003F5A07">
              <w:rPr>
                <w:sz w:val="24"/>
                <w:szCs w:val="24"/>
              </w:rPr>
              <w:t>„Profesionalios motorinės krūmapjovės pirkimas</w:t>
            </w:r>
            <w:r w:rsidR="00B971D2">
              <w:rPr>
                <w:sz w:val="24"/>
                <w:szCs w:val="24"/>
              </w:rPr>
              <w:t xml:space="preserve"> </w:t>
            </w:r>
            <w:r w:rsidR="00B971D2" w:rsidRPr="00525720">
              <w:rPr>
                <w:sz w:val="24"/>
                <w:szCs w:val="24"/>
              </w:rPr>
              <w:t>(2,2 k</w:t>
            </w:r>
            <w:r w:rsidR="00B971D2" w:rsidRPr="008161CF">
              <w:rPr>
                <w:sz w:val="24"/>
                <w:szCs w:val="24"/>
              </w:rPr>
              <w:t>W</w:t>
            </w:r>
            <w:r w:rsidR="00B971D2" w:rsidRPr="00525720">
              <w:rPr>
                <w:sz w:val="24"/>
                <w:szCs w:val="24"/>
              </w:rPr>
              <w:t>, 1600-1700 mm ilgio)</w:t>
            </w:r>
            <w:r w:rsidR="00B971D2" w:rsidRPr="003F5A07">
              <w:rPr>
                <w:sz w:val="24"/>
                <w:szCs w:val="24"/>
              </w:rPr>
              <w:t xml:space="preserve">“ </w:t>
            </w:r>
            <w:r w:rsidR="00B971D2">
              <w:rPr>
                <w:sz w:val="24"/>
                <w:szCs w:val="24"/>
              </w:rPr>
              <w:t xml:space="preserve">techninės specifikacijos </w:t>
            </w:r>
            <w:r w:rsidR="00B971D2" w:rsidRPr="003F5A07">
              <w:rPr>
                <w:sz w:val="24"/>
                <w:szCs w:val="24"/>
              </w:rPr>
              <w:t>1 punkte įtvirtinta, jog: „Variklis – benzinas. Bendroji galia ne mažiau 2,2 kW pagal ISO 7293 ar ISO 8893 arba lygiavertį standartą“</w:t>
            </w:r>
            <w:r w:rsidR="00B971D2">
              <w:rPr>
                <w:sz w:val="24"/>
                <w:szCs w:val="24"/>
              </w:rPr>
              <w:t xml:space="preserve">; </w:t>
            </w:r>
            <w:r w:rsidR="00B971D2" w:rsidRPr="00017E43">
              <w:rPr>
                <w:sz w:val="24"/>
                <w:szCs w:val="24"/>
              </w:rPr>
              <w:t xml:space="preserve">VI </w:t>
            </w:r>
            <w:r w:rsidR="00670043">
              <w:rPr>
                <w:sz w:val="24"/>
                <w:szCs w:val="24"/>
              </w:rPr>
              <w:t>p.o.d</w:t>
            </w:r>
            <w:r w:rsidR="00670043" w:rsidRPr="00017E43">
              <w:rPr>
                <w:sz w:val="24"/>
                <w:szCs w:val="24"/>
              </w:rPr>
              <w:t xml:space="preserve"> </w:t>
            </w:r>
            <w:r w:rsidR="00B971D2" w:rsidRPr="00017E43">
              <w:rPr>
                <w:sz w:val="24"/>
                <w:szCs w:val="24"/>
              </w:rPr>
              <w:t>„Profesionalios motorinės krūmapjovės pirkimas“</w:t>
            </w:r>
            <w:r w:rsidR="00B971D2">
              <w:rPr>
                <w:sz w:val="24"/>
                <w:szCs w:val="24"/>
              </w:rPr>
              <w:t xml:space="preserve"> techninės specifikacijos</w:t>
            </w:r>
            <w:r w:rsidR="00B971D2" w:rsidRPr="00017E43">
              <w:rPr>
                <w:sz w:val="24"/>
                <w:szCs w:val="24"/>
              </w:rPr>
              <w:t xml:space="preserve"> 1 punkte nurodyta, kad: „Variklis – benzinas. Bendroji galia ne mažiau 2,4 kw pagal ISO 7293 ar ISO 8893 arba lygiavertį standartą“</w:t>
            </w:r>
            <w:r w:rsidR="008F2A03">
              <w:rPr>
                <w:sz w:val="24"/>
                <w:szCs w:val="24"/>
              </w:rPr>
              <w:t xml:space="preserve">, </w:t>
            </w:r>
            <w:r w:rsidR="008F2A03">
              <w:rPr>
                <w:bCs/>
                <w:sz w:val="24"/>
                <w:szCs w:val="24"/>
              </w:rPr>
              <w:t xml:space="preserve">I-IX p.o.d. siūlomos prekės turi būti </w:t>
            </w:r>
            <w:r w:rsidR="008F2A03" w:rsidRPr="005B32C2">
              <w:rPr>
                <w:bCs/>
                <w:sz w:val="24"/>
                <w:szCs w:val="24"/>
              </w:rPr>
              <w:t>pagamintos ne anksčiau kaip 2022 m.</w:t>
            </w:r>
            <w:r w:rsidR="008F2A03">
              <w:rPr>
                <w:bCs/>
                <w:sz w:val="24"/>
                <w:szCs w:val="24"/>
              </w:rPr>
              <w:t xml:space="preserve"> </w:t>
            </w:r>
            <w:r w:rsidR="00B971D2">
              <w:rPr>
                <w:sz w:val="24"/>
                <w:szCs w:val="24"/>
              </w:rPr>
              <w:t>ir pan.)</w:t>
            </w:r>
            <w:r w:rsidRPr="003976BD">
              <w:rPr>
                <w:bCs/>
                <w:sz w:val="24"/>
                <w:szCs w:val="24"/>
              </w:rPr>
              <w:t xml:space="preserve">. Nors šie reikalavimai </w:t>
            </w:r>
            <w:r w:rsidR="00B971D2">
              <w:rPr>
                <w:bCs/>
                <w:sz w:val="24"/>
                <w:szCs w:val="24"/>
              </w:rPr>
              <w:t xml:space="preserve">I-IX </w:t>
            </w:r>
            <w:r w:rsidR="00670043">
              <w:rPr>
                <w:sz w:val="24"/>
                <w:szCs w:val="24"/>
              </w:rPr>
              <w:t>p.o.d</w:t>
            </w:r>
            <w:r w:rsidRPr="003976BD">
              <w:rPr>
                <w:bCs/>
                <w:sz w:val="24"/>
                <w:szCs w:val="24"/>
              </w:rPr>
              <w:t xml:space="preserve"> formaliai atitinka Įstatymo 37 straipsnio nuostatas (nėra nurodytas konkretus prekės ženklas, modelis, reikalavimai nėra griežtai apibrėžti, nes vartojami teiginiai „ne mažiau“, nurodomi intervalai</w:t>
            </w:r>
            <w:r w:rsidR="008F2A03">
              <w:rPr>
                <w:bCs/>
                <w:sz w:val="24"/>
                <w:szCs w:val="24"/>
              </w:rPr>
              <w:t xml:space="preserve"> </w:t>
            </w:r>
            <w:r w:rsidRPr="003976BD">
              <w:rPr>
                <w:bCs/>
                <w:sz w:val="24"/>
                <w:szCs w:val="24"/>
              </w:rPr>
              <w:t>ir pan.), tačiau jų visuma (toks Pirkimo sąlygų derinys) yra pritaikyta vienam gamintojui.</w:t>
            </w:r>
          </w:p>
          <w:p w14:paraId="74043EF0" w14:textId="6C17AAB3" w:rsidR="004A27B2" w:rsidRDefault="002656A5" w:rsidP="00112DB5">
            <w:pPr>
              <w:tabs>
                <w:tab w:val="left" w:pos="993"/>
              </w:tabs>
              <w:ind w:firstLine="557"/>
              <w:jc w:val="both"/>
              <w:rPr>
                <w:bCs/>
                <w:sz w:val="24"/>
                <w:szCs w:val="24"/>
              </w:rPr>
            </w:pPr>
            <w:r w:rsidRPr="00726327">
              <w:rPr>
                <w:bCs/>
                <w:sz w:val="24"/>
                <w:szCs w:val="24"/>
              </w:rPr>
              <w:t>Tarnyba kreipėsi</w:t>
            </w:r>
            <w:r w:rsidRPr="00726327">
              <w:rPr>
                <w:bCs/>
                <w:vertAlign w:val="superscript"/>
              </w:rPr>
              <w:footnoteReference w:id="6"/>
            </w:r>
            <w:r w:rsidRPr="00726327">
              <w:rPr>
                <w:bCs/>
                <w:sz w:val="24"/>
                <w:szCs w:val="24"/>
              </w:rPr>
              <w:t xml:space="preserve"> į Perkančiąją organizacija, prašydama </w:t>
            </w:r>
            <w:r w:rsidR="00B971D2" w:rsidRPr="00726327">
              <w:rPr>
                <w:sz w:val="24"/>
                <w:szCs w:val="24"/>
              </w:rPr>
              <w:t xml:space="preserve">nurodyti bent 3 konkrečias prekes (nurodant gamintoją, pavadinimą, modelį), atitinkančias </w:t>
            </w:r>
            <w:r w:rsidR="00EF48DF" w:rsidRPr="00726327">
              <w:rPr>
                <w:sz w:val="24"/>
                <w:szCs w:val="24"/>
              </w:rPr>
              <w:t xml:space="preserve">I-IX </w:t>
            </w:r>
            <w:r w:rsidR="00670043" w:rsidRPr="00726327">
              <w:rPr>
                <w:sz w:val="24"/>
                <w:szCs w:val="24"/>
              </w:rPr>
              <w:t>p.o.d</w:t>
            </w:r>
            <w:r w:rsidR="00B971D2" w:rsidRPr="00726327">
              <w:rPr>
                <w:sz w:val="24"/>
                <w:szCs w:val="24"/>
              </w:rPr>
              <w:t xml:space="preserve"> techninėse specifikacijose</w:t>
            </w:r>
            <w:r w:rsidR="00B971D2">
              <w:rPr>
                <w:sz w:val="24"/>
                <w:szCs w:val="24"/>
              </w:rPr>
              <w:t xml:space="preserve"> ir jos prieduose</w:t>
            </w:r>
            <w:r w:rsidR="00B971D2" w:rsidRPr="00ED0BB4">
              <w:rPr>
                <w:sz w:val="24"/>
                <w:szCs w:val="24"/>
              </w:rPr>
              <w:t xml:space="preserve"> </w:t>
            </w:r>
            <w:r w:rsidR="00B971D2" w:rsidRPr="00933856">
              <w:rPr>
                <w:sz w:val="24"/>
                <w:szCs w:val="24"/>
              </w:rPr>
              <w:t>nustatytus techninius reikalavimus</w:t>
            </w:r>
            <w:r w:rsidR="00EF48DF">
              <w:rPr>
                <w:bCs/>
                <w:sz w:val="24"/>
                <w:szCs w:val="24"/>
              </w:rPr>
              <w:t>.</w:t>
            </w:r>
            <w:r w:rsidR="00C877F1">
              <w:rPr>
                <w:bCs/>
                <w:sz w:val="24"/>
                <w:szCs w:val="24"/>
              </w:rPr>
              <w:t xml:space="preserve"> </w:t>
            </w:r>
            <w:r w:rsidRPr="003976BD">
              <w:rPr>
                <w:bCs/>
                <w:sz w:val="24"/>
                <w:szCs w:val="24"/>
              </w:rPr>
              <w:t>Perkančioji organizacija, atsakydama</w:t>
            </w:r>
            <w:r w:rsidRPr="001E0574">
              <w:rPr>
                <w:bCs/>
                <w:sz w:val="24"/>
                <w:vertAlign w:val="superscript"/>
              </w:rPr>
              <w:footnoteReference w:id="7"/>
            </w:r>
            <w:r w:rsidR="00650D02">
              <w:rPr>
                <w:bCs/>
                <w:sz w:val="24"/>
                <w:szCs w:val="24"/>
                <w:vertAlign w:val="superscript"/>
              </w:rPr>
              <w:t>;</w:t>
            </w:r>
            <w:r w:rsidRPr="003976BD">
              <w:rPr>
                <w:bCs/>
                <w:sz w:val="24"/>
                <w:szCs w:val="24"/>
              </w:rPr>
              <w:t xml:space="preserve"> </w:t>
            </w:r>
            <w:r w:rsidR="00361C21" w:rsidRPr="001E0574">
              <w:rPr>
                <w:bCs/>
                <w:sz w:val="24"/>
                <w:vertAlign w:val="superscript"/>
              </w:rPr>
              <w:footnoteReference w:id="8"/>
            </w:r>
            <w:r w:rsidR="00361C21">
              <w:rPr>
                <w:bCs/>
                <w:sz w:val="24"/>
                <w:szCs w:val="24"/>
              </w:rPr>
              <w:t xml:space="preserve"> </w:t>
            </w:r>
            <w:r w:rsidRPr="003976BD">
              <w:rPr>
                <w:bCs/>
                <w:sz w:val="24"/>
                <w:szCs w:val="24"/>
              </w:rPr>
              <w:t>į Tarnybos prašymą, pateikė informaciją</w:t>
            </w:r>
            <w:r w:rsidR="00670043">
              <w:rPr>
                <w:bCs/>
                <w:sz w:val="24"/>
                <w:szCs w:val="24"/>
              </w:rPr>
              <w:t>,</w:t>
            </w:r>
            <w:r w:rsidRPr="003976BD">
              <w:rPr>
                <w:bCs/>
                <w:sz w:val="24"/>
                <w:szCs w:val="24"/>
              </w:rPr>
              <w:t xml:space="preserve"> jog</w:t>
            </w:r>
            <w:r w:rsidR="004A27B2">
              <w:rPr>
                <w:bCs/>
                <w:sz w:val="24"/>
                <w:szCs w:val="24"/>
              </w:rPr>
              <w:t>:</w:t>
            </w:r>
          </w:p>
          <w:p w14:paraId="2A89223B" w14:textId="77777777" w:rsidR="004A27B2" w:rsidRDefault="00670043" w:rsidP="00112DB5">
            <w:pPr>
              <w:tabs>
                <w:tab w:val="left" w:pos="993"/>
              </w:tabs>
              <w:ind w:firstLine="557"/>
              <w:jc w:val="both"/>
              <w:rPr>
                <w:bCs/>
                <w:sz w:val="24"/>
                <w:szCs w:val="24"/>
              </w:rPr>
            </w:pPr>
            <w:r>
              <w:rPr>
                <w:bCs/>
                <w:sz w:val="24"/>
                <w:szCs w:val="24"/>
              </w:rPr>
              <w:lastRenderedPageBreak/>
              <w:t xml:space="preserve"> I p.o.d. techninės specifikacijos reikalavimus atitinka: </w:t>
            </w:r>
            <w:r w:rsidR="006D2A1C">
              <w:rPr>
                <w:bCs/>
                <w:sz w:val="24"/>
                <w:szCs w:val="24"/>
              </w:rPr>
              <w:t xml:space="preserve">1) </w:t>
            </w:r>
            <w:r w:rsidRPr="00670043">
              <w:rPr>
                <w:bCs/>
                <w:sz w:val="24"/>
                <w:szCs w:val="24"/>
              </w:rPr>
              <w:t xml:space="preserve">Stihl MS 251, </w:t>
            </w:r>
            <w:r w:rsidR="006D2A1C">
              <w:rPr>
                <w:bCs/>
                <w:sz w:val="24"/>
                <w:szCs w:val="24"/>
              </w:rPr>
              <w:t xml:space="preserve">2) </w:t>
            </w:r>
            <w:r w:rsidRPr="00670043">
              <w:rPr>
                <w:bCs/>
                <w:sz w:val="24"/>
                <w:szCs w:val="24"/>
              </w:rPr>
              <w:t xml:space="preserve">Husqvarna 545 Mark II, </w:t>
            </w:r>
            <w:r w:rsidR="006D2A1C">
              <w:rPr>
                <w:bCs/>
                <w:sz w:val="24"/>
                <w:szCs w:val="24"/>
              </w:rPr>
              <w:t xml:space="preserve">3) </w:t>
            </w:r>
            <w:r w:rsidRPr="00670043">
              <w:rPr>
                <w:bCs/>
                <w:sz w:val="24"/>
                <w:szCs w:val="24"/>
              </w:rPr>
              <w:t xml:space="preserve">Jonsered CS2252 Carb Control; </w:t>
            </w:r>
          </w:p>
          <w:p w14:paraId="110A125C" w14:textId="77777777" w:rsidR="004A27B2" w:rsidRDefault="00670043" w:rsidP="00112DB5">
            <w:pPr>
              <w:tabs>
                <w:tab w:val="left" w:pos="993"/>
              </w:tabs>
              <w:ind w:firstLine="557"/>
              <w:jc w:val="both"/>
              <w:rPr>
                <w:bCs/>
                <w:sz w:val="24"/>
                <w:szCs w:val="24"/>
              </w:rPr>
            </w:pPr>
            <w:r w:rsidRPr="00670043">
              <w:rPr>
                <w:bCs/>
                <w:sz w:val="24"/>
                <w:szCs w:val="24"/>
              </w:rPr>
              <w:t>II p.o.d.</w:t>
            </w:r>
            <w:r>
              <w:rPr>
                <w:bCs/>
                <w:sz w:val="24"/>
                <w:szCs w:val="24"/>
              </w:rPr>
              <w:t xml:space="preserve"> techninės specifikacijos reikalavimus atitinka:</w:t>
            </w:r>
            <w:r w:rsidR="00881864">
              <w:rPr>
                <w:bCs/>
                <w:sz w:val="24"/>
                <w:szCs w:val="24"/>
              </w:rPr>
              <w:t xml:space="preserve"> </w:t>
            </w:r>
            <w:r w:rsidR="006D2A1C">
              <w:rPr>
                <w:bCs/>
                <w:sz w:val="24"/>
                <w:szCs w:val="24"/>
              </w:rPr>
              <w:t xml:space="preserve">1) </w:t>
            </w:r>
            <w:r w:rsidR="00881864" w:rsidRPr="006D2A1C">
              <w:rPr>
                <w:bCs/>
                <w:sz w:val="24"/>
                <w:szCs w:val="24"/>
              </w:rPr>
              <w:t xml:space="preserve">Stihl MS 261 C-BM, </w:t>
            </w:r>
            <w:r w:rsidR="006D2A1C" w:rsidRPr="006D2A1C">
              <w:rPr>
                <w:bCs/>
                <w:sz w:val="24"/>
                <w:szCs w:val="24"/>
              </w:rPr>
              <w:t xml:space="preserve">2) </w:t>
            </w:r>
            <w:r w:rsidR="00881864" w:rsidRPr="006D2A1C">
              <w:rPr>
                <w:bCs/>
                <w:sz w:val="24"/>
                <w:szCs w:val="24"/>
              </w:rPr>
              <w:t xml:space="preserve">Husqvarna 550XP Mark II, </w:t>
            </w:r>
            <w:r w:rsidR="006D2A1C" w:rsidRPr="006D2A1C">
              <w:rPr>
                <w:bCs/>
                <w:sz w:val="24"/>
                <w:szCs w:val="24"/>
              </w:rPr>
              <w:t xml:space="preserve">3) </w:t>
            </w:r>
            <w:r w:rsidR="00881864" w:rsidRPr="006D2A1C">
              <w:rPr>
                <w:bCs/>
                <w:sz w:val="24"/>
                <w:szCs w:val="24"/>
              </w:rPr>
              <w:t>Jonsered CS2258 Carb Control</w:t>
            </w:r>
            <w:r>
              <w:rPr>
                <w:bCs/>
                <w:sz w:val="24"/>
                <w:szCs w:val="24"/>
              </w:rPr>
              <w:t xml:space="preserve">; </w:t>
            </w:r>
          </w:p>
          <w:p w14:paraId="16CE5BDE" w14:textId="77777777" w:rsidR="004A27B2" w:rsidRDefault="00670043" w:rsidP="00112DB5">
            <w:pPr>
              <w:tabs>
                <w:tab w:val="left" w:pos="993"/>
              </w:tabs>
              <w:ind w:firstLine="557"/>
              <w:jc w:val="both"/>
              <w:rPr>
                <w:bCs/>
                <w:sz w:val="24"/>
                <w:szCs w:val="24"/>
              </w:rPr>
            </w:pPr>
            <w:r>
              <w:rPr>
                <w:bCs/>
                <w:sz w:val="24"/>
                <w:szCs w:val="24"/>
              </w:rPr>
              <w:t xml:space="preserve">III p.o.d. techninės specifikacijos reikalavimus atitinka: </w:t>
            </w:r>
            <w:r w:rsidR="006D2A1C">
              <w:rPr>
                <w:bCs/>
                <w:sz w:val="24"/>
                <w:szCs w:val="24"/>
              </w:rPr>
              <w:t xml:space="preserve">1) </w:t>
            </w:r>
            <w:r w:rsidR="00881864" w:rsidRPr="006D2A1C">
              <w:rPr>
                <w:bCs/>
                <w:sz w:val="24"/>
                <w:szCs w:val="24"/>
              </w:rPr>
              <w:t xml:space="preserve">Stihl MSA 300 C-O, </w:t>
            </w:r>
            <w:r w:rsidR="006D2A1C" w:rsidRPr="006D2A1C">
              <w:rPr>
                <w:bCs/>
                <w:sz w:val="24"/>
                <w:szCs w:val="24"/>
              </w:rPr>
              <w:t xml:space="preserve">2) </w:t>
            </w:r>
            <w:r w:rsidR="00881864" w:rsidRPr="006D2A1C">
              <w:rPr>
                <w:bCs/>
                <w:sz w:val="24"/>
                <w:szCs w:val="24"/>
              </w:rPr>
              <w:t xml:space="preserve">CS 400/36 Bp Pack Kärcher, </w:t>
            </w:r>
            <w:r w:rsidR="006D2A1C" w:rsidRPr="006D2A1C">
              <w:rPr>
                <w:bCs/>
                <w:sz w:val="24"/>
                <w:szCs w:val="24"/>
              </w:rPr>
              <w:t xml:space="preserve">3) </w:t>
            </w:r>
            <w:r w:rsidR="00881864" w:rsidRPr="006D2A1C">
              <w:rPr>
                <w:bCs/>
                <w:sz w:val="24"/>
                <w:szCs w:val="24"/>
              </w:rPr>
              <w:t>Chain Saw 188TF Multifunctional Cordless Handheld Electric Chainsaw</w:t>
            </w:r>
            <w:r>
              <w:rPr>
                <w:bCs/>
                <w:sz w:val="24"/>
                <w:szCs w:val="24"/>
              </w:rPr>
              <w:t xml:space="preserve">; </w:t>
            </w:r>
          </w:p>
          <w:p w14:paraId="43CA99C9" w14:textId="77777777" w:rsidR="004A27B2" w:rsidRDefault="00670043" w:rsidP="00112DB5">
            <w:pPr>
              <w:tabs>
                <w:tab w:val="left" w:pos="993"/>
              </w:tabs>
              <w:ind w:firstLine="557"/>
              <w:jc w:val="both"/>
              <w:rPr>
                <w:bCs/>
                <w:sz w:val="24"/>
                <w:szCs w:val="24"/>
              </w:rPr>
            </w:pPr>
            <w:r>
              <w:rPr>
                <w:bCs/>
                <w:sz w:val="24"/>
                <w:szCs w:val="24"/>
              </w:rPr>
              <w:t xml:space="preserve">IV p.o.d. techninės specifikacijos reikalavimus atitinka: </w:t>
            </w:r>
            <w:r w:rsidR="006D2A1C">
              <w:rPr>
                <w:bCs/>
                <w:sz w:val="24"/>
                <w:szCs w:val="24"/>
              </w:rPr>
              <w:t xml:space="preserve">1) </w:t>
            </w:r>
            <w:r w:rsidR="00881864" w:rsidRPr="006D2A1C">
              <w:rPr>
                <w:bCs/>
                <w:sz w:val="24"/>
                <w:szCs w:val="24"/>
              </w:rPr>
              <w:t xml:space="preserve">Stihl FS 461 C-EM, </w:t>
            </w:r>
            <w:r w:rsidR="006D2A1C" w:rsidRPr="006D2A1C">
              <w:rPr>
                <w:bCs/>
                <w:sz w:val="24"/>
                <w:szCs w:val="24"/>
              </w:rPr>
              <w:t xml:space="preserve">2) </w:t>
            </w:r>
            <w:r w:rsidR="00881864" w:rsidRPr="006D2A1C">
              <w:rPr>
                <w:bCs/>
                <w:sz w:val="24"/>
                <w:szCs w:val="24"/>
              </w:rPr>
              <w:t xml:space="preserve">HUSQVARNA 545FX AT, </w:t>
            </w:r>
            <w:r w:rsidR="006D2A1C" w:rsidRPr="006D2A1C">
              <w:rPr>
                <w:bCs/>
                <w:sz w:val="24"/>
                <w:szCs w:val="24"/>
              </w:rPr>
              <w:t xml:space="preserve">3) </w:t>
            </w:r>
            <w:r w:rsidR="00881864" w:rsidRPr="006D2A1C">
              <w:rPr>
                <w:bCs/>
                <w:sz w:val="24"/>
                <w:szCs w:val="24"/>
              </w:rPr>
              <w:t>HUSQVARNA 555FXT</w:t>
            </w:r>
            <w:r>
              <w:rPr>
                <w:bCs/>
                <w:sz w:val="24"/>
                <w:szCs w:val="24"/>
              </w:rPr>
              <w:t xml:space="preserve">; </w:t>
            </w:r>
          </w:p>
          <w:p w14:paraId="3622606A" w14:textId="77777777" w:rsidR="004A27B2" w:rsidRDefault="00670043" w:rsidP="00112DB5">
            <w:pPr>
              <w:tabs>
                <w:tab w:val="left" w:pos="993"/>
              </w:tabs>
              <w:ind w:firstLine="557"/>
              <w:jc w:val="both"/>
              <w:rPr>
                <w:bCs/>
                <w:sz w:val="24"/>
                <w:szCs w:val="24"/>
              </w:rPr>
            </w:pPr>
            <w:r>
              <w:rPr>
                <w:bCs/>
                <w:sz w:val="24"/>
                <w:szCs w:val="24"/>
              </w:rPr>
              <w:t xml:space="preserve">V p.o.d. techninės specifikacijos reikalavimus atitinka: </w:t>
            </w:r>
            <w:r w:rsidR="006D2A1C">
              <w:rPr>
                <w:bCs/>
                <w:sz w:val="24"/>
                <w:szCs w:val="24"/>
              </w:rPr>
              <w:t xml:space="preserve">1) </w:t>
            </w:r>
            <w:r w:rsidR="00BF3023" w:rsidRPr="006D2A1C">
              <w:rPr>
                <w:bCs/>
                <w:sz w:val="24"/>
                <w:szCs w:val="24"/>
              </w:rPr>
              <w:t xml:space="preserve">Stihl FS 460 C-EM K, </w:t>
            </w:r>
            <w:r w:rsidR="006D2A1C" w:rsidRPr="006D2A1C">
              <w:rPr>
                <w:bCs/>
                <w:sz w:val="24"/>
                <w:szCs w:val="24"/>
              </w:rPr>
              <w:t xml:space="preserve">2) </w:t>
            </w:r>
            <w:r w:rsidR="00BF3023" w:rsidRPr="006D2A1C">
              <w:rPr>
                <w:bCs/>
                <w:sz w:val="24"/>
                <w:szCs w:val="24"/>
              </w:rPr>
              <w:t>Stihl FS 460 C-EM K</w:t>
            </w:r>
            <w:r w:rsidR="008B3B19">
              <w:rPr>
                <w:bCs/>
                <w:sz w:val="24"/>
                <w:szCs w:val="24"/>
              </w:rPr>
              <w:t xml:space="preserve"> (Tarnyba šiame kontekste pastebi, jog nurodoma ta pati prekė pakartotinai)</w:t>
            </w:r>
            <w:r w:rsidR="00BF3023" w:rsidRPr="006D2A1C">
              <w:rPr>
                <w:bCs/>
                <w:sz w:val="24"/>
                <w:szCs w:val="24"/>
              </w:rPr>
              <w:t xml:space="preserve"> , </w:t>
            </w:r>
            <w:r w:rsidR="006D2A1C" w:rsidRPr="006D2A1C">
              <w:rPr>
                <w:bCs/>
                <w:sz w:val="24"/>
                <w:szCs w:val="24"/>
              </w:rPr>
              <w:t xml:space="preserve">3) </w:t>
            </w:r>
            <w:r w:rsidR="00BF3023" w:rsidRPr="006D2A1C">
              <w:rPr>
                <w:bCs/>
                <w:sz w:val="24"/>
                <w:szCs w:val="24"/>
              </w:rPr>
              <w:t>HUSQVARNA 555FX</w:t>
            </w:r>
            <w:r>
              <w:rPr>
                <w:bCs/>
                <w:sz w:val="24"/>
                <w:szCs w:val="24"/>
              </w:rPr>
              <w:t xml:space="preserve">; </w:t>
            </w:r>
          </w:p>
          <w:p w14:paraId="7CCF08DB" w14:textId="77777777" w:rsidR="004A27B2" w:rsidRDefault="00670043" w:rsidP="00112DB5">
            <w:pPr>
              <w:tabs>
                <w:tab w:val="left" w:pos="993"/>
              </w:tabs>
              <w:ind w:firstLine="557"/>
              <w:jc w:val="both"/>
              <w:rPr>
                <w:bCs/>
                <w:sz w:val="24"/>
                <w:szCs w:val="24"/>
              </w:rPr>
            </w:pPr>
            <w:r>
              <w:rPr>
                <w:bCs/>
                <w:sz w:val="24"/>
                <w:szCs w:val="24"/>
              </w:rPr>
              <w:t xml:space="preserve">VI p.o.d. techninės specifikacijos reikalavimus atitinka: </w:t>
            </w:r>
            <w:r w:rsidR="006D2A1C">
              <w:rPr>
                <w:bCs/>
                <w:sz w:val="24"/>
                <w:szCs w:val="24"/>
              </w:rPr>
              <w:t xml:space="preserve">1) </w:t>
            </w:r>
            <w:r w:rsidR="00BF3023" w:rsidRPr="006D2A1C">
              <w:rPr>
                <w:bCs/>
                <w:sz w:val="24"/>
                <w:szCs w:val="24"/>
              </w:rPr>
              <w:t xml:space="preserve">Stihl FS 490 C-EM K, </w:t>
            </w:r>
            <w:r w:rsidR="006D2A1C" w:rsidRPr="006D2A1C">
              <w:rPr>
                <w:bCs/>
                <w:sz w:val="24"/>
                <w:szCs w:val="24"/>
              </w:rPr>
              <w:t xml:space="preserve">2) </w:t>
            </w:r>
            <w:r w:rsidR="00BF3023" w:rsidRPr="006D2A1C">
              <w:rPr>
                <w:bCs/>
                <w:sz w:val="24"/>
                <w:szCs w:val="24"/>
              </w:rPr>
              <w:t xml:space="preserve">Husqvarna 553RS, </w:t>
            </w:r>
            <w:r w:rsidR="006D2A1C" w:rsidRPr="006D2A1C">
              <w:rPr>
                <w:bCs/>
                <w:sz w:val="24"/>
                <w:szCs w:val="24"/>
              </w:rPr>
              <w:t xml:space="preserve">3) </w:t>
            </w:r>
            <w:r w:rsidR="00BF3023" w:rsidRPr="006D2A1C">
              <w:rPr>
                <w:bCs/>
                <w:sz w:val="24"/>
                <w:szCs w:val="24"/>
              </w:rPr>
              <w:t>Husqvarna 555FX</w:t>
            </w:r>
            <w:r>
              <w:rPr>
                <w:bCs/>
                <w:sz w:val="24"/>
                <w:szCs w:val="24"/>
              </w:rPr>
              <w:t xml:space="preserve">; </w:t>
            </w:r>
          </w:p>
          <w:p w14:paraId="4902F5FD" w14:textId="77777777" w:rsidR="004A27B2" w:rsidRDefault="00670043" w:rsidP="00112DB5">
            <w:pPr>
              <w:tabs>
                <w:tab w:val="left" w:pos="993"/>
              </w:tabs>
              <w:ind w:firstLine="557"/>
              <w:jc w:val="both"/>
              <w:rPr>
                <w:bCs/>
                <w:sz w:val="24"/>
                <w:szCs w:val="24"/>
              </w:rPr>
            </w:pPr>
            <w:r>
              <w:rPr>
                <w:bCs/>
                <w:sz w:val="24"/>
                <w:szCs w:val="24"/>
              </w:rPr>
              <w:t xml:space="preserve">VII p.o.d. techninės specifikacijos reikalavimus atitinka: </w:t>
            </w:r>
            <w:r w:rsidR="006D2A1C">
              <w:rPr>
                <w:bCs/>
                <w:sz w:val="24"/>
                <w:szCs w:val="24"/>
              </w:rPr>
              <w:t xml:space="preserve">1) </w:t>
            </w:r>
            <w:r w:rsidR="00BF3023" w:rsidRPr="006D2A1C">
              <w:rPr>
                <w:bCs/>
                <w:sz w:val="24"/>
                <w:szCs w:val="24"/>
              </w:rPr>
              <w:t xml:space="preserve">Stihl HT 133, </w:t>
            </w:r>
            <w:r w:rsidR="006D2A1C" w:rsidRPr="006D2A1C">
              <w:rPr>
                <w:bCs/>
                <w:sz w:val="24"/>
                <w:szCs w:val="24"/>
              </w:rPr>
              <w:t xml:space="preserve">2) </w:t>
            </w:r>
            <w:r w:rsidR="00BF3023" w:rsidRPr="006D2A1C">
              <w:rPr>
                <w:bCs/>
                <w:sz w:val="24"/>
                <w:szCs w:val="24"/>
              </w:rPr>
              <w:t xml:space="preserve">Stihl HT135, </w:t>
            </w:r>
            <w:r w:rsidR="006D2A1C" w:rsidRPr="006D2A1C">
              <w:rPr>
                <w:bCs/>
                <w:sz w:val="24"/>
                <w:szCs w:val="24"/>
              </w:rPr>
              <w:t xml:space="preserve">3) </w:t>
            </w:r>
            <w:r w:rsidR="00BF3023" w:rsidRPr="006D2A1C">
              <w:rPr>
                <w:bCs/>
                <w:sz w:val="24"/>
                <w:szCs w:val="24"/>
              </w:rPr>
              <w:t>MORI Honda GX25</w:t>
            </w:r>
            <w:r>
              <w:rPr>
                <w:bCs/>
                <w:sz w:val="24"/>
                <w:szCs w:val="24"/>
              </w:rPr>
              <w:t xml:space="preserve">; </w:t>
            </w:r>
          </w:p>
          <w:p w14:paraId="1375AA91" w14:textId="77777777" w:rsidR="004A27B2" w:rsidRDefault="00670043" w:rsidP="00112DB5">
            <w:pPr>
              <w:tabs>
                <w:tab w:val="left" w:pos="993"/>
              </w:tabs>
              <w:ind w:firstLine="557"/>
              <w:jc w:val="both"/>
              <w:rPr>
                <w:bCs/>
                <w:sz w:val="24"/>
                <w:szCs w:val="24"/>
              </w:rPr>
            </w:pPr>
            <w:r>
              <w:rPr>
                <w:bCs/>
                <w:sz w:val="24"/>
                <w:szCs w:val="24"/>
              </w:rPr>
              <w:t xml:space="preserve">VIII p.o.d. techninės specifikacijos reikalavimus atitinka: </w:t>
            </w:r>
            <w:r w:rsidR="006D2A1C">
              <w:rPr>
                <w:bCs/>
                <w:sz w:val="24"/>
                <w:szCs w:val="24"/>
              </w:rPr>
              <w:t xml:space="preserve">1) </w:t>
            </w:r>
            <w:r w:rsidR="00BF3023" w:rsidRPr="006D2A1C">
              <w:rPr>
                <w:bCs/>
                <w:sz w:val="24"/>
                <w:szCs w:val="24"/>
              </w:rPr>
              <w:t xml:space="preserve">STIHL-ASA-85, </w:t>
            </w:r>
            <w:r w:rsidR="006D2A1C" w:rsidRPr="006D2A1C">
              <w:rPr>
                <w:bCs/>
                <w:sz w:val="24"/>
                <w:szCs w:val="24"/>
              </w:rPr>
              <w:t xml:space="preserve">2) </w:t>
            </w:r>
            <w:r w:rsidR="00BF3023" w:rsidRPr="006D2A1C">
              <w:rPr>
                <w:bCs/>
                <w:sz w:val="24"/>
                <w:szCs w:val="24"/>
              </w:rPr>
              <w:t>Volpi KV200 200 CM</w:t>
            </w:r>
            <w:r>
              <w:rPr>
                <w:bCs/>
                <w:sz w:val="24"/>
                <w:szCs w:val="24"/>
              </w:rPr>
              <w:t xml:space="preserve">; </w:t>
            </w:r>
          </w:p>
          <w:p w14:paraId="5EF41ABA" w14:textId="7E801A16" w:rsidR="00112DB5" w:rsidRDefault="00670043" w:rsidP="00112DB5">
            <w:pPr>
              <w:tabs>
                <w:tab w:val="left" w:pos="993"/>
              </w:tabs>
              <w:ind w:firstLine="557"/>
              <w:jc w:val="both"/>
              <w:rPr>
                <w:bCs/>
                <w:sz w:val="24"/>
                <w:szCs w:val="24"/>
              </w:rPr>
            </w:pPr>
            <w:r>
              <w:rPr>
                <w:bCs/>
                <w:sz w:val="24"/>
                <w:szCs w:val="24"/>
              </w:rPr>
              <w:t>IX p.o.d. techninės specifikacijos reikalavimus atitinka:</w:t>
            </w:r>
            <w:r w:rsidR="00BF3023">
              <w:rPr>
                <w:bCs/>
                <w:sz w:val="24"/>
                <w:szCs w:val="24"/>
              </w:rPr>
              <w:t xml:space="preserve"> </w:t>
            </w:r>
            <w:r w:rsidR="006D2A1C">
              <w:rPr>
                <w:bCs/>
                <w:sz w:val="24"/>
                <w:szCs w:val="24"/>
              </w:rPr>
              <w:t xml:space="preserve">1. </w:t>
            </w:r>
            <w:r w:rsidR="00C60DDA" w:rsidRPr="006D2A1C">
              <w:rPr>
                <w:bCs/>
                <w:sz w:val="24"/>
                <w:szCs w:val="24"/>
              </w:rPr>
              <w:t>akumuliatorinė aukštapjovė</w:t>
            </w:r>
            <w:r w:rsidR="006D2A1C">
              <w:rPr>
                <w:bCs/>
                <w:sz w:val="24"/>
                <w:szCs w:val="24"/>
              </w:rPr>
              <w:t>:</w:t>
            </w:r>
            <w:r w:rsidR="00C60DDA" w:rsidRPr="006D2A1C">
              <w:rPr>
                <w:bCs/>
                <w:sz w:val="24"/>
                <w:szCs w:val="24"/>
              </w:rPr>
              <w:t xml:space="preserve"> </w:t>
            </w:r>
            <w:r w:rsidR="006D2A1C" w:rsidRPr="006D2A1C">
              <w:rPr>
                <w:bCs/>
                <w:sz w:val="24"/>
                <w:szCs w:val="24"/>
              </w:rPr>
              <w:t xml:space="preserve">1) </w:t>
            </w:r>
            <w:r w:rsidR="00C60DDA" w:rsidRPr="006D2A1C">
              <w:rPr>
                <w:bCs/>
                <w:sz w:val="24"/>
                <w:szCs w:val="24"/>
              </w:rPr>
              <w:t xml:space="preserve">Stihl HTA 135, </w:t>
            </w:r>
            <w:r w:rsidR="006D2A1C" w:rsidRPr="006D2A1C">
              <w:rPr>
                <w:bCs/>
                <w:sz w:val="24"/>
                <w:szCs w:val="24"/>
              </w:rPr>
              <w:t>2) Stihl HTA 86; akumuliatorinis grandininis pjūklas</w:t>
            </w:r>
            <w:r w:rsidR="006D2A1C">
              <w:rPr>
                <w:bCs/>
                <w:sz w:val="24"/>
                <w:szCs w:val="24"/>
              </w:rPr>
              <w:t>:</w:t>
            </w:r>
            <w:r w:rsidR="006D2A1C" w:rsidRPr="006D2A1C">
              <w:rPr>
                <w:bCs/>
                <w:sz w:val="24"/>
                <w:szCs w:val="24"/>
              </w:rPr>
              <w:t xml:space="preserve"> 1) Stihl MSA 160 C-BQ, 2) REDBACK E214C</w:t>
            </w:r>
            <w:r w:rsidR="00DE1B7D">
              <w:rPr>
                <w:bCs/>
                <w:sz w:val="24"/>
                <w:szCs w:val="24"/>
              </w:rPr>
              <w:t xml:space="preserve">, </w:t>
            </w:r>
            <w:r w:rsidR="00DE1B7D" w:rsidRPr="006D2A1C">
              <w:rPr>
                <w:bCs/>
                <w:sz w:val="24"/>
                <w:szCs w:val="24"/>
              </w:rPr>
              <w:t>3) Stihl MSA 200 C-BQ</w:t>
            </w:r>
            <w:r w:rsidR="006D2A1C" w:rsidRPr="006D2A1C">
              <w:rPr>
                <w:bCs/>
                <w:sz w:val="24"/>
                <w:szCs w:val="24"/>
              </w:rPr>
              <w:t>.</w:t>
            </w:r>
          </w:p>
          <w:p w14:paraId="0EF96279" w14:textId="77777777" w:rsidR="00FF4342" w:rsidRDefault="00AC7C4C" w:rsidP="00726327">
            <w:pPr>
              <w:tabs>
                <w:tab w:val="left" w:pos="993"/>
              </w:tabs>
              <w:ind w:firstLine="557"/>
              <w:jc w:val="both"/>
              <w:rPr>
                <w:bCs/>
                <w:sz w:val="24"/>
                <w:szCs w:val="24"/>
              </w:rPr>
            </w:pPr>
            <w:r w:rsidRPr="00AC7C4C">
              <w:rPr>
                <w:bCs/>
                <w:sz w:val="24"/>
                <w:szCs w:val="24"/>
              </w:rPr>
              <w:t>Remiantis viešai skelbiama informacija</w:t>
            </w:r>
            <w:r w:rsidR="00C3579F">
              <w:rPr>
                <w:bCs/>
                <w:sz w:val="24"/>
                <w:vertAlign w:val="superscript"/>
              </w:rPr>
              <w:t xml:space="preserve"> </w:t>
            </w:r>
            <w:r w:rsidRPr="00AC7C4C">
              <w:rPr>
                <w:bCs/>
                <w:sz w:val="24"/>
                <w:szCs w:val="24"/>
              </w:rPr>
              <w:t xml:space="preserve">apie </w:t>
            </w:r>
            <w:r>
              <w:rPr>
                <w:bCs/>
                <w:sz w:val="24"/>
                <w:szCs w:val="24"/>
              </w:rPr>
              <w:t xml:space="preserve">Perkančiosios organizacijos </w:t>
            </w:r>
            <w:r w:rsidRPr="00AC7C4C">
              <w:rPr>
                <w:bCs/>
                <w:sz w:val="24"/>
                <w:szCs w:val="24"/>
              </w:rPr>
              <w:t xml:space="preserve">pirmiau nurodytų </w:t>
            </w:r>
            <w:r>
              <w:rPr>
                <w:bCs/>
                <w:sz w:val="24"/>
                <w:szCs w:val="24"/>
              </w:rPr>
              <w:t>prekių</w:t>
            </w:r>
            <w:r w:rsidRPr="00AC7C4C">
              <w:rPr>
                <w:bCs/>
                <w:sz w:val="24"/>
                <w:szCs w:val="24"/>
              </w:rPr>
              <w:t xml:space="preserve"> techninius parametrus, Tarnyba nustatė, kad </w:t>
            </w:r>
            <w:r w:rsidRPr="0041231D">
              <w:rPr>
                <w:sz w:val="24"/>
                <w:szCs w:val="24"/>
              </w:rPr>
              <w:t xml:space="preserve">I-IX p.o.d techninėse specifikacijose ir jos prieduose nustatytų techninių reikalavimų </w:t>
            </w:r>
            <w:r w:rsidRPr="0041231D">
              <w:rPr>
                <w:bCs/>
                <w:sz w:val="24"/>
                <w:szCs w:val="24"/>
              </w:rPr>
              <w:t>visumą atitinka tik gamintojo „</w:t>
            </w:r>
            <w:r w:rsidR="00C3579F" w:rsidRPr="0041231D">
              <w:rPr>
                <w:bCs/>
                <w:sz w:val="24"/>
                <w:szCs w:val="24"/>
              </w:rPr>
              <w:t>Stihl</w:t>
            </w:r>
            <w:r w:rsidRPr="0041231D">
              <w:rPr>
                <w:bCs/>
                <w:sz w:val="24"/>
                <w:szCs w:val="24"/>
              </w:rPr>
              <w:t xml:space="preserve">“ </w:t>
            </w:r>
            <w:r w:rsidR="00C3579F" w:rsidRPr="0041231D">
              <w:rPr>
                <w:bCs/>
                <w:sz w:val="24"/>
                <w:szCs w:val="24"/>
              </w:rPr>
              <w:t>at</w:t>
            </w:r>
            <w:r w:rsidR="000550E4">
              <w:rPr>
                <w:bCs/>
                <w:sz w:val="24"/>
                <w:szCs w:val="24"/>
              </w:rPr>
              <w:t>i</w:t>
            </w:r>
            <w:r w:rsidR="00C3579F" w:rsidRPr="0041231D">
              <w:rPr>
                <w:bCs/>
                <w:sz w:val="24"/>
                <w:szCs w:val="24"/>
              </w:rPr>
              <w:t>tinkamo modelio prekės:</w:t>
            </w:r>
            <w:r w:rsidR="00D661F0" w:rsidRPr="0041231D">
              <w:rPr>
                <w:bCs/>
                <w:sz w:val="24"/>
                <w:szCs w:val="24"/>
              </w:rPr>
              <w:t xml:space="preserve"> </w:t>
            </w:r>
          </w:p>
          <w:p w14:paraId="2635702D" w14:textId="28DD24E9" w:rsidR="00FF4342" w:rsidRDefault="00D661F0" w:rsidP="00726327">
            <w:pPr>
              <w:tabs>
                <w:tab w:val="left" w:pos="993"/>
              </w:tabs>
              <w:ind w:firstLine="557"/>
              <w:jc w:val="both"/>
              <w:rPr>
                <w:bCs/>
                <w:sz w:val="24"/>
                <w:szCs w:val="24"/>
              </w:rPr>
            </w:pPr>
            <w:r w:rsidRPr="0041231D">
              <w:rPr>
                <w:b/>
                <w:sz w:val="24"/>
                <w:szCs w:val="24"/>
              </w:rPr>
              <w:t>I p.o.d.</w:t>
            </w:r>
            <w:r w:rsidRPr="0041231D">
              <w:rPr>
                <w:bCs/>
                <w:sz w:val="24"/>
                <w:szCs w:val="24"/>
              </w:rPr>
              <w:t xml:space="preserve"> techninės specifikacijos reikalavimus atitinka</w:t>
            </w:r>
            <w:r w:rsidR="000C21B6" w:rsidRPr="0041231D">
              <w:rPr>
                <w:bCs/>
                <w:sz w:val="24"/>
                <w:szCs w:val="24"/>
              </w:rPr>
              <w:t xml:space="preserve"> – </w:t>
            </w:r>
            <w:r w:rsidR="000C21B6" w:rsidRPr="0041231D">
              <w:rPr>
                <w:b/>
                <w:sz w:val="24"/>
                <w:szCs w:val="24"/>
              </w:rPr>
              <w:t>Stihl MS241 C-M</w:t>
            </w:r>
            <w:r w:rsidR="000C21B6" w:rsidRPr="0041231D">
              <w:rPr>
                <w:bCs/>
                <w:vertAlign w:val="superscript"/>
              </w:rPr>
              <w:footnoteReference w:id="9"/>
            </w:r>
            <w:r w:rsidR="0041231D" w:rsidRPr="0041231D">
              <w:rPr>
                <w:bCs/>
                <w:sz w:val="24"/>
                <w:szCs w:val="24"/>
              </w:rPr>
              <w:t xml:space="preserve">, </w:t>
            </w:r>
            <w:r w:rsidR="0041231D">
              <w:rPr>
                <w:bCs/>
                <w:sz w:val="24"/>
                <w:szCs w:val="24"/>
              </w:rPr>
              <w:t>P</w:t>
            </w:r>
            <w:r w:rsidR="0041231D" w:rsidRPr="0041231D">
              <w:rPr>
                <w:bCs/>
                <w:sz w:val="24"/>
                <w:szCs w:val="24"/>
              </w:rPr>
              <w:t>erkančios</w:t>
            </w:r>
            <w:r w:rsidR="008D6EB4">
              <w:rPr>
                <w:bCs/>
                <w:sz w:val="24"/>
                <w:szCs w:val="24"/>
              </w:rPr>
              <w:t>ios</w:t>
            </w:r>
            <w:r w:rsidR="0041231D" w:rsidRPr="0041231D">
              <w:rPr>
                <w:bCs/>
                <w:sz w:val="24"/>
                <w:szCs w:val="24"/>
              </w:rPr>
              <w:t xml:space="preserve"> organizacijos nurodytos prekės neatitinka reikalavimų: </w:t>
            </w:r>
            <w:r w:rsidR="00C3579F" w:rsidRPr="0041231D">
              <w:rPr>
                <w:bCs/>
                <w:sz w:val="24"/>
                <w:szCs w:val="24"/>
              </w:rPr>
              <w:t>Stihl MS 251</w:t>
            </w:r>
            <w:r w:rsidRPr="0041231D">
              <w:rPr>
                <w:b/>
                <w:sz w:val="24"/>
                <w:szCs w:val="24"/>
              </w:rPr>
              <w:t xml:space="preserve"> </w:t>
            </w:r>
            <w:r w:rsidR="0041231D" w:rsidRPr="0041231D">
              <w:rPr>
                <w:bCs/>
                <w:sz w:val="24"/>
                <w:szCs w:val="24"/>
              </w:rPr>
              <w:t>(</w:t>
            </w:r>
            <w:r w:rsidR="00577208">
              <w:rPr>
                <w:bCs/>
                <w:sz w:val="24"/>
                <w:szCs w:val="24"/>
              </w:rPr>
              <w:t xml:space="preserve">pvz., </w:t>
            </w:r>
            <w:r w:rsidR="0041231D" w:rsidRPr="0041231D">
              <w:rPr>
                <w:bCs/>
                <w:sz w:val="24"/>
                <w:szCs w:val="24"/>
              </w:rPr>
              <w:t>reikalavimų neatitinka pjovimo juostos ilgis 3</w:t>
            </w:r>
            <w:r w:rsidR="008D6EB4">
              <w:rPr>
                <w:bCs/>
                <w:sz w:val="24"/>
                <w:szCs w:val="24"/>
              </w:rPr>
              <w:t>5</w:t>
            </w:r>
            <w:r w:rsidR="0041231D" w:rsidRPr="0041231D">
              <w:rPr>
                <w:bCs/>
                <w:sz w:val="24"/>
                <w:szCs w:val="24"/>
              </w:rPr>
              <w:t xml:space="preserve"> cm</w:t>
            </w:r>
            <w:r w:rsidR="0041231D" w:rsidRPr="0041231D">
              <w:rPr>
                <w:bCs/>
                <w:vertAlign w:val="superscript"/>
              </w:rPr>
              <w:footnoteReference w:id="10"/>
            </w:r>
            <w:r w:rsidR="0041231D" w:rsidRPr="0041231D">
              <w:rPr>
                <w:bCs/>
                <w:sz w:val="24"/>
                <w:szCs w:val="24"/>
              </w:rPr>
              <w:t xml:space="preserve">, reikalaujama ne mažiau 40 cm); </w:t>
            </w:r>
            <w:r w:rsidR="00C3579F" w:rsidRPr="0041231D">
              <w:rPr>
                <w:bCs/>
                <w:sz w:val="24"/>
                <w:szCs w:val="24"/>
              </w:rPr>
              <w:t>Husqvarna 545 Mark II (</w:t>
            </w:r>
            <w:r w:rsidR="00577208">
              <w:rPr>
                <w:bCs/>
                <w:sz w:val="24"/>
                <w:szCs w:val="24"/>
              </w:rPr>
              <w:t xml:space="preserve">pvz., </w:t>
            </w:r>
            <w:r w:rsidRPr="0041231D">
              <w:rPr>
                <w:bCs/>
                <w:sz w:val="24"/>
                <w:szCs w:val="24"/>
              </w:rPr>
              <w:t xml:space="preserve">reikalavimų </w:t>
            </w:r>
            <w:r w:rsidR="00C3579F" w:rsidRPr="0041231D">
              <w:rPr>
                <w:bCs/>
                <w:sz w:val="24"/>
                <w:szCs w:val="24"/>
              </w:rPr>
              <w:t xml:space="preserve">neatitinka </w:t>
            </w:r>
            <w:r w:rsidR="001967F6">
              <w:rPr>
                <w:bCs/>
                <w:sz w:val="24"/>
                <w:szCs w:val="24"/>
              </w:rPr>
              <w:t>g</w:t>
            </w:r>
            <w:r w:rsidR="001967F6" w:rsidRPr="002D089F">
              <w:rPr>
                <w:bCs/>
                <w:sz w:val="24"/>
                <w:szCs w:val="24"/>
              </w:rPr>
              <w:t>arso lygis (išmatuotas) 116 dB(A</w:t>
            </w:r>
            <w:r w:rsidR="001967F6">
              <w:rPr>
                <w:bCs/>
                <w:sz w:val="24"/>
                <w:szCs w:val="24"/>
              </w:rPr>
              <w:t>)</w:t>
            </w:r>
            <w:r w:rsidR="001967F6" w:rsidRPr="0041231D">
              <w:rPr>
                <w:bCs/>
                <w:vertAlign w:val="superscript"/>
              </w:rPr>
              <w:footnoteReference w:id="11"/>
            </w:r>
            <w:r w:rsidR="001967F6">
              <w:rPr>
                <w:bCs/>
                <w:sz w:val="24"/>
                <w:szCs w:val="24"/>
              </w:rPr>
              <w:t xml:space="preserve">, </w:t>
            </w:r>
            <w:r w:rsidR="001967F6" w:rsidRPr="002D089F">
              <w:rPr>
                <w:bCs/>
                <w:sz w:val="24"/>
                <w:szCs w:val="24"/>
              </w:rPr>
              <w:t>reikalaujama ne daugiau 115 dB(A)</w:t>
            </w:r>
            <w:r w:rsidR="00C3579F" w:rsidRPr="0041231D">
              <w:rPr>
                <w:bCs/>
                <w:vertAlign w:val="superscript"/>
              </w:rPr>
              <w:footnoteReference w:id="12"/>
            </w:r>
            <w:r w:rsidR="00C3579F" w:rsidRPr="0041231D">
              <w:rPr>
                <w:bCs/>
                <w:sz w:val="24"/>
                <w:szCs w:val="24"/>
              </w:rPr>
              <w:t>)</w:t>
            </w:r>
            <w:r w:rsidRPr="0041231D">
              <w:rPr>
                <w:bCs/>
                <w:sz w:val="24"/>
                <w:szCs w:val="24"/>
              </w:rPr>
              <w:t>;</w:t>
            </w:r>
            <w:r w:rsidR="00C3579F" w:rsidRPr="0041231D">
              <w:rPr>
                <w:bCs/>
                <w:sz w:val="24"/>
                <w:szCs w:val="24"/>
              </w:rPr>
              <w:t xml:space="preserve"> Jonsered CS2252 Carb Control</w:t>
            </w:r>
            <w:r w:rsidRPr="0041231D">
              <w:rPr>
                <w:bCs/>
                <w:sz w:val="24"/>
                <w:szCs w:val="24"/>
              </w:rPr>
              <w:t xml:space="preserve"> (</w:t>
            </w:r>
            <w:r w:rsidR="00577208">
              <w:rPr>
                <w:bCs/>
                <w:sz w:val="24"/>
                <w:szCs w:val="24"/>
              </w:rPr>
              <w:t xml:space="preserve">pvz., </w:t>
            </w:r>
            <w:r w:rsidRPr="0041231D">
              <w:rPr>
                <w:bCs/>
                <w:sz w:val="24"/>
                <w:szCs w:val="24"/>
              </w:rPr>
              <w:t>reikalavimų neatitinka pjovimo juostos ilgis 38 cm</w:t>
            </w:r>
            <w:r w:rsidRPr="0041231D">
              <w:rPr>
                <w:bCs/>
                <w:vertAlign w:val="superscript"/>
              </w:rPr>
              <w:footnoteReference w:id="13"/>
            </w:r>
            <w:r w:rsidRPr="0041231D">
              <w:rPr>
                <w:bCs/>
                <w:sz w:val="24"/>
                <w:szCs w:val="24"/>
              </w:rPr>
              <w:t>, reikalaujama ne mažiau 40 cm)</w:t>
            </w:r>
            <w:r w:rsidR="00C3579F" w:rsidRPr="0041231D">
              <w:rPr>
                <w:bCs/>
                <w:sz w:val="24"/>
                <w:szCs w:val="24"/>
              </w:rPr>
              <w:t>;</w:t>
            </w:r>
          </w:p>
          <w:p w14:paraId="703B3AAD" w14:textId="7357CEE1" w:rsidR="00FF4342" w:rsidRDefault="00C3579F" w:rsidP="00726327">
            <w:pPr>
              <w:tabs>
                <w:tab w:val="left" w:pos="993"/>
              </w:tabs>
              <w:ind w:firstLine="557"/>
              <w:jc w:val="both"/>
              <w:rPr>
                <w:bCs/>
                <w:sz w:val="24"/>
                <w:szCs w:val="24"/>
              </w:rPr>
            </w:pPr>
            <w:r w:rsidRPr="0041231D">
              <w:rPr>
                <w:b/>
                <w:sz w:val="24"/>
                <w:szCs w:val="24"/>
              </w:rPr>
              <w:t>II p.o.d.</w:t>
            </w:r>
            <w:r w:rsidRPr="0041231D">
              <w:rPr>
                <w:bCs/>
                <w:sz w:val="24"/>
                <w:szCs w:val="24"/>
              </w:rPr>
              <w:t xml:space="preserve"> techninės specifikacijos reikalavimus atitinka</w:t>
            </w:r>
            <w:r w:rsidR="008D6EB4">
              <w:rPr>
                <w:bCs/>
                <w:sz w:val="24"/>
                <w:szCs w:val="24"/>
              </w:rPr>
              <w:t xml:space="preserve"> – </w:t>
            </w:r>
            <w:r w:rsidR="008D6EB4" w:rsidRPr="0041231D">
              <w:rPr>
                <w:b/>
                <w:sz w:val="24"/>
                <w:szCs w:val="24"/>
              </w:rPr>
              <w:t>Stihl MS 261</w:t>
            </w:r>
            <w:r w:rsidR="007576FB" w:rsidRPr="0041231D">
              <w:rPr>
                <w:bCs/>
                <w:vertAlign w:val="superscript"/>
              </w:rPr>
              <w:footnoteReference w:id="14"/>
            </w:r>
            <w:r w:rsidR="008D6EB4" w:rsidRPr="008D6EB4">
              <w:rPr>
                <w:bCs/>
                <w:sz w:val="24"/>
                <w:szCs w:val="24"/>
              </w:rPr>
              <w:t>,</w:t>
            </w:r>
            <w:r w:rsidRPr="0041231D">
              <w:rPr>
                <w:bCs/>
                <w:sz w:val="24"/>
                <w:szCs w:val="24"/>
              </w:rPr>
              <w:t xml:space="preserve"> </w:t>
            </w:r>
            <w:r w:rsidR="008D6EB4">
              <w:rPr>
                <w:bCs/>
                <w:sz w:val="24"/>
                <w:szCs w:val="24"/>
              </w:rPr>
              <w:t>P</w:t>
            </w:r>
            <w:r w:rsidR="008D6EB4" w:rsidRPr="0041231D">
              <w:rPr>
                <w:bCs/>
                <w:sz w:val="24"/>
                <w:szCs w:val="24"/>
              </w:rPr>
              <w:t>erkančios</w:t>
            </w:r>
            <w:r w:rsidR="008D6EB4">
              <w:rPr>
                <w:bCs/>
                <w:sz w:val="24"/>
                <w:szCs w:val="24"/>
              </w:rPr>
              <w:t>ios</w:t>
            </w:r>
            <w:r w:rsidR="008D6EB4" w:rsidRPr="0041231D">
              <w:rPr>
                <w:bCs/>
                <w:sz w:val="24"/>
                <w:szCs w:val="24"/>
              </w:rPr>
              <w:t xml:space="preserve"> organizacijos nurodytos prekės neatitinka reikalavimų: </w:t>
            </w:r>
            <w:r w:rsidRPr="008D6EB4">
              <w:rPr>
                <w:bCs/>
                <w:sz w:val="24"/>
                <w:szCs w:val="24"/>
              </w:rPr>
              <w:t>Stihl MS 261 C-BM</w:t>
            </w:r>
            <w:r w:rsidR="00577208">
              <w:rPr>
                <w:bCs/>
                <w:sz w:val="24"/>
                <w:szCs w:val="24"/>
              </w:rPr>
              <w:t xml:space="preserve"> </w:t>
            </w:r>
            <w:r w:rsidR="00577208" w:rsidRPr="0041231D">
              <w:rPr>
                <w:bCs/>
                <w:sz w:val="24"/>
                <w:szCs w:val="24"/>
              </w:rPr>
              <w:t>(</w:t>
            </w:r>
            <w:r w:rsidR="00577208">
              <w:rPr>
                <w:bCs/>
                <w:sz w:val="24"/>
                <w:szCs w:val="24"/>
              </w:rPr>
              <w:t xml:space="preserve">pvz., </w:t>
            </w:r>
            <w:r w:rsidR="00577208" w:rsidRPr="0041231D">
              <w:rPr>
                <w:bCs/>
                <w:sz w:val="24"/>
                <w:szCs w:val="24"/>
              </w:rPr>
              <w:t>reikalavimų neatitinka pjovimo juostos ilgis 3</w:t>
            </w:r>
            <w:r w:rsidR="00577208">
              <w:rPr>
                <w:bCs/>
                <w:sz w:val="24"/>
                <w:szCs w:val="24"/>
              </w:rPr>
              <w:t>7</w:t>
            </w:r>
            <w:r w:rsidR="00577208" w:rsidRPr="0041231D">
              <w:rPr>
                <w:bCs/>
                <w:sz w:val="24"/>
                <w:szCs w:val="24"/>
              </w:rPr>
              <w:t xml:space="preserve"> cm</w:t>
            </w:r>
            <w:r w:rsidR="00577208" w:rsidRPr="0041231D">
              <w:rPr>
                <w:bCs/>
                <w:vertAlign w:val="superscript"/>
              </w:rPr>
              <w:footnoteReference w:id="15"/>
            </w:r>
            <w:r w:rsidR="00577208" w:rsidRPr="0041231D">
              <w:rPr>
                <w:bCs/>
                <w:sz w:val="24"/>
                <w:szCs w:val="24"/>
              </w:rPr>
              <w:t>, reikalaujama ne mažiau 40 cm);</w:t>
            </w:r>
            <w:r w:rsidR="00577208">
              <w:rPr>
                <w:bCs/>
                <w:sz w:val="24"/>
                <w:szCs w:val="24"/>
              </w:rPr>
              <w:t xml:space="preserve"> </w:t>
            </w:r>
            <w:r w:rsidRPr="0041231D">
              <w:rPr>
                <w:bCs/>
                <w:sz w:val="24"/>
                <w:szCs w:val="24"/>
              </w:rPr>
              <w:t>Husqvarna 550XP Mark II</w:t>
            </w:r>
            <w:r w:rsidR="00D661F0" w:rsidRPr="0041231D">
              <w:rPr>
                <w:bCs/>
                <w:sz w:val="24"/>
                <w:szCs w:val="24"/>
              </w:rPr>
              <w:t xml:space="preserve"> (</w:t>
            </w:r>
            <w:r w:rsidR="00577208">
              <w:rPr>
                <w:bCs/>
                <w:sz w:val="24"/>
                <w:szCs w:val="24"/>
              </w:rPr>
              <w:t xml:space="preserve">pvz., </w:t>
            </w:r>
            <w:r w:rsidR="00D661F0" w:rsidRPr="0041231D">
              <w:rPr>
                <w:bCs/>
                <w:sz w:val="24"/>
                <w:szCs w:val="24"/>
              </w:rPr>
              <w:t>reikalavimų neatitinka pjovimo juostos ilgis 38 cm</w:t>
            </w:r>
            <w:r w:rsidR="00D661F0" w:rsidRPr="0041231D">
              <w:rPr>
                <w:bCs/>
                <w:vertAlign w:val="superscript"/>
              </w:rPr>
              <w:footnoteReference w:id="16"/>
            </w:r>
            <w:r w:rsidR="00D661F0" w:rsidRPr="0041231D">
              <w:rPr>
                <w:bCs/>
                <w:sz w:val="24"/>
                <w:szCs w:val="24"/>
              </w:rPr>
              <w:t>, reikalaujama ne mažiau 40 cm)</w:t>
            </w:r>
            <w:r w:rsidR="00F2774B" w:rsidRPr="0041231D">
              <w:rPr>
                <w:bCs/>
                <w:sz w:val="24"/>
                <w:szCs w:val="24"/>
              </w:rPr>
              <w:t>;</w:t>
            </w:r>
            <w:r w:rsidRPr="0041231D">
              <w:rPr>
                <w:bCs/>
                <w:sz w:val="24"/>
                <w:szCs w:val="24"/>
              </w:rPr>
              <w:t xml:space="preserve"> Jonsered CS2258 Carb Control</w:t>
            </w:r>
            <w:r w:rsidR="00F2774B" w:rsidRPr="0041231D">
              <w:rPr>
                <w:bCs/>
                <w:sz w:val="24"/>
                <w:szCs w:val="24"/>
              </w:rPr>
              <w:t xml:space="preserve"> (</w:t>
            </w:r>
            <w:r w:rsidR="00577208">
              <w:rPr>
                <w:bCs/>
                <w:sz w:val="24"/>
                <w:szCs w:val="24"/>
              </w:rPr>
              <w:t xml:space="preserve">pvz., </w:t>
            </w:r>
            <w:r w:rsidR="00F2774B" w:rsidRPr="0041231D">
              <w:rPr>
                <w:bCs/>
                <w:sz w:val="24"/>
                <w:szCs w:val="24"/>
              </w:rPr>
              <w:t>reikalavimų neatitinka pjovimo juostos ilgis 38 cm</w:t>
            </w:r>
            <w:r w:rsidR="00F2774B" w:rsidRPr="0041231D">
              <w:rPr>
                <w:bCs/>
                <w:vertAlign w:val="superscript"/>
              </w:rPr>
              <w:footnoteReference w:id="17"/>
            </w:r>
            <w:r w:rsidR="00F2774B" w:rsidRPr="0041231D">
              <w:rPr>
                <w:bCs/>
                <w:sz w:val="24"/>
                <w:szCs w:val="24"/>
              </w:rPr>
              <w:t>, reikalaujama ne mažiau 40 c</w:t>
            </w:r>
            <w:r w:rsidR="00F2774B">
              <w:rPr>
                <w:bCs/>
                <w:sz w:val="24"/>
                <w:szCs w:val="24"/>
              </w:rPr>
              <w:t>m)</w:t>
            </w:r>
            <w:r>
              <w:rPr>
                <w:bCs/>
                <w:sz w:val="24"/>
                <w:szCs w:val="24"/>
              </w:rPr>
              <w:t>;</w:t>
            </w:r>
            <w:r w:rsidR="006D2BC8">
              <w:rPr>
                <w:bCs/>
                <w:sz w:val="24"/>
                <w:szCs w:val="24"/>
              </w:rPr>
              <w:t xml:space="preserve"> </w:t>
            </w:r>
          </w:p>
          <w:p w14:paraId="39C148A5" w14:textId="77777777" w:rsidR="00FF4342" w:rsidRDefault="00C3579F" w:rsidP="00726327">
            <w:pPr>
              <w:tabs>
                <w:tab w:val="left" w:pos="993"/>
              </w:tabs>
              <w:ind w:firstLine="557"/>
              <w:jc w:val="both"/>
              <w:rPr>
                <w:bCs/>
                <w:sz w:val="24"/>
                <w:szCs w:val="24"/>
              </w:rPr>
            </w:pPr>
            <w:r w:rsidRPr="00D661F0">
              <w:rPr>
                <w:b/>
                <w:sz w:val="24"/>
                <w:szCs w:val="24"/>
              </w:rPr>
              <w:t>III p.o.d.</w:t>
            </w:r>
            <w:r>
              <w:rPr>
                <w:bCs/>
                <w:sz w:val="24"/>
                <w:szCs w:val="24"/>
              </w:rPr>
              <w:t xml:space="preserve"> techninės specifikacijos reikalavimus atitinka</w:t>
            </w:r>
            <w:r w:rsidR="00577208">
              <w:rPr>
                <w:bCs/>
                <w:sz w:val="24"/>
                <w:szCs w:val="24"/>
              </w:rPr>
              <w:t xml:space="preserve"> viena iš </w:t>
            </w:r>
            <w:r w:rsidR="00AC6FA2">
              <w:rPr>
                <w:bCs/>
                <w:sz w:val="24"/>
                <w:szCs w:val="24"/>
              </w:rPr>
              <w:t xml:space="preserve">Perkančiosios organizacijos nurodytų prekių </w:t>
            </w:r>
            <w:r w:rsidR="00577208">
              <w:rPr>
                <w:bCs/>
                <w:sz w:val="24"/>
                <w:szCs w:val="24"/>
              </w:rPr>
              <w:t xml:space="preserve">– </w:t>
            </w:r>
            <w:r w:rsidRPr="00AC6FA2">
              <w:rPr>
                <w:b/>
                <w:sz w:val="24"/>
                <w:szCs w:val="24"/>
              </w:rPr>
              <w:t>Stihl MSA 300 C-O</w:t>
            </w:r>
            <w:r w:rsidR="00B100C2" w:rsidRPr="0041231D">
              <w:rPr>
                <w:bCs/>
                <w:vertAlign w:val="superscript"/>
              </w:rPr>
              <w:footnoteReference w:id="18"/>
            </w:r>
            <w:r w:rsidRPr="006D2A1C">
              <w:rPr>
                <w:bCs/>
                <w:sz w:val="24"/>
                <w:szCs w:val="24"/>
              </w:rPr>
              <w:t xml:space="preserve">, </w:t>
            </w:r>
            <w:r w:rsidR="00AC6FA2">
              <w:rPr>
                <w:bCs/>
                <w:sz w:val="24"/>
                <w:szCs w:val="24"/>
              </w:rPr>
              <w:t xml:space="preserve">kitos nurodytos prekės </w:t>
            </w:r>
            <w:r w:rsidR="00AC6FA2" w:rsidRPr="0041231D">
              <w:rPr>
                <w:bCs/>
                <w:sz w:val="24"/>
                <w:szCs w:val="24"/>
              </w:rPr>
              <w:t xml:space="preserve">neatitinka reikalavimų: </w:t>
            </w:r>
            <w:r w:rsidRPr="006D2A1C">
              <w:rPr>
                <w:bCs/>
                <w:sz w:val="24"/>
                <w:szCs w:val="24"/>
              </w:rPr>
              <w:t>CS 400/36 Bp Pack Kärcher</w:t>
            </w:r>
            <w:r w:rsidR="00AC6FA2">
              <w:rPr>
                <w:bCs/>
                <w:sz w:val="24"/>
                <w:szCs w:val="24"/>
              </w:rPr>
              <w:t xml:space="preserve"> </w:t>
            </w:r>
            <w:r w:rsidR="00AC6FA2" w:rsidRPr="0041231D">
              <w:rPr>
                <w:bCs/>
                <w:sz w:val="24"/>
                <w:szCs w:val="24"/>
              </w:rPr>
              <w:t>(</w:t>
            </w:r>
            <w:r w:rsidR="00AC6FA2">
              <w:rPr>
                <w:bCs/>
                <w:sz w:val="24"/>
                <w:szCs w:val="24"/>
              </w:rPr>
              <w:t xml:space="preserve">pvz., </w:t>
            </w:r>
            <w:r w:rsidR="00AC6FA2" w:rsidRPr="0041231D">
              <w:rPr>
                <w:bCs/>
                <w:sz w:val="24"/>
                <w:szCs w:val="24"/>
              </w:rPr>
              <w:t xml:space="preserve">reikalavimų neatitinka </w:t>
            </w:r>
            <w:r w:rsidR="00AC6FA2" w:rsidRPr="00A03655">
              <w:rPr>
                <w:bCs/>
                <w:sz w:val="24"/>
                <w:szCs w:val="24"/>
              </w:rPr>
              <w:t>akumuliatoriaus talpa 7,5 Ah</w:t>
            </w:r>
            <w:r w:rsidR="00A03655" w:rsidRPr="0041231D">
              <w:rPr>
                <w:bCs/>
                <w:vertAlign w:val="superscript"/>
              </w:rPr>
              <w:footnoteReference w:id="19"/>
            </w:r>
            <w:r w:rsidR="00AC6FA2" w:rsidRPr="00A03655">
              <w:rPr>
                <w:bCs/>
                <w:sz w:val="24"/>
                <w:szCs w:val="24"/>
              </w:rPr>
              <w:t>, reikalaujama, kad turi būti ne mažesnės talpos nei 9,3 Ah</w:t>
            </w:r>
            <w:r w:rsidR="00AC6FA2" w:rsidRPr="0041231D">
              <w:rPr>
                <w:bCs/>
                <w:sz w:val="24"/>
                <w:szCs w:val="24"/>
              </w:rPr>
              <w:t>)</w:t>
            </w:r>
            <w:r w:rsidR="00AA5A37">
              <w:rPr>
                <w:bCs/>
                <w:sz w:val="24"/>
                <w:szCs w:val="24"/>
              </w:rPr>
              <w:t xml:space="preserve">, </w:t>
            </w:r>
            <w:r w:rsidRPr="006D2A1C">
              <w:rPr>
                <w:bCs/>
                <w:sz w:val="24"/>
                <w:szCs w:val="24"/>
              </w:rPr>
              <w:t>Chain Saw 188TF Multifunctional Cordless Handheld Electric Chainsaw</w:t>
            </w:r>
            <w:r w:rsidR="00BD7034">
              <w:rPr>
                <w:bCs/>
                <w:sz w:val="24"/>
                <w:szCs w:val="24"/>
              </w:rPr>
              <w:t xml:space="preserve"> (viešai skelbiamuose šaltiniuose nėra galimybės patikrinti visų reikalaujamų parametrų </w:t>
            </w:r>
            <w:r w:rsidR="00BD7034">
              <w:rPr>
                <w:bCs/>
                <w:sz w:val="24"/>
                <w:szCs w:val="24"/>
              </w:rPr>
              <w:lastRenderedPageBreak/>
              <w:t>atitikimo techninės specifikacijos reikalavimams</w:t>
            </w:r>
            <w:r w:rsidR="00BD7034" w:rsidRPr="0041231D">
              <w:rPr>
                <w:bCs/>
                <w:vertAlign w:val="superscript"/>
              </w:rPr>
              <w:footnoteReference w:id="20"/>
            </w:r>
            <w:r w:rsidR="00BD7034">
              <w:rPr>
                <w:bCs/>
                <w:sz w:val="24"/>
                <w:szCs w:val="24"/>
              </w:rPr>
              <w:t xml:space="preserve">, o Perkančioji organizacija </w:t>
            </w:r>
            <w:r w:rsidR="00BD7034" w:rsidRPr="00BD7034">
              <w:rPr>
                <w:bCs/>
                <w:sz w:val="24"/>
                <w:szCs w:val="24"/>
              </w:rPr>
              <w:t>nepateikė jokių dokumentų pagrindžiančių šios prekės atitikimą pirmiau nurodytiems reikalavimams)</w:t>
            </w:r>
            <w:r w:rsidR="00AD76B5">
              <w:rPr>
                <w:bCs/>
                <w:sz w:val="24"/>
                <w:szCs w:val="24"/>
              </w:rPr>
              <w:t xml:space="preserve">; </w:t>
            </w:r>
          </w:p>
          <w:p w14:paraId="28A064A6" w14:textId="77777777" w:rsidR="00FF4342" w:rsidRDefault="00C3579F" w:rsidP="00726327">
            <w:pPr>
              <w:tabs>
                <w:tab w:val="left" w:pos="993"/>
              </w:tabs>
              <w:ind w:firstLine="557"/>
              <w:jc w:val="both"/>
              <w:rPr>
                <w:bCs/>
                <w:sz w:val="24"/>
                <w:szCs w:val="24"/>
              </w:rPr>
            </w:pPr>
            <w:r w:rsidRPr="00D661F0">
              <w:rPr>
                <w:b/>
                <w:sz w:val="24"/>
                <w:szCs w:val="24"/>
              </w:rPr>
              <w:t>IV p.o.d.</w:t>
            </w:r>
            <w:r>
              <w:rPr>
                <w:bCs/>
                <w:sz w:val="24"/>
                <w:szCs w:val="24"/>
              </w:rPr>
              <w:t xml:space="preserve"> techninės specifikacijos reikalavimus atitinka </w:t>
            </w:r>
            <w:r w:rsidR="006D2BC8">
              <w:rPr>
                <w:bCs/>
                <w:sz w:val="24"/>
                <w:szCs w:val="24"/>
              </w:rPr>
              <w:t>viena iš Perkančiosios organizacijos nurodytų prekių –</w:t>
            </w:r>
            <w:r w:rsidR="006B0818">
              <w:rPr>
                <w:bCs/>
                <w:sz w:val="24"/>
                <w:szCs w:val="24"/>
              </w:rPr>
              <w:t xml:space="preserve"> </w:t>
            </w:r>
            <w:r w:rsidRPr="006D2BC8">
              <w:rPr>
                <w:b/>
                <w:sz w:val="24"/>
                <w:szCs w:val="24"/>
              </w:rPr>
              <w:t>Stihl FS 461 C-EM</w:t>
            </w:r>
            <w:r w:rsidR="00C764F8" w:rsidRPr="0041231D">
              <w:rPr>
                <w:bCs/>
                <w:vertAlign w:val="superscript"/>
              </w:rPr>
              <w:footnoteReference w:id="21"/>
            </w:r>
            <w:r w:rsidRPr="006D2A1C">
              <w:rPr>
                <w:bCs/>
                <w:sz w:val="24"/>
                <w:szCs w:val="24"/>
              </w:rPr>
              <w:t>,</w:t>
            </w:r>
            <w:r w:rsidR="006D2BC8">
              <w:rPr>
                <w:bCs/>
                <w:sz w:val="24"/>
                <w:szCs w:val="24"/>
              </w:rPr>
              <w:t xml:space="preserve"> kit</w:t>
            </w:r>
            <w:r w:rsidR="00BA5A2D">
              <w:rPr>
                <w:bCs/>
                <w:sz w:val="24"/>
                <w:szCs w:val="24"/>
              </w:rPr>
              <w:t>os</w:t>
            </w:r>
            <w:r w:rsidR="006D2BC8">
              <w:rPr>
                <w:bCs/>
                <w:sz w:val="24"/>
                <w:szCs w:val="24"/>
              </w:rPr>
              <w:t xml:space="preserve"> nurodytos prekės </w:t>
            </w:r>
            <w:r w:rsidR="006D2BC8" w:rsidRPr="0041231D">
              <w:rPr>
                <w:bCs/>
                <w:sz w:val="24"/>
                <w:szCs w:val="24"/>
              </w:rPr>
              <w:t>neatitinka reikalavimų:</w:t>
            </w:r>
            <w:r w:rsidRPr="006D2A1C">
              <w:rPr>
                <w:bCs/>
                <w:sz w:val="24"/>
                <w:szCs w:val="24"/>
              </w:rPr>
              <w:t xml:space="preserve"> </w:t>
            </w:r>
            <w:r w:rsidRPr="00726327">
              <w:rPr>
                <w:bCs/>
                <w:sz w:val="24"/>
                <w:szCs w:val="24"/>
              </w:rPr>
              <w:t>HUSQVARNA 545FX AT</w:t>
            </w:r>
            <w:r w:rsidR="006D2BC8" w:rsidRPr="00726327">
              <w:rPr>
                <w:bCs/>
                <w:sz w:val="24"/>
                <w:szCs w:val="24"/>
              </w:rPr>
              <w:t xml:space="preserve"> (</w:t>
            </w:r>
            <w:r w:rsidR="00C46D53">
              <w:rPr>
                <w:bCs/>
                <w:sz w:val="24"/>
                <w:szCs w:val="24"/>
              </w:rPr>
              <w:t>viešai skelbiamuose šaltiniuose nėra galimybės patikrinti visų reikalaujamų parametrų atitikimo techninės specifikacijos reikalavimams</w:t>
            </w:r>
            <w:r w:rsidR="00C46D53" w:rsidRPr="0041231D">
              <w:rPr>
                <w:bCs/>
                <w:vertAlign w:val="superscript"/>
              </w:rPr>
              <w:footnoteReference w:id="22"/>
            </w:r>
            <w:r w:rsidR="00C46D53">
              <w:rPr>
                <w:bCs/>
                <w:sz w:val="24"/>
                <w:szCs w:val="24"/>
              </w:rPr>
              <w:t xml:space="preserve">, o Perkančioji organizacija </w:t>
            </w:r>
            <w:r w:rsidR="00C46D53" w:rsidRPr="00BD7034">
              <w:rPr>
                <w:bCs/>
                <w:sz w:val="24"/>
                <w:szCs w:val="24"/>
              </w:rPr>
              <w:t>nepateikė jokių dokumentų pagrindžiančių šios prekės atitikimą pirmiau nurodytiems reikalavimams</w:t>
            </w:r>
            <w:r w:rsidR="006D2BC8" w:rsidRPr="00C46D53">
              <w:rPr>
                <w:bCs/>
                <w:sz w:val="24"/>
                <w:szCs w:val="24"/>
              </w:rPr>
              <w:t>)</w:t>
            </w:r>
            <w:r w:rsidRPr="006D2A1C">
              <w:rPr>
                <w:bCs/>
                <w:sz w:val="24"/>
                <w:szCs w:val="24"/>
              </w:rPr>
              <w:t>, HUSQVARNA 555FXT</w:t>
            </w:r>
            <w:r w:rsidR="00303CAF">
              <w:rPr>
                <w:bCs/>
                <w:sz w:val="24"/>
                <w:szCs w:val="24"/>
              </w:rPr>
              <w:t xml:space="preserve"> </w:t>
            </w:r>
            <w:r w:rsidR="00303CAF" w:rsidRPr="0041231D">
              <w:rPr>
                <w:bCs/>
                <w:sz w:val="24"/>
                <w:szCs w:val="24"/>
              </w:rPr>
              <w:t>(</w:t>
            </w:r>
            <w:r w:rsidR="00303CAF">
              <w:rPr>
                <w:bCs/>
                <w:sz w:val="24"/>
                <w:szCs w:val="24"/>
              </w:rPr>
              <w:t xml:space="preserve">pvz., </w:t>
            </w:r>
            <w:r w:rsidR="00303CAF" w:rsidRPr="0041231D">
              <w:rPr>
                <w:bCs/>
                <w:sz w:val="24"/>
                <w:szCs w:val="24"/>
              </w:rPr>
              <w:t xml:space="preserve">reikalavimų neatitinka </w:t>
            </w:r>
            <w:r w:rsidR="00303CAF">
              <w:rPr>
                <w:bCs/>
                <w:sz w:val="24"/>
                <w:szCs w:val="24"/>
              </w:rPr>
              <w:t>svoris 9,1 kg</w:t>
            </w:r>
            <w:r w:rsidR="00303CAF" w:rsidRPr="0041231D">
              <w:rPr>
                <w:bCs/>
                <w:vertAlign w:val="superscript"/>
              </w:rPr>
              <w:footnoteReference w:id="23"/>
            </w:r>
            <w:r w:rsidR="00303CAF" w:rsidRPr="00A03655">
              <w:rPr>
                <w:bCs/>
                <w:sz w:val="24"/>
                <w:szCs w:val="24"/>
              </w:rPr>
              <w:t xml:space="preserve">, reikalaujama, kad turi būti </w:t>
            </w:r>
            <w:r w:rsidR="00303CAF">
              <w:rPr>
                <w:bCs/>
                <w:sz w:val="24"/>
                <w:szCs w:val="24"/>
              </w:rPr>
              <w:t>ne daugiau 9 kg</w:t>
            </w:r>
            <w:r w:rsidR="00303CAF" w:rsidRPr="0041231D">
              <w:rPr>
                <w:bCs/>
                <w:sz w:val="24"/>
                <w:szCs w:val="24"/>
              </w:rPr>
              <w:t>)</w:t>
            </w:r>
            <w:r>
              <w:rPr>
                <w:bCs/>
                <w:sz w:val="24"/>
                <w:szCs w:val="24"/>
              </w:rPr>
              <w:t xml:space="preserve">; </w:t>
            </w:r>
          </w:p>
          <w:p w14:paraId="2C67259C" w14:textId="0AA8712C" w:rsidR="0087183D" w:rsidRDefault="00C3579F" w:rsidP="00726327">
            <w:pPr>
              <w:tabs>
                <w:tab w:val="left" w:pos="993"/>
              </w:tabs>
              <w:ind w:firstLine="557"/>
              <w:jc w:val="both"/>
              <w:rPr>
                <w:bCs/>
                <w:sz w:val="24"/>
                <w:szCs w:val="24"/>
              </w:rPr>
            </w:pPr>
            <w:r w:rsidRPr="00D661F0">
              <w:rPr>
                <w:b/>
                <w:sz w:val="24"/>
                <w:szCs w:val="24"/>
              </w:rPr>
              <w:t>V p.o.d.</w:t>
            </w:r>
            <w:r>
              <w:rPr>
                <w:bCs/>
                <w:sz w:val="24"/>
                <w:szCs w:val="24"/>
              </w:rPr>
              <w:t xml:space="preserve"> techninės specifikacijos reikalavimus atitinka</w:t>
            </w:r>
            <w:r w:rsidR="008B3B19">
              <w:rPr>
                <w:bCs/>
                <w:sz w:val="24"/>
                <w:szCs w:val="24"/>
              </w:rPr>
              <w:t xml:space="preserve"> viena iš Perkančiosios organizacijos nurodytų prekių –</w:t>
            </w:r>
            <w:r>
              <w:rPr>
                <w:bCs/>
                <w:sz w:val="24"/>
                <w:szCs w:val="24"/>
              </w:rPr>
              <w:t xml:space="preserve"> </w:t>
            </w:r>
            <w:r w:rsidRPr="008B3B19">
              <w:rPr>
                <w:b/>
                <w:sz w:val="24"/>
                <w:szCs w:val="24"/>
              </w:rPr>
              <w:t>Stihl FS 460 C-EM K</w:t>
            </w:r>
            <w:r w:rsidR="00AB40ED" w:rsidRPr="0041231D">
              <w:rPr>
                <w:bCs/>
                <w:vertAlign w:val="superscript"/>
              </w:rPr>
              <w:footnoteReference w:id="24"/>
            </w:r>
            <w:r w:rsidRPr="006D2A1C">
              <w:rPr>
                <w:bCs/>
                <w:sz w:val="24"/>
                <w:szCs w:val="24"/>
              </w:rPr>
              <w:t xml:space="preserve">, </w:t>
            </w:r>
            <w:r w:rsidR="008B3B19">
              <w:rPr>
                <w:bCs/>
                <w:sz w:val="24"/>
                <w:szCs w:val="24"/>
              </w:rPr>
              <w:t xml:space="preserve">kita nurodyta prekė </w:t>
            </w:r>
            <w:r w:rsidR="008B3B19" w:rsidRPr="0041231D">
              <w:rPr>
                <w:bCs/>
                <w:sz w:val="24"/>
                <w:szCs w:val="24"/>
              </w:rPr>
              <w:t>neatitinka reikalavimų</w:t>
            </w:r>
            <w:r w:rsidR="008B3B19">
              <w:rPr>
                <w:bCs/>
                <w:sz w:val="24"/>
                <w:szCs w:val="24"/>
              </w:rPr>
              <w:t xml:space="preserve"> –</w:t>
            </w:r>
            <w:r w:rsidRPr="006D2A1C">
              <w:rPr>
                <w:bCs/>
                <w:sz w:val="24"/>
                <w:szCs w:val="24"/>
              </w:rPr>
              <w:t xml:space="preserve"> HUSQVARNA 555FX</w:t>
            </w:r>
            <w:r w:rsidR="008B3B19">
              <w:rPr>
                <w:bCs/>
                <w:sz w:val="24"/>
                <w:szCs w:val="24"/>
              </w:rPr>
              <w:t xml:space="preserve"> (</w:t>
            </w:r>
            <w:r w:rsidR="00B316A3">
              <w:rPr>
                <w:bCs/>
                <w:sz w:val="24"/>
                <w:szCs w:val="24"/>
              </w:rPr>
              <w:t xml:space="preserve">pvz., </w:t>
            </w:r>
            <w:r w:rsidR="00B316A3" w:rsidRPr="0041231D">
              <w:rPr>
                <w:bCs/>
                <w:sz w:val="24"/>
                <w:szCs w:val="24"/>
              </w:rPr>
              <w:t xml:space="preserve">reikalavimų neatitinka </w:t>
            </w:r>
            <w:r w:rsidR="00B316A3">
              <w:rPr>
                <w:bCs/>
                <w:sz w:val="24"/>
                <w:szCs w:val="24"/>
              </w:rPr>
              <w:t xml:space="preserve">variklio darbinis tūris </w:t>
            </w:r>
            <w:r w:rsidR="00B316A3" w:rsidRPr="00B316A3">
              <w:rPr>
                <w:sz w:val="24"/>
                <w:szCs w:val="24"/>
              </w:rPr>
              <w:t>53,3 cm³</w:t>
            </w:r>
            <w:r w:rsidR="00B316A3" w:rsidRPr="0041231D">
              <w:rPr>
                <w:bCs/>
                <w:vertAlign w:val="superscript"/>
              </w:rPr>
              <w:t xml:space="preserve"> </w:t>
            </w:r>
            <w:r w:rsidR="00B316A3" w:rsidRPr="0041231D">
              <w:rPr>
                <w:bCs/>
                <w:vertAlign w:val="superscript"/>
              </w:rPr>
              <w:footnoteReference w:id="25"/>
            </w:r>
            <w:r w:rsidR="00B316A3" w:rsidRPr="00A03655">
              <w:rPr>
                <w:bCs/>
                <w:sz w:val="24"/>
                <w:szCs w:val="24"/>
              </w:rPr>
              <w:t xml:space="preserve">, reikalaujama, kad turi būti </w:t>
            </w:r>
            <w:r w:rsidR="00B316A3">
              <w:rPr>
                <w:bCs/>
                <w:sz w:val="24"/>
                <w:szCs w:val="24"/>
              </w:rPr>
              <w:t>ne daugiau 40-50 cm</w:t>
            </w:r>
            <w:r w:rsidR="00B316A3">
              <w:rPr>
                <w:bCs/>
                <w:sz w:val="24"/>
                <w:szCs w:val="24"/>
                <w:vertAlign w:val="superscript"/>
              </w:rPr>
              <w:t>3</w:t>
            </w:r>
            <w:r w:rsidR="00B316A3">
              <w:rPr>
                <w:bCs/>
                <w:sz w:val="24"/>
                <w:szCs w:val="24"/>
              </w:rPr>
              <w:t>);</w:t>
            </w:r>
            <w:r w:rsidR="00424AB4">
              <w:rPr>
                <w:bCs/>
                <w:sz w:val="24"/>
                <w:szCs w:val="24"/>
              </w:rPr>
              <w:t xml:space="preserve"> </w:t>
            </w:r>
          </w:p>
          <w:p w14:paraId="24CAE731" w14:textId="77777777" w:rsidR="0087183D" w:rsidRDefault="00C3579F" w:rsidP="00726327">
            <w:pPr>
              <w:tabs>
                <w:tab w:val="left" w:pos="993"/>
              </w:tabs>
              <w:ind w:firstLine="557"/>
              <w:jc w:val="both"/>
              <w:rPr>
                <w:bCs/>
                <w:sz w:val="24"/>
                <w:szCs w:val="24"/>
              </w:rPr>
            </w:pPr>
            <w:r w:rsidRPr="00D661F0">
              <w:rPr>
                <w:b/>
                <w:sz w:val="24"/>
                <w:szCs w:val="24"/>
              </w:rPr>
              <w:t>VI p.o.d.</w:t>
            </w:r>
            <w:r>
              <w:rPr>
                <w:bCs/>
                <w:sz w:val="24"/>
                <w:szCs w:val="24"/>
              </w:rPr>
              <w:t xml:space="preserve"> techninės specifikacijos reikalavimus atitinka</w:t>
            </w:r>
            <w:r w:rsidR="006D44D2">
              <w:rPr>
                <w:bCs/>
                <w:sz w:val="24"/>
                <w:szCs w:val="24"/>
              </w:rPr>
              <w:t xml:space="preserve"> viena iš Perkančiosios organizacijos nurodytų prekių –</w:t>
            </w:r>
            <w:r>
              <w:rPr>
                <w:bCs/>
                <w:sz w:val="24"/>
                <w:szCs w:val="24"/>
              </w:rPr>
              <w:t xml:space="preserve"> </w:t>
            </w:r>
            <w:r w:rsidRPr="006D44D2">
              <w:rPr>
                <w:b/>
                <w:sz w:val="24"/>
                <w:szCs w:val="24"/>
              </w:rPr>
              <w:t>Stihl FS 490 C-EM K</w:t>
            </w:r>
            <w:r w:rsidR="00AB40ED" w:rsidRPr="0041231D">
              <w:rPr>
                <w:bCs/>
                <w:vertAlign w:val="superscript"/>
              </w:rPr>
              <w:footnoteReference w:id="26"/>
            </w:r>
            <w:r w:rsidRPr="006D2A1C">
              <w:rPr>
                <w:bCs/>
                <w:sz w:val="24"/>
                <w:szCs w:val="24"/>
              </w:rPr>
              <w:t>,</w:t>
            </w:r>
            <w:r w:rsidR="006D44D2">
              <w:rPr>
                <w:bCs/>
                <w:sz w:val="24"/>
                <w:szCs w:val="24"/>
              </w:rPr>
              <w:t xml:space="preserve"> kitos nurodytos prekės </w:t>
            </w:r>
            <w:r w:rsidR="006D44D2" w:rsidRPr="0041231D">
              <w:rPr>
                <w:bCs/>
                <w:sz w:val="24"/>
                <w:szCs w:val="24"/>
              </w:rPr>
              <w:t>neatitinka reikalavimų:</w:t>
            </w:r>
            <w:r w:rsidRPr="006D2A1C">
              <w:rPr>
                <w:bCs/>
                <w:sz w:val="24"/>
                <w:szCs w:val="24"/>
              </w:rPr>
              <w:t xml:space="preserve"> Husqvarna 553RS</w:t>
            </w:r>
            <w:r w:rsidR="006D44D2">
              <w:rPr>
                <w:bCs/>
                <w:sz w:val="24"/>
                <w:szCs w:val="24"/>
              </w:rPr>
              <w:t xml:space="preserve"> </w:t>
            </w:r>
            <w:r w:rsidR="006D44D2" w:rsidRPr="0041231D">
              <w:rPr>
                <w:bCs/>
                <w:sz w:val="24"/>
                <w:szCs w:val="24"/>
              </w:rPr>
              <w:t>(</w:t>
            </w:r>
            <w:r w:rsidR="006D44D2">
              <w:rPr>
                <w:bCs/>
                <w:sz w:val="24"/>
                <w:szCs w:val="24"/>
              </w:rPr>
              <w:t xml:space="preserve">pvz., </w:t>
            </w:r>
            <w:r w:rsidR="006D44D2" w:rsidRPr="0041231D">
              <w:rPr>
                <w:bCs/>
                <w:sz w:val="24"/>
                <w:szCs w:val="24"/>
              </w:rPr>
              <w:t xml:space="preserve">reikalavimų neatitinka </w:t>
            </w:r>
            <w:r w:rsidR="006D44D2">
              <w:rPr>
                <w:bCs/>
                <w:sz w:val="24"/>
                <w:szCs w:val="24"/>
              </w:rPr>
              <w:t xml:space="preserve">variklio galia </w:t>
            </w:r>
            <w:r w:rsidR="006D44D2" w:rsidRPr="006D44D2">
              <w:rPr>
                <w:rStyle w:val="k2pbruryokhyqzieniysog"/>
                <w:sz w:val="24"/>
                <w:szCs w:val="24"/>
              </w:rPr>
              <w:t>2,3 kW</w:t>
            </w:r>
            <w:r w:rsidR="006D44D2" w:rsidRPr="006D44D2">
              <w:rPr>
                <w:bCs/>
                <w:vertAlign w:val="superscript"/>
              </w:rPr>
              <w:t xml:space="preserve"> </w:t>
            </w:r>
            <w:r w:rsidR="006D44D2" w:rsidRPr="0041231D">
              <w:rPr>
                <w:bCs/>
                <w:vertAlign w:val="superscript"/>
              </w:rPr>
              <w:footnoteReference w:id="27"/>
            </w:r>
            <w:r w:rsidR="006D44D2" w:rsidRPr="0041231D">
              <w:rPr>
                <w:bCs/>
                <w:sz w:val="24"/>
                <w:szCs w:val="24"/>
              </w:rPr>
              <w:t xml:space="preserve">, reikalaujama ne mažiau </w:t>
            </w:r>
            <w:r w:rsidR="006D44D2">
              <w:rPr>
                <w:bCs/>
                <w:sz w:val="24"/>
                <w:szCs w:val="24"/>
              </w:rPr>
              <w:t>2,4 kW</w:t>
            </w:r>
            <w:r w:rsidR="006D44D2" w:rsidRPr="0041231D">
              <w:rPr>
                <w:bCs/>
                <w:sz w:val="24"/>
                <w:szCs w:val="24"/>
              </w:rPr>
              <w:t>)</w:t>
            </w:r>
            <w:r w:rsidRPr="006D2A1C">
              <w:rPr>
                <w:bCs/>
                <w:sz w:val="24"/>
                <w:szCs w:val="24"/>
              </w:rPr>
              <w:t>, Husqvarna 555FX</w:t>
            </w:r>
            <w:r w:rsidR="003F58DB">
              <w:rPr>
                <w:bCs/>
                <w:sz w:val="24"/>
                <w:szCs w:val="24"/>
              </w:rPr>
              <w:t xml:space="preserve"> </w:t>
            </w:r>
            <w:r w:rsidR="003F58DB" w:rsidRPr="0041231D">
              <w:rPr>
                <w:bCs/>
                <w:sz w:val="24"/>
                <w:szCs w:val="24"/>
              </w:rPr>
              <w:t>(</w:t>
            </w:r>
            <w:r w:rsidR="003F58DB">
              <w:rPr>
                <w:bCs/>
                <w:sz w:val="24"/>
                <w:szCs w:val="24"/>
              </w:rPr>
              <w:t xml:space="preserve">pvz., </w:t>
            </w:r>
            <w:r w:rsidR="003F58DB" w:rsidRPr="0041231D">
              <w:rPr>
                <w:bCs/>
                <w:sz w:val="24"/>
                <w:szCs w:val="24"/>
              </w:rPr>
              <w:t>reikalavimų neatitinka</w:t>
            </w:r>
            <w:r w:rsidR="003F58DB">
              <w:rPr>
                <w:bCs/>
                <w:sz w:val="24"/>
                <w:szCs w:val="24"/>
              </w:rPr>
              <w:t xml:space="preserve"> emisijos į aplinką rodmuo </w:t>
            </w:r>
            <w:r w:rsidR="003F58DB" w:rsidRPr="00D84F60">
              <w:rPr>
                <w:rStyle w:val="db"/>
                <w:sz w:val="24"/>
                <w:szCs w:val="24"/>
              </w:rPr>
              <w:t>1000 g/kWh</w:t>
            </w:r>
            <w:r w:rsidR="003F58DB" w:rsidRPr="0041231D">
              <w:rPr>
                <w:bCs/>
                <w:vertAlign w:val="superscript"/>
              </w:rPr>
              <w:footnoteReference w:id="28"/>
            </w:r>
            <w:r w:rsidR="003F58DB" w:rsidRPr="0041231D">
              <w:rPr>
                <w:bCs/>
                <w:sz w:val="24"/>
                <w:szCs w:val="24"/>
              </w:rPr>
              <w:t>, reikalaujama</w:t>
            </w:r>
            <w:r w:rsidR="00DE66E6">
              <w:rPr>
                <w:bCs/>
                <w:sz w:val="24"/>
                <w:szCs w:val="24"/>
              </w:rPr>
              <w:t>, kad turi būti a</w:t>
            </w:r>
            <w:r w:rsidR="00DE66E6" w:rsidRPr="00DE66E6">
              <w:rPr>
                <w:bCs/>
                <w:sz w:val="24"/>
                <w:szCs w:val="24"/>
              </w:rPr>
              <w:t>titinkantis ne blogesnius kaip 990 CO2 g/kWh</w:t>
            </w:r>
            <w:r w:rsidR="003F58DB" w:rsidRPr="0041231D">
              <w:rPr>
                <w:bCs/>
                <w:sz w:val="24"/>
                <w:szCs w:val="24"/>
              </w:rPr>
              <w:t>)</w:t>
            </w:r>
            <w:r>
              <w:rPr>
                <w:bCs/>
                <w:sz w:val="24"/>
                <w:szCs w:val="24"/>
              </w:rPr>
              <w:t>;</w:t>
            </w:r>
            <w:r w:rsidR="001E7685">
              <w:rPr>
                <w:bCs/>
                <w:sz w:val="24"/>
                <w:szCs w:val="24"/>
              </w:rPr>
              <w:t xml:space="preserve"> </w:t>
            </w:r>
          </w:p>
          <w:p w14:paraId="42BC14D7" w14:textId="77777777" w:rsidR="0087183D" w:rsidRDefault="00C3579F" w:rsidP="00726327">
            <w:pPr>
              <w:tabs>
                <w:tab w:val="left" w:pos="993"/>
              </w:tabs>
              <w:ind w:firstLine="557"/>
              <w:jc w:val="both"/>
              <w:rPr>
                <w:bCs/>
                <w:sz w:val="24"/>
                <w:szCs w:val="24"/>
              </w:rPr>
            </w:pPr>
            <w:r w:rsidRPr="00D661F0">
              <w:rPr>
                <w:b/>
                <w:sz w:val="24"/>
                <w:szCs w:val="24"/>
              </w:rPr>
              <w:t>VII p.o.d.</w:t>
            </w:r>
            <w:r>
              <w:rPr>
                <w:bCs/>
                <w:sz w:val="24"/>
                <w:szCs w:val="24"/>
              </w:rPr>
              <w:t xml:space="preserve"> techninės specifikacijos reikalavimus atitinka</w:t>
            </w:r>
            <w:r w:rsidR="00C35654">
              <w:rPr>
                <w:bCs/>
                <w:sz w:val="24"/>
                <w:szCs w:val="24"/>
              </w:rPr>
              <w:t xml:space="preserve"> viena iš Perkančiosios organizacijos nurodytų prekių –</w:t>
            </w:r>
            <w:r>
              <w:rPr>
                <w:bCs/>
                <w:sz w:val="24"/>
                <w:szCs w:val="24"/>
              </w:rPr>
              <w:t xml:space="preserve"> </w:t>
            </w:r>
            <w:r w:rsidRPr="00C35654">
              <w:rPr>
                <w:b/>
                <w:sz w:val="24"/>
                <w:szCs w:val="24"/>
              </w:rPr>
              <w:t>Stihl HT 133</w:t>
            </w:r>
            <w:r w:rsidR="00AB40ED" w:rsidRPr="0041231D">
              <w:rPr>
                <w:bCs/>
                <w:vertAlign w:val="superscript"/>
              </w:rPr>
              <w:footnoteReference w:id="29"/>
            </w:r>
            <w:r w:rsidRPr="006D2A1C">
              <w:rPr>
                <w:bCs/>
                <w:sz w:val="24"/>
                <w:szCs w:val="24"/>
              </w:rPr>
              <w:t xml:space="preserve">, </w:t>
            </w:r>
            <w:r w:rsidR="00C35654">
              <w:rPr>
                <w:bCs/>
                <w:sz w:val="24"/>
                <w:szCs w:val="24"/>
              </w:rPr>
              <w:t xml:space="preserve">kitos nurodytos prekės </w:t>
            </w:r>
            <w:r w:rsidR="00C35654" w:rsidRPr="0041231D">
              <w:rPr>
                <w:bCs/>
                <w:sz w:val="24"/>
                <w:szCs w:val="24"/>
              </w:rPr>
              <w:t>neatitinka reikalavimų:</w:t>
            </w:r>
            <w:r w:rsidRPr="006D2A1C">
              <w:rPr>
                <w:bCs/>
                <w:sz w:val="24"/>
                <w:szCs w:val="24"/>
              </w:rPr>
              <w:t xml:space="preserve"> Stihl HT135</w:t>
            </w:r>
            <w:r w:rsidR="00C35654">
              <w:rPr>
                <w:bCs/>
                <w:sz w:val="24"/>
                <w:szCs w:val="24"/>
              </w:rPr>
              <w:t xml:space="preserve"> </w:t>
            </w:r>
            <w:r w:rsidR="00C35654" w:rsidRPr="0041231D">
              <w:rPr>
                <w:bCs/>
                <w:sz w:val="24"/>
                <w:szCs w:val="24"/>
              </w:rPr>
              <w:t>(</w:t>
            </w:r>
            <w:r w:rsidR="00C35654">
              <w:rPr>
                <w:bCs/>
                <w:sz w:val="24"/>
                <w:szCs w:val="24"/>
              </w:rPr>
              <w:t xml:space="preserve">pvz., </w:t>
            </w:r>
            <w:r w:rsidR="00C35654" w:rsidRPr="0041231D">
              <w:rPr>
                <w:bCs/>
                <w:sz w:val="24"/>
                <w:szCs w:val="24"/>
              </w:rPr>
              <w:t>reikalavimų neatitinka</w:t>
            </w:r>
            <w:r w:rsidR="00C35654">
              <w:rPr>
                <w:bCs/>
                <w:sz w:val="24"/>
                <w:szCs w:val="24"/>
              </w:rPr>
              <w:t xml:space="preserve"> svoris 7,9 kg</w:t>
            </w:r>
            <w:r w:rsidR="00C35654" w:rsidRPr="0041231D">
              <w:rPr>
                <w:bCs/>
                <w:vertAlign w:val="superscript"/>
              </w:rPr>
              <w:footnoteReference w:id="30"/>
            </w:r>
            <w:r w:rsidR="00C35654" w:rsidRPr="0041231D">
              <w:rPr>
                <w:bCs/>
                <w:sz w:val="24"/>
                <w:szCs w:val="24"/>
              </w:rPr>
              <w:t xml:space="preserve">, reikalaujama </w:t>
            </w:r>
            <w:r w:rsidR="00C35654" w:rsidRPr="00C35654">
              <w:rPr>
                <w:bCs/>
                <w:sz w:val="24"/>
                <w:szCs w:val="24"/>
              </w:rPr>
              <w:t>ne daugiau 7,5 kg</w:t>
            </w:r>
            <w:r w:rsidR="00C35654" w:rsidRPr="0041231D">
              <w:rPr>
                <w:bCs/>
                <w:sz w:val="24"/>
                <w:szCs w:val="24"/>
              </w:rPr>
              <w:t>)</w:t>
            </w:r>
            <w:r w:rsidRPr="006D2A1C">
              <w:rPr>
                <w:bCs/>
                <w:sz w:val="24"/>
                <w:szCs w:val="24"/>
              </w:rPr>
              <w:t>, MORI Honda GX25</w:t>
            </w:r>
            <w:r w:rsidR="006022D2">
              <w:rPr>
                <w:bCs/>
                <w:sz w:val="24"/>
                <w:szCs w:val="24"/>
              </w:rPr>
              <w:t xml:space="preserve"> </w:t>
            </w:r>
            <w:r w:rsidR="006022D2" w:rsidRPr="0041231D">
              <w:rPr>
                <w:bCs/>
                <w:sz w:val="24"/>
                <w:szCs w:val="24"/>
              </w:rPr>
              <w:t>(</w:t>
            </w:r>
            <w:r w:rsidR="006022D2">
              <w:rPr>
                <w:bCs/>
                <w:sz w:val="24"/>
                <w:szCs w:val="24"/>
              </w:rPr>
              <w:t xml:space="preserve">pvz., </w:t>
            </w:r>
            <w:r w:rsidR="006022D2" w:rsidRPr="0041231D">
              <w:rPr>
                <w:bCs/>
                <w:sz w:val="24"/>
                <w:szCs w:val="24"/>
              </w:rPr>
              <w:t>reikalavimų neatitinka</w:t>
            </w:r>
            <w:r w:rsidR="006022D2">
              <w:rPr>
                <w:bCs/>
                <w:sz w:val="24"/>
                <w:szCs w:val="24"/>
              </w:rPr>
              <w:t xml:space="preserve"> </w:t>
            </w:r>
            <w:r w:rsidR="00870D2D">
              <w:rPr>
                <w:bCs/>
                <w:sz w:val="24"/>
                <w:szCs w:val="24"/>
              </w:rPr>
              <w:t>variklio galia 0,81 kW</w:t>
            </w:r>
            <w:r w:rsidR="001E7685">
              <w:rPr>
                <w:bCs/>
                <w:sz w:val="24"/>
                <w:szCs w:val="24"/>
              </w:rPr>
              <w:t>, svoris 8,3 kg</w:t>
            </w:r>
            <w:r w:rsidR="006022D2" w:rsidRPr="0041231D">
              <w:rPr>
                <w:bCs/>
                <w:vertAlign w:val="superscript"/>
              </w:rPr>
              <w:footnoteReference w:id="31"/>
            </w:r>
            <w:r w:rsidR="006022D2" w:rsidRPr="0041231D">
              <w:rPr>
                <w:bCs/>
                <w:sz w:val="24"/>
                <w:szCs w:val="24"/>
              </w:rPr>
              <w:t xml:space="preserve">, reikalaujama </w:t>
            </w:r>
            <w:r w:rsidR="00870D2D" w:rsidRPr="001E7685">
              <w:rPr>
                <w:bCs/>
                <w:sz w:val="24"/>
                <w:szCs w:val="24"/>
              </w:rPr>
              <w:t>b</w:t>
            </w:r>
            <w:r w:rsidR="00870D2D" w:rsidRPr="001E7685">
              <w:rPr>
                <w:rFonts w:cs="Arial"/>
                <w:sz w:val="24"/>
                <w:szCs w:val="24"/>
              </w:rPr>
              <w:t xml:space="preserve">endroji galia ne mažiau 1,2 </w:t>
            </w:r>
            <w:r w:rsidR="00870D2D" w:rsidRPr="001E7685">
              <w:rPr>
                <w:rFonts w:cs="Arial"/>
                <w:bCs/>
                <w:sz w:val="24"/>
                <w:szCs w:val="24"/>
              </w:rPr>
              <w:t>kW</w:t>
            </w:r>
            <w:r w:rsidR="001E7685">
              <w:rPr>
                <w:rFonts w:cs="Arial"/>
                <w:bCs/>
                <w:sz w:val="24"/>
                <w:szCs w:val="24"/>
              </w:rPr>
              <w:t xml:space="preserve">, </w:t>
            </w:r>
            <w:r w:rsidR="001E7685" w:rsidRPr="001E7685">
              <w:rPr>
                <w:bCs/>
                <w:sz w:val="24"/>
                <w:szCs w:val="24"/>
              </w:rPr>
              <w:t>svoris – ne daugiau 7,5 kg</w:t>
            </w:r>
            <w:r w:rsidR="006022D2" w:rsidRPr="0041231D">
              <w:rPr>
                <w:bCs/>
                <w:sz w:val="24"/>
                <w:szCs w:val="24"/>
              </w:rPr>
              <w:t>)</w:t>
            </w:r>
            <w:r>
              <w:rPr>
                <w:bCs/>
                <w:sz w:val="24"/>
                <w:szCs w:val="24"/>
              </w:rPr>
              <w:t>;</w:t>
            </w:r>
            <w:r w:rsidR="0083254A">
              <w:rPr>
                <w:bCs/>
                <w:sz w:val="24"/>
                <w:szCs w:val="24"/>
              </w:rPr>
              <w:t xml:space="preserve"> </w:t>
            </w:r>
          </w:p>
          <w:p w14:paraId="3851FBC9" w14:textId="7B0A59F5" w:rsidR="0087183D" w:rsidRDefault="00C3579F" w:rsidP="00726327">
            <w:pPr>
              <w:tabs>
                <w:tab w:val="left" w:pos="993"/>
              </w:tabs>
              <w:ind w:firstLine="557"/>
              <w:jc w:val="both"/>
              <w:rPr>
                <w:bCs/>
                <w:sz w:val="24"/>
                <w:szCs w:val="24"/>
              </w:rPr>
            </w:pPr>
            <w:r w:rsidRPr="00D661F0">
              <w:rPr>
                <w:b/>
                <w:sz w:val="24"/>
                <w:szCs w:val="24"/>
              </w:rPr>
              <w:t>VIII p.o.d.</w:t>
            </w:r>
            <w:r>
              <w:rPr>
                <w:bCs/>
                <w:sz w:val="24"/>
                <w:szCs w:val="24"/>
              </w:rPr>
              <w:t xml:space="preserve"> techninės specifikacijos reikalavimus atitinka</w:t>
            </w:r>
            <w:r w:rsidR="00787525">
              <w:rPr>
                <w:bCs/>
                <w:sz w:val="24"/>
                <w:szCs w:val="24"/>
              </w:rPr>
              <w:t xml:space="preserve"> viena iš Perkančiosios organizacijos nurodytų prekių – </w:t>
            </w:r>
            <w:r w:rsidRPr="00787525">
              <w:rPr>
                <w:b/>
                <w:sz w:val="24"/>
                <w:szCs w:val="24"/>
              </w:rPr>
              <w:t>STIHL-ASA-85</w:t>
            </w:r>
            <w:r w:rsidR="00787525" w:rsidRPr="0041231D">
              <w:rPr>
                <w:bCs/>
                <w:vertAlign w:val="superscript"/>
              </w:rPr>
              <w:footnoteReference w:id="32"/>
            </w:r>
            <w:r w:rsidRPr="006D2A1C">
              <w:rPr>
                <w:bCs/>
                <w:sz w:val="24"/>
                <w:szCs w:val="24"/>
              </w:rPr>
              <w:t xml:space="preserve">, </w:t>
            </w:r>
            <w:r w:rsidR="00787525">
              <w:rPr>
                <w:bCs/>
                <w:sz w:val="24"/>
                <w:szCs w:val="24"/>
              </w:rPr>
              <w:t>kit</w:t>
            </w:r>
            <w:r w:rsidR="00E16E6B">
              <w:rPr>
                <w:bCs/>
                <w:sz w:val="24"/>
                <w:szCs w:val="24"/>
              </w:rPr>
              <w:t>a</w:t>
            </w:r>
            <w:r w:rsidR="00787525">
              <w:rPr>
                <w:bCs/>
                <w:sz w:val="24"/>
                <w:szCs w:val="24"/>
              </w:rPr>
              <w:t xml:space="preserve"> nurodyt</w:t>
            </w:r>
            <w:r w:rsidR="00E16E6B">
              <w:rPr>
                <w:bCs/>
                <w:sz w:val="24"/>
                <w:szCs w:val="24"/>
              </w:rPr>
              <w:t>a</w:t>
            </w:r>
            <w:r w:rsidR="00787525">
              <w:rPr>
                <w:bCs/>
                <w:sz w:val="24"/>
                <w:szCs w:val="24"/>
              </w:rPr>
              <w:t xml:space="preserve"> prekė </w:t>
            </w:r>
            <w:r w:rsidR="00787525" w:rsidRPr="0041231D">
              <w:rPr>
                <w:bCs/>
                <w:sz w:val="24"/>
                <w:szCs w:val="24"/>
              </w:rPr>
              <w:t>neatitinka reikalavimų:</w:t>
            </w:r>
            <w:r w:rsidR="00787525" w:rsidRPr="006D2A1C">
              <w:rPr>
                <w:bCs/>
                <w:sz w:val="24"/>
                <w:szCs w:val="24"/>
              </w:rPr>
              <w:t xml:space="preserve"> </w:t>
            </w:r>
            <w:r w:rsidRPr="006D2A1C">
              <w:rPr>
                <w:bCs/>
                <w:sz w:val="24"/>
                <w:szCs w:val="24"/>
              </w:rPr>
              <w:t>Volpi KV200 200 CM</w:t>
            </w:r>
            <w:r w:rsidR="00E16E6B">
              <w:rPr>
                <w:bCs/>
                <w:sz w:val="24"/>
                <w:szCs w:val="24"/>
              </w:rPr>
              <w:t xml:space="preserve"> </w:t>
            </w:r>
            <w:r w:rsidR="00E16E6B" w:rsidRPr="0041231D">
              <w:rPr>
                <w:bCs/>
                <w:sz w:val="24"/>
                <w:szCs w:val="24"/>
              </w:rPr>
              <w:t>(</w:t>
            </w:r>
            <w:r w:rsidR="00E16E6B">
              <w:rPr>
                <w:bCs/>
                <w:sz w:val="24"/>
                <w:szCs w:val="24"/>
              </w:rPr>
              <w:t xml:space="preserve">pvz., </w:t>
            </w:r>
            <w:r w:rsidR="00E16E6B" w:rsidRPr="0041231D">
              <w:rPr>
                <w:bCs/>
                <w:sz w:val="24"/>
                <w:szCs w:val="24"/>
              </w:rPr>
              <w:t>reikalavimų neatitinka</w:t>
            </w:r>
            <w:r w:rsidR="00E16E6B">
              <w:rPr>
                <w:bCs/>
                <w:sz w:val="24"/>
                <w:szCs w:val="24"/>
              </w:rPr>
              <w:t xml:space="preserve"> k</w:t>
            </w:r>
            <w:r w:rsidR="00E16E6B" w:rsidRPr="00E16E6B">
              <w:rPr>
                <w:bCs/>
                <w:sz w:val="24"/>
                <w:szCs w:val="24"/>
              </w:rPr>
              <w:t>erpamų šakų storis 35 mm</w:t>
            </w:r>
            <w:r w:rsidR="00E16E6B" w:rsidRPr="0041231D">
              <w:rPr>
                <w:bCs/>
                <w:vertAlign w:val="superscript"/>
              </w:rPr>
              <w:footnoteReference w:id="33"/>
            </w:r>
            <w:r w:rsidR="00E16E6B" w:rsidRPr="0041231D">
              <w:rPr>
                <w:bCs/>
                <w:sz w:val="24"/>
                <w:szCs w:val="24"/>
              </w:rPr>
              <w:t>, reikalaujama</w:t>
            </w:r>
            <w:r w:rsidR="00E16E6B">
              <w:rPr>
                <w:bCs/>
                <w:sz w:val="24"/>
                <w:szCs w:val="24"/>
              </w:rPr>
              <w:t xml:space="preserve"> </w:t>
            </w:r>
            <w:r w:rsidR="00E16E6B" w:rsidRPr="00E16E6B">
              <w:rPr>
                <w:bCs/>
                <w:sz w:val="24"/>
                <w:szCs w:val="24"/>
              </w:rPr>
              <w:t>ne mažiau 40 mm</w:t>
            </w:r>
            <w:r w:rsidR="00E16E6B" w:rsidRPr="0041231D">
              <w:rPr>
                <w:bCs/>
                <w:sz w:val="24"/>
                <w:szCs w:val="24"/>
              </w:rPr>
              <w:t>)</w:t>
            </w:r>
            <w:r w:rsidR="00E16E6B">
              <w:rPr>
                <w:bCs/>
                <w:sz w:val="24"/>
                <w:szCs w:val="24"/>
              </w:rPr>
              <w:t>;</w:t>
            </w:r>
            <w:r w:rsidR="0065270E">
              <w:rPr>
                <w:bCs/>
                <w:sz w:val="24"/>
                <w:szCs w:val="24"/>
              </w:rPr>
              <w:t xml:space="preserve"> </w:t>
            </w:r>
          </w:p>
          <w:p w14:paraId="29339DF6" w14:textId="28D2C165" w:rsidR="00726327" w:rsidRDefault="00C3579F" w:rsidP="00726327">
            <w:pPr>
              <w:tabs>
                <w:tab w:val="left" w:pos="993"/>
              </w:tabs>
              <w:ind w:firstLine="557"/>
              <w:jc w:val="both"/>
              <w:rPr>
                <w:bCs/>
                <w:sz w:val="24"/>
                <w:szCs w:val="24"/>
              </w:rPr>
            </w:pPr>
            <w:r w:rsidRPr="00D661F0">
              <w:rPr>
                <w:b/>
                <w:sz w:val="24"/>
                <w:szCs w:val="24"/>
              </w:rPr>
              <w:t>IX p.o.d.</w:t>
            </w:r>
            <w:r w:rsidR="00F46037">
              <w:rPr>
                <w:b/>
                <w:sz w:val="24"/>
                <w:szCs w:val="24"/>
              </w:rPr>
              <w:t>:</w:t>
            </w:r>
            <w:r>
              <w:rPr>
                <w:bCs/>
                <w:sz w:val="24"/>
                <w:szCs w:val="24"/>
              </w:rPr>
              <w:t xml:space="preserve"> </w:t>
            </w:r>
            <w:r w:rsidRPr="000C050D">
              <w:rPr>
                <w:bCs/>
                <w:sz w:val="24"/>
                <w:szCs w:val="24"/>
                <w:u w:val="single"/>
              </w:rPr>
              <w:t>1. akumuliatorinė aukštapjovė</w:t>
            </w:r>
            <w:r w:rsidR="00A276EB">
              <w:rPr>
                <w:bCs/>
                <w:sz w:val="24"/>
                <w:szCs w:val="24"/>
                <w:u w:val="single"/>
              </w:rPr>
              <w:t xml:space="preserve"> </w:t>
            </w:r>
            <w:r w:rsidR="00A276EB" w:rsidRPr="000550E4">
              <w:rPr>
                <w:bCs/>
                <w:sz w:val="24"/>
                <w:szCs w:val="24"/>
              </w:rPr>
              <w:t>–</w:t>
            </w:r>
            <w:r w:rsidR="00F46037">
              <w:rPr>
                <w:bCs/>
                <w:sz w:val="24"/>
                <w:szCs w:val="24"/>
              </w:rPr>
              <w:t xml:space="preserve"> techninės specifikacijos</w:t>
            </w:r>
            <w:r w:rsidRPr="006D2A1C">
              <w:rPr>
                <w:bCs/>
                <w:sz w:val="24"/>
                <w:szCs w:val="24"/>
              </w:rPr>
              <w:t xml:space="preserve"> </w:t>
            </w:r>
            <w:r w:rsidR="00106F5F">
              <w:rPr>
                <w:bCs/>
                <w:sz w:val="24"/>
                <w:szCs w:val="24"/>
              </w:rPr>
              <w:t>reikalavimus atitinka viena iš Perkančiosios organizacijos nurodytų prekių –</w:t>
            </w:r>
            <w:r w:rsidRPr="006D2A1C">
              <w:rPr>
                <w:bCs/>
                <w:sz w:val="24"/>
                <w:szCs w:val="24"/>
              </w:rPr>
              <w:t xml:space="preserve"> </w:t>
            </w:r>
            <w:r w:rsidRPr="0083254A">
              <w:rPr>
                <w:b/>
                <w:sz w:val="24"/>
                <w:szCs w:val="24"/>
              </w:rPr>
              <w:t>Stihl HTA 135</w:t>
            </w:r>
            <w:r w:rsidR="00106F5F" w:rsidRPr="0041231D">
              <w:rPr>
                <w:bCs/>
                <w:vertAlign w:val="superscript"/>
              </w:rPr>
              <w:footnoteReference w:id="34"/>
            </w:r>
            <w:r w:rsidRPr="006D2A1C">
              <w:rPr>
                <w:bCs/>
                <w:sz w:val="24"/>
                <w:szCs w:val="24"/>
              </w:rPr>
              <w:t>,</w:t>
            </w:r>
            <w:r w:rsidR="00F46037">
              <w:rPr>
                <w:bCs/>
                <w:sz w:val="24"/>
                <w:szCs w:val="24"/>
              </w:rPr>
              <w:t xml:space="preserve"> kit</w:t>
            </w:r>
            <w:r w:rsidR="000C050D">
              <w:rPr>
                <w:bCs/>
                <w:sz w:val="24"/>
                <w:szCs w:val="24"/>
              </w:rPr>
              <w:t>a</w:t>
            </w:r>
            <w:r w:rsidR="00F46037">
              <w:rPr>
                <w:bCs/>
                <w:sz w:val="24"/>
                <w:szCs w:val="24"/>
              </w:rPr>
              <w:t xml:space="preserve"> nurodyt</w:t>
            </w:r>
            <w:r w:rsidR="000C050D">
              <w:rPr>
                <w:bCs/>
                <w:sz w:val="24"/>
                <w:szCs w:val="24"/>
              </w:rPr>
              <w:t>a</w:t>
            </w:r>
            <w:r w:rsidR="00F46037">
              <w:rPr>
                <w:bCs/>
                <w:sz w:val="24"/>
                <w:szCs w:val="24"/>
              </w:rPr>
              <w:t xml:space="preserve"> prekė </w:t>
            </w:r>
            <w:r w:rsidR="00F46037" w:rsidRPr="0041231D">
              <w:rPr>
                <w:bCs/>
                <w:sz w:val="24"/>
                <w:szCs w:val="24"/>
              </w:rPr>
              <w:t>neatitinka reikalavimų:</w:t>
            </w:r>
            <w:r w:rsidRPr="006D2A1C">
              <w:rPr>
                <w:bCs/>
                <w:sz w:val="24"/>
                <w:szCs w:val="24"/>
              </w:rPr>
              <w:t xml:space="preserve"> Stihl HTA 86</w:t>
            </w:r>
            <w:r w:rsidR="00F46037">
              <w:rPr>
                <w:bCs/>
                <w:sz w:val="24"/>
                <w:szCs w:val="24"/>
              </w:rPr>
              <w:t xml:space="preserve"> </w:t>
            </w:r>
            <w:r w:rsidR="00F46037" w:rsidRPr="0041231D">
              <w:rPr>
                <w:bCs/>
                <w:sz w:val="24"/>
                <w:szCs w:val="24"/>
              </w:rPr>
              <w:t>(</w:t>
            </w:r>
            <w:r w:rsidR="00F46037">
              <w:rPr>
                <w:bCs/>
                <w:sz w:val="24"/>
                <w:szCs w:val="24"/>
              </w:rPr>
              <w:t xml:space="preserve">pvz., </w:t>
            </w:r>
            <w:r w:rsidR="00F46037" w:rsidRPr="0041231D">
              <w:rPr>
                <w:bCs/>
                <w:sz w:val="24"/>
                <w:szCs w:val="24"/>
              </w:rPr>
              <w:t>reikalavimų neatitinka</w:t>
            </w:r>
            <w:r w:rsidR="00F46037">
              <w:rPr>
                <w:bCs/>
                <w:sz w:val="24"/>
                <w:szCs w:val="24"/>
              </w:rPr>
              <w:t xml:space="preserve"> darbinis aukštis </w:t>
            </w:r>
            <w:r w:rsidR="00F46037" w:rsidRPr="000C050D">
              <w:rPr>
                <w:sz w:val="24"/>
                <w:szCs w:val="24"/>
              </w:rPr>
              <w:t>iki 390 cm</w:t>
            </w:r>
            <w:r w:rsidR="00F46037" w:rsidRPr="0041231D">
              <w:rPr>
                <w:bCs/>
                <w:vertAlign w:val="superscript"/>
              </w:rPr>
              <w:footnoteReference w:id="35"/>
            </w:r>
            <w:r w:rsidR="00F46037" w:rsidRPr="0041231D">
              <w:rPr>
                <w:bCs/>
                <w:sz w:val="24"/>
                <w:szCs w:val="24"/>
              </w:rPr>
              <w:t>, reikalaujama</w:t>
            </w:r>
            <w:r w:rsidR="00F46037">
              <w:rPr>
                <w:bCs/>
                <w:sz w:val="24"/>
                <w:szCs w:val="24"/>
              </w:rPr>
              <w:t xml:space="preserve"> </w:t>
            </w:r>
            <w:r w:rsidR="00F46037" w:rsidRPr="000C050D">
              <w:rPr>
                <w:rFonts w:cs="Arial"/>
                <w:color w:val="333333"/>
                <w:sz w:val="24"/>
                <w:szCs w:val="24"/>
                <w:shd w:val="clear" w:color="auto" w:fill="FFFFFF"/>
              </w:rPr>
              <w:t>ne mažiau 400 cm</w:t>
            </w:r>
            <w:r w:rsidR="00F46037" w:rsidRPr="0041231D">
              <w:rPr>
                <w:bCs/>
                <w:sz w:val="24"/>
                <w:szCs w:val="24"/>
              </w:rPr>
              <w:t>)</w:t>
            </w:r>
            <w:r w:rsidRPr="006D2A1C">
              <w:rPr>
                <w:bCs/>
                <w:sz w:val="24"/>
                <w:szCs w:val="24"/>
              </w:rPr>
              <w:t xml:space="preserve">; </w:t>
            </w:r>
            <w:r w:rsidR="000C050D" w:rsidRPr="000C050D">
              <w:rPr>
                <w:bCs/>
                <w:sz w:val="24"/>
                <w:szCs w:val="24"/>
                <w:u w:val="single"/>
              </w:rPr>
              <w:t xml:space="preserve">2. </w:t>
            </w:r>
            <w:r w:rsidRPr="000C050D">
              <w:rPr>
                <w:bCs/>
                <w:sz w:val="24"/>
                <w:szCs w:val="24"/>
                <w:u w:val="single"/>
              </w:rPr>
              <w:t>akumuliatorinis grandininis pjūklas</w:t>
            </w:r>
            <w:r w:rsidR="00A276EB">
              <w:rPr>
                <w:bCs/>
                <w:sz w:val="24"/>
                <w:szCs w:val="24"/>
                <w:u w:val="single"/>
              </w:rPr>
              <w:t xml:space="preserve"> </w:t>
            </w:r>
            <w:r w:rsidR="00A276EB" w:rsidRPr="00726327">
              <w:rPr>
                <w:bCs/>
                <w:sz w:val="24"/>
                <w:szCs w:val="24"/>
              </w:rPr>
              <w:t xml:space="preserve">– </w:t>
            </w:r>
            <w:r w:rsidR="00A276EB">
              <w:rPr>
                <w:bCs/>
                <w:sz w:val="24"/>
                <w:szCs w:val="24"/>
              </w:rPr>
              <w:t>techninės specifikacijos</w:t>
            </w:r>
            <w:r w:rsidR="00A276EB" w:rsidRPr="006D2A1C">
              <w:rPr>
                <w:bCs/>
                <w:sz w:val="24"/>
                <w:szCs w:val="24"/>
              </w:rPr>
              <w:t xml:space="preserve"> </w:t>
            </w:r>
            <w:r w:rsidR="00A276EB">
              <w:rPr>
                <w:bCs/>
                <w:sz w:val="24"/>
                <w:szCs w:val="24"/>
              </w:rPr>
              <w:t>reikalavimų neatitinka nei viena iš Perkančiosios organizacijos nurodytų prekių</w:t>
            </w:r>
            <w:r w:rsidR="00D33686">
              <w:rPr>
                <w:bCs/>
                <w:sz w:val="24"/>
                <w:szCs w:val="24"/>
              </w:rPr>
              <w:t>:</w:t>
            </w:r>
            <w:r w:rsidRPr="006D2A1C">
              <w:rPr>
                <w:bCs/>
                <w:sz w:val="24"/>
                <w:szCs w:val="24"/>
              </w:rPr>
              <w:t xml:space="preserve"> </w:t>
            </w:r>
            <w:r w:rsidRPr="00A276EB">
              <w:rPr>
                <w:bCs/>
                <w:sz w:val="24"/>
                <w:szCs w:val="24"/>
              </w:rPr>
              <w:t>Stihl MSA 160 C-BQ</w:t>
            </w:r>
            <w:r w:rsidR="00A276EB">
              <w:rPr>
                <w:bCs/>
                <w:sz w:val="24"/>
                <w:szCs w:val="24"/>
              </w:rPr>
              <w:t xml:space="preserve"> </w:t>
            </w:r>
            <w:r w:rsidR="00A276EB" w:rsidRPr="0041231D">
              <w:rPr>
                <w:bCs/>
                <w:sz w:val="24"/>
                <w:szCs w:val="24"/>
              </w:rPr>
              <w:t>(</w:t>
            </w:r>
            <w:r w:rsidR="00A276EB">
              <w:rPr>
                <w:bCs/>
                <w:sz w:val="24"/>
                <w:szCs w:val="24"/>
              </w:rPr>
              <w:t xml:space="preserve">pvz., </w:t>
            </w:r>
            <w:r w:rsidR="00A276EB" w:rsidRPr="0041231D">
              <w:rPr>
                <w:bCs/>
                <w:sz w:val="24"/>
                <w:szCs w:val="24"/>
              </w:rPr>
              <w:t>reikalavimų neatitinka</w:t>
            </w:r>
            <w:r w:rsidR="00A276EB">
              <w:rPr>
                <w:bCs/>
                <w:sz w:val="24"/>
                <w:szCs w:val="24"/>
              </w:rPr>
              <w:t xml:space="preserve"> pjovimo juostos ilgis 3</w:t>
            </w:r>
            <w:r w:rsidR="0065270E">
              <w:rPr>
                <w:bCs/>
                <w:sz w:val="24"/>
                <w:szCs w:val="24"/>
              </w:rPr>
              <w:t xml:space="preserve">5 </w:t>
            </w:r>
            <w:r w:rsidR="00A276EB" w:rsidRPr="000C050D">
              <w:rPr>
                <w:sz w:val="24"/>
                <w:szCs w:val="24"/>
              </w:rPr>
              <w:t>cm</w:t>
            </w:r>
            <w:r w:rsidR="00A276EB" w:rsidRPr="0041231D">
              <w:rPr>
                <w:bCs/>
                <w:vertAlign w:val="superscript"/>
              </w:rPr>
              <w:footnoteReference w:id="36"/>
            </w:r>
            <w:r w:rsidR="00A276EB" w:rsidRPr="0041231D">
              <w:rPr>
                <w:bCs/>
                <w:sz w:val="24"/>
                <w:szCs w:val="24"/>
              </w:rPr>
              <w:t>, reikalaujama</w:t>
            </w:r>
            <w:r w:rsidR="00A276EB">
              <w:rPr>
                <w:bCs/>
                <w:sz w:val="24"/>
                <w:szCs w:val="24"/>
              </w:rPr>
              <w:t xml:space="preserve"> </w:t>
            </w:r>
            <w:r w:rsidR="00A276EB" w:rsidRPr="000C050D">
              <w:rPr>
                <w:rFonts w:cs="Arial"/>
                <w:color w:val="333333"/>
                <w:sz w:val="24"/>
                <w:szCs w:val="24"/>
                <w:shd w:val="clear" w:color="auto" w:fill="FFFFFF"/>
              </w:rPr>
              <w:t xml:space="preserve">ne </w:t>
            </w:r>
            <w:r w:rsidR="00A276EB">
              <w:rPr>
                <w:rFonts w:cs="Arial"/>
                <w:color w:val="333333"/>
                <w:sz w:val="24"/>
                <w:szCs w:val="24"/>
                <w:shd w:val="clear" w:color="auto" w:fill="FFFFFF"/>
              </w:rPr>
              <w:t>mažesnis kaip 40 cm</w:t>
            </w:r>
            <w:r w:rsidR="00A276EB" w:rsidRPr="0041231D">
              <w:rPr>
                <w:bCs/>
                <w:sz w:val="24"/>
                <w:szCs w:val="24"/>
              </w:rPr>
              <w:t>)</w:t>
            </w:r>
            <w:r w:rsidRPr="006D2A1C">
              <w:rPr>
                <w:bCs/>
                <w:sz w:val="24"/>
                <w:szCs w:val="24"/>
              </w:rPr>
              <w:t>,</w:t>
            </w:r>
            <w:r w:rsidR="0065270E">
              <w:rPr>
                <w:bCs/>
                <w:sz w:val="24"/>
                <w:szCs w:val="24"/>
              </w:rPr>
              <w:t xml:space="preserve"> </w:t>
            </w:r>
            <w:r w:rsidRPr="006D2A1C">
              <w:rPr>
                <w:bCs/>
                <w:sz w:val="24"/>
                <w:szCs w:val="24"/>
              </w:rPr>
              <w:t>REDBACK E214C</w:t>
            </w:r>
            <w:r w:rsidR="00D33686">
              <w:rPr>
                <w:bCs/>
                <w:sz w:val="24"/>
                <w:szCs w:val="24"/>
              </w:rPr>
              <w:t xml:space="preserve"> </w:t>
            </w:r>
            <w:r w:rsidR="00D33686" w:rsidRPr="0041231D">
              <w:rPr>
                <w:bCs/>
                <w:sz w:val="24"/>
                <w:szCs w:val="24"/>
              </w:rPr>
              <w:t>(</w:t>
            </w:r>
            <w:r w:rsidR="00D33686">
              <w:rPr>
                <w:bCs/>
                <w:sz w:val="24"/>
                <w:szCs w:val="24"/>
              </w:rPr>
              <w:t xml:space="preserve">pvz., </w:t>
            </w:r>
            <w:r w:rsidR="00D33686" w:rsidRPr="0041231D">
              <w:rPr>
                <w:bCs/>
                <w:sz w:val="24"/>
                <w:szCs w:val="24"/>
              </w:rPr>
              <w:t>reikalavimų neatitinka</w:t>
            </w:r>
            <w:r w:rsidR="00D33686">
              <w:rPr>
                <w:bCs/>
                <w:sz w:val="24"/>
                <w:szCs w:val="24"/>
              </w:rPr>
              <w:t xml:space="preserve"> </w:t>
            </w:r>
            <w:r w:rsidR="00112DB5">
              <w:rPr>
                <w:bCs/>
                <w:sz w:val="24"/>
                <w:szCs w:val="24"/>
              </w:rPr>
              <w:t xml:space="preserve">svoris </w:t>
            </w:r>
            <w:r w:rsidR="00112DB5" w:rsidRPr="002D089F">
              <w:rPr>
                <w:sz w:val="24"/>
                <w:szCs w:val="24"/>
              </w:rPr>
              <w:t>4.8 kg</w:t>
            </w:r>
            <w:r w:rsidR="00D33686" w:rsidRPr="0041231D">
              <w:rPr>
                <w:bCs/>
                <w:vertAlign w:val="superscript"/>
              </w:rPr>
              <w:footnoteReference w:id="37"/>
            </w:r>
            <w:r w:rsidR="00D33686" w:rsidRPr="0041231D">
              <w:rPr>
                <w:bCs/>
                <w:sz w:val="24"/>
                <w:szCs w:val="24"/>
              </w:rPr>
              <w:t>, reikalaujama</w:t>
            </w:r>
            <w:r w:rsidR="00D33686">
              <w:rPr>
                <w:bCs/>
                <w:sz w:val="24"/>
                <w:szCs w:val="24"/>
              </w:rPr>
              <w:t xml:space="preserve"> </w:t>
            </w:r>
            <w:r w:rsidR="00112DB5" w:rsidRPr="00112DB5">
              <w:rPr>
                <w:bCs/>
                <w:sz w:val="24"/>
                <w:szCs w:val="24"/>
              </w:rPr>
              <w:t>ne daugiau 3,5 kg</w:t>
            </w:r>
            <w:r w:rsidR="00D33686" w:rsidRPr="0041231D">
              <w:rPr>
                <w:bCs/>
                <w:sz w:val="24"/>
                <w:szCs w:val="24"/>
              </w:rPr>
              <w:t>)</w:t>
            </w:r>
            <w:r w:rsidR="00A276EB">
              <w:rPr>
                <w:bCs/>
                <w:sz w:val="24"/>
                <w:szCs w:val="24"/>
              </w:rPr>
              <w:t xml:space="preserve">, </w:t>
            </w:r>
            <w:r w:rsidR="00A276EB" w:rsidRPr="006D2A1C">
              <w:rPr>
                <w:bCs/>
                <w:sz w:val="24"/>
                <w:szCs w:val="24"/>
              </w:rPr>
              <w:t>Stihl MSA 200 C-BQ</w:t>
            </w:r>
            <w:r w:rsidR="00A276EB">
              <w:rPr>
                <w:bCs/>
                <w:sz w:val="24"/>
                <w:szCs w:val="24"/>
              </w:rPr>
              <w:t xml:space="preserve"> </w:t>
            </w:r>
            <w:r w:rsidR="00A276EB" w:rsidRPr="0041231D">
              <w:rPr>
                <w:bCs/>
                <w:sz w:val="24"/>
                <w:szCs w:val="24"/>
              </w:rPr>
              <w:t>(</w:t>
            </w:r>
            <w:r w:rsidR="00A276EB">
              <w:rPr>
                <w:bCs/>
                <w:sz w:val="24"/>
                <w:szCs w:val="24"/>
              </w:rPr>
              <w:t xml:space="preserve">pvz., </w:t>
            </w:r>
            <w:r w:rsidR="00A276EB" w:rsidRPr="0041231D">
              <w:rPr>
                <w:bCs/>
                <w:sz w:val="24"/>
                <w:szCs w:val="24"/>
              </w:rPr>
              <w:t>reikalavimų neatitinka</w:t>
            </w:r>
            <w:r w:rsidR="00A276EB">
              <w:rPr>
                <w:bCs/>
                <w:sz w:val="24"/>
                <w:szCs w:val="24"/>
              </w:rPr>
              <w:t xml:space="preserve"> </w:t>
            </w:r>
            <w:r w:rsidR="00112DB5">
              <w:rPr>
                <w:bCs/>
                <w:sz w:val="24"/>
                <w:szCs w:val="24"/>
              </w:rPr>
              <w:t>pjovimo juostos ilgis 35</w:t>
            </w:r>
            <w:r w:rsidR="00A276EB" w:rsidRPr="000C050D">
              <w:rPr>
                <w:sz w:val="24"/>
                <w:szCs w:val="24"/>
              </w:rPr>
              <w:t xml:space="preserve"> cm</w:t>
            </w:r>
            <w:r w:rsidR="00A276EB" w:rsidRPr="0041231D">
              <w:rPr>
                <w:bCs/>
                <w:vertAlign w:val="superscript"/>
              </w:rPr>
              <w:footnoteReference w:id="38"/>
            </w:r>
            <w:r w:rsidR="00A276EB" w:rsidRPr="0041231D">
              <w:rPr>
                <w:bCs/>
                <w:sz w:val="24"/>
                <w:szCs w:val="24"/>
              </w:rPr>
              <w:t>, reikalaujama</w:t>
            </w:r>
            <w:r w:rsidR="00A276EB">
              <w:rPr>
                <w:bCs/>
                <w:sz w:val="24"/>
                <w:szCs w:val="24"/>
              </w:rPr>
              <w:t xml:space="preserve"> </w:t>
            </w:r>
            <w:r w:rsidR="00A276EB" w:rsidRPr="000C050D">
              <w:rPr>
                <w:rFonts w:cs="Arial"/>
                <w:color w:val="333333"/>
                <w:sz w:val="24"/>
                <w:szCs w:val="24"/>
                <w:shd w:val="clear" w:color="auto" w:fill="FFFFFF"/>
              </w:rPr>
              <w:t>ne mažiau 40 cm</w:t>
            </w:r>
            <w:r w:rsidR="00A276EB" w:rsidRPr="0041231D">
              <w:rPr>
                <w:bCs/>
                <w:sz w:val="24"/>
                <w:szCs w:val="24"/>
              </w:rPr>
              <w:t>)</w:t>
            </w:r>
            <w:r w:rsidRPr="006D2A1C">
              <w:rPr>
                <w:bCs/>
                <w:sz w:val="24"/>
                <w:szCs w:val="24"/>
              </w:rPr>
              <w:t>.</w:t>
            </w:r>
          </w:p>
          <w:p w14:paraId="0B9F1D2B" w14:textId="5729F5F4" w:rsidR="00BA1A1A" w:rsidRPr="00726327" w:rsidRDefault="002656A5" w:rsidP="00726327">
            <w:pPr>
              <w:tabs>
                <w:tab w:val="left" w:pos="993"/>
              </w:tabs>
              <w:ind w:firstLine="557"/>
              <w:jc w:val="both"/>
              <w:rPr>
                <w:bCs/>
                <w:sz w:val="24"/>
                <w:szCs w:val="24"/>
              </w:rPr>
            </w:pPr>
            <w:r w:rsidRPr="00726327">
              <w:rPr>
                <w:bCs/>
                <w:sz w:val="24"/>
                <w:szCs w:val="24"/>
              </w:rPr>
              <w:lastRenderedPageBreak/>
              <w:t>Atsižvelgdama į tai, kas pirmiau išdėstyta, Tarnyba konstatuoja, kad Techninės specifikacijos reikalavimų visuma yra pritaikyta gamintojo „</w:t>
            </w:r>
            <w:r w:rsidR="00726327">
              <w:rPr>
                <w:bCs/>
                <w:sz w:val="24"/>
                <w:szCs w:val="24"/>
              </w:rPr>
              <w:t>Stihl</w:t>
            </w:r>
            <w:r w:rsidRPr="00726327">
              <w:rPr>
                <w:bCs/>
                <w:sz w:val="24"/>
                <w:szCs w:val="24"/>
              </w:rPr>
              <w:t xml:space="preserve">“ </w:t>
            </w:r>
            <w:r w:rsidR="00726327">
              <w:rPr>
                <w:bCs/>
                <w:sz w:val="24"/>
                <w:szCs w:val="24"/>
              </w:rPr>
              <w:t>konkretiems prekių modeliams</w:t>
            </w:r>
            <w:r w:rsidRPr="00726327">
              <w:rPr>
                <w:bCs/>
                <w:sz w:val="24"/>
                <w:szCs w:val="24"/>
              </w:rPr>
              <w:t>. Tokiu būdu Perkančioji organizacija dirbtinai apribojo tiekėjų konkurenciją ir taip pažeidė Įstatymo 17 straipsnio 1 dalyje įtvirtintus lygiateisiškumo ir nediskriminavimo principus, 17 straipsnio 3 dalies, 37 straipsnio 3 dalies reikalavimus.</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481B6780" w:rsidR="002E498A" w:rsidRDefault="002E498A" w:rsidP="00493389">
            <w:pPr>
              <w:spacing w:line="256" w:lineRule="auto"/>
              <w:rPr>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1D7CE0CF" w14:textId="05BB29B5" w:rsidR="002E498A" w:rsidRPr="00492751" w:rsidRDefault="002E498A" w:rsidP="00493389">
            <w:pPr>
              <w:spacing w:line="256" w:lineRule="auto"/>
              <w:jc w:val="both"/>
              <w:rPr>
                <w:szCs w:val="24"/>
              </w:rPr>
            </w:pPr>
            <w:r w:rsidRPr="00BA1A1A">
              <w:rPr>
                <w:sz w:val="24"/>
                <w:szCs w:val="24"/>
              </w:rPr>
              <w:t xml:space="preserve">Įstatymo </w:t>
            </w:r>
            <w:r w:rsidR="00D50ED9">
              <w:rPr>
                <w:sz w:val="24"/>
                <w:szCs w:val="24"/>
              </w:rPr>
              <w:t>45 straipsnio</w:t>
            </w:r>
            <w:r w:rsidRPr="00BA1A1A">
              <w:rPr>
                <w:sz w:val="24"/>
                <w:szCs w:val="24"/>
              </w:rPr>
              <w:t xml:space="preserve"> 1 dali</w:t>
            </w:r>
            <w:r w:rsidR="00D50ED9">
              <w:rPr>
                <w:sz w:val="24"/>
                <w:szCs w:val="24"/>
              </w:rPr>
              <w:t>e</w:t>
            </w:r>
            <w:r w:rsidRPr="00BA1A1A">
              <w:rPr>
                <w:sz w:val="24"/>
                <w:szCs w:val="24"/>
              </w:rPr>
              <w:t>s</w:t>
            </w:r>
            <w:r w:rsidR="00D50ED9">
              <w:rPr>
                <w:sz w:val="24"/>
                <w:szCs w:val="24"/>
              </w:rPr>
              <w:t xml:space="preserve"> 1 punktas</w:t>
            </w:r>
            <w:r w:rsidR="00265932" w:rsidRPr="00DC5544">
              <w:rPr>
                <w:iCs/>
                <w:szCs w:val="24"/>
                <w:vertAlign w:val="superscript"/>
              </w:rPr>
              <w:footnoteReference w:id="39"/>
            </w:r>
          </w:p>
        </w:tc>
      </w:tr>
      <w:tr w:rsidR="002E498A" w:rsidRPr="00691089" w14:paraId="496107CF" w14:textId="77777777" w:rsidTr="00493389">
        <w:tc>
          <w:tcPr>
            <w:tcW w:w="9776" w:type="dxa"/>
            <w:gridSpan w:val="2"/>
            <w:tcBorders>
              <w:top w:val="single" w:sz="4" w:space="0" w:color="auto"/>
              <w:left w:val="single" w:sz="4" w:space="0" w:color="auto"/>
              <w:bottom w:val="single" w:sz="4" w:space="0" w:color="auto"/>
              <w:right w:val="single" w:sz="4" w:space="0" w:color="auto"/>
            </w:tcBorders>
            <w:hideMark/>
          </w:tcPr>
          <w:p w14:paraId="70F248F0" w14:textId="77777777" w:rsidR="002E498A" w:rsidRPr="00396538" w:rsidRDefault="002E498A" w:rsidP="00493389">
            <w:pPr>
              <w:tabs>
                <w:tab w:val="left" w:pos="993"/>
              </w:tabs>
              <w:ind w:firstLine="557"/>
              <w:jc w:val="both"/>
              <w:rPr>
                <w:bCs/>
                <w:sz w:val="24"/>
                <w:szCs w:val="24"/>
              </w:rPr>
            </w:pPr>
            <w:r>
              <w:rPr>
                <w:bCs/>
                <w:sz w:val="24"/>
                <w:szCs w:val="24"/>
              </w:rPr>
              <w:t xml:space="preserve">Pirkimo specialiųjų sąlygų </w:t>
            </w:r>
            <w:r w:rsidRPr="00396538">
              <w:rPr>
                <w:bCs/>
                <w:sz w:val="24"/>
                <w:szCs w:val="24"/>
              </w:rPr>
              <w:t>8.1.5</w:t>
            </w:r>
            <w:r>
              <w:rPr>
                <w:bCs/>
                <w:sz w:val="24"/>
                <w:szCs w:val="24"/>
              </w:rPr>
              <w:t xml:space="preserve"> punkte nustatyta</w:t>
            </w:r>
            <w:r w:rsidRPr="00396538">
              <w:rPr>
                <w:bCs/>
                <w:sz w:val="24"/>
                <w:szCs w:val="24"/>
              </w:rPr>
              <w:t>, kad</w:t>
            </w:r>
            <w:r>
              <w:rPr>
                <w:bCs/>
                <w:sz w:val="24"/>
                <w:szCs w:val="24"/>
              </w:rPr>
              <w:t>:</w:t>
            </w:r>
            <w:r w:rsidRPr="00396538">
              <w:rPr>
                <w:bCs/>
                <w:sz w:val="24"/>
                <w:szCs w:val="24"/>
              </w:rPr>
              <w:t xml:space="preserve"> „Iki pasiūlymų pateikimo termino pabaigos pasiūlyme tiekėjas turi pateikti: &lt;...&gt; priede nurodytus dokumentus ,,Prekių atitikimo techninės specifikacijos reikalavimams palyginamoji lentelė“ kiekvienai p.o.d“</w:t>
            </w:r>
            <w:r>
              <w:rPr>
                <w:bCs/>
                <w:sz w:val="24"/>
                <w:szCs w:val="24"/>
              </w:rPr>
              <w:t>.</w:t>
            </w:r>
          </w:p>
          <w:p w14:paraId="19E5143A" w14:textId="01ED3D24" w:rsidR="002E498A" w:rsidRDefault="002E498A" w:rsidP="00493389">
            <w:pPr>
              <w:tabs>
                <w:tab w:val="left" w:pos="993"/>
              </w:tabs>
              <w:ind w:firstLine="557"/>
              <w:jc w:val="both"/>
              <w:rPr>
                <w:bCs/>
                <w:sz w:val="24"/>
                <w:szCs w:val="24"/>
              </w:rPr>
            </w:pPr>
            <w:r w:rsidRPr="006D7D9A">
              <w:rPr>
                <w:bCs/>
                <w:sz w:val="24"/>
                <w:szCs w:val="24"/>
              </w:rPr>
              <w:t xml:space="preserve">Pirkimo techninės specifikacijos priede Nr. </w:t>
            </w:r>
            <w:r w:rsidR="00C877F1">
              <w:rPr>
                <w:bCs/>
                <w:sz w:val="24"/>
                <w:szCs w:val="24"/>
              </w:rPr>
              <w:t>10</w:t>
            </w:r>
            <w:r w:rsidRPr="006D7D9A">
              <w:rPr>
                <w:bCs/>
                <w:sz w:val="24"/>
                <w:szCs w:val="24"/>
              </w:rPr>
              <w:t xml:space="preserve"> </w:t>
            </w:r>
            <w:r>
              <w:rPr>
                <w:bCs/>
                <w:sz w:val="24"/>
                <w:szCs w:val="24"/>
              </w:rPr>
              <w:t>„</w:t>
            </w:r>
            <w:r w:rsidRPr="006D7D9A">
              <w:rPr>
                <w:bCs/>
                <w:sz w:val="24"/>
                <w:szCs w:val="24"/>
              </w:rPr>
              <w:t>Prekių atitikimo techninės specifikacijos reikalavimams palyginamoji lentelė</w:t>
            </w:r>
            <w:r>
              <w:rPr>
                <w:bCs/>
                <w:sz w:val="24"/>
                <w:szCs w:val="24"/>
              </w:rPr>
              <w:t>“ nustatyta skiltis „</w:t>
            </w:r>
            <w:r w:rsidRPr="006D7D9A">
              <w:rPr>
                <w:bCs/>
                <w:sz w:val="24"/>
                <w:szCs w:val="24"/>
              </w:rPr>
              <w:t>Pasiūlymo dokumentai, patvirtinantys siūlomų prekių techninius parametrus</w:t>
            </w:r>
            <w:r>
              <w:rPr>
                <w:bCs/>
                <w:sz w:val="24"/>
                <w:szCs w:val="24"/>
              </w:rPr>
              <w:t>“ pagal kurią matyti, kad tiekėjas turi nurodyti atitiktį patvirtinančio d</w:t>
            </w:r>
            <w:r w:rsidRPr="006D7D9A">
              <w:rPr>
                <w:bCs/>
                <w:sz w:val="24"/>
                <w:szCs w:val="24"/>
              </w:rPr>
              <w:t>okumento pavadinimą bei pasiūlymo lapo numerį arba nuorod</w:t>
            </w:r>
            <w:r>
              <w:rPr>
                <w:bCs/>
                <w:sz w:val="24"/>
                <w:szCs w:val="24"/>
              </w:rPr>
              <w:t>ą</w:t>
            </w:r>
            <w:r w:rsidRPr="006D7D9A">
              <w:rPr>
                <w:bCs/>
                <w:sz w:val="24"/>
                <w:szCs w:val="24"/>
              </w:rPr>
              <w:t xml:space="preserve"> į gamintojo viešai skelbiamą informaciją, kur nurodyti techniniai parametrai</w:t>
            </w:r>
            <w:r>
              <w:rPr>
                <w:bCs/>
                <w:sz w:val="24"/>
                <w:szCs w:val="24"/>
              </w:rPr>
              <w:t>.</w:t>
            </w:r>
          </w:p>
          <w:p w14:paraId="4A8F91BE" w14:textId="77777777" w:rsidR="007D561F" w:rsidRDefault="002E498A" w:rsidP="00493389">
            <w:pPr>
              <w:tabs>
                <w:tab w:val="left" w:pos="993"/>
              </w:tabs>
              <w:ind w:firstLine="557"/>
              <w:jc w:val="both"/>
              <w:rPr>
                <w:bCs/>
                <w:sz w:val="24"/>
                <w:szCs w:val="24"/>
              </w:rPr>
            </w:pPr>
            <w:r>
              <w:rPr>
                <w:bCs/>
                <w:sz w:val="24"/>
                <w:szCs w:val="24"/>
              </w:rPr>
              <w:t>Tarnyba nustatė, kad</w:t>
            </w:r>
            <w:r w:rsidR="007D561F">
              <w:rPr>
                <w:bCs/>
                <w:sz w:val="24"/>
                <w:szCs w:val="24"/>
              </w:rPr>
              <w:t>:</w:t>
            </w:r>
          </w:p>
          <w:p w14:paraId="29373FD2" w14:textId="21FCB723" w:rsidR="00924E7C" w:rsidRDefault="007D561F" w:rsidP="00924E7C">
            <w:pPr>
              <w:tabs>
                <w:tab w:val="left" w:pos="993"/>
              </w:tabs>
              <w:ind w:firstLine="557"/>
              <w:jc w:val="both"/>
              <w:rPr>
                <w:bCs/>
                <w:sz w:val="24"/>
                <w:szCs w:val="24"/>
              </w:rPr>
            </w:pPr>
            <w:r>
              <w:rPr>
                <w:bCs/>
                <w:sz w:val="24"/>
                <w:szCs w:val="24"/>
              </w:rPr>
              <w:t>1)</w:t>
            </w:r>
            <w:r w:rsidR="002E498A">
              <w:rPr>
                <w:bCs/>
                <w:sz w:val="24"/>
                <w:szCs w:val="24"/>
              </w:rPr>
              <w:t xml:space="preserve"> </w:t>
            </w:r>
            <w:r w:rsidR="002E498A" w:rsidRPr="00396538">
              <w:rPr>
                <w:bCs/>
                <w:sz w:val="24"/>
                <w:szCs w:val="24"/>
              </w:rPr>
              <w:t>tiekėjas</w:t>
            </w:r>
            <w:r w:rsidR="00BD6439">
              <w:rPr>
                <w:bCs/>
                <w:sz w:val="24"/>
                <w:szCs w:val="24"/>
              </w:rPr>
              <w:t>,</w:t>
            </w:r>
            <w:r w:rsidR="002E498A" w:rsidRPr="00396538">
              <w:rPr>
                <w:bCs/>
                <w:sz w:val="24"/>
                <w:szCs w:val="24"/>
              </w:rPr>
              <w:t xml:space="preserve"> grįsdamas</w:t>
            </w:r>
            <w:r w:rsidR="002E498A">
              <w:rPr>
                <w:bCs/>
                <w:sz w:val="24"/>
                <w:szCs w:val="24"/>
              </w:rPr>
              <w:t xml:space="preserve"> pasiūlyme nurodytos </w:t>
            </w:r>
            <w:r w:rsidR="002E498A" w:rsidRPr="00396538">
              <w:rPr>
                <w:bCs/>
                <w:sz w:val="24"/>
                <w:szCs w:val="24"/>
              </w:rPr>
              <w:t xml:space="preserve">prekės </w:t>
            </w:r>
            <w:r w:rsidR="002E498A">
              <w:rPr>
                <w:bCs/>
                <w:sz w:val="24"/>
                <w:szCs w:val="24"/>
              </w:rPr>
              <w:t xml:space="preserve">– </w:t>
            </w:r>
            <w:r w:rsidR="002E498A" w:rsidRPr="008506F5">
              <w:rPr>
                <w:bCs/>
                <w:sz w:val="24"/>
                <w:szCs w:val="24"/>
              </w:rPr>
              <w:t>Stihl MSA 200 C-BQ</w:t>
            </w:r>
            <w:r w:rsidR="002E498A" w:rsidRPr="00396538">
              <w:rPr>
                <w:bCs/>
                <w:sz w:val="24"/>
                <w:szCs w:val="24"/>
              </w:rPr>
              <w:t xml:space="preserve"> (akumuliatorinio </w:t>
            </w:r>
            <w:r w:rsidR="002E498A">
              <w:rPr>
                <w:bCs/>
                <w:sz w:val="24"/>
                <w:szCs w:val="24"/>
              </w:rPr>
              <w:t xml:space="preserve">grandininio </w:t>
            </w:r>
            <w:r w:rsidR="002E498A" w:rsidRPr="00396538">
              <w:rPr>
                <w:bCs/>
                <w:sz w:val="24"/>
                <w:szCs w:val="24"/>
              </w:rPr>
              <w:t xml:space="preserve">pjūklo) atitiktį IX </w:t>
            </w:r>
            <w:r w:rsidR="00600447">
              <w:rPr>
                <w:bCs/>
                <w:sz w:val="24"/>
                <w:szCs w:val="24"/>
              </w:rPr>
              <w:t xml:space="preserve">p.o.d. </w:t>
            </w:r>
            <w:r w:rsidR="002E498A" w:rsidRPr="00396538">
              <w:rPr>
                <w:bCs/>
                <w:sz w:val="24"/>
                <w:szCs w:val="24"/>
              </w:rPr>
              <w:t>techninės specifikacijos reikalavimams</w:t>
            </w:r>
            <w:r w:rsidR="00BD6439">
              <w:rPr>
                <w:bCs/>
                <w:sz w:val="24"/>
                <w:szCs w:val="24"/>
              </w:rPr>
              <w:t>,</w:t>
            </w:r>
            <w:r w:rsidR="002E498A" w:rsidRPr="00396538">
              <w:rPr>
                <w:bCs/>
                <w:sz w:val="24"/>
                <w:szCs w:val="24"/>
              </w:rPr>
              <w:t xml:space="preserve"> </w:t>
            </w:r>
            <w:r w:rsidR="002E498A">
              <w:rPr>
                <w:bCs/>
                <w:sz w:val="24"/>
                <w:szCs w:val="24"/>
              </w:rPr>
              <w:t xml:space="preserve">pateikė ne </w:t>
            </w:r>
            <w:r w:rsidR="002E498A" w:rsidRPr="008506F5">
              <w:rPr>
                <w:bCs/>
                <w:sz w:val="24"/>
                <w:szCs w:val="24"/>
              </w:rPr>
              <w:t>Stihl MSA 200 C-BQ</w:t>
            </w:r>
            <w:r w:rsidR="002E498A" w:rsidRPr="00396538">
              <w:rPr>
                <w:bCs/>
                <w:sz w:val="24"/>
                <w:szCs w:val="24"/>
              </w:rPr>
              <w:t xml:space="preserve"> prekės eksploatavimo instrukcij</w:t>
            </w:r>
            <w:r w:rsidR="002E498A">
              <w:rPr>
                <w:bCs/>
                <w:sz w:val="24"/>
                <w:szCs w:val="24"/>
              </w:rPr>
              <w:t xml:space="preserve">ą, bet </w:t>
            </w:r>
            <w:r w:rsidR="002E498A" w:rsidRPr="008506F5">
              <w:rPr>
                <w:bCs/>
                <w:sz w:val="24"/>
                <w:szCs w:val="24"/>
              </w:rPr>
              <w:t>Stihl MSA 200 C</w:t>
            </w:r>
            <w:r w:rsidR="002E498A">
              <w:rPr>
                <w:bCs/>
                <w:sz w:val="24"/>
                <w:szCs w:val="24"/>
              </w:rPr>
              <w:t xml:space="preserve"> </w:t>
            </w:r>
            <w:r w:rsidR="002E498A" w:rsidRPr="00396538">
              <w:rPr>
                <w:bCs/>
                <w:sz w:val="24"/>
                <w:szCs w:val="24"/>
              </w:rPr>
              <w:t>prekės eksploatavimo instrukcij</w:t>
            </w:r>
            <w:r w:rsidR="002E498A">
              <w:rPr>
                <w:bCs/>
                <w:sz w:val="24"/>
                <w:szCs w:val="24"/>
              </w:rPr>
              <w:t>ą ir visoje instrukcijoje prie nurodyto prekės modelio ranka prirašė papildomus duomenis „</w:t>
            </w:r>
            <w:r w:rsidR="002E498A" w:rsidRPr="008506F5">
              <w:rPr>
                <w:bCs/>
                <w:sz w:val="24"/>
                <w:szCs w:val="24"/>
              </w:rPr>
              <w:t>-BQ</w:t>
            </w:r>
            <w:r w:rsidR="002E498A">
              <w:rPr>
                <w:bCs/>
                <w:sz w:val="24"/>
                <w:szCs w:val="24"/>
              </w:rPr>
              <w:t>“. Pažymėtina, kad</w:t>
            </w:r>
            <w:r w:rsidR="002E498A" w:rsidRPr="00396538">
              <w:rPr>
                <w:bCs/>
                <w:sz w:val="24"/>
                <w:szCs w:val="24"/>
              </w:rPr>
              <w:t xml:space="preserve"> </w:t>
            </w:r>
            <w:r w:rsidR="002E498A">
              <w:rPr>
                <w:bCs/>
                <w:sz w:val="24"/>
                <w:szCs w:val="24"/>
              </w:rPr>
              <w:t xml:space="preserve">tiekėjas, grįsdamas pirmiau nurodytos prekės atitiktį, </w:t>
            </w:r>
            <w:r w:rsidR="002E498A" w:rsidRPr="00396538">
              <w:rPr>
                <w:bCs/>
                <w:sz w:val="24"/>
                <w:szCs w:val="24"/>
              </w:rPr>
              <w:t xml:space="preserve">ranka įrašė </w:t>
            </w:r>
            <w:r w:rsidR="002E498A">
              <w:rPr>
                <w:bCs/>
                <w:sz w:val="24"/>
                <w:szCs w:val="24"/>
              </w:rPr>
              <w:t xml:space="preserve">Pirkimo sąlygose reikalaujamą </w:t>
            </w:r>
            <w:r w:rsidR="002E498A" w:rsidRPr="00396538">
              <w:rPr>
                <w:bCs/>
                <w:sz w:val="24"/>
                <w:szCs w:val="24"/>
              </w:rPr>
              <w:t xml:space="preserve">grandinės ilgį </w:t>
            </w:r>
            <w:r w:rsidR="002E498A">
              <w:rPr>
                <w:bCs/>
                <w:sz w:val="24"/>
                <w:szCs w:val="24"/>
              </w:rPr>
              <w:t xml:space="preserve">– </w:t>
            </w:r>
            <w:r w:rsidR="002E498A" w:rsidRPr="00396538">
              <w:rPr>
                <w:bCs/>
                <w:sz w:val="24"/>
                <w:szCs w:val="24"/>
              </w:rPr>
              <w:t>40 cm</w:t>
            </w:r>
            <w:r w:rsidR="002E498A">
              <w:rPr>
                <w:bCs/>
                <w:sz w:val="24"/>
                <w:szCs w:val="24"/>
              </w:rPr>
              <w:t>. Tarnyba šiame kontekste pažymi, kad oficialiai skelbiamoje gamintojo informacijoje</w:t>
            </w:r>
            <w:r w:rsidR="002E498A" w:rsidRPr="001E0574">
              <w:rPr>
                <w:bCs/>
                <w:sz w:val="24"/>
                <w:vertAlign w:val="superscript"/>
              </w:rPr>
              <w:footnoteReference w:id="40"/>
            </w:r>
            <w:r w:rsidR="002E498A">
              <w:rPr>
                <w:bCs/>
                <w:sz w:val="24"/>
                <w:szCs w:val="24"/>
              </w:rPr>
              <w:t xml:space="preserve">, taip pat ir </w:t>
            </w:r>
            <w:r w:rsidR="00C877F1">
              <w:rPr>
                <w:bCs/>
                <w:sz w:val="24"/>
                <w:szCs w:val="24"/>
              </w:rPr>
              <w:t xml:space="preserve">oficialiai skelbiamoje </w:t>
            </w:r>
            <w:r w:rsidR="002E498A">
              <w:rPr>
                <w:bCs/>
                <w:sz w:val="24"/>
                <w:szCs w:val="24"/>
              </w:rPr>
              <w:t>tiekėjo informacijoje</w:t>
            </w:r>
            <w:r w:rsidR="002E498A" w:rsidRPr="001E0574">
              <w:rPr>
                <w:bCs/>
                <w:sz w:val="24"/>
                <w:vertAlign w:val="superscript"/>
              </w:rPr>
              <w:footnoteReference w:id="41"/>
            </w:r>
            <w:r w:rsidR="002E498A">
              <w:rPr>
                <w:bCs/>
                <w:sz w:val="24"/>
                <w:szCs w:val="24"/>
              </w:rPr>
              <w:t xml:space="preserve"> pirmiau nurodytos prekės grandinės ilgis nurodomas 35 cm, o ne 40 cm. Atkreiptinas dėmesys, kad nuorodos į oficialiai gamintojo skelbiamus šaltinius tiekėjas pasiūlyme nenurodė, nuoroda pateikta tik prekės priedams</w:t>
            </w:r>
            <w:r w:rsidR="00924E7C">
              <w:rPr>
                <w:bCs/>
                <w:sz w:val="24"/>
                <w:szCs w:val="24"/>
              </w:rPr>
              <w:t>;</w:t>
            </w:r>
          </w:p>
          <w:p w14:paraId="01B43C73" w14:textId="08215E16" w:rsidR="00924E7C" w:rsidRDefault="00555F36" w:rsidP="00924E7C">
            <w:pPr>
              <w:tabs>
                <w:tab w:val="left" w:pos="993"/>
              </w:tabs>
              <w:ind w:firstLine="557"/>
              <w:jc w:val="both"/>
              <w:rPr>
                <w:bCs/>
                <w:sz w:val="24"/>
                <w:szCs w:val="24"/>
              </w:rPr>
            </w:pPr>
            <w:r>
              <w:rPr>
                <w:bCs/>
                <w:sz w:val="24"/>
                <w:szCs w:val="24"/>
              </w:rPr>
              <w:t xml:space="preserve">2) </w:t>
            </w:r>
            <w:r w:rsidR="00600447" w:rsidRPr="00396538">
              <w:rPr>
                <w:bCs/>
                <w:sz w:val="24"/>
                <w:szCs w:val="24"/>
              </w:rPr>
              <w:t>tiekėjas grįsdamas</w:t>
            </w:r>
            <w:r w:rsidR="00600447">
              <w:rPr>
                <w:bCs/>
                <w:sz w:val="24"/>
                <w:szCs w:val="24"/>
              </w:rPr>
              <w:t xml:space="preserve"> pasiūlyme nurodytos </w:t>
            </w:r>
            <w:r w:rsidR="00600447" w:rsidRPr="00396538">
              <w:rPr>
                <w:bCs/>
                <w:sz w:val="24"/>
                <w:szCs w:val="24"/>
              </w:rPr>
              <w:t xml:space="preserve">prekės </w:t>
            </w:r>
            <w:r w:rsidR="00600447">
              <w:rPr>
                <w:bCs/>
                <w:sz w:val="24"/>
                <w:szCs w:val="24"/>
              </w:rPr>
              <w:t xml:space="preserve">– </w:t>
            </w:r>
            <w:r w:rsidR="00600447" w:rsidRPr="00600447">
              <w:rPr>
                <w:bCs/>
                <w:sz w:val="24"/>
                <w:szCs w:val="24"/>
              </w:rPr>
              <w:t>Stihl MS241 C-M</w:t>
            </w:r>
            <w:r w:rsidR="00600447" w:rsidRPr="00396538">
              <w:rPr>
                <w:bCs/>
                <w:sz w:val="24"/>
                <w:szCs w:val="24"/>
              </w:rPr>
              <w:t xml:space="preserve"> (</w:t>
            </w:r>
            <w:r w:rsidR="00600447">
              <w:rPr>
                <w:bCs/>
                <w:sz w:val="24"/>
                <w:szCs w:val="24"/>
              </w:rPr>
              <w:t>profesionalaus motorinio</w:t>
            </w:r>
            <w:r w:rsidR="00600447" w:rsidRPr="00396538">
              <w:rPr>
                <w:bCs/>
                <w:sz w:val="24"/>
                <w:szCs w:val="24"/>
              </w:rPr>
              <w:t xml:space="preserve"> </w:t>
            </w:r>
            <w:r w:rsidR="00600447">
              <w:rPr>
                <w:bCs/>
                <w:sz w:val="24"/>
                <w:szCs w:val="24"/>
              </w:rPr>
              <w:t xml:space="preserve">grandininio </w:t>
            </w:r>
            <w:r w:rsidR="00600447" w:rsidRPr="00396538">
              <w:rPr>
                <w:bCs/>
                <w:sz w:val="24"/>
                <w:szCs w:val="24"/>
              </w:rPr>
              <w:t xml:space="preserve">pjūklo) atitiktį </w:t>
            </w:r>
            <w:r w:rsidR="0086178D" w:rsidRPr="00396538">
              <w:rPr>
                <w:bCs/>
                <w:sz w:val="24"/>
                <w:szCs w:val="24"/>
              </w:rPr>
              <w:t xml:space="preserve">I </w:t>
            </w:r>
            <w:r w:rsidR="0086178D">
              <w:rPr>
                <w:bCs/>
                <w:sz w:val="24"/>
                <w:szCs w:val="24"/>
              </w:rPr>
              <w:t>p.o.d</w:t>
            </w:r>
            <w:r w:rsidR="0086178D" w:rsidRPr="006D7D9A">
              <w:rPr>
                <w:bCs/>
                <w:sz w:val="24"/>
                <w:szCs w:val="24"/>
              </w:rPr>
              <w:t xml:space="preserve"> techninės specifikacijos pried</w:t>
            </w:r>
            <w:r w:rsidR="0086178D">
              <w:rPr>
                <w:bCs/>
                <w:sz w:val="24"/>
                <w:szCs w:val="24"/>
              </w:rPr>
              <w:t xml:space="preserve">o </w:t>
            </w:r>
            <w:r w:rsidR="0086178D" w:rsidRPr="006D7D9A">
              <w:rPr>
                <w:bCs/>
                <w:sz w:val="24"/>
                <w:szCs w:val="24"/>
              </w:rPr>
              <w:t xml:space="preserve">Nr. </w:t>
            </w:r>
            <w:r w:rsidR="0086178D">
              <w:rPr>
                <w:bCs/>
                <w:sz w:val="24"/>
                <w:szCs w:val="24"/>
              </w:rPr>
              <w:t>10</w:t>
            </w:r>
            <w:r w:rsidR="0086178D" w:rsidRPr="006D7D9A">
              <w:rPr>
                <w:bCs/>
                <w:sz w:val="24"/>
                <w:szCs w:val="24"/>
              </w:rPr>
              <w:t xml:space="preserve"> </w:t>
            </w:r>
            <w:r w:rsidR="0086178D">
              <w:rPr>
                <w:bCs/>
                <w:sz w:val="24"/>
                <w:szCs w:val="24"/>
              </w:rPr>
              <w:t>„</w:t>
            </w:r>
            <w:r w:rsidR="0086178D" w:rsidRPr="006D7D9A">
              <w:rPr>
                <w:bCs/>
                <w:sz w:val="24"/>
                <w:szCs w:val="24"/>
              </w:rPr>
              <w:t>Prekių atitikimo techninės specifikacijos reikalavimams palyginamoji lentelė</w:t>
            </w:r>
            <w:r w:rsidR="0086178D">
              <w:rPr>
                <w:bCs/>
                <w:sz w:val="24"/>
                <w:szCs w:val="24"/>
              </w:rPr>
              <w:t>“</w:t>
            </w:r>
            <w:r w:rsidR="00600447">
              <w:rPr>
                <w:bCs/>
                <w:sz w:val="24"/>
                <w:szCs w:val="24"/>
              </w:rPr>
              <w:t xml:space="preserve"> 1.15 punkto</w:t>
            </w:r>
            <w:r w:rsidR="0086178D">
              <w:rPr>
                <w:bCs/>
                <w:sz w:val="24"/>
                <w:szCs w:val="24"/>
              </w:rPr>
              <w:t xml:space="preserve"> reikalavimui, kuriame nustatyta, kad „</w:t>
            </w:r>
            <w:r w:rsidR="0086178D" w:rsidRPr="0086178D">
              <w:rPr>
                <w:bCs/>
                <w:sz w:val="24"/>
                <w:szCs w:val="24"/>
              </w:rPr>
              <w:t>jokio pjovimo grandinės tepimo alyvos srauto varikliui dirbant tuščia eiga</w:t>
            </w:r>
            <w:r w:rsidR="0086178D">
              <w:rPr>
                <w:bCs/>
                <w:sz w:val="24"/>
                <w:szCs w:val="24"/>
              </w:rPr>
              <w:t>“,</w:t>
            </w:r>
            <w:r w:rsidR="00600447">
              <w:rPr>
                <w:bCs/>
                <w:sz w:val="24"/>
                <w:szCs w:val="24"/>
              </w:rPr>
              <w:t xml:space="preserve"> pateikė dokumentą, kuriame pats ranka parašė, kad šis dokumentas yra „Gamintojo tech. dokumentacijos išrašas“, taip pat jame ranka parašė prekės modelį, o prie paveiksliuko ranka įrašė tam tikras </w:t>
            </w:r>
            <w:r w:rsidR="0086178D">
              <w:rPr>
                <w:bCs/>
                <w:sz w:val="24"/>
                <w:szCs w:val="24"/>
              </w:rPr>
              <w:t xml:space="preserve">skaičių </w:t>
            </w:r>
            <w:r w:rsidR="00600447">
              <w:rPr>
                <w:bCs/>
                <w:sz w:val="24"/>
                <w:szCs w:val="24"/>
              </w:rPr>
              <w:t>pozicijas</w:t>
            </w:r>
            <w:r w:rsidR="007807B0">
              <w:rPr>
                <w:bCs/>
                <w:sz w:val="24"/>
                <w:szCs w:val="24"/>
              </w:rPr>
              <w:t xml:space="preserve"> atspindinčias paveiksliuke pateiktą informaciją</w:t>
            </w:r>
            <w:r w:rsidR="0086178D">
              <w:rPr>
                <w:bCs/>
                <w:sz w:val="24"/>
                <w:szCs w:val="24"/>
              </w:rPr>
              <w:t xml:space="preserve">. Tarnyba konstatuoja, kad minėtame dokumente nėra pateikta jokių nuorodų į oficialius gamintojo šaltinius, taip pat jame nėra gamintojo rekvizitų ar kitokių įrodymų, kurie pagrįstų, kad minėtas dokumentas </w:t>
            </w:r>
            <w:r w:rsidR="007807B0">
              <w:rPr>
                <w:bCs/>
                <w:sz w:val="24"/>
                <w:szCs w:val="24"/>
              </w:rPr>
              <w:t>gali būti laikomas oficialiu gamintojo šaltiniu pagrindžiančiu būtent pirmiau nurodytos prekės atitiktį nustatytiems reikalavimams</w:t>
            </w:r>
            <w:r w:rsidR="00924E7C">
              <w:rPr>
                <w:bCs/>
                <w:sz w:val="24"/>
                <w:szCs w:val="24"/>
              </w:rPr>
              <w:t>;</w:t>
            </w:r>
          </w:p>
          <w:p w14:paraId="0B407577" w14:textId="0523837D" w:rsidR="007807B0" w:rsidRDefault="00555F36" w:rsidP="00924E7C">
            <w:pPr>
              <w:tabs>
                <w:tab w:val="left" w:pos="993"/>
              </w:tabs>
              <w:ind w:firstLine="557"/>
              <w:jc w:val="both"/>
              <w:rPr>
                <w:bCs/>
                <w:sz w:val="24"/>
                <w:szCs w:val="24"/>
              </w:rPr>
            </w:pPr>
            <w:r>
              <w:rPr>
                <w:bCs/>
                <w:sz w:val="24"/>
                <w:szCs w:val="24"/>
              </w:rPr>
              <w:t xml:space="preserve">3) </w:t>
            </w:r>
            <w:r w:rsidR="007807B0" w:rsidRPr="00396538">
              <w:rPr>
                <w:bCs/>
                <w:sz w:val="24"/>
                <w:szCs w:val="24"/>
              </w:rPr>
              <w:t>tiekėjas</w:t>
            </w:r>
            <w:r w:rsidR="00BD6439">
              <w:rPr>
                <w:bCs/>
                <w:sz w:val="24"/>
                <w:szCs w:val="24"/>
              </w:rPr>
              <w:t>,</w:t>
            </w:r>
            <w:r w:rsidR="007807B0" w:rsidRPr="00396538">
              <w:rPr>
                <w:bCs/>
                <w:sz w:val="24"/>
                <w:szCs w:val="24"/>
              </w:rPr>
              <w:t xml:space="preserve"> grįsdamas</w:t>
            </w:r>
            <w:r w:rsidR="007807B0">
              <w:rPr>
                <w:bCs/>
                <w:sz w:val="24"/>
                <w:szCs w:val="24"/>
              </w:rPr>
              <w:t xml:space="preserve"> pasiūlyme nurodytos </w:t>
            </w:r>
            <w:r w:rsidR="007807B0" w:rsidRPr="00396538">
              <w:rPr>
                <w:bCs/>
                <w:sz w:val="24"/>
                <w:szCs w:val="24"/>
              </w:rPr>
              <w:t xml:space="preserve">prekės </w:t>
            </w:r>
            <w:r w:rsidR="007807B0">
              <w:rPr>
                <w:bCs/>
                <w:sz w:val="24"/>
                <w:szCs w:val="24"/>
              </w:rPr>
              <w:t xml:space="preserve">– </w:t>
            </w:r>
            <w:r w:rsidR="007807B0" w:rsidRPr="00600447">
              <w:rPr>
                <w:bCs/>
                <w:sz w:val="24"/>
                <w:szCs w:val="24"/>
              </w:rPr>
              <w:t xml:space="preserve">Stihl </w:t>
            </w:r>
            <w:r w:rsidR="007807B0">
              <w:rPr>
                <w:bCs/>
                <w:sz w:val="24"/>
                <w:szCs w:val="24"/>
              </w:rPr>
              <w:t xml:space="preserve">HT 133 </w:t>
            </w:r>
            <w:r w:rsidR="007807B0" w:rsidRPr="00396538">
              <w:rPr>
                <w:bCs/>
                <w:sz w:val="24"/>
                <w:szCs w:val="24"/>
              </w:rPr>
              <w:t>(</w:t>
            </w:r>
            <w:r w:rsidR="007807B0">
              <w:rPr>
                <w:bCs/>
                <w:sz w:val="24"/>
                <w:szCs w:val="24"/>
              </w:rPr>
              <w:t>profesionalios motorinės aukštapjovės</w:t>
            </w:r>
            <w:r w:rsidR="007807B0" w:rsidRPr="00396538">
              <w:rPr>
                <w:bCs/>
                <w:sz w:val="24"/>
                <w:szCs w:val="24"/>
              </w:rPr>
              <w:t xml:space="preserve">) atitiktį </w:t>
            </w:r>
            <w:r w:rsidR="007807B0">
              <w:rPr>
                <w:bCs/>
                <w:sz w:val="24"/>
                <w:szCs w:val="24"/>
              </w:rPr>
              <w:t>VI</w:t>
            </w:r>
            <w:r w:rsidR="007807B0" w:rsidRPr="00396538">
              <w:rPr>
                <w:bCs/>
                <w:sz w:val="24"/>
                <w:szCs w:val="24"/>
              </w:rPr>
              <w:t xml:space="preserve">I </w:t>
            </w:r>
            <w:r w:rsidR="007807B0">
              <w:rPr>
                <w:bCs/>
                <w:sz w:val="24"/>
                <w:szCs w:val="24"/>
              </w:rPr>
              <w:t>p.o.d</w:t>
            </w:r>
            <w:r w:rsidR="007807B0" w:rsidRPr="006D7D9A">
              <w:rPr>
                <w:bCs/>
                <w:sz w:val="24"/>
                <w:szCs w:val="24"/>
              </w:rPr>
              <w:t xml:space="preserve"> techninės specifikacijos pried</w:t>
            </w:r>
            <w:r w:rsidR="007807B0">
              <w:rPr>
                <w:bCs/>
                <w:sz w:val="24"/>
                <w:szCs w:val="24"/>
              </w:rPr>
              <w:t xml:space="preserve">o </w:t>
            </w:r>
            <w:r w:rsidR="007807B0" w:rsidRPr="006D7D9A">
              <w:rPr>
                <w:bCs/>
                <w:sz w:val="24"/>
                <w:szCs w:val="24"/>
              </w:rPr>
              <w:t xml:space="preserve">Nr. </w:t>
            </w:r>
            <w:r w:rsidR="007807B0">
              <w:rPr>
                <w:bCs/>
                <w:sz w:val="24"/>
                <w:szCs w:val="24"/>
              </w:rPr>
              <w:t>10</w:t>
            </w:r>
            <w:r w:rsidR="007807B0" w:rsidRPr="006D7D9A">
              <w:rPr>
                <w:bCs/>
                <w:sz w:val="24"/>
                <w:szCs w:val="24"/>
              </w:rPr>
              <w:t xml:space="preserve"> </w:t>
            </w:r>
            <w:r w:rsidR="007807B0">
              <w:rPr>
                <w:bCs/>
                <w:sz w:val="24"/>
                <w:szCs w:val="24"/>
              </w:rPr>
              <w:t>„</w:t>
            </w:r>
            <w:r w:rsidR="007807B0" w:rsidRPr="006D7D9A">
              <w:rPr>
                <w:bCs/>
                <w:sz w:val="24"/>
                <w:szCs w:val="24"/>
              </w:rPr>
              <w:t>Prekių atitikimo techninės specifikacijos reikalavimams palyginamoji lentelė</w:t>
            </w:r>
            <w:r w:rsidR="007807B0">
              <w:rPr>
                <w:bCs/>
                <w:sz w:val="24"/>
                <w:szCs w:val="24"/>
              </w:rPr>
              <w:t>“ 7.11 punkto reikalavimui, kuriame nustatyta, kad „</w:t>
            </w:r>
            <w:r w:rsidR="00572518" w:rsidRPr="00572518">
              <w:rPr>
                <w:bCs/>
                <w:sz w:val="24"/>
                <w:szCs w:val="24"/>
              </w:rPr>
              <w:t xml:space="preserve">Priedai </w:t>
            </w:r>
            <w:r w:rsidR="00572518">
              <w:rPr>
                <w:bCs/>
                <w:sz w:val="24"/>
                <w:szCs w:val="24"/>
              </w:rPr>
              <w:t xml:space="preserve">&lt;...&gt; </w:t>
            </w:r>
            <w:r w:rsidR="00572518" w:rsidRPr="00572518">
              <w:rPr>
                <w:bCs/>
                <w:sz w:val="24"/>
                <w:szCs w:val="24"/>
              </w:rPr>
              <w:t>Specializuotas ergonomiškas diržas aukštapjovei, kuris būtų reguliuojamas pagal žmogaus ūgį</w:t>
            </w:r>
            <w:r w:rsidR="007807B0">
              <w:rPr>
                <w:bCs/>
                <w:sz w:val="24"/>
                <w:szCs w:val="24"/>
              </w:rPr>
              <w:t xml:space="preserve">“, pateikė dokumentą, kuriame </w:t>
            </w:r>
            <w:r w:rsidR="00572518">
              <w:rPr>
                <w:bCs/>
                <w:sz w:val="24"/>
                <w:szCs w:val="24"/>
              </w:rPr>
              <w:t>yra diržo nuotrauka ir nurodyta informacija, kad „</w:t>
            </w:r>
            <w:r w:rsidR="00572518" w:rsidRPr="00572518">
              <w:rPr>
                <w:bCs/>
                <w:sz w:val="24"/>
                <w:szCs w:val="24"/>
              </w:rPr>
              <w:t xml:space="preserve">Specializuotas ergonomiškas diržas </w:t>
            </w:r>
            <w:r w:rsidR="00572518">
              <w:rPr>
                <w:bCs/>
                <w:sz w:val="24"/>
                <w:szCs w:val="24"/>
              </w:rPr>
              <w:t xml:space="preserve">STIHL HT 133 </w:t>
            </w:r>
            <w:r w:rsidR="00572518" w:rsidRPr="00572518">
              <w:rPr>
                <w:bCs/>
                <w:sz w:val="24"/>
                <w:szCs w:val="24"/>
              </w:rPr>
              <w:t>aukštapjovei, reguliuojamas pagal žmogaus ūgį</w:t>
            </w:r>
            <w:r w:rsidR="00572518">
              <w:rPr>
                <w:bCs/>
                <w:sz w:val="24"/>
                <w:szCs w:val="24"/>
              </w:rPr>
              <w:t xml:space="preserve">“, taip pat nurodytas prekės kodas. Tarnyba konstatuoja, kad minėtame dokumente nėra pateikta </w:t>
            </w:r>
            <w:r w:rsidR="00572518">
              <w:rPr>
                <w:bCs/>
                <w:sz w:val="24"/>
                <w:szCs w:val="24"/>
              </w:rPr>
              <w:lastRenderedPageBreak/>
              <w:t>jokių nuorodų į oficialius gamintojo šaltinius, taip pat jame nėra gamintojo rekvizitų ar kitokių įrodymų, kurie pagrįstų, kad minėtas dokumentas gali būti laikomas oficialiu gamintojo šaltiniu</w:t>
            </w:r>
            <w:r w:rsidR="00BD6439">
              <w:rPr>
                <w:bCs/>
                <w:sz w:val="24"/>
                <w:szCs w:val="24"/>
              </w:rPr>
              <w:t>,</w:t>
            </w:r>
            <w:r w:rsidR="00572518">
              <w:rPr>
                <w:bCs/>
                <w:sz w:val="24"/>
                <w:szCs w:val="24"/>
              </w:rPr>
              <w:t xml:space="preserve"> pagrindžiančiu būtent pirmiau nurodytos prekės atitiktį nustatytiems reikalavimams.</w:t>
            </w:r>
          </w:p>
          <w:p w14:paraId="64262C02" w14:textId="5AF8214B" w:rsidR="007807B0" w:rsidRDefault="007807B0" w:rsidP="007807B0">
            <w:pPr>
              <w:tabs>
                <w:tab w:val="left" w:pos="993"/>
              </w:tabs>
              <w:ind w:firstLine="557"/>
              <w:jc w:val="both"/>
              <w:rPr>
                <w:bCs/>
                <w:sz w:val="24"/>
                <w:szCs w:val="24"/>
              </w:rPr>
            </w:pPr>
            <w:r>
              <w:rPr>
                <w:bCs/>
                <w:sz w:val="24"/>
                <w:szCs w:val="24"/>
              </w:rPr>
              <w:t xml:space="preserve">Tarnyba atkreipia dėmesį, </w:t>
            </w:r>
            <w:r w:rsidR="003E2BDA">
              <w:rPr>
                <w:bCs/>
                <w:sz w:val="24"/>
                <w:szCs w:val="24"/>
              </w:rPr>
              <w:t>jog</w:t>
            </w:r>
            <w:r>
              <w:rPr>
                <w:bCs/>
                <w:sz w:val="24"/>
                <w:szCs w:val="24"/>
              </w:rPr>
              <w:t xml:space="preserve"> 2022 m. spalio 12 d. Perkančioji organizacija per CVP IS informavo tiekėją, </w:t>
            </w:r>
            <w:r w:rsidR="003E2BDA">
              <w:rPr>
                <w:bCs/>
                <w:sz w:val="24"/>
                <w:szCs w:val="24"/>
              </w:rPr>
              <w:t>kad</w:t>
            </w:r>
            <w:r>
              <w:rPr>
                <w:bCs/>
                <w:sz w:val="24"/>
                <w:szCs w:val="24"/>
              </w:rPr>
              <w:t xml:space="preserve"> jo pasiūlymas</w:t>
            </w:r>
            <w:r w:rsidR="000550E4">
              <w:rPr>
                <w:bCs/>
                <w:sz w:val="24"/>
                <w:szCs w:val="24"/>
              </w:rPr>
              <w:t xml:space="preserve"> I-VII bei IX p.o.d.</w:t>
            </w:r>
            <w:r>
              <w:rPr>
                <w:bCs/>
                <w:sz w:val="24"/>
                <w:szCs w:val="24"/>
              </w:rPr>
              <w:t xml:space="preserve"> yra pripažintas laimėjusiu.</w:t>
            </w:r>
          </w:p>
          <w:p w14:paraId="038D246D" w14:textId="77777777" w:rsidR="002E498A" w:rsidRDefault="002E498A" w:rsidP="00493389">
            <w:pPr>
              <w:tabs>
                <w:tab w:val="left" w:pos="993"/>
              </w:tabs>
              <w:ind w:firstLine="557"/>
              <w:jc w:val="both"/>
              <w:rPr>
                <w:bCs/>
                <w:sz w:val="24"/>
                <w:szCs w:val="24"/>
              </w:rPr>
            </w:pPr>
            <w:r w:rsidRPr="00691089">
              <w:rPr>
                <w:bCs/>
                <w:sz w:val="24"/>
                <w:szCs w:val="24"/>
              </w:rPr>
              <w:t xml:space="preserve">Pažymėtina, kad </w:t>
            </w:r>
            <w:r>
              <w:rPr>
                <w:bCs/>
                <w:sz w:val="24"/>
                <w:szCs w:val="24"/>
              </w:rPr>
              <w:t>p</w:t>
            </w:r>
            <w:r w:rsidRPr="00691089">
              <w:rPr>
                <w:bCs/>
                <w:sz w:val="24"/>
                <w:szCs w:val="24"/>
              </w:rPr>
              <w:t>agal Lietuvos Aukščiausiojo Teismo (toliau – LAT) praktiką,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 (LAT 2012 m. balandžio 12 d. nutartis civ. byloje Nr. 3K-3-43/2012).</w:t>
            </w:r>
          </w:p>
          <w:p w14:paraId="58BB1E1F" w14:textId="77777777" w:rsidR="002E498A" w:rsidRDefault="002E498A" w:rsidP="00493389">
            <w:pPr>
              <w:tabs>
                <w:tab w:val="left" w:pos="993"/>
              </w:tabs>
              <w:ind w:firstLine="557"/>
              <w:jc w:val="both"/>
              <w:rPr>
                <w:bCs/>
                <w:sz w:val="24"/>
                <w:szCs w:val="24"/>
              </w:rPr>
            </w:pPr>
            <w:r w:rsidRPr="00691089">
              <w:rPr>
                <w:bCs/>
                <w:sz w:val="24"/>
                <w:szCs w:val="24"/>
              </w:rPr>
              <w:t>Tiekėjų pasiūlymų atitiktis techniniams reikalavimams privalo būti pagrįsta gamintojų techniniais dokumentais ar kitais lygiaverčiais duomenimis. Viena vertus, tokiu būdu užtikrinamas gautos informacijos patikimumas ir patikrinamumas, nes perkančioji organizacija gauna informaciją iš objektyvaus ir nešališko šaltinio, paprastai nesuinteresuoto konkretaus viešojo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viešojo pirkimo dokumentus (LAT 2018 m. spalio 4 d. nutartis civilinėje byloje Nr. </w:t>
            </w:r>
            <w:hyperlink r:id="rId13" w:history="1">
              <w:r w:rsidRPr="00691089">
                <w:rPr>
                  <w:bCs/>
                  <w:sz w:val="24"/>
                </w:rPr>
                <w:t>e3K-3-343-690/2018</w:t>
              </w:r>
            </w:hyperlink>
            <w:r w:rsidRPr="00691089">
              <w:rPr>
                <w:bCs/>
                <w:sz w:val="24"/>
              </w:rPr>
              <w:t>)</w:t>
            </w:r>
            <w:r w:rsidRPr="00691089">
              <w:rPr>
                <w:bCs/>
                <w:sz w:val="24"/>
                <w:szCs w:val="24"/>
              </w:rPr>
              <w:t>.</w:t>
            </w:r>
          </w:p>
          <w:p w14:paraId="77F77B5E" w14:textId="0F03EB41" w:rsidR="001E7065" w:rsidRDefault="002E498A" w:rsidP="001E7065">
            <w:pPr>
              <w:tabs>
                <w:tab w:val="left" w:pos="993"/>
              </w:tabs>
              <w:ind w:firstLine="557"/>
              <w:jc w:val="both"/>
              <w:rPr>
                <w:bCs/>
                <w:sz w:val="24"/>
                <w:szCs w:val="24"/>
              </w:rPr>
            </w:pPr>
            <w:r w:rsidRPr="00691089">
              <w:rPr>
                <w:bCs/>
                <w:sz w:val="24"/>
              </w:rPr>
              <w:t>T</w:t>
            </w:r>
            <w:r w:rsidRPr="00691089">
              <w:rPr>
                <w:bCs/>
                <w:sz w:val="24"/>
                <w:szCs w:val="24"/>
              </w:rPr>
              <w:t>aip pat, d</w:t>
            </w:r>
            <w:r w:rsidRPr="00691089">
              <w:rPr>
                <w:bCs/>
                <w:sz w:val="24"/>
              </w:rPr>
              <w:t>ėl tiekėjo perkančiajai organizacijai pateiktinų atitiktį techniniams reikalavimams patvirtinančių duomenų kasacinio teismo yra pažymėta, kad paprastai tiekėjai, įrodydami, jog jų siūlomos prekės atitinka perkančiosios organizacijos paskelbtos techninės specifikacijos reikalavimus, jos prašomi (tai turi būti nurodyta pirkimo dokumentuose) pateikia arba kompetentingos institucijos oficialų dokumentą (bandymo protokolą, sertifikatą, pažymą, liudijimą ir pan.), arba gamintojo techninius dokumentus (</w:t>
            </w:r>
            <w:r w:rsidRPr="00691089">
              <w:rPr>
                <w:bCs/>
                <w:sz w:val="24"/>
                <w:szCs w:val="24"/>
              </w:rPr>
              <w:t>LAT 2011 m. kovo 21 d. nutartis civilinėje byloje Nr. </w:t>
            </w:r>
            <w:hyperlink r:id="rId14" w:history="1">
              <w:r w:rsidRPr="00691089">
                <w:rPr>
                  <w:bCs/>
                  <w:sz w:val="24"/>
                </w:rPr>
                <w:t>3K-3-119/2011</w:t>
              </w:r>
            </w:hyperlink>
            <w:r w:rsidRPr="00691089">
              <w:rPr>
                <w:bCs/>
                <w:sz w:val="24"/>
                <w:szCs w:val="24"/>
              </w:rPr>
              <w:t>). Kasacinio teismo taip pat pripažinta, kad tokiu atveju, kai įsitikinti, ar dalyvio pasiūlymas iš tiesų atitinka pirkimo dokumentuose įtvirtintus reikalavimus, įmanoma tik remiantis pačiu pasiūlymu, kuriame atitiktis perkančiosios organizacijos reikalavimams formaliai deklaruota paties tiekėjo, tokio dokumento vertinimas įrodančiu, t. y., patvirtinančiu atitiktį techninės specifikacijos sąlygoms, prieštarauja Į</w:t>
            </w:r>
            <w:r>
              <w:rPr>
                <w:bCs/>
                <w:sz w:val="24"/>
                <w:szCs w:val="24"/>
              </w:rPr>
              <w:t>statyme</w:t>
            </w:r>
            <w:r w:rsidRPr="00691089">
              <w:rPr>
                <w:bCs/>
                <w:sz w:val="24"/>
                <w:szCs w:val="24"/>
              </w:rPr>
              <w:t xml:space="preserve"> nurodytiems pirkimų principams (LAT 2011 m. lapkričio 24 d. nutartis civ. byloje Nr. 3K-3-458/2011).</w:t>
            </w:r>
            <w:r w:rsidR="001E7065">
              <w:rPr>
                <w:bCs/>
                <w:sz w:val="24"/>
                <w:szCs w:val="24"/>
              </w:rPr>
              <w:t xml:space="preserve"> Šiame kontekste Tarnyba pažymi, </w:t>
            </w:r>
            <w:r w:rsidR="007D409C">
              <w:rPr>
                <w:bCs/>
                <w:sz w:val="24"/>
                <w:szCs w:val="24"/>
              </w:rPr>
              <w:t>jog kai</w:t>
            </w:r>
            <w:r w:rsidR="00EC13FA">
              <w:rPr>
                <w:bCs/>
                <w:sz w:val="24"/>
                <w:szCs w:val="24"/>
              </w:rPr>
              <w:t>p matyti iš susirašinėjimo CVP</w:t>
            </w:r>
            <w:r w:rsidR="00E37CCA">
              <w:rPr>
                <w:bCs/>
                <w:sz w:val="24"/>
                <w:szCs w:val="24"/>
              </w:rPr>
              <w:t xml:space="preserve"> </w:t>
            </w:r>
            <w:r w:rsidR="00EC13FA">
              <w:rPr>
                <w:bCs/>
                <w:sz w:val="24"/>
                <w:szCs w:val="24"/>
              </w:rPr>
              <w:t>IS, Perkančioji organizacija</w:t>
            </w:r>
            <w:r w:rsidR="006F0176">
              <w:rPr>
                <w:bCs/>
                <w:sz w:val="24"/>
                <w:szCs w:val="24"/>
              </w:rPr>
              <w:t>,</w:t>
            </w:r>
            <w:r w:rsidR="00EC13FA">
              <w:rPr>
                <w:bCs/>
                <w:sz w:val="24"/>
                <w:szCs w:val="24"/>
              </w:rPr>
              <w:t xml:space="preserve"> gavusi </w:t>
            </w:r>
            <w:r w:rsidR="007F75A8">
              <w:rPr>
                <w:bCs/>
                <w:sz w:val="24"/>
                <w:szCs w:val="24"/>
              </w:rPr>
              <w:t xml:space="preserve">iš </w:t>
            </w:r>
            <w:r w:rsidR="00EC13FA">
              <w:rPr>
                <w:bCs/>
                <w:sz w:val="24"/>
                <w:szCs w:val="24"/>
              </w:rPr>
              <w:t>tiekėjo</w:t>
            </w:r>
            <w:r w:rsidR="00D20486">
              <w:rPr>
                <w:bCs/>
                <w:sz w:val="24"/>
                <w:szCs w:val="24"/>
              </w:rPr>
              <w:t xml:space="preserve"> </w:t>
            </w:r>
            <w:r w:rsidR="006F0176">
              <w:rPr>
                <w:bCs/>
                <w:sz w:val="24"/>
                <w:szCs w:val="24"/>
              </w:rPr>
              <w:t xml:space="preserve">šios dalies </w:t>
            </w:r>
            <w:r w:rsidR="00EC13FA">
              <w:rPr>
                <w:bCs/>
                <w:sz w:val="24"/>
                <w:szCs w:val="24"/>
              </w:rPr>
              <w:t xml:space="preserve">2 bei 3 punktuose </w:t>
            </w:r>
            <w:r w:rsidR="00D20486">
              <w:rPr>
                <w:bCs/>
                <w:sz w:val="24"/>
                <w:szCs w:val="24"/>
              </w:rPr>
              <w:t>paminėtus</w:t>
            </w:r>
            <w:r w:rsidR="00EC13FA">
              <w:rPr>
                <w:bCs/>
                <w:sz w:val="24"/>
                <w:szCs w:val="24"/>
              </w:rPr>
              <w:t xml:space="preserve"> dokumentus</w:t>
            </w:r>
            <w:r w:rsidR="006F0176">
              <w:rPr>
                <w:bCs/>
                <w:sz w:val="24"/>
                <w:szCs w:val="24"/>
              </w:rPr>
              <w:t>,</w:t>
            </w:r>
            <w:r w:rsidR="00EC13FA">
              <w:rPr>
                <w:bCs/>
                <w:sz w:val="24"/>
                <w:szCs w:val="24"/>
              </w:rPr>
              <w:t xml:space="preserve"> nesiėmė veiksmų išsiaiškinti, ar tiekėjo pateikti dokumentai nėra savideklaracija</w:t>
            </w:r>
            <w:r w:rsidR="006F0184">
              <w:rPr>
                <w:bCs/>
                <w:sz w:val="24"/>
                <w:szCs w:val="24"/>
              </w:rPr>
              <w:t xml:space="preserve">. </w:t>
            </w:r>
            <w:r w:rsidR="007F75A8">
              <w:rPr>
                <w:bCs/>
                <w:sz w:val="24"/>
                <w:szCs w:val="24"/>
              </w:rPr>
              <w:t xml:space="preserve">Atsižvelgiant į pirmiau išvardintus šių dokumentų formos ir turinio ypatumus (trūkumus), </w:t>
            </w:r>
            <w:r w:rsidR="006F0184">
              <w:rPr>
                <w:bCs/>
                <w:sz w:val="24"/>
                <w:szCs w:val="24"/>
              </w:rPr>
              <w:t>Tarnybos vertinimu,</w:t>
            </w:r>
            <w:r w:rsidR="00EC13FA">
              <w:rPr>
                <w:bCs/>
                <w:sz w:val="24"/>
                <w:szCs w:val="24"/>
              </w:rPr>
              <w:t xml:space="preserve"> Perkančiajai organizacijai turėjo kilti klausimas, ar minėti dokumentai nėra paties tiekėjo formaliai deklaruoti I bei VII p.o.d. </w:t>
            </w:r>
            <w:r w:rsidR="006F0184">
              <w:rPr>
                <w:bCs/>
                <w:sz w:val="24"/>
                <w:szCs w:val="24"/>
              </w:rPr>
              <w:t xml:space="preserve">pasiūlytų </w:t>
            </w:r>
            <w:r w:rsidR="00EC13FA">
              <w:rPr>
                <w:bCs/>
                <w:sz w:val="24"/>
                <w:szCs w:val="24"/>
              </w:rPr>
              <w:t>prekių techniniai parametrai, dėl ko ji turėjo pareigą kreiptis į tiekėją</w:t>
            </w:r>
            <w:r w:rsidR="007F75A8">
              <w:rPr>
                <w:bCs/>
                <w:sz w:val="24"/>
                <w:szCs w:val="24"/>
              </w:rPr>
              <w:t xml:space="preserve"> paaiškinimo dėl minėtų dokumentų atitikties techninėje specifikacijoje aptartų dokumentų kategorijai, tačiau to nepadarė</w:t>
            </w:r>
            <w:r w:rsidR="001F09D3">
              <w:rPr>
                <w:bCs/>
                <w:sz w:val="24"/>
                <w:szCs w:val="24"/>
              </w:rPr>
              <w:t>.</w:t>
            </w:r>
          </w:p>
          <w:p w14:paraId="408DD64E" w14:textId="7A885E44" w:rsidR="006F0184" w:rsidRDefault="001E7065" w:rsidP="00D20486">
            <w:pPr>
              <w:tabs>
                <w:tab w:val="left" w:pos="993"/>
              </w:tabs>
              <w:ind w:firstLine="557"/>
              <w:jc w:val="both"/>
              <w:rPr>
                <w:bCs/>
                <w:sz w:val="24"/>
                <w:szCs w:val="24"/>
              </w:rPr>
            </w:pPr>
            <w:r>
              <w:rPr>
                <w:bCs/>
                <w:sz w:val="24"/>
                <w:szCs w:val="24"/>
              </w:rPr>
              <w:t>Atkreiptinas dėmesys</w:t>
            </w:r>
            <w:r w:rsidRPr="007E33D7">
              <w:rPr>
                <w:bCs/>
                <w:sz w:val="24"/>
                <w:szCs w:val="24"/>
              </w:rPr>
              <w:t xml:space="preserve">, </w:t>
            </w:r>
            <w:r w:rsidR="001F09D3" w:rsidRPr="007E33D7">
              <w:rPr>
                <w:bCs/>
                <w:sz w:val="24"/>
                <w:szCs w:val="24"/>
              </w:rPr>
              <w:t>kad LAT yra pasisakęs, jog</w:t>
            </w:r>
            <w:r w:rsidR="001F09D3">
              <w:rPr>
                <w:bCs/>
                <w:sz w:val="24"/>
                <w:szCs w:val="24"/>
              </w:rPr>
              <w:t>:</w:t>
            </w:r>
            <w:r w:rsidR="001F09D3" w:rsidRPr="007E33D7">
              <w:rPr>
                <w:bCs/>
                <w:sz w:val="24"/>
                <w:szCs w:val="24"/>
              </w:rPr>
              <w:t xml:space="preserve"> </w:t>
            </w:r>
            <w:r w:rsidR="001F09D3">
              <w:rPr>
                <w:bCs/>
                <w:sz w:val="24"/>
                <w:szCs w:val="24"/>
              </w:rPr>
              <w:t xml:space="preserve">„&lt;...&gt; </w:t>
            </w:r>
            <w:r w:rsidR="001F09D3" w:rsidRPr="007E33D7">
              <w:rPr>
                <w:bCs/>
                <w:sz w:val="24"/>
                <w:szCs w:val="24"/>
              </w:rPr>
              <w:t>pasiūlymų tikslinimo ribojimai priklauso nuo dviejų sąlygų koegzistavimo (nustatymo): a) ar perkančioji organizacija viešojo pirkimo sąlygose nėra nustačiusi, kad atitinkamo dokumento ar informacijos nepateikimas lemia tiekėjo pasiūlymo atmetimą, todėl tokios informacijos tikslinimas ar dokumento vėlesnis pateikimas, kaip nesuderinamas su viešųjų pirkimų principais, yra draudžiamas; b) kai pirmiau nurodytos sąlygos pirkimo dokumentuose nėra nustatyta ar tiekėjo pasiūlymo trūkumas nesusijęs su atitinkamo (pirkimo sąlygose nustatyto) turinio informacija ar konkrečiu dokumentu – ar pasiūlymo trūkumo šalinimas, taisant ar pildant pasiūlymą (naujų duomenų pateikimas ar nurodytos informacijos pakeitimas), atsižvelgiant į įvairias konkretaus atvejo aplinkybes, nelemia de jure naujo pasiūlymo pateikimo</w:t>
            </w:r>
            <w:r w:rsidR="001F09D3">
              <w:rPr>
                <w:bCs/>
                <w:sz w:val="24"/>
                <w:szCs w:val="24"/>
              </w:rPr>
              <w:t xml:space="preserve"> &lt;...&gt;</w:t>
            </w:r>
            <w:r>
              <w:rPr>
                <w:bCs/>
                <w:sz w:val="24"/>
                <w:szCs w:val="24"/>
              </w:rPr>
              <w:t xml:space="preserve">“ (LAT </w:t>
            </w:r>
            <w:r w:rsidRPr="00691089">
              <w:rPr>
                <w:bCs/>
                <w:sz w:val="24"/>
                <w:szCs w:val="24"/>
              </w:rPr>
              <w:t>20</w:t>
            </w:r>
            <w:r>
              <w:rPr>
                <w:bCs/>
                <w:sz w:val="24"/>
                <w:szCs w:val="24"/>
              </w:rPr>
              <w:t>22</w:t>
            </w:r>
            <w:r w:rsidRPr="00691089">
              <w:rPr>
                <w:bCs/>
                <w:sz w:val="24"/>
                <w:szCs w:val="24"/>
              </w:rPr>
              <w:t xml:space="preserve"> m. </w:t>
            </w:r>
            <w:r>
              <w:rPr>
                <w:bCs/>
                <w:sz w:val="24"/>
                <w:szCs w:val="24"/>
              </w:rPr>
              <w:t>spalio 6</w:t>
            </w:r>
            <w:r w:rsidRPr="00691089">
              <w:rPr>
                <w:bCs/>
                <w:sz w:val="24"/>
                <w:szCs w:val="24"/>
              </w:rPr>
              <w:t xml:space="preserve"> d. nutartis civ. byloje Nr. </w:t>
            </w:r>
            <w:r w:rsidRPr="007E33D7">
              <w:rPr>
                <w:bCs/>
                <w:sz w:val="24"/>
                <w:szCs w:val="24"/>
              </w:rPr>
              <w:t>e3K-3-328-469/2022</w:t>
            </w:r>
            <w:r>
              <w:rPr>
                <w:bCs/>
                <w:sz w:val="24"/>
                <w:szCs w:val="24"/>
              </w:rPr>
              <w:t xml:space="preserve">). Šiame kontekste </w:t>
            </w:r>
            <w:r w:rsidR="00EA7D9B">
              <w:rPr>
                <w:bCs/>
                <w:sz w:val="24"/>
                <w:szCs w:val="24"/>
              </w:rPr>
              <w:t>T</w:t>
            </w:r>
            <w:r>
              <w:rPr>
                <w:bCs/>
                <w:sz w:val="24"/>
                <w:szCs w:val="24"/>
              </w:rPr>
              <w:t xml:space="preserve">arnyba pažymi, kad </w:t>
            </w:r>
            <w:r w:rsidR="00EA7D9B">
              <w:rPr>
                <w:bCs/>
                <w:sz w:val="24"/>
                <w:szCs w:val="24"/>
              </w:rPr>
              <w:t xml:space="preserve">Perkančioji organizacija dėl </w:t>
            </w:r>
            <w:r w:rsidR="00D20486">
              <w:rPr>
                <w:bCs/>
                <w:sz w:val="24"/>
                <w:szCs w:val="24"/>
              </w:rPr>
              <w:t xml:space="preserve">pirmiau </w:t>
            </w:r>
            <w:r w:rsidR="006F0176">
              <w:rPr>
                <w:bCs/>
                <w:sz w:val="24"/>
                <w:szCs w:val="24"/>
              </w:rPr>
              <w:t>šios išvados dalies</w:t>
            </w:r>
            <w:r w:rsidR="00D20486">
              <w:rPr>
                <w:bCs/>
                <w:sz w:val="24"/>
                <w:szCs w:val="24"/>
              </w:rPr>
              <w:t xml:space="preserve"> </w:t>
            </w:r>
            <w:r w:rsidR="00EA7D9B">
              <w:rPr>
                <w:bCs/>
                <w:sz w:val="24"/>
                <w:szCs w:val="24"/>
              </w:rPr>
              <w:t xml:space="preserve">1 punkte </w:t>
            </w:r>
            <w:r w:rsidR="00D20486">
              <w:rPr>
                <w:bCs/>
                <w:sz w:val="24"/>
                <w:szCs w:val="24"/>
              </w:rPr>
              <w:t>paminėto</w:t>
            </w:r>
            <w:r w:rsidR="00EA7D9B">
              <w:rPr>
                <w:bCs/>
                <w:sz w:val="24"/>
                <w:szCs w:val="24"/>
              </w:rPr>
              <w:t xml:space="preserve"> </w:t>
            </w:r>
            <w:r w:rsidR="00D20486">
              <w:rPr>
                <w:bCs/>
                <w:sz w:val="24"/>
                <w:szCs w:val="24"/>
              </w:rPr>
              <w:t>dokumento tikslinimo kreiptis į tiekėją</w:t>
            </w:r>
            <w:r w:rsidR="006F0176">
              <w:rPr>
                <w:bCs/>
                <w:sz w:val="24"/>
                <w:szCs w:val="24"/>
              </w:rPr>
              <w:t xml:space="preserve"> neturėjo pareigos ir toks pasikreipimas būtų betikslis</w:t>
            </w:r>
            <w:r w:rsidR="00D20486">
              <w:rPr>
                <w:bCs/>
                <w:sz w:val="24"/>
                <w:szCs w:val="24"/>
              </w:rPr>
              <w:t xml:space="preserve">, nes, Tarnybos vertinimu, paties tiekėjo deklaruotų (ranka įrašytų duomenų) </w:t>
            </w:r>
            <w:r w:rsidR="00E37CCA">
              <w:rPr>
                <w:bCs/>
                <w:sz w:val="24"/>
                <w:szCs w:val="24"/>
              </w:rPr>
              <w:t xml:space="preserve">vėlesnis </w:t>
            </w:r>
            <w:r w:rsidR="00D20486">
              <w:rPr>
                <w:bCs/>
                <w:sz w:val="24"/>
                <w:szCs w:val="24"/>
              </w:rPr>
              <w:t xml:space="preserve">patvirtinimas, pvz., gamintojo techniniu dokumentu, jau būtų </w:t>
            </w:r>
            <w:r w:rsidR="00A90CCD">
              <w:rPr>
                <w:bCs/>
                <w:sz w:val="24"/>
                <w:szCs w:val="24"/>
              </w:rPr>
              <w:t xml:space="preserve">traktuotinas </w:t>
            </w:r>
            <w:r w:rsidR="00D20486">
              <w:rPr>
                <w:bCs/>
                <w:sz w:val="24"/>
                <w:szCs w:val="24"/>
              </w:rPr>
              <w:t xml:space="preserve">naujo pasiūlymo </w:t>
            </w:r>
            <w:r w:rsidR="00D20486">
              <w:rPr>
                <w:bCs/>
                <w:sz w:val="24"/>
                <w:szCs w:val="24"/>
              </w:rPr>
              <w:lastRenderedPageBreak/>
              <w:t>pateikimu, t. y. tiekėjas tokiu atveju pateiktų kokybiškai naujus duomenis</w:t>
            </w:r>
            <w:r w:rsidR="003C4CE4">
              <w:rPr>
                <w:bCs/>
                <w:sz w:val="24"/>
                <w:szCs w:val="24"/>
              </w:rPr>
              <w:t xml:space="preserve"> (LAT </w:t>
            </w:r>
            <w:r w:rsidR="003C4CE4" w:rsidRPr="00691089">
              <w:rPr>
                <w:bCs/>
                <w:sz w:val="24"/>
                <w:szCs w:val="24"/>
              </w:rPr>
              <w:t>20</w:t>
            </w:r>
            <w:r w:rsidR="003C4CE4">
              <w:rPr>
                <w:bCs/>
                <w:sz w:val="24"/>
                <w:szCs w:val="24"/>
              </w:rPr>
              <w:t>22</w:t>
            </w:r>
            <w:r w:rsidR="003C4CE4" w:rsidRPr="00691089">
              <w:rPr>
                <w:bCs/>
                <w:sz w:val="24"/>
                <w:szCs w:val="24"/>
              </w:rPr>
              <w:t xml:space="preserve"> m. </w:t>
            </w:r>
            <w:r w:rsidR="003C4CE4">
              <w:rPr>
                <w:bCs/>
                <w:sz w:val="24"/>
                <w:szCs w:val="24"/>
              </w:rPr>
              <w:t>spalio 6</w:t>
            </w:r>
            <w:r w:rsidR="003C4CE4" w:rsidRPr="00691089">
              <w:rPr>
                <w:bCs/>
                <w:sz w:val="24"/>
                <w:szCs w:val="24"/>
              </w:rPr>
              <w:t xml:space="preserve"> d. nutartis civ. byloje Nr. </w:t>
            </w:r>
            <w:r w:rsidR="003C4CE4" w:rsidRPr="00605899">
              <w:rPr>
                <w:bCs/>
                <w:sz w:val="24"/>
                <w:szCs w:val="24"/>
              </w:rPr>
              <w:t>e3K-3-328-469/2022</w:t>
            </w:r>
            <w:r w:rsidR="003C4CE4">
              <w:rPr>
                <w:bCs/>
                <w:sz w:val="24"/>
                <w:szCs w:val="24"/>
              </w:rPr>
              <w:t>)</w:t>
            </w:r>
            <w:r w:rsidR="00D20486">
              <w:rPr>
                <w:bCs/>
                <w:sz w:val="24"/>
                <w:szCs w:val="24"/>
              </w:rPr>
              <w:t>.</w:t>
            </w:r>
          </w:p>
          <w:p w14:paraId="3D3C3243" w14:textId="5C954C30" w:rsidR="002E498A" w:rsidRPr="00691089" w:rsidRDefault="00D20486" w:rsidP="006F0184">
            <w:pPr>
              <w:tabs>
                <w:tab w:val="left" w:pos="993"/>
              </w:tabs>
              <w:ind w:firstLine="557"/>
              <w:jc w:val="both"/>
              <w:rPr>
                <w:bCs/>
                <w:sz w:val="24"/>
                <w:szCs w:val="24"/>
              </w:rPr>
            </w:pPr>
            <w:r>
              <w:rPr>
                <w:bCs/>
                <w:sz w:val="24"/>
                <w:szCs w:val="24"/>
              </w:rPr>
              <w:t>Atsižvelgiant į išdėstyt</w:t>
            </w:r>
            <w:r w:rsidR="00A90CCD">
              <w:rPr>
                <w:bCs/>
                <w:sz w:val="24"/>
                <w:szCs w:val="24"/>
              </w:rPr>
              <w:t>ą</w:t>
            </w:r>
            <w:r>
              <w:rPr>
                <w:bCs/>
                <w:sz w:val="24"/>
                <w:szCs w:val="24"/>
              </w:rPr>
              <w:t xml:space="preserve">, </w:t>
            </w:r>
            <w:r w:rsidR="002E498A" w:rsidRPr="00B869AF">
              <w:rPr>
                <w:bCs/>
                <w:sz w:val="24"/>
                <w:szCs w:val="24"/>
              </w:rPr>
              <w:t xml:space="preserve">Tarnyba konstatuoja, kad </w:t>
            </w:r>
            <w:r w:rsidR="0025442F" w:rsidRPr="00B869AF">
              <w:rPr>
                <w:bCs/>
                <w:sz w:val="24"/>
                <w:szCs w:val="24"/>
              </w:rPr>
              <w:t>laimėjusiu pripažindama tiekėją</w:t>
            </w:r>
            <w:r w:rsidR="00B869AF" w:rsidRPr="00B869AF">
              <w:rPr>
                <w:bCs/>
                <w:sz w:val="24"/>
                <w:szCs w:val="24"/>
              </w:rPr>
              <w:t xml:space="preserve"> I, VII, IX p.o.d., </w:t>
            </w:r>
            <w:r w:rsidR="00BC57A8" w:rsidRPr="00B869AF">
              <w:rPr>
                <w:bCs/>
                <w:sz w:val="24"/>
                <w:szCs w:val="24"/>
              </w:rPr>
              <w:t xml:space="preserve">kurio </w:t>
            </w:r>
            <w:r w:rsidR="00B869AF" w:rsidRPr="00B869AF">
              <w:rPr>
                <w:bCs/>
                <w:sz w:val="24"/>
                <w:szCs w:val="24"/>
              </w:rPr>
              <w:t>pasiūlymai</w:t>
            </w:r>
            <w:r w:rsidR="00BC57A8" w:rsidRPr="00B869AF">
              <w:rPr>
                <w:bCs/>
                <w:sz w:val="24"/>
                <w:szCs w:val="24"/>
              </w:rPr>
              <w:t xml:space="preserve"> neatitiko </w:t>
            </w:r>
            <w:r w:rsidR="00B869AF" w:rsidRPr="00B869AF">
              <w:rPr>
                <w:bCs/>
                <w:sz w:val="24"/>
                <w:szCs w:val="24"/>
              </w:rPr>
              <w:t>I, VII, IX p.o.d.</w:t>
            </w:r>
            <w:r w:rsidR="00BC57A8" w:rsidRPr="00B869AF">
              <w:rPr>
                <w:bCs/>
                <w:sz w:val="24"/>
                <w:szCs w:val="24"/>
              </w:rPr>
              <w:t xml:space="preserve"> </w:t>
            </w:r>
            <w:r w:rsidR="00B869AF" w:rsidRPr="00B869AF">
              <w:rPr>
                <w:bCs/>
                <w:sz w:val="24"/>
                <w:szCs w:val="24"/>
              </w:rPr>
              <w:t>techninių specifikacijų</w:t>
            </w:r>
            <w:r w:rsidR="00BC57A8" w:rsidRPr="00B869AF">
              <w:rPr>
                <w:bCs/>
                <w:sz w:val="24"/>
                <w:szCs w:val="24"/>
              </w:rPr>
              <w:t xml:space="preserve"> reikalavim</w:t>
            </w:r>
            <w:r w:rsidR="00B869AF">
              <w:rPr>
                <w:bCs/>
                <w:sz w:val="24"/>
                <w:szCs w:val="24"/>
              </w:rPr>
              <w:t>ų</w:t>
            </w:r>
            <w:r w:rsidR="0025442F" w:rsidRPr="00FC3C66">
              <w:rPr>
                <w:color w:val="000000"/>
                <w:sz w:val="24"/>
                <w:szCs w:val="24"/>
                <w:lang w:eastAsia="zh-CN"/>
              </w:rPr>
              <w:t xml:space="preserve">, </w:t>
            </w:r>
            <w:r w:rsidR="0025442F" w:rsidRPr="00FC3C66">
              <w:rPr>
                <w:bCs/>
                <w:sz w:val="24"/>
                <w:szCs w:val="24"/>
              </w:rPr>
              <w:t xml:space="preserve">Perkančioji organizacija pažeidė Įstatymo 45 straipsnio 1 dalies </w:t>
            </w:r>
            <w:r w:rsidR="0025442F">
              <w:rPr>
                <w:bCs/>
                <w:sz w:val="24"/>
                <w:szCs w:val="24"/>
              </w:rPr>
              <w:t>1</w:t>
            </w:r>
            <w:r w:rsidR="0025442F" w:rsidRPr="00FC3C66">
              <w:rPr>
                <w:bCs/>
                <w:sz w:val="24"/>
                <w:szCs w:val="24"/>
              </w:rPr>
              <w:t xml:space="preserve"> punkto reikalavimus.</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7F868954" w14:textId="149B530C" w:rsidR="004C034B" w:rsidRPr="00685F47" w:rsidRDefault="004C034B" w:rsidP="004C034B">
            <w:pPr>
              <w:ind w:firstLine="557"/>
              <w:jc w:val="both"/>
              <w:rPr>
                <w:iCs/>
                <w:sz w:val="24"/>
                <w:szCs w:val="24"/>
              </w:rPr>
            </w:pPr>
            <w:r>
              <w:rPr>
                <w:rFonts w:eastAsia="Calibri"/>
                <w:sz w:val="24"/>
                <w:szCs w:val="24"/>
              </w:rPr>
              <w:t>Atsižvelgdama į nustatytus Įstatymo pažeidimus, konstatuotus šios vertinimo išvados II daly</w:t>
            </w:r>
            <w:r w:rsidR="006323E6">
              <w:rPr>
                <w:rFonts w:eastAsia="Calibri"/>
                <w:sz w:val="24"/>
                <w:szCs w:val="24"/>
              </w:rPr>
              <w:t>j</w:t>
            </w:r>
            <w:r>
              <w:rPr>
                <w:rFonts w:eastAsia="Calibri"/>
                <w:sz w:val="24"/>
                <w:szCs w:val="24"/>
              </w:rPr>
              <w:t xml:space="preserve">e, vadovaudamasi Įstatymo 95 straipsnio 2 dalies 5 punktu, Tarnyba </w:t>
            </w:r>
            <w:r>
              <w:rPr>
                <w:rFonts w:eastAsia="Calibri"/>
                <w:b/>
                <w:bCs/>
                <w:sz w:val="24"/>
                <w:szCs w:val="24"/>
              </w:rPr>
              <w:t>įpareigoja</w:t>
            </w:r>
            <w:r>
              <w:rPr>
                <w:rFonts w:eastAsia="Calibri"/>
                <w:sz w:val="24"/>
                <w:szCs w:val="24"/>
              </w:rPr>
              <w:t xml:space="preserve"> </w:t>
            </w:r>
            <w:r w:rsidRPr="00DE7487">
              <w:rPr>
                <w:sz w:val="24"/>
                <w:szCs w:val="24"/>
              </w:rPr>
              <w:t>VĮ Valstybinių miškų urėdij</w:t>
            </w:r>
            <w:r>
              <w:rPr>
                <w:sz w:val="24"/>
                <w:szCs w:val="24"/>
              </w:rPr>
              <w:t>ą:</w:t>
            </w:r>
          </w:p>
          <w:p w14:paraId="674F6708" w14:textId="7A5798B8" w:rsidR="004C034B" w:rsidRDefault="004C034B">
            <w:pPr>
              <w:pStyle w:val="ListParagraph"/>
              <w:numPr>
                <w:ilvl w:val="0"/>
                <w:numId w:val="1"/>
              </w:numPr>
              <w:ind w:left="32" w:firstLine="567"/>
              <w:jc w:val="both"/>
              <w:rPr>
                <w:sz w:val="24"/>
                <w:szCs w:val="24"/>
              </w:rPr>
            </w:pPr>
            <w:r>
              <w:rPr>
                <w:b/>
                <w:bCs/>
                <w:sz w:val="24"/>
                <w:szCs w:val="24"/>
              </w:rPr>
              <w:t>nutraukti</w:t>
            </w:r>
            <w:r>
              <w:rPr>
                <w:sz w:val="24"/>
                <w:szCs w:val="24"/>
              </w:rPr>
              <w:t xml:space="preserve"> viešojo pirkimo </w:t>
            </w:r>
            <w:r>
              <w:rPr>
                <w:noProof/>
                <w:sz w:val="24"/>
                <w:szCs w:val="24"/>
              </w:rPr>
              <w:t>„</w:t>
            </w:r>
            <w:r w:rsidRPr="00EB7E94">
              <w:rPr>
                <w:sz w:val="24"/>
                <w:szCs w:val="24"/>
              </w:rPr>
              <w:t>Motorinių, akumuliatorinių grandininių pjūklų, motorinių krūmapjovių ir motorinių aukštapjovių, akumuliatorinio sek</w:t>
            </w:r>
            <w:r>
              <w:rPr>
                <w:sz w:val="24"/>
                <w:szCs w:val="24"/>
              </w:rPr>
              <w:t>a</w:t>
            </w:r>
            <w:r w:rsidRPr="00EB7E94">
              <w:rPr>
                <w:sz w:val="24"/>
                <w:szCs w:val="24"/>
              </w:rPr>
              <w:t>toriaus pirkim</w:t>
            </w:r>
            <w:r>
              <w:rPr>
                <w:sz w:val="24"/>
                <w:szCs w:val="24"/>
              </w:rPr>
              <w:t>as</w:t>
            </w:r>
            <w:r>
              <w:rPr>
                <w:noProof/>
                <w:sz w:val="24"/>
                <w:szCs w:val="24"/>
              </w:rPr>
              <w:t>“</w:t>
            </w:r>
            <w:r>
              <w:rPr>
                <w:i/>
                <w:iCs/>
                <w:sz w:val="24"/>
                <w:szCs w:val="24"/>
              </w:rPr>
              <w:t xml:space="preserve"> </w:t>
            </w:r>
            <w:r>
              <w:rPr>
                <w:sz w:val="24"/>
                <w:szCs w:val="24"/>
              </w:rPr>
              <w:t>procedūras;</w:t>
            </w:r>
          </w:p>
          <w:p w14:paraId="6C309710" w14:textId="77777777" w:rsidR="004C034B" w:rsidRDefault="004C034B">
            <w:pPr>
              <w:pStyle w:val="ListParagraph"/>
              <w:numPr>
                <w:ilvl w:val="0"/>
                <w:numId w:val="1"/>
              </w:numPr>
              <w:ind w:left="32" w:firstLine="567"/>
              <w:jc w:val="both"/>
              <w:rPr>
                <w:sz w:val="24"/>
                <w:szCs w:val="24"/>
              </w:rPr>
            </w:pPr>
            <w:r>
              <w:rPr>
                <w:sz w:val="24"/>
                <w:szCs w:val="24"/>
              </w:rPr>
              <w:t>per 21 d. d. nuo šio rašto gavimo dienos raštu informuoti Tarnybą apie įpareigojimo įvykdymą, pateikiant tai pagrindžiančius dokumentus.</w:t>
            </w:r>
          </w:p>
          <w:p w14:paraId="6869832B" w14:textId="3E77F434" w:rsidR="00550B2D" w:rsidRPr="00EC3216" w:rsidRDefault="004C034B" w:rsidP="004C034B">
            <w:pPr>
              <w:ind w:firstLine="557"/>
              <w:jc w:val="both"/>
              <w:rPr>
                <w:iCs/>
                <w:sz w:val="24"/>
                <w:szCs w:val="24"/>
              </w:rPr>
            </w:pPr>
            <w:r>
              <w:rPr>
                <w:sz w:val="24"/>
                <w:szCs w:val="24"/>
              </w:rPr>
              <w:t xml:space="preserve">Perkančioji organizacija, nesutikusi su Tarnybos </w:t>
            </w:r>
            <w:r w:rsidR="00BD6439">
              <w:rPr>
                <w:sz w:val="24"/>
                <w:szCs w:val="24"/>
              </w:rPr>
              <w:t>į</w:t>
            </w:r>
            <w:r>
              <w:rPr>
                <w:sz w:val="24"/>
                <w:szCs w:val="24"/>
              </w:rPr>
              <w:t xml:space="preserve">pareigojimu, gali apskųsti šį administracinį sprendimą per 1 (vieną) mėnesį nuo jo gavimo dienos. Vadovaujantis </w:t>
            </w:r>
            <w:bookmarkStart w:id="4" w:name="_Hlk69577266"/>
            <w:r>
              <w:rPr>
                <w:sz w:val="24"/>
                <w:szCs w:val="24"/>
              </w:rPr>
              <w:t xml:space="preserve">Lietuvos Respublikos administracinių bylų teisenos įstatymu </w:t>
            </w:r>
            <w:bookmarkEnd w:id="4"/>
            <w:r>
              <w:rPr>
                <w:sz w:val="24"/>
                <w:szCs w:val="24"/>
              </w:rPr>
              <w:t xml:space="preserve">ir Lietuvos Respublikos ikiteisminio administracinių ginčų nagrinėjimo tvarkos įstatymu, skundai paduodami </w:t>
            </w:r>
            <w:bookmarkStart w:id="5" w:name="_Hlk69577353"/>
            <w:r>
              <w:rPr>
                <w:sz w:val="24"/>
                <w:szCs w:val="24"/>
              </w:rPr>
              <w:t>Lietuvos administracinių ginčų komisijai (Vilniaus g. 27, 01402 Vilnius) ar Vilniaus apygardos administraciniam teismui</w:t>
            </w:r>
            <w:bookmarkEnd w:id="5"/>
            <w:r>
              <w:rPr>
                <w:sz w:val="24"/>
                <w:szCs w:val="24"/>
              </w:rPr>
              <w:t xml:space="preserve"> (Žygimantų g. 2, 01102 Vilnius).</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3CEF6994" w14:textId="6698C672" w:rsidR="005F4009" w:rsidRDefault="000550E4" w:rsidP="000550E4">
            <w:pPr>
              <w:tabs>
                <w:tab w:val="left" w:pos="993"/>
              </w:tabs>
              <w:jc w:val="both"/>
              <w:rPr>
                <w:bCs/>
                <w:sz w:val="24"/>
              </w:rPr>
            </w:pPr>
            <w:r>
              <w:rPr>
                <w:color w:val="000000"/>
                <w:sz w:val="24"/>
                <w:szCs w:val="24"/>
              </w:rPr>
              <w:t xml:space="preserve">  </w:t>
            </w:r>
            <w:r w:rsidR="005F4009">
              <w:rPr>
                <w:color w:val="000000"/>
                <w:sz w:val="24"/>
                <w:szCs w:val="24"/>
              </w:rPr>
              <w:t xml:space="preserve">     1. Pirkimo techninės specifikacijos 4.1.1 punkte nustatyta, jog „</w:t>
            </w:r>
            <w:r w:rsidR="005F4009" w:rsidRPr="00272EA9">
              <w:rPr>
                <w:color w:val="000000"/>
                <w:sz w:val="24"/>
                <w:szCs w:val="24"/>
              </w:rPr>
              <w:t>Dokumentai patvirtinantys siūlomų prekių atitikimą techninės specifikacijos reikalavimams (</w:t>
            </w:r>
            <w:r w:rsidR="005F4009" w:rsidRPr="007E33D7">
              <w:rPr>
                <w:color w:val="000000"/>
                <w:sz w:val="24"/>
                <w:szCs w:val="24"/>
                <w:u w:val="single"/>
              </w:rPr>
              <w:t>pvz.,</w:t>
            </w:r>
            <w:r w:rsidR="005F4009" w:rsidRPr="00272EA9">
              <w:rPr>
                <w:color w:val="000000"/>
                <w:sz w:val="24"/>
                <w:szCs w:val="24"/>
              </w:rPr>
              <w:t xml:space="preserve"> gamintojo techninė dokumentacija  (ir) arba nuoroda į gamintojo tinklapį, įrodanti, kad siūlomos prekės atitinka techninės specifikacijos reikalavimus (lietuvių kalba)</w:t>
            </w:r>
            <w:r w:rsidR="005F4009">
              <w:rPr>
                <w:color w:val="000000"/>
                <w:sz w:val="24"/>
                <w:szCs w:val="24"/>
              </w:rPr>
              <w:t xml:space="preserve">“. Tarnyba šiame kontekste pažymi, kad pirmiau nurodyta Pirkimo dokumentų sąlyga </w:t>
            </w:r>
            <w:r w:rsidR="00A90CCD">
              <w:rPr>
                <w:color w:val="000000"/>
                <w:sz w:val="24"/>
                <w:szCs w:val="24"/>
              </w:rPr>
              <w:t>laikytina</w:t>
            </w:r>
            <w:r w:rsidR="005F4009">
              <w:rPr>
                <w:color w:val="000000"/>
                <w:sz w:val="24"/>
                <w:szCs w:val="24"/>
              </w:rPr>
              <w:t xml:space="preserve"> ydinga, nes tiksliai nenurodo, kokius konkrečius tiekėjo pateiktus dokumentus Perkančioji organizacija laikys pagrindžiančiais prekės atitiktį techninės specifikacijos reikalavimams. Tarnyba rekomenduoja Perkančiajai organizacijai ateityje pirkimo sąlygose aiškiai nurodyti, kokie dokumentai bus laikomi pagrindžiančiais prekės atitiktį pirkimo sąlygose nustatytiems reikalavimams, pvz., </w:t>
            </w:r>
            <w:r w:rsidR="005F4009" w:rsidRPr="00691089">
              <w:rPr>
                <w:bCs/>
                <w:sz w:val="24"/>
              </w:rPr>
              <w:t>gamintojo technini</w:t>
            </w:r>
            <w:r w:rsidR="005F4009">
              <w:rPr>
                <w:bCs/>
                <w:sz w:val="24"/>
              </w:rPr>
              <w:t>ai</w:t>
            </w:r>
            <w:r w:rsidR="005F4009" w:rsidRPr="00691089">
              <w:rPr>
                <w:bCs/>
                <w:sz w:val="24"/>
              </w:rPr>
              <w:t xml:space="preserve"> dokument</w:t>
            </w:r>
            <w:r w:rsidR="005F4009">
              <w:rPr>
                <w:bCs/>
                <w:sz w:val="24"/>
              </w:rPr>
              <w:t>ai,</w:t>
            </w:r>
            <w:r w:rsidR="005F4009" w:rsidRPr="00691089">
              <w:rPr>
                <w:bCs/>
                <w:sz w:val="24"/>
              </w:rPr>
              <w:t xml:space="preserve"> kompetentingos institucijos oficial</w:t>
            </w:r>
            <w:r w:rsidR="005F4009">
              <w:rPr>
                <w:bCs/>
                <w:sz w:val="24"/>
              </w:rPr>
              <w:t>ūs</w:t>
            </w:r>
            <w:r w:rsidR="005F4009" w:rsidRPr="00691089">
              <w:rPr>
                <w:bCs/>
                <w:sz w:val="24"/>
              </w:rPr>
              <w:t xml:space="preserve"> dokument</w:t>
            </w:r>
            <w:r w:rsidR="005F4009">
              <w:rPr>
                <w:bCs/>
                <w:sz w:val="24"/>
              </w:rPr>
              <w:t>ai</w:t>
            </w:r>
            <w:r w:rsidR="005F4009" w:rsidRPr="00691089">
              <w:rPr>
                <w:bCs/>
                <w:sz w:val="24"/>
              </w:rPr>
              <w:t xml:space="preserve"> (bandymo protokol</w:t>
            </w:r>
            <w:r w:rsidR="005F4009">
              <w:rPr>
                <w:bCs/>
                <w:sz w:val="24"/>
              </w:rPr>
              <w:t>ai</w:t>
            </w:r>
            <w:r w:rsidR="005F4009" w:rsidRPr="00691089">
              <w:rPr>
                <w:bCs/>
                <w:sz w:val="24"/>
              </w:rPr>
              <w:t>, sertifikat</w:t>
            </w:r>
            <w:r w:rsidR="005F4009">
              <w:rPr>
                <w:bCs/>
                <w:sz w:val="24"/>
              </w:rPr>
              <w:t>ai</w:t>
            </w:r>
            <w:r w:rsidR="005F4009" w:rsidRPr="00691089">
              <w:rPr>
                <w:bCs/>
                <w:sz w:val="24"/>
              </w:rPr>
              <w:t>, pažym</w:t>
            </w:r>
            <w:r w:rsidR="005F4009">
              <w:rPr>
                <w:bCs/>
                <w:sz w:val="24"/>
              </w:rPr>
              <w:t>os</w:t>
            </w:r>
            <w:r w:rsidR="005F4009" w:rsidRPr="00691089">
              <w:rPr>
                <w:bCs/>
                <w:sz w:val="24"/>
              </w:rPr>
              <w:t>, liudijim</w:t>
            </w:r>
            <w:r w:rsidR="005F4009">
              <w:rPr>
                <w:bCs/>
                <w:sz w:val="24"/>
              </w:rPr>
              <w:t>ai</w:t>
            </w:r>
            <w:r w:rsidR="005F4009" w:rsidRPr="00691089">
              <w:rPr>
                <w:bCs/>
                <w:sz w:val="24"/>
              </w:rPr>
              <w:t xml:space="preserve"> ir pan.)</w:t>
            </w:r>
            <w:r w:rsidR="005F4009">
              <w:rPr>
                <w:bCs/>
                <w:sz w:val="24"/>
              </w:rPr>
              <w:t xml:space="preserve"> ar pan.</w:t>
            </w:r>
          </w:p>
          <w:p w14:paraId="2CD215D9" w14:textId="36AE176F" w:rsidR="009D0C53" w:rsidRPr="005F4009" w:rsidRDefault="005F4009" w:rsidP="000550E4">
            <w:pPr>
              <w:tabs>
                <w:tab w:val="left" w:pos="993"/>
              </w:tabs>
              <w:jc w:val="both"/>
              <w:rPr>
                <w:bCs/>
                <w:sz w:val="24"/>
              </w:rPr>
            </w:pPr>
            <w:r>
              <w:rPr>
                <w:color w:val="000000"/>
                <w:sz w:val="24"/>
                <w:szCs w:val="24"/>
              </w:rPr>
              <w:t xml:space="preserve">        2. </w:t>
            </w:r>
            <w:r w:rsidR="00B4209F" w:rsidRPr="00386285">
              <w:rPr>
                <w:color w:val="000000"/>
                <w:sz w:val="24"/>
                <w:szCs w:val="24"/>
              </w:rPr>
              <w:t>Pirkimo</w:t>
            </w:r>
            <w:r w:rsidR="00B4209F" w:rsidRPr="003611F1">
              <w:rPr>
                <w:color w:val="000000"/>
                <w:sz w:val="24"/>
                <w:szCs w:val="24"/>
              </w:rPr>
              <w:t xml:space="preserve"> Komisijos nar</w:t>
            </w:r>
            <w:r w:rsidR="00B4209F">
              <w:rPr>
                <w:color w:val="000000"/>
                <w:sz w:val="24"/>
                <w:szCs w:val="24"/>
              </w:rPr>
              <w:t>ė A.</w:t>
            </w:r>
            <w:r w:rsidR="00B4209F" w:rsidRPr="003611F1">
              <w:rPr>
                <w:color w:val="000000"/>
                <w:sz w:val="24"/>
                <w:szCs w:val="24"/>
              </w:rPr>
              <w:t xml:space="preserve"> </w:t>
            </w:r>
            <w:r w:rsidR="00B4209F">
              <w:rPr>
                <w:color w:val="000000"/>
                <w:sz w:val="24"/>
                <w:szCs w:val="24"/>
              </w:rPr>
              <w:t>T.</w:t>
            </w:r>
            <w:r w:rsidR="00B4209F" w:rsidRPr="003611F1">
              <w:rPr>
                <w:color w:val="000000"/>
                <w:sz w:val="24"/>
                <w:szCs w:val="24"/>
              </w:rPr>
              <w:t xml:space="preserve"> Vyriausiajai tarnybinės etikos </w:t>
            </w:r>
            <w:r w:rsidR="00B4209F" w:rsidRPr="00B4209F">
              <w:rPr>
                <w:rFonts w:eastAsia="Calibri"/>
                <w:sz w:val="24"/>
                <w:szCs w:val="24"/>
              </w:rPr>
              <w:t>komisijai nėra deklarav</w:t>
            </w:r>
            <w:r w:rsidR="00B4209F">
              <w:rPr>
                <w:rFonts w:eastAsia="Calibri"/>
                <w:sz w:val="24"/>
                <w:szCs w:val="24"/>
              </w:rPr>
              <w:t>usi</w:t>
            </w:r>
            <w:r w:rsidR="00B4209F" w:rsidRPr="00B4209F">
              <w:rPr>
                <w:rFonts w:eastAsia="Calibri"/>
                <w:sz w:val="24"/>
                <w:szCs w:val="24"/>
              </w:rPr>
              <w:t xml:space="preserve"> savo kaip viešųjų pirkimų komisijos nar</w:t>
            </w:r>
            <w:r w:rsidR="00B4209F">
              <w:rPr>
                <w:rFonts w:eastAsia="Calibri"/>
                <w:sz w:val="24"/>
                <w:szCs w:val="24"/>
              </w:rPr>
              <w:t>ės</w:t>
            </w:r>
            <w:r w:rsidR="00B4209F" w:rsidRPr="00B4209F">
              <w:rPr>
                <w:rFonts w:eastAsia="Calibri"/>
                <w:sz w:val="24"/>
                <w:szCs w:val="24"/>
              </w:rPr>
              <w:t xml:space="preserve"> statuso</w:t>
            </w:r>
            <w:r w:rsidR="00B4209F">
              <w:rPr>
                <w:rFonts w:eastAsia="Calibri"/>
                <w:sz w:val="24"/>
                <w:szCs w:val="24"/>
              </w:rPr>
              <w:t>.</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13F5FB59" w14:textId="3DCB2E97" w:rsidR="000570E9" w:rsidRDefault="000570E9" w:rsidP="00172E47">
      <w:pPr>
        <w:jc w:val="both"/>
        <w:rPr>
          <w:szCs w:val="24"/>
        </w:rPr>
      </w:pPr>
    </w:p>
    <w:p w14:paraId="26EDDD7B" w14:textId="7F6CFE16" w:rsidR="002A3835" w:rsidRDefault="002A3835" w:rsidP="00172E47">
      <w:pPr>
        <w:jc w:val="both"/>
        <w:rPr>
          <w:szCs w:val="24"/>
        </w:rPr>
      </w:pPr>
    </w:p>
    <w:p w14:paraId="135C8383" w14:textId="47E70863" w:rsidR="002A3835" w:rsidRDefault="002A3835" w:rsidP="00172E47">
      <w:pPr>
        <w:jc w:val="both"/>
        <w:rPr>
          <w:szCs w:val="24"/>
        </w:rPr>
      </w:pPr>
    </w:p>
    <w:p w14:paraId="05399602" w14:textId="3A61C3CC" w:rsidR="00432854" w:rsidRDefault="00432854" w:rsidP="00172E47">
      <w:pPr>
        <w:jc w:val="both"/>
        <w:rPr>
          <w:szCs w:val="24"/>
        </w:rPr>
      </w:pPr>
    </w:p>
    <w:p w14:paraId="53A12FC4" w14:textId="158C9DAF" w:rsidR="00432854" w:rsidRDefault="00432854" w:rsidP="00172E47">
      <w:pPr>
        <w:jc w:val="both"/>
        <w:rPr>
          <w:szCs w:val="24"/>
        </w:rPr>
      </w:pPr>
    </w:p>
    <w:p w14:paraId="4E8A0E8D" w14:textId="736B7931" w:rsidR="00432854" w:rsidRDefault="00432854" w:rsidP="00172E47">
      <w:pPr>
        <w:jc w:val="both"/>
        <w:rPr>
          <w:szCs w:val="24"/>
        </w:rPr>
      </w:pPr>
    </w:p>
    <w:p w14:paraId="7D154F06" w14:textId="5C1FE890" w:rsidR="00432854" w:rsidRDefault="00432854" w:rsidP="00172E47">
      <w:pPr>
        <w:jc w:val="both"/>
        <w:rPr>
          <w:szCs w:val="24"/>
        </w:rPr>
      </w:pPr>
    </w:p>
    <w:p w14:paraId="4F29D339" w14:textId="7444A29E" w:rsidR="00432854" w:rsidRDefault="00432854" w:rsidP="00172E47">
      <w:pPr>
        <w:jc w:val="both"/>
        <w:rPr>
          <w:szCs w:val="24"/>
        </w:rPr>
      </w:pPr>
    </w:p>
    <w:p w14:paraId="081F6EBA" w14:textId="008C4B41" w:rsidR="00432854" w:rsidRDefault="00432854" w:rsidP="00172E47">
      <w:pPr>
        <w:jc w:val="both"/>
        <w:rPr>
          <w:szCs w:val="24"/>
        </w:rPr>
      </w:pPr>
    </w:p>
    <w:p w14:paraId="212FB08A" w14:textId="589BEB13" w:rsidR="00432854" w:rsidRDefault="00432854" w:rsidP="00172E47">
      <w:pPr>
        <w:jc w:val="both"/>
        <w:rPr>
          <w:szCs w:val="24"/>
        </w:rPr>
      </w:pPr>
    </w:p>
    <w:p w14:paraId="70960DB1" w14:textId="7EF0FB44" w:rsidR="00432854" w:rsidRDefault="00432854" w:rsidP="00172E47">
      <w:pPr>
        <w:jc w:val="both"/>
        <w:rPr>
          <w:szCs w:val="24"/>
        </w:rPr>
      </w:pPr>
    </w:p>
    <w:p w14:paraId="7DE4600D" w14:textId="56D4AC95" w:rsidR="00432854" w:rsidRDefault="00432854" w:rsidP="00172E47">
      <w:pPr>
        <w:jc w:val="both"/>
        <w:rPr>
          <w:szCs w:val="24"/>
        </w:rPr>
      </w:pPr>
    </w:p>
    <w:p w14:paraId="5F3CD930" w14:textId="77777777" w:rsidR="00432854" w:rsidRDefault="00432854"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5"/>
      <w:headerReference w:type="default" r:id="rId16"/>
      <w:footerReference w:type="default" r:id="rId17"/>
      <w:footerReference w:type="first" r:id="rId18"/>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1254" w14:textId="77777777" w:rsidR="000726E5" w:rsidRDefault="000726E5">
      <w:r>
        <w:separator/>
      </w:r>
    </w:p>
  </w:endnote>
  <w:endnote w:type="continuationSeparator" w:id="0">
    <w:p w14:paraId="5D2B0ECE" w14:textId="77777777" w:rsidR="000726E5" w:rsidRDefault="0007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C87D" w14:textId="77777777" w:rsidR="000726E5" w:rsidRDefault="000726E5">
      <w:r>
        <w:separator/>
      </w:r>
    </w:p>
  </w:footnote>
  <w:footnote w:type="continuationSeparator" w:id="0">
    <w:p w14:paraId="5DAFE4DC" w14:textId="77777777" w:rsidR="000726E5" w:rsidRDefault="000726E5">
      <w:r>
        <w:continuationSeparator/>
      </w:r>
    </w:p>
  </w:footnote>
  <w:footnote w:id="1">
    <w:p w14:paraId="3F13FE05" w14:textId="37C41BA7" w:rsidR="00BA1A1A" w:rsidRDefault="00BA1A1A" w:rsidP="000408B4">
      <w:pPr>
        <w:pStyle w:val="FootnoteText"/>
        <w:jc w:val="both"/>
      </w:pPr>
      <w:r>
        <w:rPr>
          <w:rStyle w:val="FootnoteReference"/>
        </w:rPr>
        <w:footnoteRef/>
      </w:r>
      <w:r w:rsidRPr="00AC1B57">
        <w:t>„Perkančioji organizacija užtikrina, kad vykdant pirkimą būtų laikomasi lygiateisiškumo, nediskriminavimo</w:t>
      </w:r>
      <w:r>
        <w:t xml:space="preserve"> &lt;..&gt; </w:t>
      </w:r>
      <w:r w:rsidR="00DF0C62">
        <w:t xml:space="preserve">skaidrumo </w:t>
      </w:r>
      <w:r w:rsidRPr="00AC1B57">
        <w:t>principų“.</w:t>
      </w:r>
    </w:p>
  </w:footnote>
  <w:footnote w:id="2">
    <w:p w14:paraId="2FAC1C57" w14:textId="234B0302" w:rsidR="00A163D1" w:rsidRDefault="00A163D1" w:rsidP="00A163D1">
      <w:pPr>
        <w:pStyle w:val="FootnoteText"/>
        <w:jc w:val="both"/>
      </w:pPr>
      <w:r>
        <w:rPr>
          <w:rStyle w:val="FootnoteReference"/>
        </w:rPr>
        <w:footnoteRef/>
      </w:r>
      <w:r>
        <w:t xml:space="preserve"> Pirkimo sąlygos</w:t>
      </w:r>
      <w:r w:rsidR="00507E1C">
        <w:t xml:space="preserve"> pakeistos</w:t>
      </w:r>
      <w:r w:rsidR="0087221A">
        <w:t xml:space="preserve"> Komisijos 2022 m. rugsėjo 9 d. protokolu Nr. </w:t>
      </w:r>
      <w:r w:rsidR="00F249CF">
        <w:t>PR-147.</w:t>
      </w:r>
    </w:p>
  </w:footnote>
  <w:footnote w:id="3">
    <w:p w14:paraId="09EA23F4" w14:textId="77777777" w:rsidR="00D514C4" w:rsidRDefault="00D514C4" w:rsidP="00D514C4">
      <w:pPr>
        <w:pStyle w:val="FootnoteText"/>
        <w:jc w:val="both"/>
      </w:pPr>
      <w:r>
        <w:rPr>
          <w:rStyle w:val="FootnoteReference"/>
        </w:rPr>
        <w:footnoteRef/>
      </w:r>
      <w:r w:rsidRPr="00AC1B57">
        <w:t>„Perkančioji organizacija užtikrina, kad vykdant pirkimą būtų laikomasi lygiateisiškumo, nediskriminavimo</w:t>
      </w:r>
      <w:r>
        <w:t xml:space="preserve"> &lt;..&gt; skaidrumo </w:t>
      </w:r>
      <w:r w:rsidRPr="00AC1B57">
        <w:t>principų“.</w:t>
      </w:r>
    </w:p>
  </w:footnote>
  <w:footnote w:id="4">
    <w:p w14:paraId="34ECAF23" w14:textId="77777777" w:rsidR="00726327" w:rsidRDefault="00726327" w:rsidP="00726327">
      <w:pPr>
        <w:pStyle w:val="FootnoteText"/>
        <w:jc w:val="both"/>
      </w:pPr>
      <w:r>
        <w:rPr>
          <w:rStyle w:val="FootnoteReference"/>
        </w:rPr>
        <w:footnoteRef/>
      </w:r>
      <w:r>
        <w:t xml:space="preserve"> „</w:t>
      </w:r>
      <w:r w:rsidRPr="000408B4">
        <w:t xml:space="preserve">Planuojant pirkimus ir jiems rengiantis negali būti siekiama </w:t>
      </w:r>
      <w:r>
        <w:t>&lt;..&gt;</w:t>
      </w:r>
      <w:r w:rsidRPr="000408B4">
        <w:t xml:space="preserve"> dirbtinai sumažinti konkurenciją. Laikoma, kad konkurencija yra dirbtinai sumažinta, kai pirkimu nepagrįstai sudaromos palankesnės ar nepalankesnės sąlygos tam tikriems tiekėjams</w:t>
      </w:r>
      <w:r>
        <w:t>“.</w:t>
      </w:r>
    </w:p>
  </w:footnote>
  <w:footnote w:id="5">
    <w:p w14:paraId="7707B2E5" w14:textId="77777777" w:rsidR="00726327" w:rsidRDefault="00726327" w:rsidP="00726327">
      <w:pPr>
        <w:pStyle w:val="FootnoteText"/>
      </w:pPr>
      <w:r>
        <w:rPr>
          <w:rStyle w:val="FootnoteReference"/>
        </w:rPr>
        <w:footnoteRef/>
      </w:r>
      <w:r>
        <w:t xml:space="preserve"> </w:t>
      </w:r>
      <w:r w:rsidRPr="00AC1B57">
        <w:t>„Techninė specifikacija turi užtikrinti konkurenciją ir nediskriminuoti tiekėjų“.</w:t>
      </w:r>
    </w:p>
  </w:footnote>
  <w:footnote w:id="6">
    <w:p w14:paraId="665E70EA" w14:textId="3F38DC75" w:rsidR="002656A5" w:rsidRDefault="002656A5" w:rsidP="002656A5">
      <w:pPr>
        <w:pStyle w:val="FootnoteText"/>
      </w:pPr>
      <w:r>
        <w:rPr>
          <w:rStyle w:val="FootnoteReference"/>
        </w:rPr>
        <w:footnoteRef/>
      </w:r>
      <w:r>
        <w:t xml:space="preserve"> 2022 m. s</w:t>
      </w:r>
      <w:r w:rsidR="00CE4929">
        <w:t>palio 5</w:t>
      </w:r>
      <w:r>
        <w:t xml:space="preserve"> d. Tarnybos raštas Nr. 4S-</w:t>
      </w:r>
      <w:r w:rsidR="00CE4929">
        <w:t>889</w:t>
      </w:r>
      <w:r>
        <w:t>.</w:t>
      </w:r>
    </w:p>
  </w:footnote>
  <w:footnote w:id="7">
    <w:p w14:paraId="501EA064" w14:textId="6A2A55E5" w:rsidR="002656A5" w:rsidRDefault="002656A5" w:rsidP="002656A5">
      <w:pPr>
        <w:pStyle w:val="FootnoteText"/>
      </w:pPr>
      <w:r>
        <w:rPr>
          <w:rStyle w:val="FootnoteReference"/>
        </w:rPr>
        <w:footnoteRef/>
      </w:r>
      <w:r>
        <w:t xml:space="preserve"> 2022 m. s</w:t>
      </w:r>
      <w:r w:rsidR="002B7386">
        <w:t>palio</w:t>
      </w:r>
      <w:r>
        <w:t xml:space="preserve"> </w:t>
      </w:r>
      <w:r w:rsidR="002B7386">
        <w:t>14</w:t>
      </w:r>
      <w:r>
        <w:t xml:space="preserve"> d. Perkančiosios organizacijos raštas Nr. </w:t>
      </w:r>
      <w:r w:rsidR="002B7386" w:rsidRPr="002B7386">
        <w:t>77-S-5117</w:t>
      </w:r>
      <w:r>
        <w:t>.</w:t>
      </w:r>
    </w:p>
  </w:footnote>
  <w:footnote w:id="8">
    <w:p w14:paraId="416F0A63" w14:textId="3D82962D" w:rsidR="00361C21" w:rsidRDefault="00361C21" w:rsidP="00361C21">
      <w:pPr>
        <w:pStyle w:val="FootnoteText"/>
      </w:pPr>
      <w:r>
        <w:rPr>
          <w:rStyle w:val="FootnoteReference"/>
        </w:rPr>
        <w:footnoteRef/>
      </w:r>
      <w:r>
        <w:t xml:space="preserve"> 2022 m. spalio </w:t>
      </w:r>
      <w:r w:rsidR="00CE6ED8">
        <w:t>21</w:t>
      </w:r>
      <w:r>
        <w:t xml:space="preserve"> d. Perkančiosios organizacijos raštas Nr. </w:t>
      </w:r>
      <w:r w:rsidR="00CE6ED8" w:rsidRPr="00CE6ED8">
        <w:t>77-S-5312</w:t>
      </w:r>
      <w:r>
        <w:t>.</w:t>
      </w:r>
    </w:p>
  </w:footnote>
  <w:footnote w:id="9">
    <w:p w14:paraId="4D99EA76" w14:textId="70A2764C" w:rsidR="000C21B6" w:rsidRDefault="000C21B6" w:rsidP="000C21B6">
      <w:pPr>
        <w:pStyle w:val="FootnoteText"/>
      </w:pPr>
      <w:r>
        <w:rPr>
          <w:rStyle w:val="FootnoteReference"/>
        </w:rPr>
        <w:footnoteRef/>
      </w:r>
      <w:r>
        <w:t xml:space="preserve"> </w:t>
      </w:r>
      <w:hyperlink r:id="rId1" w:history="1">
        <w:r>
          <w:rPr>
            <w:rStyle w:val="Hyperlink"/>
          </w:rPr>
          <w:t>ms-241-261-cm-brochure.pdf (stihl.com)</w:t>
        </w:r>
      </w:hyperlink>
      <w:r>
        <w:t>.</w:t>
      </w:r>
    </w:p>
  </w:footnote>
  <w:footnote w:id="10">
    <w:p w14:paraId="5DE8F1B5" w14:textId="39594580" w:rsidR="0041231D" w:rsidRDefault="0041231D" w:rsidP="0041231D">
      <w:pPr>
        <w:pStyle w:val="FootnoteText"/>
      </w:pPr>
      <w:r>
        <w:rPr>
          <w:rStyle w:val="FootnoteReference"/>
        </w:rPr>
        <w:footnoteRef/>
      </w:r>
      <w:r>
        <w:t xml:space="preserve"> </w:t>
      </w:r>
      <w:r w:rsidR="008D6EB4" w:rsidRPr="008D6EB4">
        <w:rPr>
          <w:rStyle w:val="Hyperlink"/>
        </w:rPr>
        <w:t>https://stihl.ginalas.lt/katalogas/ms-251/?modification=9</w:t>
      </w:r>
      <w:r w:rsidR="008D6EB4">
        <w:rPr>
          <w:rStyle w:val="Hyperlink"/>
        </w:rPr>
        <w:t>.</w:t>
      </w:r>
    </w:p>
  </w:footnote>
  <w:footnote w:id="11">
    <w:p w14:paraId="2BE6BAB5" w14:textId="77777777" w:rsidR="001967F6" w:rsidRDefault="001967F6" w:rsidP="001967F6">
      <w:pPr>
        <w:pStyle w:val="FootnoteText"/>
      </w:pPr>
      <w:r>
        <w:rPr>
          <w:rStyle w:val="FootnoteReference"/>
        </w:rPr>
        <w:footnoteRef/>
      </w:r>
      <w:r>
        <w:t xml:space="preserve"> </w:t>
      </w:r>
      <w:r w:rsidRPr="000C21B6">
        <w:rPr>
          <w:rStyle w:val="Hyperlink"/>
        </w:rPr>
        <w:t>https://www.husqvarna.com/lt/grandininiai-pjuklai/545-mark-ii/</w:t>
      </w:r>
      <w:r>
        <w:t>.</w:t>
      </w:r>
    </w:p>
  </w:footnote>
  <w:footnote w:id="12">
    <w:p w14:paraId="7242A0F1" w14:textId="4D293943" w:rsidR="00C3579F" w:rsidRDefault="00C3579F" w:rsidP="00C3579F">
      <w:pPr>
        <w:pStyle w:val="FootnoteText"/>
      </w:pPr>
      <w:r>
        <w:rPr>
          <w:rStyle w:val="FootnoteReference"/>
        </w:rPr>
        <w:footnoteRef/>
      </w:r>
      <w:r>
        <w:t xml:space="preserve"> </w:t>
      </w:r>
      <w:r w:rsidRPr="000C21B6">
        <w:rPr>
          <w:rStyle w:val="Hyperlink"/>
        </w:rPr>
        <w:t>https://www.husqvarna.com/lt/grandininiai-pjuklai/545-mark-ii/</w:t>
      </w:r>
      <w:r>
        <w:t>.</w:t>
      </w:r>
    </w:p>
  </w:footnote>
  <w:footnote w:id="13">
    <w:p w14:paraId="6FA0AB8C" w14:textId="15635A4D" w:rsidR="00D661F0" w:rsidRDefault="00D661F0" w:rsidP="00D661F0">
      <w:pPr>
        <w:pStyle w:val="FootnoteText"/>
      </w:pPr>
      <w:r>
        <w:rPr>
          <w:rStyle w:val="FootnoteReference"/>
        </w:rPr>
        <w:footnoteRef/>
      </w:r>
      <w:r>
        <w:t xml:space="preserve"> </w:t>
      </w:r>
      <w:r w:rsidRPr="000C21B6">
        <w:rPr>
          <w:rStyle w:val="Hyperlink"/>
        </w:rPr>
        <w:t>https://www.irankiai.lt/grandininis-pjuklas-jonsered-cs2252-carb-control-2-5-kw-38-cm-juosta-benzininis.html</w:t>
      </w:r>
      <w:r>
        <w:t>.</w:t>
      </w:r>
    </w:p>
  </w:footnote>
  <w:footnote w:id="14">
    <w:p w14:paraId="3469A5E8" w14:textId="77777777" w:rsidR="007576FB" w:rsidRDefault="007576FB" w:rsidP="007576FB">
      <w:pPr>
        <w:pStyle w:val="FootnoteText"/>
      </w:pPr>
      <w:r>
        <w:rPr>
          <w:rStyle w:val="FootnoteReference"/>
        </w:rPr>
        <w:footnoteRef/>
      </w:r>
      <w:r>
        <w:t xml:space="preserve"> </w:t>
      </w:r>
      <w:hyperlink r:id="rId2" w:history="1">
        <w:r>
          <w:rPr>
            <w:rStyle w:val="Hyperlink"/>
          </w:rPr>
          <w:t>ms-241-261-cm-brochure.pdf (stihl.com)</w:t>
        </w:r>
      </w:hyperlink>
      <w:r>
        <w:t>.</w:t>
      </w:r>
    </w:p>
  </w:footnote>
  <w:footnote w:id="15">
    <w:p w14:paraId="65AE4A3C" w14:textId="2C6D85E0" w:rsidR="00577208" w:rsidRDefault="00577208" w:rsidP="00577208">
      <w:pPr>
        <w:pStyle w:val="FootnoteText"/>
      </w:pPr>
      <w:r>
        <w:rPr>
          <w:rStyle w:val="FootnoteReference"/>
        </w:rPr>
        <w:footnoteRef/>
      </w:r>
      <w:hyperlink r:id="rId3" w:history="1">
        <w:r>
          <w:rPr>
            <w:rStyle w:val="Hyperlink"/>
          </w:rPr>
          <w:t>STIHL Motorinis pjūklas STIHL MS 261 C-BM (3,0 kW) su 37cm 1,5 juost. | STIHL.GINALAS</w:t>
        </w:r>
      </w:hyperlink>
      <w:r>
        <w:t>.</w:t>
      </w:r>
    </w:p>
  </w:footnote>
  <w:footnote w:id="16">
    <w:p w14:paraId="098ED774" w14:textId="132A2480" w:rsidR="00D661F0" w:rsidRDefault="00D661F0" w:rsidP="00D661F0">
      <w:pPr>
        <w:pStyle w:val="FootnoteText"/>
      </w:pPr>
      <w:r>
        <w:rPr>
          <w:rStyle w:val="FootnoteReference"/>
        </w:rPr>
        <w:footnoteRef/>
      </w:r>
      <w:r>
        <w:t xml:space="preserve"> </w:t>
      </w:r>
      <w:r w:rsidR="00BF2929" w:rsidRPr="000C21B6">
        <w:rPr>
          <w:rStyle w:val="Hyperlink"/>
        </w:rPr>
        <w:t>https://www.husqvarna.com/lt/grandininiai-pjuklai/550xp-g-mark-ii/</w:t>
      </w:r>
      <w:r w:rsidR="00BF2929">
        <w:t>.</w:t>
      </w:r>
    </w:p>
  </w:footnote>
  <w:footnote w:id="17">
    <w:p w14:paraId="5F3DA946" w14:textId="5CECB30D" w:rsidR="00F2774B" w:rsidRDefault="00F2774B" w:rsidP="00F2774B">
      <w:pPr>
        <w:pStyle w:val="FootnoteText"/>
      </w:pPr>
      <w:r>
        <w:rPr>
          <w:rStyle w:val="FootnoteReference"/>
        </w:rPr>
        <w:footnoteRef/>
      </w:r>
      <w:r>
        <w:t xml:space="preserve"> </w:t>
      </w:r>
      <w:r w:rsidRPr="000C21B6">
        <w:rPr>
          <w:rStyle w:val="Hyperlink"/>
        </w:rPr>
        <w:t>https://www.irankiai.lt/grandininis-pjuklas-jonsered-cs2258-carb-control-3-1-kw-38-cm-juosta-benzininis.html</w:t>
      </w:r>
      <w:r>
        <w:t>.</w:t>
      </w:r>
    </w:p>
  </w:footnote>
  <w:footnote w:id="18">
    <w:p w14:paraId="1DDD8334" w14:textId="0C11822E" w:rsidR="00B100C2" w:rsidRPr="00B100C2" w:rsidRDefault="00B100C2" w:rsidP="00B100C2">
      <w:pPr>
        <w:pStyle w:val="FootnoteText"/>
        <w:rPr>
          <w:rStyle w:val="Hyperlink"/>
        </w:rPr>
      </w:pPr>
      <w:r>
        <w:rPr>
          <w:rStyle w:val="FootnoteReference"/>
        </w:rPr>
        <w:footnoteRef/>
      </w:r>
      <w:r w:rsidRPr="00B100C2">
        <w:rPr>
          <w:rStyle w:val="Hyperlink"/>
        </w:rPr>
        <w:t>https://stihl.ginalas.lt/katalogas/msa-300/.</w:t>
      </w:r>
    </w:p>
  </w:footnote>
  <w:footnote w:id="19">
    <w:p w14:paraId="42EAA0C8" w14:textId="77777777" w:rsidR="00A03655" w:rsidRDefault="00A03655" w:rsidP="00A03655">
      <w:pPr>
        <w:pStyle w:val="FootnoteText"/>
      </w:pPr>
      <w:r>
        <w:rPr>
          <w:rStyle w:val="FootnoteReference"/>
        </w:rPr>
        <w:footnoteRef/>
      </w:r>
      <w:r w:rsidRPr="00AC6FA2">
        <w:rPr>
          <w:rStyle w:val="Hyperlink"/>
        </w:rPr>
        <w:t>https://www.kaercher.com/int/professional/outdoor-power-equipment/cs-400-36-bp-10425040.html</w:t>
      </w:r>
      <w:r>
        <w:t>.</w:t>
      </w:r>
    </w:p>
  </w:footnote>
  <w:footnote w:id="20">
    <w:p w14:paraId="5D666A1E" w14:textId="4C01ABBE" w:rsidR="00BD7034" w:rsidRDefault="00BD7034" w:rsidP="00BD7034">
      <w:pPr>
        <w:pStyle w:val="FootnoteText"/>
      </w:pPr>
      <w:r>
        <w:rPr>
          <w:rStyle w:val="FootnoteReference"/>
        </w:rPr>
        <w:footnoteRef/>
      </w:r>
      <w:r w:rsidRPr="00BD7034">
        <w:rPr>
          <w:rStyle w:val="Hyperlink"/>
        </w:rPr>
        <w:t>https://www.amazon.co.uk/Multifunctional-Cordless-Handheld-Electric-Chainsaw/dp/B09X1Q99NB?th=1</w:t>
      </w:r>
      <w:r>
        <w:t>.</w:t>
      </w:r>
    </w:p>
  </w:footnote>
  <w:footnote w:id="21">
    <w:p w14:paraId="2305E74A" w14:textId="03E6DA84" w:rsidR="00C764F8" w:rsidRPr="00B100C2" w:rsidRDefault="00C764F8" w:rsidP="00C764F8">
      <w:pPr>
        <w:pStyle w:val="FootnoteText"/>
        <w:rPr>
          <w:rStyle w:val="Hyperlink"/>
        </w:rPr>
      </w:pPr>
      <w:r>
        <w:rPr>
          <w:rStyle w:val="FootnoteReference"/>
        </w:rPr>
        <w:footnoteRef/>
      </w:r>
      <w:r w:rsidRPr="00C764F8">
        <w:rPr>
          <w:rStyle w:val="Hyperlink"/>
        </w:rPr>
        <w:t>https://stihl.ginalas.lt/katalogas/fs-461/</w:t>
      </w:r>
      <w:r>
        <w:rPr>
          <w:rStyle w:val="Hyperlink"/>
        </w:rPr>
        <w:t>.</w:t>
      </w:r>
    </w:p>
  </w:footnote>
  <w:footnote w:id="22">
    <w:p w14:paraId="2B0B55AF" w14:textId="59405CFC" w:rsidR="00C46D53" w:rsidRPr="000119EC" w:rsidRDefault="00C46D53" w:rsidP="00C46D53">
      <w:pPr>
        <w:pStyle w:val="FootnoteText"/>
        <w:rPr>
          <w:rStyle w:val="Hyperlink"/>
        </w:rPr>
      </w:pPr>
      <w:r>
        <w:rPr>
          <w:rStyle w:val="FootnoteReference"/>
        </w:rPr>
        <w:footnoteRef/>
      </w:r>
      <w:r w:rsidR="000119EC" w:rsidRPr="000119EC">
        <w:rPr>
          <w:rStyle w:val="Hyperlink"/>
        </w:rPr>
        <w:t>https://www.husqvarna.com/za/forestry-clearing-saws/545fx-auto-tune/</w:t>
      </w:r>
      <w:r w:rsidRPr="000119EC">
        <w:rPr>
          <w:rStyle w:val="Hyperlink"/>
        </w:rPr>
        <w:t>.</w:t>
      </w:r>
    </w:p>
  </w:footnote>
  <w:footnote w:id="23">
    <w:p w14:paraId="132C0D5F" w14:textId="7FF487E9" w:rsidR="00303CAF" w:rsidRDefault="00303CAF" w:rsidP="00303CAF">
      <w:pPr>
        <w:pStyle w:val="FootnoteText"/>
      </w:pPr>
      <w:r>
        <w:rPr>
          <w:rStyle w:val="FootnoteReference"/>
        </w:rPr>
        <w:footnoteRef/>
      </w:r>
      <w:r w:rsidRPr="00303CAF">
        <w:rPr>
          <w:rStyle w:val="Hyperlink"/>
        </w:rPr>
        <w:t>https://www.husqvarna.com/lt/misko-valymo-pjuklai/555fxt/</w:t>
      </w:r>
      <w:r>
        <w:rPr>
          <w:rStyle w:val="Hyperlink"/>
        </w:rPr>
        <w:t>.</w:t>
      </w:r>
    </w:p>
  </w:footnote>
  <w:footnote w:id="24">
    <w:p w14:paraId="71C15E95" w14:textId="3ECFCA1E" w:rsidR="00AB40ED" w:rsidRDefault="00AB40ED" w:rsidP="00AB40ED">
      <w:pPr>
        <w:pStyle w:val="FootnoteText"/>
      </w:pPr>
      <w:r>
        <w:rPr>
          <w:rStyle w:val="FootnoteReference"/>
        </w:rPr>
        <w:footnoteRef/>
      </w:r>
      <w:r w:rsidRPr="00AB40ED">
        <w:rPr>
          <w:rStyle w:val="Hyperlink"/>
        </w:rPr>
        <w:t>https://stihl.ginalas.lt/katalogas/fs-460/</w:t>
      </w:r>
      <w:r>
        <w:rPr>
          <w:rStyle w:val="Hyperlink"/>
        </w:rPr>
        <w:t>.</w:t>
      </w:r>
    </w:p>
  </w:footnote>
  <w:footnote w:id="25">
    <w:p w14:paraId="1E06E0B7" w14:textId="6016F23A" w:rsidR="00B316A3" w:rsidRDefault="00B316A3" w:rsidP="00B316A3">
      <w:pPr>
        <w:pStyle w:val="FootnoteText"/>
      </w:pPr>
      <w:r>
        <w:rPr>
          <w:rStyle w:val="FootnoteReference"/>
        </w:rPr>
        <w:footnoteRef/>
      </w:r>
      <w:r w:rsidRPr="00B316A3">
        <w:rPr>
          <w:rStyle w:val="Hyperlink"/>
        </w:rPr>
        <w:t>https://www.husqvarna.com/lt/misko-valymo-pjuklai/555fx/</w:t>
      </w:r>
      <w:r>
        <w:rPr>
          <w:rStyle w:val="Hyperlink"/>
        </w:rPr>
        <w:t>.</w:t>
      </w:r>
    </w:p>
  </w:footnote>
  <w:footnote w:id="26">
    <w:p w14:paraId="69AEB36C" w14:textId="65BB450D" w:rsidR="00AB40ED" w:rsidRDefault="00AB40ED" w:rsidP="00AB40ED">
      <w:pPr>
        <w:pStyle w:val="FootnoteText"/>
      </w:pPr>
      <w:r>
        <w:rPr>
          <w:rStyle w:val="FootnoteReference"/>
        </w:rPr>
        <w:footnoteRef/>
      </w:r>
      <w:r w:rsidRPr="00AB40ED">
        <w:rPr>
          <w:rStyle w:val="Hyperlink"/>
        </w:rPr>
        <w:t>https://stihl.ginalas.lt/katalogas/fs-490/</w:t>
      </w:r>
      <w:r>
        <w:rPr>
          <w:rStyle w:val="Hyperlink"/>
        </w:rPr>
        <w:t>.</w:t>
      </w:r>
    </w:p>
  </w:footnote>
  <w:footnote w:id="27">
    <w:p w14:paraId="585F704F" w14:textId="4F78F790" w:rsidR="006D44D2" w:rsidRDefault="006D44D2" w:rsidP="006D44D2">
      <w:pPr>
        <w:pStyle w:val="FootnoteText"/>
      </w:pPr>
      <w:r>
        <w:rPr>
          <w:rStyle w:val="FootnoteReference"/>
        </w:rPr>
        <w:footnoteRef/>
      </w:r>
      <w:r>
        <w:t xml:space="preserve"> </w:t>
      </w:r>
      <w:r w:rsidRPr="006D44D2">
        <w:rPr>
          <w:rStyle w:val="Hyperlink"/>
        </w:rPr>
        <w:t>https://www.husqvarna.com/lt/krumapjoves/553rs/</w:t>
      </w:r>
      <w:r>
        <w:rPr>
          <w:rStyle w:val="Hyperlink"/>
        </w:rPr>
        <w:t>.</w:t>
      </w:r>
    </w:p>
  </w:footnote>
  <w:footnote w:id="28">
    <w:p w14:paraId="38ECFDD6" w14:textId="1A7D2D09" w:rsidR="003F58DB" w:rsidRPr="003F58DB" w:rsidRDefault="003F58DB" w:rsidP="003F58DB">
      <w:pPr>
        <w:pStyle w:val="FootnoteText"/>
        <w:rPr>
          <w:rStyle w:val="Hyperlink"/>
        </w:rPr>
      </w:pPr>
      <w:r>
        <w:rPr>
          <w:rStyle w:val="FootnoteReference"/>
        </w:rPr>
        <w:footnoteRef/>
      </w:r>
      <w:r>
        <w:t xml:space="preserve"> </w:t>
      </w:r>
      <w:r w:rsidRPr="003F58DB">
        <w:rPr>
          <w:rStyle w:val="Hyperlink"/>
        </w:rPr>
        <w:t>https://www.husqvarna.com/lt/misko-valymo-pjuklai/555fx/</w:t>
      </w:r>
      <w:r>
        <w:rPr>
          <w:rStyle w:val="Hyperlink"/>
        </w:rPr>
        <w:t>.</w:t>
      </w:r>
    </w:p>
  </w:footnote>
  <w:footnote w:id="29">
    <w:p w14:paraId="438D869D" w14:textId="1457DD60" w:rsidR="00AB40ED" w:rsidRPr="003F58DB" w:rsidRDefault="00AB40ED" w:rsidP="00AB40ED">
      <w:pPr>
        <w:pStyle w:val="FootnoteText"/>
        <w:rPr>
          <w:rStyle w:val="Hyperlink"/>
        </w:rPr>
      </w:pPr>
      <w:r>
        <w:rPr>
          <w:rStyle w:val="FootnoteReference"/>
        </w:rPr>
        <w:footnoteRef/>
      </w:r>
      <w:r w:rsidRPr="00AB40ED">
        <w:rPr>
          <w:rStyle w:val="Hyperlink"/>
        </w:rPr>
        <w:t>https://www.tgp.lt/aukstapjove-stihl-ht-133</w:t>
      </w:r>
      <w:r>
        <w:rPr>
          <w:rStyle w:val="Hyperlink"/>
        </w:rPr>
        <w:t>.</w:t>
      </w:r>
    </w:p>
  </w:footnote>
  <w:footnote w:id="30">
    <w:p w14:paraId="2C09BE7E" w14:textId="08A18ACD" w:rsidR="00C35654" w:rsidRDefault="00C35654" w:rsidP="00C35654">
      <w:pPr>
        <w:pStyle w:val="FootnoteText"/>
      </w:pPr>
      <w:r>
        <w:rPr>
          <w:rStyle w:val="FootnoteReference"/>
        </w:rPr>
        <w:footnoteRef/>
      </w:r>
      <w:r>
        <w:t xml:space="preserve"> </w:t>
      </w:r>
      <w:r w:rsidRPr="00C35654">
        <w:rPr>
          <w:rStyle w:val="Hyperlink"/>
        </w:rPr>
        <w:t>https://parkutechnika.lt/benzinine-aukstapjove-stihl-ht-135</w:t>
      </w:r>
      <w:r>
        <w:rPr>
          <w:rStyle w:val="Hyperlink"/>
        </w:rPr>
        <w:t>.</w:t>
      </w:r>
    </w:p>
  </w:footnote>
  <w:footnote w:id="31">
    <w:p w14:paraId="108D444C" w14:textId="34C491AC" w:rsidR="006022D2" w:rsidRDefault="006022D2" w:rsidP="006022D2">
      <w:pPr>
        <w:pStyle w:val="FootnoteText"/>
      </w:pPr>
      <w:r>
        <w:rPr>
          <w:rStyle w:val="FootnoteReference"/>
        </w:rPr>
        <w:footnoteRef/>
      </w:r>
      <w:r>
        <w:t xml:space="preserve"> </w:t>
      </w:r>
      <w:r w:rsidR="00870D2D" w:rsidRPr="00870D2D">
        <w:rPr>
          <w:rStyle w:val="Hyperlink"/>
        </w:rPr>
        <w:t>https://www.tgp.lt/aukstapjove-teleskopine-mori-tsp-260</w:t>
      </w:r>
      <w:r w:rsidR="00870D2D">
        <w:rPr>
          <w:rStyle w:val="Hyperlink"/>
        </w:rPr>
        <w:t>.</w:t>
      </w:r>
    </w:p>
  </w:footnote>
  <w:footnote w:id="32">
    <w:p w14:paraId="5FE29EA5" w14:textId="120BA307" w:rsidR="00787525" w:rsidRDefault="00787525" w:rsidP="00787525">
      <w:pPr>
        <w:pStyle w:val="FootnoteText"/>
      </w:pPr>
      <w:r>
        <w:rPr>
          <w:rStyle w:val="FootnoteReference"/>
        </w:rPr>
        <w:footnoteRef/>
      </w:r>
      <w:r>
        <w:t xml:space="preserve"> </w:t>
      </w:r>
      <w:r w:rsidRPr="00787525">
        <w:rPr>
          <w:rStyle w:val="Hyperlink"/>
        </w:rPr>
        <w:t>https://www.stihl.com/stihl-asa-85-cordless-pruning-shears.aspx</w:t>
      </w:r>
      <w:r>
        <w:rPr>
          <w:rStyle w:val="Hyperlink"/>
        </w:rPr>
        <w:t>.</w:t>
      </w:r>
    </w:p>
  </w:footnote>
  <w:footnote w:id="33">
    <w:p w14:paraId="6FC59F10" w14:textId="3A26DFBD" w:rsidR="00E16E6B" w:rsidRDefault="00E16E6B" w:rsidP="00E16E6B">
      <w:pPr>
        <w:pStyle w:val="FootnoteText"/>
      </w:pPr>
      <w:r>
        <w:rPr>
          <w:rStyle w:val="FootnoteReference"/>
        </w:rPr>
        <w:footnoteRef/>
      </w:r>
      <w:r>
        <w:t xml:space="preserve"> </w:t>
      </w:r>
      <w:r w:rsidRPr="00E16E6B">
        <w:rPr>
          <w:rStyle w:val="Hyperlink"/>
        </w:rPr>
        <w:t>https://laistymoiranga.lt/akumuliatorinis-sekatorius-kv200-200-cm.html#item-desc</w:t>
      </w:r>
      <w:r>
        <w:rPr>
          <w:rStyle w:val="Hyperlink"/>
        </w:rPr>
        <w:t>.</w:t>
      </w:r>
    </w:p>
  </w:footnote>
  <w:footnote w:id="34">
    <w:p w14:paraId="07A76E3D" w14:textId="5C364C9E" w:rsidR="00106F5F" w:rsidRDefault="00106F5F" w:rsidP="00106F5F">
      <w:pPr>
        <w:pStyle w:val="FootnoteText"/>
      </w:pPr>
      <w:r>
        <w:rPr>
          <w:rStyle w:val="FootnoteReference"/>
        </w:rPr>
        <w:footnoteRef/>
      </w:r>
      <w:r>
        <w:t xml:space="preserve"> </w:t>
      </w:r>
      <w:r w:rsidRPr="00106F5F">
        <w:rPr>
          <w:rStyle w:val="Hyperlink"/>
        </w:rPr>
        <w:t>https://stihl.ginalas.lt/katalogas/hta-135/</w:t>
      </w:r>
      <w:r>
        <w:rPr>
          <w:rStyle w:val="Hyperlink"/>
        </w:rPr>
        <w:t>.</w:t>
      </w:r>
    </w:p>
  </w:footnote>
  <w:footnote w:id="35">
    <w:p w14:paraId="657E0CD1" w14:textId="42B35814" w:rsidR="00F46037" w:rsidRDefault="00F46037" w:rsidP="00F46037">
      <w:pPr>
        <w:pStyle w:val="FootnoteText"/>
      </w:pPr>
      <w:r>
        <w:rPr>
          <w:rStyle w:val="FootnoteReference"/>
        </w:rPr>
        <w:footnoteRef/>
      </w:r>
      <w:r w:rsidRPr="00F46037">
        <w:rPr>
          <w:rStyle w:val="Hyperlink"/>
        </w:rPr>
        <w:t>https://stihl.ginalas.lt/katalogas/hta-86/</w:t>
      </w:r>
      <w:r>
        <w:rPr>
          <w:rStyle w:val="Hyperlink"/>
        </w:rPr>
        <w:t>.</w:t>
      </w:r>
    </w:p>
  </w:footnote>
  <w:footnote w:id="36">
    <w:p w14:paraId="3BB375ED" w14:textId="5D41A91C" w:rsidR="00A276EB" w:rsidRDefault="00A276EB" w:rsidP="00A276EB">
      <w:pPr>
        <w:pStyle w:val="FootnoteText"/>
      </w:pPr>
      <w:r>
        <w:rPr>
          <w:rStyle w:val="FootnoteReference"/>
        </w:rPr>
        <w:footnoteRef/>
      </w:r>
      <w:r w:rsidR="00112DB5" w:rsidRPr="00112DB5">
        <w:rPr>
          <w:rStyle w:val="Hyperlink"/>
        </w:rPr>
        <w:t>https://stihl.ginalas.lt/katalogas/msa-160/</w:t>
      </w:r>
      <w:r w:rsidR="00112DB5">
        <w:rPr>
          <w:rStyle w:val="Hyperlink"/>
        </w:rPr>
        <w:t>.</w:t>
      </w:r>
    </w:p>
  </w:footnote>
  <w:footnote w:id="37">
    <w:p w14:paraId="78A6536F" w14:textId="492DECFC" w:rsidR="00D33686" w:rsidRDefault="00D33686" w:rsidP="00D33686">
      <w:pPr>
        <w:pStyle w:val="FootnoteText"/>
      </w:pPr>
      <w:r>
        <w:rPr>
          <w:rStyle w:val="FootnoteReference"/>
        </w:rPr>
        <w:footnoteRef/>
      </w:r>
      <w:r w:rsidR="00112DB5" w:rsidRPr="00112DB5">
        <w:rPr>
          <w:rStyle w:val="Hyperlink"/>
        </w:rPr>
        <w:t>https://www.tgp.lt/akumuliatorinis-grandininis-pjuklas-redback-e214c</w:t>
      </w:r>
      <w:r w:rsidR="00112DB5">
        <w:rPr>
          <w:rStyle w:val="Hyperlink"/>
        </w:rPr>
        <w:t>.</w:t>
      </w:r>
    </w:p>
  </w:footnote>
  <w:footnote w:id="38">
    <w:p w14:paraId="337A6C04" w14:textId="1FFEBF16" w:rsidR="00A276EB" w:rsidRDefault="00A276EB" w:rsidP="00A276EB">
      <w:pPr>
        <w:pStyle w:val="FootnoteText"/>
      </w:pPr>
      <w:r>
        <w:rPr>
          <w:rStyle w:val="FootnoteReference"/>
        </w:rPr>
        <w:footnoteRef/>
      </w:r>
      <w:r w:rsidR="00112DB5" w:rsidRPr="00112DB5">
        <w:rPr>
          <w:rStyle w:val="Hyperlink"/>
        </w:rPr>
        <w:t>https://stihl.ginalas.lt/katalogas/msa-200/</w:t>
      </w:r>
      <w:r w:rsidR="00112DB5">
        <w:rPr>
          <w:rStyle w:val="Hyperlink"/>
        </w:rPr>
        <w:t>.</w:t>
      </w:r>
    </w:p>
  </w:footnote>
  <w:footnote w:id="39">
    <w:p w14:paraId="64515A5A" w14:textId="1AE045A9" w:rsidR="00265932" w:rsidRDefault="00265932" w:rsidP="00265932">
      <w:pPr>
        <w:pStyle w:val="FootnoteText"/>
        <w:jc w:val="both"/>
      </w:pPr>
      <w:r>
        <w:rPr>
          <w:rStyle w:val="FootnoteReference"/>
        </w:rPr>
        <w:footnoteRef/>
      </w:r>
      <w:r>
        <w:t xml:space="preserve"> „Perkančioji organizacija, vadovaudamasi šio įstatymo 55, 56 ir 57 straipsnių nuostatomis, laimėjusį nustato ekonomiškai naudingiausią pasiūlymą, jeigu tenkinamos visos šios sąlygos</w:t>
      </w:r>
      <w:r w:rsidRPr="00FC3C66">
        <w:rPr>
          <w:color w:val="000000"/>
        </w:rPr>
        <w:t xml:space="preserve">: </w:t>
      </w:r>
      <w:r w:rsidR="00F203F3">
        <w:rPr>
          <w:color w:val="000000"/>
        </w:rPr>
        <w:t xml:space="preserve">1) </w:t>
      </w:r>
      <w:r>
        <w:t>pasiūlymas atitinka skelbime apie pirkimą, kvietime patvirtinti susidomėjimą ir pirkimo dokumentuose nustatytus reikalavimus, sąlygas ir kriterijus, atsižvelgiant ir į šio įstatymo 43 straipsnio, jeigu jis taikomas, nuostatas</w:t>
      </w:r>
      <w:r w:rsidR="00F203F3">
        <w:t>;</w:t>
      </w:r>
      <w:r>
        <w:rPr>
          <w:color w:val="000000"/>
        </w:rPr>
        <w:t>“.</w:t>
      </w:r>
    </w:p>
  </w:footnote>
  <w:footnote w:id="40">
    <w:p w14:paraId="77717C48" w14:textId="77777777" w:rsidR="002E498A" w:rsidRDefault="002E498A" w:rsidP="002E498A">
      <w:pPr>
        <w:pStyle w:val="FootnoteText"/>
      </w:pPr>
      <w:r>
        <w:rPr>
          <w:rStyle w:val="FootnoteReference"/>
        </w:rPr>
        <w:footnoteRef/>
      </w:r>
      <w:r>
        <w:t xml:space="preserve"> </w:t>
      </w:r>
      <w:hyperlink r:id="rId4" w:history="1">
        <w:r>
          <w:rPr>
            <w:rStyle w:val="Hyperlink"/>
          </w:rPr>
          <w:t>MSA 200 C-B Cordless Chainsaw - High-performance cordless chainsaw, with a 35 cm / 14" bar length (stihl.co.uk)</w:t>
        </w:r>
      </w:hyperlink>
    </w:p>
  </w:footnote>
  <w:footnote w:id="41">
    <w:p w14:paraId="57B9D143" w14:textId="77777777" w:rsidR="002E498A" w:rsidRDefault="002E498A" w:rsidP="002E498A">
      <w:pPr>
        <w:pStyle w:val="FootnoteText"/>
      </w:pPr>
      <w:r>
        <w:rPr>
          <w:rStyle w:val="FootnoteReference"/>
        </w:rPr>
        <w:footnoteRef/>
      </w:r>
      <w:r>
        <w:t xml:space="preserve"> </w:t>
      </w:r>
      <w:hyperlink r:id="rId5" w:history="1">
        <w:r>
          <w:rPr>
            <w:rStyle w:val="Hyperlink"/>
          </w:rPr>
          <w:t>STIHL Akumuliatorinis pjūklas MSA 200 C-BQ, be akumuliatoriaus ir įkroviklio | STIHL.GINALAS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0DBA"/>
    <w:rsid w:val="0001179A"/>
    <w:rsid w:val="000119EC"/>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028"/>
    <w:rsid w:val="00023B43"/>
    <w:rsid w:val="000242DE"/>
    <w:rsid w:val="000247FB"/>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CAF"/>
    <w:rsid w:val="00044AFE"/>
    <w:rsid w:val="00045B87"/>
    <w:rsid w:val="00050474"/>
    <w:rsid w:val="000506A7"/>
    <w:rsid w:val="000514D0"/>
    <w:rsid w:val="000515C3"/>
    <w:rsid w:val="00051E8E"/>
    <w:rsid w:val="00052AAA"/>
    <w:rsid w:val="00052C07"/>
    <w:rsid w:val="00052D68"/>
    <w:rsid w:val="000531C6"/>
    <w:rsid w:val="0005352A"/>
    <w:rsid w:val="00053C34"/>
    <w:rsid w:val="0005431B"/>
    <w:rsid w:val="000550E4"/>
    <w:rsid w:val="00055561"/>
    <w:rsid w:val="00055C16"/>
    <w:rsid w:val="00055D87"/>
    <w:rsid w:val="00056901"/>
    <w:rsid w:val="000570E9"/>
    <w:rsid w:val="000570F9"/>
    <w:rsid w:val="000578DA"/>
    <w:rsid w:val="00057B99"/>
    <w:rsid w:val="00061A01"/>
    <w:rsid w:val="00063279"/>
    <w:rsid w:val="00063476"/>
    <w:rsid w:val="00064AB5"/>
    <w:rsid w:val="00064D40"/>
    <w:rsid w:val="000667EF"/>
    <w:rsid w:val="0006683B"/>
    <w:rsid w:val="000669F0"/>
    <w:rsid w:val="0006795B"/>
    <w:rsid w:val="000704D0"/>
    <w:rsid w:val="000706E4"/>
    <w:rsid w:val="00071704"/>
    <w:rsid w:val="000717C1"/>
    <w:rsid w:val="00071A23"/>
    <w:rsid w:val="00072251"/>
    <w:rsid w:val="000726E5"/>
    <w:rsid w:val="00072775"/>
    <w:rsid w:val="00073010"/>
    <w:rsid w:val="00073EAD"/>
    <w:rsid w:val="0007476E"/>
    <w:rsid w:val="00074DF0"/>
    <w:rsid w:val="00076273"/>
    <w:rsid w:val="0007640C"/>
    <w:rsid w:val="000767A4"/>
    <w:rsid w:val="00077A8F"/>
    <w:rsid w:val="00077E4B"/>
    <w:rsid w:val="0008142D"/>
    <w:rsid w:val="000838B3"/>
    <w:rsid w:val="00083B0D"/>
    <w:rsid w:val="00085B4B"/>
    <w:rsid w:val="0008682A"/>
    <w:rsid w:val="00087CE3"/>
    <w:rsid w:val="000911D4"/>
    <w:rsid w:val="0009207D"/>
    <w:rsid w:val="00092283"/>
    <w:rsid w:val="0009246E"/>
    <w:rsid w:val="0009375D"/>
    <w:rsid w:val="00094361"/>
    <w:rsid w:val="00094FBE"/>
    <w:rsid w:val="00095828"/>
    <w:rsid w:val="00095C4E"/>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E9C"/>
    <w:rsid w:val="000A5052"/>
    <w:rsid w:val="000A5F61"/>
    <w:rsid w:val="000A6B1E"/>
    <w:rsid w:val="000A6E1F"/>
    <w:rsid w:val="000A6F88"/>
    <w:rsid w:val="000B0191"/>
    <w:rsid w:val="000B16A4"/>
    <w:rsid w:val="000B1B1C"/>
    <w:rsid w:val="000B1CF0"/>
    <w:rsid w:val="000B26A2"/>
    <w:rsid w:val="000B32CC"/>
    <w:rsid w:val="000B38FB"/>
    <w:rsid w:val="000B4234"/>
    <w:rsid w:val="000B47DD"/>
    <w:rsid w:val="000B58C5"/>
    <w:rsid w:val="000B5C32"/>
    <w:rsid w:val="000B60BF"/>
    <w:rsid w:val="000B6318"/>
    <w:rsid w:val="000B6B7A"/>
    <w:rsid w:val="000B711A"/>
    <w:rsid w:val="000C050D"/>
    <w:rsid w:val="000C1BAD"/>
    <w:rsid w:val="000C1BD8"/>
    <w:rsid w:val="000C21B6"/>
    <w:rsid w:val="000C2281"/>
    <w:rsid w:val="000C246C"/>
    <w:rsid w:val="000C2B12"/>
    <w:rsid w:val="000C2C07"/>
    <w:rsid w:val="000C33A3"/>
    <w:rsid w:val="000C3491"/>
    <w:rsid w:val="000C36B1"/>
    <w:rsid w:val="000C4491"/>
    <w:rsid w:val="000C45A3"/>
    <w:rsid w:val="000C5B91"/>
    <w:rsid w:val="000C5C9B"/>
    <w:rsid w:val="000C72F3"/>
    <w:rsid w:val="000C7CB3"/>
    <w:rsid w:val="000C7F4A"/>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D4D"/>
    <w:rsid w:val="000F5FEB"/>
    <w:rsid w:val="000F64EB"/>
    <w:rsid w:val="00102C4C"/>
    <w:rsid w:val="00103D1F"/>
    <w:rsid w:val="00103DFB"/>
    <w:rsid w:val="00103E6E"/>
    <w:rsid w:val="001051BE"/>
    <w:rsid w:val="001052D9"/>
    <w:rsid w:val="0010551A"/>
    <w:rsid w:val="00105D65"/>
    <w:rsid w:val="00105F13"/>
    <w:rsid w:val="00106187"/>
    <w:rsid w:val="00106596"/>
    <w:rsid w:val="00106F5F"/>
    <w:rsid w:val="00107C21"/>
    <w:rsid w:val="001101B1"/>
    <w:rsid w:val="0011054C"/>
    <w:rsid w:val="0011174A"/>
    <w:rsid w:val="001121F0"/>
    <w:rsid w:val="00112433"/>
    <w:rsid w:val="001126D9"/>
    <w:rsid w:val="00112DB5"/>
    <w:rsid w:val="00113918"/>
    <w:rsid w:val="001140BA"/>
    <w:rsid w:val="00115516"/>
    <w:rsid w:val="0011721F"/>
    <w:rsid w:val="00117AAD"/>
    <w:rsid w:val="00117F3E"/>
    <w:rsid w:val="001205AB"/>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5D6F"/>
    <w:rsid w:val="00147172"/>
    <w:rsid w:val="001473E4"/>
    <w:rsid w:val="0015102F"/>
    <w:rsid w:val="00151FCB"/>
    <w:rsid w:val="001530D4"/>
    <w:rsid w:val="00153D28"/>
    <w:rsid w:val="0015572D"/>
    <w:rsid w:val="0015676D"/>
    <w:rsid w:val="00156ED6"/>
    <w:rsid w:val="0016057A"/>
    <w:rsid w:val="0016154B"/>
    <w:rsid w:val="001616C1"/>
    <w:rsid w:val="00161EC7"/>
    <w:rsid w:val="0016579A"/>
    <w:rsid w:val="0016662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755"/>
    <w:rsid w:val="00180706"/>
    <w:rsid w:val="00181106"/>
    <w:rsid w:val="001814AC"/>
    <w:rsid w:val="00181E82"/>
    <w:rsid w:val="001824E5"/>
    <w:rsid w:val="00182A0C"/>
    <w:rsid w:val="001840F0"/>
    <w:rsid w:val="0018461E"/>
    <w:rsid w:val="0018488A"/>
    <w:rsid w:val="001850DF"/>
    <w:rsid w:val="00185830"/>
    <w:rsid w:val="00185B9A"/>
    <w:rsid w:val="0018757F"/>
    <w:rsid w:val="001877DE"/>
    <w:rsid w:val="00187DE1"/>
    <w:rsid w:val="0019011C"/>
    <w:rsid w:val="001914E0"/>
    <w:rsid w:val="00191B7F"/>
    <w:rsid w:val="00192568"/>
    <w:rsid w:val="00192680"/>
    <w:rsid w:val="00192706"/>
    <w:rsid w:val="00192DC9"/>
    <w:rsid w:val="001934AF"/>
    <w:rsid w:val="00193F9C"/>
    <w:rsid w:val="001941B6"/>
    <w:rsid w:val="0019468A"/>
    <w:rsid w:val="001947C6"/>
    <w:rsid w:val="001956F8"/>
    <w:rsid w:val="00195E50"/>
    <w:rsid w:val="001962D7"/>
    <w:rsid w:val="001963D5"/>
    <w:rsid w:val="001967F6"/>
    <w:rsid w:val="00197D68"/>
    <w:rsid w:val="001A02BA"/>
    <w:rsid w:val="001A0BE7"/>
    <w:rsid w:val="001A10C8"/>
    <w:rsid w:val="001A1436"/>
    <w:rsid w:val="001A2A3C"/>
    <w:rsid w:val="001A2B7E"/>
    <w:rsid w:val="001A3262"/>
    <w:rsid w:val="001A334E"/>
    <w:rsid w:val="001A368C"/>
    <w:rsid w:val="001A39E9"/>
    <w:rsid w:val="001A47DB"/>
    <w:rsid w:val="001A4AF1"/>
    <w:rsid w:val="001A509E"/>
    <w:rsid w:val="001A52C6"/>
    <w:rsid w:val="001A590F"/>
    <w:rsid w:val="001A6C51"/>
    <w:rsid w:val="001B112A"/>
    <w:rsid w:val="001B1FBC"/>
    <w:rsid w:val="001B2603"/>
    <w:rsid w:val="001B2907"/>
    <w:rsid w:val="001B2D97"/>
    <w:rsid w:val="001B44AC"/>
    <w:rsid w:val="001B457D"/>
    <w:rsid w:val="001B762A"/>
    <w:rsid w:val="001C0E68"/>
    <w:rsid w:val="001C16D9"/>
    <w:rsid w:val="001C2732"/>
    <w:rsid w:val="001C3E95"/>
    <w:rsid w:val="001C4514"/>
    <w:rsid w:val="001C463B"/>
    <w:rsid w:val="001C536E"/>
    <w:rsid w:val="001C547C"/>
    <w:rsid w:val="001C5730"/>
    <w:rsid w:val="001C573C"/>
    <w:rsid w:val="001C5D1C"/>
    <w:rsid w:val="001C61A3"/>
    <w:rsid w:val="001C64A9"/>
    <w:rsid w:val="001C784A"/>
    <w:rsid w:val="001D1A58"/>
    <w:rsid w:val="001D1BE0"/>
    <w:rsid w:val="001D3036"/>
    <w:rsid w:val="001D4C16"/>
    <w:rsid w:val="001D5209"/>
    <w:rsid w:val="001D5B90"/>
    <w:rsid w:val="001D66E4"/>
    <w:rsid w:val="001E0574"/>
    <w:rsid w:val="001E0F20"/>
    <w:rsid w:val="001E0F3D"/>
    <w:rsid w:val="001E1C3D"/>
    <w:rsid w:val="001E1DDC"/>
    <w:rsid w:val="001E218B"/>
    <w:rsid w:val="001E252A"/>
    <w:rsid w:val="001E268A"/>
    <w:rsid w:val="001E3045"/>
    <w:rsid w:val="001E4D19"/>
    <w:rsid w:val="001E6441"/>
    <w:rsid w:val="001E68BC"/>
    <w:rsid w:val="001E69C7"/>
    <w:rsid w:val="001E6BC0"/>
    <w:rsid w:val="001E7065"/>
    <w:rsid w:val="001E7376"/>
    <w:rsid w:val="001E744C"/>
    <w:rsid w:val="001E7685"/>
    <w:rsid w:val="001E785B"/>
    <w:rsid w:val="001F0900"/>
    <w:rsid w:val="001F09D3"/>
    <w:rsid w:val="001F1830"/>
    <w:rsid w:val="001F259A"/>
    <w:rsid w:val="001F32CA"/>
    <w:rsid w:val="001F3A52"/>
    <w:rsid w:val="001F556E"/>
    <w:rsid w:val="001F5E39"/>
    <w:rsid w:val="001F6517"/>
    <w:rsid w:val="001F7E24"/>
    <w:rsid w:val="002011C3"/>
    <w:rsid w:val="00201476"/>
    <w:rsid w:val="0020247F"/>
    <w:rsid w:val="00202821"/>
    <w:rsid w:val="00203BCD"/>
    <w:rsid w:val="00204843"/>
    <w:rsid w:val="00204E2F"/>
    <w:rsid w:val="00207087"/>
    <w:rsid w:val="00207281"/>
    <w:rsid w:val="002116D9"/>
    <w:rsid w:val="00211E03"/>
    <w:rsid w:val="0021425C"/>
    <w:rsid w:val="00214683"/>
    <w:rsid w:val="00214E4A"/>
    <w:rsid w:val="0021516B"/>
    <w:rsid w:val="002155E2"/>
    <w:rsid w:val="002158E5"/>
    <w:rsid w:val="00216039"/>
    <w:rsid w:val="00220D58"/>
    <w:rsid w:val="00220FDA"/>
    <w:rsid w:val="002218AF"/>
    <w:rsid w:val="00221C4F"/>
    <w:rsid w:val="00223E47"/>
    <w:rsid w:val="0022416C"/>
    <w:rsid w:val="002249A5"/>
    <w:rsid w:val="00224CCD"/>
    <w:rsid w:val="00225780"/>
    <w:rsid w:val="00227FCF"/>
    <w:rsid w:val="00230F56"/>
    <w:rsid w:val="002336D8"/>
    <w:rsid w:val="002339C8"/>
    <w:rsid w:val="002339E3"/>
    <w:rsid w:val="00234177"/>
    <w:rsid w:val="00234FC6"/>
    <w:rsid w:val="00235BB1"/>
    <w:rsid w:val="00236A08"/>
    <w:rsid w:val="002403A4"/>
    <w:rsid w:val="0024386A"/>
    <w:rsid w:val="00243BB2"/>
    <w:rsid w:val="0024479D"/>
    <w:rsid w:val="00244987"/>
    <w:rsid w:val="0024531A"/>
    <w:rsid w:val="00245D0E"/>
    <w:rsid w:val="002465D8"/>
    <w:rsid w:val="002465EB"/>
    <w:rsid w:val="00246C3A"/>
    <w:rsid w:val="00250E6A"/>
    <w:rsid w:val="00252511"/>
    <w:rsid w:val="0025442F"/>
    <w:rsid w:val="002561CB"/>
    <w:rsid w:val="002563D1"/>
    <w:rsid w:val="0025698D"/>
    <w:rsid w:val="002569E9"/>
    <w:rsid w:val="00256A8D"/>
    <w:rsid w:val="00256CCA"/>
    <w:rsid w:val="00256CEF"/>
    <w:rsid w:val="002571B3"/>
    <w:rsid w:val="00260B9E"/>
    <w:rsid w:val="00264928"/>
    <w:rsid w:val="00265354"/>
    <w:rsid w:val="002656A5"/>
    <w:rsid w:val="00265932"/>
    <w:rsid w:val="00267421"/>
    <w:rsid w:val="0026782E"/>
    <w:rsid w:val="00272EA9"/>
    <w:rsid w:val="002732E5"/>
    <w:rsid w:val="00275E3E"/>
    <w:rsid w:val="00276A4A"/>
    <w:rsid w:val="00276A8B"/>
    <w:rsid w:val="00277E2C"/>
    <w:rsid w:val="00277E6F"/>
    <w:rsid w:val="00280083"/>
    <w:rsid w:val="0028049F"/>
    <w:rsid w:val="00280D3C"/>
    <w:rsid w:val="00281553"/>
    <w:rsid w:val="00281DFE"/>
    <w:rsid w:val="00282A9C"/>
    <w:rsid w:val="00282B7A"/>
    <w:rsid w:val="0028515F"/>
    <w:rsid w:val="002859C8"/>
    <w:rsid w:val="00285C5D"/>
    <w:rsid w:val="00287365"/>
    <w:rsid w:val="002878B6"/>
    <w:rsid w:val="00287903"/>
    <w:rsid w:val="002903B0"/>
    <w:rsid w:val="002907DA"/>
    <w:rsid w:val="002909AD"/>
    <w:rsid w:val="002918C5"/>
    <w:rsid w:val="002920A1"/>
    <w:rsid w:val="0029382D"/>
    <w:rsid w:val="00294256"/>
    <w:rsid w:val="002946DD"/>
    <w:rsid w:val="002967E0"/>
    <w:rsid w:val="00297410"/>
    <w:rsid w:val="0029784C"/>
    <w:rsid w:val="002A06B0"/>
    <w:rsid w:val="002A241D"/>
    <w:rsid w:val="002A27AA"/>
    <w:rsid w:val="002A3835"/>
    <w:rsid w:val="002A3F5B"/>
    <w:rsid w:val="002A4CC3"/>
    <w:rsid w:val="002A5F60"/>
    <w:rsid w:val="002A6D46"/>
    <w:rsid w:val="002A7275"/>
    <w:rsid w:val="002A7894"/>
    <w:rsid w:val="002B02AC"/>
    <w:rsid w:val="002B04E3"/>
    <w:rsid w:val="002B0D9C"/>
    <w:rsid w:val="002B170E"/>
    <w:rsid w:val="002B3BEF"/>
    <w:rsid w:val="002B40F8"/>
    <w:rsid w:val="002B52E1"/>
    <w:rsid w:val="002B5393"/>
    <w:rsid w:val="002B54F2"/>
    <w:rsid w:val="002B5FFD"/>
    <w:rsid w:val="002B6A22"/>
    <w:rsid w:val="002B7015"/>
    <w:rsid w:val="002B7386"/>
    <w:rsid w:val="002B79CB"/>
    <w:rsid w:val="002C07B5"/>
    <w:rsid w:val="002C1676"/>
    <w:rsid w:val="002C4A68"/>
    <w:rsid w:val="002C5DAC"/>
    <w:rsid w:val="002C6358"/>
    <w:rsid w:val="002C656E"/>
    <w:rsid w:val="002C74EF"/>
    <w:rsid w:val="002D089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99A"/>
    <w:rsid w:val="002D7F15"/>
    <w:rsid w:val="002E0294"/>
    <w:rsid w:val="002E1954"/>
    <w:rsid w:val="002E23D9"/>
    <w:rsid w:val="002E32C2"/>
    <w:rsid w:val="002E480C"/>
    <w:rsid w:val="002E498A"/>
    <w:rsid w:val="002E54F7"/>
    <w:rsid w:val="002E5609"/>
    <w:rsid w:val="002E65D1"/>
    <w:rsid w:val="002E679F"/>
    <w:rsid w:val="002E6907"/>
    <w:rsid w:val="002E7C30"/>
    <w:rsid w:val="002F15FC"/>
    <w:rsid w:val="002F2837"/>
    <w:rsid w:val="002F2B58"/>
    <w:rsid w:val="002F3D02"/>
    <w:rsid w:val="002F40CC"/>
    <w:rsid w:val="002F4533"/>
    <w:rsid w:val="002F4BAF"/>
    <w:rsid w:val="002F566D"/>
    <w:rsid w:val="002F60E8"/>
    <w:rsid w:val="002F637B"/>
    <w:rsid w:val="002F6A88"/>
    <w:rsid w:val="00300CAD"/>
    <w:rsid w:val="00300F69"/>
    <w:rsid w:val="00301CEB"/>
    <w:rsid w:val="00303CAF"/>
    <w:rsid w:val="0030473E"/>
    <w:rsid w:val="0030625D"/>
    <w:rsid w:val="00306ED7"/>
    <w:rsid w:val="00307683"/>
    <w:rsid w:val="00310B5C"/>
    <w:rsid w:val="00310C15"/>
    <w:rsid w:val="00311A4A"/>
    <w:rsid w:val="00311AC8"/>
    <w:rsid w:val="003139E3"/>
    <w:rsid w:val="00313E87"/>
    <w:rsid w:val="00313FC6"/>
    <w:rsid w:val="003146FA"/>
    <w:rsid w:val="003152D0"/>
    <w:rsid w:val="003176B9"/>
    <w:rsid w:val="003179BE"/>
    <w:rsid w:val="00320F80"/>
    <w:rsid w:val="00321C61"/>
    <w:rsid w:val="003226DA"/>
    <w:rsid w:val="00322CD2"/>
    <w:rsid w:val="00323923"/>
    <w:rsid w:val="00324100"/>
    <w:rsid w:val="00326320"/>
    <w:rsid w:val="00326435"/>
    <w:rsid w:val="003271F3"/>
    <w:rsid w:val="00327D59"/>
    <w:rsid w:val="003307EB"/>
    <w:rsid w:val="0033081A"/>
    <w:rsid w:val="0033171F"/>
    <w:rsid w:val="00331EAE"/>
    <w:rsid w:val="00333906"/>
    <w:rsid w:val="00334538"/>
    <w:rsid w:val="00336DE0"/>
    <w:rsid w:val="00336F23"/>
    <w:rsid w:val="003376CC"/>
    <w:rsid w:val="003406A1"/>
    <w:rsid w:val="00340786"/>
    <w:rsid w:val="003412BA"/>
    <w:rsid w:val="0034142C"/>
    <w:rsid w:val="003427F2"/>
    <w:rsid w:val="00343D8F"/>
    <w:rsid w:val="0034536A"/>
    <w:rsid w:val="00345D8C"/>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6A1E"/>
    <w:rsid w:val="00366C1C"/>
    <w:rsid w:val="00367940"/>
    <w:rsid w:val="00370536"/>
    <w:rsid w:val="003712E8"/>
    <w:rsid w:val="00372C66"/>
    <w:rsid w:val="00373D22"/>
    <w:rsid w:val="00373E3F"/>
    <w:rsid w:val="00373F8E"/>
    <w:rsid w:val="00374889"/>
    <w:rsid w:val="003751A4"/>
    <w:rsid w:val="00375B2A"/>
    <w:rsid w:val="00380466"/>
    <w:rsid w:val="00380747"/>
    <w:rsid w:val="0038080B"/>
    <w:rsid w:val="00380CE0"/>
    <w:rsid w:val="00382CAC"/>
    <w:rsid w:val="0038303F"/>
    <w:rsid w:val="00383E99"/>
    <w:rsid w:val="003841C0"/>
    <w:rsid w:val="00384211"/>
    <w:rsid w:val="00385A5F"/>
    <w:rsid w:val="00387160"/>
    <w:rsid w:val="00387ED7"/>
    <w:rsid w:val="00390D2E"/>
    <w:rsid w:val="003922A4"/>
    <w:rsid w:val="00392715"/>
    <w:rsid w:val="003934C7"/>
    <w:rsid w:val="003934E2"/>
    <w:rsid w:val="00394BAF"/>
    <w:rsid w:val="00395519"/>
    <w:rsid w:val="00395846"/>
    <w:rsid w:val="00396538"/>
    <w:rsid w:val="00396975"/>
    <w:rsid w:val="00396B0F"/>
    <w:rsid w:val="00396BE1"/>
    <w:rsid w:val="00396F88"/>
    <w:rsid w:val="003976BD"/>
    <w:rsid w:val="0039798D"/>
    <w:rsid w:val="003A0161"/>
    <w:rsid w:val="003A0785"/>
    <w:rsid w:val="003A07A2"/>
    <w:rsid w:val="003A0924"/>
    <w:rsid w:val="003A1065"/>
    <w:rsid w:val="003A1466"/>
    <w:rsid w:val="003A2813"/>
    <w:rsid w:val="003A2C4D"/>
    <w:rsid w:val="003A2F7A"/>
    <w:rsid w:val="003A3FFE"/>
    <w:rsid w:val="003A4571"/>
    <w:rsid w:val="003A4BFA"/>
    <w:rsid w:val="003A4CEF"/>
    <w:rsid w:val="003A5FFB"/>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CE4"/>
    <w:rsid w:val="003C4F5A"/>
    <w:rsid w:val="003C51B8"/>
    <w:rsid w:val="003C5758"/>
    <w:rsid w:val="003C6EEF"/>
    <w:rsid w:val="003C77D6"/>
    <w:rsid w:val="003D17E9"/>
    <w:rsid w:val="003D1ED0"/>
    <w:rsid w:val="003D2CC2"/>
    <w:rsid w:val="003D2F3D"/>
    <w:rsid w:val="003D3D13"/>
    <w:rsid w:val="003D3E79"/>
    <w:rsid w:val="003D3ED0"/>
    <w:rsid w:val="003D4521"/>
    <w:rsid w:val="003D507D"/>
    <w:rsid w:val="003D5878"/>
    <w:rsid w:val="003D5B41"/>
    <w:rsid w:val="003D6E3B"/>
    <w:rsid w:val="003E03E4"/>
    <w:rsid w:val="003E06EF"/>
    <w:rsid w:val="003E18E5"/>
    <w:rsid w:val="003E1E8D"/>
    <w:rsid w:val="003E2349"/>
    <w:rsid w:val="003E2BDA"/>
    <w:rsid w:val="003E3A97"/>
    <w:rsid w:val="003E4359"/>
    <w:rsid w:val="003E5C60"/>
    <w:rsid w:val="003E60B6"/>
    <w:rsid w:val="003F1034"/>
    <w:rsid w:val="003F2AFD"/>
    <w:rsid w:val="003F51EE"/>
    <w:rsid w:val="003F52EB"/>
    <w:rsid w:val="003F5351"/>
    <w:rsid w:val="003F53AD"/>
    <w:rsid w:val="003F58DB"/>
    <w:rsid w:val="003F6798"/>
    <w:rsid w:val="003F7368"/>
    <w:rsid w:val="003F7ECB"/>
    <w:rsid w:val="00400419"/>
    <w:rsid w:val="0040092E"/>
    <w:rsid w:val="004025A8"/>
    <w:rsid w:val="00402837"/>
    <w:rsid w:val="00403221"/>
    <w:rsid w:val="00403610"/>
    <w:rsid w:val="00403E80"/>
    <w:rsid w:val="00404563"/>
    <w:rsid w:val="004046BD"/>
    <w:rsid w:val="00405FAE"/>
    <w:rsid w:val="00406202"/>
    <w:rsid w:val="00406205"/>
    <w:rsid w:val="00406F9E"/>
    <w:rsid w:val="00407574"/>
    <w:rsid w:val="00407C23"/>
    <w:rsid w:val="00410DBB"/>
    <w:rsid w:val="00411C50"/>
    <w:rsid w:val="00412169"/>
    <w:rsid w:val="0041231D"/>
    <w:rsid w:val="0041331C"/>
    <w:rsid w:val="004136E3"/>
    <w:rsid w:val="00413ACA"/>
    <w:rsid w:val="00413CE7"/>
    <w:rsid w:val="0041421A"/>
    <w:rsid w:val="00414BE7"/>
    <w:rsid w:val="00414FBC"/>
    <w:rsid w:val="00415487"/>
    <w:rsid w:val="00415897"/>
    <w:rsid w:val="00416111"/>
    <w:rsid w:val="0041628B"/>
    <w:rsid w:val="004168DD"/>
    <w:rsid w:val="00416C6C"/>
    <w:rsid w:val="00416DA4"/>
    <w:rsid w:val="00420432"/>
    <w:rsid w:val="0042101A"/>
    <w:rsid w:val="00421265"/>
    <w:rsid w:val="00421485"/>
    <w:rsid w:val="004219A1"/>
    <w:rsid w:val="00423927"/>
    <w:rsid w:val="00424142"/>
    <w:rsid w:val="00424AB4"/>
    <w:rsid w:val="004268B9"/>
    <w:rsid w:val="00426FC2"/>
    <w:rsid w:val="00427805"/>
    <w:rsid w:val="004306E5"/>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17A5"/>
    <w:rsid w:val="004542C1"/>
    <w:rsid w:val="0045469F"/>
    <w:rsid w:val="00454D65"/>
    <w:rsid w:val="00455700"/>
    <w:rsid w:val="0045643E"/>
    <w:rsid w:val="004567A8"/>
    <w:rsid w:val="00456F48"/>
    <w:rsid w:val="00457213"/>
    <w:rsid w:val="004573F4"/>
    <w:rsid w:val="00457818"/>
    <w:rsid w:val="00460340"/>
    <w:rsid w:val="00460447"/>
    <w:rsid w:val="00460E50"/>
    <w:rsid w:val="0046214D"/>
    <w:rsid w:val="00462A10"/>
    <w:rsid w:val="00462D1D"/>
    <w:rsid w:val="00463EAF"/>
    <w:rsid w:val="00464840"/>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CD4"/>
    <w:rsid w:val="00474D28"/>
    <w:rsid w:val="00475E85"/>
    <w:rsid w:val="004771F5"/>
    <w:rsid w:val="004802AC"/>
    <w:rsid w:val="004807C7"/>
    <w:rsid w:val="00480D34"/>
    <w:rsid w:val="0048148B"/>
    <w:rsid w:val="00482B01"/>
    <w:rsid w:val="00483F3B"/>
    <w:rsid w:val="00484877"/>
    <w:rsid w:val="00485124"/>
    <w:rsid w:val="00485254"/>
    <w:rsid w:val="00485EF2"/>
    <w:rsid w:val="00487A5A"/>
    <w:rsid w:val="00491154"/>
    <w:rsid w:val="00491E17"/>
    <w:rsid w:val="00491F07"/>
    <w:rsid w:val="00491F47"/>
    <w:rsid w:val="00492751"/>
    <w:rsid w:val="00492768"/>
    <w:rsid w:val="0049279E"/>
    <w:rsid w:val="00492AB9"/>
    <w:rsid w:val="0049306F"/>
    <w:rsid w:val="00493E4F"/>
    <w:rsid w:val="0049525F"/>
    <w:rsid w:val="00495B5D"/>
    <w:rsid w:val="00495FE4"/>
    <w:rsid w:val="00496538"/>
    <w:rsid w:val="004A19F6"/>
    <w:rsid w:val="004A23FA"/>
    <w:rsid w:val="004A27B2"/>
    <w:rsid w:val="004A2BDD"/>
    <w:rsid w:val="004A32E9"/>
    <w:rsid w:val="004A37DB"/>
    <w:rsid w:val="004A549E"/>
    <w:rsid w:val="004A6E8F"/>
    <w:rsid w:val="004A78DE"/>
    <w:rsid w:val="004B00A2"/>
    <w:rsid w:val="004B0EEC"/>
    <w:rsid w:val="004B1BDA"/>
    <w:rsid w:val="004B251C"/>
    <w:rsid w:val="004B2626"/>
    <w:rsid w:val="004B33AE"/>
    <w:rsid w:val="004B36CE"/>
    <w:rsid w:val="004B380A"/>
    <w:rsid w:val="004B3AE2"/>
    <w:rsid w:val="004B3D6E"/>
    <w:rsid w:val="004B4602"/>
    <w:rsid w:val="004B5CFF"/>
    <w:rsid w:val="004B6CA6"/>
    <w:rsid w:val="004B6E7E"/>
    <w:rsid w:val="004B74AA"/>
    <w:rsid w:val="004B76DB"/>
    <w:rsid w:val="004C0093"/>
    <w:rsid w:val="004C034B"/>
    <w:rsid w:val="004C0C7C"/>
    <w:rsid w:val="004C108A"/>
    <w:rsid w:val="004C1C26"/>
    <w:rsid w:val="004C1D80"/>
    <w:rsid w:val="004C31E1"/>
    <w:rsid w:val="004C39B1"/>
    <w:rsid w:val="004C3BAE"/>
    <w:rsid w:val="004C44D9"/>
    <w:rsid w:val="004C4A54"/>
    <w:rsid w:val="004C4FA1"/>
    <w:rsid w:val="004C52D6"/>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FAC"/>
    <w:rsid w:val="004E4CA7"/>
    <w:rsid w:val="004E5441"/>
    <w:rsid w:val="004E57D4"/>
    <w:rsid w:val="004E5BCD"/>
    <w:rsid w:val="004E61A1"/>
    <w:rsid w:val="004E650E"/>
    <w:rsid w:val="004E6BE4"/>
    <w:rsid w:val="004E6C56"/>
    <w:rsid w:val="004E7CA1"/>
    <w:rsid w:val="004F07B2"/>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D1C"/>
    <w:rsid w:val="00506E04"/>
    <w:rsid w:val="00507E1C"/>
    <w:rsid w:val="00510C55"/>
    <w:rsid w:val="00510D7D"/>
    <w:rsid w:val="00510EE1"/>
    <w:rsid w:val="00510F0F"/>
    <w:rsid w:val="00511850"/>
    <w:rsid w:val="005124B0"/>
    <w:rsid w:val="0051250D"/>
    <w:rsid w:val="00512A31"/>
    <w:rsid w:val="0051341A"/>
    <w:rsid w:val="00513D37"/>
    <w:rsid w:val="00513E90"/>
    <w:rsid w:val="0051460F"/>
    <w:rsid w:val="00514B13"/>
    <w:rsid w:val="00516788"/>
    <w:rsid w:val="00516EE9"/>
    <w:rsid w:val="00516F30"/>
    <w:rsid w:val="00517652"/>
    <w:rsid w:val="00517EEE"/>
    <w:rsid w:val="00517F25"/>
    <w:rsid w:val="005201E3"/>
    <w:rsid w:val="005203BC"/>
    <w:rsid w:val="00520908"/>
    <w:rsid w:val="0052419F"/>
    <w:rsid w:val="0052460B"/>
    <w:rsid w:val="00524738"/>
    <w:rsid w:val="00525099"/>
    <w:rsid w:val="0052578D"/>
    <w:rsid w:val="00530242"/>
    <w:rsid w:val="005308B9"/>
    <w:rsid w:val="00530D55"/>
    <w:rsid w:val="00532610"/>
    <w:rsid w:val="00533305"/>
    <w:rsid w:val="00534328"/>
    <w:rsid w:val="00534396"/>
    <w:rsid w:val="00534AEF"/>
    <w:rsid w:val="00536F03"/>
    <w:rsid w:val="005402A5"/>
    <w:rsid w:val="00540438"/>
    <w:rsid w:val="00540AEF"/>
    <w:rsid w:val="005428DC"/>
    <w:rsid w:val="00542B4D"/>
    <w:rsid w:val="00542FAC"/>
    <w:rsid w:val="005439EA"/>
    <w:rsid w:val="00544EF6"/>
    <w:rsid w:val="005456A1"/>
    <w:rsid w:val="005464A1"/>
    <w:rsid w:val="00550B2D"/>
    <w:rsid w:val="00551463"/>
    <w:rsid w:val="00552549"/>
    <w:rsid w:val="00553C6A"/>
    <w:rsid w:val="00554E90"/>
    <w:rsid w:val="005559B8"/>
    <w:rsid w:val="00555F36"/>
    <w:rsid w:val="00555F52"/>
    <w:rsid w:val="0055656D"/>
    <w:rsid w:val="00556C6A"/>
    <w:rsid w:val="005570B0"/>
    <w:rsid w:val="00557280"/>
    <w:rsid w:val="0055791B"/>
    <w:rsid w:val="00557C7F"/>
    <w:rsid w:val="005615D9"/>
    <w:rsid w:val="00561985"/>
    <w:rsid w:val="00562480"/>
    <w:rsid w:val="00562998"/>
    <w:rsid w:val="005637FB"/>
    <w:rsid w:val="00564CE4"/>
    <w:rsid w:val="00564EF3"/>
    <w:rsid w:val="00565106"/>
    <w:rsid w:val="00566064"/>
    <w:rsid w:val="0056615D"/>
    <w:rsid w:val="0056775B"/>
    <w:rsid w:val="00567F18"/>
    <w:rsid w:val="005700DD"/>
    <w:rsid w:val="005703AA"/>
    <w:rsid w:val="00570BB7"/>
    <w:rsid w:val="005712D5"/>
    <w:rsid w:val="00572518"/>
    <w:rsid w:val="005725D8"/>
    <w:rsid w:val="00572BB4"/>
    <w:rsid w:val="00574B21"/>
    <w:rsid w:val="005762AE"/>
    <w:rsid w:val="00577208"/>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6748"/>
    <w:rsid w:val="005967AD"/>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6127"/>
    <w:rsid w:val="005A6EB9"/>
    <w:rsid w:val="005A7AE0"/>
    <w:rsid w:val="005B005A"/>
    <w:rsid w:val="005B0234"/>
    <w:rsid w:val="005B064A"/>
    <w:rsid w:val="005B0845"/>
    <w:rsid w:val="005B0F81"/>
    <w:rsid w:val="005B1FEE"/>
    <w:rsid w:val="005B32C2"/>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3300"/>
    <w:rsid w:val="005D33F4"/>
    <w:rsid w:val="005D3AB0"/>
    <w:rsid w:val="005D42B6"/>
    <w:rsid w:val="005D439B"/>
    <w:rsid w:val="005D539C"/>
    <w:rsid w:val="005D551A"/>
    <w:rsid w:val="005D784E"/>
    <w:rsid w:val="005E213C"/>
    <w:rsid w:val="005E2206"/>
    <w:rsid w:val="005E241B"/>
    <w:rsid w:val="005E310B"/>
    <w:rsid w:val="005E3DC9"/>
    <w:rsid w:val="005E5D1B"/>
    <w:rsid w:val="005E61D1"/>
    <w:rsid w:val="005E62FE"/>
    <w:rsid w:val="005E6625"/>
    <w:rsid w:val="005E6BB3"/>
    <w:rsid w:val="005E7450"/>
    <w:rsid w:val="005E7486"/>
    <w:rsid w:val="005F038C"/>
    <w:rsid w:val="005F0687"/>
    <w:rsid w:val="005F1199"/>
    <w:rsid w:val="005F1A12"/>
    <w:rsid w:val="005F3063"/>
    <w:rsid w:val="005F3602"/>
    <w:rsid w:val="005F3A60"/>
    <w:rsid w:val="005F4009"/>
    <w:rsid w:val="005F410B"/>
    <w:rsid w:val="005F48D4"/>
    <w:rsid w:val="005F580D"/>
    <w:rsid w:val="005F5F70"/>
    <w:rsid w:val="00600103"/>
    <w:rsid w:val="00600447"/>
    <w:rsid w:val="00601032"/>
    <w:rsid w:val="0060174F"/>
    <w:rsid w:val="00601D8F"/>
    <w:rsid w:val="00601EDD"/>
    <w:rsid w:val="006020F8"/>
    <w:rsid w:val="006022D2"/>
    <w:rsid w:val="006023C8"/>
    <w:rsid w:val="00602F02"/>
    <w:rsid w:val="006035C7"/>
    <w:rsid w:val="00603B52"/>
    <w:rsid w:val="006045C2"/>
    <w:rsid w:val="00604645"/>
    <w:rsid w:val="006047AC"/>
    <w:rsid w:val="00604D11"/>
    <w:rsid w:val="00604E56"/>
    <w:rsid w:val="00605035"/>
    <w:rsid w:val="00605682"/>
    <w:rsid w:val="00605861"/>
    <w:rsid w:val="0060688B"/>
    <w:rsid w:val="00606982"/>
    <w:rsid w:val="0060738E"/>
    <w:rsid w:val="006079E9"/>
    <w:rsid w:val="00607E03"/>
    <w:rsid w:val="006102A4"/>
    <w:rsid w:val="0061123B"/>
    <w:rsid w:val="00611DFA"/>
    <w:rsid w:val="006130F2"/>
    <w:rsid w:val="00613535"/>
    <w:rsid w:val="0061434E"/>
    <w:rsid w:val="006148D4"/>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300F3"/>
    <w:rsid w:val="0063136A"/>
    <w:rsid w:val="006315D7"/>
    <w:rsid w:val="00631720"/>
    <w:rsid w:val="0063180B"/>
    <w:rsid w:val="006323E6"/>
    <w:rsid w:val="00632FCE"/>
    <w:rsid w:val="00633E2F"/>
    <w:rsid w:val="00633F4D"/>
    <w:rsid w:val="00634B9C"/>
    <w:rsid w:val="00635882"/>
    <w:rsid w:val="006358E2"/>
    <w:rsid w:val="00635A40"/>
    <w:rsid w:val="00635D90"/>
    <w:rsid w:val="00635DF7"/>
    <w:rsid w:val="0063623B"/>
    <w:rsid w:val="00636878"/>
    <w:rsid w:val="00636C2D"/>
    <w:rsid w:val="00637E3A"/>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6B"/>
    <w:rsid w:val="00650D02"/>
    <w:rsid w:val="00651892"/>
    <w:rsid w:val="00652420"/>
    <w:rsid w:val="0065270E"/>
    <w:rsid w:val="00653884"/>
    <w:rsid w:val="00654627"/>
    <w:rsid w:val="00654BA2"/>
    <w:rsid w:val="00654BAE"/>
    <w:rsid w:val="00656597"/>
    <w:rsid w:val="006565B3"/>
    <w:rsid w:val="006579F4"/>
    <w:rsid w:val="00657DCF"/>
    <w:rsid w:val="006608AC"/>
    <w:rsid w:val="00661465"/>
    <w:rsid w:val="00661AD9"/>
    <w:rsid w:val="00661BA7"/>
    <w:rsid w:val="00663222"/>
    <w:rsid w:val="00664877"/>
    <w:rsid w:val="00665CE3"/>
    <w:rsid w:val="00670043"/>
    <w:rsid w:val="00671DCE"/>
    <w:rsid w:val="00671F6B"/>
    <w:rsid w:val="00672311"/>
    <w:rsid w:val="00672F75"/>
    <w:rsid w:val="006744FB"/>
    <w:rsid w:val="00674770"/>
    <w:rsid w:val="00675214"/>
    <w:rsid w:val="006763BA"/>
    <w:rsid w:val="00676D25"/>
    <w:rsid w:val="00677E86"/>
    <w:rsid w:val="006812B8"/>
    <w:rsid w:val="00681604"/>
    <w:rsid w:val="00681EFE"/>
    <w:rsid w:val="00681F41"/>
    <w:rsid w:val="006832F1"/>
    <w:rsid w:val="00683DC6"/>
    <w:rsid w:val="00684E34"/>
    <w:rsid w:val="0068505A"/>
    <w:rsid w:val="00685A96"/>
    <w:rsid w:val="00686630"/>
    <w:rsid w:val="00687261"/>
    <w:rsid w:val="00690097"/>
    <w:rsid w:val="00691084"/>
    <w:rsid w:val="00691089"/>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409D"/>
    <w:rsid w:val="006A579F"/>
    <w:rsid w:val="006A58F0"/>
    <w:rsid w:val="006A6DE5"/>
    <w:rsid w:val="006A6ED6"/>
    <w:rsid w:val="006A702C"/>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2B15"/>
    <w:rsid w:val="006C3E59"/>
    <w:rsid w:val="006C54CB"/>
    <w:rsid w:val="006C5B80"/>
    <w:rsid w:val="006C5C6F"/>
    <w:rsid w:val="006C5D2B"/>
    <w:rsid w:val="006C69AD"/>
    <w:rsid w:val="006C6D5D"/>
    <w:rsid w:val="006C6FDB"/>
    <w:rsid w:val="006C70D2"/>
    <w:rsid w:val="006D0A91"/>
    <w:rsid w:val="006D0B78"/>
    <w:rsid w:val="006D0FD2"/>
    <w:rsid w:val="006D1714"/>
    <w:rsid w:val="006D1C2C"/>
    <w:rsid w:val="006D2A1C"/>
    <w:rsid w:val="006D2BC8"/>
    <w:rsid w:val="006D38C3"/>
    <w:rsid w:val="006D428D"/>
    <w:rsid w:val="006D44D2"/>
    <w:rsid w:val="006D44EB"/>
    <w:rsid w:val="006D6071"/>
    <w:rsid w:val="006D6140"/>
    <w:rsid w:val="006D6F78"/>
    <w:rsid w:val="006D7D35"/>
    <w:rsid w:val="006D7D9A"/>
    <w:rsid w:val="006E0DA2"/>
    <w:rsid w:val="006E0ED8"/>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F3"/>
    <w:rsid w:val="006F0176"/>
    <w:rsid w:val="006F0184"/>
    <w:rsid w:val="006F068B"/>
    <w:rsid w:val="006F0717"/>
    <w:rsid w:val="006F1D77"/>
    <w:rsid w:val="006F1FFD"/>
    <w:rsid w:val="006F22AF"/>
    <w:rsid w:val="006F2FBB"/>
    <w:rsid w:val="006F40CE"/>
    <w:rsid w:val="006F4E7F"/>
    <w:rsid w:val="006F5620"/>
    <w:rsid w:val="006F5B92"/>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5797"/>
    <w:rsid w:val="0071619C"/>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327"/>
    <w:rsid w:val="007265B1"/>
    <w:rsid w:val="00726B5A"/>
    <w:rsid w:val="00727CA6"/>
    <w:rsid w:val="00731A12"/>
    <w:rsid w:val="007334D2"/>
    <w:rsid w:val="0073354C"/>
    <w:rsid w:val="00733599"/>
    <w:rsid w:val="00733D75"/>
    <w:rsid w:val="007340D3"/>
    <w:rsid w:val="0073429E"/>
    <w:rsid w:val="007361E0"/>
    <w:rsid w:val="00736888"/>
    <w:rsid w:val="00736AF1"/>
    <w:rsid w:val="00737302"/>
    <w:rsid w:val="00737748"/>
    <w:rsid w:val="00740CF7"/>
    <w:rsid w:val="00740FC6"/>
    <w:rsid w:val="00742E8E"/>
    <w:rsid w:val="007445CB"/>
    <w:rsid w:val="007447E2"/>
    <w:rsid w:val="00744E44"/>
    <w:rsid w:val="00745833"/>
    <w:rsid w:val="00750103"/>
    <w:rsid w:val="00750404"/>
    <w:rsid w:val="0075061D"/>
    <w:rsid w:val="007531C1"/>
    <w:rsid w:val="007545A8"/>
    <w:rsid w:val="0075665B"/>
    <w:rsid w:val="007576FB"/>
    <w:rsid w:val="00757F32"/>
    <w:rsid w:val="00760663"/>
    <w:rsid w:val="00760CBC"/>
    <w:rsid w:val="00762659"/>
    <w:rsid w:val="007633B4"/>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C55"/>
    <w:rsid w:val="00782E64"/>
    <w:rsid w:val="007830E9"/>
    <w:rsid w:val="00783586"/>
    <w:rsid w:val="00784E23"/>
    <w:rsid w:val="00787525"/>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6FB3"/>
    <w:rsid w:val="007A7FEC"/>
    <w:rsid w:val="007B0FBE"/>
    <w:rsid w:val="007B1290"/>
    <w:rsid w:val="007B1825"/>
    <w:rsid w:val="007B1CF1"/>
    <w:rsid w:val="007B2029"/>
    <w:rsid w:val="007B3914"/>
    <w:rsid w:val="007B3FCC"/>
    <w:rsid w:val="007B44C5"/>
    <w:rsid w:val="007B5C2E"/>
    <w:rsid w:val="007B5D39"/>
    <w:rsid w:val="007B6272"/>
    <w:rsid w:val="007B6DA2"/>
    <w:rsid w:val="007B7485"/>
    <w:rsid w:val="007C2106"/>
    <w:rsid w:val="007C3867"/>
    <w:rsid w:val="007C3AAB"/>
    <w:rsid w:val="007C4A46"/>
    <w:rsid w:val="007C54CC"/>
    <w:rsid w:val="007C65DC"/>
    <w:rsid w:val="007C678A"/>
    <w:rsid w:val="007C762B"/>
    <w:rsid w:val="007D0FBD"/>
    <w:rsid w:val="007D3CE1"/>
    <w:rsid w:val="007D409C"/>
    <w:rsid w:val="007D4ED7"/>
    <w:rsid w:val="007D5459"/>
    <w:rsid w:val="007D561F"/>
    <w:rsid w:val="007D682E"/>
    <w:rsid w:val="007D74EB"/>
    <w:rsid w:val="007E0331"/>
    <w:rsid w:val="007E0695"/>
    <w:rsid w:val="007E19B6"/>
    <w:rsid w:val="007E2416"/>
    <w:rsid w:val="007E2E5E"/>
    <w:rsid w:val="007E2F23"/>
    <w:rsid w:val="007E32A6"/>
    <w:rsid w:val="007E33D7"/>
    <w:rsid w:val="007E38F3"/>
    <w:rsid w:val="007E3EAF"/>
    <w:rsid w:val="007E3EF6"/>
    <w:rsid w:val="007E4116"/>
    <w:rsid w:val="007E4AEA"/>
    <w:rsid w:val="007E52CB"/>
    <w:rsid w:val="007E53B4"/>
    <w:rsid w:val="007E5ED3"/>
    <w:rsid w:val="007E66B0"/>
    <w:rsid w:val="007E6AEC"/>
    <w:rsid w:val="007E7008"/>
    <w:rsid w:val="007F0D08"/>
    <w:rsid w:val="007F148E"/>
    <w:rsid w:val="007F1C48"/>
    <w:rsid w:val="007F1CA3"/>
    <w:rsid w:val="007F2A15"/>
    <w:rsid w:val="007F33B1"/>
    <w:rsid w:val="007F39CC"/>
    <w:rsid w:val="007F40E7"/>
    <w:rsid w:val="007F4A6C"/>
    <w:rsid w:val="007F4FCB"/>
    <w:rsid w:val="007F62F4"/>
    <w:rsid w:val="007F75A8"/>
    <w:rsid w:val="007F7BAF"/>
    <w:rsid w:val="00800B4B"/>
    <w:rsid w:val="008017FB"/>
    <w:rsid w:val="00801CB6"/>
    <w:rsid w:val="00801D0A"/>
    <w:rsid w:val="0080215A"/>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E68"/>
    <w:rsid w:val="008134EB"/>
    <w:rsid w:val="00813E6B"/>
    <w:rsid w:val="00813F23"/>
    <w:rsid w:val="00814D7C"/>
    <w:rsid w:val="008156D3"/>
    <w:rsid w:val="00815B41"/>
    <w:rsid w:val="008175E3"/>
    <w:rsid w:val="00817A49"/>
    <w:rsid w:val="00820EAA"/>
    <w:rsid w:val="00821174"/>
    <w:rsid w:val="00822015"/>
    <w:rsid w:val="008233F1"/>
    <w:rsid w:val="00823718"/>
    <w:rsid w:val="0082410E"/>
    <w:rsid w:val="008241A3"/>
    <w:rsid w:val="00825185"/>
    <w:rsid w:val="00825F68"/>
    <w:rsid w:val="008260CC"/>
    <w:rsid w:val="008261DB"/>
    <w:rsid w:val="00826E40"/>
    <w:rsid w:val="008276A7"/>
    <w:rsid w:val="00831E70"/>
    <w:rsid w:val="0083254A"/>
    <w:rsid w:val="00832837"/>
    <w:rsid w:val="00832DBE"/>
    <w:rsid w:val="00832E7A"/>
    <w:rsid w:val="00832F10"/>
    <w:rsid w:val="00833917"/>
    <w:rsid w:val="00833AB6"/>
    <w:rsid w:val="008349FA"/>
    <w:rsid w:val="0083542F"/>
    <w:rsid w:val="00835A10"/>
    <w:rsid w:val="008360FC"/>
    <w:rsid w:val="00836371"/>
    <w:rsid w:val="0083695F"/>
    <w:rsid w:val="00836AAA"/>
    <w:rsid w:val="00840688"/>
    <w:rsid w:val="008421A2"/>
    <w:rsid w:val="00843987"/>
    <w:rsid w:val="00844076"/>
    <w:rsid w:val="008442D4"/>
    <w:rsid w:val="00844433"/>
    <w:rsid w:val="008446F7"/>
    <w:rsid w:val="00845929"/>
    <w:rsid w:val="008462C8"/>
    <w:rsid w:val="008465EF"/>
    <w:rsid w:val="00846D28"/>
    <w:rsid w:val="00846E64"/>
    <w:rsid w:val="008474D5"/>
    <w:rsid w:val="008477DD"/>
    <w:rsid w:val="00847AFE"/>
    <w:rsid w:val="008506F5"/>
    <w:rsid w:val="008508A7"/>
    <w:rsid w:val="00851763"/>
    <w:rsid w:val="00853C52"/>
    <w:rsid w:val="00853DBD"/>
    <w:rsid w:val="00854578"/>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4510"/>
    <w:rsid w:val="00864E0F"/>
    <w:rsid w:val="008662E7"/>
    <w:rsid w:val="00866F49"/>
    <w:rsid w:val="008673B6"/>
    <w:rsid w:val="00870793"/>
    <w:rsid w:val="00870989"/>
    <w:rsid w:val="00870D2D"/>
    <w:rsid w:val="00871268"/>
    <w:rsid w:val="0087183D"/>
    <w:rsid w:val="00871BCC"/>
    <w:rsid w:val="0087221A"/>
    <w:rsid w:val="00872E10"/>
    <w:rsid w:val="00874091"/>
    <w:rsid w:val="0087474F"/>
    <w:rsid w:val="00874D08"/>
    <w:rsid w:val="00875F94"/>
    <w:rsid w:val="00877384"/>
    <w:rsid w:val="00877486"/>
    <w:rsid w:val="0087749B"/>
    <w:rsid w:val="00877740"/>
    <w:rsid w:val="00880590"/>
    <w:rsid w:val="00881187"/>
    <w:rsid w:val="008811C8"/>
    <w:rsid w:val="0088148E"/>
    <w:rsid w:val="00881646"/>
    <w:rsid w:val="00881864"/>
    <w:rsid w:val="008818E9"/>
    <w:rsid w:val="00884124"/>
    <w:rsid w:val="00884199"/>
    <w:rsid w:val="00884D2D"/>
    <w:rsid w:val="00884E99"/>
    <w:rsid w:val="00885709"/>
    <w:rsid w:val="008859EE"/>
    <w:rsid w:val="00887753"/>
    <w:rsid w:val="008879AD"/>
    <w:rsid w:val="008879B9"/>
    <w:rsid w:val="0089022E"/>
    <w:rsid w:val="00890985"/>
    <w:rsid w:val="00891324"/>
    <w:rsid w:val="00891B69"/>
    <w:rsid w:val="00892820"/>
    <w:rsid w:val="00893E91"/>
    <w:rsid w:val="00896F3B"/>
    <w:rsid w:val="00897B60"/>
    <w:rsid w:val="008A03FE"/>
    <w:rsid w:val="008A0A57"/>
    <w:rsid w:val="008A0CCF"/>
    <w:rsid w:val="008A163E"/>
    <w:rsid w:val="008A190B"/>
    <w:rsid w:val="008A1A21"/>
    <w:rsid w:val="008A277A"/>
    <w:rsid w:val="008A3AD7"/>
    <w:rsid w:val="008A3C73"/>
    <w:rsid w:val="008A50C5"/>
    <w:rsid w:val="008A5A7B"/>
    <w:rsid w:val="008A6637"/>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20CE"/>
    <w:rsid w:val="008C2F12"/>
    <w:rsid w:val="008C451E"/>
    <w:rsid w:val="008C5084"/>
    <w:rsid w:val="008C5689"/>
    <w:rsid w:val="008C57FC"/>
    <w:rsid w:val="008D131F"/>
    <w:rsid w:val="008D18A8"/>
    <w:rsid w:val="008D24D3"/>
    <w:rsid w:val="008D24F2"/>
    <w:rsid w:val="008D2EF0"/>
    <w:rsid w:val="008D4D41"/>
    <w:rsid w:val="008D55CE"/>
    <w:rsid w:val="008D6B9C"/>
    <w:rsid w:val="008D6EB4"/>
    <w:rsid w:val="008D77ED"/>
    <w:rsid w:val="008E1460"/>
    <w:rsid w:val="008E1CB3"/>
    <w:rsid w:val="008E1DDE"/>
    <w:rsid w:val="008E1EAB"/>
    <w:rsid w:val="008E237A"/>
    <w:rsid w:val="008E331E"/>
    <w:rsid w:val="008E3433"/>
    <w:rsid w:val="008E3921"/>
    <w:rsid w:val="008E3AA1"/>
    <w:rsid w:val="008E4F2D"/>
    <w:rsid w:val="008E620F"/>
    <w:rsid w:val="008E6CDE"/>
    <w:rsid w:val="008E6EDF"/>
    <w:rsid w:val="008E6EE9"/>
    <w:rsid w:val="008E7100"/>
    <w:rsid w:val="008E778B"/>
    <w:rsid w:val="008E7D4C"/>
    <w:rsid w:val="008F0EB9"/>
    <w:rsid w:val="008F10BE"/>
    <w:rsid w:val="008F1E62"/>
    <w:rsid w:val="008F2919"/>
    <w:rsid w:val="008F2A03"/>
    <w:rsid w:val="008F43BB"/>
    <w:rsid w:val="008F5A95"/>
    <w:rsid w:val="008F5D95"/>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A41"/>
    <w:rsid w:val="00907C82"/>
    <w:rsid w:val="00907ECE"/>
    <w:rsid w:val="009117AE"/>
    <w:rsid w:val="00911CFD"/>
    <w:rsid w:val="009138BE"/>
    <w:rsid w:val="00914980"/>
    <w:rsid w:val="00917CF7"/>
    <w:rsid w:val="009207B9"/>
    <w:rsid w:val="009233B1"/>
    <w:rsid w:val="0092356E"/>
    <w:rsid w:val="00924869"/>
    <w:rsid w:val="00924E7C"/>
    <w:rsid w:val="009255E9"/>
    <w:rsid w:val="00925BF7"/>
    <w:rsid w:val="00926552"/>
    <w:rsid w:val="00927A2B"/>
    <w:rsid w:val="00927D90"/>
    <w:rsid w:val="0093007D"/>
    <w:rsid w:val="00930E4D"/>
    <w:rsid w:val="009310AB"/>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B44"/>
    <w:rsid w:val="00943DBD"/>
    <w:rsid w:val="00944115"/>
    <w:rsid w:val="00944306"/>
    <w:rsid w:val="00945641"/>
    <w:rsid w:val="00946648"/>
    <w:rsid w:val="00951BF7"/>
    <w:rsid w:val="00951DC3"/>
    <w:rsid w:val="00954760"/>
    <w:rsid w:val="00955370"/>
    <w:rsid w:val="00955DED"/>
    <w:rsid w:val="00955E6B"/>
    <w:rsid w:val="0095689C"/>
    <w:rsid w:val="00956B26"/>
    <w:rsid w:val="00956B33"/>
    <w:rsid w:val="00957B33"/>
    <w:rsid w:val="009607FC"/>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E38"/>
    <w:rsid w:val="00980F37"/>
    <w:rsid w:val="00982FC0"/>
    <w:rsid w:val="00983160"/>
    <w:rsid w:val="009831BF"/>
    <w:rsid w:val="00983A1E"/>
    <w:rsid w:val="0098570E"/>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6DB9"/>
    <w:rsid w:val="009976FC"/>
    <w:rsid w:val="00997A80"/>
    <w:rsid w:val="00997E58"/>
    <w:rsid w:val="009A0662"/>
    <w:rsid w:val="009A3AC4"/>
    <w:rsid w:val="009A57B8"/>
    <w:rsid w:val="009A65B0"/>
    <w:rsid w:val="009A707A"/>
    <w:rsid w:val="009A7CC2"/>
    <w:rsid w:val="009A7F65"/>
    <w:rsid w:val="009B0E4D"/>
    <w:rsid w:val="009B0E76"/>
    <w:rsid w:val="009B14EC"/>
    <w:rsid w:val="009B2513"/>
    <w:rsid w:val="009B3BBD"/>
    <w:rsid w:val="009B414D"/>
    <w:rsid w:val="009B4276"/>
    <w:rsid w:val="009B4AE9"/>
    <w:rsid w:val="009B5B29"/>
    <w:rsid w:val="009B649F"/>
    <w:rsid w:val="009B6814"/>
    <w:rsid w:val="009B709B"/>
    <w:rsid w:val="009C0CF4"/>
    <w:rsid w:val="009C1AA3"/>
    <w:rsid w:val="009C217A"/>
    <w:rsid w:val="009C3526"/>
    <w:rsid w:val="009C4840"/>
    <w:rsid w:val="009C674C"/>
    <w:rsid w:val="009C7B40"/>
    <w:rsid w:val="009D0C53"/>
    <w:rsid w:val="009D19FF"/>
    <w:rsid w:val="009D1C88"/>
    <w:rsid w:val="009D3EC8"/>
    <w:rsid w:val="009D5887"/>
    <w:rsid w:val="009D5929"/>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54C6"/>
    <w:rsid w:val="009F55F5"/>
    <w:rsid w:val="009F6CB9"/>
    <w:rsid w:val="009F71AA"/>
    <w:rsid w:val="009F78F9"/>
    <w:rsid w:val="00A00232"/>
    <w:rsid w:val="00A00BA9"/>
    <w:rsid w:val="00A03655"/>
    <w:rsid w:val="00A03A71"/>
    <w:rsid w:val="00A051AF"/>
    <w:rsid w:val="00A0575E"/>
    <w:rsid w:val="00A06D15"/>
    <w:rsid w:val="00A07134"/>
    <w:rsid w:val="00A0798D"/>
    <w:rsid w:val="00A07FB5"/>
    <w:rsid w:val="00A10430"/>
    <w:rsid w:val="00A10A10"/>
    <w:rsid w:val="00A11E64"/>
    <w:rsid w:val="00A12A4F"/>
    <w:rsid w:val="00A12A66"/>
    <w:rsid w:val="00A1300D"/>
    <w:rsid w:val="00A13750"/>
    <w:rsid w:val="00A15C5B"/>
    <w:rsid w:val="00A15ECC"/>
    <w:rsid w:val="00A163D1"/>
    <w:rsid w:val="00A1665E"/>
    <w:rsid w:val="00A16C47"/>
    <w:rsid w:val="00A170D5"/>
    <w:rsid w:val="00A20561"/>
    <w:rsid w:val="00A21935"/>
    <w:rsid w:val="00A219C1"/>
    <w:rsid w:val="00A21AA2"/>
    <w:rsid w:val="00A22C6E"/>
    <w:rsid w:val="00A24D9A"/>
    <w:rsid w:val="00A25084"/>
    <w:rsid w:val="00A26587"/>
    <w:rsid w:val="00A26FAE"/>
    <w:rsid w:val="00A276EB"/>
    <w:rsid w:val="00A300B9"/>
    <w:rsid w:val="00A3153C"/>
    <w:rsid w:val="00A32CB3"/>
    <w:rsid w:val="00A34ADE"/>
    <w:rsid w:val="00A34C2A"/>
    <w:rsid w:val="00A34F04"/>
    <w:rsid w:val="00A3578C"/>
    <w:rsid w:val="00A36CF3"/>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A35"/>
    <w:rsid w:val="00A45F9E"/>
    <w:rsid w:val="00A46D1E"/>
    <w:rsid w:val="00A4740E"/>
    <w:rsid w:val="00A47BCE"/>
    <w:rsid w:val="00A47CE9"/>
    <w:rsid w:val="00A47FE2"/>
    <w:rsid w:val="00A50899"/>
    <w:rsid w:val="00A50E47"/>
    <w:rsid w:val="00A51590"/>
    <w:rsid w:val="00A51799"/>
    <w:rsid w:val="00A51EA0"/>
    <w:rsid w:val="00A52509"/>
    <w:rsid w:val="00A53B2E"/>
    <w:rsid w:val="00A55244"/>
    <w:rsid w:val="00A5560E"/>
    <w:rsid w:val="00A5604A"/>
    <w:rsid w:val="00A56581"/>
    <w:rsid w:val="00A566B8"/>
    <w:rsid w:val="00A579F4"/>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324"/>
    <w:rsid w:val="00A8436F"/>
    <w:rsid w:val="00A858F2"/>
    <w:rsid w:val="00A85D78"/>
    <w:rsid w:val="00A86048"/>
    <w:rsid w:val="00A87E2F"/>
    <w:rsid w:val="00A90CCD"/>
    <w:rsid w:val="00A91512"/>
    <w:rsid w:val="00A91B2D"/>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5A37"/>
    <w:rsid w:val="00AA61A7"/>
    <w:rsid w:val="00AA65D4"/>
    <w:rsid w:val="00AA6776"/>
    <w:rsid w:val="00AA6E20"/>
    <w:rsid w:val="00AA7601"/>
    <w:rsid w:val="00AA7CC9"/>
    <w:rsid w:val="00AB10E9"/>
    <w:rsid w:val="00AB1DB4"/>
    <w:rsid w:val="00AB2333"/>
    <w:rsid w:val="00AB25FD"/>
    <w:rsid w:val="00AB3B99"/>
    <w:rsid w:val="00AB3FF3"/>
    <w:rsid w:val="00AB403F"/>
    <w:rsid w:val="00AB40ED"/>
    <w:rsid w:val="00AB46D2"/>
    <w:rsid w:val="00AB49BC"/>
    <w:rsid w:val="00AB4FAB"/>
    <w:rsid w:val="00AB560E"/>
    <w:rsid w:val="00AB5B28"/>
    <w:rsid w:val="00AB5CD0"/>
    <w:rsid w:val="00AB5DF7"/>
    <w:rsid w:val="00AB73CA"/>
    <w:rsid w:val="00AB7516"/>
    <w:rsid w:val="00AC14C2"/>
    <w:rsid w:val="00AC24AE"/>
    <w:rsid w:val="00AC3287"/>
    <w:rsid w:val="00AC366E"/>
    <w:rsid w:val="00AC389C"/>
    <w:rsid w:val="00AC487A"/>
    <w:rsid w:val="00AC5EE7"/>
    <w:rsid w:val="00AC6FA2"/>
    <w:rsid w:val="00AC720E"/>
    <w:rsid w:val="00AC7C4C"/>
    <w:rsid w:val="00AC7FBB"/>
    <w:rsid w:val="00AD0B1A"/>
    <w:rsid w:val="00AD1162"/>
    <w:rsid w:val="00AD1220"/>
    <w:rsid w:val="00AD2747"/>
    <w:rsid w:val="00AD27AA"/>
    <w:rsid w:val="00AD27F2"/>
    <w:rsid w:val="00AD2BBC"/>
    <w:rsid w:val="00AD337D"/>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17CF"/>
    <w:rsid w:val="00AF233D"/>
    <w:rsid w:val="00AF2BCE"/>
    <w:rsid w:val="00AF2D97"/>
    <w:rsid w:val="00AF33E3"/>
    <w:rsid w:val="00AF3E81"/>
    <w:rsid w:val="00AF3FBD"/>
    <w:rsid w:val="00AF4C85"/>
    <w:rsid w:val="00AF6C29"/>
    <w:rsid w:val="00AF6FCE"/>
    <w:rsid w:val="00AF77D9"/>
    <w:rsid w:val="00B04893"/>
    <w:rsid w:val="00B05624"/>
    <w:rsid w:val="00B0565D"/>
    <w:rsid w:val="00B06B27"/>
    <w:rsid w:val="00B07F71"/>
    <w:rsid w:val="00B100C2"/>
    <w:rsid w:val="00B1073B"/>
    <w:rsid w:val="00B10F66"/>
    <w:rsid w:val="00B11039"/>
    <w:rsid w:val="00B110E8"/>
    <w:rsid w:val="00B11281"/>
    <w:rsid w:val="00B1182C"/>
    <w:rsid w:val="00B12C26"/>
    <w:rsid w:val="00B13658"/>
    <w:rsid w:val="00B136F8"/>
    <w:rsid w:val="00B13D09"/>
    <w:rsid w:val="00B14F12"/>
    <w:rsid w:val="00B15DDD"/>
    <w:rsid w:val="00B16BCD"/>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079D"/>
    <w:rsid w:val="00B316A3"/>
    <w:rsid w:val="00B31A6B"/>
    <w:rsid w:val="00B32865"/>
    <w:rsid w:val="00B32EA2"/>
    <w:rsid w:val="00B334B9"/>
    <w:rsid w:val="00B33E49"/>
    <w:rsid w:val="00B34117"/>
    <w:rsid w:val="00B35286"/>
    <w:rsid w:val="00B35626"/>
    <w:rsid w:val="00B35F36"/>
    <w:rsid w:val="00B36738"/>
    <w:rsid w:val="00B36D2A"/>
    <w:rsid w:val="00B36DDA"/>
    <w:rsid w:val="00B371EE"/>
    <w:rsid w:val="00B4129D"/>
    <w:rsid w:val="00B4140A"/>
    <w:rsid w:val="00B41834"/>
    <w:rsid w:val="00B4209F"/>
    <w:rsid w:val="00B43206"/>
    <w:rsid w:val="00B44671"/>
    <w:rsid w:val="00B44718"/>
    <w:rsid w:val="00B46CE1"/>
    <w:rsid w:val="00B47D15"/>
    <w:rsid w:val="00B5025B"/>
    <w:rsid w:val="00B50955"/>
    <w:rsid w:val="00B50B1E"/>
    <w:rsid w:val="00B50E45"/>
    <w:rsid w:val="00B51499"/>
    <w:rsid w:val="00B514B6"/>
    <w:rsid w:val="00B51F15"/>
    <w:rsid w:val="00B52B77"/>
    <w:rsid w:val="00B53DC4"/>
    <w:rsid w:val="00B54371"/>
    <w:rsid w:val="00B550EB"/>
    <w:rsid w:val="00B55C56"/>
    <w:rsid w:val="00B55CDA"/>
    <w:rsid w:val="00B5727F"/>
    <w:rsid w:val="00B60920"/>
    <w:rsid w:val="00B61787"/>
    <w:rsid w:val="00B61C5E"/>
    <w:rsid w:val="00B61E88"/>
    <w:rsid w:val="00B624D1"/>
    <w:rsid w:val="00B62719"/>
    <w:rsid w:val="00B62E10"/>
    <w:rsid w:val="00B62F9D"/>
    <w:rsid w:val="00B64871"/>
    <w:rsid w:val="00B64BCF"/>
    <w:rsid w:val="00B658A1"/>
    <w:rsid w:val="00B665B6"/>
    <w:rsid w:val="00B66992"/>
    <w:rsid w:val="00B66994"/>
    <w:rsid w:val="00B67533"/>
    <w:rsid w:val="00B67ACC"/>
    <w:rsid w:val="00B67EE1"/>
    <w:rsid w:val="00B67F07"/>
    <w:rsid w:val="00B702FE"/>
    <w:rsid w:val="00B70749"/>
    <w:rsid w:val="00B70A9B"/>
    <w:rsid w:val="00B715A2"/>
    <w:rsid w:val="00B724D3"/>
    <w:rsid w:val="00B734E3"/>
    <w:rsid w:val="00B74CCB"/>
    <w:rsid w:val="00B74DBA"/>
    <w:rsid w:val="00B7532B"/>
    <w:rsid w:val="00B75CE1"/>
    <w:rsid w:val="00B771AE"/>
    <w:rsid w:val="00B77328"/>
    <w:rsid w:val="00B77B05"/>
    <w:rsid w:val="00B82014"/>
    <w:rsid w:val="00B83750"/>
    <w:rsid w:val="00B85328"/>
    <w:rsid w:val="00B85F0B"/>
    <w:rsid w:val="00B869AF"/>
    <w:rsid w:val="00B8717A"/>
    <w:rsid w:val="00B90429"/>
    <w:rsid w:val="00B90C47"/>
    <w:rsid w:val="00B92321"/>
    <w:rsid w:val="00B92AEE"/>
    <w:rsid w:val="00B93BFA"/>
    <w:rsid w:val="00B95635"/>
    <w:rsid w:val="00B966D3"/>
    <w:rsid w:val="00B96D83"/>
    <w:rsid w:val="00B971D2"/>
    <w:rsid w:val="00B97470"/>
    <w:rsid w:val="00BA0805"/>
    <w:rsid w:val="00BA0BF3"/>
    <w:rsid w:val="00BA124E"/>
    <w:rsid w:val="00BA13EE"/>
    <w:rsid w:val="00BA1527"/>
    <w:rsid w:val="00BA1586"/>
    <w:rsid w:val="00BA1A1A"/>
    <w:rsid w:val="00BA3947"/>
    <w:rsid w:val="00BA3E90"/>
    <w:rsid w:val="00BA4F02"/>
    <w:rsid w:val="00BA51B7"/>
    <w:rsid w:val="00BA5A2D"/>
    <w:rsid w:val="00BA645B"/>
    <w:rsid w:val="00BB0636"/>
    <w:rsid w:val="00BB0FB3"/>
    <w:rsid w:val="00BB1BBF"/>
    <w:rsid w:val="00BB25F8"/>
    <w:rsid w:val="00BB2771"/>
    <w:rsid w:val="00BB2BA1"/>
    <w:rsid w:val="00BB3371"/>
    <w:rsid w:val="00BB4ED2"/>
    <w:rsid w:val="00BB5017"/>
    <w:rsid w:val="00BB6D51"/>
    <w:rsid w:val="00BB78DE"/>
    <w:rsid w:val="00BB7BD5"/>
    <w:rsid w:val="00BC03BA"/>
    <w:rsid w:val="00BC03C4"/>
    <w:rsid w:val="00BC0895"/>
    <w:rsid w:val="00BC08AC"/>
    <w:rsid w:val="00BC0A90"/>
    <w:rsid w:val="00BC1974"/>
    <w:rsid w:val="00BC1A15"/>
    <w:rsid w:val="00BC2522"/>
    <w:rsid w:val="00BC2A65"/>
    <w:rsid w:val="00BC32D7"/>
    <w:rsid w:val="00BC36A9"/>
    <w:rsid w:val="00BC3C13"/>
    <w:rsid w:val="00BC3D29"/>
    <w:rsid w:val="00BC4502"/>
    <w:rsid w:val="00BC5345"/>
    <w:rsid w:val="00BC53ED"/>
    <w:rsid w:val="00BC5558"/>
    <w:rsid w:val="00BC57A8"/>
    <w:rsid w:val="00BC61D9"/>
    <w:rsid w:val="00BC6417"/>
    <w:rsid w:val="00BC6532"/>
    <w:rsid w:val="00BC7D78"/>
    <w:rsid w:val="00BD2E34"/>
    <w:rsid w:val="00BD393E"/>
    <w:rsid w:val="00BD3B68"/>
    <w:rsid w:val="00BD4760"/>
    <w:rsid w:val="00BD5DBD"/>
    <w:rsid w:val="00BD627A"/>
    <w:rsid w:val="00BD6439"/>
    <w:rsid w:val="00BD7034"/>
    <w:rsid w:val="00BD7C29"/>
    <w:rsid w:val="00BE1D7A"/>
    <w:rsid w:val="00BE3491"/>
    <w:rsid w:val="00BE4D85"/>
    <w:rsid w:val="00BE5220"/>
    <w:rsid w:val="00BE5964"/>
    <w:rsid w:val="00BE5F43"/>
    <w:rsid w:val="00BE6661"/>
    <w:rsid w:val="00BF099D"/>
    <w:rsid w:val="00BF0DDC"/>
    <w:rsid w:val="00BF12F2"/>
    <w:rsid w:val="00BF2929"/>
    <w:rsid w:val="00BF2CFC"/>
    <w:rsid w:val="00BF3023"/>
    <w:rsid w:val="00BF30D4"/>
    <w:rsid w:val="00BF3AB1"/>
    <w:rsid w:val="00BF4180"/>
    <w:rsid w:val="00BF46E1"/>
    <w:rsid w:val="00BF54DA"/>
    <w:rsid w:val="00BF5913"/>
    <w:rsid w:val="00BF5F5B"/>
    <w:rsid w:val="00BF6BA7"/>
    <w:rsid w:val="00BF6DED"/>
    <w:rsid w:val="00BF7B4C"/>
    <w:rsid w:val="00C0001B"/>
    <w:rsid w:val="00C00D92"/>
    <w:rsid w:val="00C02CA4"/>
    <w:rsid w:val="00C02FCA"/>
    <w:rsid w:val="00C0375B"/>
    <w:rsid w:val="00C038F7"/>
    <w:rsid w:val="00C03E68"/>
    <w:rsid w:val="00C04AB2"/>
    <w:rsid w:val="00C05666"/>
    <w:rsid w:val="00C05E31"/>
    <w:rsid w:val="00C06B6C"/>
    <w:rsid w:val="00C108DE"/>
    <w:rsid w:val="00C11535"/>
    <w:rsid w:val="00C116F5"/>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051"/>
    <w:rsid w:val="00C3256F"/>
    <w:rsid w:val="00C32897"/>
    <w:rsid w:val="00C345C8"/>
    <w:rsid w:val="00C347DD"/>
    <w:rsid w:val="00C35628"/>
    <w:rsid w:val="00C35654"/>
    <w:rsid w:val="00C3579F"/>
    <w:rsid w:val="00C37D9E"/>
    <w:rsid w:val="00C41419"/>
    <w:rsid w:val="00C42AA5"/>
    <w:rsid w:val="00C43728"/>
    <w:rsid w:val="00C43BF9"/>
    <w:rsid w:val="00C442AA"/>
    <w:rsid w:val="00C44DBA"/>
    <w:rsid w:val="00C44FF6"/>
    <w:rsid w:val="00C45B3F"/>
    <w:rsid w:val="00C46A1F"/>
    <w:rsid w:val="00C46BC6"/>
    <w:rsid w:val="00C46D4D"/>
    <w:rsid w:val="00C46D53"/>
    <w:rsid w:val="00C47080"/>
    <w:rsid w:val="00C472BD"/>
    <w:rsid w:val="00C50FCB"/>
    <w:rsid w:val="00C52675"/>
    <w:rsid w:val="00C536C9"/>
    <w:rsid w:val="00C55B08"/>
    <w:rsid w:val="00C55B1E"/>
    <w:rsid w:val="00C55F76"/>
    <w:rsid w:val="00C6053A"/>
    <w:rsid w:val="00C60DDA"/>
    <w:rsid w:val="00C616E4"/>
    <w:rsid w:val="00C62B4C"/>
    <w:rsid w:val="00C63366"/>
    <w:rsid w:val="00C6339B"/>
    <w:rsid w:val="00C64265"/>
    <w:rsid w:val="00C647CB"/>
    <w:rsid w:val="00C66CE8"/>
    <w:rsid w:val="00C67194"/>
    <w:rsid w:val="00C70B66"/>
    <w:rsid w:val="00C70CED"/>
    <w:rsid w:val="00C70F26"/>
    <w:rsid w:val="00C71B4A"/>
    <w:rsid w:val="00C71DC7"/>
    <w:rsid w:val="00C7210E"/>
    <w:rsid w:val="00C73BDB"/>
    <w:rsid w:val="00C73C79"/>
    <w:rsid w:val="00C742D7"/>
    <w:rsid w:val="00C753E5"/>
    <w:rsid w:val="00C760C4"/>
    <w:rsid w:val="00C764F8"/>
    <w:rsid w:val="00C76A98"/>
    <w:rsid w:val="00C81583"/>
    <w:rsid w:val="00C8216A"/>
    <w:rsid w:val="00C83328"/>
    <w:rsid w:val="00C843A6"/>
    <w:rsid w:val="00C849AD"/>
    <w:rsid w:val="00C84AC3"/>
    <w:rsid w:val="00C84F64"/>
    <w:rsid w:val="00C85AE5"/>
    <w:rsid w:val="00C86593"/>
    <w:rsid w:val="00C86BE6"/>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CC5"/>
    <w:rsid w:val="00CA3B50"/>
    <w:rsid w:val="00CA465B"/>
    <w:rsid w:val="00CA479E"/>
    <w:rsid w:val="00CA5C64"/>
    <w:rsid w:val="00CA6CA1"/>
    <w:rsid w:val="00CB04A1"/>
    <w:rsid w:val="00CB05E1"/>
    <w:rsid w:val="00CB10F7"/>
    <w:rsid w:val="00CB1666"/>
    <w:rsid w:val="00CB36A4"/>
    <w:rsid w:val="00CB433A"/>
    <w:rsid w:val="00CB5DB3"/>
    <w:rsid w:val="00CB639A"/>
    <w:rsid w:val="00CB6837"/>
    <w:rsid w:val="00CB7232"/>
    <w:rsid w:val="00CC0DE3"/>
    <w:rsid w:val="00CC1551"/>
    <w:rsid w:val="00CC163E"/>
    <w:rsid w:val="00CC1A4A"/>
    <w:rsid w:val="00CC1A91"/>
    <w:rsid w:val="00CC1D21"/>
    <w:rsid w:val="00CC1E21"/>
    <w:rsid w:val="00CC3B34"/>
    <w:rsid w:val="00CC4F2D"/>
    <w:rsid w:val="00CC538E"/>
    <w:rsid w:val="00CC5646"/>
    <w:rsid w:val="00CC5CDB"/>
    <w:rsid w:val="00CC68C8"/>
    <w:rsid w:val="00CC6BE9"/>
    <w:rsid w:val="00CC712A"/>
    <w:rsid w:val="00CC71D8"/>
    <w:rsid w:val="00CC7587"/>
    <w:rsid w:val="00CC77F0"/>
    <w:rsid w:val="00CC7C26"/>
    <w:rsid w:val="00CD002C"/>
    <w:rsid w:val="00CD0D68"/>
    <w:rsid w:val="00CD1854"/>
    <w:rsid w:val="00CD2684"/>
    <w:rsid w:val="00CD3767"/>
    <w:rsid w:val="00CD43D2"/>
    <w:rsid w:val="00CD4710"/>
    <w:rsid w:val="00CD505B"/>
    <w:rsid w:val="00CD607B"/>
    <w:rsid w:val="00CD653D"/>
    <w:rsid w:val="00CD6608"/>
    <w:rsid w:val="00CE09C2"/>
    <w:rsid w:val="00CE0F07"/>
    <w:rsid w:val="00CE104A"/>
    <w:rsid w:val="00CE1ECD"/>
    <w:rsid w:val="00CE2CF8"/>
    <w:rsid w:val="00CE2D44"/>
    <w:rsid w:val="00CE4929"/>
    <w:rsid w:val="00CE5DDA"/>
    <w:rsid w:val="00CE6329"/>
    <w:rsid w:val="00CE6C99"/>
    <w:rsid w:val="00CE6ED8"/>
    <w:rsid w:val="00CE76CB"/>
    <w:rsid w:val="00CF04CE"/>
    <w:rsid w:val="00CF07B7"/>
    <w:rsid w:val="00CF0D74"/>
    <w:rsid w:val="00CF4493"/>
    <w:rsid w:val="00CF4706"/>
    <w:rsid w:val="00CF493E"/>
    <w:rsid w:val="00CF5680"/>
    <w:rsid w:val="00CF58A8"/>
    <w:rsid w:val="00CF6ED4"/>
    <w:rsid w:val="00CF7848"/>
    <w:rsid w:val="00CF79A8"/>
    <w:rsid w:val="00D00DF0"/>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86"/>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8E5"/>
    <w:rsid w:val="00D33686"/>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0ED9"/>
    <w:rsid w:val="00D514C4"/>
    <w:rsid w:val="00D528CD"/>
    <w:rsid w:val="00D52DE2"/>
    <w:rsid w:val="00D53253"/>
    <w:rsid w:val="00D5417A"/>
    <w:rsid w:val="00D54D31"/>
    <w:rsid w:val="00D556C1"/>
    <w:rsid w:val="00D57EA6"/>
    <w:rsid w:val="00D60300"/>
    <w:rsid w:val="00D623A1"/>
    <w:rsid w:val="00D626E0"/>
    <w:rsid w:val="00D62AC2"/>
    <w:rsid w:val="00D62CB6"/>
    <w:rsid w:val="00D63143"/>
    <w:rsid w:val="00D643CA"/>
    <w:rsid w:val="00D64EDC"/>
    <w:rsid w:val="00D65EC3"/>
    <w:rsid w:val="00D661F0"/>
    <w:rsid w:val="00D66276"/>
    <w:rsid w:val="00D664E2"/>
    <w:rsid w:val="00D70550"/>
    <w:rsid w:val="00D71AF4"/>
    <w:rsid w:val="00D73CF3"/>
    <w:rsid w:val="00D7445F"/>
    <w:rsid w:val="00D74661"/>
    <w:rsid w:val="00D74E11"/>
    <w:rsid w:val="00D757E5"/>
    <w:rsid w:val="00D76A00"/>
    <w:rsid w:val="00D7719F"/>
    <w:rsid w:val="00D77456"/>
    <w:rsid w:val="00D77E05"/>
    <w:rsid w:val="00D8044B"/>
    <w:rsid w:val="00D80DCC"/>
    <w:rsid w:val="00D80E3E"/>
    <w:rsid w:val="00D818B3"/>
    <w:rsid w:val="00D82108"/>
    <w:rsid w:val="00D838EB"/>
    <w:rsid w:val="00D84A8C"/>
    <w:rsid w:val="00D84F60"/>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D9B"/>
    <w:rsid w:val="00DB7B07"/>
    <w:rsid w:val="00DC0A95"/>
    <w:rsid w:val="00DC1BB9"/>
    <w:rsid w:val="00DC1BFA"/>
    <w:rsid w:val="00DC1F20"/>
    <w:rsid w:val="00DC22B0"/>
    <w:rsid w:val="00DC3322"/>
    <w:rsid w:val="00DC33D5"/>
    <w:rsid w:val="00DC376F"/>
    <w:rsid w:val="00DC3BE2"/>
    <w:rsid w:val="00DC3EE1"/>
    <w:rsid w:val="00DC5D24"/>
    <w:rsid w:val="00DC6CB9"/>
    <w:rsid w:val="00DC6EE2"/>
    <w:rsid w:val="00DC743D"/>
    <w:rsid w:val="00DC764F"/>
    <w:rsid w:val="00DD083B"/>
    <w:rsid w:val="00DD0FE2"/>
    <w:rsid w:val="00DD26EA"/>
    <w:rsid w:val="00DD2C9A"/>
    <w:rsid w:val="00DD38F1"/>
    <w:rsid w:val="00DD3EDF"/>
    <w:rsid w:val="00DD40D8"/>
    <w:rsid w:val="00DD453A"/>
    <w:rsid w:val="00DD69D8"/>
    <w:rsid w:val="00DD6FF1"/>
    <w:rsid w:val="00DD7006"/>
    <w:rsid w:val="00DD75A6"/>
    <w:rsid w:val="00DE01AF"/>
    <w:rsid w:val="00DE1B7D"/>
    <w:rsid w:val="00DE22FF"/>
    <w:rsid w:val="00DE2388"/>
    <w:rsid w:val="00DE23F7"/>
    <w:rsid w:val="00DE253D"/>
    <w:rsid w:val="00DE5B11"/>
    <w:rsid w:val="00DE66E6"/>
    <w:rsid w:val="00DE7300"/>
    <w:rsid w:val="00DE7BB2"/>
    <w:rsid w:val="00DF0C62"/>
    <w:rsid w:val="00DF1621"/>
    <w:rsid w:val="00DF166C"/>
    <w:rsid w:val="00DF184E"/>
    <w:rsid w:val="00DF1E7B"/>
    <w:rsid w:val="00DF26B5"/>
    <w:rsid w:val="00DF2C6A"/>
    <w:rsid w:val="00DF3AF7"/>
    <w:rsid w:val="00DF5DEC"/>
    <w:rsid w:val="00DF669D"/>
    <w:rsid w:val="00DF72B2"/>
    <w:rsid w:val="00E00CCF"/>
    <w:rsid w:val="00E01234"/>
    <w:rsid w:val="00E01475"/>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2792"/>
    <w:rsid w:val="00E33AA4"/>
    <w:rsid w:val="00E34C4E"/>
    <w:rsid w:val="00E34DE8"/>
    <w:rsid w:val="00E36543"/>
    <w:rsid w:val="00E37CCA"/>
    <w:rsid w:val="00E409F7"/>
    <w:rsid w:val="00E419F5"/>
    <w:rsid w:val="00E421EB"/>
    <w:rsid w:val="00E43DA7"/>
    <w:rsid w:val="00E441CB"/>
    <w:rsid w:val="00E44E86"/>
    <w:rsid w:val="00E44F95"/>
    <w:rsid w:val="00E47785"/>
    <w:rsid w:val="00E50252"/>
    <w:rsid w:val="00E50951"/>
    <w:rsid w:val="00E50AEE"/>
    <w:rsid w:val="00E51308"/>
    <w:rsid w:val="00E52781"/>
    <w:rsid w:val="00E52ECE"/>
    <w:rsid w:val="00E53166"/>
    <w:rsid w:val="00E531D9"/>
    <w:rsid w:val="00E561E4"/>
    <w:rsid w:val="00E56E86"/>
    <w:rsid w:val="00E5702F"/>
    <w:rsid w:val="00E57238"/>
    <w:rsid w:val="00E57CC2"/>
    <w:rsid w:val="00E57E4F"/>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2211"/>
    <w:rsid w:val="00E72DCF"/>
    <w:rsid w:val="00E744C4"/>
    <w:rsid w:val="00E74FE1"/>
    <w:rsid w:val="00E7655B"/>
    <w:rsid w:val="00E77BA7"/>
    <w:rsid w:val="00E77D83"/>
    <w:rsid w:val="00E80884"/>
    <w:rsid w:val="00E80DEF"/>
    <w:rsid w:val="00E80F4F"/>
    <w:rsid w:val="00E8168A"/>
    <w:rsid w:val="00E828CE"/>
    <w:rsid w:val="00E82EBB"/>
    <w:rsid w:val="00E839A5"/>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9C9"/>
    <w:rsid w:val="00EA1AD5"/>
    <w:rsid w:val="00EA250A"/>
    <w:rsid w:val="00EA2A99"/>
    <w:rsid w:val="00EA3298"/>
    <w:rsid w:val="00EA4295"/>
    <w:rsid w:val="00EA465B"/>
    <w:rsid w:val="00EA54BD"/>
    <w:rsid w:val="00EA57F7"/>
    <w:rsid w:val="00EA5883"/>
    <w:rsid w:val="00EA6BCB"/>
    <w:rsid w:val="00EA79A9"/>
    <w:rsid w:val="00EA7D9B"/>
    <w:rsid w:val="00EB019D"/>
    <w:rsid w:val="00EB1856"/>
    <w:rsid w:val="00EB1882"/>
    <w:rsid w:val="00EB23F4"/>
    <w:rsid w:val="00EB2A62"/>
    <w:rsid w:val="00EB33BC"/>
    <w:rsid w:val="00EB3B6A"/>
    <w:rsid w:val="00EB3BA0"/>
    <w:rsid w:val="00EB58A9"/>
    <w:rsid w:val="00EB6976"/>
    <w:rsid w:val="00EB6D45"/>
    <w:rsid w:val="00EB6ED8"/>
    <w:rsid w:val="00EB6F63"/>
    <w:rsid w:val="00EB7DCC"/>
    <w:rsid w:val="00EC01B4"/>
    <w:rsid w:val="00EC1185"/>
    <w:rsid w:val="00EC13FA"/>
    <w:rsid w:val="00EC30D8"/>
    <w:rsid w:val="00EC3216"/>
    <w:rsid w:val="00EC3B31"/>
    <w:rsid w:val="00EC3BFE"/>
    <w:rsid w:val="00EC487B"/>
    <w:rsid w:val="00EC55E9"/>
    <w:rsid w:val="00EC5E21"/>
    <w:rsid w:val="00EC6B47"/>
    <w:rsid w:val="00EC7D09"/>
    <w:rsid w:val="00ED3CEF"/>
    <w:rsid w:val="00ED4D88"/>
    <w:rsid w:val="00ED68F5"/>
    <w:rsid w:val="00ED6BAA"/>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E93"/>
    <w:rsid w:val="00EF48DF"/>
    <w:rsid w:val="00EF4994"/>
    <w:rsid w:val="00EF501F"/>
    <w:rsid w:val="00EF53C1"/>
    <w:rsid w:val="00EF7C0B"/>
    <w:rsid w:val="00EF7C5F"/>
    <w:rsid w:val="00F022EC"/>
    <w:rsid w:val="00F02D18"/>
    <w:rsid w:val="00F03F94"/>
    <w:rsid w:val="00F04602"/>
    <w:rsid w:val="00F059C5"/>
    <w:rsid w:val="00F05CD1"/>
    <w:rsid w:val="00F05DDA"/>
    <w:rsid w:val="00F0604A"/>
    <w:rsid w:val="00F060A9"/>
    <w:rsid w:val="00F06805"/>
    <w:rsid w:val="00F07DB0"/>
    <w:rsid w:val="00F1128C"/>
    <w:rsid w:val="00F1280A"/>
    <w:rsid w:val="00F12F16"/>
    <w:rsid w:val="00F13539"/>
    <w:rsid w:val="00F13856"/>
    <w:rsid w:val="00F139D9"/>
    <w:rsid w:val="00F13C77"/>
    <w:rsid w:val="00F14722"/>
    <w:rsid w:val="00F15831"/>
    <w:rsid w:val="00F15BB7"/>
    <w:rsid w:val="00F170B2"/>
    <w:rsid w:val="00F17313"/>
    <w:rsid w:val="00F17B34"/>
    <w:rsid w:val="00F17CA4"/>
    <w:rsid w:val="00F203F3"/>
    <w:rsid w:val="00F205D0"/>
    <w:rsid w:val="00F215B1"/>
    <w:rsid w:val="00F21E4E"/>
    <w:rsid w:val="00F2281E"/>
    <w:rsid w:val="00F22D2D"/>
    <w:rsid w:val="00F244B9"/>
    <w:rsid w:val="00F249CF"/>
    <w:rsid w:val="00F2774B"/>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037"/>
    <w:rsid w:val="00F46126"/>
    <w:rsid w:val="00F46AD6"/>
    <w:rsid w:val="00F4701D"/>
    <w:rsid w:val="00F5078A"/>
    <w:rsid w:val="00F51022"/>
    <w:rsid w:val="00F521B8"/>
    <w:rsid w:val="00F52A54"/>
    <w:rsid w:val="00F52C96"/>
    <w:rsid w:val="00F5302C"/>
    <w:rsid w:val="00F5333A"/>
    <w:rsid w:val="00F536FA"/>
    <w:rsid w:val="00F56A14"/>
    <w:rsid w:val="00F56B10"/>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0898"/>
    <w:rsid w:val="00F81ABC"/>
    <w:rsid w:val="00F822F1"/>
    <w:rsid w:val="00F828EA"/>
    <w:rsid w:val="00F830CF"/>
    <w:rsid w:val="00F841E5"/>
    <w:rsid w:val="00F84B90"/>
    <w:rsid w:val="00F85784"/>
    <w:rsid w:val="00F8765B"/>
    <w:rsid w:val="00F90553"/>
    <w:rsid w:val="00F90D16"/>
    <w:rsid w:val="00F91A5F"/>
    <w:rsid w:val="00F9211A"/>
    <w:rsid w:val="00F931EB"/>
    <w:rsid w:val="00F93201"/>
    <w:rsid w:val="00F93F1D"/>
    <w:rsid w:val="00F94195"/>
    <w:rsid w:val="00F94496"/>
    <w:rsid w:val="00F948CD"/>
    <w:rsid w:val="00F9545A"/>
    <w:rsid w:val="00F96315"/>
    <w:rsid w:val="00FA0294"/>
    <w:rsid w:val="00FA092D"/>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B1864"/>
    <w:rsid w:val="00FB1FFE"/>
    <w:rsid w:val="00FB200E"/>
    <w:rsid w:val="00FB2321"/>
    <w:rsid w:val="00FB46B2"/>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1646"/>
    <w:rsid w:val="00FD3E99"/>
    <w:rsid w:val="00FD445A"/>
    <w:rsid w:val="00FE03D9"/>
    <w:rsid w:val="00FE3704"/>
    <w:rsid w:val="00FE485F"/>
    <w:rsid w:val="00FE53D3"/>
    <w:rsid w:val="00FE5CC6"/>
    <w:rsid w:val="00FE65EF"/>
    <w:rsid w:val="00FE682C"/>
    <w:rsid w:val="00FE72D9"/>
    <w:rsid w:val="00FE7916"/>
    <w:rsid w:val="00FF013B"/>
    <w:rsid w:val="00FF021E"/>
    <w:rsid w:val="00FF0706"/>
    <w:rsid w:val="00FF0E24"/>
    <w:rsid w:val="00FF1C9D"/>
    <w:rsid w:val="00FF2051"/>
    <w:rsid w:val="00FF2148"/>
    <w:rsid w:val="00FF2D05"/>
    <w:rsid w:val="00FF3B70"/>
    <w:rsid w:val="00FF3F18"/>
    <w:rsid w:val="00FF4342"/>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teko.teismai.lt/viesasprendimupaieska/tekstas.aspx?id=516c3771-1783-4443-bf91-70795258b8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m.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trojaniene@vmu.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vm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liteko.teismai.lt/viesasprendimupaieska/tekstas.aspx?id=7d0ee37e-678a-4c4e-9b66-185e6d98069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ihl.ginalas.lt/katalogas/ms-261/?modification=20" TargetMode="External"/><Relationship Id="rId2" Type="http://schemas.openxmlformats.org/officeDocument/2006/relationships/hyperlink" Target="https://www.stihl.com/p/media/download/en-com/ms-241-261-cm-brochure.pdf" TargetMode="External"/><Relationship Id="rId1" Type="http://schemas.openxmlformats.org/officeDocument/2006/relationships/hyperlink" Target="https://www.stihl.com/p/media/download/en-com/ms-241-261-cm-brochure.pdf" TargetMode="External"/><Relationship Id="rId5" Type="http://schemas.openxmlformats.org/officeDocument/2006/relationships/hyperlink" Target="https://stihl.ginalas.lt/katalogas/msa-200/?item=48" TargetMode="External"/><Relationship Id="rId4" Type="http://schemas.openxmlformats.org/officeDocument/2006/relationships/hyperlink" Target="https://www.stihl.co.uk/STIHL-Products/Chainsaws-and-pole-pruners/Cordless-chainsaws/22121-1583/MSA-200-C-B-Cordless-Chainsaw.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9</TotalTime>
  <Pages>11</Pages>
  <Words>4901</Words>
  <Characters>27936</Characters>
  <Application>Microsoft Office Word</Application>
  <DocSecurity>0</DocSecurity>
  <Lines>232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6</cp:revision>
  <cp:lastPrinted>2019-07-30T04:26:00Z</cp:lastPrinted>
  <dcterms:created xsi:type="dcterms:W3CDTF">2022-11-15T14:02:00Z</dcterms:created>
  <dcterms:modified xsi:type="dcterms:W3CDTF">2022-11-18T07:05:00Z</dcterms:modified>
</cp:coreProperties>
</file>