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20513027"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12F8044E" w14:textId="77777777" w:rsidR="008421A2" w:rsidRDefault="008421A2" w:rsidP="008421A2">
            <w:pPr>
              <w:rPr>
                <w:sz w:val="24"/>
                <w:szCs w:val="24"/>
                <w:lang w:eastAsia="lt-LT"/>
              </w:rPr>
            </w:pPr>
            <w:r w:rsidRPr="00C8741D">
              <w:rPr>
                <w:sz w:val="24"/>
                <w:szCs w:val="24"/>
                <w:lang w:eastAsia="lt-LT"/>
              </w:rPr>
              <w:t>Vytauto Didžiojo universitetui</w:t>
            </w:r>
          </w:p>
          <w:p w14:paraId="4FC9F03D" w14:textId="77777777" w:rsidR="008421A2" w:rsidRDefault="008421A2" w:rsidP="008421A2">
            <w:pPr>
              <w:rPr>
                <w:sz w:val="24"/>
                <w:szCs w:val="24"/>
                <w:lang w:eastAsia="lt-LT"/>
              </w:rPr>
            </w:pPr>
            <w:r w:rsidRPr="00C8741D">
              <w:rPr>
                <w:sz w:val="24"/>
                <w:szCs w:val="24"/>
                <w:lang w:eastAsia="lt-LT"/>
              </w:rPr>
              <w:t>K. Donelaičio g. 58</w:t>
            </w:r>
          </w:p>
          <w:p w14:paraId="11122E14" w14:textId="77777777" w:rsidR="008421A2" w:rsidRPr="00C8741D" w:rsidRDefault="008421A2" w:rsidP="008421A2">
            <w:pPr>
              <w:rPr>
                <w:sz w:val="24"/>
                <w:szCs w:val="24"/>
                <w:lang w:eastAsia="lt-LT"/>
              </w:rPr>
            </w:pPr>
            <w:r w:rsidRPr="00C8741D">
              <w:rPr>
                <w:sz w:val="24"/>
                <w:szCs w:val="24"/>
                <w:lang w:eastAsia="lt-LT"/>
              </w:rPr>
              <w:t>44248 Kaunas</w:t>
            </w:r>
          </w:p>
          <w:p w14:paraId="017E678C" w14:textId="77777777" w:rsidR="008421A2" w:rsidRPr="004C0E9B" w:rsidRDefault="008421A2" w:rsidP="008421A2">
            <w:pPr>
              <w:rPr>
                <w:sz w:val="24"/>
                <w:szCs w:val="24"/>
                <w:lang w:eastAsia="lt-LT"/>
              </w:rPr>
            </w:pPr>
          </w:p>
          <w:p w14:paraId="695714C3" w14:textId="77777777" w:rsidR="008421A2" w:rsidRPr="004C0E9B" w:rsidRDefault="008421A2" w:rsidP="008421A2">
            <w:pPr>
              <w:rPr>
                <w:sz w:val="24"/>
                <w:szCs w:val="24"/>
                <w:lang w:eastAsia="lt-LT"/>
              </w:rPr>
            </w:pPr>
            <w:r w:rsidRPr="004C0E9B">
              <w:rPr>
                <w:sz w:val="24"/>
                <w:szCs w:val="24"/>
                <w:lang w:eastAsia="lt-LT"/>
              </w:rPr>
              <w:t>El. p.</w:t>
            </w:r>
            <w:r w:rsidRPr="008421A2">
              <w:rPr>
                <w:sz w:val="24"/>
                <w:szCs w:val="24"/>
                <w:lang w:eastAsia="lt-LT"/>
              </w:rPr>
              <w:t xml:space="preserve">: </w:t>
            </w:r>
            <w:hyperlink r:id="rId10" w:history="1">
              <w:r w:rsidRPr="008421A2">
                <w:rPr>
                  <w:sz w:val="24"/>
                  <w:szCs w:val="24"/>
                </w:rPr>
                <w:t>info@vdu.lt</w:t>
              </w:r>
            </w:hyperlink>
          </w:p>
          <w:p w14:paraId="73F75118" w14:textId="4CC471CE" w:rsidR="005559B8" w:rsidRDefault="008421A2" w:rsidP="008421A2">
            <w:pPr>
              <w:rPr>
                <w:sz w:val="24"/>
                <w:szCs w:val="24"/>
              </w:rPr>
            </w:pPr>
            <w:r w:rsidRPr="00C8741D">
              <w:rPr>
                <w:sz w:val="24"/>
                <w:szCs w:val="24"/>
                <w:lang w:eastAsia="lt-LT"/>
              </w:rPr>
              <w:t>irena.simonaitiene@vdu.lt</w:t>
            </w:r>
          </w:p>
          <w:p w14:paraId="56D57EBD" w14:textId="3E7918DD" w:rsidR="00115516" w:rsidRDefault="00115516" w:rsidP="00A7662D">
            <w:pPr>
              <w:rPr>
                <w:sz w:val="24"/>
                <w:szCs w:val="24"/>
              </w:rPr>
            </w:pPr>
          </w:p>
          <w:p w14:paraId="46D45BB2" w14:textId="77777777" w:rsidR="00A970DC" w:rsidRDefault="00A970DC" w:rsidP="00A970DC">
            <w:pPr>
              <w:jc w:val="both"/>
              <w:rPr>
                <w:bCs/>
                <w:sz w:val="24"/>
                <w:szCs w:val="24"/>
              </w:rPr>
            </w:pPr>
            <w:r>
              <w:rPr>
                <w:bCs/>
                <w:sz w:val="24"/>
                <w:szCs w:val="24"/>
              </w:rPr>
              <w:t>Žiniai</w:t>
            </w:r>
          </w:p>
          <w:p w14:paraId="5BCE9A39" w14:textId="2C6855AA" w:rsidR="00A970DC" w:rsidRDefault="00A970DC" w:rsidP="00A970DC">
            <w:pPr>
              <w:jc w:val="both"/>
              <w:rPr>
                <w:bCs/>
                <w:sz w:val="24"/>
                <w:szCs w:val="24"/>
              </w:rPr>
            </w:pPr>
            <w:r>
              <w:rPr>
                <w:bCs/>
                <w:sz w:val="24"/>
                <w:szCs w:val="24"/>
              </w:rPr>
              <w:t>Švietimo, mokslo ir sporto ministerijai</w:t>
            </w:r>
          </w:p>
          <w:p w14:paraId="1FFF5F64" w14:textId="77777777" w:rsidR="00A970DC" w:rsidRDefault="00A970DC" w:rsidP="00A970DC">
            <w:pPr>
              <w:rPr>
                <w:bCs/>
                <w:sz w:val="24"/>
                <w:szCs w:val="24"/>
              </w:rPr>
            </w:pPr>
            <w:r>
              <w:rPr>
                <w:bCs/>
                <w:sz w:val="24"/>
                <w:szCs w:val="24"/>
              </w:rPr>
              <w:t xml:space="preserve">A. </w:t>
            </w:r>
            <w:proofErr w:type="spellStart"/>
            <w:r>
              <w:rPr>
                <w:bCs/>
                <w:sz w:val="24"/>
                <w:szCs w:val="24"/>
              </w:rPr>
              <w:t>Volano</w:t>
            </w:r>
            <w:proofErr w:type="spellEnd"/>
            <w:r>
              <w:rPr>
                <w:bCs/>
                <w:sz w:val="24"/>
                <w:szCs w:val="24"/>
              </w:rPr>
              <w:t xml:space="preserve"> g. 2</w:t>
            </w:r>
          </w:p>
          <w:p w14:paraId="22FB3B46" w14:textId="77777777" w:rsidR="00A970DC" w:rsidRDefault="00A970DC" w:rsidP="00A970DC">
            <w:pPr>
              <w:rPr>
                <w:bCs/>
                <w:sz w:val="24"/>
                <w:szCs w:val="24"/>
              </w:rPr>
            </w:pPr>
            <w:r>
              <w:rPr>
                <w:bCs/>
                <w:sz w:val="24"/>
                <w:szCs w:val="24"/>
              </w:rPr>
              <w:t>01124 Vilnius</w:t>
            </w:r>
          </w:p>
          <w:p w14:paraId="5EA9CA29" w14:textId="460348DA" w:rsidR="00737748" w:rsidRPr="00671F6B" w:rsidRDefault="00A970DC" w:rsidP="00115516">
            <w:pPr>
              <w:rPr>
                <w:sz w:val="24"/>
                <w:szCs w:val="24"/>
              </w:rPr>
            </w:pPr>
            <w:r>
              <w:rPr>
                <w:bCs/>
                <w:sz w:val="24"/>
                <w:szCs w:val="24"/>
              </w:rPr>
              <w:t xml:space="preserve">El. p.: </w:t>
            </w:r>
            <w:hyperlink r:id="rId11" w:history="1">
              <w:r w:rsidRPr="00715797">
                <w:rPr>
                  <w:bCs/>
                  <w:sz w:val="24"/>
                  <w:szCs w:val="24"/>
                </w:rPr>
                <w:t>smmin@smsm.lt</w:t>
              </w:r>
            </w:hyperlink>
          </w:p>
        </w:tc>
        <w:tc>
          <w:tcPr>
            <w:tcW w:w="1564" w:type="dxa"/>
          </w:tcPr>
          <w:p w14:paraId="32BD6F7F" w14:textId="1632388D" w:rsidR="001C573C" w:rsidRPr="00B771AE" w:rsidRDefault="00495FE4" w:rsidP="00234236">
            <w:pPr>
              <w:rPr>
                <w:sz w:val="24"/>
                <w:szCs w:val="24"/>
              </w:rPr>
            </w:pPr>
            <w:r w:rsidRPr="00B771AE">
              <w:rPr>
                <w:sz w:val="24"/>
                <w:szCs w:val="24"/>
              </w:rPr>
              <w:t>202</w:t>
            </w:r>
            <w:r w:rsidR="00E72DCF">
              <w:rPr>
                <w:sz w:val="24"/>
                <w:szCs w:val="24"/>
              </w:rPr>
              <w:t>2-0</w:t>
            </w:r>
            <w:r w:rsidR="007F1C48">
              <w:rPr>
                <w:sz w:val="24"/>
                <w:szCs w:val="24"/>
              </w:rPr>
              <w:t>7-</w:t>
            </w:r>
            <w:r w:rsidR="00D27371">
              <w:rPr>
                <w:sz w:val="24"/>
                <w:szCs w:val="24"/>
              </w:rPr>
              <w:t>28</w:t>
            </w:r>
          </w:p>
          <w:p w14:paraId="26C4AA18" w14:textId="3693673B" w:rsidR="00A7662D" w:rsidRPr="00B771AE" w:rsidRDefault="00A7662D" w:rsidP="00961D2E">
            <w:pPr>
              <w:rPr>
                <w:sz w:val="24"/>
                <w:szCs w:val="24"/>
              </w:rPr>
            </w:pPr>
            <w:r w:rsidRPr="00B771AE">
              <w:rPr>
                <w:sz w:val="24"/>
                <w:szCs w:val="24"/>
              </w:rPr>
              <w:t>Į 202</w:t>
            </w:r>
            <w:r w:rsidR="00E72DCF">
              <w:rPr>
                <w:sz w:val="24"/>
                <w:szCs w:val="24"/>
              </w:rPr>
              <w:t>2-0</w:t>
            </w:r>
            <w:r w:rsidR="004B3D6E">
              <w:rPr>
                <w:sz w:val="24"/>
                <w:szCs w:val="24"/>
              </w:rPr>
              <w:t>7-14</w:t>
            </w:r>
          </w:p>
          <w:p w14:paraId="698C742F" w14:textId="4BEB0645" w:rsidR="004B3D6E" w:rsidRPr="00B771AE" w:rsidRDefault="007E6AEC" w:rsidP="004B3D6E">
            <w:pPr>
              <w:rPr>
                <w:sz w:val="24"/>
                <w:szCs w:val="24"/>
              </w:rPr>
            </w:pPr>
            <w:r>
              <w:rPr>
                <w:sz w:val="24"/>
                <w:szCs w:val="24"/>
              </w:rPr>
              <w:t xml:space="preserve">  </w:t>
            </w:r>
            <w:r w:rsidR="00DF166C" w:rsidRPr="00B771AE">
              <w:rPr>
                <w:sz w:val="24"/>
                <w:szCs w:val="24"/>
              </w:rPr>
              <w:t>202</w:t>
            </w:r>
            <w:r w:rsidR="00E72DCF">
              <w:rPr>
                <w:sz w:val="24"/>
                <w:szCs w:val="24"/>
              </w:rPr>
              <w:t>2-0</w:t>
            </w:r>
            <w:r w:rsidR="00202821">
              <w:rPr>
                <w:sz w:val="24"/>
                <w:szCs w:val="24"/>
              </w:rPr>
              <w:t>7-15</w:t>
            </w:r>
          </w:p>
          <w:p w14:paraId="3163C8F2" w14:textId="657AC412" w:rsidR="0005352A" w:rsidRPr="00B771AE" w:rsidRDefault="0005352A" w:rsidP="00E72DCF">
            <w:pPr>
              <w:rPr>
                <w:sz w:val="24"/>
                <w:szCs w:val="24"/>
              </w:rPr>
            </w:pPr>
          </w:p>
        </w:tc>
        <w:tc>
          <w:tcPr>
            <w:tcW w:w="2694" w:type="dxa"/>
            <w:shd w:val="clear" w:color="auto" w:fill="auto"/>
          </w:tcPr>
          <w:p w14:paraId="5C20B737" w14:textId="74B91CE0"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D27371">
              <w:rPr>
                <w:sz w:val="24"/>
                <w:szCs w:val="24"/>
              </w:rPr>
              <w:t>668</w:t>
            </w:r>
          </w:p>
          <w:p w14:paraId="66E7AB10" w14:textId="0363891B" w:rsidR="00A7662D" w:rsidRDefault="00A7662D" w:rsidP="00BD627A">
            <w:pPr>
              <w:rPr>
                <w:sz w:val="24"/>
                <w:szCs w:val="24"/>
              </w:rPr>
            </w:pPr>
            <w:r>
              <w:rPr>
                <w:sz w:val="24"/>
                <w:szCs w:val="24"/>
              </w:rPr>
              <w:t>Nr.</w:t>
            </w:r>
            <w:r w:rsidR="00E72DCF" w:rsidRPr="00E72DCF">
              <w:rPr>
                <w:sz w:val="24"/>
                <w:szCs w:val="24"/>
              </w:rPr>
              <w:t xml:space="preserve"> </w:t>
            </w:r>
            <w:r w:rsidR="004B3D6E" w:rsidRPr="004B3D6E">
              <w:rPr>
                <w:sz w:val="24"/>
                <w:szCs w:val="24"/>
              </w:rPr>
              <w:t>VDU-SR-594</w:t>
            </w:r>
          </w:p>
          <w:p w14:paraId="5D605DE0" w14:textId="6AF0CBF4" w:rsidR="00DF166C" w:rsidRDefault="00DF166C" w:rsidP="00BD627A">
            <w:pPr>
              <w:rPr>
                <w:sz w:val="24"/>
                <w:szCs w:val="24"/>
              </w:rPr>
            </w:pPr>
            <w:r>
              <w:rPr>
                <w:sz w:val="24"/>
                <w:szCs w:val="24"/>
              </w:rPr>
              <w:t xml:space="preserve">Nr. </w:t>
            </w:r>
            <w:r w:rsidR="00CC1A4A">
              <w:rPr>
                <w:sz w:val="24"/>
                <w:szCs w:val="24"/>
              </w:rPr>
              <w:t>3S-</w:t>
            </w:r>
            <w:r w:rsidR="00202821">
              <w:rPr>
                <w:sz w:val="24"/>
                <w:szCs w:val="24"/>
              </w:rPr>
              <w:t>1634</w:t>
            </w:r>
          </w:p>
          <w:p w14:paraId="1C320F9F" w14:textId="61D5D53D" w:rsidR="0005352A" w:rsidRPr="00671F6B" w:rsidRDefault="0005352A" w:rsidP="00E72DCF">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proofErr w:type="spellStart"/>
            <w:r w:rsidR="00D0759B">
              <w:rPr>
                <w:sz w:val="24"/>
                <w:szCs w:val="24"/>
              </w:rPr>
              <w:t>Mr</w:t>
            </w:r>
            <w:proofErr w:type="spellEnd"/>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52F8002E"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xml:space="preserve">, atliko </w:t>
      </w:r>
      <w:r w:rsidR="000E15FB" w:rsidRPr="00C8741D">
        <w:rPr>
          <w:sz w:val="24"/>
          <w:szCs w:val="24"/>
          <w:lang w:eastAsia="lt-LT"/>
        </w:rPr>
        <w:t>Vytauto Didžiojo universitet</w:t>
      </w:r>
      <w:r w:rsidR="000E15FB">
        <w:rPr>
          <w:sz w:val="24"/>
          <w:szCs w:val="24"/>
          <w:lang w:eastAsia="lt-LT"/>
        </w:rPr>
        <w:t>o</w:t>
      </w:r>
      <w:r w:rsidR="00095C4E" w:rsidRPr="00095C4E">
        <w:rPr>
          <w:rFonts w:eastAsia="Calibri"/>
          <w:bCs/>
          <w:sz w:val="24"/>
          <w:szCs w:val="24"/>
        </w:rPr>
        <w:t xml:space="preserve"> (toliau – Perkančioji organizacija)</w:t>
      </w:r>
      <w:r w:rsidR="00781EE9" w:rsidRPr="00095C4E">
        <w:rPr>
          <w:rFonts w:eastAsia="Calibri"/>
          <w:bCs/>
          <w:sz w:val="24"/>
          <w:szCs w:val="24"/>
        </w:rPr>
        <w:t xml:space="preserve"> </w:t>
      </w:r>
      <w:r w:rsidR="0082410E" w:rsidRPr="00095C4E">
        <w:rPr>
          <w:rFonts w:eastAsia="Calibri"/>
          <w:bCs/>
          <w:sz w:val="24"/>
          <w:szCs w:val="24"/>
        </w:rPr>
        <w:t>vykd</w:t>
      </w:r>
      <w:r w:rsidR="003B3911">
        <w:rPr>
          <w:rFonts w:eastAsia="Calibri"/>
          <w:bCs/>
          <w:sz w:val="24"/>
          <w:szCs w:val="24"/>
        </w:rPr>
        <w:t>omo</w:t>
      </w:r>
      <w:r w:rsidR="00CC77F0">
        <w:rPr>
          <w:rFonts w:eastAsia="Calibri"/>
          <w:bCs/>
          <w:sz w:val="24"/>
          <w:szCs w:val="24"/>
        </w:rPr>
        <w:t xml:space="preserve"> viešojo </w:t>
      </w:r>
      <w:r w:rsidR="002909AD" w:rsidRPr="00095C4E">
        <w:rPr>
          <w:rFonts w:eastAsia="Calibri"/>
          <w:bCs/>
          <w:sz w:val="24"/>
          <w:szCs w:val="24"/>
        </w:rPr>
        <w:t>pirkim</w:t>
      </w:r>
      <w:r w:rsidR="00832E7A" w:rsidRPr="00095C4E">
        <w:rPr>
          <w:rFonts w:eastAsia="Calibri"/>
          <w:bCs/>
          <w:sz w:val="24"/>
          <w:szCs w:val="24"/>
        </w:rPr>
        <w:t>o</w:t>
      </w:r>
      <w:r w:rsidR="00CC77F0">
        <w:rPr>
          <w:rFonts w:eastAsia="Calibri"/>
          <w:bCs/>
          <w:sz w:val="24"/>
          <w:szCs w:val="24"/>
        </w:rPr>
        <w:t xml:space="preserve"> </w:t>
      </w:r>
      <w:r w:rsidR="00CC77F0" w:rsidRPr="00C420F7">
        <w:rPr>
          <w:sz w:val="24"/>
          <w:szCs w:val="24"/>
        </w:rPr>
        <w:t>„</w:t>
      </w:r>
      <w:r w:rsidR="00CC77F0" w:rsidRPr="00C87659">
        <w:rPr>
          <w:sz w:val="24"/>
          <w:szCs w:val="24"/>
        </w:rPr>
        <w:t>Įvairūs baldai</w:t>
      </w:r>
      <w:r w:rsidR="00CC77F0">
        <w:rPr>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CC77F0">
        <w:rPr>
          <w:color w:val="000000" w:themeColor="text1"/>
          <w:sz w:val="24"/>
          <w:szCs w:val="24"/>
          <w:shd w:val="clear" w:color="auto" w:fill="FFFFFF"/>
        </w:rPr>
        <w:t>.</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39AB126E" w:rsidR="00374889" w:rsidRPr="00374889" w:rsidRDefault="00280D3C">
            <w:pPr>
              <w:jc w:val="both"/>
              <w:rPr>
                <w:sz w:val="24"/>
                <w:szCs w:val="24"/>
                <w:lang w:eastAsia="lt-LT"/>
              </w:rPr>
            </w:pPr>
            <w:r w:rsidRPr="00C420F7">
              <w:rPr>
                <w:sz w:val="24"/>
                <w:szCs w:val="24"/>
              </w:rPr>
              <w:t>„</w:t>
            </w:r>
            <w:r w:rsidRPr="00C87659">
              <w:rPr>
                <w:sz w:val="24"/>
                <w:szCs w:val="24"/>
              </w:rPr>
              <w:t>Įvairūs baldai</w:t>
            </w:r>
            <w:r>
              <w:rPr>
                <w:sz w:val="24"/>
                <w:szCs w:val="24"/>
              </w:rPr>
              <w:t xml:space="preserve">“, </w:t>
            </w:r>
            <w:r w:rsidR="00DA3603" w:rsidRPr="006476A4">
              <w:rPr>
                <w:sz w:val="24"/>
                <w:szCs w:val="24"/>
              </w:rPr>
              <w:t>(</w:t>
            </w:r>
            <w:r w:rsidRPr="00A125CB">
              <w:rPr>
                <w:sz w:val="24"/>
                <w:szCs w:val="24"/>
              </w:rPr>
              <w:t>202</w:t>
            </w:r>
            <w:r>
              <w:rPr>
                <w:sz w:val="24"/>
                <w:szCs w:val="24"/>
              </w:rPr>
              <w:t>2-04-20</w:t>
            </w:r>
            <w:r w:rsidRPr="00FB70C5">
              <w:rPr>
                <w:sz w:val="24"/>
                <w:szCs w:val="24"/>
                <w:lang w:eastAsia="lt-LT"/>
              </w:rPr>
              <w:t xml:space="preserve"> </w:t>
            </w:r>
            <w:r w:rsidRPr="00FB70C5">
              <w:rPr>
                <w:sz w:val="24"/>
                <w:szCs w:val="24"/>
              </w:rPr>
              <w:t>skelbtas Centrinėje viešųjų pirkimų informacinėje sistemoje, pirkimo Nr.</w:t>
            </w:r>
            <w:r w:rsidR="00CF4706">
              <w:rPr>
                <w:sz w:val="24"/>
                <w:szCs w:val="24"/>
              </w:rPr>
              <w:t> </w:t>
            </w:r>
            <w:r w:rsidRPr="00C074AF">
              <w:rPr>
                <w:bCs/>
                <w:sz w:val="24"/>
                <w:szCs w:val="24"/>
              </w:rPr>
              <w:t>594571</w:t>
            </w:r>
            <w:r w:rsidR="00DA3603">
              <w:rPr>
                <w:sz w:val="24"/>
                <w:szCs w:val="24"/>
              </w:rPr>
              <w:t xml:space="preserve"> </w:t>
            </w:r>
            <w:r w:rsidR="00F65C21">
              <w:rPr>
                <w:sz w:val="24"/>
                <w:szCs w:val="24"/>
              </w:rPr>
              <w:t xml:space="preserve">(toliau </w:t>
            </w:r>
            <w:r w:rsidR="00F65C21" w:rsidRPr="00413CE7">
              <w:rPr>
                <w:rFonts w:eastAsia="Calibri"/>
                <w:sz w:val="24"/>
                <w:szCs w:val="24"/>
              </w:rPr>
              <w:t>–</w:t>
            </w:r>
            <w:r w:rsidR="00F65C21">
              <w:rPr>
                <w:sz w:val="24"/>
                <w:szCs w:val="24"/>
              </w:rPr>
              <w:t xml:space="preserve">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57CC72E9" w:rsidR="00374889" w:rsidRPr="00374889" w:rsidRDefault="000667EF">
            <w:pPr>
              <w:jc w:val="both"/>
              <w:rPr>
                <w:sz w:val="24"/>
                <w:szCs w:val="24"/>
                <w:lang w:eastAsia="lt-LT"/>
              </w:rPr>
            </w:pPr>
            <w:r w:rsidRPr="000667EF">
              <w:rPr>
                <w:sz w:val="24"/>
                <w:szCs w:val="24"/>
              </w:rPr>
              <w:t>Įstatymas (redakcija nuo 202</w:t>
            </w:r>
            <w:r w:rsidR="001F32CA">
              <w:rPr>
                <w:sz w:val="24"/>
                <w:szCs w:val="24"/>
              </w:rPr>
              <w:t>2</w:t>
            </w:r>
            <w:r w:rsidRPr="000667EF">
              <w:rPr>
                <w:sz w:val="24"/>
                <w:szCs w:val="24"/>
              </w:rPr>
              <w:t xml:space="preserve"> m. </w:t>
            </w:r>
            <w:r w:rsidR="001F32CA">
              <w:rPr>
                <w:sz w:val="24"/>
                <w:szCs w:val="24"/>
              </w:rPr>
              <w:t>balandžio</w:t>
            </w:r>
            <w:r w:rsidRPr="000667EF">
              <w:rPr>
                <w:sz w:val="24"/>
                <w:szCs w:val="24"/>
              </w:rPr>
              <w:t xml:space="preserve"> 1 d. iki 202</w:t>
            </w:r>
            <w:r w:rsidR="001F32CA">
              <w:rPr>
                <w:sz w:val="24"/>
                <w:szCs w:val="24"/>
              </w:rPr>
              <w:t>2</w:t>
            </w:r>
            <w:r w:rsidRPr="000667EF">
              <w:rPr>
                <w:sz w:val="24"/>
                <w:szCs w:val="24"/>
              </w:rPr>
              <w:t xml:space="preserve"> m. </w:t>
            </w:r>
            <w:r w:rsidR="001F32CA">
              <w:rPr>
                <w:sz w:val="24"/>
                <w:szCs w:val="24"/>
              </w:rPr>
              <w:t>balandžio</w:t>
            </w:r>
            <w:r w:rsidRPr="000667EF">
              <w:rPr>
                <w:sz w:val="24"/>
                <w:szCs w:val="24"/>
              </w:rPr>
              <w:t xml:space="preserve"> 30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2AB73D1" w:rsidR="00374889" w:rsidRPr="00423927" w:rsidRDefault="001840F0">
            <w:pPr>
              <w:jc w:val="both"/>
              <w:rPr>
                <w:sz w:val="24"/>
                <w:szCs w:val="24"/>
                <w:lang w:eastAsia="lt-LT"/>
              </w:rPr>
            </w:pPr>
            <w:r>
              <w:rPr>
                <w:bCs/>
                <w:sz w:val="24"/>
                <w:szCs w:val="24"/>
              </w:rPr>
              <w:t>Tarptautini</w:t>
            </w:r>
            <w:r w:rsidR="008C0437">
              <w:rPr>
                <w:bCs/>
                <w:sz w:val="24"/>
                <w:szCs w:val="24"/>
              </w:rPr>
              <w:t xml:space="preserve">s pirkimas, </w:t>
            </w:r>
            <w:r>
              <w:rPr>
                <w:bCs/>
                <w:sz w:val="24"/>
                <w:szCs w:val="24"/>
              </w:rPr>
              <w:t>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31728CD9" w:rsidR="00E60484" w:rsidRPr="00E60484" w:rsidRDefault="00E60484" w:rsidP="00E60484">
            <w:pPr>
              <w:jc w:val="both"/>
              <w:rPr>
                <w:sz w:val="24"/>
                <w:szCs w:val="24"/>
              </w:rPr>
            </w:pPr>
            <w:r w:rsidRPr="00E60484">
              <w:rPr>
                <w:sz w:val="24"/>
                <w:szCs w:val="24"/>
              </w:rPr>
              <w:t>Planuo</w:t>
            </w:r>
            <w:r w:rsidR="00F13856">
              <w:rPr>
                <w:sz w:val="24"/>
                <w:szCs w:val="24"/>
              </w:rPr>
              <w:t>jama</w:t>
            </w:r>
            <w:r w:rsidRPr="00E60484">
              <w:rPr>
                <w:sz w:val="24"/>
                <w:szCs w:val="24"/>
              </w:rPr>
              <w:t xml:space="preserve"> Pirkimo vertė – </w:t>
            </w:r>
            <w:r w:rsidR="00F13856">
              <w:rPr>
                <w:sz w:val="24"/>
                <w:szCs w:val="24"/>
              </w:rPr>
              <w:t>15</w:t>
            </w:r>
            <w:r w:rsidRPr="00E60484">
              <w:rPr>
                <w:sz w:val="24"/>
                <w:szCs w:val="24"/>
              </w:rPr>
              <w:t xml:space="preserve">0 000 Eur </w:t>
            </w:r>
            <w:r w:rsidR="001C547C">
              <w:rPr>
                <w:sz w:val="24"/>
                <w:szCs w:val="24"/>
              </w:rPr>
              <w:t>su</w:t>
            </w:r>
            <w:r w:rsidRPr="00E60484">
              <w:rPr>
                <w:sz w:val="24"/>
                <w:szCs w:val="24"/>
              </w:rPr>
              <w:t xml:space="preserve"> PVM</w:t>
            </w:r>
            <w:r w:rsidR="001C547C" w:rsidRPr="000706E4">
              <w:rPr>
                <w:rStyle w:val="FootnoteReference"/>
                <w:iCs/>
                <w:szCs w:val="24"/>
              </w:rPr>
              <w:footnoteReference w:id="1"/>
            </w:r>
          </w:p>
          <w:p w14:paraId="3512DDB7" w14:textId="7788F21E" w:rsidR="00374889" w:rsidRPr="00374889" w:rsidRDefault="00374889" w:rsidP="00E60484">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7684C79D" w:rsidR="00374889" w:rsidRPr="00374889" w:rsidRDefault="00621F37">
            <w:pPr>
              <w:jc w:val="both"/>
              <w:rPr>
                <w:sz w:val="24"/>
                <w:szCs w:val="24"/>
              </w:rPr>
            </w:pPr>
            <w:r w:rsidRPr="00E60484">
              <w:rPr>
                <w:sz w:val="24"/>
                <w:szCs w:val="24"/>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1592915A" w:rsidR="00374889" w:rsidRPr="005456A1" w:rsidRDefault="005456A1">
            <w:pPr>
              <w:jc w:val="both"/>
              <w:rPr>
                <w:sz w:val="24"/>
                <w:szCs w:val="24"/>
                <w:lang w:eastAsia="lt-LT"/>
              </w:rPr>
            </w:pPr>
            <w:r w:rsidRPr="005456A1">
              <w:rPr>
                <w:sz w:val="24"/>
                <w:szCs w:val="24"/>
              </w:rPr>
              <w:t>Dalinis Pirkimo procedūrų vertinimas (dėl kvalifikaci</w:t>
            </w:r>
            <w:r w:rsidR="00CF4706">
              <w:rPr>
                <w:sz w:val="24"/>
                <w:szCs w:val="24"/>
              </w:rPr>
              <w:t>jos</w:t>
            </w:r>
            <w:r w:rsidRPr="005456A1">
              <w:rPr>
                <w:sz w:val="24"/>
                <w:szCs w:val="24"/>
              </w:rPr>
              <w:t xml:space="preserve"> reikalavimų) / Pirkimo procedūrų vertinimas iki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495246AC" w14:textId="77777777" w:rsidR="007545A8" w:rsidRPr="007545A8" w:rsidRDefault="007545A8">
            <w:pPr>
              <w:jc w:val="both"/>
              <w:rPr>
                <w:sz w:val="24"/>
                <w:szCs w:val="24"/>
                <w:lang w:eastAsia="lt-LT"/>
              </w:rPr>
            </w:pPr>
            <w:r w:rsidRPr="007545A8">
              <w:rPr>
                <w:sz w:val="24"/>
                <w:szCs w:val="24"/>
                <w:lang w:eastAsia="lt-LT"/>
              </w:rPr>
              <w:t>Pirkimas vykdomas įgyvendinant projektą „Šiuolaikinių didaktikų centro įkūrimas“, Nr. 09.1.1-CPVA-V-720-09-0001</w:t>
            </w:r>
          </w:p>
          <w:p w14:paraId="72CD57EF" w14:textId="3EAF463C" w:rsidR="00F841E5" w:rsidRPr="00374889" w:rsidRDefault="00F841E5">
            <w:pPr>
              <w:jc w:val="both"/>
              <w:rPr>
                <w:sz w:val="24"/>
                <w:szCs w:val="24"/>
                <w:lang w:eastAsia="lt-LT"/>
              </w:rPr>
            </w:pPr>
            <w:r w:rsidRPr="00F841E5">
              <w:rPr>
                <w:sz w:val="24"/>
                <w:szCs w:val="24"/>
                <w:lang w:eastAsia="lt-LT"/>
              </w:rPr>
              <w:t xml:space="preserve">Įgyvendinančioji institucija – </w:t>
            </w:r>
            <w:r w:rsidR="007545A8">
              <w:rPr>
                <w:sz w:val="24"/>
                <w:szCs w:val="24"/>
                <w:lang w:eastAsia="lt-LT"/>
              </w:rPr>
              <w:t>C</w:t>
            </w:r>
            <w:r w:rsidR="000B1CF0">
              <w:rPr>
                <w:sz w:val="24"/>
                <w:szCs w:val="24"/>
                <w:lang w:eastAsia="lt-LT"/>
              </w:rPr>
              <w:t>PVA</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374889">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374889">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374889">
      <w:pPr>
        <w:jc w:val="center"/>
        <w:rPr>
          <w:b/>
          <w:sz w:val="24"/>
          <w:szCs w:val="24"/>
          <w:lang w:eastAsia="lt-LT"/>
        </w:rPr>
      </w:pP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153"/>
      </w:tblGrid>
      <w:tr w:rsidR="00DD38F1" w14:paraId="407F4B24" w14:textId="77777777" w:rsidTr="00542B4D">
        <w:tc>
          <w:tcPr>
            <w:tcW w:w="682" w:type="pct"/>
            <w:tcBorders>
              <w:top w:val="single" w:sz="4" w:space="0" w:color="auto"/>
              <w:left w:val="single" w:sz="4" w:space="0" w:color="auto"/>
              <w:bottom w:val="single" w:sz="4" w:space="0" w:color="auto"/>
              <w:right w:val="single" w:sz="4" w:space="0" w:color="auto"/>
            </w:tcBorders>
          </w:tcPr>
          <w:p w14:paraId="52BA93B4" w14:textId="4AC91C6F" w:rsidR="00DD38F1" w:rsidRPr="007B1290" w:rsidRDefault="002E23D9">
            <w:pPr>
              <w:spacing w:line="256" w:lineRule="auto"/>
              <w:jc w:val="center"/>
              <w:rPr>
                <w:sz w:val="24"/>
                <w:szCs w:val="24"/>
              </w:rPr>
            </w:pPr>
            <w:r w:rsidRPr="007B1290">
              <w:rPr>
                <w:sz w:val="24"/>
                <w:szCs w:val="24"/>
              </w:rPr>
              <w:t>1.</w:t>
            </w:r>
          </w:p>
        </w:tc>
        <w:tc>
          <w:tcPr>
            <w:tcW w:w="4318" w:type="pct"/>
            <w:tcBorders>
              <w:top w:val="single" w:sz="4" w:space="0" w:color="auto"/>
              <w:left w:val="single" w:sz="4" w:space="0" w:color="auto"/>
              <w:bottom w:val="single" w:sz="4" w:space="0" w:color="auto"/>
              <w:right w:val="single" w:sz="4" w:space="0" w:color="auto"/>
            </w:tcBorders>
          </w:tcPr>
          <w:p w14:paraId="5AC130F0" w14:textId="32DEE15E" w:rsidR="00DD38F1" w:rsidRPr="00FB46B2" w:rsidRDefault="000706E4" w:rsidP="008B513A">
            <w:pPr>
              <w:jc w:val="both"/>
              <w:rPr>
                <w:rFonts w:eastAsiaTheme="minorHAnsi"/>
                <w:iCs/>
                <w:szCs w:val="24"/>
                <w:lang w:val="en-US"/>
              </w:rPr>
            </w:pPr>
            <w:r w:rsidRPr="000706E4">
              <w:rPr>
                <w:iCs/>
                <w:sz w:val="24"/>
                <w:szCs w:val="24"/>
              </w:rPr>
              <w:t>Įstatymo 17 straipsnio 1 dalis</w:t>
            </w:r>
            <w:r w:rsidRPr="000706E4">
              <w:rPr>
                <w:rStyle w:val="FootnoteReference"/>
                <w:iCs/>
                <w:szCs w:val="24"/>
              </w:rPr>
              <w:footnoteReference w:id="2"/>
            </w:r>
            <w:r w:rsidRPr="000706E4">
              <w:rPr>
                <w:iCs/>
                <w:szCs w:val="24"/>
              </w:rPr>
              <w:t xml:space="preserve">, </w:t>
            </w:r>
            <w:r w:rsidRPr="000706E4">
              <w:rPr>
                <w:iCs/>
                <w:sz w:val="24"/>
                <w:szCs w:val="24"/>
              </w:rPr>
              <w:t>2 dalies 1 punktas</w:t>
            </w:r>
            <w:r w:rsidRPr="000706E4">
              <w:rPr>
                <w:rStyle w:val="FootnoteReference"/>
                <w:iCs/>
                <w:szCs w:val="24"/>
              </w:rPr>
              <w:footnoteReference w:id="3"/>
            </w:r>
            <w:r w:rsidRPr="000706E4">
              <w:rPr>
                <w:iCs/>
                <w:szCs w:val="24"/>
              </w:rPr>
              <w:t xml:space="preserve">, </w:t>
            </w:r>
            <w:r w:rsidRPr="000706E4">
              <w:rPr>
                <w:bCs/>
                <w:iCs/>
                <w:sz w:val="24"/>
                <w:szCs w:val="24"/>
              </w:rPr>
              <w:t>45 straipsnio 1 dalies 3 punktas</w:t>
            </w:r>
            <w:r w:rsidRPr="000706E4">
              <w:rPr>
                <w:iCs/>
                <w:szCs w:val="24"/>
                <w:vertAlign w:val="superscript"/>
              </w:rPr>
              <w:footnoteReference w:id="4"/>
            </w:r>
          </w:p>
        </w:tc>
      </w:tr>
      <w:tr w:rsidR="00DD38F1" w14:paraId="3B1B9D9C" w14:textId="77777777" w:rsidTr="00542B4D">
        <w:tc>
          <w:tcPr>
            <w:tcW w:w="5000" w:type="pct"/>
            <w:gridSpan w:val="2"/>
            <w:tcBorders>
              <w:top w:val="single" w:sz="4" w:space="0" w:color="auto"/>
              <w:left w:val="single" w:sz="4" w:space="0" w:color="auto"/>
              <w:bottom w:val="single" w:sz="4" w:space="0" w:color="auto"/>
              <w:right w:val="single" w:sz="4" w:space="0" w:color="auto"/>
            </w:tcBorders>
            <w:hideMark/>
          </w:tcPr>
          <w:p w14:paraId="65CC0E0A" w14:textId="2B78AB6A" w:rsidR="003B2EAE" w:rsidRDefault="008446F7" w:rsidP="00B2309D">
            <w:pPr>
              <w:pStyle w:val="ListParagraph"/>
              <w:spacing w:line="252" w:lineRule="auto"/>
              <w:ind w:left="30" w:firstLine="853"/>
              <w:jc w:val="both"/>
              <w:rPr>
                <w:bCs/>
                <w:sz w:val="24"/>
                <w:szCs w:val="24"/>
              </w:rPr>
            </w:pPr>
            <w:r w:rsidRPr="008446F7">
              <w:rPr>
                <w:rFonts w:eastAsia="Calibri"/>
                <w:sz w:val="24"/>
                <w:szCs w:val="24"/>
              </w:rPr>
              <w:t>Pirkimą vykdo</w:t>
            </w:r>
            <w:r w:rsidRPr="008446F7">
              <w:rPr>
                <w:sz w:val="24"/>
                <w:szCs w:val="24"/>
              </w:rPr>
              <w:t xml:space="preserve"> </w:t>
            </w:r>
            <w:r w:rsidR="0063623B">
              <w:rPr>
                <w:sz w:val="24"/>
                <w:szCs w:val="24"/>
              </w:rPr>
              <w:t>Vytauto Didžiojo universiteto rektoriaus</w:t>
            </w:r>
            <w:r w:rsidRPr="008446F7">
              <w:rPr>
                <w:sz w:val="24"/>
                <w:szCs w:val="24"/>
              </w:rPr>
              <w:t xml:space="preserve"> 202</w:t>
            </w:r>
            <w:r w:rsidR="0063623B">
              <w:rPr>
                <w:sz w:val="24"/>
                <w:szCs w:val="24"/>
              </w:rPr>
              <w:t>2 m. balandžio 4 d.</w:t>
            </w:r>
            <w:r w:rsidRPr="008446F7">
              <w:rPr>
                <w:sz w:val="24"/>
                <w:szCs w:val="24"/>
              </w:rPr>
              <w:t xml:space="preserve"> įsakymu Nr. </w:t>
            </w:r>
            <w:r w:rsidR="0063623B">
              <w:rPr>
                <w:sz w:val="24"/>
                <w:szCs w:val="24"/>
              </w:rPr>
              <w:t>170</w:t>
            </w:r>
            <w:r w:rsidRPr="008446F7">
              <w:rPr>
                <w:sz w:val="24"/>
                <w:szCs w:val="24"/>
              </w:rPr>
              <w:t xml:space="preserve"> sudaryta </w:t>
            </w:r>
            <w:r w:rsidR="0063623B">
              <w:rPr>
                <w:sz w:val="24"/>
                <w:szCs w:val="24"/>
              </w:rPr>
              <w:t xml:space="preserve">Vytauto Didžiojo universitetui skirtų baldų viešųjų pirkimų organizavimui ir vykdymui </w:t>
            </w:r>
            <w:r w:rsidRPr="008446F7">
              <w:rPr>
                <w:rFonts w:eastAsia="Calibri"/>
                <w:sz w:val="24"/>
                <w:szCs w:val="24"/>
              </w:rPr>
              <w:t xml:space="preserve">komisija </w:t>
            </w:r>
            <w:r w:rsidRPr="008446F7">
              <w:rPr>
                <w:bCs/>
                <w:sz w:val="24"/>
                <w:szCs w:val="24"/>
              </w:rPr>
              <w:t>(toliau – Komisija)</w:t>
            </w:r>
            <w:r w:rsidR="00A84324">
              <w:rPr>
                <w:rFonts w:eastAsia="Calibri"/>
                <w:vertAlign w:val="superscript"/>
              </w:rPr>
              <w:footnoteReference w:id="5"/>
            </w:r>
            <w:r w:rsidRPr="008446F7">
              <w:rPr>
                <w:bCs/>
                <w:sz w:val="24"/>
                <w:szCs w:val="24"/>
              </w:rPr>
              <w:t xml:space="preserve">. Pirkimo sąlygos patvirtintos Komisijos </w:t>
            </w:r>
            <w:r w:rsidRPr="008446F7">
              <w:rPr>
                <w:rFonts w:eastAsia="Calibri"/>
                <w:sz w:val="24"/>
                <w:szCs w:val="24"/>
              </w:rPr>
              <w:t>202</w:t>
            </w:r>
            <w:r w:rsidR="003B2EAE">
              <w:rPr>
                <w:rFonts w:eastAsia="Calibri"/>
                <w:sz w:val="24"/>
                <w:szCs w:val="24"/>
              </w:rPr>
              <w:t>2 m. balandžio 19 d.</w:t>
            </w:r>
            <w:r w:rsidRPr="008446F7">
              <w:rPr>
                <w:rFonts w:eastAsia="Calibri"/>
                <w:sz w:val="24"/>
                <w:szCs w:val="24"/>
              </w:rPr>
              <w:t xml:space="preserve"> </w:t>
            </w:r>
            <w:r w:rsidRPr="008446F7">
              <w:rPr>
                <w:sz w:val="24"/>
                <w:szCs w:val="24"/>
              </w:rPr>
              <w:t>posėdžio</w:t>
            </w:r>
            <w:r w:rsidRPr="008446F7">
              <w:rPr>
                <w:bCs/>
                <w:sz w:val="24"/>
                <w:szCs w:val="24"/>
              </w:rPr>
              <w:t xml:space="preserve"> </w:t>
            </w:r>
            <w:r w:rsidRPr="008446F7">
              <w:rPr>
                <w:sz w:val="24"/>
                <w:szCs w:val="24"/>
              </w:rPr>
              <w:t xml:space="preserve">protokolu </w:t>
            </w:r>
            <w:r w:rsidRPr="008446F7">
              <w:rPr>
                <w:rFonts w:eastAsia="Calibri"/>
                <w:sz w:val="24"/>
                <w:szCs w:val="24"/>
              </w:rPr>
              <w:t>Nr.</w:t>
            </w:r>
            <w:r w:rsidR="004542C1">
              <w:rPr>
                <w:rFonts w:eastAsia="Calibri"/>
                <w:sz w:val="24"/>
                <w:szCs w:val="24"/>
              </w:rPr>
              <w:t> </w:t>
            </w:r>
            <w:r w:rsidRPr="008446F7">
              <w:rPr>
                <w:rFonts w:eastAsia="Calibri"/>
                <w:sz w:val="24"/>
                <w:szCs w:val="24"/>
              </w:rPr>
              <w:t>1</w:t>
            </w:r>
            <w:r w:rsidRPr="008446F7">
              <w:rPr>
                <w:sz w:val="24"/>
                <w:szCs w:val="24"/>
              </w:rPr>
              <w:t>.</w:t>
            </w:r>
            <w:r w:rsidR="003B2EAE">
              <w:rPr>
                <w:sz w:val="24"/>
                <w:szCs w:val="24"/>
              </w:rPr>
              <w:t xml:space="preserve"> Pirkimo objektą sudaro dvi dalys: </w:t>
            </w:r>
            <w:r w:rsidR="003B2EAE" w:rsidRPr="003B2EAE">
              <w:rPr>
                <w:bCs/>
                <w:sz w:val="24"/>
                <w:szCs w:val="24"/>
              </w:rPr>
              <w:t xml:space="preserve">I Pirkimo objekto dalis – </w:t>
            </w:r>
            <w:r w:rsidR="00C52675">
              <w:rPr>
                <w:bCs/>
                <w:sz w:val="24"/>
                <w:szCs w:val="24"/>
              </w:rPr>
              <w:t>„</w:t>
            </w:r>
            <w:r w:rsidR="003B2EAE">
              <w:rPr>
                <w:bCs/>
                <w:sz w:val="24"/>
                <w:szCs w:val="24"/>
              </w:rPr>
              <w:t>Įvairūs baldai</w:t>
            </w:r>
            <w:r w:rsidR="00C52675">
              <w:rPr>
                <w:bCs/>
                <w:sz w:val="24"/>
                <w:szCs w:val="24"/>
              </w:rPr>
              <w:t>“</w:t>
            </w:r>
            <w:r w:rsidR="003B2EAE">
              <w:rPr>
                <w:bCs/>
                <w:sz w:val="24"/>
                <w:szCs w:val="24"/>
              </w:rPr>
              <w:t xml:space="preserve">, </w:t>
            </w:r>
            <w:r w:rsidR="003B2EAE" w:rsidRPr="003B2EAE">
              <w:rPr>
                <w:bCs/>
                <w:sz w:val="24"/>
                <w:szCs w:val="24"/>
              </w:rPr>
              <w:t xml:space="preserve">II Pirkimo objekto dalis – </w:t>
            </w:r>
            <w:r w:rsidR="00C52675">
              <w:rPr>
                <w:bCs/>
                <w:sz w:val="24"/>
                <w:szCs w:val="24"/>
              </w:rPr>
              <w:t>„</w:t>
            </w:r>
            <w:r w:rsidR="003B2EAE">
              <w:rPr>
                <w:bCs/>
                <w:sz w:val="24"/>
                <w:szCs w:val="24"/>
              </w:rPr>
              <w:t>Virtuvės baldai</w:t>
            </w:r>
            <w:r w:rsidR="00C52675">
              <w:rPr>
                <w:bCs/>
                <w:sz w:val="24"/>
                <w:szCs w:val="24"/>
              </w:rPr>
              <w:t>“</w:t>
            </w:r>
            <w:r w:rsidR="003B2EAE">
              <w:rPr>
                <w:bCs/>
                <w:sz w:val="24"/>
                <w:szCs w:val="24"/>
              </w:rPr>
              <w:t>.</w:t>
            </w:r>
            <w:r w:rsidR="00023028">
              <w:rPr>
                <w:bCs/>
                <w:sz w:val="24"/>
                <w:szCs w:val="24"/>
              </w:rPr>
              <w:t xml:space="preserve"> </w:t>
            </w:r>
            <w:r w:rsidR="00C52675">
              <w:rPr>
                <w:bCs/>
                <w:sz w:val="24"/>
                <w:szCs w:val="24"/>
              </w:rPr>
              <w:t xml:space="preserve">Komisija 2022 m. birželio 9 d. posėdyje priėmė sprendimą </w:t>
            </w:r>
            <w:r w:rsidR="00C52675" w:rsidRPr="003B2EAE">
              <w:rPr>
                <w:bCs/>
                <w:sz w:val="24"/>
                <w:szCs w:val="24"/>
              </w:rPr>
              <w:t>I Pirkimo objekto dal</w:t>
            </w:r>
            <w:r w:rsidR="00C52675">
              <w:rPr>
                <w:bCs/>
                <w:sz w:val="24"/>
                <w:szCs w:val="24"/>
              </w:rPr>
              <w:t>yje</w:t>
            </w:r>
            <w:r w:rsidR="00C52675" w:rsidRPr="003B2EAE">
              <w:rPr>
                <w:bCs/>
                <w:sz w:val="24"/>
                <w:szCs w:val="24"/>
              </w:rPr>
              <w:t xml:space="preserve"> – </w:t>
            </w:r>
            <w:r w:rsidR="00C52675">
              <w:rPr>
                <w:bCs/>
                <w:sz w:val="24"/>
                <w:szCs w:val="24"/>
              </w:rPr>
              <w:t>„Įvairūs baldai“ Pirkimo procedūras užbaigti atmetus visus pasiūlymus</w:t>
            </w:r>
            <w:r w:rsidR="00E0431C">
              <w:rPr>
                <w:rFonts w:eastAsia="Calibri"/>
                <w:vertAlign w:val="superscript"/>
              </w:rPr>
              <w:footnoteReference w:id="6"/>
            </w:r>
            <w:r w:rsidR="00C52675">
              <w:rPr>
                <w:bCs/>
                <w:sz w:val="24"/>
                <w:szCs w:val="24"/>
              </w:rPr>
              <w:t>.</w:t>
            </w:r>
          </w:p>
          <w:p w14:paraId="0B4871D6" w14:textId="3966EF66" w:rsidR="00B2309D" w:rsidRDefault="00E26ED1" w:rsidP="00010DBA">
            <w:pPr>
              <w:ind w:left="113" w:right="113" w:firstLine="736"/>
              <w:jc w:val="both"/>
              <w:rPr>
                <w:bCs/>
                <w:sz w:val="24"/>
                <w:szCs w:val="24"/>
              </w:rPr>
            </w:pPr>
            <w:r>
              <w:rPr>
                <w:bCs/>
                <w:sz w:val="24"/>
                <w:szCs w:val="24"/>
              </w:rPr>
              <w:t>Pažymėtina, kad s</w:t>
            </w:r>
            <w:r w:rsidR="00B2309D" w:rsidRPr="00B2309D">
              <w:rPr>
                <w:bCs/>
                <w:sz w:val="24"/>
                <w:szCs w:val="24"/>
              </w:rPr>
              <w:t xml:space="preserve">iekiant pagrįsti atitiktį Pirkimo sąlygų </w:t>
            </w:r>
            <w:r>
              <w:rPr>
                <w:bCs/>
                <w:sz w:val="24"/>
                <w:szCs w:val="24"/>
              </w:rPr>
              <w:t>3 priedo 5.2 papunktyje</w:t>
            </w:r>
            <w:r w:rsidR="00B2309D" w:rsidRPr="00B2309D">
              <w:rPr>
                <w:bCs/>
                <w:sz w:val="24"/>
                <w:szCs w:val="24"/>
              </w:rPr>
              <w:t xml:space="preserve"> nustatytam kvalifikacijos reikalavimui, </w:t>
            </w:r>
            <w:r w:rsidR="00812819">
              <w:rPr>
                <w:bCs/>
                <w:sz w:val="24"/>
                <w:szCs w:val="24"/>
              </w:rPr>
              <w:t>jog</w:t>
            </w:r>
            <w:r w:rsidR="00B2309D" w:rsidRPr="00B2309D">
              <w:rPr>
                <w:bCs/>
                <w:sz w:val="24"/>
                <w:szCs w:val="24"/>
              </w:rPr>
              <w:t xml:space="preserve"> „</w:t>
            </w:r>
            <w:r w:rsidRPr="00E26ED1">
              <w:rPr>
                <w:bCs/>
                <w:sz w:val="24"/>
                <w:szCs w:val="24"/>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I pirkimo daliai – 124.000,00 Eur be PVM; II pirkimo daliai – 124.000,00 Eur be PVM.</w:t>
            </w:r>
            <w:r w:rsidR="008F43BB">
              <w:rPr>
                <w:bCs/>
                <w:sz w:val="24"/>
                <w:szCs w:val="24"/>
              </w:rPr>
              <w:t xml:space="preserve"> </w:t>
            </w:r>
            <w:r w:rsidRPr="00181E82">
              <w:rPr>
                <w:b/>
                <w:sz w:val="24"/>
                <w:szCs w:val="24"/>
              </w:rPr>
              <w:t>Laikoma, kad su atliekamu pirkimu susijusi veikla yra: baldų gamyba su pristatymu ir sumontavimu</w:t>
            </w:r>
            <w:r w:rsidR="008F43BB">
              <w:rPr>
                <w:bCs/>
                <w:sz w:val="24"/>
                <w:szCs w:val="24"/>
              </w:rPr>
              <w:t>“</w:t>
            </w:r>
            <w:r w:rsidR="00B05624">
              <w:rPr>
                <w:bCs/>
                <w:sz w:val="24"/>
                <w:szCs w:val="24"/>
              </w:rPr>
              <w:t xml:space="preserve">, </w:t>
            </w:r>
            <w:r w:rsidR="00B2309D" w:rsidRPr="00B2309D">
              <w:rPr>
                <w:bCs/>
                <w:sz w:val="24"/>
                <w:szCs w:val="24"/>
              </w:rPr>
              <w:t>tiekėjas turėjo pateikti: „</w:t>
            </w:r>
            <w:r w:rsidR="00010DBA" w:rsidRPr="00010DBA">
              <w:rPr>
                <w:bCs/>
                <w:sz w:val="24"/>
                <w:szCs w:val="24"/>
              </w:rPr>
              <w:t>Dokumentai (Viešųjų pirkimų įstatymo 51 straipsnio 5 dalies 1 ir 4 punktai) – jų kopijos arba nuorodos į nacionalines duomenų bazes bet kurioje valstybėje narėje, prie kurių pirkimo vykdytojas turės galimybę tiesiogiai ir neatlygintinai prisijungusi ir susipažinti su reikalaujamais dokumentais ir (ar) informacija: 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2) atitinkamos banko pažymos.</w:t>
            </w:r>
            <w:r w:rsidR="00010DBA">
              <w:rPr>
                <w:bCs/>
                <w:sz w:val="24"/>
                <w:szCs w:val="24"/>
              </w:rPr>
              <w:t xml:space="preserve"> </w:t>
            </w:r>
            <w:r w:rsidR="00010DBA" w:rsidRPr="00010DBA">
              <w:rPr>
                <w:bCs/>
                <w:sz w:val="24"/>
                <w:szCs w:val="24"/>
              </w:rPr>
              <w:t>Jeigu tiekėjas dėl pateisinamų priežasčių negali pateikti pirkimo vykdytojo reikalaujamų jo finansinį ir ekonominį pajėgumą įrodančių dokumentų, jis turi teisę pateikti kitus pirkimo vykdytojui priimtinus dokumentus</w:t>
            </w:r>
            <w:r w:rsidR="00B2309D" w:rsidRPr="00B2309D">
              <w:rPr>
                <w:bCs/>
                <w:sz w:val="24"/>
                <w:szCs w:val="24"/>
              </w:rPr>
              <w:t>“.</w:t>
            </w:r>
          </w:p>
          <w:p w14:paraId="578532EB" w14:textId="054778D1" w:rsidR="00D102CD" w:rsidRPr="00D102CD" w:rsidRDefault="00D102CD" w:rsidP="00D102CD">
            <w:pPr>
              <w:pStyle w:val="ListParagraph"/>
              <w:spacing w:line="252" w:lineRule="auto"/>
              <w:ind w:left="30" w:firstLine="853"/>
              <w:jc w:val="both"/>
              <w:rPr>
                <w:sz w:val="24"/>
                <w:szCs w:val="24"/>
              </w:rPr>
            </w:pPr>
            <w:r>
              <w:rPr>
                <w:sz w:val="24"/>
                <w:szCs w:val="24"/>
              </w:rPr>
              <w:t xml:space="preserve">Atkreiptinas dėmesys, kad Įstatymo </w:t>
            </w:r>
            <w:r w:rsidRPr="000706E4">
              <w:rPr>
                <w:bCs/>
                <w:iCs/>
                <w:sz w:val="24"/>
                <w:szCs w:val="24"/>
              </w:rPr>
              <w:t>45 straipsnio 1 dalies 3 punkt</w:t>
            </w:r>
            <w:r>
              <w:rPr>
                <w:bCs/>
                <w:iCs/>
                <w:sz w:val="24"/>
                <w:szCs w:val="24"/>
              </w:rPr>
              <w:t>e į</w:t>
            </w:r>
            <w:r w:rsidRPr="0080707A">
              <w:rPr>
                <w:bCs/>
                <w:sz w:val="24"/>
                <w:szCs w:val="24"/>
              </w:rPr>
              <w:t xml:space="preserve">tvirtinta, jog </w:t>
            </w:r>
            <w:r w:rsidR="00D9304F">
              <w:rPr>
                <w:bCs/>
                <w:sz w:val="24"/>
                <w:szCs w:val="24"/>
              </w:rPr>
              <w:t>p</w:t>
            </w:r>
            <w:r w:rsidRPr="0080707A">
              <w:rPr>
                <w:bCs/>
                <w:sz w:val="24"/>
                <w:szCs w:val="24"/>
              </w:rPr>
              <w:t xml:space="preserve">erkančioji organizacija, vadovaudamasi šio įstatymo 55, 56 ir 57 straipsnių nuostatomis, laimėjusį nustato ekonomiškai naudingiausią pasiūlymą, jeigu tenkinamos visos šios sąlygos </w:t>
            </w:r>
            <w:r w:rsidR="00D9304F">
              <w:rPr>
                <w:bCs/>
                <w:sz w:val="24"/>
                <w:szCs w:val="24"/>
              </w:rPr>
              <w:t>„</w:t>
            </w:r>
            <w:r w:rsidRPr="0080707A">
              <w:rPr>
                <w:bCs/>
                <w:sz w:val="24"/>
                <w:szCs w:val="24"/>
              </w:rPr>
              <w:t>pasiūlymą pateikęs tiekėjas atitinka pirkimo dokumentuose nustatytus kvalifikacijos reikalavimus pagal šio įstatymo 47 straipsnį &lt;...&gt;“.</w:t>
            </w:r>
          </w:p>
          <w:p w14:paraId="5B694096" w14:textId="21F2B049" w:rsidR="00604E56" w:rsidRDefault="00FF627C" w:rsidP="00604E56">
            <w:pPr>
              <w:ind w:left="113" w:right="113" w:firstLine="736"/>
              <w:jc w:val="both"/>
              <w:rPr>
                <w:bCs/>
                <w:sz w:val="24"/>
                <w:szCs w:val="24"/>
              </w:rPr>
            </w:pPr>
            <w:r>
              <w:rPr>
                <w:bCs/>
                <w:sz w:val="24"/>
                <w:szCs w:val="24"/>
              </w:rPr>
              <w:t xml:space="preserve">Perkančioji organizacija 2022 m. liepos 1 d. </w:t>
            </w:r>
            <w:r w:rsidR="00604E56">
              <w:rPr>
                <w:bCs/>
                <w:sz w:val="24"/>
                <w:szCs w:val="24"/>
              </w:rPr>
              <w:t xml:space="preserve">raštu Nr. VP-298 </w:t>
            </w:r>
            <w:r w:rsidR="00C83328">
              <w:rPr>
                <w:bCs/>
                <w:sz w:val="24"/>
                <w:szCs w:val="24"/>
              </w:rPr>
              <w:t xml:space="preserve">dėl </w:t>
            </w:r>
            <w:r w:rsidR="00C83328" w:rsidRPr="003B2EAE">
              <w:rPr>
                <w:bCs/>
                <w:sz w:val="24"/>
                <w:szCs w:val="24"/>
              </w:rPr>
              <w:t>II Pirkimo objekto dal</w:t>
            </w:r>
            <w:r w:rsidR="00C83328">
              <w:rPr>
                <w:bCs/>
                <w:sz w:val="24"/>
                <w:szCs w:val="24"/>
              </w:rPr>
              <w:t>ies</w:t>
            </w:r>
            <w:r w:rsidR="00C83328" w:rsidRPr="003B2EAE">
              <w:rPr>
                <w:bCs/>
                <w:sz w:val="24"/>
                <w:szCs w:val="24"/>
              </w:rPr>
              <w:t xml:space="preserve"> – </w:t>
            </w:r>
            <w:r w:rsidR="00C83328">
              <w:rPr>
                <w:bCs/>
                <w:sz w:val="24"/>
                <w:szCs w:val="24"/>
              </w:rPr>
              <w:t xml:space="preserve">„Virtuvės baldai“ </w:t>
            </w:r>
            <w:r>
              <w:rPr>
                <w:bCs/>
                <w:sz w:val="24"/>
                <w:szCs w:val="24"/>
              </w:rPr>
              <w:t>kreipėsi į UAB „Interjero projektų studija“ ir nurodė, jog</w:t>
            </w:r>
            <w:r w:rsidR="00604E56">
              <w:rPr>
                <w:bCs/>
                <w:sz w:val="24"/>
                <w:szCs w:val="24"/>
              </w:rPr>
              <w:t xml:space="preserve"> gavo „&lt;...&gt; suinteresuoto </w:t>
            </w:r>
            <w:r w:rsidR="00604E56">
              <w:rPr>
                <w:bCs/>
                <w:sz w:val="24"/>
                <w:szCs w:val="24"/>
              </w:rPr>
              <w:lastRenderedPageBreak/>
              <w:t xml:space="preserve">dalyvio pretenziją. </w:t>
            </w:r>
            <w:r w:rsidR="0018461E">
              <w:rPr>
                <w:bCs/>
                <w:sz w:val="24"/>
                <w:szCs w:val="24"/>
              </w:rPr>
              <w:t>Atsižvelgus</w:t>
            </w:r>
            <w:r w:rsidR="00604E56">
              <w:rPr>
                <w:bCs/>
                <w:sz w:val="24"/>
                <w:szCs w:val="24"/>
              </w:rPr>
              <w:t xml:space="preserve"> į pretenzijoje nurodytas aplinkybes, </w:t>
            </w:r>
            <w:r w:rsidR="00B61C5E">
              <w:rPr>
                <w:bCs/>
                <w:sz w:val="24"/>
                <w:szCs w:val="24"/>
              </w:rPr>
              <w:t>P</w:t>
            </w:r>
            <w:r w:rsidR="00604E56">
              <w:rPr>
                <w:bCs/>
                <w:sz w:val="24"/>
                <w:szCs w:val="24"/>
              </w:rPr>
              <w:t xml:space="preserve">erkančioji organizacija nusprendė pretenziją tenkinti iš dalies ir iš naujo įvertinti laimėtojo UAB „Interjero projektų studija“ (toliau – laimėtojas) kvalifikacijos duomenis. &lt;...&gt; kilo abejonių dėl </w:t>
            </w:r>
            <w:r w:rsidR="00604E56" w:rsidRPr="00B2309D">
              <w:rPr>
                <w:bCs/>
                <w:sz w:val="24"/>
                <w:szCs w:val="24"/>
              </w:rPr>
              <w:t xml:space="preserve">Pirkimo sąlygų </w:t>
            </w:r>
            <w:r w:rsidR="00604E56">
              <w:rPr>
                <w:bCs/>
                <w:sz w:val="24"/>
                <w:szCs w:val="24"/>
              </w:rPr>
              <w:t xml:space="preserve">3 priedo 5.2 punkte įtvirtintam kvalifikaciniam </w:t>
            </w:r>
            <w:r w:rsidR="0018461E">
              <w:rPr>
                <w:bCs/>
                <w:sz w:val="24"/>
                <w:szCs w:val="24"/>
              </w:rPr>
              <w:t>reikalavimui</w:t>
            </w:r>
            <w:r w:rsidR="00604E56">
              <w:rPr>
                <w:bCs/>
                <w:sz w:val="24"/>
                <w:szCs w:val="24"/>
              </w:rPr>
              <w:t xml:space="preserve">, pagal kurį tiekėjai turi turėti vidutines metines pajamas iš veiklos su kuria susijęs pirkimas. Pirkimo sąlygose aiškiai nurodoma, kad su atliekamu pirkimu susijusi veikla yra </w:t>
            </w:r>
            <w:r w:rsidR="00604E56" w:rsidRPr="00604E56">
              <w:rPr>
                <w:bCs/>
                <w:sz w:val="24"/>
                <w:szCs w:val="24"/>
                <w:u w:val="single"/>
              </w:rPr>
              <w:t>baldų gamyba su pristatymu ir sumontavimu</w:t>
            </w:r>
            <w:r w:rsidR="00604E56" w:rsidRPr="00E04054">
              <w:rPr>
                <w:bCs/>
                <w:sz w:val="24"/>
                <w:szCs w:val="24"/>
              </w:rPr>
              <w:t xml:space="preserve">. </w:t>
            </w:r>
            <w:r w:rsidR="00096C1C" w:rsidRPr="00096C1C">
              <w:rPr>
                <w:bCs/>
                <w:sz w:val="24"/>
                <w:szCs w:val="24"/>
              </w:rPr>
              <w:t>Perkančioji organizacija minėtame rašte taip pat nurodė, jog „&lt;...&gt; iš banko ataskaitų nėra aišku, ar laimėtojas nurodomas pajam</w:t>
            </w:r>
            <w:r w:rsidR="00096C1C">
              <w:rPr>
                <w:bCs/>
                <w:sz w:val="24"/>
                <w:szCs w:val="24"/>
              </w:rPr>
              <w:t>a</w:t>
            </w:r>
            <w:r w:rsidR="00096C1C" w:rsidRPr="00096C1C">
              <w:rPr>
                <w:bCs/>
                <w:sz w:val="24"/>
                <w:szCs w:val="24"/>
              </w:rPr>
              <w:t xml:space="preserve">s gavo iš šios veiklos. Iš viešai prieinamos informacijos Perkančioji organizacija negali įsitikinti, kad laimėtojas vykdo baldų gamybos veiklą. Paties tiekėjo internetinėje svetainėje </w:t>
            </w:r>
            <w:hyperlink r:id="rId12" w:history="1">
              <w:r w:rsidR="00096C1C" w:rsidRPr="00B61C5E">
                <w:rPr>
                  <w:sz w:val="24"/>
                  <w:szCs w:val="24"/>
                  <w:u w:val="single"/>
                </w:rPr>
                <w:t>https://www.ip-studija.lt/paslaugos</w:t>
              </w:r>
            </w:hyperlink>
            <w:r w:rsidR="00096C1C" w:rsidRPr="00B61C5E">
              <w:rPr>
                <w:bCs/>
                <w:sz w:val="24"/>
                <w:szCs w:val="24"/>
              </w:rPr>
              <w:t xml:space="preserve"> nurodoma, kad tiekėjas atlieka projektavim</w:t>
            </w:r>
            <w:r w:rsidR="00D22043" w:rsidRPr="00B61C5E">
              <w:rPr>
                <w:bCs/>
                <w:sz w:val="24"/>
                <w:szCs w:val="24"/>
              </w:rPr>
              <w:t>ą</w:t>
            </w:r>
            <w:r w:rsidR="00096C1C" w:rsidRPr="00B61C5E">
              <w:rPr>
                <w:bCs/>
                <w:sz w:val="24"/>
                <w:szCs w:val="24"/>
              </w:rPr>
              <w:t xml:space="preserve">, surenka ir montuoja baldus, tačiau duomenų apie baldų gamybos veiklą pateikta nėra, o </w:t>
            </w:r>
            <w:r w:rsidR="00D22043" w:rsidRPr="00B61C5E">
              <w:rPr>
                <w:bCs/>
                <w:sz w:val="24"/>
                <w:szCs w:val="24"/>
              </w:rPr>
              <w:t>internetiniame</w:t>
            </w:r>
            <w:r w:rsidR="00096C1C" w:rsidRPr="00B61C5E">
              <w:rPr>
                <w:bCs/>
                <w:sz w:val="24"/>
                <w:szCs w:val="24"/>
              </w:rPr>
              <w:t xml:space="preserve"> portale </w:t>
            </w:r>
            <w:hyperlink r:id="rId13" w:history="1">
              <w:r w:rsidR="00096C1C" w:rsidRPr="00B61C5E">
                <w:rPr>
                  <w:sz w:val="24"/>
                  <w:szCs w:val="24"/>
                  <w:u w:val="single"/>
                </w:rPr>
                <w:t>www.okredo.lt</w:t>
              </w:r>
            </w:hyperlink>
            <w:r w:rsidR="00096C1C" w:rsidRPr="00096C1C">
              <w:rPr>
                <w:bCs/>
                <w:sz w:val="24"/>
                <w:szCs w:val="24"/>
              </w:rPr>
              <w:t xml:space="preserve"> nurodoma „</w:t>
            </w:r>
            <w:r w:rsidR="00D22043" w:rsidRPr="00096C1C">
              <w:rPr>
                <w:bCs/>
                <w:sz w:val="24"/>
                <w:szCs w:val="24"/>
              </w:rPr>
              <w:t>specializuota</w:t>
            </w:r>
            <w:r w:rsidR="00096C1C" w:rsidRPr="00096C1C">
              <w:rPr>
                <w:bCs/>
                <w:sz w:val="24"/>
                <w:szCs w:val="24"/>
              </w:rPr>
              <w:t xml:space="preserve"> </w:t>
            </w:r>
            <w:r w:rsidR="00D22043" w:rsidRPr="00096C1C">
              <w:rPr>
                <w:bCs/>
                <w:sz w:val="24"/>
                <w:szCs w:val="24"/>
              </w:rPr>
              <w:t>projektavimo</w:t>
            </w:r>
            <w:r w:rsidR="00096C1C" w:rsidRPr="00096C1C">
              <w:rPr>
                <w:bCs/>
                <w:sz w:val="24"/>
                <w:szCs w:val="24"/>
              </w:rPr>
              <w:t xml:space="preserve"> veikla“.</w:t>
            </w:r>
            <w:r w:rsidR="00B61C5E">
              <w:rPr>
                <w:bCs/>
                <w:sz w:val="24"/>
                <w:szCs w:val="24"/>
              </w:rPr>
              <w:t xml:space="preserve"> Perkančioji organizacija</w:t>
            </w:r>
            <w:r w:rsidR="009F2447">
              <w:rPr>
                <w:bCs/>
                <w:sz w:val="24"/>
                <w:szCs w:val="24"/>
              </w:rPr>
              <w:t xml:space="preserve"> </w:t>
            </w:r>
            <w:r w:rsidR="00645894">
              <w:rPr>
                <w:bCs/>
                <w:sz w:val="24"/>
                <w:szCs w:val="24"/>
              </w:rPr>
              <w:t xml:space="preserve">paprašė UAB „Interjero projektų studija“ „&lt;...&gt; pateikti paaiškinimą dėl UAB „Interjero projektų studija“ atitikties </w:t>
            </w:r>
            <w:r w:rsidR="00645894" w:rsidRPr="00B2309D">
              <w:rPr>
                <w:bCs/>
                <w:sz w:val="24"/>
                <w:szCs w:val="24"/>
              </w:rPr>
              <w:t xml:space="preserve">Pirkimo sąlygų </w:t>
            </w:r>
            <w:r w:rsidR="00645894">
              <w:rPr>
                <w:bCs/>
                <w:sz w:val="24"/>
                <w:szCs w:val="24"/>
              </w:rPr>
              <w:t>3 priedo 5.2 punkto kvalifikaciniam reikalavimui, t. y. paaiškinti kaip kartu su pasiūlymu pateikti dokumentai (be kita ko jų visuma) ir/ar kita informacija pagrindžia atitiktį šiam kvalifikaci</w:t>
            </w:r>
            <w:r w:rsidR="003B0038">
              <w:rPr>
                <w:bCs/>
                <w:sz w:val="24"/>
                <w:szCs w:val="24"/>
              </w:rPr>
              <w:t>jos</w:t>
            </w:r>
            <w:r w:rsidR="00645894">
              <w:rPr>
                <w:bCs/>
                <w:sz w:val="24"/>
                <w:szCs w:val="24"/>
              </w:rPr>
              <w:t xml:space="preserve"> reikalavimui.</w:t>
            </w:r>
          </w:p>
          <w:p w14:paraId="4F7BA65D" w14:textId="39DB1ED9" w:rsidR="005D20B7" w:rsidRDefault="00027673" w:rsidP="005D20B7">
            <w:pPr>
              <w:ind w:left="113" w:right="113" w:firstLine="736"/>
              <w:jc w:val="both"/>
              <w:rPr>
                <w:bCs/>
                <w:sz w:val="24"/>
                <w:szCs w:val="24"/>
              </w:rPr>
            </w:pPr>
            <w:r>
              <w:rPr>
                <w:bCs/>
                <w:sz w:val="24"/>
                <w:szCs w:val="24"/>
              </w:rPr>
              <w:t xml:space="preserve">Atkreiptinas dėmesys, kad 2022 m. liepos 8 d. per CVPIS UAB „Interjero projektų studija“ Perkančiajai organizacijai </w:t>
            </w:r>
            <w:r w:rsidR="00485254">
              <w:rPr>
                <w:bCs/>
                <w:sz w:val="24"/>
                <w:szCs w:val="24"/>
              </w:rPr>
              <w:t xml:space="preserve">pateikė </w:t>
            </w:r>
            <w:r>
              <w:rPr>
                <w:bCs/>
                <w:sz w:val="24"/>
                <w:szCs w:val="24"/>
              </w:rPr>
              <w:t>paaiškinimą ir nurodė, jog</w:t>
            </w:r>
            <w:r w:rsidR="005D20B7">
              <w:rPr>
                <w:bCs/>
                <w:sz w:val="24"/>
                <w:szCs w:val="24"/>
              </w:rPr>
              <w:t xml:space="preserve"> „Norint įrodyti, kad &lt;...&gt; yra baldų gamintojas, pateikiami tai įrodantys papildomi dokumentai: 1. PVM sąskaitos faktūros, nurodančios, kad gautos pardavimų pajamos yra iš baldų gamybos, įskaitant jų pristatymą ir montavimą. 2. Atliktų darbų pažymos“. UAB „Interjero projektų studija“ taip pat nurodė, jog „&lt;...&gt; baldai yra individualūs ir gaminami pagal specialius užsakymus &lt;...&gt;. UAB „Interjero projektų studija“ papildomai nurodė, jog „internetiniame puslapyje &lt;...&gt; teigiama: „esame tam, kad padėtume Jums įgyvendinti savo projektus“ – šiuo teiginiu nurodoma, kad UAB „Interjero projektų studija“ yra gamintojas. </w:t>
            </w:r>
            <w:r w:rsidR="00485254">
              <w:rPr>
                <w:bCs/>
                <w:sz w:val="24"/>
                <w:szCs w:val="24"/>
              </w:rPr>
              <w:t xml:space="preserve">Internetiniame puslapyje &lt;...&gt; pateiktos įgyvendintų projektų baldų nuotraukos taip pat patvirtina, kad UAB „Interjero projektų studija“ yra baldų gamintojas. UAB „Interjero projektų studija“ papildomai </w:t>
            </w:r>
            <w:r w:rsidR="00861097">
              <w:rPr>
                <w:bCs/>
                <w:sz w:val="24"/>
                <w:szCs w:val="24"/>
              </w:rPr>
              <w:t>nurodė, kad „Individualių baldų gamyba prasideda nuo baldų projektavimo paslaugos, todėl UAB „Interjero projektų studija“ reklamuoja pirmiausiai šias paslaugas, norint pasiekti platesnę klientų auditoriją. Sekančiais projektų įgyvendinimo etapais vyksta baldų gamyba, baldų pristatymas ir baldų montavimas, įskaitant jų pardavimą“.</w:t>
            </w:r>
          </w:p>
          <w:p w14:paraId="75BE6D7D" w14:textId="41B75B1A" w:rsidR="00027673" w:rsidRDefault="00027673" w:rsidP="00027673">
            <w:pPr>
              <w:pStyle w:val="ListParagraph"/>
              <w:spacing w:line="252" w:lineRule="auto"/>
              <w:ind w:left="30" w:firstLine="853"/>
              <w:jc w:val="both"/>
              <w:rPr>
                <w:bCs/>
                <w:sz w:val="24"/>
                <w:szCs w:val="24"/>
              </w:rPr>
            </w:pPr>
            <w:r>
              <w:rPr>
                <w:sz w:val="24"/>
                <w:szCs w:val="24"/>
              </w:rPr>
              <w:t xml:space="preserve">Komisija </w:t>
            </w:r>
            <w:r w:rsidRPr="003B2EAE">
              <w:rPr>
                <w:bCs/>
                <w:sz w:val="24"/>
                <w:szCs w:val="24"/>
              </w:rPr>
              <w:t>II Pirkimo objekto dal</w:t>
            </w:r>
            <w:r>
              <w:rPr>
                <w:bCs/>
                <w:sz w:val="24"/>
                <w:szCs w:val="24"/>
              </w:rPr>
              <w:t>yje</w:t>
            </w:r>
            <w:r w:rsidRPr="003B2EAE">
              <w:rPr>
                <w:bCs/>
                <w:sz w:val="24"/>
                <w:szCs w:val="24"/>
              </w:rPr>
              <w:t xml:space="preserve"> – </w:t>
            </w:r>
            <w:r>
              <w:rPr>
                <w:bCs/>
                <w:sz w:val="24"/>
                <w:szCs w:val="24"/>
              </w:rPr>
              <w:t>„Virtuvės baldai“ 2022 m. liepos 14 d. posėdyje</w:t>
            </w:r>
            <w:r w:rsidR="00A12A66">
              <w:rPr>
                <w:bCs/>
                <w:sz w:val="24"/>
                <w:szCs w:val="24"/>
              </w:rPr>
              <w:t>, įvertinusi UAB „Interjero projektų studija“ papildomai pateiktus dokumentus</w:t>
            </w:r>
            <w:r w:rsidR="00771F3C">
              <w:rPr>
                <w:bCs/>
                <w:sz w:val="24"/>
                <w:szCs w:val="24"/>
              </w:rPr>
              <w:t xml:space="preserve"> dėl atitikties kvalifikacijos reikalavimui</w:t>
            </w:r>
            <w:r w:rsidR="00A12A66">
              <w:rPr>
                <w:bCs/>
                <w:sz w:val="24"/>
                <w:szCs w:val="24"/>
              </w:rPr>
              <w:t xml:space="preserve">, minėtą tiekėją paskelbė </w:t>
            </w:r>
            <w:r>
              <w:rPr>
                <w:bCs/>
                <w:sz w:val="24"/>
                <w:szCs w:val="24"/>
              </w:rPr>
              <w:t>Pirkimo konkurso laimėtoju</w:t>
            </w:r>
            <w:r>
              <w:rPr>
                <w:rFonts w:eastAsia="Calibri"/>
                <w:vertAlign w:val="superscript"/>
              </w:rPr>
              <w:t xml:space="preserve"> </w:t>
            </w:r>
            <w:r>
              <w:rPr>
                <w:rFonts w:eastAsia="Calibri"/>
                <w:vertAlign w:val="superscript"/>
              </w:rPr>
              <w:footnoteReference w:id="7"/>
            </w:r>
            <w:r>
              <w:rPr>
                <w:bCs/>
                <w:sz w:val="24"/>
                <w:szCs w:val="24"/>
              </w:rPr>
              <w:t>.</w:t>
            </w:r>
          </w:p>
          <w:p w14:paraId="38263090" w14:textId="71677BBC" w:rsidR="00E419F5" w:rsidRDefault="00336F23" w:rsidP="00E419F5">
            <w:pPr>
              <w:ind w:left="113" w:right="113" w:firstLine="736"/>
              <w:jc w:val="both"/>
              <w:rPr>
                <w:bCs/>
                <w:sz w:val="24"/>
                <w:szCs w:val="24"/>
              </w:rPr>
            </w:pPr>
            <w:r w:rsidRPr="00336F23">
              <w:rPr>
                <w:bCs/>
                <w:sz w:val="24"/>
                <w:szCs w:val="24"/>
              </w:rPr>
              <w:t>Tarnyba</w:t>
            </w:r>
            <w:r w:rsidR="00E77BA7">
              <w:rPr>
                <w:bCs/>
                <w:sz w:val="24"/>
                <w:szCs w:val="24"/>
              </w:rPr>
              <w:t xml:space="preserve"> vertinimo metu nustatė, </w:t>
            </w:r>
            <w:r w:rsidRPr="00336F23">
              <w:rPr>
                <w:bCs/>
                <w:sz w:val="24"/>
                <w:szCs w:val="24"/>
              </w:rPr>
              <w:t xml:space="preserve">kad </w:t>
            </w:r>
            <w:r>
              <w:rPr>
                <w:bCs/>
                <w:sz w:val="24"/>
                <w:szCs w:val="24"/>
              </w:rPr>
              <w:t xml:space="preserve">2022 m. liepos 8 d. per CVPIS UAB „Interjero projektų studija“ Perkančiajai organizacijai pateikė tik PVM sąskaitas faktūras, tačiau atliktų darbų pažymos nebuvo pridėtos. Įvertinus </w:t>
            </w:r>
            <w:r w:rsidR="00AE013A">
              <w:rPr>
                <w:bCs/>
                <w:sz w:val="24"/>
                <w:szCs w:val="24"/>
              </w:rPr>
              <w:t>pateiktų</w:t>
            </w:r>
            <w:r>
              <w:rPr>
                <w:bCs/>
                <w:sz w:val="24"/>
                <w:szCs w:val="24"/>
              </w:rPr>
              <w:t xml:space="preserve"> </w:t>
            </w:r>
            <w:r w:rsidR="00BC36A9">
              <w:rPr>
                <w:bCs/>
                <w:sz w:val="24"/>
                <w:szCs w:val="24"/>
              </w:rPr>
              <w:t>PVM sąskaitų faktūrų turinį matyti, kad jose nurodomos prekės: „baldai pagal &lt;...&gt; komercinį pasiūlymą, „kabineto spintelė“,</w:t>
            </w:r>
            <w:r w:rsidR="00AE013A">
              <w:rPr>
                <w:bCs/>
                <w:sz w:val="24"/>
                <w:szCs w:val="24"/>
              </w:rPr>
              <w:t xml:space="preserve"> „Virtuvė 1“, „staliukas“ ir kita</w:t>
            </w:r>
            <w:r w:rsidR="00907A41">
              <w:rPr>
                <w:bCs/>
                <w:sz w:val="24"/>
                <w:szCs w:val="24"/>
              </w:rPr>
              <w:t>.</w:t>
            </w:r>
            <w:r w:rsidR="00403E80">
              <w:rPr>
                <w:bCs/>
                <w:sz w:val="24"/>
                <w:szCs w:val="24"/>
              </w:rPr>
              <w:t xml:space="preserve"> </w:t>
            </w:r>
            <w:r w:rsidR="00907A41">
              <w:rPr>
                <w:bCs/>
                <w:sz w:val="24"/>
                <w:szCs w:val="24"/>
              </w:rPr>
              <w:t>B</w:t>
            </w:r>
            <w:r w:rsidR="00403E80">
              <w:rPr>
                <w:bCs/>
                <w:sz w:val="24"/>
                <w:szCs w:val="24"/>
              </w:rPr>
              <w:t>e kita ko, minėtos</w:t>
            </w:r>
            <w:r w:rsidR="00907A41">
              <w:rPr>
                <w:bCs/>
                <w:sz w:val="24"/>
                <w:szCs w:val="24"/>
              </w:rPr>
              <w:t>e</w:t>
            </w:r>
            <w:r w:rsidR="00403E80">
              <w:rPr>
                <w:bCs/>
                <w:sz w:val="24"/>
                <w:szCs w:val="24"/>
              </w:rPr>
              <w:t xml:space="preserve"> sąskaitose nurodomos ir tokios prekės kaip</w:t>
            </w:r>
            <w:r w:rsidR="00907A41">
              <w:rPr>
                <w:bCs/>
                <w:sz w:val="24"/>
                <w:szCs w:val="24"/>
              </w:rPr>
              <w:t>:</w:t>
            </w:r>
            <w:r w:rsidR="00403E80">
              <w:rPr>
                <w:bCs/>
                <w:sz w:val="24"/>
                <w:szCs w:val="24"/>
              </w:rPr>
              <w:t xml:space="preserve"> „veidrodis“, „maišytuvas“, „sienos dengtos oda“, „katilinės durų konstrukcija“ ir pan</w:t>
            </w:r>
            <w:r w:rsidR="00AE013A">
              <w:rPr>
                <w:bCs/>
                <w:sz w:val="24"/>
                <w:szCs w:val="24"/>
              </w:rPr>
              <w:t>.</w:t>
            </w:r>
            <w:r w:rsidR="00BC36A9">
              <w:rPr>
                <w:bCs/>
                <w:sz w:val="24"/>
                <w:szCs w:val="24"/>
              </w:rPr>
              <w:t xml:space="preserve"> Atkreiptinas dėmesys, kad tik vienoje iš pateiktų </w:t>
            </w:r>
            <w:r w:rsidR="00AE013A">
              <w:rPr>
                <w:bCs/>
                <w:sz w:val="24"/>
                <w:szCs w:val="24"/>
              </w:rPr>
              <w:t xml:space="preserve">PVM </w:t>
            </w:r>
            <w:r w:rsidR="00BC36A9">
              <w:rPr>
                <w:bCs/>
                <w:sz w:val="24"/>
                <w:szCs w:val="24"/>
              </w:rPr>
              <w:t>sąskaitų faktūrų nurodomas „montavimas“, tačiau minėtoje sąskaitoje faktūroje perkama prekė nurodoma – „</w:t>
            </w:r>
            <w:r w:rsidR="00AE013A">
              <w:rPr>
                <w:bCs/>
                <w:sz w:val="24"/>
                <w:szCs w:val="24"/>
              </w:rPr>
              <w:t xml:space="preserve">šiukšliadėžės dangtis ir komponentai“, </w:t>
            </w:r>
            <w:r w:rsidR="00BC36A9">
              <w:rPr>
                <w:bCs/>
                <w:sz w:val="24"/>
                <w:szCs w:val="24"/>
              </w:rPr>
              <w:t>kitose minėta skilti</w:t>
            </w:r>
            <w:r w:rsidR="00AE013A">
              <w:rPr>
                <w:bCs/>
                <w:sz w:val="24"/>
                <w:szCs w:val="24"/>
              </w:rPr>
              <w:t>s, t. y. montavimo darbai</w:t>
            </w:r>
            <w:r w:rsidR="00C31B42">
              <w:rPr>
                <w:bCs/>
                <w:sz w:val="24"/>
                <w:szCs w:val="24"/>
              </w:rPr>
              <w:t xml:space="preserve">, </w:t>
            </w:r>
            <w:r w:rsidR="00BC36A9">
              <w:rPr>
                <w:bCs/>
                <w:sz w:val="24"/>
                <w:szCs w:val="24"/>
              </w:rPr>
              <w:t>nėra nurodyt</w:t>
            </w:r>
            <w:r w:rsidR="00AE013A">
              <w:rPr>
                <w:bCs/>
                <w:sz w:val="24"/>
                <w:szCs w:val="24"/>
              </w:rPr>
              <w:t xml:space="preserve">i. Taip pat pažymėtina, kad tik </w:t>
            </w:r>
            <w:r w:rsidR="00C31B42">
              <w:rPr>
                <w:bCs/>
                <w:sz w:val="24"/>
                <w:szCs w:val="24"/>
              </w:rPr>
              <w:t>3 iš 1</w:t>
            </w:r>
            <w:r w:rsidR="000D7E3D">
              <w:rPr>
                <w:bCs/>
                <w:sz w:val="24"/>
                <w:szCs w:val="24"/>
              </w:rPr>
              <w:t>3</w:t>
            </w:r>
            <w:r w:rsidR="00C31B42">
              <w:rPr>
                <w:bCs/>
                <w:sz w:val="24"/>
                <w:szCs w:val="24"/>
              </w:rPr>
              <w:t xml:space="preserve"> </w:t>
            </w:r>
            <w:r w:rsidR="00AE013A">
              <w:rPr>
                <w:bCs/>
                <w:sz w:val="24"/>
                <w:szCs w:val="24"/>
              </w:rPr>
              <w:t>pateiktų PVM sąskaitų faktūrų</w:t>
            </w:r>
            <w:r w:rsidR="00C31B42">
              <w:rPr>
                <w:bCs/>
                <w:sz w:val="24"/>
                <w:szCs w:val="24"/>
              </w:rPr>
              <w:t xml:space="preserve"> yra nurodoma </w:t>
            </w:r>
            <w:r w:rsidR="00C31B42" w:rsidRPr="00C31B42">
              <w:rPr>
                <w:bCs/>
                <w:sz w:val="24"/>
                <w:szCs w:val="24"/>
              </w:rPr>
              <w:t>pastaba</w:t>
            </w:r>
            <w:r w:rsidR="00AE013A" w:rsidRPr="00C31B42">
              <w:rPr>
                <w:bCs/>
                <w:sz w:val="24"/>
                <w:szCs w:val="24"/>
              </w:rPr>
              <w:t xml:space="preserve">: </w:t>
            </w:r>
            <w:r w:rsidR="00C31B42">
              <w:rPr>
                <w:bCs/>
                <w:sz w:val="24"/>
                <w:szCs w:val="24"/>
              </w:rPr>
              <w:t>„</w:t>
            </w:r>
            <w:r w:rsidR="00AE013A" w:rsidRPr="00C31B42">
              <w:rPr>
                <w:bCs/>
                <w:sz w:val="24"/>
                <w:szCs w:val="24"/>
              </w:rPr>
              <w:t>Į kainą įskaičiuota transportas</w:t>
            </w:r>
            <w:r w:rsidR="00C31B42">
              <w:rPr>
                <w:bCs/>
                <w:sz w:val="24"/>
                <w:szCs w:val="24"/>
              </w:rPr>
              <w:t>“</w:t>
            </w:r>
            <w:r w:rsidR="00BC03BA">
              <w:rPr>
                <w:bCs/>
                <w:sz w:val="24"/>
                <w:szCs w:val="24"/>
              </w:rPr>
              <w:t>.</w:t>
            </w:r>
            <w:r w:rsidR="003E5C60">
              <w:rPr>
                <w:bCs/>
                <w:sz w:val="24"/>
                <w:szCs w:val="24"/>
              </w:rPr>
              <w:t xml:space="preserve"> </w:t>
            </w:r>
            <w:r w:rsidR="00E419F5" w:rsidRPr="00406202">
              <w:rPr>
                <w:bCs/>
                <w:sz w:val="24"/>
                <w:szCs w:val="24"/>
              </w:rPr>
              <w:t>Tarnybos vertinimu</w:t>
            </w:r>
            <w:r w:rsidR="003C0F4D" w:rsidRPr="00406202">
              <w:rPr>
                <w:bCs/>
                <w:sz w:val="24"/>
                <w:szCs w:val="24"/>
              </w:rPr>
              <w:t>,</w:t>
            </w:r>
            <w:r w:rsidR="00E419F5" w:rsidRPr="00406202">
              <w:rPr>
                <w:bCs/>
                <w:sz w:val="24"/>
                <w:szCs w:val="24"/>
              </w:rPr>
              <w:t xml:space="preserve"> UAB „Interjero projektų studija“ pateikti papildomi dokumentai ir paaiškinimai nėra pakankami tam, kad Perkančioji organizacija galė</w:t>
            </w:r>
            <w:r w:rsidR="003C0F4D" w:rsidRPr="00406202">
              <w:rPr>
                <w:bCs/>
                <w:sz w:val="24"/>
                <w:szCs w:val="24"/>
              </w:rPr>
              <w:t>jo</w:t>
            </w:r>
            <w:r w:rsidR="00E419F5" w:rsidRPr="00406202">
              <w:rPr>
                <w:bCs/>
                <w:sz w:val="24"/>
                <w:szCs w:val="24"/>
              </w:rPr>
              <w:t xml:space="preserve"> įsitikinti, jog minėtas tiekėjas pajamas gavo iš veiklos, susijusios su baldų gamyba. Be kita ko, iš pirmiau nurodyto tiekėjo papildomai pateiktų dokumentų</w:t>
            </w:r>
            <w:r w:rsidR="003C0F4D" w:rsidRPr="00406202">
              <w:rPr>
                <w:bCs/>
                <w:sz w:val="24"/>
                <w:szCs w:val="24"/>
              </w:rPr>
              <w:t xml:space="preserve"> taip pat negalima spręsti, kad pajamos buvo gautos iš veiklos, susijusios su baldų pristatymu bei montavimu.</w:t>
            </w:r>
            <w:r w:rsidR="00E419F5">
              <w:rPr>
                <w:bCs/>
                <w:sz w:val="24"/>
                <w:szCs w:val="24"/>
              </w:rPr>
              <w:t xml:space="preserve"> </w:t>
            </w:r>
            <w:r w:rsidR="008260CC">
              <w:rPr>
                <w:bCs/>
                <w:sz w:val="24"/>
                <w:szCs w:val="24"/>
              </w:rPr>
              <w:t>Atsižvelgiant į išdėstyt</w:t>
            </w:r>
            <w:r w:rsidR="00907A41">
              <w:rPr>
                <w:bCs/>
                <w:sz w:val="24"/>
                <w:szCs w:val="24"/>
              </w:rPr>
              <w:t>ą</w:t>
            </w:r>
            <w:r w:rsidR="008260CC">
              <w:rPr>
                <w:bCs/>
                <w:sz w:val="24"/>
                <w:szCs w:val="24"/>
              </w:rPr>
              <w:t xml:space="preserve">, </w:t>
            </w:r>
            <w:r w:rsidR="003E5C60">
              <w:rPr>
                <w:bCs/>
                <w:sz w:val="24"/>
                <w:szCs w:val="24"/>
              </w:rPr>
              <w:t>T</w:t>
            </w:r>
            <w:r w:rsidR="008260CC">
              <w:rPr>
                <w:bCs/>
                <w:sz w:val="24"/>
                <w:szCs w:val="24"/>
              </w:rPr>
              <w:t>arnyb</w:t>
            </w:r>
            <w:r w:rsidR="00E419F5">
              <w:rPr>
                <w:bCs/>
                <w:sz w:val="24"/>
                <w:szCs w:val="24"/>
              </w:rPr>
              <w:t>a konstatuoja</w:t>
            </w:r>
            <w:r w:rsidR="003E5C60">
              <w:rPr>
                <w:bCs/>
                <w:sz w:val="24"/>
                <w:szCs w:val="24"/>
              </w:rPr>
              <w:t xml:space="preserve">, </w:t>
            </w:r>
            <w:r w:rsidR="007A2832">
              <w:rPr>
                <w:bCs/>
                <w:sz w:val="24"/>
                <w:szCs w:val="24"/>
              </w:rPr>
              <w:t xml:space="preserve">kad </w:t>
            </w:r>
            <w:r w:rsidR="003E5C60">
              <w:rPr>
                <w:bCs/>
                <w:sz w:val="24"/>
                <w:szCs w:val="24"/>
              </w:rPr>
              <w:t xml:space="preserve">pirmiau nurodytos PVM sąskaitos faktūros nepagrindžia „Interjero projektų studija“ atitikties </w:t>
            </w:r>
            <w:r w:rsidR="003E5C60" w:rsidRPr="00B2309D">
              <w:rPr>
                <w:bCs/>
                <w:sz w:val="24"/>
                <w:szCs w:val="24"/>
              </w:rPr>
              <w:t xml:space="preserve">Pirkimo sąlygų </w:t>
            </w:r>
            <w:r w:rsidR="003E5C60">
              <w:rPr>
                <w:bCs/>
                <w:sz w:val="24"/>
                <w:szCs w:val="24"/>
              </w:rPr>
              <w:t>3 priedo 5.2 papunktyje įtvirtintam kvalifikacijos reikalavimui</w:t>
            </w:r>
            <w:r w:rsidR="00E419F5">
              <w:rPr>
                <w:bCs/>
                <w:sz w:val="24"/>
                <w:szCs w:val="24"/>
              </w:rPr>
              <w:t>.</w:t>
            </w:r>
          </w:p>
          <w:p w14:paraId="6E7289C1" w14:textId="3B72A4B9" w:rsidR="003E5C60" w:rsidRPr="00BC36A9" w:rsidRDefault="003E5C60" w:rsidP="00E419F5">
            <w:pPr>
              <w:ind w:left="113" w:right="113" w:firstLine="736"/>
              <w:jc w:val="both"/>
              <w:rPr>
                <w:bCs/>
                <w:sz w:val="24"/>
                <w:szCs w:val="24"/>
              </w:rPr>
            </w:pPr>
            <w:r w:rsidRPr="003E5C60">
              <w:rPr>
                <w:bCs/>
                <w:sz w:val="24"/>
                <w:szCs w:val="24"/>
              </w:rPr>
              <w:t>Tarnyba konstatuoja, kad laimėjusiu pripažindama tiekėją, neatitinkantį Pirkimo sąlygų reikalavimų, Perkančioji organizacija pažeidė Į</w:t>
            </w:r>
            <w:r w:rsidR="00D226BB">
              <w:rPr>
                <w:bCs/>
                <w:sz w:val="24"/>
                <w:szCs w:val="24"/>
              </w:rPr>
              <w:t>statym</w:t>
            </w:r>
            <w:r w:rsidR="001F7E24">
              <w:rPr>
                <w:bCs/>
                <w:sz w:val="24"/>
                <w:szCs w:val="24"/>
              </w:rPr>
              <w:t>o 17 straipsnio 1 dalyje</w:t>
            </w:r>
            <w:r w:rsidRPr="003E5C60">
              <w:rPr>
                <w:bCs/>
                <w:sz w:val="24"/>
                <w:szCs w:val="24"/>
              </w:rPr>
              <w:t xml:space="preserve"> įtvirtintus skaidrumo ir </w:t>
            </w:r>
            <w:r w:rsidRPr="003E5C60">
              <w:rPr>
                <w:bCs/>
                <w:sz w:val="24"/>
                <w:szCs w:val="24"/>
              </w:rPr>
              <w:lastRenderedPageBreak/>
              <w:t xml:space="preserve">lygiateisiškumo principus bei 45 straipsnio 1 dalies 3 punkto reikalavimus bei neužtikrino 17 straipsnio 2 dalies 1 punkte nustatyto pirkimų tikslo </w:t>
            </w:r>
            <w:r w:rsidR="00907A41">
              <w:rPr>
                <w:bCs/>
                <w:sz w:val="24"/>
                <w:szCs w:val="24"/>
              </w:rPr>
              <w:t>pa</w:t>
            </w:r>
            <w:r w:rsidRPr="003E5C60">
              <w:rPr>
                <w:bCs/>
                <w:sz w:val="24"/>
                <w:szCs w:val="24"/>
              </w:rPr>
              <w:t>siekimo.</w:t>
            </w:r>
          </w:p>
        </w:tc>
      </w:tr>
      <w:tr w:rsidR="00061A01" w:rsidRPr="00D4485F" w14:paraId="0642CBCC" w14:textId="77777777" w:rsidTr="00542B4D">
        <w:tc>
          <w:tcPr>
            <w:tcW w:w="682" w:type="pct"/>
            <w:tcBorders>
              <w:top w:val="single" w:sz="4" w:space="0" w:color="auto"/>
              <w:left w:val="single" w:sz="4" w:space="0" w:color="auto"/>
              <w:bottom w:val="single" w:sz="4" w:space="0" w:color="auto"/>
              <w:right w:val="single" w:sz="4" w:space="0" w:color="auto"/>
            </w:tcBorders>
          </w:tcPr>
          <w:p w14:paraId="7FC10E80" w14:textId="2340EF4E" w:rsidR="00061A01" w:rsidRPr="007B1290" w:rsidRDefault="00900788" w:rsidP="009B770A">
            <w:pPr>
              <w:spacing w:line="256" w:lineRule="auto"/>
              <w:jc w:val="center"/>
              <w:rPr>
                <w:sz w:val="24"/>
                <w:szCs w:val="24"/>
              </w:rPr>
            </w:pPr>
            <w:r w:rsidRPr="007B1290">
              <w:rPr>
                <w:sz w:val="24"/>
                <w:szCs w:val="24"/>
              </w:rPr>
              <w:lastRenderedPageBreak/>
              <w:t>2.</w:t>
            </w:r>
          </w:p>
        </w:tc>
        <w:tc>
          <w:tcPr>
            <w:tcW w:w="4318" w:type="pct"/>
            <w:tcBorders>
              <w:top w:val="single" w:sz="4" w:space="0" w:color="auto"/>
              <w:left w:val="single" w:sz="4" w:space="0" w:color="auto"/>
              <w:bottom w:val="single" w:sz="4" w:space="0" w:color="auto"/>
              <w:right w:val="single" w:sz="4" w:space="0" w:color="auto"/>
            </w:tcBorders>
          </w:tcPr>
          <w:p w14:paraId="2C564FDE" w14:textId="381413FF" w:rsidR="00061A01" w:rsidRPr="00CF4706" w:rsidRDefault="008156D3" w:rsidP="00A42AD2">
            <w:pPr>
              <w:jc w:val="both"/>
              <w:rPr>
                <w:rFonts w:eastAsiaTheme="minorHAnsi"/>
                <w:szCs w:val="24"/>
              </w:rPr>
            </w:pPr>
            <w:r w:rsidRPr="00BE5220">
              <w:rPr>
                <w:bCs/>
                <w:sz w:val="24"/>
                <w:szCs w:val="24"/>
              </w:rPr>
              <w:t>Į</w:t>
            </w:r>
            <w:r>
              <w:rPr>
                <w:bCs/>
                <w:sz w:val="24"/>
                <w:szCs w:val="24"/>
              </w:rPr>
              <w:t>statymo</w:t>
            </w:r>
            <w:r w:rsidR="003D5B41" w:rsidRPr="007B1290">
              <w:rPr>
                <w:iCs/>
                <w:sz w:val="24"/>
                <w:szCs w:val="24"/>
              </w:rPr>
              <w:t xml:space="preserve"> </w:t>
            </w:r>
            <w:r w:rsidR="003D5B41" w:rsidRPr="00A42AD2">
              <w:rPr>
                <w:bCs/>
                <w:iCs/>
                <w:sz w:val="24"/>
                <w:szCs w:val="24"/>
              </w:rPr>
              <w:t xml:space="preserve">47 straipsnio </w:t>
            </w:r>
            <w:r w:rsidR="00256A8D" w:rsidRPr="00A42AD2">
              <w:rPr>
                <w:bCs/>
                <w:iCs/>
                <w:sz w:val="24"/>
                <w:szCs w:val="24"/>
              </w:rPr>
              <w:t>7</w:t>
            </w:r>
            <w:r w:rsidR="003D5B41" w:rsidRPr="00A42AD2">
              <w:rPr>
                <w:bCs/>
                <w:iCs/>
                <w:sz w:val="24"/>
                <w:szCs w:val="24"/>
              </w:rPr>
              <w:t xml:space="preserve"> dalis</w:t>
            </w:r>
            <w:r w:rsidR="00256A8D">
              <w:rPr>
                <w:rStyle w:val="FootnoteReference"/>
                <w:iCs/>
                <w:szCs w:val="24"/>
              </w:rPr>
              <w:footnoteReference w:id="8"/>
            </w:r>
            <w:r w:rsidR="00256A8D">
              <w:rPr>
                <w:iCs/>
                <w:szCs w:val="24"/>
              </w:rPr>
              <w:t>,</w:t>
            </w:r>
            <w:r w:rsidR="003D5B41" w:rsidRPr="007B1290">
              <w:rPr>
                <w:bCs/>
                <w:iCs/>
                <w:sz w:val="24"/>
                <w:szCs w:val="24"/>
              </w:rPr>
              <w:t xml:space="preserve"> </w:t>
            </w:r>
            <w:r w:rsidR="003D5B41" w:rsidRPr="007B1290">
              <w:rPr>
                <w:bCs/>
                <w:iCs/>
                <w:sz w:val="24"/>
                <w:szCs w:val="24"/>
                <w:lang w:eastAsia="fi-FI"/>
              </w:rPr>
              <w:t>Tiekėjo kvalifikacijos reikalavimų nustatymo metodikos</w:t>
            </w:r>
            <w:r w:rsidR="003D5B41" w:rsidRPr="007B1290">
              <w:rPr>
                <w:rStyle w:val="FootnoteReference"/>
                <w:bCs/>
                <w:iCs/>
                <w:sz w:val="24"/>
                <w:szCs w:val="24"/>
                <w:lang w:eastAsia="fi-FI"/>
              </w:rPr>
              <w:footnoteReference w:id="9"/>
            </w:r>
            <w:r w:rsidR="003D5B41" w:rsidRPr="007B1290">
              <w:rPr>
                <w:iCs/>
                <w:sz w:val="24"/>
                <w:szCs w:val="24"/>
              </w:rPr>
              <w:t xml:space="preserve"> (toliau – Kvalifikacijos metodika) </w:t>
            </w:r>
            <w:r w:rsidR="00FA092D" w:rsidRPr="007B1290">
              <w:rPr>
                <w:iCs/>
                <w:sz w:val="24"/>
                <w:szCs w:val="24"/>
              </w:rPr>
              <w:t>16.2</w:t>
            </w:r>
            <w:r w:rsidR="00D10999">
              <w:rPr>
                <w:iCs/>
                <w:szCs w:val="24"/>
              </w:rPr>
              <w:t xml:space="preserve"> </w:t>
            </w:r>
            <w:r w:rsidR="00D10999" w:rsidRPr="007B1290">
              <w:rPr>
                <w:iCs/>
                <w:sz w:val="24"/>
                <w:szCs w:val="24"/>
              </w:rPr>
              <w:t>papunk</w:t>
            </w:r>
            <w:r w:rsidR="002D49FE">
              <w:rPr>
                <w:iCs/>
                <w:sz w:val="24"/>
                <w:szCs w:val="24"/>
              </w:rPr>
              <w:t>tis</w:t>
            </w:r>
            <w:r w:rsidR="00256A8D">
              <w:rPr>
                <w:rStyle w:val="FootnoteReference"/>
                <w:iCs/>
                <w:szCs w:val="24"/>
                <w:lang w:val="en-US"/>
              </w:rPr>
              <w:footnoteReference w:id="10"/>
            </w:r>
          </w:p>
        </w:tc>
      </w:tr>
      <w:tr w:rsidR="00061A01" w:rsidRPr="00D818B3" w14:paraId="154FE155" w14:textId="77777777" w:rsidTr="00542B4D">
        <w:tc>
          <w:tcPr>
            <w:tcW w:w="5000" w:type="pct"/>
            <w:gridSpan w:val="2"/>
            <w:tcBorders>
              <w:top w:val="single" w:sz="4" w:space="0" w:color="auto"/>
              <w:left w:val="single" w:sz="4" w:space="0" w:color="auto"/>
              <w:bottom w:val="single" w:sz="4" w:space="0" w:color="auto"/>
              <w:right w:val="single" w:sz="4" w:space="0" w:color="auto"/>
            </w:tcBorders>
            <w:hideMark/>
          </w:tcPr>
          <w:p w14:paraId="00FE50E6" w14:textId="4C8197AC" w:rsidR="003D5B41" w:rsidRPr="003A1065" w:rsidRDefault="003376CC" w:rsidP="003A1065">
            <w:pPr>
              <w:pStyle w:val="ListParagraph"/>
              <w:ind w:left="0" w:firstLine="720"/>
              <w:jc w:val="both"/>
              <w:rPr>
                <w:bCs/>
                <w:sz w:val="24"/>
                <w:szCs w:val="24"/>
              </w:rPr>
            </w:pPr>
            <w:r w:rsidRPr="00B2309D">
              <w:rPr>
                <w:bCs/>
                <w:sz w:val="24"/>
                <w:szCs w:val="24"/>
              </w:rPr>
              <w:t xml:space="preserve">Pirkimo sąlygų </w:t>
            </w:r>
            <w:r>
              <w:rPr>
                <w:bCs/>
                <w:sz w:val="24"/>
                <w:szCs w:val="24"/>
              </w:rPr>
              <w:t>3 priedo 5.2 papunktyje</w:t>
            </w:r>
            <w:r w:rsidRPr="00B2309D">
              <w:rPr>
                <w:bCs/>
                <w:sz w:val="24"/>
                <w:szCs w:val="24"/>
              </w:rPr>
              <w:t xml:space="preserve"> nustatyta</w:t>
            </w:r>
            <w:r>
              <w:rPr>
                <w:bCs/>
                <w:sz w:val="24"/>
                <w:szCs w:val="24"/>
              </w:rPr>
              <w:t>s</w:t>
            </w:r>
            <w:r w:rsidRPr="00B2309D">
              <w:rPr>
                <w:bCs/>
                <w:sz w:val="24"/>
                <w:szCs w:val="24"/>
              </w:rPr>
              <w:t xml:space="preserve"> kvalifikacijos reikalavim</w:t>
            </w:r>
            <w:r>
              <w:rPr>
                <w:bCs/>
                <w:sz w:val="24"/>
                <w:szCs w:val="24"/>
              </w:rPr>
              <w:t>as</w:t>
            </w:r>
            <w:r w:rsidRPr="00B2309D">
              <w:rPr>
                <w:bCs/>
                <w:sz w:val="24"/>
                <w:szCs w:val="24"/>
              </w:rPr>
              <w:t xml:space="preserve">, </w:t>
            </w:r>
            <w:r>
              <w:rPr>
                <w:bCs/>
                <w:sz w:val="24"/>
                <w:szCs w:val="24"/>
              </w:rPr>
              <w:t>jog „</w:t>
            </w:r>
            <w:r w:rsidR="003D5B41" w:rsidRPr="003D5B41">
              <w:rPr>
                <w:bCs/>
                <w:sz w:val="24"/>
                <w:szCs w:val="24"/>
              </w:rPr>
              <w:t xml:space="preserve">Tiekėjas per paskutinius 3 metus iki pasiūlymo pateikimo termino pabaigos turi būti </w:t>
            </w:r>
            <w:r w:rsidR="003D5B41" w:rsidRPr="00723705">
              <w:rPr>
                <w:b/>
                <w:sz w:val="24"/>
                <w:szCs w:val="24"/>
              </w:rPr>
              <w:t>tinkamai įvykdęs bent vieną panašią* sutartį</w:t>
            </w:r>
            <w:r w:rsidR="003D5B41" w:rsidRPr="003D5B41">
              <w:rPr>
                <w:bCs/>
                <w:sz w:val="24"/>
                <w:szCs w:val="24"/>
              </w:rPr>
              <w:t xml:space="preserve"> už ne mažiau kaip I pirkimo daliai – 43.000,00 Eur be PVM; II pirkimo daliai – 43.000,00 Eur be PVM</w:t>
            </w:r>
            <w:r w:rsidR="003A1065">
              <w:rPr>
                <w:bCs/>
                <w:sz w:val="24"/>
                <w:szCs w:val="24"/>
              </w:rPr>
              <w:t xml:space="preserve">. </w:t>
            </w:r>
            <w:r w:rsidR="003A1065" w:rsidRPr="003A1065">
              <w:rPr>
                <w:bCs/>
                <w:sz w:val="24"/>
                <w:szCs w:val="24"/>
              </w:rPr>
              <w:t>Pastabos:</w:t>
            </w:r>
            <w:r w:rsidR="003A1065">
              <w:rPr>
                <w:bCs/>
                <w:sz w:val="24"/>
                <w:szCs w:val="24"/>
              </w:rPr>
              <w:t xml:space="preserve"> </w:t>
            </w:r>
            <w:r w:rsidR="003A1065" w:rsidRPr="003A1065">
              <w:rPr>
                <w:bCs/>
                <w:sz w:val="24"/>
                <w:szCs w:val="24"/>
              </w:rPr>
              <w:t>*panašia sutartimi laikoma – baldų sutartis su pristatymu ir sumontavimu</w:t>
            </w:r>
            <w:r w:rsidR="003A1065">
              <w:rPr>
                <w:bCs/>
                <w:sz w:val="24"/>
                <w:szCs w:val="24"/>
              </w:rPr>
              <w:t>“</w:t>
            </w:r>
            <w:r w:rsidR="003A1065" w:rsidRPr="003A1065">
              <w:rPr>
                <w:bCs/>
                <w:sz w:val="24"/>
                <w:szCs w:val="24"/>
              </w:rPr>
              <w:t>.</w:t>
            </w:r>
            <w:r w:rsidR="00BC0895">
              <w:rPr>
                <w:bCs/>
                <w:sz w:val="24"/>
                <w:szCs w:val="24"/>
              </w:rPr>
              <w:t xml:space="preserve"> </w:t>
            </w:r>
            <w:r w:rsidR="00BC0895" w:rsidRPr="00715797">
              <w:rPr>
                <w:bCs/>
                <w:sz w:val="24"/>
                <w:szCs w:val="24"/>
              </w:rPr>
              <w:t>Kaip keliamo kvalifikacijos reikalavimo atitiktį įrodanči</w:t>
            </w:r>
            <w:r w:rsidR="00B35F36">
              <w:rPr>
                <w:bCs/>
                <w:sz w:val="24"/>
                <w:szCs w:val="24"/>
              </w:rPr>
              <w:t>u</w:t>
            </w:r>
            <w:r w:rsidR="00BC0895" w:rsidRPr="00715797">
              <w:rPr>
                <w:bCs/>
                <w:sz w:val="24"/>
                <w:szCs w:val="24"/>
              </w:rPr>
              <w:t xml:space="preserve"> dokument</w:t>
            </w:r>
            <w:r w:rsidR="00B35F36">
              <w:rPr>
                <w:bCs/>
                <w:sz w:val="24"/>
                <w:szCs w:val="24"/>
              </w:rPr>
              <w:t>u</w:t>
            </w:r>
            <w:r w:rsidR="00BC0895" w:rsidRPr="00715797">
              <w:rPr>
                <w:bCs/>
                <w:sz w:val="24"/>
                <w:szCs w:val="24"/>
              </w:rPr>
              <w:t xml:space="preserve"> Pirkimo sąlygose numatytas „</w:t>
            </w:r>
            <w:r w:rsidR="00BC0895" w:rsidRPr="006744FB">
              <w:rPr>
                <w:bCs/>
                <w:sz w:val="24"/>
                <w:szCs w:val="24"/>
              </w:rPr>
              <w:t>pristatytų ir sumontuotų baldų sąrašas</w:t>
            </w:r>
            <w:r w:rsidR="00BC0895">
              <w:rPr>
                <w:bCs/>
                <w:sz w:val="24"/>
                <w:szCs w:val="24"/>
              </w:rPr>
              <w:t>“</w:t>
            </w:r>
            <w:r w:rsidR="00147172">
              <w:rPr>
                <w:bCs/>
                <w:sz w:val="24"/>
                <w:szCs w:val="24"/>
              </w:rPr>
              <w:t>.</w:t>
            </w:r>
          </w:p>
          <w:p w14:paraId="3F612507" w14:textId="1DF8EFD9" w:rsidR="00147172" w:rsidRDefault="004F3E58" w:rsidP="004E5441">
            <w:pPr>
              <w:tabs>
                <w:tab w:val="left" w:pos="993"/>
              </w:tabs>
              <w:ind w:firstLine="557"/>
              <w:jc w:val="both"/>
              <w:rPr>
                <w:bCs/>
                <w:sz w:val="24"/>
                <w:szCs w:val="24"/>
              </w:rPr>
            </w:pPr>
            <w:r>
              <w:rPr>
                <w:bCs/>
                <w:sz w:val="24"/>
                <w:szCs w:val="24"/>
              </w:rPr>
              <w:t xml:space="preserve">Pažymėtina, kad </w:t>
            </w:r>
            <w:r w:rsidR="00147172" w:rsidRPr="00715797">
              <w:rPr>
                <w:bCs/>
                <w:sz w:val="24"/>
                <w:szCs w:val="24"/>
              </w:rPr>
              <w:t>Į</w:t>
            </w:r>
            <w:r w:rsidR="00147172">
              <w:rPr>
                <w:bCs/>
                <w:sz w:val="24"/>
                <w:szCs w:val="24"/>
              </w:rPr>
              <w:t>statymo</w:t>
            </w:r>
            <w:r w:rsidR="00147172" w:rsidRPr="00715797">
              <w:rPr>
                <w:bCs/>
                <w:sz w:val="24"/>
                <w:szCs w:val="24"/>
              </w:rPr>
              <w:t xml:space="preserve"> 47 straipsnio 7 dalyje numatyta, </w:t>
            </w:r>
            <w:r w:rsidR="00B35626">
              <w:rPr>
                <w:bCs/>
                <w:sz w:val="24"/>
                <w:szCs w:val="24"/>
              </w:rPr>
              <w:t>jog</w:t>
            </w:r>
            <w:r w:rsidR="00147172" w:rsidRPr="00715797">
              <w:rPr>
                <w:bCs/>
                <w:sz w:val="24"/>
                <w:szCs w:val="24"/>
              </w:rPr>
              <w:t xml:space="preserve"> „Tiekėjo kvalifikacijos reikalavimai nustatomi pagal Viešųjų pirkimų tarnybos patvirtintą tiekėjo kvalifikacijos reikalavimų nustatymo metodiką“. </w:t>
            </w:r>
            <w:r w:rsidR="00147172">
              <w:rPr>
                <w:bCs/>
                <w:sz w:val="24"/>
                <w:szCs w:val="24"/>
              </w:rPr>
              <w:t>P</w:t>
            </w:r>
            <w:r>
              <w:rPr>
                <w:bCs/>
                <w:sz w:val="24"/>
                <w:szCs w:val="24"/>
              </w:rPr>
              <w:t>apildomai p</w:t>
            </w:r>
            <w:r w:rsidR="00147172">
              <w:rPr>
                <w:bCs/>
                <w:sz w:val="24"/>
                <w:szCs w:val="24"/>
              </w:rPr>
              <w:t xml:space="preserve">ažymėtina, jog </w:t>
            </w:r>
            <w:r w:rsidR="00147172" w:rsidRPr="00715797">
              <w:rPr>
                <w:bCs/>
                <w:sz w:val="24"/>
                <w:szCs w:val="24"/>
              </w:rPr>
              <w:t xml:space="preserve">Kvalifikacijos metodikos 16.2 papunkčio </w:t>
            </w:r>
            <w:r w:rsidR="00B35F36">
              <w:rPr>
                <w:bCs/>
                <w:sz w:val="24"/>
                <w:szCs w:val="24"/>
              </w:rPr>
              <w:t>skilty</w:t>
            </w:r>
            <w:r w:rsidR="00147172" w:rsidRPr="00715797">
              <w:rPr>
                <w:bCs/>
                <w:sz w:val="24"/>
                <w:szCs w:val="24"/>
              </w:rPr>
              <w:t>je „</w:t>
            </w:r>
            <w:r w:rsidR="00147172">
              <w:rPr>
                <w:bCs/>
                <w:sz w:val="24"/>
                <w:szCs w:val="24"/>
              </w:rPr>
              <w:t>Kvalifikacijos reikalavimai</w:t>
            </w:r>
            <w:r w:rsidR="00147172" w:rsidRPr="00715797">
              <w:rPr>
                <w:bCs/>
                <w:sz w:val="24"/>
                <w:szCs w:val="24"/>
              </w:rPr>
              <w:t>“</w:t>
            </w:r>
            <w:r w:rsidR="00147172">
              <w:rPr>
                <w:bCs/>
                <w:sz w:val="24"/>
                <w:szCs w:val="24"/>
              </w:rPr>
              <w:t xml:space="preserve"> nurodyta, kad</w:t>
            </w:r>
            <w:r w:rsidR="00B35F36">
              <w:rPr>
                <w:bCs/>
                <w:sz w:val="24"/>
                <w:szCs w:val="24"/>
              </w:rPr>
              <w:t>:</w:t>
            </w:r>
            <w:r w:rsidR="00147172">
              <w:rPr>
                <w:bCs/>
                <w:sz w:val="24"/>
                <w:szCs w:val="24"/>
              </w:rPr>
              <w:t xml:space="preserve"> „</w:t>
            </w:r>
            <w:r w:rsidR="00147172" w:rsidRPr="00AD25DB">
              <w:rPr>
                <w:bCs/>
                <w:sz w:val="24"/>
                <w:szCs w:val="24"/>
              </w:rPr>
              <w:t>Kai pirkimo objektas nedalomas:</w:t>
            </w:r>
            <w:r w:rsidR="00147172">
              <w:rPr>
                <w:bCs/>
                <w:sz w:val="24"/>
                <w:szCs w:val="24"/>
              </w:rPr>
              <w:t xml:space="preserve"> </w:t>
            </w:r>
            <w:r w:rsidR="00147172" w:rsidRPr="008059C6">
              <w:rPr>
                <w:bCs/>
                <w:sz w:val="24"/>
                <w:szCs w:val="24"/>
              </w:rPr>
              <w:t xml:space="preserve">Tiekėjas per paskutinius 3* metus iki pasiūlymo pateikimo termino pabaigos </w:t>
            </w:r>
            <w:r w:rsidR="00147172" w:rsidRPr="00715797">
              <w:rPr>
                <w:b/>
                <w:sz w:val="24"/>
                <w:szCs w:val="24"/>
              </w:rPr>
              <w:t>yra pristatęs [ir sumontavęs] [nurodoma kokios pagrindinės prekės, panašios į perkamas prekes, turi būti pristatytos ir (ar) sumontuotos]</w:t>
            </w:r>
            <w:r w:rsidR="00147172">
              <w:rPr>
                <w:bCs/>
                <w:sz w:val="24"/>
                <w:szCs w:val="24"/>
              </w:rPr>
              <w:t>“</w:t>
            </w:r>
            <w:r w:rsidR="00147172" w:rsidRPr="008059C6">
              <w:rPr>
                <w:bCs/>
                <w:sz w:val="24"/>
                <w:szCs w:val="24"/>
              </w:rPr>
              <w:t>.</w:t>
            </w:r>
            <w:r w:rsidR="004E5441">
              <w:rPr>
                <w:bCs/>
                <w:sz w:val="24"/>
                <w:szCs w:val="24"/>
              </w:rPr>
              <w:t xml:space="preserve"> Kvalifikacijos metodikos </w:t>
            </w:r>
            <w:r w:rsidR="004E5441" w:rsidRPr="00715797">
              <w:rPr>
                <w:bCs/>
                <w:sz w:val="24"/>
                <w:szCs w:val="24"/>
              </w:rPr>
              <w:t xml:space="preserve">16.2 papunkčio </w:t>
            </w:r>
            <w:r w:rsidR="00B35F36">
              <w:rPr>
                <w:bCs/>
                <w:sz w:val="24"/>
                <w:szCs w:val="24"/>
              </w:rPr>
              <w:t>skilty</w:t>
            </w:r>
            <w:r w:rsidR="004E5441" w:rsidRPr="00715797">
              <w:rPr>
                <w:bCs/>
                <w:sz w:val="24"/>
                <w:szCs w:val="24"/>
              </w:rPr>
              <w:t xml:space="preserve">je „Dokumentai“, be kita ko, nurodyta: </w:t>
            </w:r>
            <w:r w:rsidR="00147172" w:rsidRPr="00715797">
              <w:rPr>
                <w:bCs/>
                <w:sz w:val="24"/>
                <w:szCs w:val="24"/>
              </w:rPr>
              <w:t>„(Viešųjų pirkimų įstatymo 51 straipsnio 7 dalies 2 punktas): pagrindinių per paskutinius 3* metus patiektų prekių sąrašas, kuriame nurodytos prekių bendros sumos, datos ir prekių gavėjai (tiek viešieji, tiek privatieji) &lt;...&gt;“.</w:t>
            </w:r>
          </w:p>
          <w:p w14:paraId="4B9103E9" w14:textId="56295FED" w:rsidR="00B46CE1" w:rsidRPr="00192706" w:rsidRDefault="004E5441" w:rsidP="00256A8D">
            <w:pPr>
              <w:tabs>
                <w:tab w:val="left" w:pos="993"/>
              </w:tabs>
              <w:ind w:firstLine="557"/>
              <w:jc w:val="both"/>
              <w:rPr>
                <w:bCs/>
                <w:sz w:val="24"/>
                <w:szCs w:val="24"/>
              </w:rPr>
            </w:pPr>
            <w:r>
              <w:rPr>
                <w:bCs/>
                <w:sz w:val="24"/>
                <w:szCs w:val="24"/>
              </w:rPr>
              <w:t>Atsižvelgiant į išdėstyt</w:t>
            </w:r>
            <w:r w:rsidR="007F40E7">
              <w:rPr>
                <w:bCs/>
                <w:sz w:val="24"/>
                <w:szCs w:val="24"/>
              </w:rPr>
              <w:t>ą</w:t>
            </w:r>
            <w:r>
              <w:rPr>
                <w:bCs/>
                <w:sz w:val="24"/>
                <w:szCs w:val="24"/>
              </w:rPr>
              <w:t xml:space="preserve">, Tarnyba konstatuoja, kad Perkančioji organizacija </w:t>
            </w:r>
            <w:r w:rsidRPr="00B2309D">
              <w:rPr>
                <w:bCs/>
                <w:sz w:val="24"/>
                <w:szCs w:val="24"/>
              </w:rPr>
              <w:t xml:space="preserve">Pirkimo sąlygų </w:t>
            </w:r>
            <w:r>
              <w:rPr>
                <w:bCs/>
                <w:sz w:val="24"/>
                <w:szCs w:val="24"/>
              </w:rPr>
              <w:t>3 priedo 5.2 papunktyje tiekėjams</w:t>
            </w:r>
            <w:r w:rsidR="00287903">
              <w:rPr>
                <w:bCs/>
                <w:sz w:val="24"/>
                <w:szCs w:val="24"/>
              </w:rPr>
              <w:t xml:space="preserve"> reikalavimą dėl kvalifikaciją pagrindžiančių dokumentų </w:t>
            </w:r>
            <w:r w:rsidR="00D925F4">
              <w:rPr>
                <w:bCs/>
                <w:sz w:val="24"/>
                <w:szCs w:val="24"/>
              </w:rPr>
              <w:t>(</w:t>
            </w:r>
            <w:r w:rsidR="00287903">
              <w:rPr>
                <w:bCs/>
                <w:sz w:val="24"/>
                <w:szCs w:val="24"/>
              </w:rPr>
              <w:t>prekių sąrašo</w:t>
            </w:r>
            <w:r w:rsidR="00D925F4">
              <w:rPr>
                <w:bCs/>
                <w:sz w:val="24"/>
                <w:szCs w:val="24"/>
              </w:rPr>
              <w:t>)</w:t>
            </w:r>
            <w:r w:rsidR="00287903">
              <w:rPr>
                <w:bCs/>
                <w:sz w:val="24"/>
                <w:szCs w:val="24"/>
              </w:rPr>
              <w:t xml:space="preserve"> </w:t>
            </w:r>
            <w:r w:rsidR="00B35626">
              <w:rPr>
                <w:bCs/>
                <w:sz w:val="24"/>
                <w:szCs w:val="24"/>
              </w:rPr>
              <w:t>pateikimo nustatė</w:t>
            </w:r>
            <w:r w:rsidR="00287903">
              <w:rPr>
                <w:bCs/>
                <w:sz w:val="24"/>
                <w:szCs w:val="24"/>
              </w:rPr>
              <w:t xml:space="preserve"> tinkamai, tačiau</w:t>
            </w:r>
            <w:r>
              <w:rPr>
                <w:bCs/>
                <w:sz w:val="24"/>
                <w:szCs w:val="24"/>
              </w:rPr>
              <w:t xml:space="preserve"> nustačiusi </w:t>
            </w:r>
            <w:r w:rsidR="00D925F4">
              <w:rPr>
                <w:bCs/>
                <w:sz w:val="24"/>
                <w:szCs w:val="24"/>
              </w:rPr>
              <w:t xml:space="preserve">kvalifikacijos </w:t>
            </w:r>
            <w:r>
              <w:rPr>
                <w:bCs/>
                <w:sz w:val="24"/>
                <w:szCs w:val="24"/>
              </w:rPr>
              <w:t>reikalavimą</w:t>
            </w:r>
            <w:r w:rsidR="00BE5964">
              <w:rPr>
                <w:bCs/>
                <w:sz w:val="24"/>
                <w:szCs w:val="24"/>
              </w:rPr>
              <w:t xml:space="preserve"> ne</w:t>
            </w:r>
            <w:r w:rsidR="00BE5964" w:rsidRPr="00715797">
              <w:rPr>
                <w:bCs/>
                <w:sz w:val="24"/>
                <w:szCs w:val="24"/>
              </w:rPr>
              <w:t xml:space="preserve"> „</w:t>
            </w:r>
            <w:r w:rsidR="00BE5964" w:rsidRPr="00AD25DB">
              <w:rPr>
                <w:b/>
                <w:sz w:val="24"/>
                <w:szCs w:val="24"/>
              </w:rPr>
              <w:t>yra pristatęs [ir sumontavęs] [nurodoma kokios pagrindinės prekės, panašios į perkamas prekes, turi būti pristatytos ir (ar) sumontuotos]</w:t>
            </w:r>
            <w:r w:rsidR="00BE5964" w:rsidRPr="00715797">
              <w:rPr>
                <w:bCs/>
                <w:sz w:val="24"/>
                <w:szCs w:val="24"/>
              </w:rPr>
              <w:t xml:space="preserve">“, bet </w:t>
            </w:r>
            <w:r>
              <w:rPr>
                <w:bCs/>
                <w:sz w:val="24"/>
                <w:szCs w:val="24"/>
              </w:rPr>
              <w:t xml:space="preserve"> „&lt;...&gt; </w:t>
            </w:r>
            <w:r w:rsidR="004F3E58">
              <w:rPr>
                <w:bCs/>
                <w:sz w:val="24"/>
                <w:szCs w:val="24"/>
              </w:rPr>
              <w:t xml:space="preserve">turi </w:t>
            </w:r>
            <w:r w:rsidRPr="003D5B41">
              <w:rPr>
                <w:bCs/>
                <w:sz w:val="24"/>
                <w:szCs w:val="24"/>
              </w:rPr>
              <w:t xml:space="preserve">būti </w:t>
            </w:r>
            <w:r w:rsidRPr="004F3E58">
              <w:rPr>
                <w:b/>
                <w:sz w:val="24"/>
                <w:szCs w:val="24"/>
              </w:rPr>
              <w:t>tinkamai įvykdęs bent vieną panašią* sutartį</w:t>
            </w:r>
            <w:r w:rsidRPr="00715797">
              <w:rPr>
                <w:bCs/>
                <w:sz w:val="24"/>
                <w:szCs w:val="24"/>
              </w:rPr>
              <w:t>“</w:t>
            </w:r>
            <w:r w:rsidR="004F3E58">
              <w:rPr>
                <w:bCs/>
                <w:sz w:val="24"/>
                <w:szCs w:val="24"/>
              </w:rPr>
              <w:t xml:space="preserve">, pažeidė </w:t>
            </w:r>
            <w:r w:rsidR="004F3E58" w:rsidRPr="00AD25DB">
              <w:rPr>
                <w:bCs/>
                <w:sz w:val="24"/>
                <w:szCs w:val="24"/>
              </w:rPr>
              <w:t>Į</w:t>
            </w:r>
            <w:r w:rsidR="004F3E58">
              <w:rPr>
                <w:bCs/>
                <w:sz w:val="24"/>
                <w:szCs w:val="24"/>
              </w:rPr>
              <w:t>statymo</w:t>
            </w:r>
            <w:r w:rsidR="004F3E58" w:rsidRPr="00AD25DB">
              <w:rPr>
                <w:bCs/>
                <w:sz w:val="24"/>
                <w:szCs w:val="24"/>
              </w:rPr>
              <w:t xml:space="preserve"> 47 straipsnio 7 dal</w:t>
            </w:r>
            <w:r w:rsidR="004F3E58">
              <w:rPr>
                <w:bCs/>
                <w:sz w:val="24"/>
                <w:szCs w:val="24"/>
              </w:rPr>
              <w:t xml:space="preserve">į bei </w:t>
            </w:r>
            <w:r w:rsidR="004F3E58" w:rsidRPr="00AD25DB">
              <w:rPr>
                <w:bCs/>
                <w:sz w:val="24"/>
                <w:szCs w:val="24"/>
              </w:rPr>
              <w:t>Kvalifikacijos metodikos 16.2 papunkčio nuostatas</w:t>
            </w:r>
            <w:r w:rsidR="00D925F4">
              <w:rPr>
                <w:bCs/>
                <w:sz w:val="24"/>
                <w:szCs w:val="24"/>
              </w:rPr>
              <w:t xml:space="preserve">. </w:t>
            </w:r>
            <w:r w:rsidR="007F40E7">
              <w:rPr>
                <w:bCs/>
                <w:sz w:val="24"/>
                <w:szCs w:val="24"/>
              </w:rPr>
              <w:t xml:space="preserve">Tačiau </w:t>
            </w:r>
            <w:r w:rsidR="00D925F4">
              <w:rPr>
                <w:bCs/>
                <w:sz w:val="24"/>
                <w:szCs w:val="24"/>
              </w:rPr>
              <w:t>Tarnyba</w:t>
            </w:r>
            <w:r w:rsidR="00BE5964" w:rsidRPr="00715797">
              <w:rPr>
                <w:bCs/>
                <w:sz w:val="24"/>
                <w:szCs w:val="24"/>
              </w:rPr>
              <w:t xml:space="preserve">, atsižvelgdama į </w:t>
            </w:r>
            <w:r w:rsidR="00FB1864">
              <w:rPr>
                <w:bCs/>
                <w:sz w:val="24"/>
                <w:szCs w:val="24"/>
              </w:rPr>
              <w:t>pažeidim</w:t>
            </w:r>
            <w:r w:rsidR="00D925F4">
              <w:rPr>
                <w:bCs/>
                <w:sz w:val="24"/>
                <w:szCs w:val="24"/>
              </w:rPr>
              <w:t>o</w:t>
            </w:r>
            <w:r w:rsidR="00FB1864">
              <w:rPr>
                <w:bCs/>
                <w:sz w:val="24"/>
                <w:szCs w:val="24"/>
              </w:rPr>
              <w:t xml:space="preserve"> pobūdį</w:t>
            </w:r>
            <w:r w:rsidR="007F40E7">
              <w:rPr>
                <w:bCs/>
                <w:sz w:val="24"/>
                <w:szCs w:val="24"/>
              </w:rPr>
              <w:t xml:space="preserve"> ir mastą, šio pažeidimo įtaką pirkimo rezultatams,</w:t>
            </w:r>
            <w:r w:rsidR="00BE5964">
              <w:rPr>
                <w:bCs/>
                <w:sz w:val="24"/>
                <w:szCs w:val="24"/>
              </w:rPr>
              <w:t xml:space="preserve"> </w:t>
            </w:r>
            <w:r w:rsidR="00BE5964" w:rsidRPr="00715797">
              <w:rPr>
                <w:bCs/>
                <w:sz w:val="24"/>
                <w:szCs w:val="24"/>
              </w:rPr>
              <w:t>laiko</w:t>
            </w:r>
            <w:r w:rsidR="00D925F4">
              <w:rPr>
                <w:bCs/>
                <w:sz w:val="24"/>
                <w:szCs w:val="24"/>
              </w:rPr>
              <w:t xml:space="preserve"> jį</w:t>
            </w:r>
            <w:r w:rsidR="00BE5964" w:rsidRPr="00715797">
              <w:rPr>
                <w:bCs/>
                <w:sz w:val="24"/>
                <w:szCs w:val="24"/>
              </w:rPr>
              <w:t xml:space="preserve"> formaliu.</w:t>
            </w:r>
          </w:p>
        </w:tc>
      </w:tr>
      <w:tr w:rsidR="00061A01" w:rsidRPr="00D4485F" w14:paraId="5CA9D4D6" w14:textId="77777777" w:rsidTr="00542B4D">
        <w:tc>
          <w:tcPr>
            <w:tcW w:w="682" w:type="pct"/>
            <w:tcBorders>
              <w:top w:val="single" w:sz="4" w:space="0" w:color="auto"/>
              <w:left w:val="single" w:sz="4" w:space="0" w:color="auto"/>
              <w:bottom w:val="single" w:sz="4" w:space="0" w:color="auto"/>
              <w:right w:val="single" w:sz="4" w:space="0" w:color="auto"/>
            </w:tcBorders>
          </w:tcPr>
          <w:p w14:paraId="34842BA2" w14:textId="3A36010F" w:rsidR="00061A01" w:rsidRPr="00D43223" w:rsidRDefault="00616EFF" w:rsidP="009B770A">
            <w:pPr>
              <w:spacing w:line="256" w:lineRule="auto"/>
              <w:jc w:val="center"/>
              <w:rPr>
                <w:sz w:val="24"/>
                <w:szCs w:val="24"/>
              </w:rPr>
            </w:pPr>
            <w:r w:rsidRPr="00D43223">
              <w:rPr>
                <w:sz w:val="24"/>
                <w:szCs w:val="24"/>
              </w:rPr>
              <w:t>3.</w:t>
            </w:r>
          </w:p>
        </w:tc>
        <w:tc>
          <w:tcPr>
            <w:tcW w:w="4318" w:type="pct"/>
            <w:tcBorders>
              <w:top w:val="single" w:sz="4" w:space="0" w:color="auto"/>
              <w:left w:val="single" w:sz="4" w:space="0" w:color="auto"/>
              <w:bottom w:val="single" w:sz="4" w:space="0" w:color="auto"/>
              <w:right w:val="single" w:sz="4" w:space="0" w:color="auto"/>
            </w:tcBorders>
          </w:tcPr>
          <w:p w14:paraId="4D8AB0B4" w14:textId="2102A8BB" w:rsidR="00061A01" w:rsidRPr="00D4485F" w:rsidRDefault="00564EF3" w:rsidP="009B770A">
            <w:pPr>
              <w:rPr>
                <w:szCs w:val="24"/>
                <w:lang w:val="en-US"/>
              </w:rPr>
            </w:pPr>
            <w:r w:rsidRPr="000706E4">
              <w:rPr>
                <w:iCs/>
                <w:sz w:val="24"/>
                <w:szCs w:val="24"/>
              </w:rPr>
              <w:t>Įstatymo 17 straipsnio 1 dalis</w:t>
            </w:r>
            <w:r w:rsidRPr="000706E4">
              <w:rPr>
                <w:rStyle w:val="FootnoteReference"/>
                <w:iCs/>
                <w:szCs w:val="24"/>
              </w:rPr>
              <w:footnoteReference w:id="11"/>
            </w:r>
            <w:r w:rsidRPr="00605682">
              <w:rPr>
                <w:iCs/>
                <w:sz w:val="24"/>
                <w:szCs w:val="24"/>
              </w:rPr>
              <w:t>,</w:t>
            </w:r>
            <w:r w:rsidR="00605682" w:rsidRPr="00605682">
              <w:rPr>
                <w:iCs/>
                <w:sz w:val="24"/>
                <w:szCs w:val="24"/>
              </w:rPr>
              <w:t xml:space="preserve"> </w:t>
            </w:r>
            <w:r w:rsidR="00557280" w:rsidRPr="000706E4">
              <w:rPr>
                <w:bCs/>
                <w:iCs/>
                <w:sz w:val="24"/>
                <w:szCs w:val="24"/>
              </w:rPr>
              <w:t>45 straipsnio 1 dalies 3 punktas</w:t>
            </w:r>
            <w:r w:rsidR="00557280" w:rsidRPr="000706E4">
              <w:rPr>
                <w:iCs/>
                <w:szCs w:val="24"/>
                <w:vertAlign w:val="superscript"/>
              </w:rPr>
              <w:footnoteReference w:id="12"/>
            </w:r>
          </w:p>
        </w:tc>
      </w:tr>
      <w:tr w:rsidR="00061A01" w:rsidRPr="00D818B3" w14:paraId="76E99980" w14:textId="77777777" w:rsidTr="00542B4D">
        <w:tc>
          <w:tcPr>
            <w:tcW w:w="5000" w:type="pct"/>
            <w:gridSpan w:val="2"/>
            <w:tcBorders>
              <w:top w:val="single" w:sz="4" w:space="0" w:color="auto"/>
              <w:left w:val="single" w:sz="4" w:space="0" w:color="auto"/>
              <w:bottom w:val="single" w:sz="4" w:space="0" w:color="auto"/>
              <w:right w:val="single" w:sz="4" w:space="0" w:color="auto"/>
            </w:tcBorders>
            <w:hideMark/>
          </w:tcPr>
          <w:p w14:paraId="6D271963" w14:textId="6B98E39D" w:rsidR="0060738E" w:rsidRDefault="0060738E" w:rsidP="0060738E">
            <w:pPr>
              <w:ind w:left="113" w:right="113" w:firstLine="736"/>
              <w:jc w:val="both"/>
              <w:rPr>
                <w:bCs/>
                <w:sz w:val="24"/>
                <w:szCs w:val="24"/>
              </w:rPr>
            </w:pPr>
            <w:r>
              <w:rPr>
                <w:bCs/>
                <w:sz w:val="24"/>
                <w:szCs w:val="24"/>
              </w:rPr>
              <w:t xml:space="preserve">Pažymėtina, kad </w:t>
            </w:r>
            <w:r w:rsidR="00557280">
              <w:rPr>
                <w:bCs/>
                <w:sz w:val="24"/>
                <w:szCs w:val="24"/>
              </w:rPr>
              <w:t xml:space="preserve">tiek </w:t>
            </w:r>
            <w:r w:rsidR="00557280" w:rsidRPr="003B2EAE">
              <w:rPr>
                <w:bCs/>
                <w:sz w:val="24"/>
                <w:szCs w:val="24"/>
              </w:rPr>
              <w:t>I Pirkimo objekto dali</w:t>
            </w:r>
            <w:r w:rsidR="00557280">
              <w:rPr>
                <w:bCs/>
                <w:sz w:val="24"/>
                <w:szCs w:val="24"/>
              </w:rPr>
              <w:t>es</w:t>
            </w:r>
            <w:r w:rsidR="00557280" w:rsidRPr="003B2EAE">
              <w:rPr>
                <w:bCs/>
                <w:sz w:val="24"/>
                <w:szCs w:val="24"/>
              </w:rPr>
              <w:t xml:space="preserve"> – </w:t>
            </w:r>
            <w:r w:rsidR="00557280">
              <w:rPr>
                <w:bCs/>
                <w:sz w:val="24"/>
                <w:szCs w:val="24"/>
              </w:rPr>
              <w:t xml:space="preserve">„Įvairūs baldai“, tiek ir </w:t>
            </w:r>
            <w:r w:rsidR="00557280" w:rsidRPr="003B2EAE">
              <w:rPr>
                <w:bCs/>
                <w:sz w:val="24"/>
                <w:szCs w:val="24"/>
              </w:rPr>
              <w:t>II Pirkimo objekto dali</w:t>
            </w:r>
            <w:r w:rsidR="00557280">
              <w:rPr>
                <w:bCs/>
                <w:sz w:val="24"/>
                <w:szCs w:val="24"/>
              </w:rPr>
              <w:t>e</w:t>
            </w:r>
            <w:r w:rsidR="00557280" w:rsidRPr="003B2EAE">
              <w:rPr>
                <w:bCs/>
                <w:sz w:val="24"/>
                <w:szCs w:val="24"/>
              </w:rPr>
              <w:t xml:space="preserve">s – </w:t>
            </w:r>
            <w:r w:rsidR="00557280">
              <w:rPr>
                <w:bCs/>
                <w:sz w:val="24"/>
                <w:szCs w:val="24"/>
              </w:rPr>
              <w:t xml:space="preserve">„Virtuvės baldai“ </w:t>
            </w:r>
            <w:r w:rsidRPr="00B2309D">
              <w:rPr>
                <w:bCs/>
                <w:sz w:val="24"/>
                <w:szCs w:val="24"/>
              </w:rPr>
              <w:t xml:space="preserve">Pirkimo sąlygų </w:t>
            </w:r>
            <w:r>
              <w:rPr>
                <w:bCs/>
                <w:sz w:val="24"/>
                <w:szCs w:val="24"/>
              </w:rPr>
              <w:t>3 priedo 5.1 papunktyje įtvirtintas kvalifikacijos reikalavimas, jog „&lt;...</w:t>
            </w:r>
            <w:r w:rsidR="001A509E">
              <w:rPr>
                <w:bCs/>
                <w:sz w:val="24"/>
                <w:szCs w:val="24"/>
              </w:rPr>
              <w:t>&gt;</w:t>
            </w:r>
            <w:r w:rsidRPr="0060738E">
              <w:rPr>
                <w:bCs/>
                <w:sz w:val="24"/>
                <w:szCs w:val="24"/>
              </w:rPr>
              <w:t xml:space="preserve"> Kritinio likvidumo koeficiento reikšmė – pagal paskutinių finansinių metų finansinės atskaitomybės duomenis – ne mažesnė nei 1</w:t>
            </w:r>
            <w:r>
              <w:rPr>
                <w:bCs/>
                <w:sz w:val="24"/>
                <w:szCs w:val="24"/>
              </w:rPr>
              <w:t>“</w:t>
            </w:r>
            <w:r w:rsidRPr="0060738E">
              <w:rPr>
                <w:bCs/>
                <w:sz w:val="24"/>
                <w:szCs w:val="24"/>
              </w:rPr>
              <w:t>.</w:t>
            </w:r>
          </w:p>
          <w:p w14:paraId="1246E7D3" w14:textId="6D43B53D" w:rsidR="006E2387" w:rsidRDefault="00300F69" w:rsidP="006E2387">
            <w:pPr>
              <w:ind w:left="113" w:right="113" w:firstLine="736"/>
              <w:jc w:val="both"/>
              <w:rPr>
                <w:bCs/>
                <w:sz w:val="24"/>
                <w:szCs w:val="24"/>
              </w:rPr>
            </w:pPr>
            <w:r>
              <w:rPr>
                <w:bCs/>
                <w:sz w:val="24"/>
                <w:szCs w:val="24"/>
              </w:rPr>
              <w:t xml:space="preserve">Pirkimo sąlygų </w:t>
            </w:r>
            <w:r w:rsidR="006E2387">
              <w:rPr>
                <w:bCs/>
                <w:sz w:val="24"/>
                <w:szCs w:val="24"/>
              </w:rPr>
              <w:t>23.1.3</w:t>
            </w:r>
            <w:r>
              <w:rPr>
                <w:bCs/>
                <w:sz w:val="24"/>
                <w:szCs w:val="24"/>
              </w:rPr>
              <w:t xml:space="preserve"> papunktyje nustatyta, kad „</w:t>
            </w:r>
            <w:r w:rsidRPr="00097437">
              <w:rPr>
                <w:bCs/>
                <w:sz w:val="24"/>
                <w:szCs w:val="24"/>
              </w:rPr>
              <w:t xml:space="preserve">Tiekėjo pateiktas pasiūlymas yra atmetamas, jeigu yra bent viena iš šių sąlygų: &lt;...&gt; </w:t>
            </w:r>
            <w:r w:rsidR="006E2387" w:rsidRPr="006E2387">
              <w:rPr>
                <w:bCs/>
                <w:sz w:val="24"/>
                <w:szCs w:val="24"/>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r w:rsidR="006E2387">
              <w:rPr>
                <w:bCs/>
                <w:sz w:val="24"/>
                <w:szCs w:val="24"/>
              </w:rPr>
              <w:t>“.</w:t>
            </w:r>
          </w:p>
          <w:p w14:paraId="08B60719" w14:textId="77777777" w:rsidR="003A1466" w:rsidRDefault="003A1466" w:rsidP="003A1466">
            <w:pPr>
              <w:ind w:left="113" w:right="113" w:firstLine="736"/>
              <w:jc w:val="both"/>
              <w:rPr>
                <w:bCs/>
                <w:sz w:val="24"/>
                <w:szCs w:val="24"/>
              </w:rPr>
            </w:pPr>
            <w:r>
              <w:rPr>
                <w:bCs/>
                <w:sz w:val="24"/>
                <w:szCs w:val="24"/>
              </w:rPr>
              <w:t xml:space="preserve">Pirkimo Komisija, vadovaudamasi Pirkimo sąlygų 23.1.3 papunkčiu, 2022 m. birželio 9 d. posėdyje, priėmė sprendimą UAB „Artus“ pasiūlymą </w:t>
            </w:r>
            <w:r w:rsidRPr="003B2EAE">
              <w:rPr>
                <w:bCs/>
                <w:sz w:val="24"/>
                <w:szCs w:val="24"/>
              </w:rPr>
              <w:t>I Pirkimo objekto dal</w:t>
            </w:r>
            <w:r>
              <w:rPr>
                <w:bCs/>
                <w:sz w:val="24"/>
                <w:szCs w:val="24"/>
              </w:rPr>
              <w:t>yje</w:t>
            </w:r>
            <w:r w:rsidRPr="003B2EAE">
              <w:rPr>
                <w:bCs/>
                <w:sz w:val="24"/>
                <w:szCs w:val="24"/>
              </w:rPr>
              <w:t xml:space="preserve"> – </w:t>
            </w:r>
            <w:r>
              <w:rPr>
                <w:bCs/>
                <w:sz w:val="24"/>
                <w:szCs w:val="24"/>
              </w:rPr>
              <w:t>„Įvairūs baldai“ atmesti, nes minėto tiekėjo k</w:t>
            </w:r>
            <w:r w:rsidRPr="0060738E">
              <w:rPr>
                <w:bCs/>
                <w:sz w:val="24"/>
                <w:szCs w:val="24"/>
              </w:rPr>
              <w:t>ritinio likvidumo koeficiento reikšmė –</w:t>
            </w:r>
            <w:r>
              <w:rPr>
                <w:bCs/>
                <w:sz w:val="24"/>
                <w:szCs w:val="24"/>
              </w:rPr>
              <w:t xml:space="preserve"> 0,6</w:t>
            </w:r>
            <w:r>
              <w:rPr>
                <w:rFonts w:eastAsia="Calibri"/>
                <w:vertAlign w:val="superscript"/>
              </w:rPr>
              <w:footnoteReference w:id="13"/>
            </w:r>
            <w:r>
              <w:rPr>
                <w:bCs/>
                <w:sz w:val="24"/>
                <w:szCs w:val="24"/>
              </w:rPr>
              <w:t>.</w:t>
            </w:r>
          </w:p>
          <w:p w14:paraId="5FA9CDE5" w14:textId="0C51E9A2" w:rsidR="00506E04" w:rsidRDefault="003A1466" w:rsidP="00542B4D">
            <w:pPr>
              <w:ind w:left="113" w:right="113" w:firstLine="736"/>
              <w:jc w:val="both"/>
              <w:rPr>
                <w:bCs/>
                <w:sz w:val="24"/>
                <w:szCs w:val="24"/>
              </w:rPr>
            </w:pPr>
            <w:r>
              <w:rPr>
                <w:bCs/>
                <w:sz w:val="24"/>
                <w:szCs w:val="24"/>
              </w:rPr>
              <w:lastRenderedPageBreak/>
              <w:t xml:space="preserve">Tuo tarpu </w:t>
            </w:r>
            <w:r w:rsidRPr="003B2EAE">
              <w:rPr>
                <w:bCs/>
                <w:sz w:val="24"/>
                <w:szCs w:val="24"/>
              </w:rPr>
              <w:t>II Pirkimo objekto dal</w:t>
            </w:r>
            <w:r>
              <w:rPr>
                <w:bCs/>
                <w:sz w:val="24"/>
                <w:szCs w:val="24"/>
              </w:rPr>
              <w:t>yje</w:t>
            </w:r>
            <w:r w:rsidRPr="003B2EAE">
              <w:rPr>
                <w:bCs/>
                <w:sz w:val="24"/>
                <w:szCs w:val="24"/>
              </w:rPr>
              <w:t xml:space="preserve"> – </w:t>
            </w:r>
            <w:r>
              <w:rPr>
                <w:bCs/>
                <w:sz w:val="24"/>
                <w:szCs w:val="24"/>
              </w:rPr>
              <w:t>„Virtuvės baldai“ minėto tiekėjo pasiūlymas Komisijos 2022</w:t>
            </w:r>
            <w:r w:rsidR="007F40E7">
              <w:rPr>
                <w:bCs/>
                <w:sz w:val="24"/>
                <w:szCs w:val="24"/>
              </w:rPr>
              <w:t> </w:t>
            </w:r>
            <w:r>
              <w:rPr>
                <w:bCs/>
                <w:sz w:val="24"/>
                <w:szCs w:val="24"/>
              </w:rPr>
              <w:t>m. liepos 14 d. posėdžio protokole Nr. 15 buvo įtrauktas į pasiūlymų eilę:</w:t>
            </w:r>
          </w:p>
          <w:p w14:paraId="224FA459" w14:textId="6A75F5A7" w:rsidR="00542B4D" w:rsidRDefault="00542B4D" w:rsidP="00542B4D">
            <w:pPr>
              <w:ind w:left="113" w:right="113" w:firstLine="736"/>
              <w:jc w:val="both"/>
              <w:rPr>
                <w:bCs/>
                <w:sz w:val="24"/>
                <w:szCs w:val="24"/>
              </w:rPr>
            </w:pPr>
            <w:r>
              <w:rPr>
                <w:bCs/>
                <w:noProof/>
                <w:sz w:val="24"/>
                <w:szCs w:val="24"/>
              </w:rPr>
              <w:drawing>
                <wp:inline distT="0" distB="0" distL="0" distR="0" wp14:anchorId="4A5DF4C3" wp14:editId="35F11443">
                  <wp:extent cx="5974524" cy="2667000"/>
                  <wp:effectExtent l="0" t="0" r="7620" b="0"/>
                  <wp:docPr id="3" name="Picture 3"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96267" cy="2676706"/>
                          </a:xfrm>
                          <a:prstGeom prst="rect">
                            <a:avLst/>
                          </a:prstGeom>
                        </pic:spPr>
                      </pic:pic>
                    </a:graphicData>
                  </a:graphic>
                </wp:inline>
              </w:drawing>
            </w:r>
          </w:p>
          <w:p w14:paraId="7A5701B6" w14:textId="702754A0" w:rsidR="00506E04" w:rsidRPr="00BC5345" w:rsidRDefault="00506E04" w:rsidP="00BC5345">
            <w:pPr>
              <w:ind w:left="113" w:right="113" w:firstLine="736"/>
              <w:jc w:val="both"/>
              <w:rPr>
                <w:bCs/>
                <w:sz w:val="24"/>
                <w:szCs w:val="24"/>
              </w:rPr>
            </w:pPr>
            <w:r>
              <w:rPr>
                <w:bCs/>
                <w:sz w:val="24"/>
                <w:szCs w:val="24"/>
              </w:rPr>
              <w:t>Atsižvelgiant į išdėstyt</w:t>
            </w:r>
            <w:r w:rsidR="0080469C">
              <w:rPr>
                <w:bCs/>
                <w:sz w:val="24"/>
                <w:szCs w:val="24"/>
              </w:rPr>
              <w:t>ą</w:t>
            </w:r>
            <w:r>
              <w:rPr>
                <w:bCs/>
                <w:sz w:val="24"/>
                <w:szCs w:val="24"/>
              </w:rPr>
              <w:t xml:space="preserve">, Tarnyba konstatuoja, kad </w:t>
            </w:r>
            <w:r w:rsidR="00B966D3">
              <w:rPr>
                <w:bCs/>
                <w:sz w:val="24"/>
                <w:szCs w:val="24"/>
              </w:rPr>
              <w:t xml:space="preserve">įtraukdama į pasiūlymų eilę tiekėjo pasiūlymą, kuris neatitiko Pirkimo sąlygose nustatytų reikalavimų, </w:t>
            </w:r>
            <w:r w:rsidR="00B966D3" w:rsidRPr="00BE5220">
              <w:rPr>
                <w:bCs/>
                <w:sz w:val="24"/>
                <w:szCs w:val="24"/>
              </w:rPr>
              <w:t>Perkančioji organizacija pažeidė Į</w:t>
            </w:r>
            <w:r w:rsidR="00B966D3">
              <w:rPr>
                <w:bCs/>
                <w:sz w:val="24"/>
                <w:szCs w:val="24"/>
              </w:rPr>
              <w:t>statymo</w:t>
            </w:r>
            <w:r w:rsidR="00B966D3" w:rsidRPr="00BE5220">
              <w:rPr>
                <w:bCs/>
                <w:sz w:val="24"/>
                <w:szCs w:val="24"/>
              </w:rPr>
              <w:t xml:space="preserve"> 17 straipsnio 1 dalyje įtvirtint</w:t>
            </w:r>
            <w:r w:rsidR="00B966D3">
              <w:rPr>
                <w:bCs/>
                <w:sz w:val="24"/>
                <w:szCs w:val="24"/>
              </w:rPr>
              <w:t>us</w:t>
            </w:r>
            <w:r w:rsidR="00B966D3" w:rsidRPr="00BE5220">
              <w:rPr>
                <w:bCs/>
                <w:sz w:val="24"/>
                <w:szCs w:val="24"/>
              </w:rPr>
              <w:t xml:space="preserve"> skaidrumo</w:t>
            </w:r>
            <w:r w:rsidR="00B966D3">
              <w:rPr>
                <w:bCs/>
                <w:sz w:val="24"/>
                <w:szCs w:val="24"/>
              </w:rPr>
              <w:t xml:space="preserve"> </w:t>
            </w:r>
            <w:r w:rsidR="00B966D3" w:rsidRPr="00BE5220">
              <w:rPr>
                <w:bCs/>
                <w:sz w:val="24"/>
                <w:szCs w:val="24"/>
              </w:rPr>
              <w:t>ir lygiateisiškumo principus</w:t>
            </w:r>
            <w:r w:rsidR="00B966D3">
              <w:rPr>
                <w:bCs/>
                <w:sz w:val="24"/>
                <w:szCs w:val="24"/>
              </w:rPr>
              <w:t xml:space="preserve"> bei Įstatymo </w:t>
            </w:r>
            <w:r w:rsidR="00416111" w:rsidRPr="000706E4">
              <w:rPr>
                <w:bCs/>
                <w:iCs/>
                <w:sz w:val="24"/>
                <w:szCs w:val="24"/>
              </w:rPr>
              <w:t>45 straipsnio 1 dalies 3 punkt</w:t>
            </w:r>
            <w:r w:rsidR="0080469C">
              <w:rPr>
                <w:bCs/>
                <w:iCs/>
                <w:sz w:val="24"/>
                <w:szCs w:val="24"/>
              </w:rPr>
              <w:t>ą</w:t>
            </w:r>
            <w:r w:rsidR="00B966D3">
              <w:rPr>
                <w:iCs/>
                <w:sz w:val="24"/>
                <w:szCs w:val="24"/>
              </w:rPr>
              <w:t>.</w:t>
            </w:r>
          </w:p>
        </w:tc>
      </w:tr>
    </w:tbl>
    <w:p w14:paraId="31C84BF5" w14:textId="77777777" w:rsidR="00374889" w:rsidRPr="00374889" w:rsidRDefault="00374889" w:rsidP="00374889">
      <w:pPr>
        <w:ind w:left="-113"/>
        <w:jc w:val="center"/>
        <w:rPr>
          <w:b/>
          <w:sz w:val="24"/>
          <w:szCs w:val="24"/>
          <w:lang w:eastAsia="lt-LT"/>
        </w:rPr>
      </w:pPr>
    </w:p>
    <w:p w14:paraId="6C16D250" w14:textId="77777777" w:rsidR="00374889" w:rsidRPr="00374889" w:rsidRDefault="00374889" w:rsidP="00374889">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428F3EDF" w14:textId="1F8F37FD"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EB6976" w14:paraId="512821A2" w14:textId="77777777" w:rsidTr="00EB6976">
        <w:tc>
          <w:tcPr>
            <w:tcW w:w="1333" w:type="dxa"/>
            <w:tcBorders>
              <w:top w:val="single" w:sz="4" w:space="0" w:color="auto"/>
              <w:left w:val="single" w:sz="4" w:space="0" w:color="auto"/>
              <w:bottom w:val="single" w:sz="4" w:space="0" w:color="auto"/>
              <w:right w:val="single" w:sz="4" w:space="0" w:color="auto"/>
            </w:tcBorders>
          </w:tcPr>
          <w:p w14:paraId="5AE5F00C" w14:textId="620944D6" w:rsidR="00EB6976" w:rsidRDefault="00EB6976" w:rsidP="00492751">
            <w:pPr>
              <w:spacing w:line="256" w:lineRule="auto"/>
              <w:rPr>
                <w:szCs w:val="24"/>
              </w:rPr>
            </w:pPr>
          </w:p>
        </w:tc>
        <w:tc>
          <w:tcPr>
            <w:tcW w:w="8443" w:type="dxa"/>
            <w:tcBorders>
              <w:top w:val="single" w:sz="4" w:space="0" w:color="auto"/>
              <w:left w:val="single" w:sz="4" w:space="0" w:color="auto"/>
              <w:bottom w:val="single" w:sz="4" w:space="0" w:color="auto"/>
              <w:right w:val="single" w:sz="4" w:space="0" w:color="auto"/>
            </w:tcBorders>
          </w:tcPr>
          <w:p w14:paraId="4236F37F" w14:textId="68D1FF95" w:rsidR="00492751" w:rsidRPr="00492751" w:rsidRDefault="00492751" w:rsidP="00492751">
            <w:pPr>
              <w:spacing w:line="256" w:lineRule="auto"/>
              <w:rPr>
                <w:szCs w:val="24"/>
              </w:rPr>
            </w:pPr>
            <w:r w:rsidRPr="00C35628">
              <w:rPr>
                <w:iCs/>
                <w:sz w:val="24"/>
                <w:szCs w:val="24"/>
              </w:rPr>
              <w:t>–</w:t>
            </w:r>
          </w:p>
        </w:tc>
      </w:tr>
      <w:tr w:rsidR="00EB6976" w14:paraId="722EC1E0" w14:textId="77777777" w:rsidTr="00EB6976">
        <w:tc>
          <w:tcPr>
            <w:tcW w:w="9776" w:type="dxa"/>
            <w:gridSpan w:val="2"/>
            <w:tcBorders>
              <w:top w:val="single" w:sz="4" w:space="0" w:color="auto"/>
              <w:left w:val="single" w:sz="4" w:space="0" w:color="auto"/>
              <w:bottom w:val="single" w:sz="4" w:space="0" w:color="auto"/>
              <w:right w:val="single" w:sz="4" w:space="0" w:color="auto"/>
            </w:tcBorders>
            <w:hideMark/>
          </w:tcPr>
          <w:p w14:paraId="0B9F1D2B" w14:textId="19CC3518" w:rsidR="00EB6976" w:rsidRPr="006E6CC5" w:rsidRDefault="00EB6976" w:rsidP="00B0565D">
            <w:pPr>
              <w:pStyle w:val="ListParagraph"/>
              <w:spacing w:line="252" w:lineRule="auto"/>
              <w:ind w:left="30" w:firstLine="853"/>
              <w:jc w:val="both"/>
              <w:rPr>
                <w:rFonts w:eastAsiaTheme="minorHAnsi"/>
                <w:sz w:val="24"/>
                <w:szCs w:val="24"/>
              </w:rPr>
            </w:pPr>
          </w:p>
        </w:tc>
      </w:tr>
    </w:tbl>
    <w:p w14:paraId="150E9E9A" w14:textId="77777777" w:rsidR="00374889" w:rsidRPr="00374889" w:rsidRDefault="00374889"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CEC46AF" w14:textId="77777777" w:rsidR="00220FDA" w:rsidRDefault="00220FDA" w:rsidP="00220FDA">
            <w:pPr>
              <w:tabs>
                <w:tab w:val="left" w:pos="-142"/>
                <w:tab w:val="left" w:pos="284"/>
              </w:tabs>
              <w:ind w:firstLine="873"/>
              <w:jc w:val="both"/>
              <w:rPr>
                <w:rFonts w:eastAsia="Calibri"/>
                <w:b/>
                <w:sz w:val="24"/>
                <w:szCs w:val="24"/>
              </w:rPr>
            </w:pPr>
            <w:r>
              <w:rPr>
                <w:sz w:val="24"/>
                <w:szCs w:val="24"/>
              </w:rPr>
              <w:t xml:space="preserve">Atsižvelgiant į nustatytas aplinkybes ir Įstatymo pažeidimus, </w:t>
            </w:r>
            <w:r>
              <w:rPr>
                <w:rFonts w:eastAsia="Calibri"/>
                <w:bCs/>
                <w:sz w:val="24"/>
                <w:szCs w:val="24"/>
              </w:rPr>
              <w:t xml:space="preserve">Tarnyba </w:t>
            </w:r>
            <w:r>
              <w:rPr>
                <w:rFonts w:eastAsia="Calibri"/>
                <w:b/>
                <w:sz w:val="24"/>
                <w:szCs w:val="24"/>
              </w:rPr>
              <w:t>įpareigoja Perkančiąją organizaciją:</w:t>
            </w:r>
          </w:p>
          <w:p w14:paraId="3F609DBD" w14:textId="38909C18" w:rsidR="00220FDA" w:rsidRDefault="00220FDA" w:rsidP="00220FDA">
            <w:pPr>
              <w:tabs>
                <w:tab w:val="left" w:pos="-142"/>
                <w:tab w:val="left" w:pos="284"/>
              </w:tabs>
              <w:ind w:firstLine="873"/>
              <w:jc w:val="both"/>
              <w:rPr>
                <w:rFonts w:eastAsia="Calibri"/>
                <w:bCs/>
                <w:sz w:val="24"/>
                <w:szCs w:val="24"/>
              </w:rPr>
            </w:pPr>
            <w:r>
              <w:rPr>
                <w:rFonts w:eastAsia="Calibri"/>
                <w:sz w:val="24"/>
                <w:szCs w:val="24"/>
              </w:rPr>
              <w:t xml:space="preserve">1. panaikinti sprendimą </w:t>
            </w:r>
            <w:r w:rsidR="00326435">
              <w:rPr>
                <w:rFonts w:eastAsia="Calibri"/>
                <w:sz w:val="24"/>
                <w:szCs w:val="24"/>
              </w:rPr>
              <w:t>nustatyti preliminarią pasiūlymų eilę</w:t>
            </w:r>
            <w:r w:rsidR="00F45AB6">
              <w:rPr>
                <w:rFonts w:eastAsia="Calibri"/>
                <w:sz w:val="24"/>
                <w:szCs w:val="24"/>
              </w:rPr>
              <w:t xml:space="preserve"> </w:t>
            </w:r>
            <w:r>
              <w:rPr>
                <w:sz w:val="24"/>
                <w:szCs w:val="24"/>
              </w:rPr>
              <w:t xml:space="preserve">ir iš naujo įvertinti </w:t>
            </w:r>
            <w:r w:rsidR="00326435">
              <w:rPr>
                <w:sz w:val="24"/>
                <w:szCs w:val="24"/>
              </w:rPr>
              <w:t>pateiktus pasiūlymus</w:t>
            </w:r>
            <w:r>
              <w:rPr>
                <w:rFonts w:eastAsia="Calibri"/>
                <w:bCs/>
                <w:sz w:val="24"/>
                <w:szCs w:val="24"/>
              </w:rPr>
              <w:t>;</w:t>
            </w:r>
          </w:p>
          <w:p w14:paraId="7890205E" w14:textId="77777777" w:rsidR="00220FDA" w:rsidRDefault="00220FDA" w:rsidP="00220FDA">
            <w:pPr>
              <w:tabs>
                <w:tab w:val="left" w:pos="-142"/>
                <w:tab w:val="left" w:pos="284"/>
              </w:tabs>
              <w:ind w:firstLine="873"/>
              <w:jc w:val="both"/>
              <w:rPr>
                <w:rFonts w:eastAsia="Calibri"/>
                <w:bCs/>
                <w:sz w:val="24"/>
                <w:szCs w:val="24"/>
              </w:rPr>
            </w:pPr>
            <w:r>
              <w:rPr>
                <w:rFonts w:eastAsia="Calibri"/>
                <w:sz w:val="24"/>
                <w:szCs w:val="24"/>
              </w:rPr>
              <w:t>2.</w:t>
            </w:r>
            <w:r>
              <w:rPr>
                <w:rFonts w:eastAsia="Calibri"/>
                <w:b/>
                <w:sz w:val="24"/>
                <w:szCs w:val="24"/>
              </w:rPr>
              <w:t xml:space="preserve"> </w:t>
            </w:r>
            <w:r>
              <w:rPr>
                <w:rFonts w:eastAsia="Calibri"/>
                <w:bCs/>
                <w:sz w:val="24"/>
                <w:szCs w:val="24"/>
              </w:rPr>
              <w:t>per 21 darbo dieną raštu informuoti Tarnybą apie įpareigojimo įvykdymą, pateikiant tai pagrindžiančius dokumentus.</w:t>
            </w:r>
          </w:p>
          <w:p w14:paraId="6869832B" w14:textId="4965AD83" w:rsidR="00550B2D" w:rsidRPr="00220FDA" w:rsidRDefault="00220FDA" w:rsidP="00220FDA">
            <w:pPr>
              <w:tabs>
                <w:tab w:val="left" w:pos="993"/>
              </w:tabs>
              <w:ind w:firstLine="873"/>
              <w:jc w:val="both"/>
              <w:rPr>
                <w:rFonts w:eastAsia="Calibri"/>
                <w:bCs/>
                <w:sz w:val="24"/>
                <w:szCs w:val="24"/>
              </w:rPr>
            </w:pPr>
            <w:r>
              <w:rPr>
                <w:sz w:val="24"/>
                <w:szCs w:val="24"/>
              </w:rPr>
              <w:t xml:space="preserve">Perkančioji organizacija, nesutikusi su Tarnybos pateiktu įpareigojimu, gali apskųsti šį administracinį sprendimą per 1 (vieną) mėnesį nuo jo gavimo dienos. Vadovaujantis </w:t>
            </w:r>
            <w:bookmarkStart w:id="3" w:name="_Hlk69577266"/>
            <w:r>
              <w:rPr>
                <w:sz w:val="24"/>
                <w:szCs w:val="24"/>
              </w:rPr>
              <w:t xml:space="preserve">Lietuvos Respublikos administracinių bylų teisenos įstatymu </w:t>
            </w:r>
            <w:bookmarkEnd w:id="3"/>
            <w:r>
              <w:rPr>
                <w:sz w:val="24"/>
                <w:szCs w:val="24"/>
              </w:rPr>
              <w:t xml:space="preserve">ir Lietuvos Respublikos ikiteisminio administracinių ginčų nagrinėjimo tvarkos įstatymu, skundai paduodami </w:t>
            </w:r>
            <w:bookmarkStart w:id="4" w:name="_Hlk69577353"/>
            <w:r>
              <w:rPr>
                <w:sz w:val="24"/>
                <w:szCs w:val="24"/>
              </w:rPr>
              <w:t>Lietuvos administracinių ginčų komisijai (Vilniaus g. 27, 01402 Vilnius) ar Vilniaus apygardos administraciniam teismui</w:t>
            </w:r>
            <w:bookmarkEnd w:id="4"/>
            <w:r>
              <w:rPr>
                <w:sz w:val="24"/>
                <w:szCs w:val="24"/>
              </w:rPr>
              <w:t xml:space="preserve"> (Žygimantų g. 2, 01102 Vilnius).</w:t>
            </w:r>
          </w:p>
        </w:tc>
      </w:tr>
    </w:tbl>
    <w:p w14:paraId="712CBCD9" w14:textId="77777777" w:rsidR="00374889" w:rsidRPr="00374889" w:rsidRDefault="00374889" w:rsidP="00374889">
      <w:pPr>
        <w:ind w:firstLine="720"/>
        <w:jc w:val="both"/>
        <w:rPr>
          <w:b/>
          <w:sz w:val="24"/>
          <w:szCs w:val="24"/>
          <w:lang w:eastAsia="lt-LT"/>
        </w:rPr>
      </w:pPr>
    </w:p>
    <w:p w14:paraId="659704CC" w14:textId="77777777" w:rsidR="000C45A3" w:rsidRDefault="000C45A3"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6F5E0D93" w14:textId="77777777" w:rsidR="006D0B78" w:rsidRDefault="006D0B78" w:rsidP="006D0B78">
            <w:pPr>
              <w:tabs>
                <w:tab w:val="left" w:pos="993"/>
              </w:tabs>
              <w:ind w:firstLine="457"/>
              <w:jc w:val="both"/>
              <w:rPr>
                <w:rFonts w:eastAsia="Calibri"/>
                <w:sz w:val="24"/>
                <w:szCs w:val="24"/>
              </w:rPr>
            </w:pPr>
            <w:r>
              <w:rPr>
                <w:rFonts w:eastAsia="Calibri"/>
                <w:sz w:val="24"/>
                <w:szCs w:val="24"/>
              </w:rPr>
              <w:t>Tarnyba primena, kad, vadovaujantis Įstatymo 17 straipsnio 2 dalies 4 punktu, perkančiosios organizacijos, įsigydamos prekes, paslaugas ar darbus, turi siekti, kad būtų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p>
          <w:p w14:paraId="07B47847" w14:textId="77777777" w:rsidR="006D0B78" w:rsidRDefault="006D0B78" w:rsidP="006D0B78">
            <w:pPr>
              <w:tabs>
                <w:tab w:val="left" w:pos="993"/>
              </w:tabs>
              <w:ind w:firstLine="457"/>
              <w:jc w:val="both"/>
              <w:rPr>
                <w:sz w:val="24"/>
                <w:szCs w:val="24"/>
              </w:rPr>
            </w:pPr>
            <w:r>
              <w:rPr>
                <w:rFonts w:eastAsia="Calibri"/>
                <w:sz w:val="24"/>
                <w:szCs w:val="24"/>
              </w:rPr>
              <w:lastRenderedPageBreak/>
              <w:t xml:space="preserve">Pirkimu siekiamos įsigyti prekės (baldai) </w:t>
            </w:r>
            <w:r>
              <w:rPr>
                <w:sz w:val="24"/>
                <w:szCs w:val="24"/>
              </w:rPr>
              <w:t>yra įtrauktos į Lietuvos Respublikos aplinkos ministro 2011 birželio 28 d. įsakymu Nr. D1-508 patvirtintą Produktų, kurių viešiesiems pirkimams ir pirkimams taikytini aplinkos apsaugos kriterijai, sąrašą. Kriterijai, taikytini vykdant baldų pirkimus, nustatyti minėtu aplinkos ministro įsakymu patvirtintų Aplinkos apsaugos kriterijų 22 punkte.</w:t>
            </w:r>
          </w:p>
          <w:p w14:paraId="2CD215D9" w14:textId="42979305" w:rsidR="009D0C53" w:rsidRPr="006D0B78" w:rsidRDefault="006D0B78" w:rsidP="006D0B78">
            <w:pPr>
              <w:tabs>
                <w:tab w:val="left" w:pos="993"/>
              </w:tabs>
              <w:ind w:firstLine="457"/>
              <w:jc w:val="both"/>
              <w:rPr>
                <w:rFonts w:eastAsia="Calibri"/>
                <w:sz w:val="24"/>
                <w:szCs w:val="24"/>
              </w:rPr>
            </w:pPr>
            <w:r>
              <w:rPr>
                <w:rFonts w:eastAsia="Calibri"/>
                <w:sz w:val="24"/>
                <w:szCs w:val="24"/>
              </w:rPr>
              <w:t>Atkreiptinas dėmesys į tai, kad, vadovaujantis Lietuvos Respublikos Vyriausybės 2021 m. birželio 21 d. nutarimo Nr. 478 „Dėl žaliųjų pirkimų tikslų nustatymo ir įgyvendinimo“ 1.2 punktu, „&lt;...&gt; perkančiosios organizacijos, atlikdamos visus pirkimus &lt;...&gt; turi taikyti žaliųjų pirkimų reikalavimus, skaičiuojant pagal vertę nuo visų pirkimų, kurių procedūros atliekamos vadovaujantis Viešųjų pirkimų įstatymu &lt;...&gt; 1.2. ne mažiau kaip 50 procentų tokių pirkimų – 2022 metais;“.</w:t>
            </w: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68F13782" w14:textId="08EB5E28" w:rsidR="000570E9" w:rsidRDefault="000570E9" w:rsidP="00172E47">
      <w:pPr>
        <w:jc w:val="both"/>
        <w:rPr>
          <w:szCs w:val="24"/>
        </w:rPr>
      </w:pPr>
    </w:p>
    <w:p w14:paraId="13F5FB59" w14:textId="5EB8391B" w:rsidR="000570E9" w:rsidRDefault="000570E9" w:rsidP="00172E47">
      <w:pPr>
        <w:jc w:val="both"/>
        <w:rPr>
          <w:szCs w:val="24"/>
        </w:rPr>
      </w:pPr>
    </w:p>
    <w:p w14:paraId="5C73AE5A" w14:textId="2C35DEA0" w:rsidR="000570E9" w:rsidRDefault="000570E9" w:rsidP="00172E47">
      <w:pPr>
        <w:jc w:val="both"/>
        <w:rPr>
          <w:szCs w:val="24"/>
        </w:rPr>
      </w:pPr>
    </w:p>
    <w:p w14:paraId="29AA7432" w14:textId="0B38745D" w:rsidR="00311A4A" w:rsidRDefault="00311A4A" w:rsidP="00172E47">
      <w:pPr>
        <w:jc w:val="both"/>
        <w:rPr>
          <w:szCs w:val="24"/>
        </w:rPr>
      </w:pPr>
    </w:p>
    <w:p w14:paraId="0FD4D13B" w14:textId="726B75CF" w:rsidR="00311A4A" w:rsidRDefault="00311A4A" w:rsidP="00172E47">
      <w:pPr>
        <w:jc w:val="both"/>
        <w:rPr>
          <w:szCs w:val="24"/>
        </w:rPr>
      </w:pPr>
    </w:p>
    <w:p w14:paraId="1F937AF1" w14:textId="77E02306" w:rsidR="00311A4A" w:rsidRDefault="00311A4A" w:rsidP="00172E47">
      <w:pPr>
        <w:jc w:val="both"/>
        <w:rPr>
          <w:szCs w:val="24"/>
        </w:rPr>
      </w:pPr>
    </w:p>
    <w:p w14:paraId="6CAC9536" w14:textId="33E53885" w:rsidR="00311A4A" w:rsidRDefault="00311A4A" w:rsidP="00172E47">
      <w:pPr>
        <w:jc w:val="both"/>
        <w:rPr>
          <w:szCs w:val="24"/>
        </w:rPr>
      </w:pPr>
    </w:p>
    <w:p w14:paraId="7BB6228D" w14:textId="15586C11" w:rsidR="00311A4A" w:rsidRDefault="00311A4A" w:rsidP="00172E47">
      <w:pPr>
        <w:jc w:val="both"/>
        <w:rPr>
          <w:szCs w:val="24"/>
        </w:rPr>
      </w:pPr>
    </w:p>
    <w:p w14:paraId="7C3690EE" w14:textId="5462E29C" w:rsidR="00311A4A" w:rsidRDefault="00311A4A" w:rsidP="00172E47">
      <w:pPr>
        <w:jc w:val="both"/>
        <w:rPr>
          <w:szCs w:val="24"/>
        </w:rPr>
      </w:pPr>
    </w:p>
    <w:p w14:paraId="709C6717" w14:textId="3B2BD731" w:rsidR="00311A4A" w:rsidRDefault="00311A4A" w:rsidP="00172E47">
      <w:pPr>
        <w:jc w:val="both"/>
        <w:rPr>
          <w:szCs w:val="24"/>
        </w:rPr>
      </w:pPr>
    </w:p>
    <w:p w14:paraId="1BEB33C4" w14:textId="292DAC30" w:rsidR="00311A4A" w:rsidRDefault="00311A4A" w:rsidP="00172E47">
      <w:pPr>
        <w:jc w:val="both"/>
        <w:rPr>
          <w:szCs w:val="24"/>
        </w:rPr>
      </w:pPr>
    </w:p>
    <w:p w14:paraId="583379F0" w14:textId="49D9D77C" w:rsidR="00311A4A" w:rsidRDefault="00311A4A" w:rsidP="00172E47">
      <w:pPr>
        <w:jc w:val="both"/>
        <w:rPr>
          <w:szCs w:val="24"/>
        </w:rPr>
      </w:pPr>
    </w:p>
    <w:p w14:paraId="452C8E15" w14:textId="595393E5" w:rsidR="00311A4A" w:rsidRDefault="00311A4A" w:rsidP="00172E47">
      <w:pPr>
        <w:jc w:val="both"/>
        <w:rPr>
          <w:szCs w:val="24"/>
        </w:rPr>
      </w:pPr>
    </w:p>
    <w:p w14:paraId="765D90FA" w14:textId="7E8FD063" w:rsidR="00311A4A" w:rsidRDefault="00311A4A" w:rsidP="00172E47">
      <w:pPr>
        <w:jc w:val="both"/>
        <w:rPr>
          <w:szCs w:val="24"/>
        </w:rPr>
      </w:pPr>
    </w:p>
    <w:p w14:paraId="6E3A52AF" w14:textId="4E82F2FE" w:rsidR="00311A4A" w:rsidRDefault="00311A4A" w:rsidP="00172E47">
      <w:pPr>
        <w:jc w:val="both"/>
        <w:rPr>
          <w:szCs w:val="24"/>
        </w:rPr>
      </w:pPr>
    </w:p>
    <w:p w14:paraId="10B0D803" w14:textId="6B5BA77B" w:rsidR="00311A4A" w:rsidRDefault="00311A4A" w:rsidP="00172E47">
      <w:pPr>
        <w:jc w:val="both"/>
        <w:rPr>
          <w:szCs w:val="24"/>
        </w:rPr>
      </w:pPr>
    </w:p>
    <w:p w14:paraId="7759FC99" w14:textId="6B23954B" w:rsidR="00311A4A" w:rsidRDefault="00311A4A" w:rsidP="00172E47">
      <w:pPr>
        <w:jc w:val="both"/>
        <w:rPr>
          <w:szCs w:val="24"/>
        </w:rPr>
      </w:pPr>
    </w:p>
    <w:p w14:paraId="44CBF88A" w14:textId="76D56986" w:rsidR="005124B0" w:rsidRDefault="005124B0" w:rsidP="00172E47">
      <w:pPr>
        <w:jc w:val="both"/>
        <w:rPr>
          <w:szCs w:val="24"/>
        </w:rPr>
      </w:pPr>
    </w:p>
    <w:p w14:paraId="743E3097" w14:textId="4766E30F" w:rsidR="003A1466" w:rsidRDefault="003A1466" w:rsidP="00172E47">
      <w:pPr>
        <w:jc w:val="both"/>
        <w:rPr>
          <w:szCs w:val="24"/>
        </w:rPr>
      </w:pPr>
    </w:p>
    <w:p w14:paraId="5121A3C5" w14:textId="73C4D796" w:rsidR="003A1466" w:rsidRDefault="003A1466" w:rsidP="00172E47">
      <w:pPr>
        <w:jc w:val="both"/>
        <w:rPr>
          <w:szCs w:val="24"/>
        </w:rPr>
      </w:pPr>
    </w:p>
    <w:p w14:paraId="618F7A6B" w14:textId="42ED8173" w:rsidR="003A1466" w:rsidRDefault="003A1466" w:rsidP="00172E47">
      <w:pPr>
        <w:jc w:val="both"/>
        <w:rPr>
          <w:szCs w:val="24"/>
        </w:rPr>
      </w:pPr>
    </w:p>
    <w:p w14:paraId="2C8C03DA" w14:textId="1EFDD01E" w:rsidR="003A1466" w:rsidRDefault="003A1466" w:rsidP="00172E47">
      <w:pPr>
        <w:jc w:val="both"/>
        <w:rPr>
          <w:szCs w:val="24"/>
        </w:rPr>
      </w:pPr>
    </w:p>
    <w:p w14:paraId="0A25D675" w14:textId="0C22114A" w:rsidR="003A1466" w:rsidRDefault="003A1466" w:rsidP="00172E47">
      <w:pPr>
        <w:jc w:val="both"/>
        <w:rPr>
          <w:szCs w:val="24"/>
        </w:rPr>
      </w:pPr>
    </w:p>
    <w:p w14:paraId="11FDF471" w14:textId="043A0091" w:rsidR="003A1466" w:rsidRDefault="003A1466" w:rsidP="00172E47">
      <w:pPr>
        <w:jc w:val="both"/>
        <w:rPr>
          <w:szCs w:val="24"/>
        </w:rPr>
      </w:pPr>
    </w:p>
    <w:p w14:paraId="40345DAB" w14:textId="4D1A3A5B" w:rsidR="003A1466" w:rsidRDefault="003A1466" w:rsidP="00172E47">
      <w:pPr>
        <w:jc w:val="both"/>
        <w:rPr>
          <w:szCs w:val="24"/>
        </w:rPr>
      </w:pPr>
    </w:p>
    <w:p w14:paraId="023D9618" w14:textId="2F9369BA" w:rsidR="003A1466" w:rsidRDefault="003A1466" w:rsidP="00172E47">
      <w:pPr>
        <w:jc w:val="both"/>
        <w:rPr>
          <w:szCs w:val="24"/>
        </w:rPr>
      </w:pPr>
    </w:p>
    <w:p w14:paraId="454BC4DC" w14:textId="759C8AB6" w:rsidR="003A1466" w:rsidRDefault="003A1466" w:rsidP="00172E47">
      <w:pPr>
        <w:jc w:val="both"/>
        <w:rPr>
          <w:szCs w:val="24"/>
        </w:rPr>
      </w:pPr>
    </w:p>
    <w:p w14:paraId="118269AC" w14:textId="547B6704" w:rsidR="003A1466" w:rsidRDefault="003A1466" w:rsidP="00172E47">
      <w:pPr>
        <w:jc w:val="both"/>
        <w:rPr>
          <w:szCs w:val="24"/>
        </w:rPr>
      </w:pPr>
    </w:p>
    <w:p w14:paraId="1D2BE689" w14:textId="16E1EC33" w:rsidR="003A1466" w:rsidRDefault="003A1466" w:rsidP="00172E47">
      <w:pPr>
        <w:jc w:val="both"/>
        <w:rPr>
          <w:szCs w:val="24"/>
        </w:rPr>
      </w:pPr>
    </w:p>
    <w:p w14:paraId="742F1307" w14:textId="0975C69E" w:rsidR="003A1466" w:rsidRDefault="003A1466" w:rsidP="00172E47">
      <w:pPr>
        <w:jc w:val="both"/>
        <w:rPr>
          <w:szCs w:val="24"/>
        </w:rPr>
      </w:pPr>
    </w:p>
    <w:p w14:paraId="06514DAE" w14:textId="588E87F4" w:rsidR="003A1466" w:rsidRDefault="003A1466" w:rsidP="00172E47">
      <w:pPr>
        <w:jc w:val="both"/>
        <w:rPr>
          <w:szCs w:val="24"/>
        </w:rPr>
      </w:pPr>
    </w:p>
    <w:p w14:paraId="6F0273E7" w14:textId="4C750FDB" w:rsidR="003A1466" w:rsidRDefault="003A1466" w:rsidP="00172E47">
      <w:pPr>
        <w:jc w:val="both"/>
        <w:rPr>
          <w:szCs w:val="24"/>
        </w:rPr>
      </w:pPr>
    </w:p>
    <w:p w14:paraId="41EE2DD5" w14:textId="3E75C12E" w:rsidR="00B77B05" w:rsidRDefault="00B77B05" w:rsidP="00172E47">
      <w:pPr>
        <w:jc w:val="both"/>
        <w:rPr>
          <w:szCs w:val="24"/>
        </w:rPr>
      </w:pPr>
    </w:p>
    <w:p w14:paraId="4680CD3D" w14:textId="29B771E2" w:rsidR="00B77B05" w:rsidRDefault="00B77B05" w:rsidP="00172E47">
      <w:pPr>
        <w:jc w:val="both"/>
        <w:rPr>
          <w:szCs w:val="24"/>
        </w:rPr>
      </w:pPr>
    </w:p>
    <w:p w14:paraId="7D98C370" w14:textId="3B231D4E" w:rsidR="00B77B05" w:rsidRDefault="00B77B05" w:rsidP="00172E47">
      <w:pPr>
        <w:jc w:val="both"/>
        <w:rPr>
          <w:szCs w:val="24"/>
        </w:rPr>
      </w:pPr>
    </w:p>
    <w:p w14:paraId="4D2800AB" w14:textId="53E6A8E4" w:rsidR="00B77B05" w:rsidRDefault="00B77B05" w:rsidP="00172E47">
      <w:pPr>
        <w:jc w:val="both"/>
        <w:rPr>
          <w:szCs w:val="24"/>
        </w:rPr>
      </w:pPr>
    </w:p>
    <w:p w14:paraId="52EA0E64" w14:textId="78544050" w:rsidR="00B77B05" w:rsidRDefault="00B77B05" w:rsidP="00172E47">
      <w:pPr>
        <w:jc w:val="both"/>
        <w:rPr>
          <w:szCs w:val="24"/>
        </w:rPr>
      </w:pPr>
    </w:p>
    <w:p w14:paraId="5334432F" w14:textId="01FB6F2A" w:rsidR="00B77B05" w:rsidRDefault="00B77B05" w:rsidP="00172E47">
      <w:pPr>
        <w:jc w:val="both"/>
        <w:rPr>
          <w:szCs w:val="24"/>
        </w:rPr>
      </w:pPr>
    </w:p>
    <w:p w14:paraId="25E452A2" w14:textId="13B8811C" w:rsidR="00B77B05" w:rsidRDefault="00B77B05" w:rsidP="00172E47">
      <w:pPr>
        <w:jc w:val="both"/>
        <w:rPr>
          <w:szCs w:val="24"/>
        </w:rPr>
      </w:pPr>
    </w:p>
    <w:p w14:paraId="283DBCA8" w14:textId="6A826D16" w:rsidR="00B77B05" w:rsidRDefault="00B77B05" w:rsidP="00172E47">
      <w:pPr>
        <w:jc w:val="both"/>
        <w:rPr>
          <w:szCs w:val="24"/>
        </w:rPr>
      </w:pPr>
    </w:p>
    <w:p w14:paraId="289FD250" w14:textId="2F7A17A7" w:rsidR="00B77B05" w:rsidRDefault="00B77B05" w:rsidP="00172E47">
      <w:pPr>
        <w:jc w:val="both"/>
        <w:rPr>
          <w:szCs w:val="24"/>
        </w:rPr>
      </w:pPr>
    </w:p>
    <w:p w14:paraId="79EA2254" w14:textId="3491E419" w:rsidR="00B77B05" w:rsidRDefault="00B77B05" w:rsidP="00172E47">
      <w:pPr>
        <w:jc w:val="both"/>
        <w:rPr>
          <w:szCs w:val="24"/>
        </w:rPr>
      </w:pPr>
    </w:p>
    <w:p w14:paraId="5BE868F3" w14:textId="53ED48BB" w:rsidR="00B77B05" w:rsidRDefault="00B77B05" w:rsidP="00172E47">
      <w:pPr>
        <w:jc w:val="both"/>
        <w:rPr>
          <w:szCs w:val="24"/>
        </w:rPr>
      </w:pPr>
    </w:p>
    <w:p w14:paraId="510C0932" w14:textId="46D409CB" w:rsidR="00B77B05" w:rsidRDefault="00B77B05" w:rsidP="00172E47">
      <w:pPr>
        <w:jc w:val="both"/>
        <w:rPr>
          <w:szCs w:val="24"/>
        </w:rPr>
      </w:pPr>
    </w:p>
    <w:p w14:paraId="4F8887E3" w14:textId="2E3ABA5E" w:rsidR="00B77B05" w:rsidRDefault="00B77B05" w:rsidP="00172E47">
      <w:pPr>
        <w:jc w:val="both"/>
        <w:rPr>
          <w:szCs w:val="24"/>
        </w:rPr>
      </w:pPr>
    </w:p>
    <w:p w14:paraId="1E0C691D" w14:textId="58C3D1A6" w:rsidR="00B77B05" w:rsidRDefault="00B77B05" w:rsidP="00172E47">
      <w:pPr>
        <w:jc w:val="both"/>
        <w:rPr>
          <w:szCs w:val="24"/>
        </w:rPr>
      </w:pPr>
    </w:p>
    <w:p w14:paraId="4D502BCB" w14:textId="77777777" w:rsidR="00B77B05" w:rsidRDefault="00B77B05"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5"/>
      <w:headerReference w:type="default" r:id="rId16"/>
      <w:footerReference w:type="default" r:id="rId17"/>
      <w:footerReference w:type="first" r:id="rId18"/>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D4D3" w14:textId="77777777" w:rsidR="00907022" w:rsidRDefault="00907022">
      <w:r>
        <w:separator/>
      </w:r>
    </w:p>
  </w:endnote>
  <w:endnote w:type="continuationSeparator" w:id="0">
    <w:p w14:paraId="317FCB04" w14:textId="77777777" w:rsidR="00907022" w:rsidRDefault="0090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2059" w14:textId="77777777" w:rsidR="00907022" w:rsidRDefault="00907022">
      <w:r>
        <w:separator/>
      </w:r>
    </w:p>
  </w:footnote>
  <w:footnote w:type="continuationSeparator" w:id="0">
    <w:p w14:paraId="069805F6" w14:textId="77777777" w:rsidR="00907022" w:rsidRDefault="00907022">
      <w:r>
        <w:continuationSeparator/>
      </w:r>
    </w:p>
  </w:footnote>
  <w:footnote w:id="1">
    <w:p w14:paraId="12922372" w14:textId="06C4C697" w:rsidR="001C547C" w:rsidRDefault="001C547C" w:rsidP="001C547C">
      <w:pPr>
        <w:pStyle w:val="FootnoteText"/>
        <w:jc w:val="both"/>
        <w:rPr>
          <w:rFonts w:eastAsia="Calibri"/>
          <w:szCs w:val="24"/>
        </w:rPr>
      </w:pPr>
      <w:r>
        <w:rPr>
          <w:rFonts w:eastAsia="Calibri"/>
          <w:szCs w:val="24"/>
          <w:vertAlign w:val="superscript"/>
        </w:rPr>
        <w:footnoteRef/>
      </w:r>
      <w:r>
        <w:rPr>
          <w:rFonts w:eastAsia="Calibri"/>
          <w:szCs w:val="24"/>
        </w:rPr>
        <w:t xml:space="preserve"> Pirkimo komisijos 2022 m. balandžio 19 d. protokole Nr.</w:t>
      </w:r>
      <w:r w:rsidR="00A21AA2">
        <w:rPr>
          <w:rFonts w:eastAsia="Calibri"/>
          <w:szCs w:val="24"/>
        </w:rPr>
        <w:t xml:space="preserve"> 1</w:t>
      </w:r>
      <w:r>
        <w:rPr>
          <w:rFonts w:eastAsia="Calibri"/>
          <w:szCs w:val="24"/>
        </w:rPr>
        <w:t xml:space="preserve"> nurodoma suma su PVM.</w:t>
      </w:r>
    </w:p>
  </w:footnote>
  <w:footnote w:id="2">
    <w:p w14:paraId="1B89BC7F" w14:textId="1DB3EB82" w:rsidR="000706E4" w:rsidRDefault="000706E4" w:rsidP="000706E4">
      <w:pPr>
        <w:pStyle w:val="FootnoteText"/>
        <w:jc w:val="both"/>
        <w:rPr>
          <w:rFonts w:eastAsia="Calibri"/>
          <w:szCs w:val="24"/>
        </w:rPr>
      </w:pPr>
      <w:r>
        <w:rPr>
          <w:rFonts w:eastAsia="Calibri"/>
          <w:szCs w:val="24"/>
          <w:vertAlign w:val="superscript"/>
        </w:rPr>
        <w:footnoteRef/>
      </w:r>
      <w:r>
        <w:rPr>
          <w:rFonts w:eastAsia="Calibri"/>
          <w:szCs w:val="24"/>
        </w:rPr>
        <w:t xml:space="preserve"> </w:t>
      </w:r>
      <w:r w:rsidR="00A42331">
        <w:rPr>
          <w:rFonts w:eastAsia="Calibri"/>
          <w:szCs w:val="24"/>
        </w:rPr>
        <w:t>„Perkančioji organizacija užtikrina, kad vykdant pirkimą būtų laikomasi lygiateisiškumo, nediskriminavimo, abipusio pripažinimo, proporcingumo, skaidrumo principų“.</w:t>
      </w:r>
    </w:p>
  </w:footnote>
  <w:footnote w:id="3">
    <w:p w14:paraId="0E11140E" w14:textId="51E5B243" w:rsidR="000706E4" w:rsidRDefault="000706E4" w:rsidP="000706E4">
      <w:pPr>
        <w:pStyle w:val="FootnoteText"/>
        <w:jc w:val="both"/>
        <w:rPr>
          <w:rFonts w:eastAsia="Calibri"/>
          <w:szCs w:val="24"/>
        </w:rPr>
      </w:pPr>
      <w:r>
        <w:rPr>
          <w:rFonts w:eastAsia="Calibri"/>
          <w:szCs w:val="24"/>
          <w:vertAlign w:val="superscript"/>
        </w:rPr>
        <w:footnoteRef/>
      </w:r>
      <w:r>
        <w:rPr>
          <w:rFonts w:eastAsia="Calibri"/>
          <w:szCs w:val="24"/>
        </w:rPr>
        <w:t xml:space="preserve"> </w:t>
      </w:r>
      <w:r w:rsidR="00A42331">
        <w:rPr>
          <w:rFonts w:eastAsia="Calibri"/>
          <w:szCs w:val="24"/>
        </w:rPr>
        <w:t>„Perkančioji organizacija turi siekti, kad: 1) prekėms, paslaugoms ar darbams įsigyti skirtos lėšos būtų naudojamos racionaliai“.</w:t>
      </w:r>
    </w:p>
  </w:footnote>
  <w:footnote w:id="4">
    <w:p w14:paraId="403B0E3D" w14:textId="4735F7D8" w:rsidR="000706E4" w:rsidRDefault="000706E4" w:rsidP="000706E4">
      <w:pPr>
        <w:pStyle w:val="FootnoteText"/>
        <w:jc w:val="both"/>
      </w:pPr>
      <w:r>
        <w:rPr>
          <w:rStyle w:val="FootnoteReference"/>
        </w:rPr>
        <w:footnoteRef/>
      </w:r>
      <w:r>
        <w:t xml:space="preserve"> „Perkančioji organizacija, vadovaudamasi šio įstatymo 55, 56 ir 57 straipsnių nuostatomis, laimėjusį nustato ekonomiškai naudingiausią pasiūlymą, jeigu tenkinamos visos šios sąlygos:</w:t>
      </w:r>
      <w:r w:rsidR="004542C1">
        <w:t xml:space="preserve"> &lt;...&gt;</w:t>
      </w:r>
      <w:r>
        <w:t xml:space="preserve"> 3) pasiūlymą pateikęs tiekėjas atitinka pirkimo dokumentuose nustatytus kvalifikacijos reikalavimus pagal šio įstatymo 47 straipsnį &lt;...&gt;“.</w:t>
      </w:r>
    </w:p>
  </w:footnote>
  <w:footnote w:id="5">
    <w:p w14:paraId="40EB2D1C" w14:textId="3293BD8D" w:rsidR="00A84324" w:rsidRDefault="00A84324" w:rsidP="00A84324">
      <w:pPr>
        <w:pStyle w:val="FootnoteText"/>
        <w:jc w:val="both"/>
      </w:pPr>
      <w:r>
        <w:rPr>
          <w:rStyle w:val="FootnoteReference"/>
        </w:rPr>
        <w:footnoteRef/>
      </w:r>
      <w:r>
        <w:t xml:space="preserve"> Komisijos sudėtis pakeista </w:t>
      </w:r>
      <w:r>
        <w:rPr>
          <w:szCs w:val="24"/>
        </w:rPr>
        <w:t xml:space="preserve">Perkančiosios organizacijos </w:t>
      </w:r>
      <w:r>
        <w:t>rektoriaus 2022 m. balandžio 20 d. įsakymu Nr. 191 ir 2022 m. birželio 27 d. įsakymu Nr. 287</w:t>
      </w:r>
      <w:r w:rsidRPr="00A84324">
        <w:rPr>
          <w:vertAlign w:val="superscript"/>
        </w:rPr>
        <w:t>a</w:t>
      </w:r>
      <w:r>
        <w:t>.</w:t>
      </w:r>
    </w:p>
  </w:footnote>
  <w:footnote w:id="6">
    <w:p w14:paraId="1AEA3F5F" w14:textId="3F0BB8FC" w:rsidR="00E0431C" w:rsidRDefault="00E0431C" w:rsidP="00E0431C">
      <w:pPr>
        <w:pStyle w:val="FootnoteText"/>
        <w:jc w:val="both"/>
      </w:pPr>
      <w:r>
        <w:rPr>
          <w:rStyle w:val="FootnoteReference"/>
        </w:rPr>
        <w:footnoteRef/>
      </w:r>
      <w:r>
        <w:t xml:space="preserve"> Komisijos </w:t>
      </w:r>
      <w:r w:rsidRPr="00E0431C">
        <w:t>2022 m. birželio 9 d.</w:t>
      </w:r>
      <w:r>
        <w:rPr>
          <w:bCs/>
          <w:sz w:val="24"/>
          <w:szCs w:val="24"/>
        </w:rPr>
        <w:t xml:space="preserve"> </w:t>
      </w:r>
      <w:r>
        <w:t>posėdžio protokolas Nr. 7.</w:t>
      </w:r>
    </w:p>
  </w:footnote>
  <w:footnote w:id="7">
    <w:p w14:paraId="257B41CF" w14:textId="77777777" w:rsidR="00027673" w:rsidRDefault="00027673" w:rsidP="00027673">
      <w:pPr>
        <w:pStyle w:val="FootnoteText"/>
        <w:jc w:val="both"/>
      </w:pPr>
      <w:r>
        <w:rPr>
          <w:rStyle w:val="FootnoteReference"/>
        </w:rPr>
        <w:footnoteRef/>
      </w:r>
      <w:r>
        <w:t xml:space="preserve"> Komisijos </w:t>
      </w:r>
      <w:r w:rsidRPr="00E0431C">
        <w:t xml:space="preserve">2022 m. </w:t>
      </w:r>
      <w:r>
        <w:t xml:space="preserve">liepos 14 </w:t>
      </w:r>
      <w:r w:rsidRPr="00E0431C">
        <w:t>d.</w:t>
      </w:r>
      <w:r>
        <w:rPr>
          <w:bCs/>
          <w:sz w:val="24"/>
          <w:szCs w:val="24"/>
        </w:rPr>
        <w:t xml:space="preserve"> </w:t>
      </w:r>
      <w:r>
        <w:t>posėdžio protokolas Nr. 15.</w:t>
      </w:r>
    </w:p>
  </w:footnote>
  <w:footnote w:id="8">
    <w:p w14:paraId="3F6579D8" w14:textId="77777777" w:rsidR="00256A8D" w:rsidRDefault="00256A8D" w:rsidP="00256A8D">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9">
    <w:p w14:paraId="69D2EB07" w14:textId="28E845F5" w:rsidR="003D5B41" w:rsidRDefault="003D5B41" w:rsidP="003D5B41">
      <w:pPr>
        <w:pStyle w:val="FootnoteText"/>
        <w:ind w:right="-284"/>
        <w:jc w:val="both"/>
        <w:rPr>
          <w:sz w:val="24"/>
          <w:szCs w:val="24"/>
        </w:rPr>
      </w:pPr>
      <w:r>
        <w:rPr>
          <w:rStyle w:val="FootnoteReference"/>
          <w:sz w:val="24"/>
          <w:szCs w:val="24"/>
        </w:rPr>
        <w:footnoteRef/>
      </w:r>
      <w:r>
        <w:t xml:space="preserve"> Patvirtinta Tarnybos direktoriaus 2017 m. birželio 29 d. Nr. 1S-105, redakcija </w:t>
      </w:r>
      <w:r w:rsidR="00B54371">
        <w:t>galiojanti nuo 2022-04-01.</w:t>
      </w:r>
    </w:p>
  </w:footnote>
  <w:footnote w:id="10">
    <w:p w14:paraId="61293DBE" w14:textId="77777777" w:rsidR="00256A8D" w:rsidRDefault="00256A8D" w:rsidP="00256A8D">
      <w:pPr>
        <w:pStyle w:val="FootnoteText"/>
        <w:jc w:val="both"/>
      </w:pPr>
      <w:r>
        <w:rPr>
          <w:rStyle w:val="FootnoteReference"/>
        </w:rPr>
        <w:footnoteRef/>
      </w:r>
      <w:r>
        <w:t xml:space="preserve"> „</w:t>
      </w:r>
      <w:r w:rsidRPr="006744FB">
        <w:t>Kai pirkimo objektas dalus:</w:t>
      </w:r>
      <w:r w:rsidRPr="00E01A7B">
        <w:t xml:space="preserve"> </w:t>
      </w:r>
      <w:r w:rsidRPr="006744FB">
        <w:t>Tiekėjas per paskutinius 3* metus iki pasiūlymo pateikimo termino pabaigos pagal vieną ar daugiau sutarčių (projektų) yra savo jėgomis pristatęs [ir sumontavęs] [nurodomos panašios prekės (jų apimtis ar vertė, ar kt., jei reikia)]</w:t>
      </w:r>
      <w:r>
        <w:t>“.</w:t>
      </w:r>
    </w:p>
  </w:footnote>
  <w:footnote w:id="11">
    <w:p w14:paraId="3B828D71" w14:textId="77777777" w:rsidR="00564EF3" w:rsidRDefault="00564EF3" w:rsidP="00564EF3">
      <w:pPr>
        <w:pStyle w:val="FootnoteText"/>
        <w:jc w:val="both"/>
        <w:rPr>
          <w:rFonts w:eastAsia="Calibri"/>
          <w:szCs w:val="24"/>
        </w:rPr>
      </w:pPr>
      <w:r>
        <w:rPr>
          <w:rFonts w:eastAsia="Calibri"/>
          <w:szCs w:val="24"/>
          <w:vertAlign w:val="superscript"/>
        </w:rPr>
        <w:footnoteRef/>
      </w:r>
      <w:r>
        <w:rPr>
          <w:rFonts w:eastAsia="Calibri"/>
          <w:szCs w:val="24"/>
        </w:rPr>
        <w:t xml:space="preserve"> „Perkančioji organizacija užtikrina, kad vykdant pirkimą būtų laikomasi lygiateisiškumo, nediskriminavimo, abipusio pripažinimo, proporcingumo, skaidrumo principų“.</w:t>
      </w:r>
    </w:p>
  </w:footnote>
  <w:footnote w:id="12">
    <w:p w14:paraId="33A4AA04" w14:textId="7B9DBEB6" w:rsidR="00557280" w:rsidRDefault="00557280" w:rsidP="00557280">
      <w:pPr>
        <w:pStyle w:val="FootnoteText"/>
        <w:jc w:val="both"/>
      </w:pPr>
      <w:r>
        <w:rPr>
          <w:rStyle w:val="FootnoteReference"/>
        </w:rPr>
        <w:footnoteRef/>
      </w:r>
      <w:r>
        <w:t xml:space="preserve"> „Perkančioji organizacija, vadovaudamasi šio įstatymo 55, 56 ir 57 straipsnių nuostatomis, laimėjusį nustato ekonomiškai naudingiausią pasiūlymą, jeigu tenkinamos visos šios sąlygos: </w:t>
      </w:r>
      <w:r w:rsidR="007F40E7">
        <w:t xml:space="preserve">&lt;...&gt; </w:t>
      </w:r>
      <w:r>
        <w:t>3) pasiūlymą pateikęs tiekėjas atitinka pirkimo dokumentuose nustatytus kvalifikacijos reikalavimus pagal šio įstatymo 47 straipsnį &lt;...&gt;“.</w:t>
      </w:r>
    </w:p>
  </w:footnote>
  <w:footnote w:id="13">
    <w:p w14:paraId="5271DBE4" w14:textId="77777777" w:rsidR="003A1466" w:rsidRDefault="003A1466" w:rsidP="003A1466">
      <w:pPr>
        <w:pStyle w:val="FootnoteText"/>
        <w:jc w:val="both"/>
      </w:pPr>
      <w:r>
        <w:rPr>
          <w:rStyle w:val="FootnoteReference"/>
        </w:rPr>
        <w:footnoteRef/>
      </w:r>
      <w:r>
        <w:t xml:space="preserve"> Komisijos </w:t>
      </w:r>
      <w:r w:rsidRPr="00E0431C">
        <w:t>2022 m. birželio 9 d.</w:t>
      </w:r>
      <w:r>
        <w:rPr>
          <w:bCs/>
          <w:sz w:val="24"/>
          <w:szCs w:val="24"/>
        </w:rPr>
        <w:t xml:space="preserve"> </w:t>
      </w:r>
      <w:r>
        <w:t>posėdžio protokolas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6B7BEC"/>
    <w:multiLevelType w:val="hybridMultilevel"/>
    <w:tmpl w:val="8744D8CC"/>
    <w:lvl w:ilvl="0" w:tplc="E81062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3"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5"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6"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9742AB"/>
    <w:multiLevelType w:val="hybridMultilevel"/>
    <w:tmpl w:val="85569DF6"/>
    <w:lvl w:ilvl="0" w:tplc="093A4ED4">
      <w:start w:val="1"/>
      <w:numFmt w:val="decimal"/>
      <w:lvlText w:val="%1)"/>
      <w:lvlJc w:val="left"/>
      <w:pPr>
        <w:ind w:left="1242" w:hanging="360"/>
      </w:pPr>
      <w:rPr>
        <w:rFonts w:ascii="TimesLT;Times New Roman" w:hAnsi="TimesLT;Times New Roman" w:cs="TimesLT;Times New Roman" w:hint="default"/>
        <w:color w:val="00000A"/>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3"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811E7"/>
    <w:multiLevelType w:val="hybridMultilevel"/>
    <w:tmpl w:val="60180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C20DD0"/>
    <w:multiLevelType w:val="hybridMultilevel"/>
    <w:tmpl w:val="B0BEF004"/>
    <w:lvl w:ilvl="0" w:tplc="862A966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3"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7"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4"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18569661">
    <w:abstractNumId w:val="16"/>
  </w:num>
  <w:num w:numId="2" w16cid:durableId="93333271">
    <w:abstractNumId w:val="45"/>
  </w:num>
  <w:num w:numId="3" w16cid:durableId="835461291">
    <w:abstractNumId w:val="28"/>
  </w:num>
  <w:num w:numId="4" w16cid:durableId="321542194">
    <w:abstractNumId w:val="32"/>
  </w:num>
  <w:num w:numId="5" w16cid:durableId="1392459915">
    <w:abstractNumId w:val="17"/>
  </w:num>
  <w:num w:numId="6" w16cid:durableId="632951244">
    <w:abstractNumId w:val="14"/>
  </w:num>
  <w:num w:numId="7" w16cid:durableId="483860400">
    <w:abstractNumId w:val="29"/>
  </w:num>
  <w:num w:numId="8" w16cid:durableId="1387684064">
    <w:abstractNumId w:val="42"/>
  </w:num>
  <w:num w:numId="9" w16cid:durableId="210847386">
    <w:abstractNumId w:val="34"/>
  </w:num>
  <w:num w:numId="10" w16cid:durableId="2071613512">
    <w:abstractNumId w:val="47"/>
  </w:num>
  <w:num w:numId="11" w16cid:durableId="566036947">
    <w:abstractNumId w:val="21"/>
  </w:num>
  <w:num w:numId="12" w16cid:durableId="320819653">
    <w:abstractNumId w:val="38"/>
  </w:num>
  <w:num w:numId="13" w16cid:durableId="1298417689">
    <w:abstractNumId w:val="25"/>
  </w:num>
  <w:num w:numId="14" w16cid:durableId="1467893750">
    <w:abstractNumId w:val="4"/>
  </w:num>
  <w:num w:numId="15" w16cid:durableId="1624775279">
    <w:abstractNumId w:val="46"/>
  </w:num>
  <w:num w:numId="16" w16cid:durableId="1492872122">
    <w:abstractNumId w:val="6"/>
  </w:num>
  <w:num w:numId="17" w16cid:durableId="1726682323">
    <w:abstractNumId w:val="36"/>
  </w:num>
  <w:num w:numId="18" w16cid:durableId="1302925307">
    <w:abstractNumId w:val="41"/>
  </w:num>
  <w:num w:numId="19" w16cid:durableId="197864897">
    <w:abstractNumId w:val="1"/>
  </w:num>
  <w:num w:numId="20" w16cid:durableId="948387594">
    <w:abstractNumId w:val="0"/>
  </w:num>
  <w:num w:numId="21" w16cid:durableId="585572940">
    <w:abstractNumId w:val="9"/>
  </w:num>
  <w:num w:numId="22" w16cid:durableId="1341392387">
    <w:abstractNumId w:val="35"/>
  </w:num>
  <w:num w:numId="23" w16cid:durableId="1269892451">
    <w:abstractNumId w:val="43"/>
  </w:num>
  <w:num w:numId="24" w16cid:durableId="1560243402">
    <w:abstractNumId w:val="33"/>
  </w:num>
  <w:num w:numId="25" w16cid:durableId="1409229321">
    <w:abstractNumId w:val="24"/>
  </w:num>
  <w:num w:numId="26" w16cid:durableId="1948733878">
    <w:abstractNumId w:val="13"/>
  </w:num>
  <w:num w:numId="27" w16cid:durableId="2140028169">
    <w:abstractNumId w:val="44"/>
  </w:num>
  <w:num w:numId="28" w16cid:durableId="1043867531">
    <w:abstractNumId w:val="2"/>
  </w:num>
  <w:num w:numId="29" w16cid:durableId="45683734">
    <w:abstractNumId w:val="39"/>
  </w:num>
  <w:num w:numId="30" w16cid:durableId="1174299373">
    <w:abstractNumId w:val="40"/>
  </w:num>
  <w:num w:numId="31" w16cid:durableId="2018732885">
    <w:abstractNumId w:val="23"/>
  </w:num>
  <w:num w:numId="32" w16cid:durableId="1003095783">
    <w:abstractNumId w:val="10"/>
  </w:num>
  <w:num w:numId="33" w16cid:durableId="1727340858">
    <w:abstractNumId w:val="18"/>
  </w:num>
  <w:num w:numId="34" w16cid:durableId="1460687441">
    <w:abstractNumId w:val="30"/>
  </w:num>
  <w:num w:numId="35" w16cid:durableId="1291090314">
    <w:abstractNumId w:val="20"/>
  </w:num>
  <w:num w:numId="36" w16cid:durableId="477694731">
    <w:abstractNumId w:val="37"/>
  </w:num>
  <w:num w:numId="37" w16cid:durableId="371424149">
    <w:abstractNumId w:val="19"/>
  </w:num>
  <w:num w:numId="38" w16cid:durableId="1698196108">
    <w:abstractNumId w:val="5"/>
  </w:num>
  <w:num w:numId="39" w16cid:durableId="1192456064">
    <w:abstractNumId w:val="3"/>
  </w:num>
  <w:num w:numId="40" w16cid:durableId="1404445305">
    <w:abstractNumId w:val="26"/>
  </w:num>
  <w:num w:numId="41" w16cid:durableId="2098213621">
    <w:abstractNumId w:val="8"/>
  </w:num>
  <w:num w:numId="42" w16cid:durableId="1559828302">
    <w:abstractNumId w:val="22"/>
  </w:num>
  <w:num w:numId="43" w16cid:durableId="556673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5102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3344228">
    <w:abstractNumId w:val="31"/>
  </w:num>
  <w:num w:numId="46" w16cid:durableId="533274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4623">
    <w:abstractNumId w:val="11"/>
  </w:num>
  <w:num w:numId="48" w16cid:durableId="811798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0DBA"/>
    <w:rsid w:val="0001179A"/>
    <w:rsid w:val="00012A03"/>
    <w:rsid w:val="00012ADC"/>
    <w:rsid w:val="00012CF3"/>
    <w:rsid w:val="0001347B"/>
    <w:rsid w:val="00013971"/>
    <w:rsid w:val="00013F24"/>
    <w:rsid w:val="00014262"/>
    <w:rsid w:val="00014FE0"/>
    <w:rsid w:val="0001685A"/>
    <w:rsid w:val="00016D30"/>
    <w:rsid w:val="000177DE"/>
    <w:rsid w:val="00021053"/>
    <w:rsid w:val="0002111A"/>
    <w:rsid w:val="000220AE"/>
    <w:rsid w:val="00022499"/>
    <w:rsid w:val="00023028"/>
    <w:rsid w:val="00023B43"/>
    <w:rsid w:val="000242DE"/>
    <w:rsid w:val="000268FD"/>
    <w:rsid w:val="00027673"/>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3CAF"/>
    <w:rsid w:val="00044AFE"/>
    <w:rsid w:val="00045B87"/>
    <w:rsid w:val="00050474"/>
    <w:rsid w:val="000506A7"/>
    <w:rsid w:val="000514D0"/>
    <w:rsid w:val="000515C3"/>
    <w:rsid w:val="00051E8E"/>
    <w:rsid w:val="00052C07"/>
    <w:rsid w:val="00052D68"/>
    <w:rsid w:val="000531C6"/>
    <w:rsid w:val="0005352A"/>
    <w:rsid w:val="00053C34"/>
    <w:rsid w:val="0005431B"/>
    <w:rsid w:val="00055561"/>
    <w:rsid w:val="00055C16"/>
    <w:rsid w:val="00055D87"/>
    <w:rsid w:val="00056901"/>
    <w:rsid w:val="000570E9"/>
    <w:rsid w:val="000570F9"/>
    <w:rsid w:val="000578DA"/>
    <w:rsid w:val="00057B99"/>
    <w:rsid w:val="00061A01"/>
    <w:rsid w:val="00063279"/>
    <w:rsid w:val="00063476"/>
    <w:rsid w:val="00064AB5"/>
    <w:rsid w:val="00064D40"/>
    <w:rsid w:val="000667EF"/>
    <w:rsid w:val="0006683B"/>
    <w:rsid w:val="000669F0"/>
    <w:rsid w:val="0006795B"/>
    <w:rsid w:val="000704D0"/>
    <w:rsid w:val="000706E4"/>
    <w:rsid w:val="00071704"/>
    <w:rsid w:val="000717C1"/>
    <w:rsid w:val="00071A23"/>
    <w:rsid w:val="00072251"/>
    <w:rsid w:val="00072775"/>
    <w:rsid w:val="00073010"/>
    <w:rsid w:val="00073EAD"/>
    <w:rsid w:val="0007476E"/>
    <w:rsid w:val="00074DF0"/>
    <w:rsid w:val="0007640C"/>
    <w:rsid w:val="000767A4"/>
    <w:rsid w:val="00077A8F"/>
    <w:rsid w:val="00077E4B"/>
    <w:rsid w:val="0008142D"/>
    <w:rsid w:val="000838B3"/>
    <w:rsid w:val="00083B0D"/>
    <w:rsid w:val="00085B4B"/>
    <w:rsid w:val="0008682A"/>
    <w:rsid w:val="00087CE3"/>
    <w:rsid w:val="000911D4"/>
    <w:rsid w:val="0009207D"/>
    <w:rsid w:val="00092283"/>
    <w:rsid w:val="0009375D"/>
    <w:rsid w:val="00094361"/>
    <w:rsid w:val="00094FBE"/>
    <w:rsid w:val="00095828"/>
    <w:rsid w:val="00095C4E"/>
    <w:rsid w:val="00096C1C"/>
    <w:rsid w:val="00097437"/>
    <w:rsid w:val="000974BF"/>
    <w:rsid w:val="00097A68"/>
    <w:rsid w:val="00097D69"/>
    <w:rsid w:val="00097F19"/>
    <w:rsid w:val="000A0AB5"/>
    <w:rsid w:val="000A180B"/>
    <w:rsid w:val="000A1C7A"/>
    <w:rsid w:val="000A28F6"/>
    <w:rsid w:val="000A3701"/>
    <w:rsid w:val="000A449F"/>
    <w:rsid w:val="000A4528"/>
    <w:rsid w:val="000A4E9C"/>
    <w:rsid w:val="000A5052"/>
    <w:rsid w:val="000A5F61"/>
    <w:rsid w:val="000A6B1E"/>
    <w:rsid w:val="000A6E1F"/>
    <w:rsid w:val="000A6F88"/>
    <w:rsid w:val="000B0191"/>
    <w:rsid w:val="000B16A4"/>
    <w:rsid w:val="000B1B1C"/>
    <w:rsid w:val="000B1CF0"/>
    <w:rsid w:val="000B32CC"/>
    <w:rsid w:val="000B38FB"/>
    <w:rsid w:val="000B4234"/>
    <w:rsid w:val="000B47DD"/>
    <w:rsid w:val="000B58C5"/>
    <w:rsid w:val="000B5C32"/>
    <w:rsid w:val="000B60BF"/>
    <w:rsid w:val="000B6318"/>
    <w:rsid w:val="000B6B7A"/>
    <w:rsid w:val="000B711A"/>
    <w:rsid w:val="000C1BAD"/>
    <w:rsid w:val="000C1BD8"/>
    <w:rsid w:val="000C2281"/>
    <w:rsid w:val="000C246C"/>
    <w:rsid w:val="000C2B12"/>
    <w:rsid w:val="000C3491"/>
    <w:rsid w:val="000C36B1"/>
    <w:rsid w:val="000C4491"/>
    <w:rsid w:val="000C45A3"/>
    <w:rsid w:val="000C5B91"/>
    <w:rsid w:val="000C5C9B"/>
    <w:rsid w:val="000C72F3"/>
    <w:rsid w:val="000C7CB3"/>
    <w:rsid w:val="000C7F4A"/>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FEB"/>
    <w:rsid w:val="000F64EB"/>
    <w:rsid w:val="00102C4C"/>
    <w:rsid w:val="00103D1F"/>
    <w:rsid w:val="00103DFB"/>
    <w:rsid w:val="001051BE"/>
    <w:rsid w:val="001052D9"/>
    <w:rsid w:val="0010551A"/>
    <w:rsid w:val="00105D65"/>
    <w:rsid w:val="00105F13"/>
    <w:rsid w:val="00106187"/>
    <w:rsid w:val="00106596"/>
    <w:rsid w:val="00107C21"/>
    <w:rsid w:val="001101B1"/>
    <w:rsid w:val="0011054C"/>
    <w:rsid w:val="0011174A"/>
    <w:rsid w:val="001121F0"/>
    <w:rsid w:val="00112433"/>
    <w:rsid w:val="001126D9"/>
    <w:rsid w:val="001140BA"/>
    <w:rsid w:val="00115516"/>
    <w:rsid w:val="0011721F"/>
    <w:rsid w:val="00117AAD"/>
    <w:rsid w:val="00117F3E"/>
    <w:rsid w:val="001205AB"/>
    <w:rsid w:val="00122211"/>
    <w:rsid w:val="001228A8"/>
    <w:rsid w:val="00123351"/>
    <w:rsid w:val="00123946"/>
    <w:rsid w:val="00123982"/>
    <w:rsid w:val="00124DA9"/>
    <w:rsid w:val="0012712B"/>
    <w:rsid w:val="0013002A"/>
    <w:rsid w:val="0013023B"/>
    <w:rsid w:val="001316D9"/>
    <w:rsid w:val="00131A20"/>
    <w:rsid w:val="001327F9"/>
    <w:rsid w:val="00132D72"/>
    <w:rsid w:val="00133213"/>
    <w:rsid w:val="001332CB"/>
    <w:rsid w:val="00133344"/>
    <w:rsid w:val="0013377F"/>
    <w:rsid w:val="001341B8"/>
    <w:rsid w:val="00134361"/>
    <w:rsid w:val="00134D50"/>
    <w:rsid w:val="0013568D"/>
    <w:rsid w:val="001361D2"/>
    <w:rsid w:val="00136B1F"/>
    <w:rsid w:val="001372F6"/>
    <w:rsid w:val="00137EB5"/>
    <w:rsid w:val="00140E7C"/>
    <w:rsid w:val="001410F6"/>
    <w:rsid w:val="00141A73"/>
    <w:rsid w:val="00142D71"/>
    <w:rsid w:val="00145D6F"/>
    <w:rsid w:val="00147172"/>
    <w:rsid w:val="001473E4"/>
    <w:rsid w:val="0015102F"/>
    <w:rsid w:val="00151FCB"/>
    <w:rsid w:val="001530D4"/>
    <w:rsid w:val="00153D28"/>
    <w:rsid w:val="0015572D"/>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66B"/>
    <w:rsid w:val="0017287F"/>
    <w:rsid w:val="00172E47"/>
    <w:rsid w:val="0017357C"/>
    <w:rsid w:val="001737C4"/>
    <w:rsid w:val="00174911"/>
    <w:rsid w:val="00175CAB"/>
    <w:rsid w:val="00176E36"/>
    <w:rsid w:val="00177755"/>
    <w:rsid w:val="00180706"/>
    <w:rsid w:val="00181106"/>
    <w:rsid w:val="00181E82"/>
    <w:rsid w:val="001824E5"/>
    <w:rsid w:val="00182A0C"/>
    <w:rsid w:val="001840F0"/>
    <w:rsid w:val="0018461E"/>
    <w:rsid w:val="0018488A"/>
    <w:rsid w:val="001850DF"/>
    <w:rsid w:val="00185830"/>
    <w:rsid w:val="00185B9A"/>
    <w:rsid w:val="0018757F"/>
    <w:rsid w:val="001877DE"/>
    <w:rsid w:val="00187DE1"/>
    <w:rsid w:val="0019011C"/>
    <w:rsid w:val="001914E0"/>
    <w:rsid w:val="00191B7F"/>
    <w:rsid w:val="00192706"/>
    <w:rsid w:val="00192DC9"/>
    <w:rsid w:val="001934AF"/>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509E"/>
    <w:rsid w:val="001A52C6"/>
    <w:rsid w:val="001A6C51"/>
    <w:rsid w:val="001B112A"/>
    <w:rsid w:val="001B1FBC"/>
    <w:rsid w:val="001B2603"/>
    <w:rsid w:val="001B2907"/>
    <w:rsid w:val="001B2D97"/>
    <w:rsid w:val="001B44AC"/>
    <w:rsid w:val="001B457D"/>
    <w:rsid w:val="001B762A"/>
    <w:rsid w:val="001C0E68"/>
    <w:rsid w:val="001C2732"/>
    <w:rsid w:val="001C3E95"/>
    <w:rsid w:val="001C4514"/>
    <w:rsid w:val="001C463B"/>
    <w:rsid w:val="001C536E"/>
    <w:rsid w:val="001C547C"/>
    <w:rsid w:val="001C5730"/>
    <w:rsid w:val="001C573C"/>
    <w:rsid w:val="001C5D1C"/>
    <w:rsid w:val="001C61A3"/>
    <w:rsid w:val="001C64A9"/>
    <w:rsid w:val="001C784A"/>
    <w:rsid w:val="001D1407"/>
    <w:rsid w:val="001D1A58"/>
    <w:rsid w:val="001D1BE0"/>
    <w:rsid w:val="001D3036"/>
    <w:rsid w:val="001D5209"/>
    <w:rsid w:val="001D5B90"/>
    <w:rsid w:val="001E0F20"/>
    <w:rsid w:val="001E0F3D"/>
    <w:rsid w:val="001E1C3D"/>
    <w:rsid w:val="001E1DDC"/>
    <w:rsid w:val="001E218B"/>
    <w:rsid w:val="001E252A"/>
    <w:rsid w:val="001E268A"/>
    <w:rsid w:val="001E3045"/>
    <w:rsid w:val="001E4D19"/>
    <w:rsid w:val="001E6441"/>
    <w:rsid w:val="001E68BC"/>
    <w:rsid w:val="001E69C7"/>
    <w:rsid w:val="001E6BC0"/>
    <w:rsid w:val="001E7376"/>
    <w:rsid w:val="001E785B"/>
    <w:rsid w:val="001F0900"/>
    <w:rsid w:val="001F1830"/>
    <w:rsid w:val="001F259A"/>
    <w:rsid w:val="001F32CA"/>
    <w:rsid w:val="001F3A52"/>
    <w:rsid w:val="001F556E"/>
    <w:rsid w:val="001F5E39"/>
    <w:rsid w:val="001F6517"/>
    <w:rsid w:val="001F7E24"/>
    <w:rsid w:val="002011C3"/>
    <w:rsid w:val="00201476"/>
    <w:rsid w:val="0020247F"/>
    <w:rsid w:val="00202821"/>
    <w:rsid w:val="00203BCD"/>
    <w:rsid w:val="00204843"/>
    <w:rsid w:val="00204E2F"/>
    <w:rsid w:val="00207087"/>
    <w:rsid w:val="00207281"/>
    <w:rsid w:val="002116D9"/>
    <w:rsid w:val="00211E03"/>
    <w:rsid w:val="0021425C"/>
    <w:rsid w:val="00214683"/>
    <w:rsid w:val="00214E4A"/>
    <w:rsid w:val="0021516B"/>
    <w:rsid w:val="002155E2"/>
    <w:rsid w:val="002158E5"/>
    <w:rsid w:val="00216039"/>
    <w:rsid w:val="00220D58"/>
    <w:rsid w:val="00220FDA"/>
    <w:rsid w:val="00221C4F"/>
    <w:rsid w:val="00223E47"/>
    <w:rsid w:val="0022416C"/>
    <w:rsid w:val="002249A5"/>
    <w:rsid w:val="00224CCD"/>
    <w:rsid w:val="00225780"/>
    <w:rsid w:val="00227FCF"/>
    <w:rsid w:val="00230F56"/>
    <w:rsid w:val="002336D8"/>
    <w:rsid w:val="002339C8"/>
    <w:rsid w:val="002339E3"/>
    <w:rsid w:val="00234177"/>
    <w:rsid w:val="00234FC6"/>
    <w:rsid w:val="00235BB1"/>
    <w:rsid w:val="00236A08"/>
    <w:rsid w:val="0024386A"/>
    <w:rsid w:val="00243BB2"/>
    <w:rsid w:val="0024479D"/>
    <w:rsid w:val="00244987"/>
    <w:rsid w:val="0024531A"/>
    <w:rsid w:val="00245D0E"/>
    <w:rsid w:val="002465D8"/>
    <w:rsid w:val="002465EB"/>
    <w:rsid w:val="00246C3A"/>
    <w:rsid w:val="00250E6A"/>
    <w:rsid w:val="00252511"/>
    <w:rsid w:val="002561CB"/>
    <w:rsid w:val="002563D1"/>
    <w:rsid w:val="0025698D"/>
    <w:rsid w:val="002569E9"/>
    <w:rsid w:val="00256A8D"/>
    <w:rsid w:val="00256CCA"/>
    <w:rsid w:val="00256CEF"/>
    <w:rsid w:val="002571B3"/>
    <w:rsid w:val="00260B9E"/>
    <w:rsid w:val="00264928"/>
    <w:rsid w:val="00265354"/>
    <w:rsid w:val="00267421"/>
    <w:rsid w:val="0026782E"/>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7365"/>
    <w:rsid w:val="002878B6"/>
    <w:rsid w:val="00287903"/>
    <w:rsid w:val="002903B0"/>
    <w:rsid w:val="002907DA"/>
    <w:rsid w:val="002909AD"/>
    <w:rsid w:val="002918C5"/>
    <w:rsid w:val="002920A1"/>
    <w:rsid w:val="0029382D"/>
    <w:rsid w:val="002946DD"/>
    <w:rsid w:val="002967E0"/>
    <w:rsid w:val="00297410"/>
    <w:rsid w:val="0029784C"/>
    <w:rsid w:val="002A06B0"/>
    <w:rsid w:val="002A241D"/>
    <w:rsid w:val="002A27AA"/>
    <w:rsid w:val="002A3F5B"/>
    <w:rsid w:val="002A7275"/>
    <w:rsid w:val="002A7894"/>
    <w:rsid w:val="002B02AC"/>
    <w:rsid w:val="002B04E3"/>
    <w:rsid w:val="002B0D9C"/>
    <w:rsid w:val="002B170E"/>
    <w:rsid w:val="002B40F8"/>
    <w:rsid w:val="002B52E1"/>
    <w:rsid w:val="002B5393"/>
    <w:rsid w:val="002B54F2"/>
    <w:rsid w:val="002B5FFD"/>
    <w:rsid w:val="002B6A22"/>
    <w:rsid w:val="002B7015"/>
    <w:rsid w:val="002B79CB"/>
    <w:rsid w:val="002C07B5"/>
    <w:rsid w:val="002C1676"/>
    <w:rsid w:val="002C4A68"/>
    <w:rsid w:val="002C5DAC"/>
    <w:rsid w:val="002C6358"/>
    <w:rsid w:val="002C74EF"/>
    <w:rsid w:val="002D0BAE"/>
    <w:rsid w:val="002D0E3C"/>
    <w:rsid w:val="002D13A4"/>
    <w:rsid w:val="002D1F71"/>
    <w:rsid w:val="002D2069"/>
    <w:rsid w:val="002D215C"/>
    <w:rsid w:val="002D2221"/>
    <w:rsid w:val="002D2583"/>
    <w:rsid w:val="002D3208"/>
    <w:rsid w:val="002D3BBF"/>
    <w:rsid w:val="002D4753"/>
    <w:rsid w:val="002D49FE"/>
    <w:rsid w:val="002D4DE4"/>
    <w:rsid w:val="002D5292"/>
    <w:rsid w:val="002D58B0"/>
    <w:rsid w:val="002D5B3F"/>
    <w:rsid w:val="002D5B86"/>
    <w:rsid w:val="002D6495"/>
    <w:rsid w:val="002D799A"/>
    <w:rsid w:val="002D7F15"/>
    <w:rsid w:val="002E0294"/>
    <w:rsid w:val="002E23D9"/>
    <w:rsid w:val="002E32C2"/>
    <w:rsid w:val="002E480C"/>
    <w:rsid w:val="002E54F7"/>
    <w:rsid w:val="002E5609"/>
    <w:rsid w:val="002E65D1"/>
    <w:rsid w:val="002E679F"/>
    <w:rsid w:val="002E7C30"/>
    <w:rsid w:val="002F15FC"/>
    <w:rsid w:val="002F2837"/>
    <w:rsid w:val="002F2B58"/>
    <w:rsid w:val="002F3D02"/>
    <w:rsid w:val="002F40CC"/>
    <w:rsid w:val="002F4533"/>
    <w:rsid w:val="002F4BAF"/>
    <w:rsid w:val="002F566D"/>
    <w:rsid w:val="002F60E8"/>
    <w:rsid w:val="002F637B"/>
    <w:rsid w:val="002F6A88"/>
    <w:rsid w:val="00300CAD"/>
    <w:rsid w:val="00300F69"/>
    <w:rsid w:val="00301CEB"/>
    <w:rsid w:val="0030473E"/>
    <w:rsid w:val="00306ED7"/>
    <w:rsid w:val="00307683"/>
    <w:rsid w:val="00310B5C"/>
    <w:rsid w:val="00310C15"/>
    <w:rsid w:val="00311A4A"/>
    <w:rsid w:val="00311AC8"/>
    <w:rsid w:val="003139E3"/>
    <w:rsid w:val="00313E87"/>
    <w:rsid w:val="00313FC6"/>
    <w:rsid w:val="003146FA"/>
    <w:rsid w:val="003152D0"/>
    <w:rsid w:val="003179BE"/>
    <w:rsid w:val="00320F80"/>
    <w:rsid w:val="00321C61"/>
    <w:rsid w:val="003226DA"/>
    <w:rsid w:val="00322CD2"/>
    <w:rsid w:val="00323923"/>
    <w:rsid w:val="00324100"/>
    <w:rsid w:val="00326320"/>
    <w:rsid w:val="00326435"/>
    <w:rsid w:val="003271F3"/>
    <w:rsid w:val="00327D59"/>
    <w:rsid w:val="003307EB"/>
    <w:rsid w:val="00331EAE"/>
    <w:rsid w:val="00333906"/>
    <w:rsid w:val="00334538"/>
    <w:rsid w:val="00336F23"/>
    <w:rsid w:val="003376CC"/>
    <w:rsid w:val="003406A1"/>
    <w:rsid w:val="00340786"/>
    <w:rsid w:val="003412BA"/>
    <w:rsid w:val="0034142C"/>
    <w:rsid w:val="003427F2"/>
    <w:rsid w:val="00343D8F"/>
    <w:rsid w:val="0034536A"/>
    <w:rsid w:val="00345D8C"/>
    <w:rsid w:val="00346970"/>
    <w:rsid w:val="0035036E"/>
    <w:rsid w:val="00350400"/>
    <w:rsid w:val="003507C5"/>
    <w:rsid w:val="00350917"/>
    <w:rsid w:val="00351515"/>
    <w:rsid w:val="00351E8D"/>
    <w:rsid w:val="0035223A"/>
    <w:rsid w:val="003524D7"/>
    <w:rsid w:val="00353123"/>
    <w:rsid w:val="0035557A"/>
    <w:rsid w:val="00355818"/>
    <w:rsid w:val="0035635A"/>
    <w:rsid w:val="0035640A"/>
    <w:rsid w:val="003569E3"/>
    <w:rsid w:val="00356A47"/>
    <w:rsid w:val="00356E40"/>
    <w:rsid w:val="00356FF2"/>
    <w:rsid w:val="00357A1F"/>
    <w:rsid w:val="00357ACB"/>
    <w:rsid w:val="00357B54"/>
    <w:rsid w:val="00357BD9"/>
    <w:rsid w:val="0036036D"/>
    <w:rsid w:val="00360D16"/>
    <w:rsid w:val="00361E18"/>
    <w:rsid w:val="00362855"/>
    <w:rsid w:val="00362EE0"/>
    <w:rsid w:val="00363575"/>
    <w:rsid w:val="00363EB6"/>
    <w:rsid w:val="00364784"/>
    <w:rsid w:val="00366A1E"/>
    <w:rsid w:val="00366C1C"/>
    <w:rsid w:val="00367940"/>
    <w:rsid w:val="00370536"/>
    <w:rsid w:val="00372C66"/>
    <w:rsid w:val="00373D22"/>
    <w:rsid w:val="00373E3F"/>
    <w:rsid w:val="00373F8E"/>
    <w:rsid w:val="00374889"/>
    <w:rsid w:val="003751A4"/>
    <w:rsid w:val="00375B2A"/>
    <w:rsid w:val="00380466"/>
    <w:rsid w:val="00380747"/>
    <w:rsid w:val="0038080B"/>
    <w:rsid w:val="00380CE0"/>
    <w:rsid w:val="00382CAC"/>
    <w:rsid w:val="0038303F"/>
    <w:rsid w:val="00383E99"/>
    <w:rsid w:val="003841C0"/>
    <w:rsid w:val="00384211"/>
    <w:rsid w:val="00385A5F"/>
    <w:rsid w:val="00387160"/>
    <w:rsid w:val="00387ED7"/>
    <w:rsid w:val="003922A4"/>
    <w:rsid w:val="00392715"/>
    <w:rsid w:val="003934C7"/>
    <w:rsid w:val="003934E2"/>
    <w:rsid w:val="00394BAF"/>
    <w:rsid w:val="00395519"/>
    <w:rsid w:val="00395846"/>
    <w:rsid w:val="00396975"/>
    <w:rsid w:val="00396B0F"/>
    <w:rsid w:val="003A0161"/>
    <w:rsid w:val="003A0785"/>
    <w:rsid w:val="003A07A2"/>
    <w:rsid w:val="003A0924"/>
    <w:rsid w:val="003A1065"/>
    <w:rsid w:val="003A1466"/>
    <w:rsid w:val="003A2813"/>
    <w:rsid w:val="003A2C4D"/>
    <w:rsid w:val="003A2F7A"/>
    <w:rsid w:val="003A3FFE"/>
    <w:rsid w:val="003A4571"/>
    <w:rsid w:val="003A4CEF"/>
    <w:rsid w:val="003A5FFB"/>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82D"/>
    <w:rsid w:val="003B6F14"/>
    <w:rsid w:val="003B7012"/>
    <w:rsid w:val="003B75BE"/>
    <w:rsid w:val="003C0273"/>
    <w:rsid w:val="003C0B87"/>
    <w:rsid w:val="003C0F4D"/>
    <w:rsid w:val="003C11FB"/>
    <w:rsid w:val="003C1BA7"/>
    <w:rsid w:val="003C31F3"/>
    <w:rsid w:val="003C419B"/>
    <w:rsid w:val="003C429B"/>
    <w:rsid w:val="003C441C"/>
    <w:rsid w:val="003C4605"/>
    <w:rsid w:val="003C4F5A"/>
    <w:rsid w:val="003C51B8"/>
    <w:rsid w:val="003C5758"/>
    <w:rsid w:val="003C6EEF"/>
    <w:rsid w:val="003C77D6"/>
    <w:rsid w:val="003D17E9"/>
    <w:rsid w:val="003D1ED0"/>
    <w:rsid w:val="003D2CC2"/>
    <w:rsid w:val="003D3D13"/>
    <w:rsid w:val="003D3E79"/>
    <w:rsid w:val="003D3ED0"/>
    <w:rsid w:val="003D4521"/>
    <w:rsid w:val="003D507D"/>
    <w:rsid w:val="003D5878"/>
    <w:rsid w:val="003D5B41"/>
    <w:rsid w:val="003D6E3B"/>
    <w:rsid w:val="003E03E4"/>
    <w:rsid w:val="003E06EF"/>
    <w:rsid w:val="003E18E5"/>
    <w:rsid w:val="003E3A97"/>
    <w:rsid w:val="003E4359"/>
    <w:rsid w:val="003E5C60"/>
    <w:rsid w:val="003E60B6"/>
    <w:rsid w:val="003F1034"/>
    <w:rsid w:val="003F2AFD"/>
    <w:rsid w:val="003F51EE"/>
    <w:rsid w:val="003F52EB"/>
    <w:rsid w:val="003F5351"/>
    <w:rsid w:val="003F53AD"/>
    <w:rsid w:val="003F6798"/>
    <w:rsid w:val="003F7368"/>
    <w:rsid w:val="003F7ECB"/>
    <w:rsid w:val="00400419"/>
    <w:rsid w:val="0040092E"/>
    <w:rsid w:val="00402837"/>
    <w:rsid w:val="00403221"/>
    <w:rsid w:val="00403610"/>
    <w:rsid w:val="00403E80"/>
    <w:rsid w:val="00404563"/>
    <w:rsid w:val="004046BD"/>
    <w:rsid w:val="00405FAE"/>
    <w:rsid w:val="00406202"/>
    <w:rsid w:val="00406205"/>
    <w:rsid w:val="00406F9E"/>
    <w:rsid w:val="00407574"/>
    <w:rsid w:val="00407C23"/>
    <w:rsid w:val="00410DBB"/>
    <w:rsid w:val="00411C50"/>
    <w:rsid w:val="00412169"/>
    <w:rsid w:val="0041331C"/>
    <w:rsid w:val="00413ACA"/>
    <w:rsid w:val="00413CE7"/>
    <w:rsid w:val="0041421A"/>
    <w:rsid w:val="00414BE7"/>
    <w:rsid w:val="00414FBC"/>
    <w:rsid w:val="00415487"/>
    <w:rsid w:val="00415897"/>
    <w:rsid w:val="00416111"/>
    <w:rsid w:val="004168DD"/>
    <w:rsid w:val="00416C6C"/>
    <w:rsid w:val="00416DA4"/>
    <w:rsid w:val="00420432"/>
    <w:rsid w:val="0042101A"/>
    <w:rsid w:val="00421265"/>
    <w:rsid w:val="00421485"/>
    <w:rsid w:val="00423927"/>
    <w:rsid w:val="00424142"/>
    <w:rsid w:val="004268B9"/>
    <w:rsid w:val="00426FC2"/>
    <w:rsid w:val="00427805"/>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17A5"/>
    <w:rsid w:val="004542C1"/>
    <w:rsid w:val="0045469F"/>
    <w:rsid w:val="00454D65"/>
    <w:rsid w:val="004567A8"/>
    <w:rsid w:val="00456F48"/>
    <w:rsid w:val="00457213"/>
    <w:rsid w:val="004573F4"/>
    <w:rsid w:val="00460340"/>
    <w:rsid w:val="00460447"/>
    <w:rsid w:val="00460E50"/>
    <w:rsid w:val="0046214D"/>
    <w:rsid w:val="00462A10"/>
    <w:rsid w:val="00462D1D"/>
    <w:rsid w:val="00464840"/>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148B"/>
    <w:rsid w:val="00482B01"/>
    <w:rsid w:val="00483F3B"/>
    <w:rsid w:val="00484877"/>
    <w:rsid w:val="00485124"/>
    <w:rsid w:val="00485254"/>
    <w:rsid w:val="00487A5A"/>
    <w:rsid w:val="00491154"/>
    <w:rsid w:val="00491E17"/>
    <w:rsid w:val="00491F07"/>
    <w:rsid w:val="00491F47"/>
    <w:rsid w:val="00492751"/>
    <w:rsid w:val="00492768"/>
    <w:rsid w:val="0049279E"/>
    <w:rsid w:val="00492AB9"/>
    <w:rsid w:val="00493E4F"/>
    <w:rsid w:val="0049525F"/>
    <w:rsid w:val="00495B5D"/>
    <w:rsid w:val="00495FE4"/>
    <w:rsid w:val="00496538"/>
    <w:rsid w:val="004A19F6"/>
    <w:rsid w:val="004A23FA"/>
    <w:rsid w:val="004A2BDD"/>
    <w:rsid w:val="004A32E9"/>
    <w:rsid w:val="004A37DB"/>
    <w:rsid w:val="004A549E"/>
    <w:rsid w:val="004A6E8F"/>
    <w:rsid w:val="004A78DE"/>
    <w:rsid w:val="004B00A2"/>
    <w:rsid w:val="004B0EEC"/>
    <w:rsid w:val="004B1BDA"/>
    <w:rsid w:val="004B251C"/>
    <w:rsid w:val="004B2626"/>
    <w:rsid w:val="004B33AE"/>
    <w:rsid w:val="004B36CE"/>
    <w:rsid w:val="004B380A"/>
    <w:rsid w:val="004B3AE2"/>
    <w:rsid w:val="004B3D6E"/>
    <w:rsid w:val="004B4602"/>
    <w:rsid w:val="004B5CFF"/>
    <w:rsid w:val="004B6CA6"/>
    <w:rsid w:val="004B6E7E"/>
    <w:rsid w:val="004B74AA"/>
    <w:rsid w:val="004B76DB"/>
    <w:rsid w:val="004C0093"/>
    <w:rsid w:val="004C0C7C"/>
    <w:rsid w:val="004C108A"/>
    <w:rsid w:val="004C1C26"/>
    <w:rsid w:val="004C31E1"/>
    <w:rsid w:val="004C39B1"/>
    <w:rsid w:val="004C3BAE"/>
    <w:rsid w:val="004C44D9"/>
    <w:rsid w:val="004C4A54"/>
    <w:rsid w:val="004C4FA1"/>
    <w:rsid w:val="004C52D6"/>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8DB"/>
    <w:rsid w:val="004E1FAC"/>
    <w:rsid w:val="004E4CA7"/>
    <w:rsid w:val="004E5441"/>
    <w:rsid w:val="004E57D4"/>
    <w:rsid w:val="004E5BCD"/>
    <w:rsid w:val="004E61A1"/>
    <w:rsid w:val="004E650E"/>
    <w:rsid w:val="004E6BE4"/>
    <w:rsid w:val="004E6C56"/>
    <w:rsid w:val="004E7CA1"/>
    <w:rsid w:val="004F07B2"/>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E26"/>
    <w:rsid w:val="005052B8"/>
    <w:rsid w:val="00506E04"/>
    <w:rsid w:val="00510C55"/>
    <w:rsid w:val="00510D7D"/>
    <w:rsid w:val="00510EE1"/>
    <w:rsid w:val="00510F0F"/>
    <w:rsid w:val="00511850"/>
    <w:rsid w:val="005124B0"/>
    <w:rsid w:val="00512A31"/>
    <w:rsid w:val="0051341A"/>
    <w:rsid w:val="00513D37"/>
    <w:rsid w:val="00513E90"/>
    <w:rsid w:val="0051460F"/>
    <w:rsid w:val="00514B13"/>
    <w:rsid w:val="00516788"/>
    <w:rsid w:val="00516EE9"/>
    <w:rsid w:val="00516F30"/>
    <w:rsid w:val="00517652"/>
    <w:rsid w:val="00517EEE"/>
    <w:rsid w:val="005201E3"/>
    <w:rsid w:val="005203BC"/>
    <w:rsid w:val="00520908"/>
    <w:rsid w:val="0052419F"/>
    <w:rsid w:val="0052460B"/>
    <w:rsid w:val="00524738"/>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B4D"/>
    <w:rsid w:val="00542FAC"/>
    <w:rsid w:val="005439EA"/>
    <w:rsid w:val="00544EF6"/>
    <w:rsid w:val="005456A1"/>
    <w:rsid w:val="005464A1"/>
    <w:rsid w:val="00550B2D"/>
    <w:rsid w:val="00551463"/>
    <w:rsid w:val="00553C6A"/>
    <w:rsid w:val="00554E90"/>
    <w:rsid w:val="005559B8"/>
    <w:rsid w:val="00555F52"/>
    <w:rsid w:val="0055656D"/>
    <w:rsid w:val="00556C6A"/>
    <w:rsid w:val="005570B0"/>
    <w:rsid w:val="00557280"/>
    <w:rsid w:val="0055791B"/>
    <w:rsid w:val="00557C7F"/>
    <w:rsid w:val="005615D9"/>
    <w:rsid w:val="00562480"/>
    <w:rsid w:val="005637FB"/>
    <w:rsid w:val="00564CE4"/>
    <w:rsid w:val="00564EF3"/>
    <w:rsid w:val="00565106"/>
    <w:rsid w:val="00566064"/>
    <w:rsid w:val="0056615D"/>
    <w:rsid w:val="0056775B"/>
    <w:rsid w:val="00567F18"/>
    <w:rsid w:val="005700DD"/>
    <w:rsid w:val="005703AA"/>
    <w:rsid w:val="00570BB7"/>
    <w:rsid w:val="005712D5"/>
    <w:rsid w:val="005725D8"/>
    <w:rsid w:val="00572BB4"/>
    <w:rsid w:val="00574B21"/>
    <w:rsid w:val="005762AE"/>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6748"/>
    <w:rsid w:val="005967AD"/>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15C"/>
    <w:rsid w:val="005A5859"/>
    <w:rsid w:val="005A6127"/>
    <w:rsid w:val="005A6EB9"/>
    <w:rsid w:val="005A7AE0"/>
    <w:rsid w:val="005B005A"/>
    <w:rsid w:val="005B0234"/>
    <w:rsid w:val="005B064A"/>
    <w:rsid w:val="005B0845"/>
    <w:rsid w:val="005B0F81"/>
    <w:rsid w:val="005B1FEE"/>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3300"/>
    <w:rsid w:val="005D33F4"/>
    <w:rsid w:val="005D3AB0"/>
    <w:rsid w:val="005D42B6"/>
    <w:rsid w:val="005D439B"/>
    <w:rsid w:val="005D539C"/>
    <w:rsid w:val="005D551A"/>
    <w:rsid w:val="005D784E"/>
    <w:rsid w:val="005E213C"/>
    <w:rsid w:val="005E2206"/>
    <w:rsid w:val="005E241B"/>
    <w:rsid w:val="005E310B"/>
    <w:rsid w:val="005E3DC9"/>
    <w:rsid w:val="005E5D1B"/>
    <w:rsid w:val="005E61D1"/>
    <w:rsid w:val="005E62FE"/>
    <w:rsid w:val="005E6625"/>
    <w:rsid w:val="005E6BB3"/>
    <w:rsid w:val="005E7486"/>
    <w:rsid w:val="005F038C"/>
    <w:rsid w:val="005F0687"/>
    <w:rsid w:val="005F1199"/>
    <w:rsid w:val="005F1A12"/>
    <w:rsid w:val="005F3063"/>
    <w:rsid w:val="005F3602"/>
    <w:rsid w:val="005F3A60"/>
    <w:rsid w:val="005F410B"/>
    <w:rsid w:val="005F48D4"/>
    <w:rsid w:val="005F580D"/>
    <w:rsid w:val="005F5F70"/>
    <w:rsid w:val="00600103"/>
    <w:rsid w:val="00601032"/>
    <w:rsid w:val="0060174F"/>
    <w:rsid w:val="00601D8F"/>
    <w:rsid w:val="006020F8"/>
    <w:rsid w:val="00602F02"/>
    <w:rsid w:val="006035C7"/>
    <w:rsid w:val="00603B52"/>
    <w:rsid w:val="006045C2"/>
    <w:rsid w:val="00604645"/>
    <w:rsid w:val="006047AC"/>
    <w:rsid w:val="00604D11"/>
    <w:rsid w:val="00604E56"/>
    <w:rsid w:val="00605035"/>
    <w:rsid w:val="00605682"/>
    <w:rsid w:val="00605861"/>
    <w:rsid w:val="0060688B"/>
    <w:rsid w:val="00606982"/>
    <w:rsid w:val="0060738E"/>
    <w:rsid w:val="00607E03"/>
    <w:rsid w:val="006102A4"/>
    <w:rsid w:val="0061123B"/>
    <w:rsid w:val="00611DFA"/>
    <w:rsid w:val="006130F2"/>
    <w:rsid w:val="00613535"/>
    <w:rsid w:val="0061434E"/>
    <w:rsid w:val="006148D4"/>
    <w:rsid w:val="00615EA7"/>
    <w:rsid w:val="00616027"/>
    <w:rsid w:val="006166C3"/>
    <w:rsid w:val="00616EFF"/>
    <w:rsid w:val="00617559"/>
    <w:rsid w:val="00617673"/>
    <w:rsid w:val="00617AEB"/>
    <w:rsid w:val="00620667"/>
    <w:rsid w:val="006216A1"/>
    <w:rsid w:val="006219CF"/>
    <w:rsid w:val="00621F37"/>
    <w:rsid w:val="0062341F"/>
    <w:rsid w:val="006239BE"/>
    <w:rsid w:val="00624300"/>
    <w:rsid w:val="00625717"/>
    <w:rsid w:val="00625E99"/>
    <w:rsid w:val="006268B1"/>
    <w:rsid w:val="00626943"/>
    <w:rsid w:val="00626EB9"/>
    <w:rsid w:val="006300F3"/>
    <w:rsid w:val="0063136A"/>
    <w:rsid w:val="0063180B"/>
    <w:rsid w:val="00632FCE"/>
    <w:rsid w:val="00633E2F"/>
    <w:rsid w:val="00633F4D"/>
    <w:rsid w:val="00634B9C"/>
    <w:rsid w:val="006358E2"/>
    <w:rsid w:val="00635A40"/>
    <w:rsid w:val="00635D90"/>
    <w:rsid w:val="00635DF7"/>
    <w:rsid w:val="0063623B"/>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6B"/>
    <w:rsid w:val="00651892"/>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1DCE"/>
    <w:rsid w:val="00671F6B"/>
    <w:rsid w:val="00672311"/>
    <w:rsid w:val="00672F75"/>
    <w:rsid w:val="006744FB"/>
    <w:rsid w:val="00674770"/>
    <w:rsid w:val="00675214"/>
    <w:rsid w:val="006763BA"/>
    <w:rsid w:val="00676D25"/>
    <w:rsid w:val="00677E86"/>
    <w:rsid w:val="00681604"/>
    <w:rsid w:val="00681EFE"/>
    <w:rsid w:val="00681F41"/>
    <w:rsid w:val="006832F1"/>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27D2"/>
    <w:rsid w:val="006B2842"/>
    <w:rsid w:val="006B40D7"/>
    <w:rsid w:val="006B412C"/>
    <w:rsid w:val="006B4A70"/>
    <w:rsid w:val="006B5CBC"/>
    <w:rsid w:val="006B5EEC"/>
    <w:rsid w:val="006B5F28"/>
    <w:rsid w:val="006B6F71"/>
    <w:rsid w:val="006B7199"/>
    <w:rsid w:val="006B7885"/>
    <w:rsid w:val="006B7F35"/>
    <w:rsid w:val="006C0CCC"/>
    <w:rsid w:val="006C2B15"/>
    <w:rsid w:val="006C3E59"/>
    <w:rsid w:val="006C54CB"/>
    <w:rsid w:val="006C5B80"/>
    <w:rsid w:val="006C5D2B"/>
    <w:rsid w:val="006C69AD"/>
    <w:rsid w:val="006C6FDB"/>
    <w:rsid w:val="006C70D2"/>
    <w:rsid w:val="006D0A91"/>
    <w:rsid w:val="006D0B78"/>
    <w:rsid w:val="006D0FD2"/>
    <w:rsid w:val="006D1714"/>
    <w:rsid w:val="006D1C2C"/>
    <w:rsid w:val="006D38C3"/>
    <w:rsid w:val="006D428D"/>
    <w:rsid w:val="006D44EB"/>
    <w:rsid w:val="006D6071"/>
    <w:rsid w:val="006D6140"/>
    <w:rsid w:val="006D6F78"/>
    <w:rsid w:val="006D7D35"/>
    <w:rsid w:val="006E0DA2"/>
    <w:rsid w:val="006E0ED8"/>
    <w:rsid w:val="006E2104"/>
    <w:rsid w:val="006E2387"/>
    <w:rsid w:val="006E277D"/>
    <w:rsid w:val="006E299F"/>
    <w:rsid w:val="006E3388"/>
    <w:rsid w:val="006E3974"/>
    <w:rsid w:val="006E49B7"/>
    <w:rsid w:val="006E49E8"/>
    <w:rsid w:val="006E4D64"/>
    <w:rsid w:val="006E4DDF"/>
    <w:rsid w:val="006E6CC5"/>
    <w:rsid w:val="006E6F5A"/>
    <w:rsid w:val="006E71D1"/>
    <w:rsid w:val="006E7EF3"/>
    <w:rsid w:val="006F068B"/>
    <w:rsid w:val="006F0717"/>
    <w:rsid w:val="006F1D77"/>
    <w:rsid w:val="006F2FBB"/>
    <w:rsid w:val="006F40CE"/>
    <w:rsid w:val="006F4E7F"/>
    <w:rsid w:val="006F5620"/>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5797"/>
    <w:rsid w:val="0071619C"/>
    <w:rsid w:val="00716B28"/>
    <w:rsid w:val="00717CA0"/>
    <w:rsid w:val="00717ED1"/>
    <w:rsid w:val="00720718"/>
    <w:rsid w:val="0072074D"/>
    <w:rsid w:val="007228B6"/>
    <w:rsid w:val="00722BA9"/>
    <w:rsid w:val="00722DC6"/>
    <w:rsid w:val="00723705"/>
    <w:rsid w:val="007241FC"/>
    <w:rsid w:val="00724551"/>
    <w:rsid w:val="00724791"/>
    <w:rsid w:val="00724B79"/>
    <w:rsid w:val="00724EC7"/>
    <w:rsid w:val="00725B83"/>
    <w:rsid w:val="00725B8D"/>
    <w:rsid w:val="007265B1"/>
    <w:rsid w:val="00726B5A"/>
    <w:rsid w:val="00727CA6"/>
    <w:rsid w:val="007334D2"/>
    <w:rsid w:val="0073354C"/>
    <w:rsid w:val="00733599"/>
    <w:rsid w:val="00733D75"/>
    <w:rsid w:val="007340D3"/>
    <w:rsid w:val="0073429E"/>
    <w:rsid w:val="007361E0"/>
    <w:rsid w:val="00736888"/>
    <w:rsid w:val="00736AF1"/>
    <w:rsid w:val="00737302"/>
    <w:rsid w:val="00737748"/>
    <w:rsid w:val="00740CF7"/>
    <w:rsid w:val="00740FC6"/>
    <w:rsid w:val="00742E8E"/>
    <w:rsid w:val="007445CB"/>
    <w:rsid w:val="007447E2"/>
    <w:rsid w:val="00744E44"/>
    <w:rsid w:val="00745833"/>
    <w:rsid w:val="00750103"/>
    <w:rsid w:val="00750404"/>
    <w:rsid w:val="0075061D"/>
    <w:rsid w:val="007531C1"/>
    <w:rsid w:val="007545A8"/>
    <w:rsid w:val="0075665B"/>
    <w:rsid w:val="00757F32"/>
    <w:rsid w:val="00760663"/>
    <w:rsid w:val="00760CBC"/>
    <w:rsid w:val="00762659"/>
    <w:rsid w:val="007633B4"/>
    <w:rsid w:val="00765218"/>
    <w:rsid w:val="007659C1"/>
    <w:rsid w:val="00765ED2"/>
    <w:rsid w:val="007663B9"/>
    <w:rsid w:val="00767CFC"/>
    <w:rsid w:val="00771F3C"/>
    <w:rsid w:val="0077200A"/>
    <w:rsid w:val="0077392E"/>
    <w:rsid w:val="00773B2D"/>
    <w:rsid w:val="007751AD"/>
    <w:rsid w:val="00775ABC"/>
    <w:rsid w:val="007766BF"/>
    <w:rsid w:val="00780445"/>
    <w:rsid w:val="0078058C"/>
    <w:rsid w:val="00780851"/>
    <w:rsid w:val="007810C0"/>
    <w:rsid w:val="00781570"/>
    <w:rsid w:val="00781EE9"/>
    <w:rsid w:val="00782C55"/>
    <w:rsid w:val="00782E64"/>
    <w:rsid w:val="00783586"/>
    <w:rsid w:val="00784E23"/>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6FB3"/>
    <w:rsid w:val="007A7FEC"/>
    <w:rsid w:val="007B0FBE"/>
    <w:rsid w:val="007B1290"/>
    <w:rsid w:val="007B1825"/>
    <w:rsid w:val="007B1CF1"/>
    <w:rsid w:val="007B2029"/>
    <w:rsid w:val="007B3914"/>
    <w:rsid w:val="007B3FCC"/>
    <w:rsid w:val="007B44C5"/>
    <w:rsid w:val="007B5C2E"/>
    <w:rsid w:val="007B5D39"/>
    <w:rsid w:val="007B6272"/>
    <w:rsid w:val="007B6DA2"/>
    <w:rsid w:val="007B7485"/>
    <w:rsid w:val="007C2106"/>
    <w:rsid w:val="007C3867"/>
    <w:rsid w:val="007C3AAB"/>
    <w:rsid w:val="007C4A46"/>
    <w:rsid w:val="007C54CC"/>
    <w:rsid w:val="007C65DC"/>
    <w:rsid w:val="007C678A"/>
    <w:rsid w:val="007C762B"/>
    <w:rsid w:val="007D0FBD"/>
    <w:rsid w:val="007D3CE1"/>
    <w:rsid w:val="007D4ED7"/>
    <w:rsid w:val="007D5459"/>
    <w:rsid w:val="007D74EB"/>
    <w:rsid w:val="007E0331"/>
    <w:rsid w:val="007E0695"/>
    <w:rsid w:val="007E19B6"/>
    <w:rsid w:val="007E2416"/>
    <w:rsid w:val="007E2E5E"/>
    <w:rsid w:val="007E2F23"/>
    <w:rsid w:val="007E32A6"/>
    <w:rsid w:val="007E38F3"/>
    <w:rsid w:val="007E3EAF"/>
    <w:rsid w:val="007E3EF6"/>
    <w:rsid w:val="007E4AEA"/>
    <w:rsid w:val="007E52CB"/>
    <w:rsid w:val="007E5ED3"/>
    <w:rsid w:val="007E66B0"/>
    <w:rsid w:val="007E6AEC"/>
    <w:rsid w:val="007E7008"/>
    <w:rsid w:val="007F0D08"/>
    <w:rsid w:val="007F148E"/>
    <w:rsid w:val="007F1C48"/>
    <w:rsid w:val="007F1CA3"/>
    <w:rsid w:val="007F2A15"/>
    <w:rsid w:val="007F33B1"/>
    <w:rsid w:val="007F39CC"/>
    <w:rsid w:val="007F40E7"/>
    <w:rsid w:val="007F4A6C"/>
    <w:rsid w:val="007F4FCB"/>
    <w:rsid w:val="007F62F4"/>
    <w:rsid w:val="007F7BAF"/>
    <w:rsid w:val="00800B4B"/>
    <w:rsid w:val="008017FB"/>
    <w:rsid w:val="00801CB6"/>
    <w:rsid w:val="00801D0A"/>
    <w:rsid w:val="0080215A"/>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E68"/>
    <w:rsid w:val="008134EB"/>
    <w:rsid w:val="00813E6B"/>
    <w:rsid w:val="00813F23"/>
    <w:rsid w:val="00814D7C"/>
    <w:rsid w:val="008156D3"/>
    <w:rsid w:val="008175E3"/>
    <w:rsid w:val="00817A49"/>
    <w:rsid w:val="00820EAA"/>
    <w:rsid w:val="00822015"/>
    <w:rsid w:val="008233F1"/>
    <w:rsid w:val="00823718"/>
    <w:rsid w:val="0082410E"/>
    <w:rsid w:val="008241A3"/>
    <w:rsid w:val="00825185"/>
    <w:rsid w:val="00825F68"/>
    <w:rsid w:val="008260CC"/>
    <w:rsid w:val="008261DB"/>
    <w:rsid w:val="00826E40"/>
    <w:rsid w:val="00831E70"/>
    <w:rsid w:val="00832837"/>
    <w:rsid w:val="00832DBE"/>
    <w:rsid w:val="00832E7A"/>
    <w:rsid w:val="00832F10"/>
    <w:rsid w:val="00833917"/>
    <w:rsid w:val="00833AB6"/>
    <w:rsid w:val="0083542F"/>
    <w:rsid w:val="00835A10"/>
    <w:rsid w:val="008360FC"/>
    <w:rsid w:val="00836371"/>
    <w:rsid w:val="0083695F"/>
    <w:rsid w:val="00836AAA"/>
    <w:rsid w:val="00840688"/>
    <w:rsid w:val="008421A2"/>
    <w:rsid w:val="00843987"/>
    <w:rsid w:val="00844076"/>
    <w:rsid w:val="008442D4"/>
    <w:rsid w:val="00844433"/>
    <w:rsid w:val="008446F7"/>
    <w:rsid w:val="00845929"/>
    <w:rsid w:val="008462C8"/>
    <w:rsid w:val="008465EF"/>
    <w:rsid w:val="00846D28"/>
    <w:rsid w:val="00846E64"/>
    <w:rsid w:val="008474D5"/>
    <w:rsid w:val="008477DD"/>
    <w:rsid w:val="00847AFE"/>
    <w:rsid w:val="008508A7"/>
    <w:rsid w:val="00851763"/>
    <w:rsid w:val="00853C52"/>
    <w:rsid w:val="00853DBD"/>
    <w:rsid w:val="00854578"/>
    <w:rsid w:val="00854E47"/>
    <w:rsid w:val="00854F66"/>
    <w:rsid w:val="00855707"/>
    <w:rsid w:val="00856C64"/>
    <w:rsid w:val="008571EF"/>
    <w:rsid w:val="00857520"/>
    <w:rsid w:val="008602CD"/>
    <w:rsid w:val="00861097"/>
    <w:rsid w:val="008611DF"/>
    <w:rsid w:val="00861368"/>
    <w:rsid w:val="008614E4"/>
    <w:rsid w:val="008615D8"/>
    <w:rsid w:val="00861C52"/>
    <w:rsid w:val="008622DF"/>
    <w:rsid w:val="008631DC"/>
    <w:rsid w:val="00863D04"/>
    <w:rsid w:val="00864510"/>
    <w:rsid w:val="00864E0F"/>
    <w:rsid w:val="008662E7"/>
    <w:rsid w:val="008673B6"/>
    <w:rsid w:val="00870793"/>
    <w:rsid w:val="00870989"/>
    <w:rsid w:val="00871268"/>
    <w:rsid w:val="00871BCC"/>
    <w:rsid w:val="00872E10"/>
    <w:rsid w:val="0087474F"/>
    <w:rsid w:val="00874D08"/>
    <w:rsid w:val="00875F94"/>
    <w:rsid w:val="00877384"/>
    <w:rsid w:val="0087749B"/>
    <w:rsid w:val="00877740"/>
    <w:rsid w:val="00880590"/>
    <w:rsid w:val="00881187"/>
    <w:rsid w:val="008811C8"/>
    <w:rsid w:val="0088148E"/>
    <w:rsid w:val="00881646"/>
    <w:rsid w:val="008818E9"/>
    <w:rsid w:val="00884124"/>
    <w:rsid w:val="00884199"/>
    <w:rsid w:val="00884D2D"/>
    <w:rsid w:val="00884E99"/>
    <w:rsid w:val="00885709"/>
    <w:rsid w:val="008859EE"/>
    <w:rsid w:val="00887753"/>
    <w:rsid w:val="008879AD"/>
    <w:rsid w:val="008879B9"/>
    <w:rsid w:val="0089022E"/>
    <w:rsid w:val="00890985"/>
    <w:rsid w:val="00892820"/>
    <w:rsid w:val="00893E91"/>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4AF6"/>
    <w:rsid w:val="008B513A"/>
    <w:rsid w:val="008B52F3"/>
    <w:rsid w:val="008B6EE0"/>
    <w:rsid w:val="008C0437"/>
    <w:rsid w:val="008C06E5"/>
    <w:rsid w:val="008C08DC"/>
    <w:rsid w:val="008C12A8"/>
    <w:rsid w:val="008C168C"/>
    <w:rsid w:val="008C20CE"/>
    <w:rsid w:val="008C2F12"/>
    <w:rsid w:val="008C451E"/>
    <w:rsid w:val="008C5084"/>
    <w:rsid w:val="008C5689"/>
    <w:rsid w:val="008C57FC"/>
    <w:rsid w:val="008D131F"/>
    <w:rsid w:val="008D18A8"/>
    <w:rsid w:val="008D24D3"/>
    <w:rsid w:val="008D24F2"/>
    <w:rsid w:val="008D2EF0"/>
    <w:rsid w:val="008D4D41"/>
    <w:rsid w:val="008D55CE"/>
    <w:rsid w:val="008D6B9C"/>
    <w:rsid w:val="008D77ED"/>
    <w:rsid w:val="008E1460"/>
    <w:rsid w:val="008E1CB3"/>
    <w:rsid w:val="008E1DDE"/>
    <w:rsid w:val="008E1EAB"/>
    <w:rsid w:val="008E237A"/>
    <w:rsid w:val="008E331E"/>
    <w:rsid w:val="008E3433"/>
    <w:rsid w:val="008E3921"/>
    <w:rsid w:val="008E3AA1"/>
    <w:rsid w:val="008E620F"/>
    <w:rsid w:val="008E6CDE"/>
    <w:rsid w:val="008E6EDF"/>
    <w:rsid w:val="008E6EE9"/>
    <w:rsid w:val="008E7100"/>
    <w:rsid w:val="008E778B"/>
    <w:rsid w:val="008E7D4C"/>
    <w:rsid w:val="008F0EB9"/>
    <w:rsid w:val="008F10BE"/>
    <w:rsid w:val="008F1E62"/>
    <w:rsid w:val="008F2919"/>
    <w:rsid w:val="008F43BB"/>
    <w:rsid w:val="008F5A95"/>
    <w:rsid w:val="008F648F"/>
    <w:rsid w:val="008F68FF"/>
    <w:rsid w:val="008F74BC"/>
    <w:rsid w:val="008F7831"/>
    <w:rsid w:val="00900135"/>
    <w:rsid w:val="00900137"/>
    <w:rsid w:val="00900788"/>
    <w:rsid w:val="009011B3"/>
    <w:rsid w:val="009012E7"/>
    <w:rsid w:val="00901CE8"/>
    <w:rsid w:val="009030C7"/>
    <w:rsid w:val="00903A98"/>
    <w:rsid w:val="00903D62"/>
    <w:rsid w:val="00904185"/>
    <w:rsid w:val="00904C3C"/>
    <w:rsid w:val="00904F5C"/>
    <w:rsid w:val="00905482"/>
    <w:rsid w:val="00906057"/>
    <w:rsid w:val="009061B3"/>
    <w:rsid w:val="00906253"/>
    <w:rsid w:val="00907022"/>
    <w:rsid w:val="00907A41"/>
    <w:rsid w:val="00907C82"/>
    <w:rsid w:val="00907ECE"/>
    <w:rsid w:val="00911CFD"/>
    <w:rsid w:val="009138BE"/>
    <w:rsid w:val="00914980"/>
    <w:rsid w:val="00917CF7"/>
    <w:rsid w:val="009233B1"/>
    <w:rsid w:val="0092356E"/>
    <w:rsid w:val="00924869"/>
    <w:rsid w:val="009255E9"/>
    <w:rsid w:val="00925BF7"/>
    <w:rsid w:val="00926552"/>
    <w:rsid w:val="00927A2B"/>
    <w:rsid w:val="00927D90"/>
    <w:rsid w:val="0093007D"/>
    <w:rsid w:val="00930E4D"/>
    <w:rsid w:val="009310AB"/>
    <w:rsid w:val="00933499"/>
    <w:rsid w:val="00933A96"/>
    <w:rsid w:val="00935052"/>
    <w:rsid w:val="00935802"/>
    <w:rsid w:val="00936E98"/>
    <w:rsid w:val="009373C2"/>
    <w:rsid w:val="00937598"/>
    <w:rsid w:val="00937DA5"/>
    <w:rsid w:val="00937FAF"/>
    <w:rsid w:val="009405EC"/>
    <w:rsid w:val="009411CF"/>
    <w:rsid w:val="009421AB"/>
    <w:rsid w:val="00942B81"/>
    <w:rsid w:val="00943B44"/>
    <w:rsid w:val="00943DBD"/>
    <w:rsid w:val="00944115"/>
    <w:rsid w:val="00945641"/>
    <w:rsid w:val="00946648"/>
    <w:rsid w:val="00951BF7"/>
    <w:rsid w:val="00951DC3"/>
    <w:rsid w:val="00954760"/>
    <w:rsid w:val="00955370"/>
    <w:rsid w:val="00955DED"/>
    <w:rsid w:val="00955E6B"/>
    <w:rsid w:val="0095689C"/>
    <w:rsid w:val="00956B26"/>
    <w:rsid w:val="00956B33"/>
    <w:rsid w:val="00957B33"/>
    <w:rsid w:val="009607FC"/>
    <w:rsid w:val="0096113D"/>
    <w:rsid w:val="00961D2E"/>
    <w:rsid w:val="00962A1E"/>
    <w:rsid w:val="00963451"/>
    <w:rsid w:val="00963EE7"/>
    <w:rsid w:val="00963F1B"/>
    <w:rsid w:val="00964056"/>
    <w:rsid w:val="009647F1"/>
    <w:rsid w:val="0096502D"/>
    <w:rsid w:val="009652D2"/>
    <w:rsid w:val="009667C2"/>
    <w:rsid w:val="0096684B"/>
    <w:rsid w:val="009669A3"/>
    <w:rsid w:val="009704A9"/>
    <w:rsid w:val="00970AF5"/>
    <w:rsid w:val="00971142"/>
    <w:rsid w:val="0097293B"/>
    <w:rsid w:val="00972F27"/>
    <w:rsid w:val="009730CD"/>
    <w:rsid w:val="0097361A"/>
    <w:rsid w:val="00974669"/>
    <w:rsid w:val="009748ED"/>
    <w:rsid w:val="00974B9C"/>
    <w:rsid w:val="009753BB"/>
    <w:rsid w:val="00980F37"/>
    <w:rsid w:val="00982FC0"/>
    <w:rsid w:val="00983160"/>
    <w:rsid w:val="009831BF"/>
    <w:rsid w:val="00983A1E"/>
    <w:rsid w:val="0098570E"/>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76FC"/>
    <w:rsid w:val="00997A80"/>
    <w:rsid w:val="009A0662"/>
    <w:rsid w:val="009A3AC4"/>
    <w:rsid w:val="009A57B8"/>
    <w:rsid w:val="009A65B0"/>
    <w:rsid w:val="009A707A"/>
    <w:rsid w:val="009A7CC2"/>
    <w:rsid w:val="009A7F65"/>
    <w:rsid w:val="009B0E4D"/>
    <w:rsid w:val="009B0E76"/>
    <w:rsid w:val="009B14EC"/>
    <w:rsid w:val="009B2513"/>
    <w:rsid w:val="009B3BBD"/>
    <w:rsid w:val="009B4276"/>
    <w:rsid w:val="009B4AE9"/>
    <w:rsid w:val="009B5B29"/>
    <w:rsid w:val="009B6814"/>
    <w:rsid w:val="009B709B"/>
    <w:rsid w:val="009C0CF4"/>
    <w:rsid w:val="009C1AA3"/>
    <w:rsid w:val="009C217A"/>
    <w:rsid w:val="009C3526"/>
    <w:rsid w:val="009C4840"/>
    <w:rsid w:val="009C674C"/>
    <w:rsid w:val="009C7B40"/>
    <w:rsid w:val="009D0C53"/>
    <w:rsid w:val="009D19FF"/>
    <w:rsid w:val="009D1C88"/>
    <w:rsid w:val="009D3EC8"/>
    <w:rsid w:val="009D5887"/>
    <w:rsid w:val="009D5929"/>
    <w:rsid w:val="009D74F5"/>
    <w:rsid w:val="009D78D2"/>
    <w:rsid w:val="009E0073"/>
    <w:rsid w:val="009E1EAE"/>
    <w:rsid w:val="009E2D7F"/>
    <w:rsid w:val="009E58BC"/>
    <w:rsid w:val="009E590A"/>
    <w:rsid w:val="009E5B76"/>
    <w:rsid w:val="009E768E"/>
    <w:rsid w:val="009F064C"/>
    <w:rsid w:val="009F13E9"/>
    <w:rsid w:val="009F1576"/>
    <w:rsid w:val="009F2447"/>
    <w:rsid w:val="009F54C6"/>
    <w:rsid w:val="009F55F5"/>
    <w:rsid w:val="009F6CB9"/>
    <w:rsid w:val="009F71AA"/>
    <w:rsid w:val="009F78F9"/>
    <w:rsid w:val="00A00BA9"/>
    <w:rsid w:val="00A03A71"/>
    <w:rsid w:val="00A051AF"/>
    <w:rsid w:val="00A0575E"/>
    <w:rsid w:val="00A06D15"/>
    <w:rsid w:val="00A07134"/>
    <w:rsid w:val="00A0798D"/>
    <w:rsid w:val="00A07FB5"/>
    <w:rsid w:val="00A10430"/>
    <w:rsid w:val="00A10A10"/>
    <w:rsid w:val="00A11E64"/>
    <w:rsid w:val="00A12A4F"/>
    <w:rsid w:val="00A12A66"/>
    <w:rsid w:val="00A1300D"/>
    <w:rsid w:val="00A15C5B"/>
    <w:rsid w:val="00A15ECC"/>
    <w:rsid w:val="00A1665E"/>
    <w:rsid w:val="00A16C47"/>
    <w:rsid w:val="00A170D5"/>
    <w:rsid w:val="00A20561"/>
    <w:rsid w:val="00A21935"/>
    <w:rsid w:val="00A219C1"/>
    <w:rsid w:val="00A21AA2"/>
    <w:rsid w:val="00A22C6E"/>
    <w:rsid w:val="00A24D9A"/>
    <w:rsid w:val="00A25084"/>
    <w:rsid w:val="00A26587"/>
    <w:rsid w:val="00A26FAE"/>
    <w:rsid w:val="00A300B9"/>
    <w:rsid w:val="00A3153C"/>
    <w:rsid w:val="00A32CB3"/>
    <w:rsid w:val="00A34ADE"/>
    <w:rsid w:val="00A34F04"/>
    <w:rsid w:val="00A3578C"/>
    <w:rsid w:val="00A36CF3"/>
    <w:rsid w:val="00A4030A"/>
    <w:rsid w:val="00A40640"/>
    <w:rsid w:val="00A40D3E"/>
    <w:rsid w:val="00A41860"/>
    <w:rsid w:val="00A41990"/>
    <w:rsid w:val="00A41F79"/>
    <w:rsid w:val="00A42331"/>
    <w:rsid w:val="00A42AD2"/>
    <w:rsid w:val="00A42D4F"/>
    <w:rsid w:val="00A43035"/>
    <w:rsid w:val="00A43254"/>
    <w:rsid w:val="00A43FB2"/>
    <w:rsid w:val="00A45A35"/>
    <w:rsid w:val="00A45F9E"/>
    <w:rsid w:val="00A46D1E"/>
    <w:rsid w:val="00A4740E"/>
    <w:rsid w:val="00A47BCE"/>
    <w:rsid w:val="00A47CE9"/>
    <w:rsid w:val="00A47FE2"/>
    <w:rsid w:val="00A50899"/>
    <w:rsid w:val="00A51590"/>
    <w:rsid w:val="00A51799"/>
    <w:rsid w:val="00A51EA0"/>
    <w:rsid w:val="00A52509"/>
    <w:rsid w:val="00A53B2E"/>
    <w:rsid w:val="00A55244"/>
    <w:rsid w:val="00A5560E"/>
    <w:rsid w:val="00A5604A"/>
    <w:rsid w:val="00A56581"/>
    <w:rsid w:val="00A566B8"/>
    <w:rsid w:val="00A57EF6"/>
    <w:rsid w:val="00A609B8"/>
    <w:rsid w:val="00A6106B"/>
    <w:rsid w:val="00A61B7B"/>
    <w:rsid w:val="00A62977"/>
    <w:rsid w:val="00A630A8"/>
    <w:rsid w:val="00A6359B"/>
    <w:rsid w:val="00A63F46"/>
    <w:rsid w:val="00A64914"/>
    <w:rsid w:val="00A65C13"/>
    <w:rsid w:val="00A65F3B"/>
    <w:rsid w:val="00A67074"/>
    <w:rsid w:val="00A72210"/>
    <w:rsid w:val="00A73A36"/>
    <w:rsid w:val="00A73B8A"/>
    <w:rsid w:val="00A74919"/>
    <w:rsid w:val="00A74A8A"/>
    <w:rsid w:val="00A74C23"/>
    <w:rsid w:val="00A74C7C"/>
    <w:rsid w:val="00A75D37"/>
    <w:rsid w:val="00A75DA0"/>
    <w:rsid w:val="00A765F6"/>
    <w:rsid w:val="00A7662D"/>
    <w:rsid w:val="00A76D45"/>
    <w:rsid w:val="00A77381"/>
    <w:rsid w:val="00A77B98"/>
    <w:rsid w:val="00A77BDD"/>
    <w:rsid w:val="00A826E3"/>
    <w:rsid w:val="00A82D4A"/>
    <w:rsid w:val="00A836B0"/>
    <w:rsid w:val="00A84324"/>
    <w:rsid w:val="00A8436F"/>
    <w:rsid w:val="00A858F2"/>
    <w:rsid w:val="00A85D78"/>
    <w:rsid w:val="00A86048"/>
    <w:rsid w:val="00A87E2F"/>
    <w:rsid w:val="00A91512"/>
    <w:rsid w:val="00A91B2D"/>
    <w:rsid w:val="00A95564"/>
    <w:rsid w:val="00A95CC1"/>
    <w:rsid w:val="00A970DC"/>
    <w:rsid w:val="00A97753"/>
    <w:rsid w:val="00A97A9A"/>
    <w:rsid w:val="00AA1D17"/>
    <w:rsid w:val="00AA292D"/>
    <w:rsid w:val="00AA29ED"/>
    <w:rsid w:val="00AA2AEA"/>
    <w:rsid w:val="00AA2EE5"/>
    <w:rsid w:val="00AA3116"/>
    <w:rsid w:val="00AA3802"/>
    <w:rsid w:val="00AA415D"/>
    <w:rsid w:val="00AA4B60"/>
    <w:rsid w:val="00AA5149"/>
    <w:rsid w:val="00AA61A7"/>
    <w:rsid w:val="00AA65D4"/>
    <w:rsid w:val="00AA6776"/>
    <w:rsid w:val="00AA6E20"/>
    <w:rsid w:val="00AA7601"/>
    <w:rsid w:val="00AA7CC9"/>
    <w:rsid w:val="00AB10E9"/>
    <w:rsid w:val="00AB1DB4"/>
    <w:rsid w:val="00AB25FD"/>
    <w:rsid w:val="00AB3B99"/>
    <w:rsid w:val="00AB403F"/>
    <w:rsid w:val="00AB46D2"/>
    <w:rsid w:val="00AB49BC"/>
    <w:rsid w:val="00AB4FAB"/>
    <w:rsid w:val="00AB560E"/>
    <w:rsid w:val="00AB5B28"/>
    <w:rsid w:val="00AB5CD0"/>
    <w:rsid w:val="00AB5DF7"/>
    <w:rsid w:val="00AB73CA"/>
    <w:rsid w:val="00AB7516"/>
    <w:rsid w:val="00AC14C2"/>
    <w:rsid w:val="00AC24AE"/>
    <w:rsid w:val="00AC3287"/>
    <w:rsid w:val="00AC366E"/>
    <w:rsid w:val="00AC389C"/>
    <w:rsid w:val="00AC487A"/>
    <w:rsid w:val="00AC5EE7"/>
    <w:rsid w:val="00AC720E"/>
    <w:rsid w:val="00AC7FBB"/>
    <w:rsid w:val="00AD0B1A"/>
    <w:rsid w:val="00AD1162"/>
    <w:rsid w:val="00AD2747"/>
    <w:rsid w:val="00AD27F2"/>
    <w:rsid w:val="00AD2BBC"/>
    <w:rsid w:val="00AD337D"/>
    <w:rsid w:val="00AD4220"/>
    <w:rsid w:val="00AD46F2"/>
    <w:rsid w:val="00AD4FCC"/>
    <w:rsid w:val="00AD598C"/>
    <w:rsid w:val="00AD6A3C"/>
    <w:rsid w:val="00AD6B9F"/>
    <w:rsid w:val="00AD6F1B"/>
    <w:rsid w:val="00AD7C62"/>
    <w:rsid w:val="00AE013A"/>
    <w:rsid w:val="00AE1A79"/>
    <w:rsid w:val="00AE20CD"/>
    <w:rsid w:val="00AE3AD0"/>
    <w:rsid w:val="00AE3C6F"/>
    <w:rsid w:val="00AE3FAE"/>
    <w:rsid w:val="00AE4710"/>
    <w:rsid w:val="00AE52F7"/>
    <w:rsid w:val="00AE56B0"/>
    <w:rsid w:val="00AE56B4"/>
    <w:rsid w:val="00AE5B8F"/>
    <w:rsid w:val="00AE640F"/>
    <w:rsid w:val="00AE715E"/>
    <w:rsid w:val="00AE72B2"/>
    <w:rsid w:val="00AE78E3"/>
    <w:rsid w:val="00AE7E4E"/>
    <w:rsid w:val="00AF052B"/>
    <w:rsid w:val="00AF09A5"/>
    <w:rsid w:val="00AF17CF"/>
    <w:rsid w:val="00AF233D"/>
    <w:rsid w:val="00AF2BCE"/>
    <w:rsid w:val="00AF2D97"/>
    <w:rsid w:val="00AF33E3"/>
    <w:rsid w:val="00AF3E81"/>
    <w:rsid w:val="00AF3FBD"/>
    <w:rsid w:val="00AF6C29"/>
    <w:rsid w:val="00AF6FCE"/>
    <w:rsid w:val="00AF77D9"/>
    <w:rsid w:val="00B04893"/>
    <w:rsid w:val="00B05624"/>
    <w:rsid w:val="00B0565D"/>
    <w:rsid w:val="00B06B27"/>
    <w:rsid w:val="00B07F71"/>
    <w:rsid w:val="00B1073B"/>
    <w:rsid w:val="00B11039"/>
    <w:rsid w:val="00B110E8"/>
    <w:rsid w:val="00B11281"/>
    <w:rsid w:val="00B1182C"/>
    <w:rsid w:val="00B12C26"/>
    <w:rsid w:val="00B13658"/>
    <w:rsid w:val="00B136F8"/>
    <w:rsid w:val="00B13D09"/>
    <w:rsid w:val="00B14F12"/>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1A6B"/>
    <w:rsid w:val="00B32865"/>
    <w:rsid w:val="00B32EA2"/>
    <w:rsid w:val="00B334B9"/>
    <w:rsid w:val="00B33E49"/>
    <w:rsid w:val="00B34117"/>
    <w:rsid w:val="00B35286"/>
    <w:rsid w:val="00B35626"/>
    <w:rsid w:val="00B35F36"/>
    <w:rsid w:val="00B36738"/>
    <w:rsid w:val="00B36D2A"/>
    <w:rsid w:val="00B36DDA"/>
    <w:rsid w:val="00B371EE"/>
    <w:rsid w:val="00B4129D"/>
    <w:rsid w:val="00B4140A"/>
    <w:rsid w:val="00B43206"/>
    <w:rsid w:val="00B44671"/>
    <w:rsid w:val="00B44718"/>
    <w:rsid w:val="00B46CE1"/>
    <w:rsid w:val="00B47D15"/>
    <w:rsid w:val="00B5025B"/>
    <w:rsid w:val="00B50955"/>
    <w:rsid w:val="00B50E45"/>
    <w:rsid w:val="00B51499"/>
    <w:rsid w:val="00B514B6"/>
    <w:rsid w:val="00B51F15"/>
    <w:rsid w:val="00B52B77"/>
    <w:rsid w:val="00B53DC4"/>
    <w:rsid w:val="00B54371"/>
    <w:rsid w:val="00B550EB"/>
    <w:rsid w:val="00B55C56"/>
    <w:rsid w:val="00B55CDA"/>
    <w:rsid w:val="00B5727F"/>
    <w:rsid w:val="00B60920"/>
    <w:rsid w:val="00B61787"/>
    <w:rsid w:val="00B61C5E"/>
    <w:rsid w:val="00B61E88"/>
    <w:rsid w:val="00B624D1"/>
    <w:rsid w:val="00B62719"/>
    <w:rsid w:val="00B62E10"/>
    <w:rsid w:val="00B62F9D"/>
    <w:rsid w:val="00B64871"/>
    <w:rsid w:val="00B64BCF"/>
    <w:rsid w:val="00B658A1"/>
    <w:rsid w:val="00B66992"/>
    <w:rsid w:val="00B66994"/>
    <w:rsid w:val="00B67533"/>
    <w:rsid w:val="00B67ACC"/>
    <w:rsid w:val="00B67F07"/>
    <w:rsid w:val="00B702FE"/>
    <w:rsid w:val="00B70749"/>
    <w:rsid w:val="00B70A9B"/>
    <w:rsid w:val="00B715A2"/>
    <w:rsid w:val="00B724D3"/>
    <w:rsid w:val="00B734E3"/>
    <w:rsid w:val="00B74CCB"/>
    <w:rsid w:val="00B74DBA"/>
    <w:rsid w:val="00B7532B"/>
    <w:rsid w:val="00B75CE1"/>
    <w:rsid w:val="00B771AE"/>
    <w:rsid w:val="00B77328"/>
    <w:rsid w:val="00B77B05"/>
    <w:rsid w:val="00B82014"/>
    <w:rsid w:val="00B83750"/>
    <w:rsid w:val="00B85328"/>
    <w:rsid w:val="00B85F0B"/>
    <w:rsid w:val="00B8717A"/>
    <w:rsid w:val="00B90429"/>
    <w:rsid w:val="00B90C47"/>
    <w:rsid w:val="00B92321"/>
    <w:rsid w:val="00B92AEE"/>
    <w:rsid w:val="00B93BFA"/>
    <w:rsid w:val="00B95635"/>
    <w:rsid w:val="00B966D3"/>
    <w:rsid w:val="00B96D83"/>
    <w:rsid w:val="00B97470"/>
    <w:rsid w:val="00BA0805"/>
    <w:rsid w:val="00BA0BF3"/>
    <w:rsid w:val="00BA124E"/>
    <w:rsid w:val="00BA13EE"/>
    <w:rsid w:val="00BA1527"/>
    <w:rsid w:val="00BA1586"/>
    <w:rsid w:val="00BA3947"/>
    <w:rsid w:val="00BA3E90"/>
    <w:rsid w:val="00BA4F02"/>
    <w:rsid w:val="00BA51B7"/>
    <w:rsid w:val="00BA645B"/>
    <w:rsid w:val="00BB0636"/>
    <w:rsid w:val="00BB0FB3"/>
    <w:rsid w:val="00BB1BBF"/>
    <w:rsid w:val="00BB25F8"/>
    <w:rsid w:val="00BB2771"/>
    <w:rsid w:val="00BB2BA1"/>
    <w:rsid w:val="00BB3371"/>
    <w:rsid w:val="00BB4ED2"/>
    <w:rsid w:val="00BB5017"/>
    <w:rsid w:val="00BB6D51"/>
    <w:rsid w:val="00BB78DE"/>
    <w:rsid w:val="00BB7BD5"/>
    <w:rsid w:val="00BC03BA"/>
    <w:rsid w:val="00BC03C4"/>
    <w:rsid w:val="00BC0895"/>
    <w:rsid w:val="00BC08AC"/>
    <w:rsid w:val="00BC0A90"/>
    <w:rsid w:val="00BC1974"/>
    <w:rsid w:val="00BC1A15"/>
    <w:rsid w:val="00BC2522"/>
    <w:rsid w:val="00BC2A65"/>
    <w:rsid w:val="00BC36A9"/>
    <w:rsid w:val="00BC3D29"/>
    <w:rsid w:val="00BC4502"/>
    <w:rsid w:val="00BC5345"/>
    <w:rsid w:val="00BC53ED"/>
    <w:rsid w:val="00BC5558"/>
    <w:rsid w:val="00BC61D9"/>
    <w:rsid w:val="00BC6417"/>
    <w:rsid w:val="00BC6532"/>
    <w:rsid w:val="00BC7D78"/>
    <w:rsid w:val="00BD2E34"/>
    <w:rsid w:val="00BD393E"/>
    <w:rsid w:val="00BD3B68"/>
    <w:rsid w:val="00BD4760"/>
    <w:rsid w:val="00BD5DBD"/>
    <w:rsid w:val="00BD627A"/>
    <w:rsid w:val="00BD7C29"/>
    <w:rsid w:val="00BE1D7A"/>
    <w:rsid w:val="00BE3491"/>
    <w:rsid w:val="00BE4D85"/>
    <w:rsid w:val="00BE5220"/>
    <w:rsid w:val="00BE5964"/>
    <w:rsid w:val="00BE5F43"/>
    <w:rsid w:val="00BE6661"/>
    <w:rsid w:val="00BF099D"/>
    <w:rsid w:val="00BF0DDC"/>
    <w:rsid w:val="00BF12F2"/>
    <w:rsid w:val="00BF2CFC"/>
    <w:rsid w:val="00BF30D4"/>
    <w:rsid w:val="00BF3AB1"/>
    <w:rsid w:val="00BF4180"/>
    <w:rsid w:val="00BF46E1"/>
    <w:rsid w:val="00BF54DA"/>
    <w:rsid w:val="00BF5913"/>
    <w:rsid w:val="00BF5F5B"/>
    <w:rsid w:val="00BF6BA7"/>
    <w:rsid w:val="00BF6DED"/>
    <w:rsid w:val="00BF7B4C"/>
    <w:rsid w:val="00C00D92"/>
    <w:rsid w:val="00C02CA4"/>
    <w:rsid w:val="00C02FCA"/>
    <w:rsid w:val="00C0375B"/>
    <w:rsid w:val="00C038F7"/>
    <w:rsid w:val="00C03E68"/>
    <w:rsid w:val="00C04AB2"/>
    <w:rsid w:val="00C05666"/>
    <w:rsid w:val="00C05E31"/>
    <w:rsid w:val="00C06B6C"/>
    <w:rsid w:val="00C108DE"/>
    <w:rsid w:val="00C11535"/>
    <w:rsid w:val="00C116F5"/>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56F"/>
    <w:rsid w:val="00C32897"/>
    <w:rsid w:val="00C345C8"/>
    <w:rsid w:val="00C347DD"/>
    <w:rsid w:val="00C35628"/>
    <w:rsid w:val="00C37D9E"/>
    <w:rsid w:val="00C41419"/>
    <w:rsid w:val="00C42AA5"/>
    <w:rsid w:val="00C43728"/>
    <w:rsid w:val="00C43BF9"/>
    <w:rsid w:val="00C442AA"/>
    <w:rsid w:val="00C44DBA"/>
    <w:rsid w:val="00C44FF6"/>
    <w:rsid w:val="00C45B3F"/>
    <w:rsid w:val="00C46A1F"/>
    <w:rsid w:val="00C46BC6"/>
    <w:rsid w:val="00C46D4D"/>
    <w:rsid w:val="00C47080"/>
    <w:rsid w:val="00C472BD"/>
    <w:rsid w:val="00C50FCB"/>
    <w:rsid w:val="00C52675"/>
    <w:rsid w:val="00C536C9"/>
    <w:rsid w:val="00C55B08"/>
    <w:rsid w:val="00C55B1E"/>
    <w:rsid w:val="00C55F76"/>
    <w:rsid w:val="00C6053A"/>
    <w:rsid w:val="00C616E4"/>
    <w:rsid w:val="00C62B4C"/>
    <w:rsid w:val="00C63366"/>
    <w:rsid w:val="00C64265"/>
    <w:rsid w:val="00C647CB"/>
    <w:rsid w:val="00C66CE8"/>
    <w:rsid w:val="00C67194"/>
    <w:rsid w:val="00C70B66"/>
    <w:rsid w:val="00C70CED"/>
    <w:rsid w:val="00C71B4A"/>
    <w:rsid w:val="00C71DC7"/>
    <w:rsid w:val="00C7210E"/>
    <w:rsid w:val="00C73BDB"/>
    <w:rsid w:val="00C73C79"/>
    <w:rsid w:val="00C742D7"/>
    <w:rsid w:val="00C753E5"/>
    <w:rsid w:val="00C760C4"/>
    <w:rsid w:val="00C76A98"/>
    <w:rsid w:val="00C81583"/>
    <w:rsid w:val="00C8216A"/>
    <w:rsid w:val="00C83328"/>
    <w:rsid w:val="00C843A6"/>
    <w:rsid w:val="00C849AD"/>
    <w:rsid w:val="00C84AC3"/>
    <w:rsid w:val="00C84F64"/>
    <w:rsid w:val="00C85AE5"/>
    <w:rsid w:val="00C86BE6"/>
    <w:rsid w:val="00C87281"/>
    <w:rsid w:val="00C90612"/>
    <w:rsid w:val="00C90FD8"/>
    <w:rsid w:val="00C914A1"/>
    <w:rsid w:val="00C920F7"/>
    <w:rsid w:val="00C925EC"/>
    <w:rsid w:val="00C93B40"/>
    <w:rsid w:val="00C9438A"/>
    <w:rsid w:val="00C95B7C"/>
    <w:rsid w:val="00C96BFF"/>
    <w:rsid w:val="00C96CAB"/>
    <w:rsid w:val="00C96F1B"/>
    <w:rsid w:val="00CA09B7"/>
    <w:rsid w:val="00CA0C25"/>
    <w:rsid w:val="00CA181A"/>
    <w:rsid w:val="00CA2CC5"/>
    <w:rsid w:val="00CA465B"/>
    <w:rsid w:val="00CA479E"/>
    <w:rsid w:val="00CA5C64"/>
    <w:rsid w:val="00CA6CA1"/>
    <w:rsid w:val="00CB04A1"/>
    <w:rsid w:val="00CB05E1"/>
    <w:rsid w:val="00CB10F7"/>
    <w:rsid w:val="00CB1666"/>
    <w:rsid w:val="00CB36A4"/>
    <w:rsid w:val="00CB433A"/>
    <w:rsid w:val="00CB5DB3"/>
    <w:rsid w:val="00CB639A"/>
    <w:rsid w:val="00CB7232"/>
    <w:rsid w:val="00CC0DE3"/>
    <w:rsid w:val="00CC1551"/>
    <w:rsid w:val="00CC163E"/>
    <w:rsid w:val="00CC1A4A"/>
    <w:rsid w:val="00CC1A91"/>
    <w:rsid w:val="00CC1E21"/>
    <w:rsid w:val="00CC3B34"/>
    <w:rsid w:val="00CC4F2D"/>
    <w:rsid w:val="00CC538E"/>
    <w:rsid w:val="00CC5646"/>
    <w:rsid w:val="00CC5CDB"/>
    <w:rsid w:val="00CC68C8"/>
    <w:rsid w:val="00CC6BE9"/>
    <w:rsid w:val="00CC712A"/>
    <w:rsid w:val="00CC77F0"/>
    <w:rsid w:val="00CC7C26"/>
    <w:rsid w:val="00CD002C"/>
    <w:rsid w:val="00CD0D68"/>
    <w:rsid w:val="00CD1854"/>
    <w:rsid w:val="00CD2684"/>
    <w:rsid w:val="00CD3767"/>
    <w:rsid w:val="00CD43D2"/>
    <w:rsid w:val="00CD4710"/>
    <w:rsid w:val="00CD505B"/>
    <w:rsid w:val="00CD607B"/>
    <w:rsid w:val="00CD653D"/>
    <w:rsid w:val="00CD6608"/>
    <w:rsid w:val="00CE09C2"/>
    <w:rsid w:val="00CE0F07"/>
    <w:rsid w:val="00CE1ECD"/>
    <w:rsid w:val="00CE2CF8"/>
    <w:rsid w:val="00CE2D44"/>
    <w:rsid w:val="00CE5DDA"/>
    <w:rsid w:val="00CE6329"/>
    <w:rsid w:val="00CE6C99"/>
    <w:rsid w:val="00CE76CB"/>
    <w:rsid w:val="00CF04CE"/>
    <w:rsid w:val="00CF07B7"/>
    <w:rsid w:val="00CF0D74"/>
    <w:rsid w:val="00CF4493"/>
    <w:rsid w:val="00CF4706"/>
    <w:rsid w:val="00CF493E"/>
    <w:rsid w:val="00CF5680"/>
    <w:rsid w:val="00CF58A8"/>
    <w:rsid w:val="00CF6ED4"/>
    <w:rsid w:val="00CF7848"/>
    <w:rsid w:val="00CF79A8"/>
    <w:rsid w:val="00D01598"/>
    <w:rsid w:val="00D01EC3"/>
    <w:rsid w:val="00D01F3E"/>
    <w:rsid w:val="00D021FE"/>
    <w:rsid w:val="00D02DAD"/>
    <w:rsid w:val="00D039D5"/>
    <w:rsid w:val="00D040BF"/>
    <w:rsid w:val="00D042D2"/>
    <w:rsid w:val="00D04BBF"/>
    <w:rsid w:val="00D0515A"/>
    <w:rsid w:val="00D0552A"/>
    <w:rsid w:val="00D05D06"/>
    <w:rsid w:val="00D05E7D"/>
    <w:rsid w:val="00D0759B"/>
    <w:rsid w:val="00D07FDB"/>
    <w:rsid w:val="00D102CD"/>
    <w:rsid w:val="00D103B4"/>
    <w:rsid w:val="00D10999"/>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8E5"/>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28CD"/>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1AF4"/>
    <w:rsid w:val="00D73CF3"/>
    <w:rsid w:val="00D7445F"/>
    <w:rsid w:val="00D74661"/>
    <w:rsid w:val="00D74E11"/>
    <w:rsid w:val="00D757E5"/>
    <w:rsid w:val="00D7719F"/>
    <w:rsid w:val="00D77456"/>
    <w:rsid w:val="00D77E05"/>
    <w:rsid w:val="00D8044B"/>
    <w:rsid w:val="00D80DCC"/>
    <w:rsid w:val="00D80E3E"/>
    <w:rsid w:val="00D818B3"/>
    <w:rsid w:val="00D82108"/>
    <w:rsid w:val="00D838EB"/>
    <w:rsid w:val="00D84A8C"/>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D9B"/>
    <w:rsid w:val="00DB7B07"/>
    <w:rsid w:val="00DC0A95"/>
    <w:rsid w:val="00DC1BB9"/>
    <w:rsid w:val="00DC1BFA"/>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66C"/>
    <w:rsid w:val="00DF184E"/>
    <w:rsid w:val="00DF1E7B"/>
    <w:rsid w:val="00DF26B5"/>
    <w:rsid w:val="00DF2C6A"/>
    <w:rsid w:val="00DF3AF7"/>
    <w:rsid w:val="00DF5DEC"/>
    <w:rsid w:val="00DF669D"/>
    <w:rsid w:val="00DF72B2"/>
    <w:rsid w:val="00E00CCF"/>
    <w:rsid w:val="00E01234"/>
    <w:rsid w:val="00E01475"/>
    <w:rsid w:val="00E01A7B"/>
    <w:rsid w:val="00E02102"/>
    <w:rsid w:val="00E02450"/>
    <w:rsid w:val="00E02E4F"/>
    <w:rsid w:val="00E03951"/>
    <w:rsid w:val="00E03CAA"/>
    <w:rsid w:val="00E04054"/>
    <w:rsid w:val="00E0431C"/>
    <w:rsid w:val="00E0486E"/>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3AA4"/>
    <w:rsid w:val="00E34C4E"/>
    <w:rsid w:val="00E34DE8"/>
    <w:rsid w:val="00E36543"/>
    <w:rsid w:val="00E409F7"/>
    <w:rsid w:val="00E419F5"/>
    <w:rsid w:val="00E421EB"/>
    <w:rsid w:val="00E43DA7"/>
    <w:rsid w:val="00E441CB"/>
    <w:rsid w:val="00E44E86"/>
    <w:rsid w:val="00E47785"/>
    <w:rsid w:val="00E50252"/>
    <w:rsid w:val="00E50951"/>
    <w:rsid w:val="00E50AEE"/>
    <w:rsid w:val="00E51308"/>
    <w:rsid w:val="00E52781"/>
    <w:rsid w:val="00E52ECE"/>
    <w:rsid w:val="00E53166"/>
    <w:rsid w:val="00E531D9"/>
    <w:rsid w:val="00E561E4"/>
    <w:rsid w:val="00E56E86"/>
    <w:rsid w:val="00E57238"/>
    <w:rsid w:val="00E57CC2"/>
    <w:rsid w:val="00E57E4F"/>
    <w:rsid w:val="00E60484"/>
    <w:rsid w:val="00E6073F"/>
    <w:rsid w:val="00E608C5"/>
    <w:rsid w:val="00E6094B"/>
    <w:rsid w:val="00E6131F"/>
    <w:rsid w:val="00E61997"/>
    <w:rsid w:val="00E62963"/>
    <w:rsid w:val="00E629B0"/>
    <w:rsid w:val="00E63371"/>
    <w:rsid w:val="00E633A3"/>
    <w:rsid w:val="00E63CD7"/>
    <w:rsid w:val="00E6433F"/>
    <w:rsid w:val="00E65971"/>
    <w:rsid w:val="00E65FD8"/>
    <w:rsid w:val="00E6714D"/>
    <w:rsid w:val="00E67ED1"/>
    <w:rsid w:val="00E70076"/>
    <w:rsid w:val="00E70848"/>
    <w:rsid w:val="00E72211"/>
    <w:rsid w:val="00E72DCF"/>
    <w:rsid w:val="00E744C4"/>
    <w:rsid w:val="00E74FE1"/>
    <w:rsid w:val="00E7655B"/>
    <w:rsid w:val="00E77BA7"/>
    <w:rsid w:val="00E77D83"/>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912C2"/>
    <w:rsid w:val="00E91AA3"/>
    <w:rsid w:val="00E921DD"/>
    <w:rsid w:val="00E93062"/>
    <w:rsid w:val="00E940A7"/>
    <w:rsid w:val="00E952DA"/>
    <w:rsid w:val="00E95D9D"/>
    <w:rsid w:val="00E97368"/>
    <w:rsid w:val="00EA19C9"/>
    <w:rsid w:val="00EA250A"/>
    <w:rsid w:val="00EA2A99"/>
    <w:rsid w:val="00EA3298"/>
    <w:rsid w:val="00EA4295"/>
    <w:rsid w:val="00EA465B"/>
    <w:rsid w:val="00EA54BD"/>
    <w:rsid w:val="00EA57F7"/>
    <w:rsid w:val="00EA5883"/>
    <w:rsid w:val="00EA6BCB"/>
    <w:rsid w:val="00EA79A9"/>
    <w:rsid w:val="00EB1856"/>
    <w:rsid w:val="00EB1882"/>
    <w:rsid w:val="00EB23F4"/>
    <w:rsid w:val="00EB2A62"/>
    <w:rsid w:val="00EB33BC"/>
    <w:rsid w:val="00EB3B6A"/>
    <w:rsid w:val="00EB3BA0"/>
    <w:rsid w:val="00EB58A9"/>
    <w:rsid w:val="00EB6976"/>
    <w:rsid w:val="00EB6D45"/>
    <w:rsid w:val="00EB6ED8"/>
    <w:rsid w:val="00EB6F63"/>
    <w:rsid w:val="00EB7DCC"/>
    <w:rsid w:val="00EC01B4"/>
    <w:rsid w:val="00EC1185"/>
    <w:rsid w:val="00EC30D8"/>
    <w:rsid w:val="00EC3B31"/>
    <w:rsid w:val="00EC3BFE"/>
    <w:rsid w:val="00EC487B"/>
    <w:rsid w:val="00EC55E9"/>
    <w:rsid w:val="00EC5E21"/>
    <w:rsid w:val="00EC6B47"/>
    <w:rsid w:val="00EC7D09"/>
    <w:rsid w:val="00ED3CEF"/>
    <w:rsid w:val="00ED4D88"/>
    <w:rsid w:val="00ED68F5"/>
    <w:rsid w:val="00ED6BAA"/>
    <w:rsid w:val="00ED7205"/>
    <w:rsid w:val="00EE0064"/>
    <w:rsid w:val="00EE07BA"/>
    <w:rsid w:val="00EE0B08"/>
    <w:rsid w:val="00EE1B05"/>
    <w:rsid w:val="00EE277F"/>
    <w:rsid w:val="00EE2B7C"/>
    <w:rsid w:val="00EE378D"/>
    <w:rsid w:val="00EE3893"/>
    <w:rsid w:val="00EE578E"/>
    <w:rsid w:val="00EE6BF4"/>
    <w:rsid w:val="00EF1061"/>
    <w:rsid w:val="00EF22DE"/>
    <w:rsid w:val="00EF23ED"/>
    <w:rsid w:val="00EF34FA"/>
    <w:rsid w:val="00EF3E93"/>
    <w:rsid w:val="00EF4994"/>
    <w:rsid w:val="00EF501F"/>
    <w:rsid w:val="00EF7C0B"/>
    <w:rsid w:val="00EF7C5F"/>
    <w:rsid w:val="00F022EC"/>
    <w:rsid w:val="00F02D18"/>
    <w:rsid w:val="00F04602"/>
    <w:rsid w:val="00F059C5"/>
    <w:rsid w:val="00F05CD1"/>
    <w:rsid w:val="00F05DDA"/>
    <w:rsid w:val="00F0604A"/>
    <w:rsid w:val="00F060A9"/>
    <w:rsid w:val="00F06805"/>
    <w:rsid w:val="00F07DB0"/>
    <w:rsid w:val="00F1128C"/>
    <w:rsid w:val="00F1280A"/>
    <w:rsid w:val="00F12F16"/>
    <w:rsid w:val="00F13539"/>
    <w:rsid w:val="00F13856"/>
    <w:rsid w:val="00F139D9"/>
    <w:rsid w:val="00F13C77"/>
    <w:rsid w:val="00F14722"/>
    <w:rsid w:val="00F15831"/>
    <w:rsid w:val="00F15BB7"/>
    <w:rsid w:val="00F170B2"/>
    <w:rsid w:val="00F17313"/>
    <w:rsid w:val="00F17B34"/>
    <w:rsid w:val="00F17CA4"/>
    <w:rsid w:val="00F205D0"/>
    <w:rsid w:val="00F215B1"/>
    <w:rsid w:val="00F21E4E"/>
    <w:rsid w:val="00F2281E"/>
    <w:rsid w:val="00F22D2D"/>
    <w:rsid w:val="00F244B9"/>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31FD"/>
    <w:rsid w:val="00F45AB6"/>
    <w:rsid w:val="00F45E23"/>
    <w:rsid w:val="00F46126"/>
    <w:rsid w:val="00F46AD6"/>
    <w:rsid w:val="00F4701D"/>
    <w:rsid w:val="00F5078A"/>
    <w:rsid w:val="00F51022"/>
    <w:rsid w:val="00F521B8"/>
    <w:rsid w:val="00F52A54"/>
    <w:rsid w:val="00F52C96"/>
    <w:rsid w:val="00F5302C"/>
    <w:rsid w:val="00F5333A"/>
    <w:rsid w:val="00F536FA"/>
    <w:rsid w:val="00F56A14"/>
    <w:rsid w:val="00F5710E"/>
    <w:rsid w:val="00F57F18"/>
    <w:rsid w:val="00F600F5"/>
    <w:rsid w:val="00F606BC"/>
    <w:rsid w:val="00F61B3D"/>
    <w:rsid w:val="00F62156"/>
    <w:rsid w:val="00F62B6A"/>
    <w:rsid w:val="00F636FE"/>
    <w:rsid w:val="00F645AD"/>
    <w:rsid w:val="00F646FA"/>
    <w:rsid w:val="00F65C12"/>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553"/>
    <w:rsid w:val="00F90D16"/>
    <w:rsid w:val="00F91A5F"/>
    <w:rsid w:val="00F9211A"/>
    <w:rsid w:val="00F93201"/>
    <w:rsid w:val="00F93F1D"/>
    <w:rsid w:val="00F94195"/>
    <w:rsid w:val="00F94496"/>
    <w:rsid w:val="00F948CD"/>
    <w:rsid w:val="00F9545A"/>
    <w:rsid w:val="00F96315"/>
    <w:rsid w:val="00FA0294"/>
    <w:rsid w:val="00FA092D"/>
    <w:rsid w:val="00FA0C34"/>
    <w:rsid w:val="00FA0DE7"/>
    <w:rsid w:val="00FA23A8"/>
    <w:rsid w:val="00FA3073"/>
    <w:rsid w:val="00FA3CC2"/>
    <w:rsid w:val="00FA444A"/>
    <w:rsid w:val="00FA5626"/>
    <w:rsid w:val="00FA6713"/>
    <w:rsid w:val="00FA73F1"/>
    <w:rsid w:val="00FA76E1"/>
    <w:rsid w:val="00FA78AC"/>
    <w:rsid w:val="00FB1864"/>
    <w:rsid w:val="00FB1FFE"/>
    <w:rsid w:val="00FB200E"/>
    <w:rsid w:val="00FB2321"/>
    <w:rsid w:val="00FB46B2"/>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1646"/>
    <w:rsid w:val="00FD3E99"/>
    <w:rsid w:val="00FD445A"/>
    <w:rsid w:val="00FE03D9"/>
    <w:rsid w:val="00FE3704"/>
    <w:rsid w:val="00FE485F"/>
    <w:rsid w:val="00FE53D3"/>
    <w:rsid w:val="00FE5CC6"/>
    <w:rsid w:val="00FE65EF"/>
    <w:rsid w:val="00FE682C"/>
    <w:rsid w:val="00FE72D9"/>
    <w:rsid w:val="00FE7916"/>
    <w:rsid w:val="00FF013B"/>
    <w:rsid w:val="00FF021E"/>
    <w:rsid w:val="00FF0706"/>
    <w:rsid w:val="00FF0E24"/>
    <w:rsid w:val="00FF1C9D"/>
    <w:rsid w:val="00FF2051"/>
    <w:rsid w:val="00FF2148"/>
    <w:rsid w:val="00FF2D05"/>
    <w:rsid w:val="00FF3B70"/>
    <w:rsid w:val="00FF3F18"/>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kredo.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studija.lt/paslaug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min@smsm.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vd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0</TotalTime>
  <Pages>6</Pages>
  <Words>2600</Words>
  <Characters>14822</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2</cp:revision>
  <cp:lastPrinted>2019-07-30T04:26:00Z</cp:lastPrinted>
  <dcterms:created xsi:type="dcterms:W3CDTF">2022-07-28T08:31:00Z</dcterms:created>
  <dcterms:modified xsi:type="dcterms:W3CDTF">2022-07-28T08:31:00Z</dcterms:modified>
</cp:coreProperties>
</file>