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8314F" w14:textId="77777777" w:rsidR="00FC5CFE" w:rsidRDefault="00FC5CFE" w:rsidP="00823BD8">
      <w:pPr>
        <w:suppressAutoHyphens/>
        <w:textAlignment w:val="center"/>
        <w:rPr>
          <w:rFonts w:eastAsia="Calibri"/>
          <w:b/>
          <w:szCs w:val="24"/>
          <w:lang w:eastAsia="lt-LT"/>
        </w:rPr>
      </w:pPr>
    </w:p>
    <w:p w14:paraId="1E63F4F4" w14:textId="77777777" w:rsidR="0083730F" w:rsidRPr="00007472" w:rsidRDefault="0083730F" w:rsidP="0083730F">
      <w:pPr>
        <w:spacing w:line="254" w:lineRule="auto"/>
        <w:ind w:right="49"/>
        <w:jc w:val="center"/>
        <w:rPr>
          <w:b/>
          <w:szCs w:val="24"/>
        </w:rPr>
      </w:pPr>
      <w:r w:rsidRPr="00007472">
        <w:rPr>
          <w:rFonts w:eastAsia="Calibri"/>
          <w:noProof/>
          <w:szCs w:val="24"/>
          <w:lang w:eastAsia="lt-LT"/>
        </w:rPr>
        <w:drawing>
          <wp:inline distT="0" distB="0" distL="0" distR="0" wp14:anchorId="54308DD1" wp14:editId="65BD636A">
            <wp:extent cx="561975" cy="561975"/>
            <wp:effectExtent l="0" t="0" r="9525" b="9525"/>
            <wp:docPr id="1" name="Paveikslėlis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8F78C" w14:textId="77777777" w:rsidR="0083730F" w:rsidRPr="00007472" w:rsidRDefault="0083730F" w:rsidP="0083730F">
      <w:pPr>
        <w:spacing w:line="254" w:lineRule="auto"/>
        <w:ind w:right="49"/>
        <w:jc w:val="center"/>
        <w:rPr>
          <w:b/>
          <w:sz w:val="16"/>
          <w:szCs w:val="16"/>
        </w:rPr>
      </w:pPr>
    </w:p>
    <w:p w14:paraId="01FDBDEF" w14:textId="77777777" w:rsidR="0083730F" w:rsidRPr="00007472" w:rsidRDefault="0083730F" w:rsidP="0083730F">
      <w:pPr>
        <w:tabs>
          <w:tab w:val="left" w:pos="709"/>
        </w:tabs>
        <w:spacing w:line="259" w:lineRule="auto"/>
        <w:ind w:right="3" w:firstLine="426"/>
        <w:jc w:val="center"/>
        <w:rPr>
          <w:b/>
          <w:szCs w:val="24"/>
        </w:rPr>
      </w:pPr>
      <w:r w:rsidRPr="00007472">
        <w:rPr>
          <w:b/>
          <w:szCs w:val="24"/>
        </w:rPr>
        <w:t>VIEŠŲJŲ PIRKIMŲ TARNYBA</w:t>
      </w:r>
    </w:p>
    <w:p w14:paraId="7E6C27E7" w14:textId="77777777" w:rsidR="0083730F" w:rsidRPr="00007472" w:rsidRDefault="0083730F" w:rsidP="0083730F">
      <w:pPr>
        <w:tabs>
          <w:tab w:val="left" w:pos="709"/>
        </w:tabs>
        <w:spacing w:line="259" w:lineRule="auto"/>
        <w:ind w:right="3" w:firstLine="426"/>
        <w:jc w:val="center"/>
        <w:rPr>
          <w:szCs w:val="24"/>
          <w:vertAlign w:val="superscript"/>
        </w:rPr>
      </w:pPr>
    </w:p>
    <w:tbl>
      <w:tblPr>
        <w:tblW w:w="11406" w:type="dxa"/>
        <w:tblLayout w:type="fixed"/>
        <w:tblLook w:val="0000" w:firstRow="0" w:lastRow="0" w:firstColumn="0" w:lastColumn="0" w:noHBand="0" w:noVBand="0"/>
      </w:tblPr>
      <w:tblGrid>
        <w:gridCol w:w="5387"/>
        <w:gridCol w:w="1701"/>
        <w:gridCol w:w="2835"/>
        <w:gridCol w:w="1483"/>
      </w:tblGrid>
      <w:tr w:rsidR="0083730F" w:rsidRPr="00007472" w14:paraId="071B5230" w14:textId="77777777" w:rsidTr="0083730F">
        <w:trPr>
          <w:cantSplit/>
          <w:trHeight w:val="3407"/>
        </w:trPr>
        <w:tc>
          <w:tcPr>
            <w:tcW w:w="5387" w:type="dxa"/>
          </w:tcPr>
          <w:p w14:paraId="5E01FD94" w14:textId="77777777" w:rsidR="00296B4A" w:rsidRPr="00EB7FB0" w:rsidRDefault="00296B4A" w:rsidP="00296B4A">
            <w:pPr>
              <w:shd w:val="clear" w:color="auto" w:fill="FFFFFF"/>
              <w:spacing w:line="300" w:lineRule="atLeast"/>
              <w:rPr>
                <w:szCs w:val="24"/>
              </w:rPr>
            </w:pPr>
            <w:r w:rsidRPr="00EB7FB0">
              <w:rPr>
                <w:szCs w:val="24"/>
              </w:rPr>
              <w:t>VšĮ „GO Vilnius“</w:t>
            </w:r>
          </w:p>
          <w:p w14:paraId="0D69FDB8" w14:textId="77777777" w:rsidR="00296B4A" w:rsidRPr="00EB7FB0" w:rsidRDefault="00296B4A" w:rsidP="00296B4A">
            <w:pPr>
              <w:shd w:val="clear" w:color="auto" w:fill="FFFFFF"/>
              <w:spacing w:line="300" w:lineRule="atLeast"/>
              <w:rPr>
                <w:szCs w:val="24"/>
                <w:lang w:eastAsia="lt-LT"/>
              </w:rPr>
            </w:pPr>
            <w:r w:rsidRPr="00EB7FB0">
              <w:rPr>
                <w:szCs w:val="24"/>
                <w:lang w:eastAsia="lt-LT"/>
              </w:rPr>
              <w:t>Gynėjų g. 14</w:t>
            </w:r>
          </w:p>
          <w:p w14:paraId="36374559" w14:textId="77777777" w:rsidR="00296B4A" w:rsidRPr="00EB7FB0" w:rsidRDefault="00296B4A" w:rsidP="00296B4A">
            <w:pPr>
              <w:shd w:val="clear" w:color="auto" w:fill="FFFFFF"/>
              <w:spacing w:line="300" w:lineRule="atLeast"/>
              <w:rPr>
                <w:szCs w:val="24"/>
                <w:lang w:eastAsia="lt-LT"/>
              </w:rPr>
            </w:pPr>
            <w:r w:rsidRPr="00EB7FB0">
              <w:rPr>
                <w:szCs w:val="24"/>
                <w:lang w:eastAsia="lt-LT"/>
              </w:rPr>
              <w:t>01109 Vilnius</w:t>
            </w:r>
          </w:p>
          <w:p w14:paraId="016C4871" w14:textId="77777777" w:rsidR="00296B4A" w:rsidRDefault="00296B4A" w:rsidP="00296B4A">
            <w:pPr>
              <w:shd w:val="clear" w:color="auto" w:fill="FFFFFF"/>
              <w:spacing w:line="300" w:lineRule="atLeast"/>
              <w:rPr>
                <w:color w:val="333333"/>
                <w:szCs w:val="24"/>
                <w:lang w:eastAsia="lt-LT"/>
              </w:rPr>
            </w:pPr>
          </w:p>
          <w:p w14:paraId="3223DA1D" w14:textId="77777777" w:rsidR="00296B4A" w:rsidRDefault="00296B4A" w:rsidP="00296B4A">
            <w:pPr>
              <w:shd w:val="clear" w:color="auto" w:fill="FFFFFF"/>
              <w:spacing w:line="300" w:lineRule="atLeast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El. p.: </w:t>
            </w:r>
            <w:proofErr w:type="spellStart"/>
            <w:r>
              <w:rPr>
                <w:szCs w:val="24"/>
              </w:rPr>
              <w:t>go@vilnius.lt</w:t>
            </w:r>
            <w:proofErr w:type="spellEnd"/>
            <w:r>
              <w:rPr>
                <w:szCs w:val="24"/>
              </w:rPr>
              <w:t>;</w:t>
            </w:r>
          </w:p>
          <w:p w14:paraId="247353D1" w14:textId="77777777" w:rsidR="00296B4A" w:rsidRDefault="00296B4A" w:rsidP="00296B4A">
            <w:pPr>
              <w:shd w:val="clear" w:color="auto" w:fill="FFFFFF"/>
              <w:spacing w:line="300" w:lineRule="atLeast"/>
              <w:rPr>
                <w:rStyle w:val="Hyperlink"/>
              </w:rPr>
            </w:pPr>
            <w:r>
              <w:rPr>
                <w:szCs w:val="24"/>
              </w:rPr>
              <w:t>Edgaras.Vicius@vilnius.lt</w:t>
            </w:r>
          </w:p>
          <w:p w14:paraId="6240C4F2" w14:textId="77777777" w:rsidR="0083730F" w:rsidRDefault="0083730F" w:rsidP="006C57B5">
            <w:pPr>
              <w:tabs>
                <w:tab w:val="left" w:pos="900"/>
              </w:tabs>
              <w:ind w:left="-87"/>
              <w:rPr>
                <w:szCs w:val="24"/>
              </w:rPr>
            </w:pPr>
          </w:p>
          <w:p w14:paraId="1666CB34" w14:textId="77777777" w:rsidR="00494AED" w:rsidRPr="00DD38CC" w:rsidRDefault="00494AED" w:rsidP="00494AED">
            <w:pPr>
              <w:rPr>
                <w:szCs w:val="24"/>
              </w:rPr>
            </w:pPr>
            <w:r w:rsidRPr="00DD38CC">
              <w:rPr>
                <w:szCs w:val="24"/>
              </w:rPr>
              <w:t>Žiniai</w:t>
            </w:r>
          </w:p>
          <w:p w14:paraId="1039C038" w14:textId="77777777" w:rsidR="00296B4A" w:rsidRDefault="00296B4A" w:rsidP="00296B4A">
            <w:pPr>
              <w:rPr>
                <w:szCs w:val="24"/>
              </w:rPr>
            </w:pPr>
            <w:r>
              <w:rPr>
                <w:szCs w:val="24"/>
              </w:rPr>
              <w:t>Vilniaus miesto savivaldybės administracijai</w:t>
            </w:r>
          </w:p>
          <w:p w14:paraId="78DF10DE" w14:textId="77777777" w:rsidR="00296B4A" w:rsidRDefault="00296B4A" w:rsidP="00296B4A">
            <w:pPr>
              <w:rPr>
                <w:szCs w:val="24"/>
              </w:rPr>
            </w:pPr>
            <w:r>
              <w:rPr>
                <w:szCs w:val="24"/>
              </w:rPr>
              <w:t>Konstitucijos pr. 3</w:t>
            </w:r>
          </w:p>
          <w:p w14:paraId="128FEC0E" w14:textId="79C62841" w:rsidR="00296B4A" w:rsidRDefault="00296B4A" w:rsidP="00296B4A">
            <w:pPr>
              <w:rPr>
                <w:szCs w:val="24"/>
              </w:rPr>
            </w:pPr>
            <w:r>
              <w:rPr>
                <w:szCs w:val="24"/>
              </w:rPr>
              <w:t>09601 Vilnius</w:t>
            </w:r>
          </w:p>
          <w:p w14:paraId="365F820B" w14:textId="77777777" w:rsidR="00296B4A" w:rsidRDefault="00296B4A" w:rsidP="00296B4A">
            <w:pPr>
              <w:rPr>
                <w:szCs w:val="24"/>
              </w:rPr>
            </w:pPr>
            <w:r>
              <w:rPr>
                <w:szCs w:val="24"/>
              </w:rPr>
              <w:t xml:space="preserve">El. p.: savivaldybe@vilnius.lt  </w:t>
            </w:r>
          </w:p>
          <w:p w14:paraId="200D67B6" w14:textId="1F1420F3" w:rsidR="00494AED" w:rsidRPr="00007472" w:rsidRDefault="00494AED" w:rsidP="006C57B5">
            <w:pPr>
              <w:tabs>
                <w:tab w:val="left" w:pos="900"/>
              </w:tabs>
              <w:ind w:left="-87"/>
              <w:rPr>
                <w:szCs w:val="24"/>
              </w:rPr>
            </w:pPr>
          </w:p>
        </w:tc>
        <w:tc>
          <w:tcPr>
            <w:tcW w:w="1701" w:type="dxa"/>
          </w:tcPr>
          <w:p w14:paraId="3892616A" w14:textId="156B9FC7" w:rsidR="0083730F" w:rsidRDefault="0083730F" w:rsidP="0083730F">
            <w:pPr>
              <w:rPr>
                <w:szCs w:val="24"/>
              </w:rPr>
            </w:pPr>
            <w:r w:rsidRPr="00D20E2B">
              <w:rPr>
                <w:szCs w:val="24"/>
              </w:rPr>
              <w:t>202</w:t>
            </w:r>
            <w:r>
              <w:rPr>
                <w:szCs w:val="24"/>
              </w:rPr>
              <w:t>2-0</w:t>
            </w:r>
            <w:r w:rsidR="00296B4A">
              <w:rPr>
                <w:szCs w:val="24"/>
              </w:rPr>
              <w:t>4</w:t>
            </w:r>
            <w:r w:rsidR="00117CBF">
              <w:rPr>
                <w:szCs w:val="24"/>
              </w:rPr>
              <w:t>-</w:t>
            </w:r>
            <w:r w:rsidR="005F3863">
              <w:rPr>
                <w:szCs w:val="24"/>
              </w:rPr>
              <w:t>14</w:t>
            </w:r>
          </w:p>
          <w:p w14:paraId="758C4E90" w14:textId="49E05DE9" w:rsidR="00A80AC6" w:rsidRDefault="0083730F" w:rsidP="0083730F">
            <w:pPr>
              <w:rPr>
                <w:szCs w:val="24"/>
              </w:rPr>
            </w:pPr>
            <w:r w:rsidRPr="00EF568B">
              <w:rPr>
                <w:szCs w:val="24"/>
              </w:rPr>
              <w:t xml:space="preserve">Į </w:t>
            </w:r>
            <w:r>
              <w:rPr>
                <w:szCs w:val="24"/>
              </w:rPr>
              <w:t>2022-0</w:t>
            </w:r>
            <w:r w:rsidR="00296B4A">
              <w:rPr>
                <w:szCs w:val="24"/>
              </w:rPr>
              <w:t>4-</w:t>
            </w:r>
            <w:r w:rsidR="00490A91">
              <w:rPr>
                <w:szCs w:val="24"/>
              </w:rPr>
              <w:t>08</w:t>
            </w:r>
          </w:p>
          <w:p w14:paraId="5104A352" w14:textId="257FF2CD" w:rsidR="0083730F" w:rsidRPr="00007472" w:rsidRDefault="0083730F" w:rsidP="006C57B5">
            <w:pPr>
              <w:tabs>
                <w:tab w:val="left" w:pos="900"/>
              </w:tabs>
              <w:ind w:right="-513"/>
              <w:rPr>
                <w:szCs w:val="24"/>
              </w:rPr>
            </w:pPr>
          </w:p>
        </w:tc>
        <w:tc>
          <w:tcPr>
            <w:tcW w:w="2835" w:type="dxa"/>
          </w:tcPr>
          <w:p w14:paraId="39FA5C21" w14:textId="47E7E845" w:rsidR="0083730F" w:rsidRPr="00007472" w:rsidRDefault="0083730F" w:rsidP="006C57B5">
            <w:pPr>
              <w:tabs>
                <w:tab w:val="left" w:pos="900"/>
              </w:tabs>
              <w:rPr>
                <w:szCs w:val="24"/>
              </w:rPr>
            </w:pPr>
            <w:r w:rsidRPr="00007472">
              <w:rPr>
                <w:szCs w:val="24"/>
              </w:rPr>
              <w:t xml:space="preserve">Nr. </w:t>
            </w:r>
            <w:r w:rsidR="00CB4C6A">
              <w:rPr>
                <w:szCs w:val="24"/>
              </w:rPr>
              <w:t>4S-</w:t>
            </w:r>
            <w:r w:rsidR="005F3863">
              <w:rPr>
                <w:szCs w:val="24"/>
              </w:rPr>
              <w:t>330</w:t>
            </w:r>
            <w:r w:rsidRPr="00007472">
              <w:rPr>
                <w:szCs w:val="24"/>
              </w:rPr>
              <w:t xml:space="preserve"> (7.4Mr)</w:t>
            </w:r>
          </w:p>
          <w:p w14:paraId="10EDD81A" w14:textId="24340BC6" w:rsidR="0083730F" w:rsidRPr="00007472" w:rsidRDefault="0083730F" w:rsidP="0008610E">
            <w:pPr>
              <w:tabs>
                <w:tab w:val="left" w:pos="900"/>
              </w:tabs>
              <w:ind w:right="-513"/>
              <w:rPr>
                <w:szCs w:val="24"/>
              </w:rPr>
            </w:pPr>
            <w:r w:rsidRPr="00007472">
              <w:rPr>
                <w:szCs w:val="24"/>
              </w:rPr>
              <w:t xml:space="preserve">Nr. </w:t>
            </w:r>
            <w:r w:rsidR="00490A91">
              <w:rPr>
                <w:szCs w:val="24"/>
              </w:rPr>
              <w:t>SR-22-21</w:t>
            </w:r>
          </w:p>
          <w:p w14:paraId="0F880CCE" w14:textId="77777777" w:rsidR="0083730F" w:rsidRPr="00007472" w:rsidRDefault="0083730F" w:rsidP="006C57B5">
            <w:pPr>
              <w:tabs>
                <w:tab w:val="left" w:pos="900"/>
              </w:tabs>
              <w:rPr>
                <w:szCs w:val="24"/>
              </w:rPr>
            </w:pPr>
          </w:p>
        </w:tc>
        <w:tc>
          <w:tcPr>
            <w:tcW w:w="1483" w:type="dxa"/>
          </w:tcPr>
          <w:p w14:paraId="715FE684" w14:textId="77777777" w:rsidR="0083730F" w:rsidRPr="00007472" w:rsidRDefault="0083730F" w:rsidP="006C57B5">
            <w:pPr>
              <w:tabs>
                <w:tab w:val="left" w:pos="1422"/>
              </w:tabs>
              <w:ind w:left="-108"/>
              <w:rPr>
                <w:szCs w:val="24"/>
              </w:rPr>
            </w:pPr>
          </w:p>
        </w:tc>
      </w:tr>
    </w:tbl>
    <w:p w14:paraId="3E2CB535" w14:textId="77777777" w:rsidR="0083730F" w:rsidRPr="00007472" w:rsidRDefault="0083730F" w:rsidP="0083730F">
      <w:pPr>
        <w:jc w:val="center"/>
        <w:rPr>
          <w:b/>
          <w:bCs/>
          <w:szCs w:val="24"/>
        </w:rPr>
      </w:pPr>
      <w:r w:rsidRPr="00007472">
        <w:rPr>
          <w:b/>
          <w:bCs/>
          <w:szCs w:val="24"/>
        </w:rPr>
        <w:t>VERTINIMO IŠVADA</w:t>
      </w:r>
    </w:p>
    <w:p w14:paraId="7B5D7F54" w14:textId="77777777" w:rsidR="00FC5CFE" w:rsidRDefault="00FC5CFE">
      <w:pPr>
        <w:ind w:right="49"/>
        <w:jc w:val="center"/>
        <w:rPr>
          <w:b/>
          <w:color w:val="000000"/>
          <w:szCs w:val="24"/>
          <w:lang w:eastAsia="lt-LT"/>
        </w:rPr>
      </w:pPr>
    </w:p>
    <w:p w14:paraId="3664E6FA" w14:textId="16C9527F" w:rsidR="00823BD8" w:rsidRPr="00554A06" w:rsidRDefault="00823BD8" w:rsidP="00823BD8">
      <w:pPr>
        <w:ind w:firstLine="567"/>
        <w:jc w:val="both"/>
        <w:rPr>
          <w:rFonts w:eastAsia="Calibri"/>
          <w:bCs/>
          <w:sz w:val="23"/>
          <w:szCs w:val="23"/>
        </w:rPr>
      </w:pPr>
      <w:r w:rsidRPr="00554A06">
        <w:rPr>
          <w:rFonts w:eastAsia="Calibri"/>
          <w:bCs/>
          <w:sz w:val="23"/>
          <w:szCs w:val="23"/>
        </w:rPr>
        <w:t xml:space="preserve">Viešųjų pirkimų tarnyba (toliau – Tarnyba), vadovaudamasi </w:t>
      </w:r>
      <w:bookmarkStart w:id="0" w:name="_Hlk86995477"/>
      <w:r w:rsidRPr="00554A06">
        <w:rPr>
          <w:rFonts w:eastAsia="Calibri"/>
          <w:bCs/>
          <w:sz w:val="23"/>
          <w:szCs w:val="23"/>
        </w:rPr>
        <w:t xml:space="preserve">Lietuvos Respublikos viešųjų pirkimų įstatymo </w:t>
      </w:r>
      <w:r w:rsidR="00C45D4D">
        <w:rPr>
          <w:rFonts w:eastAsia="Calibri"/>
          <w:bCs/>
          <w:sz w:val="23"/>
          <w:szCs w:val="23"/>
        </w:rPr>
        <w:t xml:space="preserve">(toliau – VPĮ) </w:t>
      </w:r>
      <w:r w:rsidRPr="00554A06">
        <w:rPr>
          <w:rFonts w:eastAsia="Calibri"/>
          <w:bCs/>
          <w:sz w:val="23"/>
          <w:szCs w:val="23"/>
        </w:rPr>
        <w:t>95 straipsnio 1 dalies 2 punktu</w:t>
      </w:r>
      <w:bookmarkEnd w:id="0"/>
      <w:r w:rsidRPr="00554A06">
        <w:rPr>
          <w:rFonts w:eastAsia="Calibri"/>
          <w:bCs/>
          <w:sz w:val="23"/>
          <w:szCs w:val="23"/>
        </w:rPr>
        <w:t xml:space="preserve">, atliko </w:t>
      </w:r>
      <w:r w:rsidR="008F24B3">
        <w:rPr>
          <w:bCs/>
          <w:szCs w:val="24"/>
        </w:rPr>
        <w:t xml:space="preserve">VŠĮ </w:t>
      </w:r>
      <w:r w:rsidR="008F24B3" w:rsidRPr="00FB70C5">
        <w:rPr>
          <w:szCs w:val="24"/>
        </w:rPr>
        <w:t>„</w:t>
      </w:r>
      <w:r w:rsidR="008F24B3">
        <w:rPr>
          <w:bCs/>
          <w:szCs w:val="24"/>
        </w:rPr>
        <w:t xml:space="preserve">GO </w:t>
      </w:r>
      <w:r w:rsidR="008F24B3" w:rsidRPr="00507252">
        <w:rPr>
          <w:szCs w:val="24"/>
        </w:rPr>
        <w:t>Vilnius</w:t>
      </w:r>
      <w:r w:rsidR="008F24B3">
        <w:rPr>
          <w:szCs w:val="24"/>
        </w:rPr>
        <w:t xml:space="preserve">“ </w:t>
      </w:r>
      <w:r w:rsidRPr="00554A06">
        <w:rPr>
          <w:sz w:val="23"/>
          <w:szCs w:val="23"/>
        </w:rPr>
        <w:t>(toliau – Perkančioji organizacija)</w:t>
      </w:r>
      <w:r w:rsidRPr="00554A06">
        <w:rPr>
          <w:bCs/>
          <w:sz w:val="23"/>
          <w:szCs w:val="23"/>
        </w:rPr>
        <w:t xml:space="preserve"> vykd</w:t>
      </w:r>
      <w:r>
        <w:rPr>
          <w:bCs/>
          <w:sz w:val="23"/>
          <w:szCs w:val="23"/>
        </w:rPr>
        <w:t>omo</w:t>
      </w:r>
      <w:r w:rsidRPr="00554A06">
        <w:rPr>
          <w:bCs/>
          <w:sz w:val="23"/>
          <w:szCs w:val="23"/>
        </w:rPr>
        <w:t xml:space="preserve"> vieš</w:t>
      </w:r>
      <w:r>
        <w:rPr>
          <w:bCs/>
          <w:sz w:val="23"/>
          <w:szCs w:val="23"/>
        </w:rPr>
        <w:t>ojo</w:t>
      </w:r>
      <w:r w:rsidRPr="00554A06">
        <w:rPr>
          <w:bCs/>
          <w:sz w:val="23"/>
          <w:szCs w:val="23"/>
        </w:rPr>
        <w:t xml:space="preserve"> pirkim</w:t>
      </w:r>
      <w:r>
        <w:rPr>
          <w:bCs/>
          <w:sz w:val="23"/>
          <w:szCs w:val="23"/>
        </w:rPr>
        <w:t>o</w:t>
      </w:r>
      <w:r w:rsidRPr="00554A06">
        <w:rPr>
          <w:sz w:val="23"/>
          <w:szCs w:val="23"/>
        </w:rPr>
        <w:t xml:space="preserve"> </w:t>
      </w:r>
      <w:r w:rsidR="0000058F" w:rsidRPr="0000058F">
        <w:rPr>
          <w:szCs w:val="24"/>
        </w:rPr>
        <w:t>„</w:t>
      </w:r>
      <w:r w:rsidR="008F24B3" w:rsidRPr="00AC12BF">
        <w:rPr>
          <w:color w:val="000000"/>
          <w:szCs w:val="24"/>
        </w:rPr>
        <w:t>Vilniaus vasaros švenčių 2022 ir 2023 metais liepos 25 d. koncepcijos sukūrimo ir įgyvendinimo paslaugos</w:t>
      </w:r>
      <w:r w:rsidR="0000058F" w:rsidRPr="0000058F">
        <w:rPr>
          <w:bCs/>
          <w:szCs w:val="24"/>
        </w:rPr>
        <w:t>“</w:t>
      </w:r>
      <w:r w:rsidR="0000058F" w:rsidRPr="00FA585F">
        <w:rPr>
          <w:bCs/>
          <w:szCs w:val="24"/>
        </w:rPr>
        <w:t xml:space="preserve"> </w:t>
      </w:r>
      <w:r w:rsidR="0000058F">
        <w:rPr>
          <w:bCs/>
          <w:szCs w:val="24"/>
        </w:rPr>
        <w:t>dalinį</w:t>
      </w:r>
      <w:r w:rsidR="0000058F" w:rsidRPr="00554A06">
        <w:rPr>
          <w:rFonts w:eastAsia="Calibri"/>
          <w:bCs/>
          <w:sz w:val="23"/>
          <w:szCs w:val="23"/>
        </w:rPr>
        <w:t xml:space="preserve"> </w:t>
      </w:r>
      <w:r w:rsidRPr="00554A06">
        <w:rPr>
          <w:rFonts w:eastAsia="Calibri"/>
          <w:bCs/>
          <w:sz w:val="23"/>
          <w:szCs w:val="23"/>
        </w:rPr>
        <w:t>vertinimą.</w:t>
      </w:r>
    </w:p>
    <w:p w14:paraId="5ADDEDF1" w14:textId="77777777" w:rsidR="00FC5CFE" w:rsidRDefault="00FC5CFE">
      <w:pPr>
        <w:rPr>
          <w:szCs w:val="24"/>
          <w:lang w:eastAsia="lt-LT"/>
        </w:rPr>
      </w:pPr>
    </w:p>
    <w:p w14:paraId="0EFE1C88" w14:textId="77777777" w:rsidR="00FC5CFE" w:rsidRDefault="006970CE">
      <w:pPr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I dalis. Bendra informacija</w:t>
      </w:r>
    </w:p>
    <w:p w14:paraId="4599490D" w14:textId="77777777" w:rsidR="00FC5CFE" w:rsidRDefault="00FC5CFE">
      <w:pPr>
        <w:ind w:firstLine="720"/>
        <w:rPr>
          <w:szCs w:val="24"/>
          <w:lang w:eastAsia="lt-LT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5031"/>
      </w:tblGrid>
      <w:tr w:rsidR="00FC5CFE" w14:paraId="66A0361D" w14:textId="77777777" w:rsidTr="00FD6B0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441AE" w14:textId="77777777" w:rsidR="00FC5CFE" w:rsidRDefault="006970CE">
            <w:pPr>
              <w:jc w:val="both"/>
              <w:rPr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Pirkimo</w:t>
            </w:r>
            <w:r>
              <w:rPr>
                <w:szCs w:val="24"/>
                <w:lang w:eastAsia="lt-LT"/>
              </w:rPr>
              <w:t>*</w:t>
            </w:r>
            <w:r>
              <w:rPr>
                <w:rFonts w:eastAsia="Calibri"/>
                <w:szCs w:val="24"/>
                <w:lang w:eastAsia="lt-LT"/>
              </w:rPr>
              <w:t xml:space="preserve"> pavadinimas, numeris (jeigu skelbtas), pirkimo paskelbimo (kvietimo pateikti paraišką/pasiūlymą) data/sutarties pavadinimas, data, numeris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86E66" w14:textId="36CA0AA3" w:rsidR="00FC5CFE" w:rsidRDefault="00FD6B0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 xml:space="preserve"> </w:t>
            </w:r>
            <w:r w:rsidR="0085334F" w:rsidRPr="0000058F">
              <w:rPr>
                <w:szCs w:val="24"/>
              </w:rPr>
              <w:t>„</w:t>
            </w:r>
            <w:r w:rsidR="008F24B3" w:rsidRPr="00AC12BF">
              <w:rPr>
                <w:color w:val="000000"/>
                <w:szCs w:val="24"/>
              </w:rPr>
              <w:t>Vilniaus vasaros švenčių 2022 ir 2023 metais liepos 25 d. koncepcijos sukūrimo ir įgyvendinimo paslaugos“ (2021-1</w:t>
            </w:r>
            <w:r w:rsidR="008F24B3">
              <w:rPr>
                <w:color w:val="000000"/>
                <w:szCs w:val="24"/>
              </w:rPr>
              <w:t>2-31</w:t>
            </w:r>
            <w:r w:rsidR="008F24B3" w:rsidRPr="00AC12BF">
              <w:rPr>
                <w:color w:val="000000"/>
                <w:szCs w:val="24"/>
              </w:rPr>
              <w:t xml:space="preserve"> skelbtas Centrinėje</w:t>
            </w:r>
            <w:r w:rsidR="008F24B3" w:rsidRPr="00FB70C5">
              <w:rPr>
                <w:szCs w:val="24"/>
              </w:rPr>
              <w:t xml:space="preserve"> viešųjų pirkimų informacinėje sistemoje, pirkimo Nr. </w:t>
            </w:r>
            <w:r w:rsidR="008F24B3" w:rsidRPr="00AC12BF">
              <w:rPr>
                <w:bCs/>
                <w:szCs w:val="24"/>
              </w:rPr>
              <w:t>581194)</w:t>
            </w:r>
            <w:r w:rsidR="008F24B3" w:rsidRPr="00FB70C5">
              <w:rPr>
                <w:szCs w:val="24"/>
              </w:rPr>
              <w:t xml:space="preserve"> </w:t>
            </w:r>
            <w:r w:rsidR="0085334F" w:rsidRPr="00007472">
              <w:rPr>
                <w:bCs/>
                <w:szCs w:val="24"/>
              </w:rPr>
              <w:t>(toliau – Pirkimas)</w:t>
            </w:r>
            <w:r w:rsidR="0085334F" w:rsidRPr="00007472">
              <w:rPr>
                <w:szCs w:val="24"/>
              </w:rPr>
              <w:t>.</w:t>
            </w:r>
          </w:p>
        </w:tc>
      </w:tr>
      <w:tr w:rsidR="00FD6B06" w14:paraId="31C1CF27" w14:textId="77777777" w:rsidTr="00FD6B0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8E86E" w14:textId="77777777" w:rsidR="00FD6B06" w:rsidRDefault="00FD6B06" w:rsidP="00FD6B06">
            <w:pPr>
              <w:jc w:val="both"/>
              <w:rPr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Pirkimo vykdymo/sutarties sudarymo teisinis pagrindas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7B09" w14:textId="04658AA4" w:rsidR="00FD6B06" w:rsidRDefault="00FD6B06" w:rsidP="00FD6B06">
            <w:pPr>
              <w:jc w:val="both"/>
              <w:rPr>
                <w:szCs w:val="24"/>
                <w:lang w:eastAsia="lt-LT"/>
              </w:rPr>
            </w:pPr>
            <w:r>
              <w:rPr>
                <w:bCs/>
                <w:szCs w:val="24"/>
              </w:rPr>
              <w:t>VPĮ</w:t>
            </w:r>
            <w:r w:rsidRPr="00007472">
              <w:rPr>
                <w:bCs/>
                <w:szCs w:val="24"/>
              </w:rPr>
              <w:t xml:space="preserve"> (</w:t>
            </w:r>
            <w:r w:rsidR="00F547FF">
              <w:rPr>
                <w:rFonts w:eastAsia="Calibri"/>
                <w:szCs w:val="24"/>
              </w:rPr>
              <w:t>aktuali suvestinė redakcija nuo 2021 m. gruodžio 24 d.</w:t>
            </w:r>
            <w:r w:rsidRPr="00007472">
              <w:rPr>
                <w:bCs/>
                <w:szCs w:val="24"/>
              </w:rPr>
              <w:t>).</w:t>
            </w:r>
          </w:p>
        </w:tc>
      </w:tr>
      <w:tr w:rsidR="00FD6B06" w14:paraId="324542D9" w14:textId="77777777" w:rsidTr="00FD6B0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DE8F" w14:textId="77777777" w:rsidR="00FD6B06" w:rsidRDefault="00FD6B06" w:rsidP="00FD6B06">
            <w:pPr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Pirkimo rūšis pagal vertės ribas ir pirkimo būdas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B1A85" w14:textId="639C2C2A" w:rsidR="00FD6B06" w:rsidRDefault="0090021D" w:rsidP="00FD6B06">
            <w:pPr>
              <w:jc w:val="both"/>
              <w:rPr>
                <w:szCs w:val="24"/>
                <w:lang w:eastAsia="lt-LT"/>
              </w:rPr>
            </w:pPr>
            <w:r>
              <w:rPr>
                <w:bCs/>
                <w:szCs w:val="24"/>
              </w:rPr>
              <w:t>A</w:t>
            </w:r>
            <w:r w:rsidR="00FD6B06" w:rsidRPr="00007472">
              <w:rPr>
                <w:bCs/>
                <w:szCs w:val="24"/>
              </w:rPr>
              <w:t>tviras konkursas.</w:t>
            </w:r>
          </w:p>
        </w:tc>
      </w:tr>
      <w:tr w:rsidR="00FD6B06" w14:paraId="3482F5E7" w14:textId="77777777" w:rsidTr="00FD6B0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5334" w14:textId="77777777" w:rsidR="00FD6B06" w:rsidRDefault="00FD6B06" w:rsidP="00FD6B06">
            <w:pPr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Planuota (nenurodoma, jeigu pirkimas vertinamas iki vokų su pasiūlymais atplėšimo procedūros) ir faktinė pirkimo/sutarties vertė Eur be PVM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EB99A" w14:textId="3D94A151" w:rsidR="00FD6B06" w:rsidRDefault="00FD6B06" w:rsidP="00FD6B06">
            <w:pPr>
              <w:jc w:val="both"/>
              <w:rPr>
                <w:szCs w:val="24"/>
                <w:lang w:eastAsia="lt-LT"/>
              </w:rPr>
            </w:pPr>
            <w:r w:rsidRPr="00007472">
              <w:rPr>
                <w:szCs w:val="24"/>
              </w:rPr>
              <w:t>Planuojama Pirkimo vertė –</w:t>
            </w:r>
            <w:r>
              <w:rPr>
                <w:szCs w:val="24"/>
              </w:rPr>
              <w:t xml:space="preserve"> </w:t>
            </w:r>
            <w:r w:rsidR="0090021D">
              <w:t xml:space="preserve">1452000 </w:t>
            </w:r>
            <w:r w:rsidRPr="00E37434">
              <w:rPr>
                <w:szCs w:val="24"/>
              </w:rPr>
              <w:t xml:space="preserve">eurų </w:t>
            </w:r>
            <w:r w:rsidR="00E37434" w:rsidRPr="00E37434">
              <w:rPr>
                <w:szCs w:val="24"/>
              </w:rPr>
              <w:t>be</w:t>
            </w:r>
            <w:r w:rsidRPr="00E37434">
              <w:rPr>
                <w:szCs w:val="24"/>
              </w:rPr>
              <w:t xml:space="preserve"> PVM</w:t>
            </w:r>
            <w:r w:rsidRPr="00007472">
              <w:rPr>
                <w:szCs w:val="24"/>
              </w:rPr>
              <w:t>.</w:t>
            </w:r>
          </w:p>
        </w:tc>
      </w:tr>
      <w:tr w:rsidR="00FD6B06" w14:paraId="30054812" w14:textId="77777777" w:rsidTr="00FD6B0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07829" w14:textId="77777777" w:rsidR="00FD6B06" w:rsidRDefault="00FD6B06" w:rsidP="00FD6B06">
            <w:pPr>
              <w:jc w:val="both"/>
              <w:rPr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Tiekėjas/koncesijos dalyvis/koncesininkas, juridinio asmens (su kuriuo sudaryta sutartis) kodas 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E7D2F" w14:textId="6376454B" w:rsidR="00FD6B06" w:rsidRDefault="00FD6B06" w:rsidP="00FD6B06">
            <w:pPr>
              <w:jc w:val="both"/>
              <w:rPr>
                <w:szCs w:val="24"/>
                <w:lang w:eastAsia="lt-LT"/>
              </w:rPr>
            </w:pPr>
            <w:r w:rsidRPr="00007472">
              <w:rPr>
                <w:szCs w:val="24"/>
              </w:rPr>
              <w:t>–</w:t>
            </w:r>
          </w:p>
        </w:tc>
      </w:tr>
      <w:tr w:rsidR="00FD6B06" w14:paraId="144071F5" w14:textId="77777777" w:rsidTr="00FD6B0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A5C4" w14:textId="77777777" w:rsidR="00FD6B06" w:rsidRDefault="00FD6B06" w:rsidP="00FD6B06">
            <w:pPr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Pirkimo/sutarties vertinimo apimtys/etapas</w:t>
            </w:r>
          </w:p>
          <w:p w14:paraId="0EA63822" w14:textId="77777777" w:rsidR="00FD6B06" w:rsidRDefault="00FD6B06" w:rsidP="00FD6B0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4215B" w14:textId="7FF20355" w:rsidR="00FD6B06" w:rsidRDefault="00FD6B06" w:rsidP="00FD6B0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Dalinis</w:t>
            </w:r>
            <w:r w:rsidRPr="00DB6E54">
              <w:rPr>
                <w:szCs w:val="24"/>
              </w:rPr>
              <w:t xml:space="preserve"> Pirkimo procedūrų vertinimas</w:t>
            </w:r>
            <w:r>
              <w:rPr>
                <w:szCs w:val="24"/>
              </w:rPr>
              <w:t xml:space="preserve"> (dėl </w:t>
            </w:r>
            <w:r w:rsidR="00A0662F">
              <w:rPr>
                <w:szCs w:val="24"/>
              </w:rPr>
              <w:t xml:space="preserve">Pirkimo </w:t>
            </w:r>
            <w:r w:rsidR="009F6A42" w:rsidRPr="008F24B3">
              <w:rPr>
                <w:szCs w:val="24"/>
              </w:rPr>
              <w:t>pasiūlym</w:t>
            </w:r>
            <w:r w:rsidR="009F6A42">
              <w:rPr>
                <w:szCs w:val="24"/>
              </w:rPr>
              <w:t xml:space="preserve">ų </w:t>
            </w:r>
            <w:r w:rsidR="008F24B3" w:rsidRPr="008F24B3">
              <w:rPr>
                <w:szCs w:val="24"/>
              </w:rPr>
              <w:t>įvertinimo atitikties ekonominio naudingumo kriterijų vertinimo tvarkos reikalavimams</w:t>
            </w:r>
            <w:r>
              <w:rPr>
                <w:szCs w:val="24"/>
              </w:rPr>
              <w:t>) /</w:t>
            </w:r>
            <w:r w:rsidRPr="00007472">
              <w:rPr>
                <w:szCs w:val="24"/>
              </w:rPr>
              <w:t xml:space="preserve"> Pirkimo procedūrų vertinimas iki sutarties sudarymo.</w:t>
            </w:r>
          </w:p>
        </w:tc>
      </w:tr>
      <w:tr w:rsidR="00FD6B06" w14:paraId="7DA41798" w14:textId="77777777" w:rsidTr="00FD6B0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08BF0" w14:textId="00AF4621" w:rsidR="00FD6B06" w:rsidRDefault="00FD6B06" w:rsidP="00FD6B06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Jei pirkimas finansuojamas Europos Sąjungos lėšomis – projekto pavadinimas, projektą administruojanti institucija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5380D" w14:textId="7B67D550" w:rsidR="00FD6B06" w:rsidRPr="00580F0D" w:rsidRDefault="00227A31" w:rsidP="00580F0D">
            <w:pPr>
              <w:tabs>
                <w:tab w:val="left" w:pos="900"/>
              </w:tabs>
              <w:ind w:right="49"/>
              <w:jc w:val="both"/>
              <w:rPr>
                <w:iCs/>
                <w:color w:val="000000" w:themeColor="text1"/>
                <w:szCs w:val="24"/>
              </w:rPr>
            </w:pPr>
            <w:r w:rsidRPr="00007472">
              <w:rPr>
                <w:szCs w:val="24"/>
              </w:rPr>
              <w:t>–</w:t>
            </w:r>
          </w:p>
        </w:tc>
      </w:tr>
      <w:tr w:rsidR="00FD6B06" w14:paraId="2F131F35" w14:textId="77777777" w:rsidTr="00FD6B06"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A305C" w14:textId="378FDF83" w:rsidR="00FD6B06" w:rsidRDefault="00FD6B06" w:rsidP="00FD6B06">
            <w:pPr>
              <w:jc w:val="both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Jei dėl pirkimo/sutarties vyksta teismo procesas, nurodyti ieškinio (skundo) dalyką, bylos šalių pavadinimus, ar taikomos laikinosios apsaugos priemonės, teisminio nagrinėjimo stadiją:</w:t>
            </w:r>
            <w:r w:rsidR="002A6DB9">
              <w:rPr>
                <w:rFonts w:eastAsia="Calibri"/>
                <w:szCs w:val="24"/>
                <w:lang w:eastAsia="lt-LT"/>
              </w:rPr>
              <w:t xml:space="preserve"> </w:t>
            </w:r>
            <w:r w:rsidR="002A6DB9">
              <w:rPr>
                <w:szCs w:val="24"/>
              </w:rPr>
              <w:t>t</w:t>
            </w:r>
            <w:r w:rsidR="002A6DB9" w:rsidRPr="00B52A41">
              <w:rPr>
                <w:szCs w:val="24"/>
              </w:rPr>
              <w:t>eismo procesas nevyksta</w:t>
            </w:r>
            <w:r w:rsidR="002A6DB9">
              <w:rPr>
                <w:szCs w:val="24"/>
              </w:rPr>
              <w:t>.</w:t>
            </w:r>
          </w:p>
          <w:p w14:paraId="3C8E02ED" w14:textId="77777777" w:rsidR="00FD6B06" w:rsidRDefault="00FD6B06" w:rsidP="00FD6B06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393CA7B5" w14:textId="77777777" w:rsidR="00FC5CFE" w:rsidRDefault="006970CE">
      <w:pPr>
        <w:ind w:firstLine="720"/>
        <w:jc w:val="both"/>
        <w:rPr>
          <w:sz w:val="20"/>
          <w:lang w:eastAsia="lt-LT"/>
        </w:rPr>
      </w:pPr>
      <w:r>
        <w:rPr>
          <w:sz w:val="20"/>
          <w:lang w:eastAsia="lt-LT"/>
        </w:rPr>
        <w:t>*viešasis pirkimas/pirkimas, atliekamas gynybos ir saugumo srityje/pirkimas, atliekamas vandentvarkos, energetikos, transporto ar pašto paslaugų srities perkančiųjų subjektų/įmonių, veikiančių energetikos srityje, energijos ar kuro, kurių reikia elektros ir šilumos energijai gaminti, pirkimas/koncesija</w:t>
      </w:r>
    </w:p>
    <w:p w14:paraId="66FA96F4" w14:textId="77777777" w:rsidR="00FC5CFE" w:rsidRDefault="00FC5CFE">
      <w:pPr>
        <w:jc w:val="center"/>
        <w:rPr>
          <w:b/>
          <w:szCs w:val="24"/>
          <w:lang w:eastAsia="lt-LT"/>
        </w:rPr>
      </w:pPr>
    </w:p>
    <w:p w14:paraId="367E046E" w14:textId="77777777" w:rsidR="00FC5CFE" w:rsidRDefault="006970CE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 dalis. Vertinimo apimtyje nustatyti pažeidimai</w:t>
      </w:r>
    </w:p>
    <w:p w14:paraId="1B7CB81F" w14:textId="77777777" w:rsidR="00FC5CFE" w:rsidRDefault="00FC5CFE">
      <w:pPr>
        <w:jc w:val="center"/>
        <w:rPr>
          <w:b/>
          <w:szCs w:val="24"/>
          <w:lang w:eastAsia="lt-LT"/>
        </w:rPr>
      </w:pP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8308"/>
      </w:tblGrid>
      <w:tr w:rsidR="00FC5CFE" w14:paraId="023FFEFB" w14:textId="77777777" w:rsidTr="00FD3AEA">
        <w:trPr>
          <w:trHeight w:val="316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02DAB" w14:textId="77777777" w:rsidR="00FC5CFE" w:rsidRDefault="006970C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 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264C0" w14:textId="73199344" w:rsidR="00FC5CFE" w:rsidRDefault="00763F28">
            <w:pPr>
              <w:jc w:val="both"/>
              <w:rPr>
                <w:iCs/>
                <w:sz w:val="20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 xml:space="preserve"> </w:t>
            </w:r>
            <w:r w:rsidRPr="00007472">
              <w:t>–</w:t>
            </w:r>
          </w:p>
        </w:tc>
      </w:tr>
    </w:tbl>
    <w:p w14:paraId="348107FF" w14:textId="77777777" w:rsidR="00FC5CFE" w:rsidRDefault="00FC5CFE">
      <w:pPr>
        <w:ind w:left="-113"/>
        <w:jc w:val="center"/>
        <w:rPr>
          <w:b/>
          <w:szCs w:val="24"/>
          <w:lang w:eastAsia="lt-LT"/>
        </w:rPr>
      </w:pPr>
    </w:p>
    <w:p w14:paraId="551C8140" w14:textId="77777777" w:rsidR="00FC5CFE" w:rsidRDefault="006970CE">
      <w:pPr>
        <w:ind w:left="-113"/>
        <w:jc w:val="center"/>
        <w:rPr>
          <w:b/>
          <w:color w:val="000000"/>
          <w:szCs w:val="24"/>
          <w:lang w:eastAsia="lt-LT"/>
        </w:rPr>
      </w:pPr>
      <w:r>
        <w:rPr>
          <w:b/>
          <w:szCs w:val="24"/>
          <w:lang w:eastAsia="lt-LT"/>
        </w:rPr>
        <w:t xml:space="preserve">III dalis. </w:t>
      </w:r>
      <w:r>
        <w:rPr>
          <w:b/>
          <w:color w:val="000000"/>
          <w:szCs w:val="24"/>
          <w:lang w:eastAsia="lt-LT"/>
        </w:rPr>
        <w:t>Kiti nustatyti pažeidimai</w:t>
      </w:r>
    </w:p>
    <w:p w14:paraId="41975642" w14:textId="7F69B9AB" w:rsidR="00FC5CFE" w:rsidRDefault="00FC5CFE">
      <w:pPr>
        <w:ind w:left="-113"/>
        <w:jc w:val="center"/>
        <w:rPr>
          <w:b/>
          <w:szCs w:val="24"/>
          <w:lang w:eastAsia="lt-LT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8506"/>
      </w:tblGrid>
      <w:tr w:rsidR="00BD7396" w14:paraId="318037F9" w14:textId="77777777" w:rsidTr="002E0B59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1572" w14:textId="77777777" w:rsidR="00BD7396" w:rsidRDefault="00BD739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62E8" w14:textId="25D46998" w:rsidR="00BD7396" w:rsidRPr="00900CB0" w:rsidRDefault="002E0B59" w:rsidP="00900CB0">
            <w:pPr>
              <w:rPr>
                <w:bCs/>
                <w:szCs w:val="24"/>
              </w:rPr>
            </w:pPr>
            <w:r>
              <w:t xml:space="preserve"> </w:t>
            </w:r>
            <w:r w:rsidRPr="00007472">
              <w:t>–</w:t>
            </w:r>
          </w:p>
        </w:tc>
      </w:tr>
    </w:tbl>
    <w:p w14:paraId="66344128" w14:textId="77777777" w:rsidR="00FC5CFE" w:rsidRDefault="00FC5CFE" w:rsidP="00157E60">
      <w:pPr>
        <w:rPr>
          <w:b/>
          <w:szCs w:val="24"/>
          <w:lang w:eastAsia="lt-LT"/>
        </w:rPr>
      </w:pPr>
    </w:p>
    <w:p w14:paraId="7DB48554" w14:textId="77777777" w:rsidR="00FC5CFE" w:rsidRDefault="006970CE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 dalis. Sprendimas</w:t>
      </w:r>
    </w:p>
    <w:p w14:paraId="116BD3A4" w14:textId="77777777" w:rsidR="00FC5CFE" w:rsidRDefault="00FC5CFE">
      <w:pPr>
        <w:jc w:val="center"/>
        <w:rPr>
          <w:b/>
          <w:szCs w:val="24"/>
          <w:lang w:eastAsia="lt-LT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FC5CFE" w14:paraId="115AF5E5" w14:textId="77777777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5984" w14:textId="72E7A0B4" w:rsidR="00FC5CFE" w:rsidRDefault="00C4484C">
            <w:pPr>
              <w:jc w:val="both"/>
              <w:rPr>
                <w:b/>
                <w:iCs/>
                <w:sz w:val="20"/>
                <w:lang w:eastAsia="lt-LT"/>
              </w:rPr>
            </w:pPr>
            <w:r>
              <w:rPr>
                <w:rFonts w:eastAsiaTheme="minorHAnsi"/>
                <w:szCs w:val="24"/>
              </w:rPr>
              <w:t xml:space="preserve">           </w:t>
            </w:r>
            <w:r w:rsidR="00763F28" w:rsidRPr="002E6C9C">
              <w:rPr>
                <w:rFonts w:eastAsiaTheme="minorHAnsi"/>
                <w:szCs w:val="24"/>
              </w:rPr>
              <w:t xml:space="preserve">Tarnyba, atlikusi </w:t>
            </w:r>
            <w:r w:rsidR="00763F28">
              <w:rPr>
                <w:rFonts w:eastAsiaTheme="minorHAnsi"/>
                <w:szCs w:val="24"/>
              </w:rPr>
              <w:t xml:space="preserve">dalinį </w:t>
            </w:r>
            <w:r w:rsidR="00763F28" w:rsidRPr="002E6C9C">
              <w:rPr>
                <w:rFonts w:eastAsiaTheme="minorHAnsi"/>
                <w:szCs w:val="24"/>
              </w:rPr>
              <w:t>Pirkimo vertinimą</w:t>
            </w:r>
            <w:r w:rsidR="00763F28">
              <w:rPr>
                <w:rFonts w:eastAsiaTheme="minorHAnsi"/>
                <w:szCs w:val="24"/>
              </w:rPr>
              <w:t xml:space="preserve"> </w:t>
            </w:r>
            <w:r w:rsidR="005D04E3">
              <w:rPr>
                <w:rFonts w:eastAsiaTheme="minorHAnsi"/>
                <w:szCs w:val="24"/>
              </w:rPr>
              <w:t xml:space="preserve">dėl </w:t>
            </w:r>
            <w:r w:rsidR="009F6A42">
              <w:rPr>
                <w:rFonts w:eastAsiaTheme="minorHAnsi"/>
                <w:szCs w:val="24"/>
              </w:rPr>
              <w:t xml:space="preserve">pasiūlymų </w:t>
            </w:r>
            <w:r w:rsidR="005D04E3" w:rsidRPr="008F24B3">
              <w:rPr>
                <w:szCs w:val="24"/>
              </w:rPr>
              <w:t>įvertinimo atitikties ekonominio naudingumo kriterijų vertinimo tvarkos reikalavimams</w:t>
            </w:r>
            <w:r w:rsidR="00763F28" w:rsidRPr="002E6C9C">
              <w:rPr>
                <w:rFonts w:eastAsiaTheme="minorHAnsi"/>
                <w:szCs w:val="24"/>
              </w:rPr>
              <w:t xml:space="preserve">, </w:t>
            </w:r>
            <w:r w:rsidR="00C45D4D">
              <w:rPr>
                <w:szCs w:val="24"/>
              </w:rPr>
              <w:t>VPĮ</w:t>
            </w:r>
            <w:r w:rsidR="00763F28" w:rsidRPr="002E6C9C">
              <w:rPr>
                <w:szCs w:val="24"/>
              </w:rPr>
              <w:t xml:space="preserve"> ar jo įgyvendinamųjų teisės aktų nuostatų pažeidimų </w:t>
            </w:r>
            <w:r w:rsidR="00F9639D">
              <w:rPr>
                <w:szCs w:val="24"/>
              </w:rPr>
              <w:t>nurodytu</w:t>
            </w:r>
            <w:r w:rsidR="00C45D4D">
              <w:rPr>
                <w:szCs w:val="24"/>
              </w:rPr>
              <w:t xml:space="preserve"> aspektu </w:t>
            </w:r>
            <w:r w:rsidR="00763F28" w:rsidRPr="002E6C9C">
              <w:rPr>
                <w:szCs w:val="24"/>
              </w:rPr>
              <w:t>nenustatė</w:t>
            </w:r>
            <w:r w:rsidR="001B13A1">
              <w:rPr>
                <w:szCs w:val="24"/>
              </w:rPr>
              <w:t>,</w:t>
            </w:r>
            <w:r w:rsidR="005F1B40">
              <w:rPr>
                <w:szCs w:val="24"/>
              </w:rPr>
              <w:t xml:space="preserve"> </w:t>
            </w:r>
            <w:r w:rsidR="001B13A1">
              <w:rPr>
                <w:szCs w:val="24"/>
              </w:rPr>
              <w:t>todėl, vadovaudamasi teisingumo ir protingumo kriterijais, sprendžia, kad Perkančioji organizacija</w:t>
            </w:r>
            <w:r w:rsidR="001B13A1">
              <w:rPr>
                <w:bCs/>
                <w:szCs w:val="24"/>
              </w:rPr>
              <w:t xml:space="preserve"> </w:t>
            </w:r>
            <w:r w:rsidR="001B13A1">
              <w:rPr>
                <w:szCs w:val="24"/>
              </w:rPr>
              <w:t>gali tęsti Pirkimo procedūras.</w:t>
            </w:r>
          </w:p>
        </w:tc>
      </w:tr>
    </w:tbl>
    <w:p w14:paraId="69981CF8" w14:textId="77777777" w:rsidR="00FC5CFE" w:rsidRDefault="00FC5CFE">
      <w:pPr>
        <w:ind w:firstLine="720"/>
        <w:jc w:val="both"/>
        <w:rPr>
          <w:b/>
          <w:szCs w:val="24"/>
          <w:lang w:eastAsia="lt-LT"/>
        </w:rPr>
      </w:pPr>
    </w:p>
    <w:p w14:paraId="037FE323" w14:textId="12F22E0F" w:rsidR="00FC5CFE" w:rsidRDefault="006970CE" w:rsidP="00A76D9B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Pastabos</w:t>
      </w:r>
    </w:p>
    <w:p w14:paraId="6FDDABEB" w14:textId="77777777" w:rsidR="00A76D9B" w:rsidRDefault="00A76D9B" w:rsidP="00A76D9B">
      <w:pPr>
        <w:jc w:val="center"/>
        <w:rPr>
          <w:b/>
          <w:szCs w:val="24"/>
          <w:lang w:eastAsia="lt-LT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FC5CFE" w14:paraId="7CB81037" w14:textId="77777777" w:rsidTr="00F413D7">
        <w:trPr>
          <w:trHeight w:val="2196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882B9" w14:textId="67FD6CDD" w:rsidR="001B11F1" w:rsidRPr="00C24A01" w:rsidRDefault="00095093" w:rsidP="001B11F1">
            <w:pPr>
              <w:tabs>
                <w:tab w:val="left" w:pos="851"/>
              </w:tabs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szCs w:val="24"/>
              </w:rPr>
              <w:t xml:space="preserve">            </w:t>
            </w:r>
            <w:r w:rsidR="00B619CD" w:rsidRPr="00095093">
              <w:rPr>
                <w:szCs w:val="24"/>
              </w:rPr>
              <w:t xml:space="preserve">1. Pažymėtina, jog </w:t>
            </w:r>
            <w:r w:rsidR="00B619CD" w:rsidRPr="00095093">
              <w:rPr>
                <w:rFonts w:asciiTheme="majorBidi" w:hAnsiTheme="majorBidi" w:cstheme="majorBidi"/>
                <w:szCs w:val="24"/>
              </w:rPr>
              <w:t xml:space="preserve">techninės specifikacijos </w:t>
            </w:r>
            <w:r w:rsidR="00243737">
              <w:rPr>
                <w:rFonts w:asciiTheme="majorBidi" w:hAnsiTheme="majorBidi" w:cstheme="majorBidi"/>
                <w:szCs w:val="24"/>
              </w:rPr>
              <w:t xml:space="preserve">3.5.2 punkte yra nustatytas </w:t>
            </w:r>
            <w:r w:rsidR="00B619CD" w:rsidRPr="00095093">
              <w:rPr>
                <w:rFonts w:asciiTheme="majorBidi" w:hAnsiTheme="majorBidi" w:cstheme="majorBidi"/>
                <w:szCs w:val="24"/>
              </w:rPr>
              <w:t>reikalavimas</w:t>
            </w:r>
            <w:r w:rsidR="00243737">
              <w:rPr>
                <w:rFonts w:asciiTheme="majorBidi" w:hAnsiTheme="majorBidi" w:cstheme="majorBidi"/>
                <w:szCs w:val="24"/>
              </w:rPr>
              <w:t xml:space="preserve">, kad: </w:t>
            </w:r>
            <w:r w:rsidR="00B619CD" w:rsidRPr="00095093">
              <w:rPr>
                <w:rFonts w:asciiTheme="majorBidi" w:hAnsiTheme="majorBidi" w:cstheme="majorBidi"/>
                <w:szCs w:val="24"/>
              </w:rPr>
              <w:t>„</w:t>
            </w:r>
            <w:r w:rsidR="00B619CD" w:rsidRPr="00095093">
              <w:rPr>
                <w:rFonts w:asciiTheme="majorBidi" w:hAnsiTheme="majorBidi" w:cstheme="majorBidi"/>
                <w:i/>
                <w:iCs/>
                <w:szCs w:val="24"/>
              </w:rPr>
              <w:t>atlikėjai ir (arba) grupės per pastaruosius 5 metus turi būti suorganizavę ne mažiau 5 koncertų anglų kalba įvairiuose pasaulio miestuose su ne mažiau kaip 25 000 žiūrovų kiekviename“</w:t>
            </w:r>
            <w:r w:rsidR="00B619CD" w:rsidRPr="00095093">
              <w:rPr>
                <w:rFonts w:asciiTheme="majorBidi" w:hAnsiTheme="majorBidi" w:cstheme="majorBidi"/>
                <w:szCs w:val="24"/>
              </w:rPr>
              <w:t xml:space="preserve">. </w:t>
            </w:r>
            <w:r w:rsidR="00D72139" w:rsidRPr="00095093">
              <w:rPr>
                <w:szCs w:val="24"/>
              </w:rPr>
              <w:t xml:space="preserve">Perkančioji organizacija, </w:t>
            </w:r>
            <w:r w:rsidR="00243737">
              <w:rPr>
                <w:szCs w:val="24"/>
              </w:rPr>
              <w:t>teikdama paaiškinimus Tarnybai</w:t>
            </w:r>
            <w:r w:rsidR="00D72139">
              <w:rPr>
                <w:rStyle w:val="FootnoteReference"/>
                <w:szCs w:val="24"/>
              </w:rPr>
              <w:footnoteReference w:id="1"/>
            </w:r>
            <w:r w:rsidR="00D72139" w:rsidRPr="00095093">
              <w:rPr>
                <w:szCs w:val="24"/>
              </w:rPr>
              <w:t>, nurodė, kad:</w:t>
            </w:r>
            <w:r w:rsidR="00D72139" w:rsidRPr="00095093">
              <w:rPr>
                <w:i/>
                <w:iCs/>
                <w:szCs w:val="24"/>
              </w:rPr>
              <w:t xml:space="preserve"> „</w:t>
            </w:r>
            <w:r w:rsidR="00F069DB" w:rsidRPr="00F069DB">
              <w:rPr>
                <w:rFonts w:asciiTheme="majorBidi" w:hAnsiTheme="majorBidi" w:cstheme="majorBidi"/>
                <w:i/>
                <w:iCs/>
                <w:szCs w:val="24"/>
              </w:rPr>
              <w:t xml:space="preserve">&lt;...&gt; Pirkimo sąlygų prasme pasaulinio garso atlikėjai nėra traktuojami kaip Tiekėjo subrangovai, o minėta sąlyga buvo apibrėžta kokio atlikėjo pageidaujama. Tai programos koncepcijai išpildyti reikalingos paslaugos. Nenurodžius pageidaujamų koncertų dydžio, kuriuose pasirodė pasaulinio garso atlikėjai, būtų kilusi rizika sulaukti </w:t>
            </w:r>
            <w:proofErr w:type="spellStart"/>
            <w:r w:rsidR="00F069DB" w:rsidRPr="00F069DB">
              <w:rPr>
                <w:rFonts w:asciiTheme="majorBidi" w:hAnsiTheme="majorBidi" w:cstheme="majorBidi"/>
                <w:i/>
                <w:iCs/>
                <w:szCs w:val="24"/>
              </w:rPr>
              <w:t>nišinių</w:t>
            </w:r>
            <w:proofErr w:type="spellEnd"/>
            <w:r w:rsidR="00F069DB" w:rsidRPr="00F069DB">
              <w:rPr>
                <w:rFonts w:asciiTheme="majorBidi" w:hAnsiTheme="majorBidi" w:cstheme="majorBidi"/>
                <w:i/>
                <w:iCs/>
                <w:szCs w:val="24"/>
              </w:rPr>
              <w:t xml:space="preserve"> atlikėjų pasiūlymų, kurie nėra aktualūs masinei auditorijai, kas įtakotų, jog nebūtų pasiekti PO konkurso dokumentuose įvardinti tikslai kaip: -</w:t>
            </w:r>
            <w:r w:rsidR="00D50B1A">
              <w:rPr>
                <w:rFonts w:asciiTheme="majorBidi" w:hAnsiTheme="majorBidi" w:cstheme="majorBidi"/>
                <w:i/>
                <w:iCs/>
                <w:szCs w:val="24"/>
              </w:rPr>
              <w:t xml:space="preserve"> </w:t>
            </w:r>
            <w:r w:rsidR="00F069DB" w:rsidRPr="00F069DB">
              <w:rPr>
                <w:rFonts w:asciiTheme="majorBidi" w:hAnsiTheme="majorBidi" w:cstheme="majorBidi"/>
                <w:i/>
                <w:iCs/>
                <w:szCs w:val="24"/>
              </w:rPr>
              <w:t>įgyvendinti drąsius, kūrybiškus sumanymus, didinti Vilniaus ir jubiliejinės programos žinomumą Lietuvoje ir užsienyje originaliais ir netradiciniais sprendimais; - taikant nestandartinius sprendimus, formas ir formatus įtraukti tikslines grupes į renginius tiek - Vilniuje, tiek ir prie televizijos ekranų, skatinti vietinį ir atvykstamąjį turizmą; Atsižvelgiant į tai, nesutinkame, kad reikalavimas yra perteklinis. Be to, dėl šio reikalavimo tiekėjų pasiūlymai nebuvo atmesti, todėl jis neturėjo įtakos pirkimo rezultatams, o buvo gauta pakankamai tiekėjų pasiūlymų. Pažymėtina, kad Techninės specifikacijos 3.11 punkte numatyta, jog parko teritorijos užpildymas planuojamas maksimalus galimas, t.</w:t>
            </w:r>
            <w:r w:rsidR="00D50B1A">
              <w:rPr>
                <w:rFonts w:asciiTheme="majorBidi" w:hAnsiTheme="majorBidi" w:cstheme="majorBidi"/>
                <w:i/>
                <w:iCs/>
                <w:szCs w:val="24"/>
              </w:rPr>
              <w:t xml:space="preserve"> </w:t>
            </w:r>
            <w:r w:rsidR="00F069DB" w:rsidRPr="00F069DB">
              <w:rPr>
                <w:rFonts w:asciiTheme="majorBidi" w:hAnsiTheme="majorBidi" w:cstheme="majorBidi"/>
                <w:i/>
                <w:iCs/>
                <w:szCs w:val="24"/>
              </w:rPr>
              <w:t>y. daugiau nei 60 000, tokį didelį skaičių surinkti reikalingi tik pasaulyje gerai žinomi atlikėjai, tinkami masinei publikai. Tikslui pasiekti numatyti keli tiekėjų atrankos kriterijai, vienas jų – gebėjimas surinkti dideles klausytojų mases“</w:t>
            </w:r>
            <w:r w:rsidR="00F069DB" w:rsidRPr="00D50B1A">
              <w:rPr>
                <w:rFonts w:asciiTheme="majorBidi" w:hAnsiTheme="majorBidi" w:cstheme="majorBidi"/>
                <w:szCs w:val="24"/>
              </w:rPr>
              <w:t>.</w:t>
            </w:r>
            <w:r w:rsidR="00D50B1A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AB67B6">
              <w:rPr>
                <w:rFonts w:asciiTheme="majorBidi" w:hAnsiTheme="majorBidi" w:cstheme="majorBidi"/>
                <w:szCs w:val="24"/>
              </w:rPr>
              <w:t xml:space="preserve">Pažymėtina, kad Tarnybos vertinimu, </w:t>
            </w:r>
            <w:r w:rsidR="00AE1F8B">
              <w:rPr>
                <w:rFonts w:asciiTheme="majorBidi" w:hAnsiTheme="majorBidi" w:cstheme="majorBidi"/>
                <w:szCs w:val="24"/>
              </w:rPr>
              <w:t xml:space="preserve">nagrinėjamu atveju </w:t>
            </w:r>
            <w:r w:rsidR="00AB67B6">
              <w:rPr>
                <w:rFonts w:asciiTheme="majorBidi" w:hAnsiTheme="majorBidi" w:cstheme="majorBidi"/>
                <w:szCs w:val="24"/>
              </w:rPr>
              <w:t>pirmiau nurodyta Pirkimo dokumentų sąlyga</w:t>
            </w:r>
            <w:r w:rsidR="00AB67B6" w:rsidRPr="00095093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243737">
              <w:rPr>
                <w:rFonts w:asciiTheme="majorBidi" w:hAnsiTheme="majorBidi" w:cstheme="majorBidi"/>
                <w:szCs w:val="24"/>
              </w:rPr>
              <w:t xml:space="preserve">suformuluota ydingai, </w:t>
            </w:r>
            <w:r w:rsidR="00243737">
              <w:t>nes ji suponuoja, kad</w:t>
            </w:r>
            <w:r w:rsidR="00C24A01">
              <w:t xml:space="preserve"> tiekėjų siūlomi</w:t>
            </w:r>
            <w:r w:rsidR="00243737">
              <w:t xml:space="preserve"> atlikėjai</w:t>
            </w:r>
            <w:r w:rsidR="00C24A01">
              <w:t xml:space="preserve"> (grupės)</w:t>
            </w:r>
            <w:r w:rsidR="00243737">
              <w:t xml:space="preserve"> patys turėtų būti organizavę koncertus</w:t>
            </w:r>
            <w:r w:rsidR="00CD6A29">
              <w:rPr>
                <w:rFonts w:asciiTheme="majorBidi" w:hAnsiTheme="majorBidi" w:cstheme="majorBidi"/>
                <w:szCs w:val="24"/>
              </w:rPr>
              <w:t>, minėtą aplinkybę patvirtina ir tiekėjų paklausimai</w:t>
            </w:r>
            <w:r w:rsidR="00CD6A29" w:rsidRPr="00216FCC">
              <w:rPr>
                <w:rFonts w:asciiTheme="majorBidi" w:hAnsiTheme="majorBidi" w:cstheme="majorBidi"/>
                <w:szCs w:val="24"/>
                <w:vertAlign w:val="superscript"/>
              </w:rPr>
              <w:t xml:space="preserve"> </w:t>
            </w:r>
            <w:r w:rsidR="00CD6A29">
              <w:rPr>
                <w:rFonts w:asciiTheme="majorBidi" w:hAnsiTheme="majorBidi" w:cstheme="majorBidi"/>
                <w:szCs w:val="24"/>
              </w:rPr>
              <w:t>dėl pirmiau nurodytos sąlygos turinio.</w:t>
            </w:r>
            <w:r w:rsidR="00243737">
              <w:rPr>
                <w:rFonts w:asciiTheme="majorBidi" w:hAnsiTheme="majorBidi" w:cstheme="majorBidi"/>
                <w:szCs w:val="24"/>
              </w:rPr>
              <w:t xml:space="preserve"> Visgi įvertinus Perkančiosios organizacijos </w:t>
            </w:r>
            <w:r w:rsidR="00CB5A89">
              <w:rPr>
                <w:rFonts w:asciiTheme="majorBidi" w:hAnsiTheme="majorBidi" w:cstheme="majorBidi"/>
                <w:szCs w:val="24"/>
              </w:rPr>
              <w:t xml:space="preserve">į šiuos paklausimus </w:t>
            </w:r>
            <w:r w:rsidR="00243737">
              <w:rPr>
                <w:rFonts w:asciiTheme="majorBidi" w:hAnsiTheme="majorBidi" w:cstheme="majorBidi"/>
                <w:szCs w:val="24"/>
              </w:rPr>
              <w:t>pateiktus paaiškinimus</w:t>
            </w:r>
            <w:r w:rsidR="00CB5A89">
              <w:rPr>
                <w:rFonts w:asciiTheme="majorBidi" w:hAnsiTheme="majorBidi" w:cstheme="majorBidi"/>
                <w:szCs w:val="24"/>
              </w:rPr>
              <w:t>,</w:t>
            </w:r>
            <w:r w:rsidR="00243737">
              <w:rPr>
                <w:rFonts w:asciiTheme="majorBidi" w:hAnsiTheme="majorBidi" w:cstheme="majorBidi"/>
                <w:szCs w:val="24"/>
              </w:rPr>
              <w:t xml:space="preserve"> matyti, jog Perkančiosios organizacijos tikslas nustatant </w:t>
            </w:r>
            <w:r w:rsidR="00D108A8">
              <w:rPr>
                <w:rFonts w:asciiTheme="majorBidi" w:hAnsiTheme="majorBidi" w:cstheme="majorBidi"/>
                <w:szCs w:val="24"/>
              </w:rPr>
              <w:t xml:space="preserve">pirmiau nurodytą sąlygą buvo </w:t>
            </w:r>
            <w:r w:rsidR="00B755C3" w:rsidRPr="00B755C3">
              <w:rPr>
                <w:rFonts w:asciiTheme="majorBidi" w:hAnsiTheme="majorBidi" w:cstheme="majorBidi"/>
                <w:szCs w:val="24"/>
              </w:rPr>
              <w:lastRenderedPageBreak/>
              <w:t>išsiaiškinti ne atlikėjų gebėjimą organizuoti atitinkamo masto renginius, bet jų populiarumo lygį.</w:t>
            </w:r>
            <w:r w:rsidR="00D108A8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79386B">
              <w:t xml:space="preserve">Atsižvelgiant į tai, kas išdėstyta bei į </w:t>
            </w:r>
            <w:r w:rsidR="0079386B">
              <w:rPr>
                <w:szCs w:val="24"/>
              </w:rPr>
              <w:t>Perkančiosios organizacijos paaiškinimą</w:t>
            </w:r>
            <w:r w:rsidR="0079386B">
              <w:t xml:space="preserve">, Tarnyba </w:t>
            </w:r>
            <w:r w:rsidR="00CB5A89">
              <w:t xml:space="preserve">siūlo </w:t>
            </w:r>
            <w:r w:rsidR="0079386B">
              <w:t xml:space="preserve">ateityje </w:t>
            </w:r>
            <w:r w:rsidR="00C24A01">
              <w:t xml:space="preserve">organizuojant panašaus pobūdžio pirkimus </w:t>
            </w:r>
            <w:r w:rsidR="00CB5A89">
              <w:t xml:space="preserve">, aiškiau dėstyti pirkimo dokumentų </w:t>
            </w:r>
            <w:r w:rsidR="00FD4D46">
              <w:t>sąlyg</w:t>
            </w:r>
            <w:r w:rsidR="00CB5A89">
              <w:t>as, jas</w:t>
            </w:r>
            <w:r w:rsidR="00FD4D46">
              <w:t xml:space="preserve"> apibrėž</w:t>
            </w:r>
            <w:r w:rsidR="00CB5A89">
              <w:t>iant</w:t>
            </w:r>
            <w:r w:rsidR="00FD4D46">
              <w:t xml:space="preserve"> taip, jog būtų aišku, kokio masto populiarumo atlikėjo paslaugas </w:t>
            </w:r>
            <w:r w:rsidR="00841DAD">
              <w:t>ketina</w:t>
            </w:r>
            <w:r w:rsidR="00FD4D46">
              <w:t xml:space="preserve"> įsigyti Perkančioji organizacija.</w:t>
            </w:r>
          </w:p>
          <w:p w14:paraId="5B048FDF" w14:textId="23FB3FD1" w:rsidR="00945228" w:rsidRDefault="001B11F1" w:rsidP="00945228">
            <w:pPr>
              <w:tabs>
                <w:tab w:val="left" w:pos="85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</w:t>
            </w:r>
            <w:r w:rsidR="002275D5">
              <w:rPr>
                <w:szCs w:val="24"/>
              </w:rPr>
              <w:t>2</w:t>
            </w:r>
            <w:r w:rsidR="002275D5" w:rsidRPr="00095093">
              <w:rPr>
                <w:szCs w:val="24"/>
              </w:rPr>
              <w:t xml:space="preserve">. </w:t>
            </w:r>
            <w:r w:rsidR="00E11FAF">
              <w:rPr>
                <w:szCs w:val="24"/>
              </w:rPr>
              <w:t>Pirkimo</w:t>
            </w:r>
            <w:r>
              <w:rPr>
                <w:szCs w:val="24"/>
              </w:rPr>
              <w:t xml:space="preserve"> komisijos</w:t>
            </w:r>
            <w:r w:rsidR="00E11FAF">
              <w:rPr>
                <w:szCs w:val="24"/>
              </w:rPr>
              <w:t xml:space="preserve"> ekspert</w:t>
            </w:r>
            <w:r>
              <w:rPr>
                <w:szCs w:val="24"/>
              </w:rPr>
              <w:t>o</w:t>
            </w:r>
            <w:r w:rsidR="00E11FAF">
              <w:rPr>
                <w:szCs w:val="24"/>
              </w:rPr>
              <w:t xml:space="preserve"> K. Ž. </w:t>
            </w:r>
            <w:r>
              <w:t>Dalyvių pasiūlymų ekspertinio vertinimo anketos nėra pasirašytos.</w:t>
            </w:r>
            <w:r w:rsidR="00CA3FC3">
              <w:t xml:space="preserve"> Tarnyba nagrinėjamu atveju išanalizavus faktines pirkimo procedūrų vykdymo aplinkybes</w:t>
            </w:r>
            <w:r w:rsidR="00616246">
              <w:t xml:space="preserve">, t. y., tai, kad </w:t>
            </w:r>
            <w:r w:rsidR="00CA3FC3">
              <w:t xml:space="preserve">Pirkimo komisija </w:t>
            </w:r>
            <w:r w:rsidR="00616246">
              <w:t xml:space="preserve">priėmė ir </w:t>
            </w:r>
            <w:r w:rsidR="00CA3FC3">
              <w:t xml:space="preserve">posėdyje patvirtino </w:t>
            </w:r>
            <w:r w:rsidR="00616246">
              <w:t xml:space="preserve">visų </w:t>
            </w:r>
            <w:r w:rsidR="00CA3FC3">
              <w:t>ekspertų teiktas Dalyvių pasiūlymų ekspertinio vertinimo anketas</w:t>
            </w:r>
            <w:r w:rsidR="00D1661B">
              <w:t xml:space="preserve"> (tokiu būdu patvirtindama, kad vertinimo anketą iš eksperto K. Ž. gavo),</w:t>
            </w:r>
            <w:r w:rsidR="00CA3FC3">
              <w:t xml:space="preserve"> nenustatė VPĮ pažeidimo</w:t>
            </w:r>
            <w:r w:rsidR="00D1661B">
              <w:t>.</w:t>
            </w:r>
            <w:r w:rsidR="00CA3FC3">
              <w:t xml:space="preserve"> </w:t>
            </w:r>
            <w:r w:rsidR="00D1661B">
              <w:t>T</w:t>
            </w:r>
            <w:r w:rsidR="00CA3FC3">
              <w:t xml:space="preserve">ačiau ateityje </w:t>
            </w:r>
            <w:r w:rsidR="00D1661B">
              <w:t xml:space="preserve">siūlytina pirkimo dokumentuose aiškiai aptarti, ar ekspertinio vertinimo </w:t>
            </w:r>
            <w:r w:rsidR="00CA3FC3">
              <w:t>anketos tur</w:t>
            </w:r>
            <w:r w:rsidR="00EC5558">
              <w:t>i</w:t>
            </w:r>
            <w:r w:rsidR="00CA3FC3">
              <w:t xml:space="preserve"> būti </w:t>
            </w:r>
            <w:r w:rsidR="00D1661B">
              <w:t xml:space="preserve">ekspertų </w:t>
            </w:r>
            <w:r w:rsidR="00CA3FC3">
              <w:t>pasirašomos</w:t>
            </w:r>
            <w:r w:rsidR="00D1661B">
              <w:t xml:space="preserve"> ir jų pateikimo formą bei būdą</w:t>
            </w:r>
            <w:r w:rsidR="00CA3FC3">
              <w:t>.</w:t>
            </w:r>
          </w:p>
          <w:p w14:paraId="73DEB6E2" w14:textId="004639D3" w:rsidR="00945228" w:rsidRDefault="00945228" w:rsidP="00945228">
            <w:pPr>
              <w:tabs>
                <w:tab w:val="left" w:pos="85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3</w:t>
            </w:r>
            <w:r w:rsidR="00CA3FC3" w:rsidRPr="00095093">
              <w:rPr>
                <w:szCs w:val="24"/>
              </w:rPr>
              <w:t xml:space="preserve">. </w:t>
            </w:r>
            <w:r w:rsidR="00CA3FC3">
              <w:rPr>
                <w:szCs w:val="24"/>
              </w:rPr>
              <w:t>Atkreiptinas dėmesys, jog</w:t>
            </w:r>
            <w:r w:rsidR="00AE1F8B">
              <w:rPr>
                <w:szCs w:val="24"/>
              </w:rPr>
              <w:t xml:space="preserve"> Pirkimo komisijos eksperto </w:t>
            </w:r>
            <w:r w:rsidR="004E29EB">
              <w:rPr>
                <w:szCs w:val="24"/>
              </w:rPr>
              <w:t>L</w:t>
            </w:r>
            <w:r w:rsidR="00AE1F8B">
              <w:rPr>
                <w:szCs w:val="24"/>
              </w:rPr>
              <w:t xml:space="preserve">. </w:t>
            </w:r>
            <w:r w:rsidR="004E29EB">
              <w:rPr>
                <w:szCs w:val="24"/>
              </w:rPr>
              <w:t>K</w:t>
            </w:r>
            <w:r w:rsidR="00AE1F8B">
              <w:rPr>
                <w:szCs w:val="24"/>
              </w:rPr>
              <w:t xml:space="preserve">. </w:t>
            </w:r>
            <w:r w:rsidR="00AE1F8B">
              <w:t>Dalyvių pasiūlymų ekspertinio vertinimo anketose</w:t>
            </w:r>
            <w:r w:rsidR="004E29EB">
              <w:t xml:space="preserve"> nepateikta pasiūlymų vertinimo argumentacija. Tarnyba</w:t>
            </w:r>
            <w:r w:rsidR="009F71F8">
              <w:t xml:space="preserve">, atsižvelgdama į tai, jog Pirkimo dokumentuose nėra sąlygos, aptariančios tai, jog ekspertai teikiamuose įvertinimuose pateiktų </w:t>
            </w:r>
            <w:r w:rsidR="00616246">
              <w:t xml:space="preserve">savo </w:t>
            </w:r>
            <w:r w:rsidR="009F71F8">
              <w:t>pozici</w:t>
            </w:r>
            <w:r w:rsidR="00616246">
              <w:t>jos motyvus</w:t>
            </w:r>
            <w:r w:rsidR="009F71F8">
              <w:t>,</w:t>
            </w:r>
            <w:r w:rsidR="00616246">
              <w:t xml:space="preserve"> ją argumentuotų,</w:t>
            </w:r>
            <w:r w:rsidR="009F71F8">
              <w:t xml:space="preserve"> siūlo </w:t>
            </w:r>
            <w:r w:rsidR="00616246">
              <w:t xml:space="preserve">ateityje atliekant analogiško pobūdžio pirkimus tokią sąlygą į </w:t>
            </w:r>
            <w:r w:rsidR="004E29EB">
              <w:t>pirkimų</w:t>
            </w:r>
            <w:r w:rsidR="00616246">
              <w:t xml:space="preserve"> dokumentus įtraukti</w:t>
            </w:r>
            <w:r w:rsidR="00311D4C">
              <w:t>.</w:t>
            </w:r>
          </w:p>
          <w:p w14:paraId="1FFE6010" w14:textId="3CBD1422" w:rsidR="008F499E" w:rsidRPr="004E29EB" w:rsidRDefault="00945228" w:rsidP="004E29EB">
            <w:pPr>
              <w:tabs>
                <w:tab w:val="left" w:pos="85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</w:t>
            </w:r>
            <w:r w:rsidR="00ED4AFD">
              <w:rPr>
                <w:szCs w:val="24"/>
              </w:rPr>
              <w:t>4</w:t>
            </w:r>
            <w:r w:rsidR="002275D5">
              <w:rPr>
                <w:szCs w:val="24"/>
              </w:rPr>
              <w:t>.</w:t>
            </w:r>
            <w:r w:rsidR="002275D5" w:rsidRPr="00095093">
              <w:rPr>
                <w:szCs w:val="24"/>
              </w:rPr>
              <w:t xml:space="preserve"> </w:t>
            </w:r>
            <w:r w:rsidR="006F2E04">
              <w:rPr>
                <w:bCs/>
                <w:szCs w:val="24"/>
              </w:rPr>
              <w:t xml:space="preserve">Pirkimo komisijos sekretorė A. R. </w:t>
            </w:r>
            <w:r w:rsidR="006F2E04">
              <w:rPr>
                <w:rFonts w:eastAsia="Calibri"/>
                <w:bCs/>
                <w:szCs w:val="24"/>
              </w:rPr>
              <w:t>Vyriausiajai tarnybinės etikos komisijai nėra pateikusi savo privačių interesų deklaracijos.</w:t>
            </w:r>
          </w:p>
        </w:tc>
      </w:tr>
    </w:tbl>
    <w:p w14:paraId="21F0EA09" w14:textId="77777777" w:rsidR="007A09FC" w:rsidRDefault="007A09FC" w:rsidP="00823BD8">
      <w:pPr>
        <w:rPr>
          <w:szCs w:val="24"/>
          <w:lang w:eastAsia="lt-LT"/>
        </w:rPr>
      </w:pPr>
    </w:p>
    <w:p w14:paraId="1E01068B" w14:textId="77777777" w:rsidR="007A09FC" w:rsidRDefault="007A09FC" w:rsidP="00823BD8">
      <w:pPr>
        <w:rPr>
          <w:szCs w:val="24"/>
          <w:lang w:eastAsia="lt-LT"/>
        </w:rPr>
      </w:pPr>
    </w:p>
    <w:p w14:paraId="71451F34" w14:textId="77777777" w:rsidR="007A09FC" w:rsidRDefault="007A09FC" w:rsidP="00823BD8">
      <w:r w:rsidRPr="00007472">
        <w:t>Direktorius                                                                                                                  Darius Vedrickas</w:t>
      </w:r>
    </w:p>
    <w:p w14:paraId="1B53B53C" w14:textId="77777777" w:rsidR="007A09FC" w:rsidRDefault="007A09FC" w:rsidP="00823BD8"/>
    <w:p w14:paraId="075016B6" w14:textId="15772967" w:rsidR="007A09FC" w:rsidRDefault="007A09FC" w:rsidP="007A09FC"/>
    <w:p w14:paraId="177C14EF" w14:textId="549CC3F1" w:rsidR="00B31778" w:rsidRDefault="00B31778" w:rsidP="007A09FC"/>
    <w:p w14:paraId="1D15D91B" w14:textId="6A36B181" w:rsidR="00011FF6" w:rsidRDefault="00011FF6" w:rsidP="007A09FC"/>
    <w:p w14:paraId="4F4493C1" w14:textId="14E5308D" w:rsidR="00011FF6" w:rsidRDefault="00011FF6" w:rsidP="007A09FC"/>
    <w:p w14:paraId="3784581B" w14:textId="6B34D734" w:rsidR="00011FF6" w:rsidRDefault="00011FF6" w:rsidP="007A09FC"/>
    <w:p w14:paraId="6530C619" w14:textId="1B2C8F9E" w:rsidR="00011FF6" w:rsidRDefault="00011FF6" w:rsidP="007A09FC"/>
    <w:p w14:paraId="178E4E68" w14:textId="4962B37D" w:rsidR="00011FF6" w:rsidRDefault="00011FF6" w:rsidP="007A09FC"/>
    <w:p w14:paraId="6A8C95BA" w14:textId="2E59002D" w:rsidR="00011FF6" w:rsidRDefault="00011FF6" w:rsidP="007A09FC"/>
    <w:p w14:paraId="27687EA3" w14:textId="6ECF0735" w:rsidR="00011FF6" w:rsidRDefault="00011FF6" w:rsidP="007A09FC"/>
    <w:p w14:paraId="17546DD9" w14:textId="1D06DF66" w:rsidR="00011FF6" w:rsidRDefault="00011FF6" w:rsidP="007A09FC"/>
    <w:p w14:paraId="2BB4FD0F" w14:textId="595CFA58" w:rsidR="00011FF6" w:rsidRDefault="00011FF6" w:rsidP="007A09FC"/>
    <w:p w14:paraId="5EFCF043" w14:textId="289A2291" w:rsidR="00011FF6" w:rsidRDefault="00011FF6" w:rsidP="007A09FC"/>
    <w:p w14:paraId="3C2CE18E" w14:textId="5262F6EC" w:rsidR="00011FF6" w:rsidRDefault="00011FF6" w:rsidP="007A09FC"/>
    <w:p w14:paraId="39A7A35C" w14:textId="6F32E247" w:rsidR="00B76CE6" w:rsidRDefault="00B76CE6" w:rsidP="007A09FC"/>
    <w:p w14:paraId="0E1FA02D" w14:textId="6E50A4DA" w:rsidR="00B76CE6" w:rsidRDefault="00B76CE6" w:rsidP="007A09FC"/>
    <w:p w14:paraId="26D13C7A" w14:textId="4409E2C5" w:rsidR="00B76CE6" w:rsidRDefault="00B76CE6" w:rsidP="007A09FC"/>
    <w:p w14:paraId="4A4D8039" w14:textId="1A3CF0B0" w:rsidR="00B76CE6" w:rsidRDefault="00B76CE6" w:rsidP="007A09FC"/>
    <w:p w14:paraId="2EEA4B95" w14:textId="6D625D15" w:rsidR="00B76CE6" w:rsidRDefault="00B76CE6" w:rsidP="007A09FC"/>
    <w:p w14:paraId="7199D32E" w14:textId="354782EC" w:rsidR="00B76CE6" w:rsidRDefault="00B76CE6" w:rsidP="007A09FC"/>
    <w:p w14:paraId="3D66931C" w14:textId="09596053" w:rsidR="00C364BF" w:rsidRDefault="00C364BF" w:rsidP="007A09FC"/>
    <w:p w14:paraId="44D104D4" w14:textId="21B30718" w:rsidR="00C85DE9" w:rsidRDefault="00C85DE9" w:rsidP="007A09FC"/>
    <w:p w14:paraId="6C23E188" w14:textId="379018FD" w:rsidR="00C85DE9" w:rsidRDefault="00C85DE9" w:rsidP="007A09FC"/>
    <w:p w14:paraId="2E1B820B" w14:textId="7058BB8E" w:rsidR="00C85DE9" w:rsidRDefault="00C85DE9" w:rsidP="007A09FC"/>
    <w:p w14:paraId="17203571" w14:textId="49AEF775" w:rsidR="00C85DE9" w:rsidRDefault="00C85DE9" w:rsidP="007A09FC"/>
    <w:p w14:paraId="58582150" w14:textId="4802E3C9" w:rsidR="00C85DE9" w:rsidRDefault="00C85DE9" w:rsidP="007A09FC"/>
    <w:p w14:paraId="31E97B2D" w14:textId="77777777" w:rsidR="00C85DE9" w:rsidRDefault="00C85DE9" w:rsidP="007A09FC"/>
    <w:p w14:paraId="68FF1917" w14:textId="002BAEA3" w:rsidR="00FC5CFE" w:rsidRDefault="007A09FC" w:rsidP="00823BD8">
      <w:pPr>
        <w:rPr>
          <w:szCs w:val="24"/>
          <w:lang w:eastAsia="lt-LT"/>
        </w:rPr>
      </w:pPr>
      <w:r w:rsidRPr="004F0243">
        <w:t>L</w:t>
      </w:r>
      <w:r>
        <w:t xml:space="preserve">aura </w:t>
      </w:r>
      <w:r w:rsidRPr="004F0243">
        <w:t xml:space="preserve">Žemaitė, tel. (8 5) </w:t>
      </w:r>
      <w:r w:rsidRPr="004F0243">
        <w:rPr>
          <w:color w:val="222222"/>
        </w:rPr>
        <w:t>2197042</w:t>
      </w:r>
      <w:r w:rsidRPr="004F0243">
        <w:t>, el. p. Laura.Zemaite@vpt</w:t>
      </w:r>
      <w:r>
        <w:t>.lt</w:t>
      </w:r>
    </w:p>
    <w:sectPr w:rsidR="00FC5CFE" w:rsidSect="00A53C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81C92" w14:textId="77777777" w:rsidR="00A71604" w:rsidRDefault="00A71604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separator/>
      </w:r>
    </w:p>
  </w:endnote>
  <w:endnote w:type="continuationSeparator" w:id="0">
    <w:p w14:paraId="3EB3ADA8" w14:textId="77777777" w:rsidR="00A71604" w:rsidRDefault="00A71604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8C94" w14:textId="77777777" w:rsidR="00FC5CFE" w:rsidRDefault="00FC5CFE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9566F" w14:textId="77777777" w:rsidR="00FC5CFE" w:rsidRDefault="00FC5CFE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C1D6" w14:textId="77777777" w:rsidR="00A53CD1" w:rsidRPr="00BB2F72" w:rsidRDefault="00A53CD1" w:rsidP="00A53CD1">
    <w:pPr>
      <w:pBdr>
        <w:top w:val="single" w:sz="4" w:space="1" w:color="auto"/>
      </w:pBdr>
      <w:rPr>
        <w:sz w:val="18"/>
      </w:rPr>
    </w:pPr>
    <w:r>
      <w:rPr>
        <w:sz w:val="18"/>
      </w:rPr>
      <w:t xml:space="preserve">Biudžetinė įstaiga                                                     Tel.  (8 5) 219 7001                              </w:t>
    </w:r>
    <w:r w:rsidRPr="00E9516F">
      <w:rPr>
        <w:sz w:val="18"/>
      </w:rPr>
      <w:t>Duomenys kaupiami ir saugomi</w:t>
    </w:r>
    <w:r w:rsidRPr="00BB2F72">
      <w:rPr>
        <w:sz w:val="18"/>
      </w:rPr>
      <w:t> </w:t>
    </w:r>
  </w:p>
  <w:p w14:paraId="7166FBC4" w14:textId="77777777" w:rsidR="00A53CD1" w:rsidRPr="00BB2F72" w:rsidRDefault="00A53CD1" w:rsidP="00A53CD1">
    <w:pPr>
      <w:pBdr>
        <w:top w:val="single" w:sz="4" w:space="1" w:color="auto"/>
      </w:pBdr>
      <w:jc w:val="both"/>
      <w:rPr>
        <w:sz w:val="18"/>
      </w:rPr>
    </w:pPr>
    <w:r>
      <w:rPr>
        <w:sz w:val="18"/>
      </w:rPr>
      <w:t xml:space="preserve">Kareivių g. 1, LT-08351 Vilnius                              Faks. (8 5) 213 6213                              </w:t>
    </w:r>
    <w:r w:rsidRPr="00BB2F72">
      <w:rPr>
        <w:sz w:val="18"/>
      </w:rPr>
      <w:t xml:space="preserve">Juridinių asmenų registre </w:t>
    </w:r>
  </w:p>
  <w:p w14:paraId="16D583EB" w14:textId="77777777" w:rsidR="00A53CD1" w:rsidRPr="00BB2F72" w:rsidRDefault="00A53CD1" w:rsidP="00A53CD1">
    <w:pPr>
      <w:pBdr>
        <w:top w:val="single" w:sz="4" w:space="1" w:color="auto"/>
      </w:pBdr>
      <w:jc w:val="both"/>
      <w:rPr>
        <w:sz w:val="18"/>
      </w:rPr>
    </w:pPr>
    <w:r w:rsidRPr="00FD7CCD">
      <w:rPr>
        <w:sz w:val="18"/>
      </w:rPr>
      <w:t>http://www.vpt.l</w:t>
    </w:r>
    <w:r>
      <w:rPr>
        <w:sz w:val="18"/>
      </w:rPr>
      <w:t xml:space="preserve">t                                                      </w:t>
    </w:r>
    <w:proofErr w:type="spellStart"/>
    <w:r>
      <w:rPr>
        <w:sz w:val="18"/>
      </w:rPr>
      <w:t>El.p</w:t>
    </w:r>
    <w:proofErr w:type="spellEnd"/>
    <w:r>
      <w:rPr>
        <w:sz w:val="18"/>
      </w:rPr>
      <w:t xml:space="preserve">. </w:t>
    </w:r>
    <w:proofErr w:type="spellStart"/>
    <w:r>
      <w:rPr>
        <w:sz w:val="18"/>
      </w:rPr>
      <w:t>info@vpt.lt</w:t>
    </w:r>
    <w:proofErr w:type="spellEnd"/>
    <w:r>
      <w:rPr>
        <w:sz w:val="18"/>
      </w:rPr>
      <w:t xml:space="preserve">                              </w:t>
    </w:r>
    <w:r w:rsidRPr="00BB2F72">
      <w:rPr>
        <w:sz w:val="18"/>
      </w:rPr>
      <w:t xml:space="preserve">     </w:t>
    </w:r>
    <w:r>
      <w:rPr>
        <w:sz w:val="18"/>
      </w:rPr>
      <w:t>Kodas 188656261</w:t>
    </w:r>
  </w:p>
  <w:p w14:paraId="06A7D96E" w14:textId="77777777" w:rsidR="00FC5CFE" w:rsidRDefault="00FC5CFE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18C3F" w14:textId="77777777" w:rsidR="00A71604" w:rsidRDefault="00A71604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separator/>
      </w:r>
    </w:p>
  </w:footnote>
  <w:footnote w:type="continuationSeparator" w:id="0">
    <w:p w14:paraId="567E9E48" w14:textId="77777777" w:rsidR="00A71604" w:rsidRDefault="00A71604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continuationSeparator/>
      </w:r>
    </w:p>
  </w:footnote>
  <w:footnote w:id="1">
    <w:p w14:paraId="7DBA7ECD" w14:textId="5D7EE528" w:rsidR="00D72139" w:rsidRDefault="00D72139" w:rsidP="00D72139">
      <w:pPr>
        <w:pStyle w:val="FootnoteText"/>
        <w:jc w:val="both"/>
      </w:pPr>
      <w:r w:rsidRPr="00685C04">
        <w:rPr>
          <w:bCs/>
          <w:szCs w:val="24"/>
        </w:rPr>
        <w:footnoteRef/>
      </w:r>
      <w:r w:rsidRPr="00685C04">
        <w:rPr>
          <w:bCs/>
          <w:szCs w:val="24"/>
        </w:rPr>
        <w:t xml:space="preserve"> </w:t>
      </w:r>
      <w:bookmarkStart w:id="1" w:name="_Hlk89354171"/>
      <w:r w:rsidRPr="00685C04">
        <w:rPr>
          <w:bCs/>
          <w:szCs w:val="24"/>
        </w:rPr>
        <w:t>Perkančiosios organizacijos 202</w:t>
      </w:r>
      <w:r w:rsidR="00685C04" w:rsidRPr="00685C04">
        <w:rPr>
          <w:bCs/>
          <w:szCs w:val="24"/>
        </w:rPr>
        <w:t>2</w:t>
      </w:r>
      <w:r w:rsidRPr="00685C04">
        <w:rPr>
          <w:bCs/>
          <w:szCs w:val="24"/>
        </w:rPr>
        <w:t xml:space="preserve"> m. </w:t>
      </w:r>
      <w:r w:rsidR="00685C04" w:rsidRPr="00685C04">
        <w:rPr>
          <w:bCs/>
          <w:szCs w:val="24"/>
        </w:rPr>
        <w:t>balandžio 8</w:t>
      </w:r>
      <w:r w:rsidRPr="00685C04">
        <w:rPr>
          <w:bCs/>
          <w:szCs w:val="24"/>
        </w:rPr>
        <w:t xml:space="preserve"> d. raštas Nr. </w:t>
      </w:r>
      <w:r w:rsidR="00685C04" w:rsidRPr="00685C04">
        <w:rPr>
          <w:bCs/>
          <w:szCs w:val="24"/>
        </w:rPr>
        <w:t>SR-22-21</w:t>
      </w:r>
      <w:r w:rsidRPr="00685C04">
        <w:rPr>
          <w:bCs/>
          <w:szCs w:val="24"/>
        </w:rPr>
        <w:t>.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C352" w14:textId="77777777" w:rsidR="00FC5CFE" w:rsidRDefault="006970CE">
    <w:pPr>
      <w:framePr w:wrap="auto" w:vAnchor="text" w:hAnchor="margin" w:xAlign="center" w:y="1"/>
      <w:tabs>
        <w:tab w:val="center" w:pos="4680"/>
        <w:tab w:val="right" w:pos="9360"/>
      </w:tabs>
      <w:ind w:firstLine="720"/>
      <w:rPr>
        <w:rFonts w:ascii="Arial" w:hAnsi="Arial" w:cs="Arial"/>
        <w:sz w:val="22"/>
        <w:szCs w:val="22"/>
        <w:lang w:eastAsia="lt-LT"/>
      </w:rPr>
    </w:pPr>
    <w:r>
      <w:rPr>
        <w:rFonts w:ascii="Arial" w:hAnsi="Arial" w:cs="Arial"/>
        <w:sz w:val="22"/>
        <w:szCs w:val="22"/>
        <w:lang w:eastAsia="lt-LT"/>
      </w:rPr>
      <w:fldChar w:fldCharType="begin"/>
    </w:r>
    <w:r>
      <w:rPr>
        <w:rFonts w:ascii="Arial" w:hAnsi="Arial" w:cs="Arial"/>
        <w:sz w:val="22"/>
        <w:szCs w:val="22"/>
        <w:lang w:eastAsia="lt-LT"/>
      </w:rPr>
      <w:instrText xml:space="preserve">PAGE  </w:instrText>
    </w:r>
    <w:r>
      <w:rPr>
        <w:rFonts w:ascii="Arial" w:hAnsi="Arial" w:cs="Arial"/>
        <w:sz w:val="22"/>
        <w:szCs w:val="22"/>
        <w:lang w:eastAsia="lt-LT"/>
      </w:rPr>
      <w:fldChar w:fldCharType="end"/>
    </w:r>
  </w:p>
  <w:p w14:paraId="7154FA53" w14:textId="77777777" w:rsidR="00FC5CFE" w:rsidRDefault="00FC5CFE">
    <w:pPr>
      <w:tabs>
        <w:tab w:val="center" w:pos="4680"/>
        <w:tab w:val="right" w:pos="9360"/>
      </w:tabs>
      <w:ind w:firstLine="720"/>
      <w:rPr>
        <w:rFonts w:ascii="Arial" w:hAnsi="Arial" w:cs="Arial"/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B8ADE" w14:textId="77777777" w:rsidR="00FC5CFE" w:rsidRDefault="006970CE">
    <w:pPr>
      <w:framePr w:wrap="auto" w:vAnchor="text" w:hAnchor="margin" w:xAlign="center" w:y="1"/>
      <w:tabs>
        <w:tab w:val="center" w:pos="4680"/>
        <w:tab w:val="right" w:pos="9360"/>
      </w:tabs>
      <w:rPr>
        <w:rFonts w:ascii="Arial" w:hAnsi="Arial" w:cs="Arial"/>
        <w:sz w:val="20"/>
        <w:szCs w:val="22"/>
        <w:lang w:eastAsia="lt-LT"/>
      </w:rPr>
    </w:pPr>
    <w:r>
      <w:rPr>
        <w:rFonts w:ascii="Arial" w:hAnsi="Arial" w:cs="Arial"/>
        <w:sz w:val="20"/>
        <w:szCs w:val="22"/>
        <w:lang w:eastAsia="lt-LT"/>
      </w:rPr>
      <w:fldChar w:fldCharType="begin"/>
    </w:r>
    <w:r>
      <w:rPr>
        <w:rFonts w:ascii="Arial" w:hAnsi="Arial" w:cs="Arial"/>
        <w:sz w:val="20"/>
        <w:szCs w:val="22"/>
        <w:lang w:eastAsia="lt-LT"/>
      </w:rPr>
      <w:instrText xml:space="preserve">PAGE  </w:instrText>
    </w:r>
    <w:r>
      <w:rPr>
        <w:rFonts w:ascii="Arial" w:hAnsi="Arial" w:cs="Arial"/>
        <w:sz w:val="20"/>
        <w:szCs w:val="22"/>
        <w:lang w:eastAsia="lt-LT"/>
      </w:rPr>
      <w:fldChar w:fldCharType="separate"/>
    </w:r>
    <w:r>
      <w:rPr>
        <w:rFonts w:ascii="Arial" w:hAnsi="Arial" w:cs="Arial"/>
        <w:noProof/>
        <w:sz w:val="20"/>
        <w:szCs w:val="22"/>
        <w:lang w:eastAsia="lt-LT"/>
      </w:rPr>
      <w:t>2</w:t>
    </w:r>
    <w:r>
      <w:rPr>
        <w:rFonts w:ascii="Arial" w:hAnsi="Arial" w:cs="Arial"/>
        <w:sz w:val="20"/>
        <w:szCs w:val="22"/>
        <w:lang w:eastAsia="lt-LT"/>
      </w:rPr>
      <w:fldChar w:fldCharType="end"/>
    </w:r>
  </w:p>
  <w:p w14:paraId="022B67AE" w14:textId="77777777" w:rsidR="00FC5CFE" w:rsidRDefault="00FC5CFE">
    <w:pPr>
      <w:tabs>
        <w:tab w:val="center" w:pos="4680"/>
        <w:tab w:val="right" w:pos="9360"/>
      </w:tabs>
      <w:rPr>
        <w:rFonts w:ascii="Arial" w:eastAsia="Calibri" w:hAnsi="Arial" w:cs="Arial"/>
        <w:sz w:val="20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294C" w14:textId="77777777" w:rsidR="00FC5CFE" w:rsidRDefault="00FC5CFE">
    <w:pPr>
      <w:tabs>
        <w:tab w:val="center" w:pos="4680"/>
        <w:tab w:val="right" w:pos="9360"/>
      </w:tabs>
      <w:ind w:firstLine="720"/>
      <w:rPr>
        <w:rFonts w:ascii="Arial" w:hAnsi="Arial" w:cs="Arial"/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53BD6"/>
    <w:multiLevelType w:val="hybridMultilevel"/>
    <w:tmpl w:val="9698CE4A"/>
    <w:lvl w:ilvl="0" w:tplc="1A4297A2">
      <w:start w:val="1"/>
      <w:numFmt w:val="decimal"/>
      <w:lvlText w:val="%1."/>
      <w:lvlJc w:val="left"/>
      <w:pPr>
        <w:ind w:left="1495" w:hanging="360"/>
      </w:pPr>
      <w:rPr>
        <w:rFonts w:eastAsia="Calibri"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7717723"/>
    <w:multiLevelType w:val="hybridMultilevel"/>
    <w:tmpl w:val="E73C9C36"/>
    <w:lvl w:ilvl="0" w:tplc="40E63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A36773"/>
    <w:multiLevelType w:val="hybridMultilevel"/>
    <w:tmpl w:val="7C4A8DB8"/>
    <w:lvl w:ilvl="0" w:tplc="D222D8D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7D9"/>
    <w:rsid w:val="0000058F"/>
    <w:rsid w:val="00011FF6"/>
    <w:rsid w:val="00016AA4"/>
    <w:rsid w:val="00044618"/>
    <w:rsid w:val="0004548A"/>
    <w:rsid w:val="000463D2"/>
    <w:rsid w:val="00063267"/>
    <w:rsid w:val="00067A35"/>
    <w:rsid w:val="00071BA2"/>
    <w:rsid w:val="0008610E"/>
    <w:rsid w:val="00095093"/>
    <w:rsid w:val="000A1967"/>
    <w:rsid w:val="000D45A6"/>
    <w:rsid w:val="000E39FD"/>
    <w:rsid w:val="000E3DA2"/>
    <w:rsid w:val="000E62D4"/>
    <w:rsid w:val="000E751C"/>
    <w:rsid w:val="000F1231"/>
    <w:rsid w:val="000F44B2"/>
    <w:rsid w:val="000F7A78"/>
    <w:rsid w:val="001100EE"/>
    <w:rsid w:val="00117CBF"/>
    <w:rsid w:val="00157E60"/>
    <w:rsid w:val="0016281C"/>
    <w:rsid w:val="0018064B"/>
    <w:rsid w:val="001918E9"/>
    <w:rsid w:val="001A09EE"/>
    <w:rsid w:val="001B11F1"/>
    <w:rsid w:val="001B13A1"/>
    <w:rsid w:val="001F60CD"/>
    <w:rsid w:val="00207487"/>
    <w:rsid w:val="002159AA"/>
    <w:rsid w:val="00216FCC"/>
    <w:rsid w:val="002275D5"/>
    <w:rsid w:val="00227A31"/>
    <w:rsid w:val="002314DF"/>
    <w:rsid w:val="0023758D"/>
    <w:rsid w:val="00240E7D"/>
    <w:rsid w:val="00243737"/>
    <w:rsid w:val="002536D7"/>
    <w:rsid w:val="00253930"/>
    <w:rsid w:val="00260611"/>
    <w:rsid w:val="00263010"/>
    <w:rsid w:val="00263CAC"/>
    <w:rsid w:val="00270E67"/>
    <w:rsid w:val="00275080"/>
    <w:rsid w:val="0028634A"/>
    <w:rsid w:val="00296B4A"/>
    <w:rsid w:val="002A6DB9"/>
    <w:rsid w:val="002C3B7C"/>
    <w:rsid w:val="002D41AA"/>
    <w:rsid w:val="002E0B59"/>
    <w:rsid w:val="002E2B5D"/>
    <w:rsid w:val="003018EB"/>
    <w:rsid w:val="003059FE"/>
    <w:rsid w:val="0031113D"/>
    <w:rsid w:val="00311D4C"/>
    <w:rsid w:val="003208A8"/>
    <w:rsid w:val="003214AD"/>
    <w:rsid w:val="0033057E"/>
    <w:rsid w:val="003318DD"/>
    <w:rsid w:val="00342624"/>
    <w:rsid w:val="00361E9A"/>
    <w:rsid w:val="00363A98"/>
    <w:rsid w:val="00385A70"/>
    <w:rsid w:val="00386A16"/>
    <w:rsid w:val="0039746D"/>
    <w:rsid w:val="003A4F78"/>
    <w:rsid w:val="003B26C0"/>
    <w:rsid w:val="003B7293"/>
    <w:rsid w:val="003C3410"/>
    <w:rsid w:val="003D0B15"/>
    <w:rsid w:val="003F0627"/>
    <w:rsid w:val="003F0CC1"/>
    <w:rsid w:val="003F1EDE"/>
    <w:rsid w:val="00402BF2"/>
    <w:rsid w:val="0040770C"/>
    <w:rsid w:val="00426675"/>
    <w:rsid w:val="004353D9"/>
    <w:rsid w:val="004448EB"/>
    <w:rsid w:val="00445143"/>
    <w:rsid w:val="00460796"/>
    <w:rsid w:val="00466B67"/>
    <w:rsid w:val="00475085"/>
    <w:rsid w:val="00487ED3"/>
    <w:rsid w:val="00490A91"/>
    <w:rsid w:val="00494AED"/>
    <w:rsid w:val="004A5322"/>
    <w:rsid w:val="004B0B16"/>
    <w:rsid w:val="004B53A2"/>
    <w:rsid w:val="004C1AB6"/>
    <w:rsid w:val="004C4BF8"/>
    <w:rsid w:val="004D0025"/>
    <w:rsid w:val="004E29EB"/>
    <w:rsid w:val="005211A5"/>
    <w:rsid w:val="00531E23"/>
    <w:rsid w:val="005520DC"/>
    <w:rsid w:val="00552CB5"/>
    <w:rsid w:val="00580F0D"/>
    <w:rsid w:val="005B338F"/>
    <w:rsid w:val="005B349E"/>
    <w:rsid w:val="005C3044"/>
    <w:rsid w:val="005D00D9"/>
    <w:rsid w:val="005D04E3"/>
    <w:rsid w:val="005D539B"/>
    <w:rsid w:val="005D53B4"/>
    <w:rsid w:val="005F1B40"/>
    <w:rsid w:val="005F2A72"/>
    <w:rsid w:val="005F36D0"/>
    <w:rsid w:val="005F3863"/>
    <w:rsid w:val="006065C4"/>
    <w:rsid w:val="00616246"/>
    <w:rsid w:val="006234C2"/>
    <w:rsid w:val="0062544F"/>
    <w:rsid w:val="00637772"/>
    <w:rsid w:val="00660D56"/>
    <w:rsid w:val="00685C04"/>
    <w:rsid w:val="006915B2"/>
    <w:rsid w:val="00696742"/>
    <w:rsid w:val="006970CE"/>
    <w:rsid w:val="006B6901"/>
    <w:rsid w:val="006F2E04"/>
    <w:rsid w:val="007033F3"/>
    <w:rsid w:val="00730EEB"/>
    <w:rsid w:val="007313C0"/>
    <w:rsid w:val="0073255F"/>
    <w:rsid w:val="00747CE4"/>
    <w:rsid w:val="007527E3"/>
    <w:rsid w:val="00755F36"/>
    <w:rsid w:val="00763F28"/>
    <w:rsid w:val="00773D0A"/>
    <w:rsid w:val="0079386B"/>
    <w:rsid w:val="007A09FC"/>
    <w:rsid w:val="007A4530"/>
    <w:rsid w:val="007A5F12"/>
    <w:rsid w:val="007C22E0"/>
    <w:rsid w:val="007D308E"/>
    <w:rsid w:val="007E65B7"/>
    <w:rsid w:val="00812A54"/>
    <w:rsid w:val="00815E26"/>
    <w:rsid w:val="00823BD8"/>
    <w:rsid w:val="00831807"/>
    <w:rsid w:val="008321C9"/>
    <w:rsid w:val="0083730F"/>
    <w:rsid w:val="00841DAD"/>
    <w:rsid w:val="00844A4B"/>
    <w:rsid w:val="00851579"/>
    <w:rsid w:val="0085334F"/>
    <w:rsid w:val="00862F03"/>
    <w:rsid w:val="00887C28"/>
    <w:rsid w:val="008971F0"/>
    <w:rsid w:val="008C4914"/>
    <w:rsid w:val="008C550C"/>
    <w:rsid w:val="008E42B0"/>
    <w:rsid w:val="008F24B3"/>
    <w:rsid w:val="008F499E"/>
    <w:rsid w:val="0090021D"/>
    <w:rsid w:val="00900CB0"/>
    <w:rsid w:val="00913949"/>
    <w:rsid w:val="0092285E"/>
    <w:rsid w:val="00945228"/>
    <w:rsid w:val="0095445D"/>
    <w:rsid w:val="00960568"/>
    <w:rsid w:val="00971DE0"/>
    <w:rsid w:val="00977D74"/>
    <w:rsid w:val="00980D1D"/>
    <w:rsid w:val="009828ED"/>
    <w:rsid w:val="009B11A6"/>
    <w:rsid w:val="009E1178"/>
    <w:rsid w:val="009F6A42"/>
    <w:rsid w:val="009F71F8"/>
    <w:rsid w:val="00A04A78"/>
    <w:rsid w:val="00A0662F"/>
    <w:rsid w:val="00A12DDB"/>
    <w:rsid w:val="00A13501"/>
    <w:rsid w:val="00A24D35"/>
    <w:rsid w:val="00A45D1C"/>
    <w:rsid w:val="00A53CD1"/>
    <w:rsid w:val="00A61469"/>
    <w:rsid w:val="00A71604"/>
    <w:rsid w:val="00A76D9B"/>
    <w:rsid w:val="00A80AC6"/>
    <w:rsid w:val="00A80FB4"/>
    <w:rsid w:val="00A862C4"/>
    <w:rsid w:val="00A96A65"/>
    <w:rsid w:val="00AA201D"/>
    <w:rsid w:val="00AB292F"/>
    <w:rsid w:val="00AB475E"/>
    <w:rsid w:val="00AB664A"/>
    <w:rsid w:val="00AB67B6"/>
    <w:rsid w:val="00AB77D9"/>
    <w:rsid w:val="00AD1574"/>
    <w:rsid w:val="00AD2C81"/>
    <w:rsid w:val="00AD79F8"/>
    <w:rsid w:val="00AE1F8B"/>
    <w:rsid w:val="00AE41EC"/>
    <w:rsid w:val="00B268AD"/>
    <w:rsid w:val="00B3171E"/>
    <w:rsid w:val="00B31778"/>
    <w:rsid w:val="00B42086"/>
    <w:rsid w:val="00B619CD"/>
    <w:rsid w:val="00B755C3"/>
    <w:rsid w:val="00B76CE6"/>
    <w:rsid w:val="00B82ABB"/>
    <w:rsid w:val="00B83A05"/>
    <w:rsid w:val="00BA7B66"/>
    <w:rsid w:val="00BB39A2"/>
    <w:rsid w:val="00BC09F9"/>
    <w:rsid w:val="00BD6C9F"/>
    <w:rsid w:val="00BD7396"/>
    <w:rsid w:val="00BE006F"/>
    <w:rsid w:val="00C11BFB"/>
    <w:rsid w:val="00C24A01"/>
    <w:rsid w:val="00C34715"/>
    <w:rsid w:val="00C3533E"/>
    <w:rsid w:val="00C364BF"/>
    <w:rsid w:val="00C4484C"/>
    <w:rsid w:val="00C45D4D"/>
    <w:rsid w:val="00C55AEA"/>
    <w:rsid w:val="00C57408"/>
    <w:rsid w:val="00C62487"/>
    <w:rsid w:val="00C72C77"/>
    <w:rsid w:val="00C739DD"/>
    <w:rsid w:val="00C77A4A"/>
    <w:rsid w:val="00C81770"/>
    <w:rsid w:val="00C85DE9"/>
    <w:rsid w:val="00C9039C"/>
    <w:rsid w:val="00C94CFB"/>
    <w:rsid w:val="00C954F3"/>
    <w:rsid w:val="00CA3FC3"/>
    <w:rsid w:val="00CB0D01"/>
    <w:rsid w:val="00CB1FFF"/>
    <w:rsid w:val="00CB2457"/>
    <w:rsid w:val="00CB4C6A"/>
    <w:rsid w:val="00CB5A89"/>
    <w:rsid w:val="00CC0C8F"/>
    <w:rsid w:val="00CC0CF8"/>
    <w:rsid w:val="00CC115F"/>
    <w:rsid w:val="00CD1480"/>
    <w:rsid w:val="00CD4571"/>
    <w:rsid w:val="00CD6A29"/>
    <w:rsid w:val="00CE6140"/>
    <w:rsid w:val="00CE6E56"/>
    <w:rsid w:val="00D108A8"/>
    <w:rsid w:val="00D1661B"/>
    <w:rsid w:val="00D50B1A"/>
    <w:rsid w:val="00D554EB"/>
    <w:rsid w:val="00D72139"/>
    <w:rsid w:val="00D77EE7"/>
    <w:rsid w:val="00D90B42"/>
    <w:rsid w:val="00DB1F67"/>
    <w:rsid w:val="00DC0D3F"/>
    <w:rsid w:val="00DC1105"/>
    <w:rsid w:val="00DD38CC"/>
    <w:rsid w:val="00DD3E00"/>
    <w:rsid w:val="00DE3170"/>
    <w:rsid w:val="00DE7E4A"/>
    <w:rsid w:val="00E04A5C"/>
    <w:rsid w:val="00E11FAF"/>
    <w:rsid w:val="00E24F0E"/>
    <w:rsid w:val="00E36C06"/>
    <w:rsid w:val="00E37434"/>
    <w:rsid w:val="00E71A41"/>
    <w:rsid w:val="00E80652"/>
    <w:rsid w:val="00E85F1A"/>
    <w:rsid w:val="00EB42AA"/>
    <w:rsid w:val="00EB71C6"/>
    <w:rsid w:val="00EB7FB0"/>
    <w:rsid w:val="00EC5558"/>
    <w:rsid w:val="00ED4AFD"/>
    <w:rsid w:val="00F009C3"/>
    <w:rsid w:val="00F03472"/>
    <w:rsid w:val="00F069DB"/>
    <w:rsid w:val="00F413D7"/>
    <w:rsid w:val="00F44DCB"/>
    <w:rsid w:val="00F47056"/>
    <w:rsid w:val="00F547FF"/>
    <w:rsid w:val="00F70606"/>
    <w:rsid w:val="00F80490"/>
    <w:rsid w:val="00F90E67"/>
    <w:rsid w:val="00F9639D"/>
    <w:rsid w:val="00FA1A7B"/>
    <w:rsid w:val="00FA7CFC"/>
    <w:rsid w:val="00FB49AD"/>
    <w:rsid w:val="00FB4B45"/>
    <w:rsid w:val="00FC5CFE"/>
    <w:rsid w:val="00FD255E"/>
    <w:rsid w:val="00FD3AEA"/>
    <w:rsid w:val="00FD4D46"/>
    <w:rsid w:val="00FD6B06"/>
    <w:rsid w:val="00FE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6E9BB"/>
  <w15:docId w15:val="{96C96BBD-9B73-41DC-831A-9005E4FD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6970CE"/>
    <w:rPr>
      <w:color w:val="808080"/>
    </w:rPr>
  </w:style>
  <w:style w:type="paragraph" w:styleId="FootnoteText">
    <w:name w:val="footnote text"/>
    <w:aliases w:val="ColumnText,Footnote Text Char Char,Footnote Text Char2,Footnote Text Char1 Char Char,Footnote Text Char Char Char Char,Footnote Text Char1 Char Char Char Char,Footnote Text Char Char1 Char Char Char Char Char,Char,Footnote"/>
    <w:basedOn w:val="Normal"/>
    <w:link w:val="FootnoteTextChar"/>
    <w:unhideWhenUsed/>
    <w:qFormat/>
    <w:rsid w:val="00FD6B06"/>
    <w:rPr>
      <w:sz w:val="20"/>
    </w:rPr>
  </w:style>
  <w:style w:type="character" w:customStyle="1" w:styleId="FootnoteTextChar">
    <w:name w:val="Footnote Text Char"/>
    <w:aliases w:val="ColumnText Char,Footnote Text Char Char Char,Footnote Text Char2 Char,Footnote Text Char1 Char Char Char,Footnote Text Char Char Char Char Char,Footnote Text Char1 Char Char Char Char Char,Char Char,Footnote Char"/>
    <w:basedOn w:val="DefaultParagraphFont"/>
    <w:link w:val="FootnoteText"/>
    <w:rsid w:val="00FD6B06"/>
    <w:rPr>
      <w:sz w:val="20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,Style 4,FR"/>
    <w:basedOn w:val="DefaultParagraphFont"/>
    <w:uiPriority w:val="99"/>
    <w:unhideWhenUsed/>
    <w:rsid w:val="00FD6B06"/>
    <w:rPr>
      <w:vertAlign w:val="superscrip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FD6B0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828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828E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828E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2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828ED"/>
    <w:rPr>
      <w:b/>
      <w:bCs/>
      <w:sz w:val="20"/>
    </w:rPr>
  </w:style>
  <w:style w:type="paragraph" w:styleId="Revision">
    <w:name w:val="Revision"/>
    <w:hidden/>
    <w:semiHidden/>
    <w:rsid w:val="00C45D4D"/>
  </w:style>
  <w:style w:type="character" w:styleId="Hyperlink">
    <w:name w:val="Hyperlink"/>
    <w:basedOn w:val="DefaultParagraphFont"/>
    <w:rsid w:val="008373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0D9"/>
    <w:rPr>
      <w:color w:val="605E5C"/>
      <w:shd w:val="clear" w:color="auto" w:fill="E1DFDD"/>
    </w:rPr>
  </w:style>
  <w:style w:type="character" w:customStyle="1" w:styleId="CharStyle28">
    <w:name w:val="Char Style 28"/>
    <w:basedOn w:val="DefaultParagraphFont"/>
    <w:rsid w:val="00BB39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lt-LT" w:eastAsia="lt-LT" w:bidi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B61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F761F-24C3-41FB-97A7-6D0FAE0F1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1051</Words>
  <Characters>5997</Characters>
  <Application>Microsoft Office Word</Application>
  <DocSecurity>0</DocSecurity>
  <Lines>49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Pirkimų priežiūros taisyklių patvirtinimo</vt:lpstr>
      <vt:lpstr>Dėl Pirkimų priežiūros taisyklių patvirtinimo</vt:lpstr>
    </vt:vector>
  </TitlesOfParts>
  <Company>Infolex</Company>
  <LinksUpToDate>false</LinksUpToDate>
  <CharactersWithSpaces>7034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Pirkimų priežiūros taisyklių patvirtinimo</dc:title>
  <dc:creator>Infolex</dc:creator>
  <cp:lastModifiedBy>Laura Žemaitė</cp:lastModifiedBy>
  <cp:revision>2</cp:revision>
  <cp:lastPrinted>2019-02-01T10:14:00Z</cp:lastPrinted>
  <dcterms:created xsi:type="dcterms:W3CDTF">2022-04-26T07:32:00Z</dcterms:created>
  <dcterms:modified xsi:type="dcterms:W3CDTF">2022-04-26T07:32:00Z</dcterms:modified>
</cp:coreProperties>
</file>