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18100323"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60"/>
        <w:gridCol w:w="1705"/>
        <w:gridCol w:w="1129"/>
      </w:tblGrid>
      <w:tr w:rsidR="00671F6B" w:rsidRPr="00671F6B" w14:paraId="33E27AB9" w14:textId="77777777" w:rsidTr="00426FC2">
        <w:trPr>
          <w:cantSplit/>
        </w:trPr>
        <w:tc>
          <w:tcPr>
            <w:tcW w:w="5240" w:type="dxa"/>
          </w:tcPr>
          <w:p w14:paraId="3B66AF88" w14:textId="4838E5F6" w:rsidR="00781EE9" w:rsidRPr="00F1090D" w:rsidRDefault="00781EE9" w:rsidP="00781EE9">
            <w:pPr>
              <w:tabs>
                <w:tab w:val="left" w:pos="900"/>
              </w:tabs>
              <w:rPr>
                <w:sz w:val="24"/>
                <w:szCs w:val="24"/>
              </w:rPr>
            </w:pPr>
            <w:r>
              <w:rPr>
                <w:sz w:val="24"/>
                <w:szCs w:val="24"/>
              </w:rPr>
              <w:t>V</w:t>
            </w:r>
            <w:r w:rsidR="00634B9C">
              <w:rPr>
                <w:sz w:val="24"/>
                <w:szCs w:val="24"/>
              </w:rPr>
              <w:t>Š</w:t>
            </w:r>
            <w:r>
              <w:rPr>
                <w:sz w:val="24"/>
                <w:szCs w:val="24"/>
              </w:rPr>
              <w:t xml:space="preserve">Į </w:t>
            </w:r>
            <w:r w:rsidR="00634B9C">
              <w:rPr>
                <w:sz w:val="24"/>
                <w:szCs w:val="24"/>
              </w:rPr>
              <w:t>Inovacijų agentūrai</w:t>
            </w:r>
          </w:p>
          <w:p w14:paraId="48B8B8DF" w14:textId="792D0796" w:rsidR="00781EE9" w:rsidRDefault="00634B9C" w:rsidP="00781EE9">
            <w:pPr>
              <w:rPr>
                <w:sz w:val="24"/>
                <w:szCs w:val="24"/>
              </w:rPr>
            </w:pPr>
            <w:r w:rsidRPr="00634B9C">
              <w:rPr>
                <w:sz w:val="24"/>
                <w:szCs w:val="24"/>
              </w:rPr>
              <w:t>J.</w:t>
            </w:r>
            <w:r>
              <w:rPr>
                <w:sz w:val="24"/>
                <w:szCs w:val="24"/>
              </w:rPr>
              <w:t xml:space="preserve"> </w:t>
            </w:r>
            <w:r w:rsidRPr="00634B9C">
              <w:rPr>
                <w:sz w:val="24"/>
                <w:szCs w:val="24"/>
              </w:rPr>
              <w:t>Balčikonio g. 3</w:t>
            </w:r>
            <w:r w:rsidR="00781EE9">
              <w:rPr>
                <w:sz w:val="24"/>
                <w:szCs w:val="24"/>
              </w:rPr>
              <w:t>,</w:t>
            </w:r>
          </w:p>
          <w:p w14:paraId="71992D42" w14:textId="7A6DAC9F" w:rsidR="00781EE9" w:rsidRDefault="00634B9C" w:rsidP="00781EE9">
            <w:pPr>
              <w:rPr>
                <w:sz w:val="24"/>
                <w:szCs w:val="24"/>
              </w:rPr>
            </w:pPr>
            <w:r w:rsidRPr="00634B9C">
              <w:rPr>
                <w:sz w:val="24"/>
                <w:szCs w:val="24"/>
              </w:rPr>
              <w:t>08247</w:t>
            </w:r>
            <w:r>
              <w:rPr>
                <w:sz w:val="24"/>
                <w:szCs w:val="24"/>
              </w:rPr>
              <w:t xml:space="preserve"> </w:t>
            </w:r>
            <w:r w:rsidR="00781EE9">
              <w:rPr>
                <w:sz w:val="24"/>
                <w:szCs w:val="24"/>
              </w:rPr>
              <w:t>Vilnius</w:t>
            </w:r>
          </w:p>
          <w:p w14:paraId="5C8439A2" w14:textId="77777777" w:rsidR="00634B9C" w:rsidRDefault="00634B9C" w:rsidP="00781EE9">
            <w:pPr>
              <w:rPr>
                <w:sz w:val="24"/>
                <w:szCs w:val="24"/>
              </w:rPr>
            </w:pPr>
          </w:p>
          <w:p w14:paraId="1C6A2C8C" w14:textId="1F6981C3" w:rsidR="00781EE9" w:rsidRPr="00634B9C" w:rsidRDefault="00781EE9" w:rsidP="00781EE9">
            <w:pPr>
              <w:tabs>
                <w:tab w:val="left" w:pos="1395"/>
              </w:tabs>
              <w:rPr>
                <w:sz w:val="24"/>
                <w:szCs w:val="24"/>
              </w:rPr>
            </w:pPr>
            <w:r>
              <w:rPr>
                <w:sz w:val="24"/>
                <w:szCs w:val="24"/>
              </w:rPr>
              <w:t xml:space="preserve">El. p.: </w:t>
            </w:r>
            <w:hyperlink r:id="rId10" w:history="1">
              <w:r w:rsidR="00634B9C" w:rsidRPr="00634B9C">
                <w:rPr>
                  <w:sz w:val="24"/>
                  <w:szCs w:val="24"/>
                </w:rPr>
                <w:t>info@inovacijuagentura.lt</w:t>
              </w:r>
            </w:hyperlink>
          </w:p>
          <w:p w14:paraId="4E0D84D0" w14:textId="1A80C29C" w:rsidR="00A7662D" w:rsidRPr="00634B9C" w:rsidRDefault="00634B9C" w:rsidP="00781EE9">
            <w:pPr>
              <w:rPr>
                <w:sz w:val="24"/>
                <w:szCs w:val="24"/>
              </w:rPr>
            </w:pPr>
            <w:r>
              <w:rPr>
                <w:sz w:val="24"/>
                <w:szCs w:val="24"/>
              </w:rPr>
              <w:t xml:space="preserve">          </w:t>
            </w:r>
            <w:r w:rsidR="00781EE9">
              <w:rPr>
                <w:sz w:val="24"/>
                <w:szCs w:val="24"/>
              </w:rPr>
              <w:t xml:space="preserve"> </w:t>
            </w:r>
            <w:sdt>
              <w:sdtPr>
                <w:rPr>
                  <w:sz w:val="24"/>
                  <w:szCs w:val="24"/>
                </w:rPr>
                <w:alias w:val="Author:Email"/>
                <w:tag w:val="Author:Email"/>
                <w:id w:val="256651493"/>
                <w:placeholder>
                  <w:docPart w:val="CD70771A8719417E8218CDD8FDC28297"/>
                </w:placeholder>
                <w:text/>
              </w:sdtPr>
              <w:sdtEndPr/>
              <w:sdtContent>
                <w:r w:rsidRPr="00634B9C">
                  <w:rPr>
                    <w:sz w:val="24"/>
                    <w:szCs w:val="24"/>
                  </w:rPr>
                  <w:t>m.kemerzune@inovacijuagentura.lt</w:t>
                </w:r>
              </w:sdtContent>
            </w:sdt>
          </w:p>
          <w:p w14:paraId="31DE129A" w14:textId="77777777" w:rsidR="00781EE9" w:rsidRPr="00A51590" w:rsidRDefault="00781EE9" w:rsidP="00A7662D">
            <w:pPr>
              <w:rPr>
                <w:sz w:val="24"/>
                <w:szCs w:val="24"/>
              </w:rPr>
            </w:pPr>
          </w:p>
          <w:p w14:paraId="0E6339DF" w14:textId="77777777" w:rsidR="00DC22B0" w:rsidRDefault="00DC22B0" w:rsidP="00DC22B0">
            <w:pPr>
              <w:tabs>
                <w:tab w:val="left" w:pos="900"/>
              </w:tabs>
              <w:ind w:left="-108"/>
              <w:rPr>
                <w:sz w:val="24"/>
                <w:szCs w:val="24"/>
              </w:rPr>
            </w:pPr>
            <w:r>
              <w:rPr>
                <w:sz w:val="24"/>
                <w:szCs w:val="24"/>
              </w:rPr>
              <w:t>AB „Litgrid“</w:t>
            </w:r>
          </w:p>
          <w:p w14:paraId="0FAFD909" w14:textId="77777777" w:rsidR="00DC22B0" w:rsidRDefault="00DC22B0" w:rsidP="00DC22B0">
            <w:pPr>
              <w:tabs>
                <w:tab w:val="left" w:pos="900"/>
              </w:tabs>
              <w:ind w:left="-108"/>
              <w:rPr>
                <w:sz w:val="24"/>
                <w:szCs w:val="24"/>
              </w:rPr>
            </w:pPr>
            <w:r>
              <w:rPr>
                <w:sz w:val="24"/>
                <w:szCs w:val="24"/>
              </w:rPr>
              <w:t>Viršuliškių skg. 99 B</w:t>
            </w:r>
          </w:p>
          <w:p w14:paraId="6825EA82" w14:textId="77777777" w:rsidR="00DC22B0" w:rsidRDefault="00DC22B0" w:rsidP="00DC22B0">
            <w:pPr>
              <w:tabs>
                <w:tab w:val="left" w:pos="900"/>
              </w:tabs>
              <w:ind w:left="-108"/>
              <w:rPr>
                <w:sz w:val="24"/>
                <w:szCs w:val="24"/>
              </w:rPr>
            </w:pPr>
            <w:r>
              <w:rPr>
                <w:sz w:val="24"/>
                <w:szCs w:val="24"/>
              </w:rPr>
              <w:t>05131Vilnius</w:t>
            </w:r>
          </w:p>
          <w:p w14:paraId="11A27EEE" w14:textId="77777777" w:rsidR="00DC22B0" w:rsidRPr="004C0E9B" w:rsidRDefault="00DC22B0" w:rsidP="00DC22B0">
            <w:pPr>
              <w:rPr>
                <w:sz w:val="24"/>
                <w:szCs w:val="24"/>
              </w:rPr>
            </w:pPr>
          </w:p>
          <w:p w14:paraId="21EC340C" w14:textId="77777777" w:rsidR="00DC22B0" w:rsidRPr="0067406F" w:rsidRDefault="00DC22B0" w:rsidP="00DC22B0">
            <w:pPr>
              <w:shd w:val="clear" w:color="auto" w:fill="FFFFFF"/>
              <w:spacing w:line="300" w:lineRule="atLeast"/>
              <w:ind w:left="-108"/>
              <w:rPr>
                <w:sz w:val="24"/>
                <w:szCs w:val="24"/>
              </w:rPr>
            </w:pPr>
            <w:r w:rsidRPr="004C0E9B">
              <w:rPr>
                <w:sz w:val="24"/>
                <w:szCs w:val="24"/>
              </w:rPr>
              <w:t>E</w:t>
            </w:r>
            <w:r w:rsidRPr="00A51590">
              <w:rPr>
                <w:sz w:val="24"/>
                <w:szCs w:val="24"/>
              </w:rPr>
              <w:t xml:space="preserve">l. p.: </w:t>
            </w:r>
            <w:hyperlink r:id="rId11" w:history="1">
              <w:r w:rsidRPr="0067406F">
                <w:rPr>
                  <w:sz w:val="24"/>
                  <w:szCs w:val="24"/>
                </w:rPr>
                <w:t>info@litgrid.eu</w:t>
              </w:r>
            </w:hyperlink>
          </w:p>
          <w:p w14:paraId="5EA9CA29" w14:textId="0A9B1A70" w:rsidR="005559B8" w:rsidRPr="00671F6B" w:rsidRDefault="00A51590" w:rsidP="00A7662D">
            <w:pPr>
              <w:rPr>
                <w:sz w:val="24"/>
                <w:szCs w:val="24"/>
              </w:rPr>
            </w:pPr>
            <w:r>
              <w:rPr>
                <w:sz w:val="24"/>
                <w:szCs w:val="24"/>
              </w:rPr>
              <w:t xml:space="preserve">         </w:t>
            </w:r>
            <w:r w:rsidRPr="00A51590">
              <w:rPr>
                <w:sz w:val="24"/>
                <w:szCs w:val="24"/>
              </w:rPr>
              <w:t>Brigita.Kuliesiute@litgrid.eu</w:t>
            </w:r>
          </w:p>
        </w:tc>
        <w:tc>
          <w:tcPr>
            <w:tcW w:w="1560" w:type="dxa"/>
          </w:tcPr>
          <w:p w14:paraId="32BD6F7F" w14:textId="72642D8D" w:rsidR="001C573C" w:rsidRPr="00B771AE" w:rsidRDefault="00495FE4" w:rsidP="00234236">
            <w:pPr>
              <w:rPr>
                <w:sz w:val="24"/>
                <w:szCs w:val="24"/>
              </w:rPr>
            </w:pPr>
            <w:r w:rsidRPr="00B771AE">
              <w:rPr>
                <w:sz w:val="24"/>
                <w:szCs w:val="24"/>
              </w:rPr>
              <w:t>202</w:t>
            </w:r>
            <w:r w:rsidR="00E72DCF">
              <w:rPr>
                <w:sz w:val="24"/>
                <w:szCs w:val="24"/>
              </w:rPr>
              <w:t>2-06-</w:t>
            </w:r>
            <w:r w:rsidR="00385A5F">
              <w:rPr>
                <w:sz w:val="24"/>
                <w:szCs w:val="24"/>
              </w:rPr>
              <w:t>30</w:t>
            </w:r>
          </w:p>
          <w:p w14:paraId="26C4AA18" w14:textId="34AA1F12" w:rsidR="00A7662D" w:rsidRPr="00B771AE" w:rsidRDefault="00A7662D" w:rsidP="00961D2E">
            <w:pPr>
              <w:rPr>
                <w:sz w:val="24"/>
                <w:szCs w:val="24"/>
              </w:rPr>
            </w:pPr>
            <w:r w:rsidRPr="00B771AE">
              <w:rPr>
                <w:sz w:val="24"/>
                <w:szCs w:val="24"/>
              </w:rPr>
              <w:t>Į 202</w:t>
            </w:r>
            <w:r w:rsidR="00E72DCF">
              <w:rPr>
                <w:sz w:val="24"/>
                <w:szCs w:val="24"/>
              </w:rPr>
              <w:t>2-05-31</w:t>
            </w:r>
          </w:p>
          <w:p w14:paraId="47BADC4D" w14:textId="6BF0E228" w:rsidR="00DF166C" w:rsidRPr="00B771AE" w:rsidRDefault="007E6AEC" w:rsidP="00961D2E">
            <w:pPr>
              <w:rPr>
                <w:sz w:val="24"/>
                <w:szCs w:val="24"/>
              </w:rPr>
            </w:pPr>
            <w:r>
              <w:rPr>
                <w:sz w:val="24"/>
                <w:szCs w:val="24"/>
              </w:rPr>
              <w:t xml:space="preserve">  </w:t>
            </w:r>
            <w:r w:rsidR="00DF166C" w:rsidRPr="00B771AE">
              <w:rPr>
                <w:sz w:val="24"/>
                <w:szCs w:val="24"/>
              </w:rPr>
              <w:t>202</w:t>
            </w:r>
            <w:r w:rsidR="00E72DCF">
              <w:rPr>
                <w:sz w:val="24"/>
                <w:szCs w:val="24"/>
              </w:rPr>
              <w:t>2-06-13</w:t>
            </w:r>
          </w:p>
          <w:p w14:paraId="3163C8F2" w14:textId="2338EC13" w:rsidR="00A7662D" w:rsidRPr="00B771AE" w:rsidRDefault="00A7662D" w:rsidP="00E72DCF">
            <w:pPr>
              <w:rPr>
                <w:sz w:val="24"/>
                <w:szCs w:val="24"/>
              </w:rPr>
            </w:pPr>
          </w:p>
        </w:tc>
        <w:tc>
          <w:tcPr>
            <w:tcW w:w="1705" w:type="dxa"/>
            <w:shd w:val="clear" w:color="auto" w:fill="auto"/>
          </w:tcPr>
          <w:p w14:paraId="5C20B737" w14:textId="6B8524DF"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385A5F">
              <w:rPr>
                <w:sz w:val="24"/>
                <w:szCs w:val="24"/>
              </w:rPr>
              <w:t>586</w:t>
            </w:r>
          </w:p>
          <w:p w14:paraId="66E7AB10" w14:textId="6B545962" w:rsidR="00A7662D" w:rsidRDefault="00A7662D" w:rsidP="00BD627A">
            <w:pPr>
              <w:rPr>
                <w:sz w:val="24"/>
                <w:szCs w:val="24"/>
              </w:rPr>
            </w:pPr>
            <w:r>
              <w:rPr>
                <w:sz w:val="24"/>
                <w:szCs w:val="24"/>
              </w:rPr>
              <w:t>Nr.</w:t>
            </w:r>
            <w:r w:rsidR="00E72DCF" w:rsidRPr="00E72DCF">
              <w:rPr>
                <w:sz w:val="24"/>
                <w:szCs w:val="24"/>
              </w:rPr>
              <w:t xml:space="preserve"> R4-1558</w:t>
            </w:r>
          </w:p>
          <w:p w14:paraId="5D605DE0" w14:textId="60BCE96C" w:rsidR="00DF166C" w:rsidRDefault="00DF166C" w:rsidP="00BD627A">
            <w:pPr>
              <w:rPr>
                <w:sz w:val="24"/>
                <w:szCs w:val="24"/>
              </w:rPr>
            </w:pPr>
            <w:r>
              <w:rPr>
                <w:sz w:val="24"/>
                <w:szCs w:val="24"/>
              </w:rPr>
              <w:t xml:space="preserve">Nr. </w:t>
            </w:r>
            <w:r w:rsidR="00E72DCF" w:rsidRPr="00E72DCF">
              <w:rPr>
                <w:sz w:val="24"/>
                <w:szCs w:val="24"/>
              </w:rPr>
              <w:t>22SD-2652</w:t>
            </w:r>
          </w:p>
          <w:p w14:paraId="1C320F9F" w14:textId="77777777" w:rsidR="00961D2E" w:rsidRPr="00671F6B" w:rsidRDefault="00961D2E" w:rsidP="00E72DCF">
            <w:pPr>
              <w:rPr>
                <w:sz w:val="24"/>
                <w:szCs w:val="24"/>
              </w:rPr>
            </w:pPr>
          </w:p>
        </w:tc>
        <w:tc>
          <w:tcPr>
            <w:tcW w:w="1129"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68791A40" w:rsidR="0088148E" w:rsidRPr="003F51EE" w:rsidRDefault="00E02450" w:rsidP="00B1365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781EE9" w:rsidRPr="006A648A">
        <w:rPr>
          <w:color w:val="000000" w:themeColor="text1"/>
          <w:sz w:val="24"/>
          <w:szCs w:val="24"/>
          <w:shd w:val="clear" w:color="auto" w:fill="FFFFFF"/>
        </w:rPr>
        <w:t>Lietuvos Respublikos pirkimų, atliekamų vandentvarkos, energetikos, transporto ar pašto paslaugų srities perkančiųjų subjektų, įstatymo</w:t>
      </w:r>
      <w:r w:rsidR="00B13658">
        <w:rPr>
          <w:color w:val="000000" w:themeColor="text1"/>
          <w:sz w:val="24"/>
          <w:szCs w:val="24"/>
          <w:shd w:val="clear" w:color="auto" w:fill="FFFFFF"/>
        </w:rPr>
        <w:t xml:space="preserve"> (toliau – PĮ)</w:t>
      </w:r>
      <w:r w:rsidR="00781EE9" w:rsidRPr="006A648A">
        <w:rPr>
          <w:color w:val="000000" w:themeColor="text1"/>
          <w:sz w:val="24"/>
          <w:szCs w:val="24"/>
        </w:rPr>
        <w:t xml:space="preserve"> </w:t>
      </w:r>
      <w:r w:rsidR="00781EE9" w:rsidRPr="003F51EE">
        <w:rPr>
          <w:color w:val="000000" w:themeColor="text1"/>
          <w:sz w:val="24"/>
          <w:szCs w:val="24"/>
          <w:shd w:val="clear" w:color="auto" w:fill="FFFFFF"/>
        </w:rPr>
        <w:t xml:space="preserve">101 straipsnio 1 dalies 2 punktu, atliko </w:t>
      </w:r>
      <w:r w:rsidR="008A1A21" w:rsidRPr="003F51EE">
        <w:rPr>
          <w:color w:val="000000" w:themeColor="text1"/>
          <w:sz w:val="24"/>
          <w:szCs w:val="24"/>
          <w:shd w:val="clear" w:color="auto" w:fill="FFFFFF"/>
        </w:rPr>
        <w:t xml:space="preserve">AB „Litgrid“ </w:t>
      </w:r>
      <w:r w:rsidR="00781EE9" w:rsidRPr="003F51EE">
        <w:rPr>
          <w:color w:val="000000" w:themeColor="text1"/>
          <w:sz w:val="24"/>
          <w:szCs w:val="24"/>
          <w:shd w:val="clear" w:color="auto" w:fill="FFFFFF"/>
        </w:rPr>
        <w:t xml:space="preserve">(toliau – </w:t>
      </w:r>
      <w:r w:rsidR="006B5F28" w:rsidRPr="003F51EE">
        <w:rPr>
          <w:color w:val="000000" w:themeColor="text1"/>
          <w:sz w:val="24"/>
          <w:szCs w:val="24"/>
          <w:shd w:val="clear" w:color="auto" w:fill="FFFFFF"/>
        </w:rPr>
        <w:t>Perkantysis subjektas</w:t>
      </w:r>
      <w:r w:rsidR="00781EE9" w:rsidRPr="003F51EE">
        <w:rPr>
          <w:color w:val="000000" w:themeColor="text1"/>
          <w:sz w:val="24"/>
          <w:szCs w:val="24"/>
          <w:shd w:val="clear" w:color="auto" w:fill="FFFFFF"/>
        </w:rPr>
        <w:t xml:space="preserve">) </w:t>
      </w:r>
      <w:r w:rsidR="0082410E" w:rsidRPr="003F51EE">
        <w:rPr>
          <w:color w:val="000000" w:themeColor="text1"/>
          <w:sz w:val="24"/>
          <w:szCs w:val="24"/>
          <w:shd w:val="clear" w:color="auto" w:fill="FFFFFF"/>
        </w:rPr>
        <w:t>vykd</w:t>
      </w:r>
      <w:r w:rsidR="00832E7A" w:rsidRPr="003F51EE">
        <w:rPr>
          <w:color w:val="000000" w:themeColor="text1"/>
          <w:sz w:val="24"/>
          <w:szCs w:val="24"/>
          <w:shd w:val="clear" w:color="auto" w:fill="FFFFFF"/>
        </w:rPr>
        <w:t xml:space="preserve">yto </w:t>
      </w:r>
      <w:r w:rsidR="002909AD" w:rsidRPr="003F51EE">
        <w:rPr>
          <w:color w:val="000000" w:themeColor="text1"/>
          <w:sz w:val="24"/>
          <w:szCs w:val="24"/>
          <w:shd w:val="clear" w:color="auto" w:fill="FFFFFF"/>
        </w:rPr>
        <w:t>pirkim</w:t>
      </w:r>
      <w:r w:rsidR="00832E7A" w:rsidRPr="003F51EE">
        <w:rPr>
          <w:color w:val="000000" w:themeColor="text1"/>
          <w:sz w:val="24"/>
          <w:szCs w:val="24"/>
          <w:shd w:val="clear" w:color="auto" w:fill="FFFFFF"/>
        </w:rPr>
        <w:t>o</w:t>
      </w:r>
      <w:r w:rsidR="00E124BD" w:rsidRPr="003F51EE">
        <w:rPr>
          <w:color w:val="000000" w:themeColor="text1"/>
          <w:sz w:val="24"/>
          <w:szCs w:val="24"/>
          <w:shd w:val="clear" w:color="auto" w:fill="FFFFFF"/>
        </w:rPr>
        <w:t xml:space="preserve"> </w:t>
      </w:r>
      <w:r w:rsidR="00833917">
        <w:rPr>
          <w:color w:val="000000" w:themeColor="text1"/>
          <w:sz w:val="24"/>
          <w:szCs w:val="24"/>
          <w:shd w:val="clear" w:color="auto" w:fill="FFFFFF"/>
        </w:rPr>
        <w:t xml:space="preserve">dalinį </w:t>
      </w:r>
      <w:r w:rsidR="00E124BD" w:rsidRPr="003F51EE">
        <w:rPr>
          <w:color w:val="000000" w:themeColor="text1"/>
          <w:sz w:val="24"/>
          <w:szCs w:val="24"/>
          <w:shd w:val="clear" w:color="auto" w:fill="FFFFFF"/>
        </w:rPr>
        <w:t>vertinimą</w:t>
      </w:r>
      <w:r w:rsidR="003F51EE" w:rsidRPr="003F51EE">
        <w:rPr>
          <w:color w:val="000000" w:themeColor="text1"/>
          <w:sz w:val="24"/>
          <w:szCs w:val="24"/>
          <w:shd w:val="clear" w:color="auto" w:fill="FFFFFF"/>
        </w:rPr>
        <w:t xml:space="preserve"> pagal </w:t>
      </w:r>
      <w:r w:rsidR="00357BD9">
        <w:rPr>
          <w:color w:val="000000" w:themeColor="text1"/>
          <w:sz w:val="24"/>
          <w:szCs w:val="24"/>
          <w:shd w:val="clear" w:color="auto" w:fill="FFFFFF"/>
        </w:rPr>
        <w:t xml:space="preserve">VŠĮ </w:t>
      </w:r>
      <w:r w:rsidR="00357BD9" w:rsidRPr="00357BD9">
        <w:rPr>
          <w:color w:val="000000" w:themeColor="text1"/>
          <w:sz w:val="24"/>
          <w:szCs w:val="24"/>
          <w:shd w:val="clear" w:color="auto" w:fill="FFFFFF"/>
        </w:rPr>
        <w:t>Inovacijų agentūr</w:t>
      </w:r>
      <w:r w:rsidR="00357BD9">
        <w:rPr>
          <w:color w:val="000000" w:themeColor="text1"/>
          <w:sz w:val="24"/>
          <w:szCs w:val="24"/>
          <w:shd w:val="clear" w:color="auto" w:fill="FFFFFF"/>
        </w:rPr>
        <w:t>os</w:t>
      </w:r>
      <w:r w:rsidR="00357BD9" w:rsidRPr="00357BD9">
        <w:rPr>
          <w:color w:val="000000" w:themeColor="text1"/>
          <w:sz w:val="24"/>
          <w:szCs w:val="24"/>
          <w:shd w:val="clear" w:color="auto" w:fill="FFFFFF"/>
        </w:rPr>
        <w:t xml:space="preserve"> (toliau – IA) </w:t>
      </w:r>
      <w:r w:rsidR="003F51EE" w:rsidRPr="003F51EE">
        <w:rPr>
          <w:color w:val="000000" w:themeColor="text1"/>
          <w:sz w:val="24"/>
          <w:szCs w:val="24"/>
          <w:shd w:val="clear" w:color="auto" w:fill="FFFFFF"/>
        </w:rPr>
        <w:t>prašymą.</w:t>
      </w:r>
    </w:p>
    <w:p w14:paraId="595BF110" w14:textId="30A310BE" w:rsidR="0088148E" w:rsidRDefault="0088148E" w:rsidP="0088148E">
      <w:pPr>
        <w:rPr>
          <w:rFonts w:eastAsia="Calibri"/>
          <w:sz w:val="24"/>
          <w:szCs w:val="24"/>
        </w:rPr>
      </w:pPr>
    </w:p>
    <w:p w14:paraId="5A5F207A" w14:textId="77777777" w:rsidR="00374889" w:rsidRPr="00374889" w:rsidRDefault="00374889" w:rsidP="00374889">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374889">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24706DAB" w:rsidR="00374889" w:rsidRPr="00374889" w:rsidRDefault="00F65C21">
            <w:pPr>
              <w:jc w:val="both"/>
              <w:rPr>
                <w:sz w:val="24"/>
                <w:szCs w:val="24"/>
                <w:lang w:eastAsia="lt-LT"/>
              </w:rPr>
            </w:pPr>
            <w:r w:rsidRPr="00F65C21">
              <w:rPr>
                <w:sz w:val="24"/>
                <w:szCs w:val="24"/>
              </w:rPr>
              <w:t>„</w:t>
            </w:r>
            <w:r w:rsidRPr="00F65C21">
              <w:rPr>
                <w:i/>
                <w:iCs/>
                <w:sz w:val="24"/>
                <w:szCs w:val="24"/>
              </w:rPr>
              <w:t>330 kV įtampos oro linijos Lietuvos E – Alytus (LN 330) rekonstravimo darbai</w:t>
            </w:r>
            <w:r w:rsidRPr="00F65C21">
              <w:rPr>
                <w:sz w:val="24"/>
                <w:szCs w:val="24"/>
              </w:rPr>
              <w:t>“</w:t>
            </w:r>
            <w:r>
              <w:rPr>
                <w:sz w:val="24"/>
                <w:szCs w:val="24"/>
              </w:rPr>
              <w:t xml:space="preserve">, Centrinėje viešųjų pirkimų informacinėje sistemoje (toliau – CVP IS) skelbtas </w:t>
            </w:r>
            <w:r w:rsidRPr="008F1227">
              <w:rPr>
                <w:sz w:val="24"/>
                <w:szCs w:val="24"/>
              </w:rPr>
              <w:t>2019-11-05</w:t>
            </w:r>
            <w:r w:rsidRPr="00FB70C5">
              <w:rPr>
                <w:sz w:val="24"/>
                <w:szCs w:val="24"/>
              </w:rPr>
              <w:t>, pirkimo Nr.</w:t>
            </w:r>
            <w:r>
              <w:rPr>
                <w:sz w:val="24"/>
                <w:szCs w:val="24"/>
              </w:rPr>
              <w:t xml:space="preserve"> </w:t>
            </w:r>
            <w:r w:rsidRPr="008E5F25">
              <w:rPr>
                <w:sz w:val="24"/>
                <w:szCs w:val="24"/>
              </w:rPr>
              <w:t>459763</w:t>
            </w:r>
            <w:r>
              <w:rPr>
                <w:sz w:val="24"/>
                <w:szCs w:val="24"/>
              </w:rPr>
              <w:t xml:space="preserve"> (toliau </w:t>
            </w:r>
            <w:r w:rsidRPr="00413CE7">
              <w:rPr>
                <w:rFonts w:eastAsia="Calibri"/>
                <w:sz w:val="24"/>
                <w:szCs w:val="24"/>
              </w:rPr>
              <w:t>–</w:t>
            </w:r>
            <w:r>
              <w:rPr>
                <w:sz w:val="24"/>
                <w:szCs w:val="24"/>
              </w:rPr>
              <w:t xml:space="preserve"> Pirkimas)</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084A5B40" w:rsidR="00374889" w:rsidRPr="00374889" w:rsidRDefault="00E84FEA">
            <w:pPr>
              <w:jc w:val="both"/>
              <w:rPr>
                <w:sz w:val="24"/>
                <w:szCs w:val="24"/>
                <w:lang w:eastAsia="lt-LT"/>
              </w:rPr>
            </w:pPr>
            <w:r>
              <w:rPr>
                <w:bCs/>
                <w:sz w:val="24"/>
                <w:szCs w:val="24"/>
              </w:rPr>
              <w:t xml:space="preserve">PĮ </w:t>
            </w:r>
            <w:r w:rsidR="00B13658">
              <w:rPr>
                <w:bCs/>
                <w:sz w:val="24"/>
                <w:szCs w:val="24"/>
              </w:rPr>
              <w:t xml:space="preserve">redakcija nuo </w:t>
            </w:r>
            <w:r w:rsidR="003C0B87" w:rsidRPr="003C0B87">
              <w:rPr>
                <w:bCs/>
                <w:sz w:val="24"/>
                <w:szCs w:val="24"/>
              </w:rPr>
              <w:t>2019-11-01</w:t>
            </w:r>
            <w:r w:rsidR="00A91512">
              <w:rPr>
                <w:bCs/>
                <w:sz w:val="24"/>
                <w:szCs w:val="24"/>
              </w:rPr>
              <w:t xml:space="preserve"> iki </w:t>
            </w:r>
            <w:r w:rsidR="003C0B87" w:rsidRPr="003C0B87">
              <w:rPr>
                <w:bCs/>
                <w:sz w:val="24"/>
                <w:szCs w:val="24"/>
              </w:rPr>
              <w:t>2019-12-30</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ECF48CC" w:rsidR="00374889" w:rsidRPr="00423927" w:rsidRDefault="00423927">
            <w:pPr>
              <w:jc w:val="both"/>
              <w:rPr>
                <w:sz w:val="24"/>
                <w:szCs w:val="24"/>
                <w:lang w:eastAsia="lt-LT"/>
              </w:rPr>
            </w:pPr>
            <w:r w:rsidRPr="00423927">
              <w:rPr>
                <w:bCs/>
                <w:sz w:val="24"/>
                <w:szCs w:val="24"/>
              </w:rPr>
              <w:t>Atviras konkursas</w:t>
            </w:r>
            <w:r w:rsidR="00B724D3">
              <w:rPr>
                <w:bCs/>
                <w:sz w:val="24"/>
                <w:szCs w:val="24"/>
              </w:rPr>
              <w:t xml:space="preserve"> (tarptautinis pirkimas)</w:t>
            </w:r>
            <w:r w:rsidRPr="00423927">
              <w:rPr>
                <w:bCs/>
                <w:sz w:val="24"/>
                <w:szCs w:val="24"/>
              </w:rPr>
              <w:t>.</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pPr>
              <w:jc w:val="both"/>
              <w:rPr>
                <w:rFonts w:eastAsia="Calibri"/>
                <w:sz w:val="24"/>
                <w:szCs w:val="24"/>
                <w:lang w:eastAsia="lt-LT"/>
              </w:rPr>
            </w:pPr>
            <w:r w:rsidRPr="00374889">
              <w:rPr>
                <w:rFonts w:eastAsia="Calibri"/>
                <w:sz w:val="24"/>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512DDB7" w14:textId="566493F7" w:rsidR="00374889" w:rsidRPr="00374889" w:rsidRDefault="00F17313">
            <w:pPr>
              <w:jc w:val="both"/>
              <w:rPr>
                <w:sz w:val="24"/>
                <w:szCs w:val="24"/>
                <w:lang w:eastAsia="lt-LT"/>
              </w:rPr>
            </w:pPr>
            <w:r>
              <w:rPr>
                <w:sz w:val="24"/>
                <w:szCs w:val="24"/>
                <w:lang w:eastAsia="lt-LT"/>
              </w:rPr>
              <w:t>23 103 368,00 eurų be PVM.</w:t>
            </w: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0FD354A9" w:rsidR="00374889" w:rsidRPr="00374889" w:rsidRDefault="009411CF">
            <w:pPr>
              <w:jc w:val="both"/>
              <w:rPr>
                <w:sz w:val="24"/>
                <w:szCs w:val="24"/>
                <w:lang w:eastAsia="lt-LT"/>
              </w:rPr>
            </w:pPr>
            <w:r w:rsidRPr="009411CF">
              <w:rPr>
                <w:sz w:val="24"/>
                <w:szCs w:val="24"/>
                <w:lang w:eastAsia="lt-LT"/>
              </w:rPr>
              <w:t>AB „Kauno tiltai“ (133729589) ir UAB „LITENERGOSERVIS“ (302244515)</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pPr>
              <w:jc w:val="both"/>
              <w:rPr>
                <w:rFonts w:eastAsia="Calibri"/>
                <w:sz w:val="24"/>
                <w:szCs w:val="24"/>
                <w:lang w:eastAsia="lt-LT"/>
              </w:rPr>
            </w:pPr>
            <w:r w:rsidRPr="00374889">
              <w:rPr>
                <w:rFonts w:eastAsia="Calibri"/>
                <w:sz w:val="24"/>
                <w:szCs w:val="24"/>
                <w:lang w:eastAsia="lt-LT"/>
              </w:rPr>
              <w:t>Pirkimo/sutarties vertinimo apimtys/etapas</w:t>
            </w:r>
          </w:p>
          <w:p w14:paraId="30096963" w14:textId="77777777" w:rsidR="00374889" w:rsidRPr="00374889" w:rsidRDefault="00374889">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27B1E29F" w:rsidR="00374889" w:rsidRPr="00374889" w:rsidRDefault="00356E40">
            <w:pPr>
              <w:jc w:val="both"/>
              <w:rPr>
                <w:sz w:val="24"/>
                <w:szCs w:val="24"/>
                <w:lang w:eastAsia="lt-LT"/>
              </w:rPr>
            </w:pPr>
            <w:r w:rsidRPr="00356E40">
              <w:rPr>
                <w:sz w:val="24"/>
                <w:szCs w:val="24"/>
              </w:rPr>
              <w:t>D</w:t>
            </w:r>
            <w:r w:rsidRPr="00356E40">
              <w:rPr>
                <w:sz w:val="24"/>
                <w:szCs w:val="24"/>
                <w:lang w:eastAsia="lt-LT"/>
              </w:rPr>
              <w:t>alinis Pirkimo procedūrų vertinimas (dėl Pirkimo objekto neskaidymo į dalis) / po Pirkimo sutarties įvykdymo.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pPr>
              <w:jc w:val="both"/>
              <w:rPr>
                <w:b/>
                <w:sz w:val="24"/>
                <w:szCs w:val="24"/>
                <w:lang w:eastAsia="lt-LT"/>
              </w:rPr>
            </w:pPr>
            <w:r w:rsidRPr="00374889">
              <w:rPr>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372028D3" w14:textId="77777777" w:rsidR="00374889" w:rsidRDefault="00F841E5">
            <w:pPr>
              <w:jc w:val="both"/>
              <w:rPr>
                <w:sz w:val="24"/>
                <w:szCs w:val="24"/>
                <w:lang w:eastAsia="lt-LT"/>
              </w:rPr>
            </w:pPr>
            <w:r w:rsidRPr="00F841E5">
              <w:rPr>
                <w:sz w:val="24"/>
                <w:szCs w:val="24"/>
                <w:lang w:eastAsia="lt-LT"/>
              </w:rPr>
              <w:t>Projektas „Elektros energijos perdavimo patikimumo užtikrinimas 330 kV elektros perdavimo linijoje Lietuvos Elektrinė-Alytus” Nr. 06.3.1-LVPA-V-103-02-0013</w:t>
            </w:r>
            <w:r>
              <w:rPr>
                <w:sz w:val="24"/>
                <w:szCs w:val="24"/>
                <w:lang w:eastAsia="lt-LT"/>
              </w:rPr>
              <w:t>.</w:t>
            </w:r>
          </w:p>
          <w:p w14:paraId="72CD57EF" w14:textId="67F15ABE" w:rsidR="00F841E5" w:rsidRPr="00374889" w:rsidRDefault="00F841E5">
            <w:pPr>
              <w:jc w:val="both"/>
              <w:rPr>
                <w:sz w:val="24"/>
                <w:szCs w:val="24"/>
                <w:lang w:eastAsia="lt-LT"/>
              </w:rPr>
            </w:pPr>
            <w:r w:rsidRPr="00F841E5">
              <w:rPr>
                <w:sz w:val="24"/>
                <w:szCs w:val="24"/>
                <w:lang w:eastAsia="lt-LT"/>
              </w:rPr>
              <w:t>Įgyvendinančioji institucija – IA.</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pPr>
              <w:jc w:val="both"/>
              <w:rPr>
                <w:sz w:val="24"/>
                <w:szCs w:val="24"/>
                <w:lang w:eastAsia="lt-LT"/>
              </w:rPr>
            </w:pPr>
            <w:r>
              <w:rPr>
                <w:sz w:val="24"/>
                <w:szCs w:val="24"/>
                <w:lang w:eastAsia="lt-LT"/>
              </w:rPr>
              <w:t xml:space="preserve"> </w:t>
            </w:r>
            <w:r>
              <w:rPr>
                <w:szCs w:val="24"/>
              </w:rPr>
              <w:t xml:space="preserve">– </w:t>
            </w:r>
          </w:p>
        </w:tc>
      </w:tr>
    </w:tbl>
    <w:p w14:paraId="470A4FDC" w14:textId="77777777" w:rsidR="00374889" w:rsidRDefault="00374889" w:rsidP="00374889"/>
    <w:p w14:paraId="71A68A74" w14:textId="77777777" w:rsidR="00374889" w:rsidRDefault="00374889" w:rsidP="00374889">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FB30D2" w14:textId="77777777" w:rsidR="00374889" w:rsidRPr="00374889" w:rsidRDefault="00374889" w:rsidP="00374889">
      <w:pPr>
        <w:tabs>
          <w:tab w:val="center" w:pos="4680"/>
          <w:tab w:val="right" w:pos="9360"/>
        </w:tabs>
        <w:ind w:firstLine="720"/>
        <w:rPr>
          <w:rFonts w:ascii="Arial" w:hAnsi="Arial" w:cs="Arial"/>
          <w:sz w:val="24"/>
          <w:szCs w:val="24"/>
          <w:lang w:eastAsia="lt-LT"/>
        </w:rPr>
      </w:pPr>
    </w:p>
    <w:p w14:paraId="318CBA90" w14:textId="77777777" w:rsidR="00374889" w:rsidRPr="00374889" w:rsidRDefault="00374889" w:rsidP="00374889">
      <w:pPr>
        <w:jc w:val="center"/>
        <w:rPr>
          <w:b/>
          <w:sz w:val="24"/>
          <w:szCs w:val="24"/>
          <w:lang w:eastAsia="lt-LT"/>
        </w:rPr>
      </w:pPr>
      <w:r w:rsidRPr="00374889">
        <w:rPr>
          <w:b/>
          <w:sz w:val="24"/>
          <w:szCs w:val="24"/>
          <w:lang w:eastAsia="lt-LT"/>
        </w:rPr>
        <w:t>II dalis. Vertinimo apimtyje nustatyti pažeidimai</w:t>
      </w:r>
    </w:p>
    <w:p w14:paraId="7EDDEAB8" w14:textId="77777777" w:rsidR="00374889" w:rsidRPr="00374889" w:rsidRDefault="00374889" w:rsidP="00374889">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DD38F1" w14:paraId="407F4B24" w14:textId="77777777" w:rsidTr="00DD38F1">
        <w:tc>
          <w:tcPr>
            <w:tcW w:w="682" w:type="pct"/>
            <w:tcBorders>
              <w:top w:val="single" w:sz="4" w:space="0" w:color="auto"/>
              <w:left w:val="single" w:sz="4" w:space="0" w:color="auto"/>
              <w:bottom w:val="single" w:sz="4" w:space="0" w:color="auto"/>
              <w:right w:val="single" w:sz="4" w:space="0" w:color="auto"/>
            </w:tcBorders>
          </w:tcPr>
          <w:p w14:paraId="52BA93B4" w14:textId="77777777" w:rsidR="00DD38F1" w:rsidRDefault="00DD38F1">
            <w:pPr>
              <w:spacing w:line="256" w:lineRule="auto"/>
              <w:jc w:val="center"/>
              <w:rPr>
                <w:szCs w:val="24"/>
              </w:rPr>
            </w:pPr>
          </w:p>
        </w:tc>
        <w:tc>
          <w:tcPr>
            <w:tcW w:w="4318" w:type="pct"/>
            <w:tcBorders>
              <w:top w:val="single" w:sz="4" w:space="0" w:color="auto"/>
              <w:left w:val="single" w:sz="4" w:space="0" w:color="auto"/>
              <w:bottom w:val="single" w:sz="4" w:space="0" w:color="auto"/>
              <w:right w:val="single" w:sz="4" w:space="0" w:color="auto"/>
            </w:tcBorders>
          </w:tcPr>
          <w:p w14:paraId="5AC130F0" w14:textId="77777777" w:rsidR="00DD38F1" w:rsidRDefault="00DD38F1">
            <w:pPr>
              <w:spacing w:line="256" w:lineRule="auto"/>
              <w:rPr>
                <w:szCs w:val="24"/>
              </w:rPr>
            </w:pPr>
          </w:p>
        </w:tc>
      </w:tr>
      <w:tr w:rsidR="00DD38F1" w14:paraId="3B1B9D9C" w14:textId="77777777" w:rsidTr="00DD38F1">
        <w:tc>
          <w:tcPr>
            <w:tcW w:w="5000" w:type="pct"/>
            <w:gridSpan w:val="2"/>
            <w:tcBorders>
              <w:top w:val="single" w:sz="4" w:space="0" w:color="auto"/>
              <w:left w:val="single" w:sz="4" w:space="0" w:color="auto"/>
              <w:bottom w:val="single" w:sz="4" w:space="0" w:color="auto"/>
              <w:right w:val="single" w:sz="4" w:space="0" w:color="auto"/>
            </w:tcBorders>
            <w:hideMark/>
          </w:tcPr>
          <w:p w14:paraId="6E7289C1" w14:textId="77777777" w:rsidR="00DD38F1" w:rsidRDefault="00DD38F1">
            <w:pPr>
              <w:spacing w:line="256" w:lineRule="auto"/>
              <w:rPr>
                <w:szCs w:val="24"/>
              </w:rPr>
            </w:pPr>
            <w:r>
              <w:rPr>
                <w:szCs w:val="24"/>
              </w:rPr>
              <w:t>–</w:t>
            </w:r>
          </w:p>
        </w:tc>
      </w:tr>
    </w:tbl>
    <w:p w14:paraId="31C84BF5" w14:textId="77777777" w:rsidR="00374889" w:rsidRPr="00374889" w:rsidRDefault="00374889" w:rsidP="00374889">
      <w:pPr>
        <w:ind w:left="-113"/>
        <w:jc w:val="center"/>
        <w:rPr>
          <w:b/>
          <w:sz w:val="24"/>
          <w:szCs w:val="24"/>
          <w:lang w:eastAsia="lt-LT"/>
        </w:rPr>
      </w:pPr>
    </w:p>
    <w:p w14:paraId="6C16D250" w14:textId="77777777" w:rsidR="00374889" w:rsidRPr="00374889" w:rsidRDefault="00374889" w:rsidP="00374889">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428F3EDF" w14:textId="1F8F37FD" w:rsidR="00374889" w:rsidRDefault="00374889" w:rsidP="00374889">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EB6976" w14:paraId="512821A2" w14:textId="77777777" w:rsidTr="00EB6976">
        <w:tc>
          <w:tcPr>
            <w:tcW w:w="1333" w:type="dxa"/>
            <w:tcBorders>
              <w:top w:val="single" w:sz="4" w:space="0" w:color="auto"/>
              <w:left w:val="single" w:sz="4" w:space="0" w:color="auto"/>
              <w:bottom w:val="single" w:sz="4" w:space="0" w:color="auto"/>
              <w:right w:val="single" w:sz="4" w:space="0" w:color="auto"/>
            </w:tcBorders>
          </w:tcPr>
          <w:p w14:paraId="5AE5F00C" w14:textId="77777777" w:rsidR="00EB6976" w:rsidRDefault="00EB6976">
            <w:pPr>
              <w:spacing w:line="256" w:lineRule="auto"/>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4236F37F" w14:textId="77777777" w:rsidR="00EB6976" w:rsidRDefault="00EB6976">
            <w:pPr>
              <w:spacing w:line="256" w:lineRule="auto"/>
              <w:rPr>
                <w:szCs w:val="24"/>
              </w:rPr>
            </w:pPr>
          </w:p>
        </w:tc>
      </w:tr>
      <w:tr w:rsidR="00EB6976" w14:paraId="722EC1E0" w14:textId="77777777" w:rsidTr="00EB6976">
        <w:tc>
          <w:tcPr>
            <w:tcW w:w="9776" w:type="dxa"/>
            <w:gridSpan w:val="2"/>
            <w:tcBorders>
              <w:top w:val="single" w:sz="4" w:space="0" w:color="auto"/>
              <w:left w:val="single" w:sz="4" w:space="0" w:color="auto"/>
              <w:bottom w:val="single" w:sz="4" w:space="0" w:color="auto"/>
              <w:right w:val="single" w:sz="4" w:space="0" w:color="auto"/>
            </w:tcBorders>
            <w:hideMark/>
          </w:tcPr>
          <w:p w14:paraId="0B9F1D2B" w14:textId="77777777" w:rsidR="00EB6976" w:rsidRDefault="00EB6976">
            <w:pPr>
              <w:spacing w:line="256" w:lineRule="auto"/>
              <w:rPr>
                <w:szCs w:val="24"/>
              </w:rPr>
            </w:pPr>
            <w:r>
              <w:rPr>
                <w:szCs w:val="24"/>
              </w:rPr>
              <w:t>–</w:t>
            </w:r>
          </w:p>
        </w:tc>
      </w:tr>
    </w:tbl>
    <w:p w14:paraId="150E9E9A" w14:textId="77777777" w:rsidR="00374889" w:rsidRPr="00374889" w:rsidRDefault="00374889" w:rsidP="00EB6976">
      <w:pPr>
        <w:rPr>
          <w:b/>
          <w:sz w:val="24"/>
          <w:szCs w:val="24"/>
          <w:lang w:eastAsia="lt-LT"/>
        </w:rPr>
      </w:pPr>
    </w:p>
    <w:p w14:paraId="6CE740D3" w14:textId="77777777" w:rsidR="00374889" w:rsidRPr="00374889" w:rsidRDefault="00374889" w:rsidP="00374889">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7EB80E36" w14:textId="4BD577A7" w:rsidR="006E0ED8" w:rsidRPr="006E0ED8" w:rsidRDefault="006E0ED8" w:rsidP="006E0ED8">
            <w:pPr>
              <w:pStyle w:val="ListParagraph"/>
              <w:spacing w:line="252" w:lineRule="auto"/>
              <w:ind w:left="30" w:firstLine="853"/>
              <w:jc w:val="both"/>
              <w:rPr>
                <w:rFonts w:eastAsiaTheme="minorHAnsi"/>
                <w:sz w:val="24"/>
                <w:szCs w:val="24"/>
              </w:rPr>
            </w:pPr>
            <w:r>
              <w:rPr>
                <w:rFonts w:eastAsiaTheme="minorHAnsi"/>
                <w:sz w:val="24"/>
                <w:szCs w:val="24"/>
              </w:rPr>
              <w:t>I</w:t>
            </w:r>
            <w:r w:rsidR="00BF4180" w:rsidRPr="00BF4180">
              <w:rPr>
                <w:rFonts w:eastAsiaTheme="minorHAnsi"/>
                <w:sz w:val="24"/>
                <w:szCs w:val="24"/>
              </w:rPr>
              <w:t>A paprašė Tarnybą įvertinti</w:t>
            </w:r>
            <w:r>
              <w:rPr>
                <w:rFonts w:eastAsiaTheme="minorHAnsi"/>
                <w:sz w:val="24"/>
                <w:szCs w:val="24"/>
              </w:rPr>
              <w:t xml:space="preserve">, ar </w:t>
            </w:r>
            <w:r w:rsidRPr="006E0ED8">
              <w:rPr>
                <w:rFonts w:eastAsiaTheme="minorHAnsi"/>
                <w:sz w:val="24"/>
                <w:szCs w:val="24"/>
              </w:rPr>
              <w:t>Perkantysis subjektas</w:t>
            </w:r>
            <w:r w:rsidR="003A0924">
              <w:rPr>
                <w:rFonts w:eastAsiaTheme="minorHAnsi"/>
                <w:sz w:val="24"/>
                <w:szCs w:val="24"/>
              </w:rPr>
              <w:t>,</w:t>
            </w:r>
            <w:r w:rsidRPr="006E0ED8">
              <w:rPr>
                <w:rFonts w:eastAsiaTheme="minorHAnsi"/>
                <w:sz w:val="24"/>
                <w:szCs w:val="24"/>
              </w:rPr>
              <w:t xml:space="preserve"> vykdydamas pirkimą ir nesuskaidęs Pirkimo objekto į dalis</w:t>
            </w:r>
            <w:r w:rsidR="003A0924">
              <w:rPr>
                <w:rFonts w:eastAsiaTheme="minorHAnsi"/>
                <w:sz w:val="24"/>
                <w:szCs w:val="24"/>
              </w:rPr>
              <w:t>,</w:t>
            </w:r>
            <w:r w:rsidRPr="006E0ED8">
              <w:rPr>
                <w:rFonts w:eastAsiaTheme="minorHAnsi"/>
                <w:sz w:val="24"/>
                <w:szCs w:val="24"/>
              </w:rPr>
              <w:t xml:space="preserve"> nepažeidė PĮ 29 str</w:t>
            </w:r>
            <w:r w:rsidR="00F757E2">
              <w:rPr>
                <w:rFonts w:eastAsiaTheme="minorHAnsi"/>
                <w:sz w:val="24"/>
                <w:szCs w:val="24"/>
              </w:rPr>
              <w:t>aipsnio</w:t>
            </w:r>
            <w:r w:rsidRPr="006E0ED8">
              <w:rPr>
                <w:rFonts w:eastAsiaTheme="minorHAnsi"/>
                <w:sz w:val="24"/>
                <w:szCs w:val="24"/>
              </w:rPr>
              <w:t xml:space="preserve"> 1 d</w:t>
            </w:r>
            <w:r w:rsidR="00F757E2">
              <w:rPr>
                <w:rFonts w:eastAsiaTheme="minorHAnsi"/>
                <w:sz w:val="24"/>
                <w:szCs w:val="24"/>
              </w:rPr>
              <w:t>alies</w:t>
            </w:r>
            <w:r w:rsidR="007F4A6C">
              <w:rPr>
                <w:rStyle w:val="FootnoteReference"/>
                <w:szCs w:val="24"/>
              </w:rPr>
              <w:footnoteReference w:id="1"/>
            </w:r>
            <w:r w:rsidRPr="006E0ED8">
              <w:rPr>
                <w:rFonts w:eastAsiaTheme="minorHAnsi"/>
                <w:sz w:val="24"/>
                <w:szCs w:val="24"/>
              </w:rPr>
              <w:t xml:space="preserve"> ir 3 d</w:t>
            </w:r>
            <w:r w:rsidR="00F757E2">
              <w:rPr>
                <w:rFonts w:eastAsiaTheme="minorHAnsi"/>
                <w:sz w:val="24"/>
                <w:szCs w:val="24"/>
              </w:rPr>
              <w:t>alies</w:t>
            </w:r>
            <w:r w:rsidR="007F4A6C">
              <w:rPr>
                <w:rStyle w:val="FootnoteReference"/>
                <w:szCs w:val="24"/>
              </w:rPr>
              <w:footnoteReference w:id="2"/>
            </w:r>
            <w:r w:rsidRPr="006E0ED8">
              <w:rPr>
                <w:rFonts w:eastAsiaTheme="minorHAnsi"/>
                <w:sz w:val="24"/>
                <w:szCs w:val="24"/>
              </w:rPr>
              <w:t>, 40 str</w:t>
            </w:r>
            <w:r w:rsidR="00F757E2">
              <w:rPr>
                <w:rFonts w:eastAsiaTheme="minorHAnsi"/>
                <w:sz w:val="24"/>
                <w:szCs w:val="24"/>
              </w:rPr>
              <w:t>aipsnio</w:t>
            </w:r>
            <w:r w:rsidRPr="006E0ED8">
              <w:rPr>
                <w:rFonts w:eastAsiaTheme="minorHAnsi"/>
                <w:sz w:val="24"/>
                <w:szCs w:val="24"/>
              </w:rPr>
              <w:t xml:space="preserve"> 1 d</w:t>
            </w:r>
            <w:r w:rsidR="00F757E2">
              <w:rPr>
                <w:rFonts w:eastAsiaTheme="minorHAnsi"/>
                <w:sz w:val="24"/>
                <w:szCs w:val="24"/>
              </w:rPr>
              <w:t>alies</w:t>
            </w:r>
            <w:r w:rsidR="007F4A6C">
              <w:rPr>
                <w:rStyle w:val="FootnoteReference"/>
                <w:szCs w:val="24"/>
              </w:rPr>
              <w:footnoteReference w:id="3"/>
            </w:r>
            <w:r w:rsidR="00F757E2">
              <w:rPr>
                <w:rFonts w:eastAsiaTheme="minorHAnsi"/>
                <w:sz w:val="24"/>
                <w:szCs w:val="24"/>
              </w:rPr>
              <w:t xml:space="preserve"> </w:t>
            </w:r>
            <w:r w:rsidRPr="006E0ED8">
              <w:rPr>
                <w:rFonts w:eastAsiaTheme="minorHAnsi"/>
                <w:sz w:val="24"/>
                <w:szCs w:val="24"/>
              </w:rPr>
              <w:t>reikalavimų.</w:t>
            </w:r>
          </w:p>
          <w:p w14:paraId="6F78AB2B" w14:textId="44C58D6B" w:rsidR="00FB67A6" w:rsidRPr="00FB67A6" w:rsidRDefault="00D80DCC" w:rsidP="00FB67A6">
            <w:pPr>
              <w:pStyle w:val="CommentText"/>
              <w:ind w:firstLine="883"/>
              <w:jc w:val="both"/>
              <w:rPr>
                <w:rFonts w:eastAsiaTheme="minorHAnsi"/>
                <w:sz w:val="24"/>
                <w:szCs w:val="24"/>
              </w:rPr>
            </w:pPr>
            <w:r w:rsidRPr="00FB67A6">
              <w:rPr>
                <w:rFonts w:eastAsiaTheme="minorHAnsi"/>
                <w:sz w:val="24"/>
                <w:szCs w:val="24"/>
              </w:rPr>
              <w:t>I</w:t>
            </w:r>
            <w:r w:rsidR="00BF4180" w:rsidRPr="00FB67A6">
              <w:rPr>
                <w:rFonts w:eastAsiaTheme="minorHAnsi"/>
                <w:sz w:val="24"/>
                <w:szCs w:val="24"/>
              </w:rPr>
              <w:t>A nurodytos aplinkybės</w:t>
            </w:r>
            <w:r w:rsidR="00FB67A6">
              <w:rPr>
                <w:rStyle w:val="FootnoteReference"/>
                <w:szCs w:val="24"/>
              </w:rPr>
              <w:footnoteReference w:id="4"/>
            </w:r>
            <w:r w:rsidR="00BF4180" w:rsidRPr="00FB67A6">
              <w:rPr>
                <w:rFonts w:eastAsiaTheme="minorHAnsi"/>
                <w:sz w:val="24"/>
                <w:szCs w:val="24"/>
              </w:rPr>
              <w:t>:</w:t>
            </w:r>
          </w:p>
          <w:p w14:paraId="12C87619" w14:textId="6C2E72AD" w:rsidR="00E61997" w:rsidRDefault="00FB67A6" w:rsidP="00E61997">
            <w:pPr>
              <w:pStyle w:val="CommentText"/>
              <w:ind w:firstLine="883"/>
              <w:jc w:val="both"/>
              <w:rPr>
                <w:rFonts w:eastAsiaTheme="minorHAnsi"/>
                <w:sz w:val="24"/>
                <w:szCs w:val="24"/>
              </w:rPr>
            </w:pPr>
            <w:r w:rsidRPr="00FB67A6">
              <w:rPr>
                <w:rFonts w:eastAsiaTheme="minorHAnsi"/>
                <w:sz w:val="24"/>
                <w:szCs w:val="24"/>
              </w:rPr>
              <w:t>2022-05-19 elektroniniu paštu Lietuvos Respublikos valstybės kontrolė (toliau – Valstybės kontrolė) IA pateikė pastebėjimą dėl Pirkimo objekto neskaidymo į dalis, kuriame nurodė, kad PĮ 40 str</w:t>
            </w:r>
            <w:r w:rsidR="00E61997">
              <w:rPr>
                <w:rFonts w:eastAsiaTheme="minorHAnsi"/>
                <w:sz w:val="24"/>
                <w:szCs w:val="24"/>
              </w:rPr>
              <w:t>aipsnio</w:t>
            </w:r>
            <w:r w:rsidRPr="00FB67A6">
              <w:rPr>
                <w:rFonts w:eastAsiaTheme="minorHAnsi"/>
                <w:sz w:val="24"/>
                <w:szCs w:val="24"/>
              </w:rPr>
              <w:t xml:space="preserve"> 1 d</w:t>
            </w:r>
            <w:r w:rsidR="00E61997">
              <w:rPr>
                <w:rFonts w:eastAsiaTheme="minorHAnsi"/>
                <w:sz w:val="24"/>
                <w:szCs w:val="24"/>
              </w:rPr>
              <w:t>alyje</w:t>
            </w:r>
            <w:r w:rsidRPr="00FB67A6">
              <w:rPr>
                <w:rFonts w:eastAsiaTheme="minorHAnsi"/>
                <w:sz w:val="24"/>
                <w:szCs w:val="24"/>
              </w:rPr>
              <w:t xml:space="preserve"> nėra nustatytos p</w:t>
            </w:r>
            <w:r w:rsidR="003A0924">
              <w:rPr>
                <w:rFonts w:eastAsiaTheme="minorHAnsi"/>
                <w:sz w:val="24"/>
                <w:szCs w:val="24"/>
              </w:rPr>
              <w:t>areigo</w:t>
            </w:r>
            <w:r w:rsidRPr="00FB67A6">
              <w:rPr>
                <w:rFonts w:eastAsiaTheme="minorHAnsi"/>
                <w:sz w:val="24"/>
                <w:szCs w:val="24"/>
              </w:rPr>
              <w:t xml:space="preserve">s skaidyti pirkimo objektą į dalis, tačiau pagal iki šiol suformuotą Lietuvos Aukščiausiojo Teismo (toliau – LAT) praktiką </w:t>
            </w:r>
            <w:r w:rsidRPr="00073010">
              <w:rPr>
                <w:rFonts w:eastAsiaTheme="minorHAnsi"/>
                <w:sz w:val="24"/>
                <w:szCs w:val="24"/>
              </w:rPr>
              <w:t>(pvz., nutartys civilinėse bylose: 2018-12-31 Nr. e3K-3-508-248/2018, 2015-03-27 Nr. 3K-3-161-415/2015; 2015-03-27 Nr. 3K-3-162-469/2015, 2015-04-07 Nr. 3K-3-183-248/2015</w:t>
            </w:r>
            <w:r w:rsidRPr="00FB67A6">
              <w:rPr>
                <w:rFonts w:eastAsiaTheme="minorHAnsi"/>
                <w:sz w:val="24"/>
                <w:szCs w:val="24"/>
              </w:rPr>
              <w:t xml:space="preserve">), kelių pirkimo objektų sujungimo į vieną teisėtumo vertinimas pirmiausia priklauso nuo to, ar toks </w:t>
            </w:r>
            <w:r w:rsidR="009D1C88">
              <w:rPr>
                <w:rFonts w:eastAsiaTheme="minorHAnsi"/>
                <w:sz w:val="24"/>
                <w:szCs w:val="24"/>
              </w:rPr>
              <w:t>p</w:t>
            </w:r>
            <w:r w:rsidRPr="00FB67A6">
              <w:rPr>
                <w:rFonts w:eastAsiaTheme="minorHAnsi"/>
                <w:sz w:val="24"/>
                <w:szCs w:val="24"/>
              </w:rPr>
              <w:t>erkančiojo subjekto sprendimas pagrįstas svarbiomis priežastimis ir ar šis sprendimas yra vienintelis galimas ir būtinas, negalimas pasiekti kitomis, mažiau varžančiomis priemonėmis. Pirkimo objekto neskaidymas į dalis yra susijęs su mažesniu dalyvių skaičiumi pirkime, nei jis būtų išskaidžius, dėl to toks sprendimas turi būti pagrįstas svarbiomis priežastimis. Vertinama, kad pirkimo objektas – 330 kV įtampos oro linijos Lietuvos E – Alytus (LN 330) rekonstravimo darbai (BVPŽ kodas – 45231000), techninio projekto parengimo paslaugos (BVPŽ kodas – 71320000) – turėjo būti skaidytas į dalis, kadangi pirkimu įsigytos ne vienarūšės paslaugos, kurias išskaidžius į pirkimo dalis, būtų sudaryta galimybė didesniam tiekėjų ratui dalyvauti pirkime. Audito metu nenustatyta, kad išskaidžius pirkimo objektą į dalis, nebūtų pasiektas pirkimo tikslas.</w:t>
            </w:r>
          </w:p>
          <w:p w14:paraId="02C1384A" w14:textId="4CF240A5" w:rsidR="00FB67A6" w:rsidRPr="00FB67A6" w:rsidRDefault="00FB67A6" w:rsidP="008B1E05">
            <w:pPr>
              <w:pStyle w:val="CommentText"/>
              <w:ind w:firstLine="883"/>
              <w:jc w:val="both"/>
              <w:rPr>
                <w:rFonts w:eastAsiaTheme="minorHAnsi"/>
                <w:sz w:val="24"/>
                <w:szCs w:val="24"/>
              </w:rPr>
            </w:pPr>
            <w:r w:rsidRPr="00FB67A6">
              <w:rPr>
                <w:rFonts w:eastAsiaTheme="minorHAnsi"/>
                <w:sz w:val="24"/>
                <w:szCs w:val="24"/>
              </w:rPr>
              <w:lastRenderedPageBreak/>
              <w:t>IA kartu pažym</w:t>
            </w:r>
            <w:r w:rsidR="00E61997">
              <w:rPr>
                <w:rFonts w:eastAsiaTheme="minorHAnsi"/>
                <w:sz w:val="24"/>
                <w:szCs w:val="24"/>
              </w:rPr>
              <w:t>ėjo</w:t>
            </w:r>
            <w:r w:rsidRPr="00FB67A6">
              <w:rPr>
                <w:rFonts w:eastAsiaTheme="minorHAnsi"/>
                <w:sz w:val="24"/>
                <w:szCs w:val="24"/>
              </w:rPr>
              <w:t>, kad rangos darbų pirkimuose darbai yra įsigyjami arba pagal techninį projektą, arba kartu su techniniu projektu (iki rakto), atitinkamai egzistuoja ir plačiai naudojama „Rangovo projektuojamų statybos ir inžinerinių darbų, elektros ir mechanikos įrenginių Projektavimo ir statybos bei įrangos sutarties sąlygos FIDIC „Geltonoji“ knyga“. Tai priklauso nuo pirkimo vykdytojo pasirinktos kainodaros metodikos ir atsakomybių paskirstymo, o šiuo konkrečiu atveju – pasirinkta fiksuotos kainos sutartis (</w:t>
            </w:r>
            <w:r w:rsidR="009D1C88">
              <w:rPr>
                <w:rFonts w:eastAsiaTheme="minorHAnsi"/>
                <w:sz w:val="24"/>
                <w:szCs w:val="24"/>
              </w:rPr>
              <w:t xml:space="preserve">Pirkimo </w:t>
            </w:r>
            <w:r w:rsidRPr="00FB67A6">
              <w:rPr>
                <w:rFonts w:eastAsiaTheme="minorHAnsi"/>
                <w:sz w:val="24"/>
                <w:szCs w:val="24"/>
              </w:rPr>
              <w:t>sutarties bendrųjų sąlygų 6.1.2 p</w:t>
            </w:r>
            <w:r w:rsidR="00E61997">
              <w:rPr>
                <w:rFonts w:eastAsiaTheme="minorHAnsi"/>
                <w:sz w:val="24"/>
                <w:szCs w:val="24"/>
              </w:rPr>
              <w:t>unktas</w:t>
            </w:r>
            <w:r w:rsidRPr="00FB67A6">
              <w:rPr>
                <w:rFonts w:eastAsiaTheme="minorHAnsi"/>
                <w:sz w:val="24"/>
                <w:szCs w:val="24"/>
              </w:rPr>
              <w:t>). Tai atitinka ir Kainodaros taisyklių nustatymo metodikos</w:t>
            </w:r>
            <w:r w:rsidR="009D1C88">
              <w:rPr>
                <w:rStyle w:val="FootnoteReference"/>
                <w:szCs w:val="24"/>
              </w:rPr>
              <w:footnoteReference w:id="5"/>
            </w:r>
            <w:r w:rsidR="009D1C88">
              <w:rPr>
                <w:rFonts w:eastAsiaTheme="minorHAnsi"/>
                <w:sz w:val="24"/>
                <w:szCs w:val="24"/>
              </w:rPr>
              <w:t xml:space="preserve"> </w:t>
            </w:r>
            <w:r w:rsidRPr="00FB67A6">
              <w:rPr>
                <w:rFonts w:eastAsiaTheme="minorHAnsi"/>
                <w:sz w:val="24"/>
                <w:szCs w:val="24"/>
              </w:rPr>
              <w:t>(toliau – Metodika) 32-33 p</w:t>
            </w:r>
            <w:r w:rsidR="00E61997">
              <w:rPr>
                <w:rFonts w:eastAsiaTheme="minorHAnsi"/>
                <w:sz w:val="24"/>
                <w:szCs w:val="24"/>
              </w:rPr>
              <w:t>unktų</w:t>
            </w:r>
            <w:r w:rsidRPr="00FB67A6">
              <w:rPr>
                <w:rFonts w:eastAsiaTheme="minorHAnsi"/>
                <w:sz w:val="24"/>
                <w:szCs w:val="24"/>
              </w:rPr>
              <w:t xml:space="preserve"> nuostatas. Būtent kartu su projektavimu įsigyjant darbus rangovas pagal techninės specifikacijos – projektavimo užduoties sąlygas prisiima riziką dėl tinkamo projekto parengimo ir pagal jį darbų atlikimo, taip eliminuojant situacijas, kad dėl projektuotojo klaidų tenka vykdyti papildomų darbų pirkimus. Galimybę pirkti projektavimą su darbais numato ir Metodikos 24 p</w:t>
            </w:r>
            <w:r w:rsidR="00E61997">
              <w:rPr>
                <w:rFonts w:eastAsiaTheme="minorHAnsi"/>
                <w:sz w:val="24"/>
                <w:szCs w:val="24"/>
              </w:rPr>
              <w:t>unktas</w:t>
            </w:r>
            <w:r w:rsidRPr="00FB67A6">
              <w:rPr>
                <w:rFonts w:eastAsiaTheme="minorHAnsi"/>
                <w:sz w:val="24"/>
                <w:szCs w:val="24"/>
              </w:rPr>
              <w:t>, kuris aprašo numatomų darbų atlikimo bei projektavimo verčių skaičiavimą, bei 21.1 p</w:t>
            </w:r>
            <w:r w:rsidR="00E61997">
              <w:rPr>
                <w:rFonts w:eastAsiaTheme="minorHAnsi"/>
                <w:sz w:val="24"/>
                <w:szCs w:val="24"/>
              </w:rPr>
              <w:t>unktas</w:t>
            </w:r>
            <w:r w:rsidRPr="00FB67A6">
              <w:rPr>
                <w:rFonts w:eastAsiaTheme="minorHAnsi"/>
                <w:sz w:val="24"/>
                <w:szCs w:val="24"/>
              </w:rPr>
              <w:t>, kuris nurodo pavyzdį perkant vieno kelio ruožo remonto darbus kartu su projektavimo paslaugomis.</w:t>
            </w:r>
            <w:r w:rsidR="00BA3E90">
              <w:rPr>
                <w:rFonts w:eastAsiaTheme="minorHAnsi"/>
                <w:sz w:val="24"/>
                <w:szCs w:val="24"/>
              </w:rPr>
              <w:t xml:space="preserve"> </w:t>
            </w:r>
            <w:r w:rsidRPr="00FB67A6">
              <w:rPr>
                <w:rFonts w:eastAsiaTheme="minorHAnsi"/>
                <w:sz w:val="24"/>
                <w:szCs w:val="24"/>
              </w:rPr>
              <w:t xml:space="preserve">IA </w:t>
            </w:r>
            <w:r w:rsidR="00BA3E90">
              <w:rPr>
                <w:rFonts w:eastAsiaTheme="minorHAnsi"/>
                <w:sz w:val="24"/>
                <w:szCs w:val="24"/>
              </w:rPr>
              <w:t>taip pat nurodė</w:t>
            </w:r>
            <w:r w:rsidRPr="00FB67A6">
              <w:rPr>
                <w:rFonts w:eastAsiaTheme="minorHAnsi"/>
                <w:sz w:val="24"/>
                <w:szCs w:val="24"/>
              </w:rPr>
              <w:t xml:space="preserve">, kad atsižvelgiant į Lietuvos Respublikos viešųjų pirkimų įstatymo (toliau </w:t>
            </w:r>
            <w:r w:rsidR="00BA3E90">
              <w:rPr>
                <w:rFonts w:eastAsiaTheme="minorHAnsi"/>
                <w:sz w:val="24"/>
                <w:szCs w:val="24"/>
              </w:rPr>
              <w:t>–</w:t>
            </w:r>
            <w:r w:rsidRPr="00FB67A6">
              <w:rPr>
                <w:rFonts w:eastAsiaTheme="minorHAnsi"/>
                <w:sz w:val="24"/>
                <w:szCs w:val="24"/>
              </w:rPr>
              <w:t xml:space="preserve"> VPĮ), PĮ ir Metodikos nuostatas, IA mano, kad projektavimo ir darbų pirkimo skaidymo reikalavimas yra specialioji VPĮ nuostata, atskirta nuo bendro pirkimo skaidymo į dalis instituto, ir taikytina tik klasikinio sektoriaus perkančiųjų organizacijų pirkimuose. Be to, perkantysis subjektas pagrindė tokio pirkimo neskaidymo tikslingumą, kadangi kitu atveju (išskaidžius pirkimą į projektavimą ir rangos darbus) nėra galimybės sudaryti „iki rakto“ rangos darbų sutarties, kurios taikymas yra tarptautinis ir paplitęs praktikoje, visuotinai naudojant FIDIC geltonąją knygą ar analogiškas jos sąlygas, taikant fiksuotos kainos kainodarą. </w:t>
            </w:r>
            <w:r w:rsidR="00BA3E90">
              <w:rPr>
                <w:rFonts w:eastAsiaTheme="minorHAnsi"/>
                <w:sz w:val="24"/>
                <w:szCs w:val="24"/>
              </w:rPr>
              <w:t>IA pažymėjo, kad s</w:t>
            </w:r>
            <w:r w:rsidRPr="00FB67A6">
              <w:rPr>
                <w:rFonts w:eastAsiaTheme="minorHAnsi"/>
                <w:sz w:val="24"/>
                <w:szCs w:val="24"/>
              </w:rPr>
              <w:t xml:space="preserve">varbi aplinkybė ir ta, kad Pirkime dalyvavo 6 (šeši) tiekėjai, jų galutiniai pasiūlymai po derybų buvo pripažinti tinkamais ir jie buvo įrašyti į pasiūlymų eilę. LAT yra pažymėjęs, kad vis dėlto galimų tiekėjų skaičiaus faktoriaus negalima apskritai nepaisyti, nes tai – vienas iš pirkimo objektų sujungimo į vieną teisėtumo vertinimo pagrindų (nors ir ne lemiamų) </w:t>
            </w:r>
            <w:r w:rsidR="00BA3E90">
              <w:rPr>
                <w:rFonts w:eastAsiaTheme="minorHAnsi"/>
                <w:sz w:val="24"/>
                <w:szCs w:val="24"/>
              </w:rPr>
              <w:t>(</w:t>
            </w:r>
            <w:r w:rsidRPr="00FB67A6">
              <w:rPr>
                <w:rFonts w:eastAsiaTheme="minorHAnsi"/>
                <w:sz w:val="24"/>
                <w:szCs w:val="24"/>
              </w:rPr>
              <w:t>LAT 2015 m. kovo 27 d. nutartis, priimta civilinėje byloje Nr. 3K-3-161-415/2015</w:t>
            </w:r>
            <w:r w:rsidR="00BA3E90">
              <w:rPr>
                <w:rFonts w:eastAsiaTheme="minorHAnsi"/>
                <w:sz w:val="24"/>
                <w:szCs w:val="24"/>
              </w:rPr>
              <w:t>)</w:t>
            </w:r>
            <w:r w:rsidRPr="00FB67A6">
              <w:rPr>
                <w:rFonts w:eastAsiaTheme="minorHAnsi"/>
                <w:sz w:val="24"/>
                <w:szCs w:val="24"/>
              </w:rPr>
              <w:t>.</w:t>
            </w:r>
          </w:p>
          <w:p w14:paraId="277AA6DA" w14:textId="25FFDA53" w:rsidR="00BF4180" w:rsidRPr="008B1E05" w:rsidRDefault="00BF4180" w:rsidP="00BF4180">
            <w:pPr>
              <w:widowControl w:val="0"/>
              <w:ind w:firstLine="883"/>
              <w:jc w:val="both"/>
              <w:rPr>
                <w:b/>
                <w:sz w:val="24"/>
                <w:szCs w:val="24"/>
                <w:lang w:eastAsia="lt-LT"/>
              </w:rPr>
            </w:pPr>
            <w:r w:rsidRPr="008B1E05">
              <w:rPr>
                <w:b/>
                <w:sz w:val="24"/>
                <w:szCs w:val="24"/>
                <w:lang w:eastAsia="lt-LT"/>
              </w:rPr>
              <w:t xml:space="preserve">Tarnyba, atlikusi Pirkimo dalinį vertinimą, </w:t>
            </w:r>
            <w:r w:rsidR="003B1375">
              <w:rPr>
                <w:b/>
                <w:sz w:val="24"/>
                <w:szCs w:val="24"/>
                <w:lang w:eastAsia="lt-LT"/>
              </w:rPr>
              <w:t>PĮ</w:t>
            </w:r>
            <w:r w:rsidRPr="008B1E05">
              <w:rPr>
                <w:b/>
                <w:sz w:val="24"/>
                <w:szCs w:val="24"/>
                <w:lang w:eastAsia="lt-LT"/>
              </w:rPr>
              <w:t xml:space="preserve"> reikalavimų pažeidimų nenustatė.</w:t>
            </w:r>
          </w:p>
          <w:p w14:paraId="056FFE04" w14:textId="77777777" w:rsidR="00DA6A72" w:rsidRDefault="00BF4180" w:rsidP="00DA6A72">
            <w:pPr>
              <w:widowControl w:val="0"/>
              <w:ind w:firstLine="883"/>
              <w:jc w:val="both"/>
              <w:rPr>
                <w:bCs/>
                <w:sz w:val="24"/>
                <w:szCs w:val="24"/>
                <w:lang w:eastAsia="lt-LT"/>
              </w:rPr>
            </w:pPr>
            <w:r w:rsidRPr="008B1E05">
              <w:rPr>
                <w:bCs/>
                <w:sz w:val="24"/>
                <w:szCs w:val="24"/>
                <w:lang w:eastAsia="lt-LT"/>
              </w:rPr>
              <w:t>Tarnybos argumentai ir paaiškinimai:</w:t>
            </w:r>
          </w:p>
          <w:p w14:paraId="304D4088" w14:textId="2BA8DC2F" w:rsidR="004D13AE" w:rsidRDefault="008B1E05" w:rsidP="004D13AE">
            <w:pPr>
              <w:widowControl w:val="0"/>
              <w:ind w:firstLine="883"/>
              <w:jc w:val="both"/>
              <w:rPr>
                <w:bCs/>
                <w:sz w:val="24"/>
                <w:szCs w:val="24"/>
                <w:lang w:eastAsia="lt-LT"/>
              </w:rPr>
            </w:pPr>
            <w:r>
              <w:rPr>
                <w:bCs/>
                <w:sz w:val="24"/>
                <w:szCs w:val="24"/>
                <w:lang w:eastAsia="lt-LT"/>
              </w:rPr>
              <w:t>Perkantysis subjektas savo paaiškinimuose</w:t>
            </w:r>
            <w:r w:rsidR="00DA4163">
              <w:rPr>
                <w:rStyle w:val="FootnoteReference"/>
                <w:szCs w:val="24"/>
              </w:rPr>
              <w:footnoteReference w:id="6"/>
            </w:r>
            <w:r w:rsidR="00DA4163">
              <w:rPr>
                <w:szCs w:val="24"/>
              </w:rPr>
              <w:t xml:space="preserve">, </w:t>
            </w:r>
            <w:r w:rsidR="00DA4163" w:rsidRPr="00F305F5">
              <w:rPr>
                <w:bCs/>
                <w:sz w:val="24"/>
                <w:szCs w:val="24"/>
                <w:lang w:eastAsia="lt-LT"/>
              </w:rPr>
              <w:t>grįsdamas Pirkimo objekto neskaidymą į dalis, nurodė, jog</w:t>
            </w:r>
            <w:r w:rsidR="00DA4163" w:rsidRPr="007C4A46">
              <w:rPr>
                <w:bCs/>
                <w:sz w:val="24"/>
                <w:szCs w:val="24"/>
                <w:lang w:eastAsia="lt-LT"/>
              </w:rPr>
              <w:t xml:space="preserve">: </w:t>
            </w:r>
            <w:r w:rsidR="000B38FB" w:rsidRPr="007C4A46">
              <w:rPr>
                <w:bCs/>
                <w:sz w:val="24"/>
                <w:szCs w:val="24"/>
                <w:lang w:eastAsia="lt-LT"/>
              </w:rPr>
              <w:t>„</w:t>
            </w:r>
            <w:r w:rsidR="00F305F5">
              <w:rPr>
                <w:bCs/>
                <w:sz w:val="24"/>
                <w:szCs w:val="24"/>
                <w:lang w:eastAsia="lt-LT"/>
              </w:rPr>
              <w:t xml:space="preserve">&lt;...&gt; </w:t>
            </w:r>
            <w:r w:rsidR="007C4A46" w:rsidRPr="007C4A46">
              <w:rPr>
                <w:bCs/>
                <w:sz w:val="24"/>
                <w:szCs w:val="24"/>
                <w:lang w:eastAsia="lt-LT"/>
              </w:rPr>
              <w:t xml:space="preserve">Pirkimų įstatymo 40 straipsnio 1 dalis nustato, kad pirkimas gali būti atliekamas skaidant pirkimo objektą į dalis, kurių kiekvienai numatoma sudaryti atskirą pirkimo sutartį, ir apibrėžiant šių dalių apimtį ir dalyką. Šis straipsnis nenustato imperatyvaus reikalavimo, kad perkantysis subjektas, neskaidydamas pirkimo objekto į dalis, pirkimo dokumentuose privalo nurodyti pirkimo objekto neskaidymo į dalis priežastis. </w:t>
            </w:r>
            <w:r w:rsidR="00513D37">
              <w:rPr>
                <w:bCs/>
                <w:sz w:val="24"/>
                <w:szCs w:val="24"/>
                <w:lang w:eastAsia="lt-LT"/>
              </w:rPr>
              <w:t>&lt;...&gt;</w:t>
            </w:r>
            <w:r w:rsidR="007C4A46" w:rsidRPr="007C4A46">
              <w:rPr>
                <w:bCs/>
                <w:sz w:val="24"/>
                <w:szCs w:val="24"/>
                <w:lang w:eastAsia="lt-LT"/>
              </w:rPr>
              <w:t xml:space="preserve"> teisinis reguliavimas nenumato prievolės Pirkimo objektą skaidyti į dalis, o suteikė Perkančiajam subjektui teisę pačiam nuspręsti, ar Pirkimo objektą skaidyti ar neskaidyti į dalis.</w:t>
            </w:r>
            <w:r w:rsidR="00F305F5">
              <w:rPr>
                <w:bCs/>
                <w:sz w:val="24"/>
                <w:szCs w:val="24"/>
                <w:lang w:eastAsia="lt-LT"/>
              </w:rPr>
              <w:t xml:space="preserve"> </w:t>
            </w:r>
            <w:r w:rsidR="00BF7B4C" w:rsidRPr="00644DED">
              <w:rPr>
                <w:bCs/>
                <w:sz w:val="24"/>
                <w:szCs w:val="24"/>
                <w:lang w:eastAsia="lt-LT"/>
              </w:rPr>
              <w:t>&lt;...&gt; Pirkimo neskaidymas į dalis leis suvaldyti riziką dėl 330 kV įtampos oro linijos Lietuvos E- Alytus rekonstravimo darbams atlikti reikalingų konkrečių elektros įrenginių atjungimo.</w:t>
            </w:r>
            <w:r w:rsidR="00644DED" w:rsidRPr="00644DED">
              <w:rPr>
                <w:bCs/>
                <w:sz w:val="24"/>
                <w:szCs w:val="24"/>
                <w:lang w:eastAsia="lt-LT"/>
              </w:rPr>
              <w:t xml:space="preserve"> &lt;...&gt; Kai projektą įgyvendina vienas tiekėjas ( t.</w:t>
            </w:r>
            <w:r w:rsidR="00513D37">
              <w:rPr>
                <w:bCs/>
                <w:sz w:val="24"/>
                <w:szCs w:val="24"/>
                <w:lang w:eastAsia="lt-LT"/>
              </w:rPr>
              <w:t xml:space="preserve"> </w:t>
            </w:r>
            <w:r w:rsidR="00644DED" w:rsidRPr="00644DED">
              <w:rPr>
                <w:bCs/>
                <w:sz w:val="24"/>
                <w:szCs w:val="24"/>
                <w:lang w:eastAsia="lt-LT"/>
              </w:rPr>
              <w:t>y. tas pats tiekėjas yra atsakingas ir už techninio projekto parengimą, ir už rekonstravimo darbų atlikimą), aiškiau apibrėžiamos atsakomybės &lt;...&gt;. Atlikdamas Pirkimą „iki rakto“, Perkantysis subjektas tokiu būdu gauna ekonomiškai naudingiausią pasiūlymą pagal kainą, kuri yra mažesnė nei skaidant Pirkimą į atskiras objekto dalis, nes tiekėjas projektą įgyvendina optimaliu (pigiausiu tiekėjui, bet ir atitinkančiu užsakovo reikalavimus) būdu</w:t>
            </w:r>
            <w:r w:rsidR="00FF1C9D">
              <w:rPr>
                <w:bCs/>
                <w:sz w:val="24"/>
                <w:szCs w:val="24"/>
                <w:lang w:eastAsia="lt-LT"/>
              </w:rPr>
              <w:t xml:space="preserve">. &lt;...&gt; </w:t>
            </w:r>
            <w:r w:rsidR="00FF1C9D" w:rsidRPr="00E629B0">
              <w:rPr>
                <w:bCs/>
                <w:sz w:val="24"/>
                <w:szCs w:val="24"/>
                <w:lang w:eastAsia="lt-LT"/>
              </w:rPr>
              <w:t>Pirkimui buvo pateikti 6 pasiūlymai, kas patvirtina pakankamą konkurenciją, nes pagal Perkančiojo subjekto praktiką įgyvendinant tokios apimties Perkančiojo subjekto infrastruktūros projektus, toks dalyvių skaičius yra didelis. Panašiuose Perkančiojo subjekto vykdomuose žymiai mažesnės vertės pirkimuose, vidutiniškai gaunama po 5-6 pasiūlymus</w:t>
            </w:r>
            <w:r w:rsidR="00A73B8A">
              <w:rPr>
                <w:bCs/>
                <w:sz w:val="24"/>
                <w:szCs w:val="24"/>
                <w:lang w:eastAsia="lt-LT"/>
              </w:rPr>
              <w:t>“</w:t>
            </w:r>
            <w:r w:rsidR="00513D37">
              <w:rPr>
                <w:bCs/>
                <w:sz w:val="24"/>
                <w:szCs w:val="24"/>
                <w:lang w:eastAsia="lt-LT"/>
              </w:rPr>
              <w:t>.</w:t>
            </w:r>
          </w:p>
          <w:p w14:paraId="3445D078" w14:textId="7347F6A0" w:rsidR="004D13AE" w:rsidRDefault="004D13AE" w:rsidP="00A97A9A">
            <w:pPr>
              <w:widowControl w:val="0"/>
              <w:ind w:firstLine="883"/>
              <w:jc w:val="both"/>
              <w:rPr>
                <w:bCs/>
                <w:sz w:val="24"/>
                <w:szCs w:val="24"/>
                <w:lang w:eastAsia="fi-FI"/>
              </w:rPr>
            </w:pPr>
            <w:r>
              <w:rPr>
                <w:bCs/>
                <w:sz w:val="24"/>
                <w:szCs w:val="24"/>
                <w:lang w:eastAsia="fi-FI"/>
              </w:rPr>
              <w:t xml:space="preserve">Tarnyba pažymi, kad </w:t>
            </w:r>
            <w:r w:rsidRPr="004D13AE">
              <w:rPr>
                <w:bCs/>
                <w:sz w:val="24"/>
                <w:szCs w:val="24"/>
                <w:lang w:eastAsia="fi-FI"/>
              </w:rPr>
              <w:t>komunaliniam</w:t>
            </w:r>
            <w:r w:rsidR="00740FC6">
              <w:rPr>
                <w:bCs/>
                <w:sz w:val="24"/>
                <w:szCs w:val="24"/>
                <w:lang w:eastAsia="fi-FI"/>
              </w:rPr>
              <w:t>, skirtingai nuo</w:t>
            </w:r>
            <w:r w:rsidRPr="004D13AE">
              <w:rPr>
                <w:bCs/>
                <w:sz w:val="24"/>
                <w:szCs w:val="24"/>
                <w:lang w:eastAsia="fi-FI"/>
              </w:rPr>
              <w:t xml:space="preserve"> klasikini</w:t>
            </w:r>
            <w:r w:rsidR="00740FC6">
              <w:rPr>
                <w:bCs/>
                <w:sz w:val="24"/>
                <w:szCs w:val="24"/>
                <w:lang w:eastAsia="fi-FI"/>
              </w:rPr>
              <w:t>o,</w:t>
            </w:r>
            <w:r w:rsidRPr="004D13AE">
              <w:rPr>
                <w:bCs/>
                <w:sz w:val="24"/>
                <w:szCs w:val="24"/>
                <w:lang w:eastAsia="fi-FI"/>
              </w:rPr>
              <w:t xml:space="preserve"> </w:t>
            </w:r>
            <w:r w:rsidR="00740FC6">
              <w:rPr>
                <w:bCs/>
                <w:sz w:val="24"/>
                <w:szCs w:val="24"/>
                <w:lang w:eastAsia="fi-FI"/>
              </w:rPr>
              <w:t xml:space="preserve">pirkimų </w:t>
            </w:r>
            <w:r w:rsidRPr="004D13AE">
              <w:rPr>
                <w:bCs/>
                <w:sz w:val="24"/>
                <w:szCs w:val="24"/>
                <w:lang w:eastAsia="fi-FI"/>
              </w:rPr>
              <w:t>sektori</w:t>
            </w:r>
            <w:r w:rsidR="00740FC6">
              <w:rPr>
                <w:bCs/>
                <w:sz w:val="24"/>
                <w:szCs w:val="24"/>
                <w:lang w:eastAsia="fi-FI"/>
              </w:rPr>
              <w:t>ui</w:t>
            </w:r>
            <w:r w:rsidRPr="004D13AE">
              <w:rPr>
                <w:bCs/>
                <w:sz w:val="24"/>
                <w:szCs w:val="24"/>
                <w:lang w:eastAsia="fi-FI"/>
              </w:rPr>
              <w:t xml:space="preserve"> taikomas </w:t>
            </w:r>
            <w:r w:rsidR="00B1073B">
              <w:rPr>
                <w:bCs/>
                <w:sz w:val="24"/>
                <w:szCs w:val="24"/>
                <w:lang w:eastAsia="fi-FI"/>
              </w:rPr>
              <w:t>kitoks –</w:t>
            </w:r>
            <w:r w:rsidR="006C70D2">
              <w:rPr>
                <w:bCs/>
                <w:sz w:val="24"/>
                <w:szCs w:val="24"/>
                <w:lang w:eastAsia="fi-FI"/>
              </w:rPr>
              <w:t xml:space="preserve"> liberalesnis</w:t>
            </w:r>
            <w:r w:rsidR="00B1073B">
              <w:rPr>
                <w:bCs/>
                <w:sz w:val="24"/>
                <w:szCs w:val="24"/>
                <w:lang w:eastAsia="fi-FI"/>
              </w:rPr>
              <w:t>,</w:t>
            </w:r>
            <w:r w:rsidRPr="004D13AE">
              <w:rPr>
                <w:bCs/>
                <w:sz w:val="24"/>
                <w:szCs w:val="24"/>
                <w:lang w:eastAsia="fi-FI"/>
              </w:rPr>
              <w:t xml:space="preserve"> pirkimo objekto, įskaitant</w:t>
            </w:r>
            <w:r w:rsidR="00A97A9A">
              <w:rPr>
                <w:bCs/>
                <w:sz w:val="24"/>
                <w:szCs w:val="24"/>
                <w:lang w:eastAsia="fi-FI"/>
              </w:rPr>
              <w:t xml:space="preserve"> </w:t>
            </w:r>
            <w:r w:rsidRPr="004D13AE">
              <w:rPr>
                <w:bCs/>
                <w:sz w:val="24"/>
                <w:szCs w:val="24"/>
                <w:lang w:eastAsia="fi-FI"/>
              </w:rPr>
              <w:t xml:space="preserve">ir statinio statybos darbų ir projektavimo paslaugų pirkimus, skaidymo į dalis teisinis reguliavimas, </w:t>
            </w:r>
            <w:r>
              <w:rPr>
                <w:bCs/>
                <w:sz w:val="24"/>
                <w:szCs w:val="24"/>
                <w:lang w:eastAsia="fi-FI"/>
              </w:rPr>
              <w:t xml:space="preserve">t. y. </w:t>
            </w:r>
            <w:r w:rsidRPr="004D13AE">
              <w:rPr>
                <w:bCs/>
                <w:sz w:val="24"/>
                <w:szCs w:val="24"/>
                <w:lang w:eastAsia="fi-FI"/>
              </w:rPr>
              <w:t xml:space="preserve">klasikinio </w:t>
            </w:r>
            <w:r w:rsidR="00B1073B">
              <w:rPr>
                <w:bCs/>
                <w:sz w:val="24"/>
                <w:szCs w:val="24"/>
                <w:lang w:eastAsia="fi-FI"/>
              </w:rPr>
              <w:t xml:space="preserve">pirkimų </w:t>
            </w:r>
            <w:r w:rsidRPr="004D13AE">
              <w:rPr>
                <w:bCs/>
                <w:sz w:val="24"/>
                <w:szCs w:val="24"/>
                <w:lang w:eastAsia="fi-FI"/>
              </w:rPr>
              <w:t xml:space="preserve">sektoriaus perkančiosios organizacijos tarptautiniuose pirkimuose, o statinio statybos darbų ir projektavimo paslaugų </w:t>
            </w:r>
            <w:r w:rsidR="00A97A9A">
              <w:rPr>
                <w:bCs/>
                <w:sz w:val="24"/>
                <w:szCs w:val="24"/>
                <w:lang w:eastAsia="fi-FI"/>
              </w:rPr>
              <w:t>–</w:t>
            </w:r>
            <w:r w:rsidRPr="004D13AE">
              <w:rPr>
                <w:bCs/>
                <w:sz w:val="24"/>
                <w:szCs w:val="24"/>
                <w:lang w:eastAsia="fi-FI"/>
              </w:rPr>
              <w:t xml:space="preserve"> tiek tarptautiniuose, tiek supaprastintuose pirkimuose pirkimo objektą </w:t>
            </w:r>
            <w:r w:rsidRPr="00B724D3">
              <w:rPr>
                <w:bCs/>
                <w:sz w:val="24"/>
                <w:szCs w:val="24"/>
                <w:u w:val="single"/>
                <w:lang w:eastAsia="fi-FI"/>
              </w:rPr>
              <w:t>prival</w:t>
            </w:r>
            <w:r w:rsidRPr="004D13AE">
              <w:rPr>
                <w:bCs/>
                <w:sz w:val="24"/>
                <w:szCs w:val="24"/>
                <w:lang w:eastAsia="fi-FI"/>
              </w:rPr>
              <w:t xml:space="preserve">o skaidyti į dalis (atskiriant </w:t>
            </w:r>
            <w:r w:rsidRPr="004D13AE">
              <w:rPr>
                <w:bCs/>
                <w:sz w:val="24"/>
                <w:szCs w:val="24"/>
                <w:lang w:eastAsia="fi-FI"/>
              </w:rPr>
              <w:lastRenderedPageBreak/>
              <w:t>statinio statybos darbų pirkimą nuo statinio projektavimo paslaugų pirkimo), t</w:t>
            </w:r>
            <w:r>
              <w:rPr>
                <w:bCs/>
                <w:sz w:val="24"/>
                <w:szCs w:val="24"/>
                <w:lang w:eastAsia="fi-FI"/>
              </w:rPr>
              <w:t>uo tarpu</w:t>
            </w:r>
            <w:r w:rsidRPr="004D13AE">
              <w:rPr>
                <w:bCs/>
                <w:sz w:val="24"/>
                <w:szCs w:val="24"/>
                <w:lang w:eastAsia="fi-FI"/>
              </w:rPr>
              <w:t xml:space="preserve"> komunalinio sektoriaus perkančiajam subjektui </w:t>
            </w:r>
            <w:r w:rsidRPr="00B724D3">
              <w:rPr>
                <w:bCs/>
                <w:sz w:val="24"/>
                <w:szCs w:val="24"/>
                <w:u w:val="single"/>
                <w:lang w:eastAsia="fi-FI"/>
              </w:rPr>
              <w:t>suteikiama diskrecijos teisė</w:t>
            </w:r>
            <w:r w:rsidRPr="004D13AE">
              <w:rPr>
                <w:bCs/>
                <w:sz w:val="24"/>
                <w:szCs w:val="24"/>
                <w:lang w:eastAsia="fi-FI"/>
              </w:rPr>
              <w:t xml:space="preserve"> skaidyti ar neskaidyti pirkimo objektą į dalis.</w:t>
            </w:r>
          </w:p>
          <w:p w14:paraId="2ACD5B67" w14:textId="13957BCB" w:rsidR="00D528CD" w:rsidRPr="00E629B0" w:rsidRDefault="0019011C" w:rsidP="00A97A9A">
            <w:pPr>
              <w:widowControl w:val="0"/>
              <w:ind w:firstLine="883"/>
              <w:jc w:val="both"/>
              <w:rPr>
                <w:sz w:val="24"/>
                <w:szCs w:val="24"/>
                <w:lang w:eastAsia="fi-FI"/>
              </w:rPr>
            </w:pPr>
            <w:r w:rsidRPr="00E629B0">
              <w:rPr>
                <w:color w:val="000000"/>
                <w:sz w:val="24"/>
                <w:szCs w:val="24"/>
                <w:lang w:eastAsia="lt-LT" w:bidi="lt-LT"/>
              </w:rPr>
              <w:t xml:space="preserve">Tarnyba pažymi, kad </w:t>
            </w:r>
            <w:r w:rsidR="00937FAF" w:rsidRPr="00E629B0">
              <w:rPr>
                <w:color w:val="000000"/>
                <w:sz w:val="24"/>
                <w:szCs w:val="24"/>
                <w:lang w:eastAsia="lt-LT" w:bidi="lt-LT"/>
              </w:rPr>
              <w:t>Lietuvos vyriausiasis administracinis teismas (toliau – LVAT) yra konstatavęs, jog p</w:t>
            </w:r>
            <w:r w:rsidRPr="00E629B0">
              <w:rPr>
                <w:color w:val="000000"/>
                <w:sz w:val="24"/>
                <w:szCs w:val="24"/>
                <w:lang w:eastAsia="lt-LT" w:bidi="lt-LT"/>
              </w:rPr>
              <w:t>erkančiojo subjekto</w:t>
            </w:r>
            <w:r w:rsidR="00D528CD" w:rsidRPr="00E629B0">
              <w:rPr>
                <w:color w:val="000000"/>
                <w:sz w:val="24"/>
                <w:szCs w:val="24"/>
                <w:lang w:eastAsia="lt-LT" w:bidi="lt-LT"/>
              </w:rPr>
              <w:t xml:space="preserve"> diskrecija priimti vienokį ar kitokį sprendimą negali būti laikoma niekuo nesaistoma veikimo laisve, nes pirkimui naudojamos viešosios lėšos, todėl sprendimas</w:t>
            </w:r>
            <w:r w:rsidR="00D528CD" w:rsidRPr="00E629B0">
              <w:rPr>
                <w:color w:val="FF0000"/>
                <w:sz w:val="24"/>
                <w:szCs w:val="24"/>
              </w:rPr>
              <w:t xml:space="preserve"> </w:t>
            </w:r>
            <w:r w:rsidR="00D528CD" w:rsidRPr="00E629B0">
              <w:rPr>
                <w:color w:val="000000"/>
                <w:sz w:val="24"/>
                <w:szCs w:val="24"/>
                <w:lang w:eastAsia="lt-LT" w:bidi="lt-LT"/>
              </w:rPr>
              <w:t xml:space="preserve">skaidyti /ar neskaidyti </w:t>
            </w:r>
            <w:r w:rsidR="00A219C1" w:rsidRPr="00E629B0">
              <w:rPr>
                <w:color w:val="000000"/>
                <w:sz w:val="24"/>
                <w:szCs w:val="24"/>
                <w:lang w:eastAsia="lt-LT" w:bidi="lt-LT"/>
              </w:rPr>
              <w:t>p</w:t>
            </w:r>
            <w:r w:rsidR="00D528CD" w:rsidRPr="00E629B0">
              <w:rPr>
                <w:color w:val="000000"/>
                <w:sz w:val="24"/>
                <w:szCs w:val="24"/>
                <w:lang w:eastAsia="lt-LT" w:bidi="lt-LT"/>
              </w:rPr>
              <w:t xml:space="preserve">irkimo objekto į dalis turi būti pagrįstas racionaliais faktiniais ir teisiniais argumentais, </w:t>
            </w:r>
            <w:bookmarkStart w:id="3" w:name="_Hlk107225017"/>
            <w:r w:rsidR="00D528CD" w:rsidRPr="00E629B0">
              <w:rPr>
                <w:color w:val="000000"/>
                <w:sz w:val="24"/>
                <w:szCs w:val="24"/>
                <w:lang w:eastAsia="lt-LT" w:bidi="lt-LT"/>
              </w:rPr>
              <w:t>nes juo siekiama ne tik techniškai racionalaus, ekonomiškai geriausio pirkimo rezultato, bet ir kitų viešiems pirkimams keliamų tikslų – lygiateisiškumo, nediskriminavimo, abipusio pripažinimo, proporcingumo, skaidrumo principų laikymosi, konkurencingumo užtikrinimo</w:t>
            </w:r>
            <w:r w:rsidRPr="00E629B0">
              <w:rPr>
                <w:color w:val="000000"/>
                <w:sz w:val="24"/>
                <w:szCs w:val="24"/>
                <w:lang w:eastAsia="lt-LT" w:bidi="lt-LT"/>
              </w:rPr>
              <w:t xml:space="preserve"> (LVAT</w:t>
            </w:r>
            <w:r w:rsidR="00937FAF" w:rsidRPr="00E629B0">
              <w:rPr>
                <w:color w:val="000000"/>
                <w:sz w:val="24"/>
                <w:szCs w:val="24"/>
                <w:lang w:eastAsia="lt-LT" w:bidi="lt-LT"/>
              </w:rPr>
              <w:t xml:space="preserve"> </w:t>
            </w:r>
            <w:r w:rsidR="004C31E1" w:rsidRPr="00E629B0">
              <w:rPr>
                <w:color w:val="000000"/>
                <w:sz w:val="24"/>
                <w:szCs w:val="24"/>
                <w:lang w:eastAsia="lt-LT" w:bidi="lt-LT"/>
              </w:rPr>
              <w:t xml:space="preserve">2022 m. birželio 29 d. </w:t>
            </w:r>
            <w:r w:rsidR="00937FAF" w:rsidRPr="00E629B0">
              <w:rPr>
                <w:color w:val="000000"/>
                <w:sz w:val="24"/>
                <w:szCs w:val="24"/>
                <w:lang w:eastAsia="lt-LT" w:bidi="lt-LT"/>
              </w:rPr>
              <w:t xml:space="preserve">nutartis administracinėje byloje </w:t>
            </w:r>
            <w:r w:rsidR="004C31E1" w:rsidRPr="00E629B0">
              <w:rPr>
                <w:color w:val="000000"/>
                <w:sz w:val="24"/>
                <w:szCs w:val="24"/>
                <w:lang w:eastAsia="lt-LT" w:bidi="lt-LT"/>
              </w:rPr>
              <w:t>N</w:t>
            </w:r>
            <w:r w:rsidR="00937FAF" w:rsidRPr="00E629B0">
              <w:rPr>
                <w:color w:val="000000"/>
                <w:sz w:val="24"/>
                <w:szCs w:val="24"/>
                <w:lang w:eastAsia="lt-LT" w:bidi="lt-LT"/>
              </w:rPr>
              <w:t>r.</w:t>
            </w:r>
            <w:r w:rsidR="00937FAF" w:rsidRPr="00E629B0">
              <w:rPr>
                <w:sz w:val="24"/>
                <w:szCs w:val="24"/>
              </w:rPr>
              <w:t xml:space="preserve"> eA-1660-492/2022)</w:t>
            </w:r>
            <w:r w:rsidR="00D528CD" w:rsidRPr="00E629B0">
              <w:rPr>
                <w:color w:val="000000"/>
                <w:sz w:val="24"/>
                <w:szCs w:val="24"/>
                <w:lang w:eastAsia="lt-LT" w:bidi="lt-LT"/>
              </w:rPr>
              <w:t>.</w:t>
            </w:r>
            <w:bookmarkEnd w:id="3"/>
          </w:p>
          <w:p w14:paraId="61C23D0A" w14:textId="60F0E967" w:rsidR="00161EC7" w:rsidRPr="00161EC7" w:rsidRDefault="00161EC7" w:rsidP="00161EC7">
            <w:pPr>
              <w:widowControl w:val="0"/>
              <w:ind w:firstLine="883"/>
              <w:jc w:val="both"/>
              <w:rPr>
                <w:bCs/>
                <w:sz w:val="24"/>
                <w:szCs w:val="24"/>
                <w:lang w:eastAsia="lt-LT"/>
              </w:rPr>
            </w:pPr>
            <w:r w:rsidRPr="00E629B0">
              <w:rPr>
                <w:bCs/>
                <w:sz w:val="24"/>
                <w:szCs w:val="24"/>
                <w:lang w:eastAsia="fi-FI"/>
              </w:rPr>
              <w:t xml:space="preserve">Atsižvelgusi į </w:t>
            </w:r>
            <w:r w:rsidRPr="00E629B0">
              <w:rPr>
                <w:rFonts w:eastAsia="Calibri"/>
                <w:bCs/>
                <w:sz w:val="24"/>
                <w:szCs w:val="24"/>
              </w:rPr>
              <w:t>tai, kad</w:t>
            </w:r>
            <w:r w:rsidRPr="00E629B0">
              <w:rPr>
                <w:sz w:val="24"/>
                <w:szCs w:val="24"/>
              </w:rPr>
              <w:t xml:space="preserve"> Perkantysis subjektas pagal PĮ</w:t>
            </w:r>
            <w:r w:rsidR="00DC3322" w:rsidRPr="00E629B0">
              <w:rPr>
                <w:sz w:val="24"/>
                <w:szCs w:val="24"/>
              </w:rPr>
              <w:t xml:space="preserve"> turi diskrecijos teisę</w:t>
            </w:r>
            <w:r w:rsidRPr="00E629B0">
              <w:rPr>
                <w:sz w:val="24"/>
                <w:szCs w:val="24"/>
              </w:rPr>
              <w:t xml:space="preserve"> </w:t>
            </w:r>
            <w:r w:rsidR="00DC3322" w:rsidRPr="00E629B0">
              <w:rPr>
                <w:color w:val="000000"/>
                <w:sz w:val="24"/>
                <w:szCs w:val="24"/>
                <w:lang w:eastAsia="lt-LT" w:bidi="lt-LT"/>
              </w:rPr>
              <w:t xml:space="preserve">skaidyti /ar neskaidyti </w:t>
            </w:r>
            <w:r w:rsidR="00EF1061" w:rsidRPr="00E629B0">
              <w:rPr>
                <w:color w:val="000000"/>
                <w:sz w:val="24"/>
                <w:szCs w:val="24"/>
                <w:lang w:eastAsia="lt-LT" w:bidi="lt-LT"/>
              </w:rPr>
              <w:t>p</w:t>
            </w:r>
            <w:r w:rsidR="00DC3322" w:rsidRPr="00E629B0">
              <w:rPr>
                <w:color w:val="000000"/>
                <w:sz w:val="24"/>
                <w:szCs w:val="24"/>
                <w:lang w:eastAsia="lt-LT" w:bidi="lt-LT"/>
              </w:rPr>
              <w:t>irkimo objektą į dalis</w:t>
            </w:r>
            <w:r w:rsidRPr="00E629B0">
              <w:rPr>
                <w:color w:val="000000"/>
                <w:spacing w:val="2"/>
                <w:sz w:val="24"/>
                <w:szCs w:val="24"/>
                <w:shd w:val="clear" w:color="auto" w:fill="FFFFFF"/>
              </w:rPr>
              <w:t xml:space="preserve">, įvertinusi Pirkimo objekto turinį, </w:t>
            </w:r>
            <w:r w:rsidRPr="00E629B0">
              <w:rPr>
                <w:bCs/>
                <w:sz w:val="24"/>
                <w:szCs w:val="24"/>
                <w:lang w:eastAsia="fi-FI"/>
              </w:rPr>
              <w:t>Perkančiojo subjekto Tarnybai pateiktus paaiškinimus</w:t>
            </w:r>
            <w:r w:rsidRPr="00E629B0">
              <w:rPr>
                <w:rStyle w:val="FootnoteReference"/>
                <w:bCs/>
                <w:sz w:val="24"/>
                <w:szCs w:val="24"/>
                <w:lang w:eastAsia="fi-FI"/>
              </w:rPr>
              <w:footnoteReference w:id="7"/>
            </w:r>
            <w:r w:rsidRPr="00E629B0">
              <w:rPr>
                <w:bCs/>
                <w:sz w:val="24"/>
                <w:szCs w:val="24"/>
                <w:lang w:eastAsia="fi-FI"/>
              </w:rPr>
              <w:t xml:space="preserve">, </w:t>
            </w:r>
            <w:r w:rsidR="000D6389" w:rsidRPr="00E629B0">
              <w:rPr>
                <w:bCs/>
                <w:sz w:val="24"/>
                <w:szCs w:val="24"/>
                <w:lang w:eastAsia="fi-FI"/>
              </w:rPr>
              <w:t xml:space="preserve">kuriais </w:t>
            </w:r>
            <w:r w:rsidR="00FF1C9D" w:rsidRPr="00E629B0">
              <w:rPr>
                <w:bCs/>
                <w:sz w:val="24"/>
                <w:szCs w:val="24"/>
                <w:lang w:eastAsia="fi-FI"/>
              </w:rPr>
              <w:t>P</w:t>
            </w:r>
            <w:r w:rsidR="000D6389" w:rsidRPr="00E629B0">
              <w:rPr>
                <w:bCs/>
                <w:sz w:val="24"/>
                <w:szCs w:val="24"/>
                <w:lang w:eastAsia="fi-FI"/>
              </w:rPr>
              <w:t xml:space="preserve">erkantysis subjektas </w:t>
            </w:r>
            <w:r w:rsidR="000D6389" w:rsidRPr="00E629B0">
              <w:rPr>
                <w:color w:val="000000"/>
                <w:sz w:val="24"/>
                <w:szCs w:val="24"/>
                <w:lang w:eastAsia="lt-LT" w:bidi="lt-LT"/>
              </w:rPr>
              <w:t>pateikė argumentus, kurie pagrindė, jog pasirinktas Pirkimo būdas neskaidant Pirkimo objekto į dalis užtikrino tinkamą viešuoju pirkimu siekiamų PĮ įtvirtintų tikslų balansą</w:t>
            </w:r>
            <w:r w:rsidR="000D6389" w:rsidRPr="00E629B0">
              <w:rPr>
                <w:color w:val="000000"/>
                <w:spacing w:val="2"/>
                <w:sz w:val="24"/>
                <w:szCs w:val="24"/>
                <w:shd w:val="clear" w:color="auto" w:fill="FFFFFF"/>
              </w:rPr>
              <w:t>,</w:t>
            </w:r>
            <w:r w:rsidR="00AC5EE7" w:rsidRPr="00E629B0">
              <w:rPr>
                <w:color w:val="000000"/>
                <w:spacing w:val="2"/>
                <w:sz w:val="24"/>
                <w:szCs w:val="24"/>
                <w:shd w:val="clear" w:color="auto" w:fill="FFFFFF"/>
              </w:rPr>
              <w:t xml:space="preserve"> t. y. Pirkime dalyvavo 6 tiekėjai, kas neleidžia daryti išvados, jog dėl Pirkimo objekto neskaidymo į dalis konkurencija Pirkime buvo dirbtinai apribota,</w:t>
            </w:r>
            <w:r w:rsidR="000D6389" w:rsidRPr="00E629B0">
              <w:rPr>
                <w:color w:val="000000"/>
                <w:spacing w:val="2"/>
                <w:sz w:val="24"/>
                <w:szCs w:val="24"/>
                <w:shd w:val="clear" w:color="auto" w:fill="FFFFFF"/>
              </w:rPr>
              <w:t xml:space="preserve"> </w:t>
            </w:r>
            <w:r w:rsidRPr="00AE72B2">
              <w:rPr>
                <w:color w:val="000000"/>
                <w:spacing w:val="2"/>
                <w:sz w:val="24"/>
                <w:szCs w:val="24"/>
                <w:shd w:val="clear" w:color="auto" w:fill="FFFFFF"/>
              </w:rPr>
              <w:t>Tarnyba sprendžia, kad neskaidydamas Pirkimo objekto į dalis, Perkantysis subjektas nepažeidė PĮ reikalavimų.</w:t>
            </w:r>
            <w:r w:rsidR="00B32865" w:rsidRPr="00AE72B2">
              <w:rPr>
                <w:color w:val="000000"/>
                <w:spacing w:val="2"/>
                <w:sz w:val="24"/>
                <w:szCs w:val="24"/>
                <w:shd w:val="clear" w:color="auto" w:fill="FFFFFF"/>
              </w:rPr>
              <w:t xml:space="preserve"> Tačiau Tarnyba pažymi, kad perkantieji subjektai pirmiau minėta teise (kaip ir bet kuria kita) turėtų naudotis protingai, racionaliai – kiekvienu konkrečiu atveju įsivertinant pirkimu siekiamą tikslą, atsižvelgiant į pirkimo esmę, rinkos konkurencinę aplinką ir pan.</w:t>
            </w:r>
          </w:p>
          <w:p w14:paraId="6869832B" w14:textId="74E7F445" w:rsidR="00550B2D" w:rsidRPr="00550B2D" w:rsidRDefault="00550B2D" w:rsidP="00B724D3">
            <w:pPr>
              <w:pStyle w:val="Standard"/>
              <w:spacing w:after="0" w:line="240" w:lineRule="auto"/>
              <w:ind w:firstLine="885"/>
              <w:jc w:val="both"/>
              <w:rPr>
                <w:bCs/>
                <w:szCs w:val="24"/>
                <w:lang w:eastAsia="lt-LT"/>
              </w:rPr>
            </w:pPr>
          </w:p>
        </w:tc>
      </w:tr>
    </w:tbl>
    <w:p w14:paraId="712CBCD9" w14:textId="77777777" w:rsidR="00374889" w:rsidRPr="00374889" w:rsidRDefault="00374889" w:rsidP="00374889">
      <w:pPr>
        <w:ind w:firstLine="720"/>
        <w:jc w:val="both"/>
        <w:rPr>
          <w:b/>
          <w:sz w:val="24"/>
          <w:szCs w:val="24"/>
          <w:lang w:eastAsia="lt-LT"/>
        </w:rPr>
      </w:pPr>
    </w:p>
    <w:p w14:paraId="5C55C75E" w14:textId="77777777" w:rsidR="00374889" w:rsidRPr="00374889" w:rsidRDefault="00374889" w:rsidP="00374889">
      <w:pPr>
        <w:jc w:val="center"/>
        <w:rPr>
          <w:b/>
          <w:sz w:val="24"/>
          <w:szCs w:val="24"/>
          <w:lang w:eastAsia="lt-LT"/>
        </w:rPr>
      </w:pPr>
      <w:r w:rsidRPr="00374889">
        <w:rPr>
          <w:b/>
          <w:sz w:val="24"/>
          <w:szCs w:val="24"/>
          <w:lang w:eastAsia="lt-LT"/>
        </w:rPr>
        <w:t>Pastabos</w:t>
      </w:r>
    </w:p>
    <w:p w14:paraId="61CE48C6" w14:textId="77777777" w:rsidR="00374889" w:rsidRPr="00374889" w:rsidRDefault="00374889" w:rsidP="00374889">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6AAAFDA"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41CAB5C9" w14:textId="77777777" w:rsidR="00374889" w:rsidRPr="00374889" w:rsidRDefault="00374889">
            <w:pPr>
              <w:jc w:val="both"/>
              <w:rPr>
                <w:rFonts w:eastAsia="Calibri"/>
                <w:i/>
                <w:sz w:val="24"/>
                <w:szCs w:val="24"/>
                <w:lang w:eastAsia="lt-LT"/>
              </w:rPr>
            </w:pPr>
            <w:r w:rsidRPr="00374889">
              <w:rPr>
                <w:rFonts w:eastAsia="Calibri"/>
                <w:i/>
                <w:sz w:val="24"/>
                <w:szCs w:val="24"/>
                <w:lang w:eastAsia="lt-LT"/>
              </w:rPr>
              <w:t>________________________________________________________________________________</w:t>
            </w:r>
          </w:p>
          <w:p w14:paraId="09C8342E" w14:textId="171F088E" w:rsidR="00B1073B" w:rsidRPr="00B724D3" w:rsidRDefault="00B1073B" w:rsidP="00B724D3">
            <w:pPr>
              <w:pStyle w:val="Standard"/>
              <w:spacing w:after="0" w:line="240" w:lineRule="auto"/>
              <w:jc w:val="both"/>
              <w:rPr>
                <w:rFonts w:eastAsia="Times New Roman"/>
                <w:bCs/>
                <w:kern w:val="0"/>
                <w:szCs w:val="24"/>
                <w:lang w:eastAsia="fi-FI"/>
              </w:rPr>
            </w:pPr>
            <w:r w:rsidRPr="00B724D3">
              <w:rPr>
                <w:rFonts w:eastAsia="Times New Roman"/>
                <w:bCs/>
                <w:kern w:val="0"/>
                <w:szCs w:val="24"/>
                <w:lang w:eastAsia="fi-FI"/>
              </w:rPr>
              <w:t xml:space="preserve">Pastebėtina, kad PĮ nėra įtvirtinta pareiga Perkančiajam subjektui pirkimo dokumentuose deklaruoti pirkimo objekto neskaidymo priežasčių, tačiau, įvertinus tai, kad pirkimo objekto skaidymas praktikoje dažnu atveju laikytinas efektyvia priemone konkurencijai padidinti, taip pat siekiant užtikrinti kuo didesnį skaidrumą, vykdant pirkimus </w:t>
            </w:r>
            <w:r w:rsidR="00B32865">
              <w:rPr>
                <w:rFonts w:eastAsia="Times New Roman"/>
                <w:bCs/>
                <w:kern w:val="0"/>
                <w:szCs w:val="24"/>
                <w:lang w:eastAsia="fi-FI"/>
              </w:rPr>
              <w:t xml:space="preserve">ateityje </w:t>
            </w:r>
            <w:r w:rsidRPr="00B724D3">
              <w:rPr>
                <w:rFonts w:eastAsia="Times New Roman"/>
                <w:bCs/>
                <w:kern w:val="0"/>
                <w:szCs w:val="24"/>
                <w:lang w:eastAsia="fi-FI"/>
              </w:rPr>
              <w:t>rekomenduotina Perkančiajam subjektui</w:t>
            </w:r>
            <w:r>
              <w:rPr>
                <w:rFonts w:eastAsia="Times New Roman"/>
                <w:bCs/>
                <w:kern w:val="0"/>
                <w:szCs w:val="24"/>
                <w:lang w:eastAsia="fi-FI"/>
              </w:rPr>
              <w:t xml:space="preserve"> apsis</w:t>
            </w:r>
            <w:r w:rsidR="00B32865">
              <w:rPr>
                <w:rFonts w:eastAsia="Times New Roman"/>
                <w:bCs/>
                <w:kern w:val="0"/>
                <w:szCs w:val="24"/>
                <w:lang w:eastAsia="fi-FI"/>
              </w:rPr>
              <w:t>prendus</w:t>
            </w:r>
            <w:r w:rsidRPr="00B724D3">
              <w:rPr>
                <w:rFonts w:eastAsia="Times New Roman"/>
                <w:bCs/>
                <w:kern w:val="0"/>
                <w:szCs w:val="24"/>
                <w:lang w:eastAsia="fi-FI"/>
              </w:rPr>
              <w:t xml:space="preserve"> pirkimo objekto neskaidy</w:t>
            </w:r>
            <w:r w:rsidR="00B32865">
              <w:rPr>
                <w:rFonts w:eastAsia="Times New Roman"/>
                <w:bCs/>
                <w:kern w:val="0"/>
                <w:szCs w:val="24"/>
                <w:lang w:eastAsia="fi-FI"/>
              </w:rPr>
              <w:t>ti į dalis</w:t>
            </w:r>
            <w:r w:rsidRPr="00B724D3">
              <w:rPr>
                <w:rFonts w:eastAsia="Times New Roman"/>
                <w:bCs/>
                <w:kern w:val="0"/>
                <w:szCs w:val="24"/>
                <w:lang w:eastAsia="fi-FI"/>
              </w:rPr>
              <w:t>, pirkimo sąlygose nurodyti pirkimo neskaidymo į dalis priežastis.</w:t>
            </w:r>
          </w:p>
          <w:p w14:paraId="18ACC267" w14:textId="60868C2F" w:rsidR="00374889" w:rsidRPr="00374889" w:rsidRDefault="00374889">
            <w:pPr>
              <w:jc w:val="both"/>
              <w:rPr>
                <w:b/>
                <w:i/>
                <w:sz w:val="24"/>
                <w:szCs w:val="24"/>
                <w:lang w:eastAsia="lt-LT"/>
              </w:rPr>
            </w:pPr>
          </w:p>
        </w:tc>
      </w:tr>
    </w:tbl>
    <w:p w14:paraId="7AC60ABB" w14:textId="14F8D41A" w:rsidR="00374889" w:rsidRDefault="00374889" w:rsidP="0088148E">
      <w:pPr>
        <w:rPr>
          <w:rFonts w:eastAsia="Calibri"/>
          <w:sz w:val="24"/>
          <w:szCs w:val="24"/>
        </w:rPr>
      </w:pPr>
    </w:p>
    <w:p w14:paraId="28ED9E92" w14:textId="77777777" w:rsidR="006C3E59" w:rsidRPr="00671F6B" w:rsidRDefault="006C3E59" w:rsidP="0088148E">
      <w:pPr>
        <w:rPr>
          <w:rFonts w:eastAsia="Calibri"/>
          <w:sz w:val="24"/>
          <w:szCs w:val="24"/>
        </w:rPr>
      </w:pPr>
    </w:p>
    <w:p w14:paraId="26C77601" w14:textId="59E6EC3D" w:rsidR="008879B9" w:rsidRPr="008879B9" w:rsidRDefault="008879B9" w:rsidP="008879B9">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68F13782" w14:textId="08EB5E28" w:rsidR="000570E9" w:rsidRDefault="000570E9" w:rsidP="00172E47">
      <w:pPr>
        <w:jc w:val="both"/>
        <w:rPr>
          <w:szCs w:val="24"/>
        </w:rPr>
      </w:pPr>
    </w:p>
    <w:p w14:paraId="4887D589" w14:textId="1E17BAAB" w:rsidR="000570E9" w:rsidRDefault="000570E9" w:rsidP="00172E47">
      <w:pPr>
        <w:jc w:val="both"/>
        <w:rPr>
          <w:szCs w:val="24"/>
        </w:rPr>
      </w:pPr>
    </w:p>
    <w:p w14:paraId="0F60FA0E" w14:textId="1665ACF3" w:rsidR="000570E9" w:rsidRDefault="000570E9" w:rsidP="00172E47">
      <w:pPr>
        <w:jc w:val="both"/>
        <w:rPr>
          <w:szCs w:val="24"/>
        </w:rPr>
      </w:pPr>
    </w:p>
    <w:p w14:paraId="55A8B327" w14:textId="43EDC6F2" w:rsidR="000570E9" w:rsidRDefault="000570E9" w:rsidP="00172E47">
      <w:pPr>
        <w:jc w:val="both"/>
        <w:rPr>
          <w:szCs w:val="24"/>
        </w:rPr>
      </w:pPr>
    </w:p>
    <w:p w14:paraId="13F5FB59" w14:textId="5EB8391B" w:rsidR="000570E9" w:rsidRDefault="000570E9" w:rsidP="00172E47">
      <w:pPr>
        <w:jc w:val="both"/>
        <w:rPr>
          <w:szCs w:val="24"/>
        </w:rPr>
      </w:pPr>
    </w:p>
    <w:p w14:paraId="5C73AE5A" w14:textId="5CF4A1F6" w:rsidR="000570E9" w:rsidRDefault="000570E9" w:rsidP="00172E47">
      <w:pPr>
        <w:jc w:val="both"/>
        <w:rPr>
          <w:szCs w:val="24"/>
        </w:rPr>
      </w:pPr>
    </w:p>
    <w:p w14:paraId="2FF65075" w14:textId="1779562C" w:rsidR="000570E9" w:rsidRDefault="000570E9" w:rsidP="00172E47">
      <w:pPr>
        <w:jc w:val="both"/>
        <w:rPr>
          <w:szCs w:val="24"/>
        </w:rPr>
      </w:pPr>
    </w:p>
    <w:p w14:paraId="24EB9C45" w14:textId="7DD6C513" w:rsidR="000570E9" w:rsidRDefault="000570E9" w:rsidP="00172E47">
      <w:pPr>
        <w:jc w:val="both"/>
        <w:rPr>
          <w:szCs w:val="24"/>
        </w:rPr>
      </w:pPr>
    </w:p>
    <w:p w14:paraId="33536B14" w14:textId="223FBDCD" w:rsidR="000570E9" w:rsidRDefault="000570E9" w:rsidP="00172E47">
      <w:pPr>
        <w:jc w:val="both"/>
        <w:rPr>
          <w:szCs w:val="24"/>
        </w:rPr>
      </w:pPr>
    </w:p>
    <w:p w14:paraId="02612BA8" w14:textId="64D478C3" w:rsidR="000570E9" w:rsidRDefault="000570E9" w:rsidP="00172E47">
      <w:pPr>
        <w:jc w:val="both"/>
        <w:rPr>
          <w:szCs w:val="24"/>
        </w:rPr>
      </w:pPr>
    </w:p>
    <w:p w14:paraId="4629BB8A" w14:textId="4A0C80CA" w:rsidR="000570E9" w:rsidRDefault="000570E9" w:rsidP="00172E47">
      <w:pPr>
        <w:jc w:val="both"/>
        <w:rPr>
          <w:szCs w:val="24"/>
        </w:rPr>
      </w:pPr>
    </w:p>
    <w:p w14:paraId="5CB58F30" w14:textId="3C42FB0E" w:rsidR="000570E9" w:rsidRDefault="000570E9" w:rsidP="00172E47">
      <w:pPr>
        <w:jc w:val="both"/>
        <w:rPr>
          <w:szCs w:val="24"/>
        </w:rPr>
      </w:pPr>
    </w:p>
    <w:p w14:paraId="09919F5A" w14:textId="329AEB28" w:rsidR="000570E9" w:rsidRDefault="000570E9" w:rsidP="00172E47">
      <w:pPr>
        <w:jc w:val="both"/>
        <w:rPr>
          <w:szCs w:val="24"/>
        </w:rPr>
      </w:pPr>
    </w:p>
    <w:p w14:paraId="7C3C1E7E" w14:textId="296AB41F" w:rsidR="000570E9" w:rsidRDefault="000570E9" w:rsidP="00172E47">
      <w:pPr>
        <w:jc w:val="both"/>
        <w:rPr>
          <w:szCs w:val="24"/>
        </w:rPr>
      </w:pPr>
    </w:p>
    <w:p w14:paraId="7D8CD5E9" w14:textId="0945EB60" w:rsidR="000570E9" w:rsidRDefault="000570E9" w:rsidP="00172E47">
      <w:pPr>
        <w:jc w:val="both"/>
        <w:rPr>
          <w:szCs w:val="24"/>
        </w:rPr>
      </w:pPr>
    </w:p>
    <w:p w14:paraId="5A637739" w14:textId="77777777" w:rsidR="0097293B" w:rsidRDefault="0097293B" w:rsidP="00172E47">
      <w:pPr>
        <w:jc w:val="both"/>
        <w:rPr>
          <w:szCs w:val="24"/>
        </w:rPr>
      </w:pPr>
    </w:p>
    <w:p w14:paraId="2D51C3B9" w14:textId="34CE5EF5" w:rsidR="00267421" w:rsidRDefault="00267421" w:rsidP="00172E47">
      <w:pPr>
        <w:jc w:val="both"/>
        <w:rPr>
          <w:szCs w:val="24"/>
        </w:rPr>
      </w:pPr>
    </w:p>
    <w:bookmarkEnd w:id="1"/>
    <w:p w14:paraId="4B1E980C" w14:textId="7769E164" w:rsidR="00326320" w:rsidRPr="004B74AA" w:rsidRDefault="00326320" w:rsidP="00326320">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12"/>
      <w:headerReference w:type="default" r:id="rId13"/>
      <w:footerReference w:type="default" r:id="rId14"/>
      <w:footerReference w:type="first" r:id="rId15"/>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4E54" w14:textId="77777777" w:rsidR="00957B33" w:rsidRDefault="00957B33">
      <w:r>
        <w:separator/>
      </w:r>
    </w:p>
  </w:endnote>
  <w:endnote w:type="continuationSeparator" w:id="0">
    <w:p w14:paraId="0297BBB6" w14:textId="77777777" w:rsidR="00957B33" w:rsidRDefault="0095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193C" w14:textId="77777777" w:rsidR="00957B33" w:rsidRDefault="00957B33">
      <w:r>
        <w:separator/>
      </w:r>
    </w:p>
  </w:footnote>
  <w:footnote w:type="continuationSeparator" w:id="0">
    <w:p w14:paraId="4266BDBB" w14:textId="77777777" w:rsidR="00957B33" w:rsidRDefault="00957B33">
      <w:r>
        <w:continuationSeparator/>
      </w:r>
    </w:p>
  </w:footnote>
  <w:footnote w:id="1">
    <w:p w14:paraId="624D3CD2" w14:textId="2C18C84A" w:rsidR="007F4A6C" w:rsidRDefault="007F4A6C" w:rsidP="007F4A6C">
      <w:pPr>
        <w:jc w:val="both"/>
      </w:pPr>
      <w:r>
        <w:rPr>
          <w:rStyle w:val="FootnoteReference"/>
        </w:rPr>
        <w:footnoteRef/>
      </w:r>
      <w:r>
        <w:t xml:space="preserve"> „Perkantysis subjektas užtikrina, kad vykdant pirkimą būtų laikomasi lygiateisiškumo, nediskriminavimo, abipusio pripažinimo, proporcingumo, skaidrumo principų“.</w:t>
      </w:r>
    </w:p>
  </w:footnote>
  <w:footnote w:id="2">
    <w:p w14:paraId="75EEF218" w14:textId="33CE2F37" w:rsidR="007F4A6C" w:rsidRDefault="007F4A6C" w:rsidP="007F4A6C">
      <w:pPr>
        <w:jc w:val="both"/>
      </w:pPr>
      <w:r>
        <w:rPr>
          <w:rStyle w:val="FootnoteReference"/>
        </w:rPr>
        <w:footnoteRef/>
      </w:r>
      <w:r>
        <w:t xml:space="preserve"> „Planuojant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3">
    <w:p w14:paraId="31A43E83" w14:textId="149F4571" w:rsidR="007F4A6C" w:rsidRDefault="007F4A6C" w:rsidP="007F4A6C">
      <w:pPr>
        <w:jc w:val="both"/>
      </w:pPr>
      <w:r>
        <w:rPr>
          <w:rStyle w:val="FootnoteReference"/>
        </w:rPr>
        <w:footnoteRef/>
      </w:r>
      <w:r>
        <w:t xml:space="preserve"> „</w:t>
      </w:r>
      <w:r w:rsidR="00605861">
        <w:t>Pirkimas gali būti atliekamas skaidant pirkimo objektą į dalis, kurių kiekvienai numatoma sudaryti atskirą pirkimo sutartį, ir apibrėžiant šių dalių apimtį ir dalyką. Pirkimo objektas skaidomas kiekybiniu, kokybiniu pagrindu ar pagal skirtingus jo įgyvendinimo etapus</w:t>
      </w:r>
      <w:r>
        <w:t>“.</w:t>
      </w:r>
    </w:p>
  </w:footnote>
  <w:footnote w:id="4">
    <w:p w14:paraId="0FE92AE3" w14:textId="248E0FE0" w:rsidR="00FB67A6" w:rsidRDefault="00FB67A6" w:rsidP="00FB67A6">
      <w:pPr>
        <w:jc w:val="both"/>
      </w:pPr>
      <w:r>
        <w:rPr>
          <w:rStyle w:val="FootnoteReference"/>
        </w:rPr>
        <w:footnoteRef/>
      </w:r>
      <w:r>
        <w:t xml:space="preserve"> IA 2022 m. </w:t>
      </w:r>
      <w:r w:rsidR="004D67F2">
        <w:t xml:space="preserve">gegužės 31 d. raštas Nr. </w:t>
      </w:r>
      <w:r w:rsidR="004D67F2" w:rsidRPr="004D67F2">
        <w:t>R4-1558</w:t>
      </w:r>
      <w:r w:rsidR="004D67F2">
        <w:t>.</w:t>
      </w:r>
    </w:p>
    <w:p w14:paraId="2A055963" w14:textId="2A42F6B8" w:rsidR="00FB67A6" w:rsidRDefault="00FB67A6" w:rsidP="00FB67A6">
      <w:pPr>
        <w:jc w:val="both"/>
      </w:pPr>
    </w:p>
  </w:footnote>
  <w:footnote w:id="5">
    <w:p w14:paraId="39C840C9" w14:textId="76DF0AA4" w:rsidR="009D1C88" w:rsidRDefault="009D1C88" w:rsidP="009D1C88">
      <w:pPr>
        <w:jc w:val="both"/>
      </w:pPr>
      <w:r>
        <w:rPr>
          <w:rStyle w:val="FootnoteReference"/>
        </w:rPr>
        <w:footnoteRef/>
      </w:r>
      <w:r>
        <w:t xml:space="preserve"> </w:t>
      </w:r>
      <w:r w:rsidRPr="009D1C88">
        <w:t>Patvirtint</w:t>
      </w:r>
      <w:r>
        <w:t xml:space="preserve">a </w:t>
      </w:r>
      <w:r w:rsidRPr="009D1C88">
        <w:t>Viešųjų pirkimų tarnybos direktoriaus 2017 m. birželio 28 d. įsakymu Nr. 1S-95</w:t>
      </w:r>
      <w:r>
        <w:t>.</w:t>
      </w:r>
    </w:p>
  </w:footnote>
  <w:footnote w:id="6">
    <w:p w14:paraId="5701360C" w14:textId="00DB0749" w:rsidR="00DA4163" w:rsidRDefault="00DA4163" w:rsidP="00DA4163">
      <w:pPr>
        <w:jc w:val="both"/>
      </w:pPr>
      <w:r>
        <w:rPr>
          <w:rStyle w:val="FootnoteReference"/>
        </w:rPr>
        <w:footnoteRef/>
      </w:r>
      <w:r>
        <w:t xml:space="preserve"> 202</w:t>
      </w:r>
      <w:r w:rsidR="000B38FB">
        <w:t>2 m. birželio 13 d.</w:t>
      </w:r>
      <w:r>
        <w:t xml:space="preserve"> raštas Nr. </w:t>
      </w:r>
      <w:r w:rsidR="000B38FB" w:rsidRPr="000B38FB">
        <w:t>22SD-2652</w:t>
      </w:r>
      <w:r>
        <w:t>.</w:t>
      </w:r>
    </w:p>
  </w:footnote>
  <w:footnote w:id="7">
    <w:p w14:paraId="3EED6CE9" w14:textId="3E4173C6" w:rsidR="00161EC7" w:rsidRPr="000531C6" w:rsidRDefault="00161EC7" w:rsidP="00161EC7">
      <w:pPr>
        <w:pStyle w:val="FootnoteText"/>
        <w:jc w:val="both"/>
      </w:pPr>
      <w:r w:rsidRPr="000531C6">
        <w:rPr>
          <w:rStyle w:val="FootnoteReference"/>
        </w:rPr>
        <w:footnoteRef/>
      </w:r>
      <w:r w:rsidRPr="000531C6">
        <w:t xml:space="preserve"> </w:t>
      </w:r>
      <w:r>
        <w:t xml:space="preserve">2022 m. birželio 13 d. raštas Nr. </w:t>
      </w:r>
      <w:r w:rsidRPr="000B38FB">
        <w:t>22SD-2652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E95F68"/>
    <w:multiLevelType w:val="hybridMultilevel"/>
    <w:tmpl w:val="54246CF0"/>
    <w:lvl w:ilvl="0" w:tplc="635AFEA2">
      <w:start w:val="1"/>
      <w:numFmt w:val="decimal"/>
      <w:lvlText w:val="(%1)"/>
      <w:lvlJc w:val="left"/>
      <w:pPr>
        <w:ind w:left="1243" w:hanging="360"/>
      </w:pPr>
      <w:rPr>
        <w:rFonts w:eastAsiaTheme="minorHAnsi"/>
        <w:color w:val="auto"/>
      </w:r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1"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3" w15:restartNumberingAfterBreak="0">
    <w:nsid w:val="31F83975"/>
    <w:multiLevelType w:val="hybridMultilevel"/>
    <w:tmpl w:val="52865B56"/>
    <w:lvl w:ilvl="0" w:tplc="7E2A73F8">
      <w:start w:val="1"/>
      <w:numFmt w:val="decimal"/>
      <w:lvlText w:val="%1."/>
      <w:lvlJc w:val="left"/>
      <w:pPr>
        <w:ind w:left="1243" w:hanging="360"/>
      </w:pPr>
    </w:lvl>
    <w:lvl w:ilvl="1" w:tplc="04270019">
      <w:start w:val="1"/>
      <w:numFmt w:val="lowerLetter"/>
      <w:lvlText w:val="%2."/>
      <w:lvlJc w:val="left"/>
      <w:pPr>
        <w:ind w:left="1963" w:hanging="360"/>
      </w:pPr>
    </w:lvl>
    <w:lvl w:ilvl="2" w:tplc="0427001B">
      <w:start w:val="1"/>
      <w:numFmt w:val="lowerRoman"/>
      <w:lvlText w:val="%3."/>
      <w:lvlJc w:val="right"/>
      <w:pPr>
        <w:ind w:left="2683" w:hanging="180"/>
      </w:pPr>
    </w:lvl>
    <w:lvl w:ilvl="3" w:tplc="0427000F">
      <w:start w:val="1"/>
      <w:numFmt w:val="decimal"/>
      <w:lvlText w:val="%4."/>
      <w:lvlJc w:val="left"/>
      <w:pPr>
        <w:ind w:left="3403" w:hanging="360"/>
      </w:pPr>
    </w:lvl>
    <w:lvl w:ilvl="4" w:tplc="04270019">
      <w:start w:val="1"/>
      <w:numFmt w:val="lowerLetter"/>
      <w:lvlText w:val="%5."/>
      <w:lvlJc w:val="left"/>
      <w:pPr>
        <w:ind w:left="4123" w:hanging="360"/>
      </w:pPr>
    </w:lvl>
    <w:lvl w:ilvl="5" w:tplc="0427001B">
      <w:start w:val="1"/>
      <w:numFmt w:val="lowerRoman"/>
      <w:lvlText w:val="%6."/>
      <w:lvlJc w:val="right"/>
      <w:pPr>
        <w:ind w:left="4843" w:hanging="180"/>
      </w:pPr>
    </w:lvl>
    <w:lvl w:ilvl="6" w:tplc="0427000F">
      <w:start w:val="1"/>
      <w:numFmt w:val="decimal"/>
      <w:lvlText w:val="%7."/>
      <w:lvlJc w:val="left"/>
      <w:pPr>
        <w:ind w:left="5563" w:hanging="360"/>
      </w:pPr>
    </w:lvl>
    <w:lvl w:ilvl="7" w:tplc="04270019">
      <w:start w:val="1"/>
      <w:numFmt w:val="lowerLetter"/>
      <w:lvlText w:val="%8."/>
      <w:lvlJc w:val="left"/>
      <w:pPr>
        <w:ind w:left="6283" w:hanging="360"/>
      </w:pPr>
    </w:lvl>
    <w:lvl w:ilvl="8" w:tplc="0427001B">
      <w:start w:val="1"/>
      <w:numFmt w:val="lowerRoman"/>
      <w:lvlText w:val="%9."/>
      <w:lvlJc w:val="right"/>
      <w:pPr>
        <w:ind w:left="7003" w:hanging="180"/>
      </w:pPr>
    </w:lvl>
  </w:abstractNum>
  <w:abstractNum w:abstractNumId="1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9742AB"/>
    <w:multiLevelType w:val="hybridMultilevel"/>
    <w:tmpl w:val="85569DF6"/>
    <w:lvl w:ilvl="0" w:tplc="093A4ED4">
      <w:start w:val="1"/>
      <w:numFmt w:val="decimal"/>
      <w:lvlText w:val="%1)"/>
      <w:lvlJc w:val="left"/>
      <w:pPr>
        <w:ind w:left="1242" w:hanging="360"/>
      </w:pPr>
      <w:rPr>
        <w:rFonts w:ascii="TimesLT;Times New Roman" w:hAnsi="TimesLT;Times New Roman" w:cs="TimesLT;Times New Roman" w:hint="default"/>
        <w:color w:val="00000A"/>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21"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9"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3"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6"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18569661">
    <w:abstractNumId w:val="14"/>
  </w:num>
  <w:num w:numId="2" w16cid:durableId="93333271">
    <w:abstractNumId w:val="41"/>
  </w:num>
  <w:num w:numId="3" w16cid:durableId="835461291">
    <w:abstractNumId w:val="25"/>
  </w:num>
  <w:num w:numId="4" w16cid:durableId="321542194">
    <w:abstractNumId w:val="28"/>
  </w:num>
  <w:num w:numId="5" w16cid:durableId="1392459915">
    <w:abstractNumId w:val="15"/>
  </w:num>
  <w:num w:numId="6" w16cid:durableId="632951244">
    <w:abstractNumId w:val="12"/>
  </w:num>
  <w:num w:numId="7" w16cid:durableId="483860400">
    <w:abstractNumId w:val="26"/>
  </w:num>
  <w:num w:numId="8" w16cid:durableId="1387684064">
    <w:abstractNumId w:val="38"/>
  </w:num>
  <w:num w:numId="9" w16cid:durableId="210847386">
    <w:abstractNumId w:val="30"/>
  </w:num>
  <w:num w:numId="10" w16cid:durableId="2071613512">
    <w:abstractNumId w:val="43"/>
  </w:num>
  <w:num w:numId="11" w16cid:durableId="566036947">
    <w:abstractNumId w:val="19"/>
  </w:num>
  <w:num w:numId="12" w16cid:durableId="320819653">
    <w:abstractNumId w:val="34"/>
  </w:num>
  <w:num w:numId="13" w16cid:durableId="1298417689">
    <w:abstractNumId w:val="23"/>
  </w:num>
  <w:num w:numId="14" w16cid:durableId="1467893750">
    <w:abstractNumId w:val="4"/>
  </w:num>
  <w:num w:numId="15" w16cid:durableId="1624775279">
    <w:abstractNumId w:val="42"/>
  </w:num>
  <w:num w:numId="16" w16cid:durableId="1492872122">
    <w:abstractNumId w:val="6"/>
  </w:num>
  <w:num w:numId="17" w16cid:durableId="1726682323">
    <w:abstractNumId w:val="32"/>
  </w:num>
  <w:num w:numId="18" w16cid:durableId="1302925307">
    <w:abstractNumId w:val="37"/>
  </w:num>
  <w:num w:numId="19" w16cid:durableId="197864897">
    <w:abstractNumId w:val="1"/>
  </w:num>
  <w:num w:numId="20" w16cid:durableId="948387594">
    <w:abstractNumId w:val="0"/>
  </w:num>
  <w:num w:numId="21" w16cid:durableId="585572940">
    <w:abstractNumId w:val="8"/>
  </w:num>
  <w:num w:numId="22" w16cid:durableId="1341392387">
    <w:abstractNumId w:val="31"/>
  </w:num>
  <w:num w:numId="23" w16cid:durableId="1269892451">
    <w:abstractNumId w:val="39"/>
  </w:num>
  <w:num w:numId="24" w16cid:durableId="1560243402">
    <w:abstractNumId w:val="29"/>
  </w:num>
  <w:num w:numId="25" w16cid:durableId="1409229321">
    <w:abstractNumId w:val="22"/>
  </w:num>
  <w:num w:numId="26" w16cid:durableId="1948733878">
    <w:abstractNumId w:val="11"/>
  </w:num>
  <w:num w:numId="27" w16cid:durableId="2140028169">
    <w:abstractNumId w:val="40"/>
  </w:num>
  <w:num w:numId="28" w16cid:durableId="1043867531">
    <w:abstractNumId w:val="2"/>
  </w:num>
  <w:num w:numId="29" w16cid:durableId="45683734">
    <w:abstractNumId w:val="35"/>
  </w:num>
  <w:num w:numId="30" w16cid:durableId="1174299373">
    <w:abstractNumId w:val="36"/>
  </w:num>
  <w:num w:numId="31" w16cid:durableId="2018732885">
    <w:abstractNumId w:val="21"/>
  </w:num>
  <w:num w:numId="32" w16cid:durableId="1003095783">
    <w:abstractNumId w:val="9"/>
  </w:num>
  <w:num w:numId="33" w16cid:durableId="1727340858">
    <w:abstractNumId w:val="16"/>
  </w:num>
  <w:num w:numId="34" w16cid:durableId="1460687441">
    <w:abstractNumId w:val="27"/>
  </w:num>
  <w:num w:numId="35" w16cid:durableId="1291090314">
    <w:abstractNumId w:val="18"/>
  </w:num>
  <w:num w:numId="36" w16cid:durableId="477694731">
    <w:abstractNumId w:val="33"/>
  </w:num>
  <w:num w:numId="37" w16cid:durableId="371424149">
    <w:abstractNumId w:val="17"/>
  </w:num>
  <w:num w:numId="38" w16cid:durableId="1698196108">
    <w:abstractNumId w:val="5"/>
  </w:num>
  <w:num w:numId="39" w16cid:durableId="1192456064">
    <w:abstractNumId w:val="3"/>
  </w:num>
  <w:num w:numId="40" w16cid:durableId="1404445305">
    <w:abstractNumId w:val="24"/>
  </w:num>
  <w:num w:numId="41" w16cid:durableId="2098213621">
    <w:abstractNumId w:val="7"/>
  </w:num>
  <w:num w:numId="42" w16cid:durableId="1559828302">
    <w:abstractNumId w:val="20"/>
  </w:num>
  <w:num w:numId="43" w16cid:durableId="55667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51020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179A"/>
    <w:rsid w:val="00012A03"/>
    <w:rsid w:val="00012ADC"/>
    <w:rsid w:val="00012CF3"/>
    <w:rsid w:val="0001347B"/>
    <w:rsid w:val="00013971"/>
    <w:rsid w:val="00013F24"/>
    <w:rsid w:val="00014FE0"/>
    <w:rsid w:val="00016D30"/>
    <w:rsid w:val="000177DE"/>
    <w:rsid w:val="00021053"/>
    <w:rsid w:val="000220AE"/>
    <w:rsid w:val="00023B43"/>
    <w:rsid w:val="000268FD"/>
    <w:rsid w:val="00027BDD"/>
    <w:rsid w:val="000305BA"/>
    <w:rsid w:val="000310F0"/>
    <w:rsid w:val="000315EE"/>
    <w:rsid w:val="00032628"/>
    <w:rsid w:val="000327A3"/>
    <w:rsid w:val="000338D8"/>
    <w:rsid w:val="00033A32"/>
    <w:rsid w:val="00033CC7"/>
    <w:rsid w:val="00034597"/>
    <w:rsid w:val="00035EB7"/>
    <w:rsid w:val="00036B71"/>
    <w:rsid w:val="000377FD"/>
    <w:rsid w:val="0004178E"/>
    <w:rsid w:val="000428AB"/>
    <w:rsid w:val="00043152"/>
    <w:rsid w:val="00044AFE"/>
    <w:rsid w:val="00045B87"/>
    <w:rsid w:val="000506A7"/>
    <w:rsid w:val="000514D0"/>
    <w:rsid w:val="000515C3"/>
    <w:rsid w:val="00051E8E"/>
    <w:rsid w:val="00052C07"/>
    <w:rsid w:val="00052D68"/>
    <w:rsid w:val="000531C6"/>
    <w:rsid w:val="00053C34"/>
    <w:rsid w:val="0005431B"/>
    <w:rsid w:val="00055561"/>
    <w:rsid w:val="00055C16"/>
    <w:rsid w:val="00055D87"/>
    <w:rsid w:val="00056901"/>
    <w:rsid w:val="000570E9"/>
    <w:rsid w:val="000570F9"/>
    <w:rsid w:val="00057B99"/>
    <w:rsid w:val="00063476"/>
    <w:rsid w:val="00064AB5"/>
    <w:rsid w:val="00064D40"/>
    <w:rsid w:val="0006683B"/>
    <w:rsid w:val="000669F0"/>
    <w:rsid w:val="0006795B"/>
    <w:rsid w:val="000704D0"/>
    <w:rsid w:val="00071704"/>
    <w:rsid w:val="000717C1"/>
    <w:rsid w:val="00071A23"/>
    <w:rsid w:val="00072251"/>
    <w:rsid w:val="00072775"/>
    <w:rsid w:val="00073010"/>
    <w:rsid w:val="00073EAD"/>
    <w:rsid w:val="0007476E"/>
    <w:rsid w:val="0007640C"/>
    <w:rsid w:val="000767A4"/>
    <w:rsid w:val="00077A8F"/>
    <w:rsid w:val="00077E4B"/>
    <w:rsid w:val="0008142D"/>
    <w:rsid w:val="00083B0D"/>
    <w:rsid w:val="00085B4B"/>
    <w:rsid w:val="0008682A"/>
    <w:rsid w:val="00087CE3"/>
    <w:rsid w:val="000911D4"/>
    <w:rsid w:val="0009207D"/>
    <w:rsid w:val="00092283"/>
    <w:rsid w:val="0009375D"/>
    <w:rsid w:val="00094361"/>
    <w:rsid w:val="00094FBE"/>
    <w:rsid w:val="00095828"/>
    <w:rsid w:val="000974BF"/>
    <w:rsid w:val="00097A68"/>
    <w:rsid w:val="00097D69"/>
    <w:rsid w:val="00097F19"/>
    <w:rsid w:val="000A0AB5"/>
    <w:rsid w:val="000A180B"/>
    <w:rsid w:val="000A1C7A"/>
    <w:rsid w:val="000A28F6"/>
    <w:rsid w:val="000A3701"/>
    <w:rsid w:val="000A449F"/>
    <w:rsid w:val="000A4528"/>
    <w:rsid w:val="000A4E9C"/>
    <w:rsid w:val="000A5052"/>
    <w:rsid w:val="000A5F61"/>
    <w:rsid w:val="000A6B1E"/>
    <w:rsid w:val="000A6E1F"/>
    <w:rsid w:val="000A6F88"/>
    <w:rsid w:val="000B16A4"/>
    <w:rsid w:val="000B1B1C"/>
    <w:rsid w:val="000B32CC"/>
    <w:rsid w:val="000B38FB"/>
    <w:rsid w:val="000B4234"/>
    <w:rsid w:val="000B47DD"/>
    <w:rsid w:val="000B58C5"/>
    <w:rsid w:val="000B5C32"/>
    <w:rsid w:val="000B60BF"/>
    <w:rsid w:val="000B6318"/>
    <w:rsid w:val="000B6B7A"/>
    <w:rsid w:val="000B711A"/>
    <w:rsid w:val="000C1BAD"/>
    <w:rsid w:val="000C1BD8"/>
    <w:rsid w:val="000C2281"/>
    <w:rsid w:val="000C2B12"/>
    <w:rsid w:val="000C3491"/>
    <w:rsid w:val="000C36B1"/>
    <w:rsid w:val="000C4491"/>
    <w:rsid w:val="000C5B91"/>
    <w:rsid w:val="000C5C9B"/>
    <w:rsid w:val="000C72F3"/>
    <w:rsid w:val="000C7CB3"/>
    <w:rsid w:val="000C7F4A"/>
    <w:rsid w:val="000D13FD"/>
    <w:rsid w:val="000D197A"/>
    <w:rsid w:val="000D1F86"/>
    <w:rsid w:val="000D23D1"/>
    <w:rsid w:val="000D4D51"/>
    <w:rsid w:val="000D6389"/>
    <w:rsid w:val="000E096C"/>
    <w:rsid w:val="000E0F48"/>
    <w:rsid w:val="000E1D07"/>
    <w:rsid w:val="000E2685"/>
    <w:rsid w:val="000E2FFC"/>
    <w:rsid w:val="000E4432"/>
    <w:rsid w:val="000E4502"/>
    <w:rsid w:val="000E4E09"/>
    <w:rsid w:val="000E5635"/>
    <w:rsid w:val="000E5D45"/>
    <w:rsid w:val="000E67D9"/>
    <w:rsid w:val="000E7BC1"/>
    <w:rsid w:val="000F015C"/>
    <w:rsid w:val="000F0490"/>
    <w:rsid w:val="000F0DE8"/>
    <w:rsid w:val="000F219F"/>
    <w:rsid w:val="000F259D"/>
    <w:rsid w:val="000F34BA"/>
    <w:rsid w:val="000F3561"/>
    <w:rsid w:val="000F3A51"/>
    <w:rsid w:val="000F4AEA"/>
    <w:rsid w:val="000F64EB"/>
    <w:rsid w:val="00102C4C"/>
    <w:rsid w:val="00103D1F"/>
    <w:rsid w:val="00103DFB"/>
    <w:rsid w:val="001051BE"/>
    <w:rsid w:val="001052D9"/>
    <w:rsid w:val="00105D65"/>
    <w:rsid w:val="00106187"/>
    <w:rsid w:val="00106596"/>
    <w:rsid w:val="00107C21"/>
    <w:rsid w:val="001101B1"/>
    <w:rsid w:val="0011054C"/>
    <w:rsid w:val="0011174A"/>
    <w:rsid w:val="001121F0"/>
    <w:rsid w:val="001126D9"/>
    <w:rsid w:val="0011721F"/>
    <w:rsid w:val="00117AAD"/>
    <w:rsid w:val="001205AB"/>
    <w:rsid w:val="00122211"/>
    <w:rsid w:val="001228A8"/>
    <w:rsid w:val="00123351"/>
    <w:rsid w:val="00123946"/>
    <w:rsid w:val="00123982"/>
    <w:rsid w:val="00124DA9"/>
    <w:rsid w:val="0012712B"/>
    <w:rsid w:val="0013002A"/>
    <w:rsid w:val="001316D9"/>
    <w:rsid w:val="00131A20"/>
    <w:rsid w:val="001327F9"/>
    <w:rsid w:val="00132D72"/>
    <w:rsid w:val="00133213"/>
    <w:rsid w:val="001332CB"/>
    <w:rsid w:val="00133344"/>
    <w:rsid w:val="0013377F"/>
    <w:rsid w:val="001341B8"/>
    <w:rsid w:val="00134361"/>
    <w:rsid w:val="0013568D"/>
    <w:rsid w:val="001361D2"/>
    <w:rsid w:val="00136B1F"/>
    <w:rsid w:val="001372F6"/>
    <w:rsid w:val="00137EB5"/>
    <w:rsid w:val="00140E7C"/>
    <w:rsid w:val="001410F6"/>
    <w:rsid w:val="00141A73"/>
    <w:rsid w:val="00142D71"/>
    <w:rsid w:val="001473E4"/>
    <w:rsid w:val="0015102F"/>
    <w:rsid w:val="001530D4"/>
    <w:rsid w:val="00153D28"/>
    <w:rsid w:val="0015676D"/>
    <w:rsid w:val="00156ED6"/>
    <w:rsid w:val="0016057A"/>
    <w:rsid w:val="0016154B"/>
    <w:rsid w:val="001616C1"/>
    <w:rsid w:val="00161EC7"/>
    <w:rsid w:val="0016579A"/>
    <w:rsid w:val="00166628"/>
    <w:rsid w:val="001672D8"/>
    <w:rsid w:val="0017077F"/>
    <w:rsid w:val="001709FB"/>
    <w:rsid w:val="00170A17"/>
    <w:rsid w:val="00170A95"/>
    <w:rsid w:val="00170BAD"/>
    <w:rsid w:val="00170F68"/>
    <w:rsid w:val="0017166B"/>
    <w:rsid w:val="0017287F"/>
    <w:rsid w:val="00172E47"/>
    <w:rsid w:val="0017357C"/>
    <w:rsid w:val="001737C4"/>
    <w:rsid w:val="00174911"/>
    <w:rsid w:val="00175CAB"/>
    <w:rsid w:val="00176E36"/>
    <w:rsid w:val="00177755"/>
    <w:rsid w:val="00180706"/>
    <w:rsid w:val="00182A0C"/>
    <w:rsid w:val="0018488A"/>
    <w:rsid w:val="001850DF"/>
    <w:rsid w:val="00185830"/>
    <w:rsid w:val="00185B9A"/>
    <w:rsid w:val="0018757F"/>
    <w:rsid w:val="001877DE"/>
    <w:rsid w:val="00187DE1"/>
    <w:rsid w:val="0019011C"/>
    <w:rsid w:val="001914E0"/>
    <w:rsid w:val="001934AF"/>
    <w:rsid w:val="00193F9C"/>
    <w:rsid w:val="001941B6"/>
    <w:rsid w:val="0019468A"/>
    <w:rsid w:val="001947C6"/>
    <w:rsid w:val="001956F8"/>
    <w:rsid w:val="00195E50"/>
    <w:rsid w:val="001962D7"/>
    <w:rsid w:val="001963D5"/>
    <w:rsid w:val="00197D68"/>
    <w:rsid w:val="001A02BA"/>
    <w:rsid w:val="001A0BE7"/>
    <w:rsid w:val="001A10C8"/>
    <w:rsid w:val="001A1436"/>
    <w:rsid w:val="001A2A3C"/>
    <w:rsid w:val="001A2B7E"/>
    <w:rsid w:val="001A3262"/>
    <w:rsid w:val="001A334E"/>
    <w:rsid w:val="001A368C"/>
    <w:rsid w:val="001A39E9"/>
    <w:rsid w:val="001A47DB"/>
    <w:rsid w:val="001A4AF1"/>
    <w:rsid w:val="001A6C51"/>
    <w:rsid w:val="001B112A"/>
    <w:rsid w:val="001B1FBC"/>
    <w:rsid w:val="001B2603"/>
    <w:rsid w:val="001B2907"/>
    <w:rsid w:val="001B2D97"/>
    <w:rsid w:val="001B44AC"/>
    <w:rsid w:val="001B457D"/>
    <w:rsid w:val="001B762A"/>
    <w:rsid w:val="001C0E68"/>
    <w:rsid w:val="001C3E95"/>
    <w:rsid w:val="001C4514"/>
    <w:rsid w:val="001C463B"/>
    <w:rsid w:val="001C536E"/>
    <w:rsid w:val="001C5730"/>
    <w:rsid w:val="001C573C"/>
    <w:rsid w:val="001C5D1C"/>
    <w:rsid w:val="001C61A3"/>
    <w:rsid w:val="001C64A9"/>
    <w:rsid w:val="001D1A58"/>
    <w:rsid w:val="001D3036"/>
    <w:rsid w:val="001D5209"/>
    <w:rsid w:val="001D5B90"/>
    <w:rsid w:val="001E0F20"/>
    <w:rsid w:val="001E0F3D"/>
    <w:rsid w:val="001E1DDC"/>
    <w:rsid w:val="001E252A"/>
    <w:rsid w:val="001E268A"/>
    <w:rsid w:val="001E3045"/>
    <w:rsid w:val="001E4D19"/>
    <w:rsid w:val="001E6441"/>
    <w:rsid w:val="001E68BC"/>
    <w:rsid w:val="001E69C7"/>
    <w:rsid w:val="001E7376"/>
    <w:rsid w:val="001F0900"/>
    <w:rsid w:val="001F1830"/>
    <w:rsid w:val="001F259A"/>
    <w:rsid w:val="001F3A52"/>
    <w:rsid w:val="001F556E"/>
    <w:rsid w:val="001F5E39"/>
    <w:rsid w:val="001F6517"/>
    <w:rsid w:val="002011C3"/>
    <w:rsid w:val="00201476"/>
    <w:rsid w:val="0020247F"/>
    <w:rsid w:val="00203BCD"/>
    <w:rsid w:val="00204843"/>
    <w:rsid w:val="00204E2F"/>
    <w:rsid w:val="00207087"/>
    <w:rsid w:val="00207281"/>
    <w:rsid w:val="002116D9"/>
    <w:rsid w:val="00211E03"/>
    <w:rsid w:val="0021425C"/>
    <w:rsid w:val="00214683"/>
    <w:rsid w:val="00214E4A"/>
    <w:rsid w:val="0021516B"/>
    <w:rsid w:val="002155E2"/>
    <w:rsid w:val="00216039"/>
    <w:rsid w:val="00220D58"/>
    <w:rsid w:val="00221C4F"/>
    <w:rsid w:val="00223E47"/>
    <w:rsid w:val="002249A5"/>
    <w:rsid w:val="00225780"/>
    <w:rsid w:val="00227FCF"/>
    <w:rsid w:val="002336D8"/>
    <w:rsid w:val="002339C8"/>
    <w:rsid w:val="00234177"/>
    <w:rsid w:val="00234FC6"/>
    <w:rsid w:val="00235BB1"/>
    <w:rsid w:val="00236A08"/>
    <w:rsid w:val="00243BB2"/>
    <w:rsid w:val="00244987"/>
    <w:rsid w:val="0024531A"/>
    <w:rsid w:val="00245D0E"/>
    <w:rsid w:val="002465D8"/>
    <w:rsid w:val="002465EB"/>
    <w:rsid w:val="00246C3A"/>
    <w:rsid w:val="00250E6A"/>
    <w:rsid w:val="00252511"/>
    <w:rsid w:val="002561CB"/>
    <w:rsid w:val="002563D1"/>
    <w:rsid w:val="0025698D"/>
    <w:rsid w:val="002569E9"/>
    <w:rsid w:val="00256CEF"/>
    <w:rsid w:val="002571B3"/>
    <w:rsid w:val="00260B9E"/>
    <w:rsid w:val="00264928"/>
    <w:rsid w:val="00265354"/>
    <w:rsid w:val="00267421"/>
    <w:rsid w:val="0026782E"/>
    <w:rsid w:val="002732E5"/>
    <w:rsid w:val="00276A4A"/>
    <w:rsid w:val="00276A8B"/>
    <w:rsid w:val="00277E2C"/>
    <w:rsid w:val="00277E6F"/>
    <w:rsid w:val="0028049F"/>
    <w:rsid w:val="00281553"/>
    <w:rsid w:val="00282A9C"/>
    <w:rsid w:val="00282B7A"/>
    <w:rsid w:val="0028515F"/>
    <w:rsid w:val="002859C8"/>
    <w:rsid w:val="00287365"/>
    <w:rsid w:val="002878B6"/>
    <w:rsid w:val="002903B0"/>
    <w:rsid w:val="002907DA"/>
    <w:rsid w:val="002909AD"/>
    <w:rsid w:val="002918C5"/>
    <w:rsid w:val="002920A1"/>
    <w:rsid w:val="0029382D"/>
    <w:rsid w:val="002946DD"/>
    <w:rsid w:val="002967E0"/>
    <w:rsid w:val="00297410"/>
    <w:rsid w:val="0029784C"/>
    <w:rsid w:val="002A06B0"/>
    <w:rsid w:val="002A241D"/>
    <w:rsid w:val="002A27AA"/>
    <w:rsid w:val="002A3F5B"/>
    <w:rsid w:val="002A7275"/>
    <w:rsid w:val="002A7894"/>
    <w:rsid w:val="002B02AC"/>
    <w:rsid w:val="002B04E3"/>
    <w:rsid w:val="002B0D9C"/>
    <w:rsid w:val="002B170E"/>
    <w:rsid w:val="002B40F8"/>
    <w:rsid w:val="002B52E1"/>
    <w:rsid w:val="002B5393"/>
    <w:rsid w:val="002B54F2"/>
    <w:rsid w:val="002B5FFD"/>
    <w:rsid w:val="002B6A22"/>
    <w:rsid w:val="002B7015"/>
    <w:rsid w:val="002B79CB"/>
    <w:rsid w:val="002C1676"/>
    <w:rsid w:val="002C4A68"/>
    <w:rsid w:val="002C5DAC"/>
    <w:rsid w:val="002C74EF"/>
    <w:rsid w:val="002D13A4"/>
    <w:rsid w:val="002D1F71"/>
    <w:rsid w:val="002D2069"/>
    <w:rsid w:val="002D215C"/>
    <w:rsid w:val="002D2221"/>
    <w:rsid w:val="002D2583"/>
    <w:rsid w:val="002D3208"/>
    <w:rsid w:val="002D3BBF"/>
    <w:rsid w:val="002D4753"/>
    <w:rsid w:val="002D4DE4"/>
    <w:rsid w:val="002D5292"/>
    <w:rsid w:val="002D58B0"/>
    <w:rsid w:val="002D5B3F"/>
    <w:rsid w:val="002D5B86"/>
    <w:rsid w:val="002D6495"/>
    <w:rsid w:val="002D799A"/>
    <w:rsid w:val="002D7F15"/>
    <w:rsid w:val="002E0294"/>
    <w:rsid w:val="002E32C2"/>
    <w:rsid w:val="002E480C"/>
    <w:rsid w:val="002E54F7"/>
    <w:rsid w:val="002E5609"/>
    <w:rsid w:val="002E65D1"/>
    <w:rsid w:val="002E679F"/>
    <w:rsid w:val="002E7C30"/>
    <w:rsid w:val="002F15FC"/>
    <w:rsid w:val="002F2837"/>
    <w:rsid w:val="002F2B58"/>
    <w:rsid w:val="002F40CC"/>
    <w:rsid w:val="002F4533"/>
    <w:rsid w:val="002F4BAF"/>
    <w:rsid w:val="002F566D"/>
    <w:rsid w:val="002F60E8"/>
    <w:rsid w:val="002F637B"/>
    <w:rsid w:val="002F6A88"/>
    <w:rsid w:val="00300CAD"/>
    <w:rsid w:val="00301CEB"/>
    <w:rsid w:val="0030473E"/>
    <w:rsid w:val="00306ED7"/>
    <w:rsid w:val="00307683"/>
    <w:rsid w:val="00310C15"/>
    <w:rsid w:val="00311AC8"/>
    <w:rsid w:val="003139E3"/>
    <w:rsid w:val="00313E87"/>
    <w:rsid w:val="00313FC6"/>
    <w:rsid w:val="003146FA"/>
    <w:rsid w:val="003152D0"/>
    <w:rsid w:val="003179BE"/>
    <w:rsid w:val="00320F80"/>
    <w:rsid w:val="00321C61"/>
    <w:rsid w:val="00322CD2"/>
    <w:rsid w:val="00323923"/>
    <w:rsid w:val="00324100"/>
    <w:rsid w:val="00326320"/>
    <w:rsid w:val="003271F3"/>
    <w:rsid w:val="00327D59"/>
    <w:rsid w:val="003307EB"/>
    <w:rsid w:val="00331EAE"/>
    <w:rsid w:val="00333906"/>
    <w:rsid w:val="00334538"/>
    <w:rsid w:val="003406A1"/>
    <w:rsid w:val="00340786"/>
    <w:rsid w:val="0034142C"/>
    <w:rsid w:val="00343D8F"/>
    <w:rsid w:val="0034536A"/>
    <w:rsid w:val="00345D8C"/>
    <w:rsid w:val="00346970"/>
    <w:rsid w:val="0035036E"/>
    <w:rsid w:val="00350400"/>
    <w:rsid w:val="003507C5"/>
    <w:rsid w:val="00350917"/>
    <w:rsid w:val="00351E8D"/>
    <w:rsid w:val="0035223A"/>
    <w:rsid w:val="00353123"/>
    <w:rsid w:val="0035557A"/>
    <w:rsid w:val="00355818"/>
    <w:rsid w:val="0035635A"/>
    <w:rsid w:val="0035640A"/>
    <w:rsid w:val="003569E3"/>
    <w:rsid w:val="00356A47"/>
    <w:rsid w:val="00356E40"/>
    <w:rsid w:val="00356FF2"/>
    <w:rsid w:val="00357A1F"/>
    <w:rsid w:val="00357ACB"/>
    <w:rsid w:val="00357B54"/>
    <w:rsid w:val="00357BD9"/>
    <w:rsid w:val="0036036D"/>
    <w:rsid w:val="00360D16"/>
    <w:rsid w:val="00362855"/>
    <w:rsid w:val="00362EE0"/>
    <w:rsid w:val="00363575"/>
    <w:rsid w:val="00363EB6"/>
    <w:rsid w:val="00364784"/>
    <w:rsid w:val="00366A1E"/>
    <w:rsid w:val="00367940"/>
    <w:rsid w:val="00370536"/>
    <w:rsid w:val="00372C66"/>
    <w:rsid w:val="00373E3F"/>
    <w:rsid w:val="00373F8E"/>
    <w:rsid w:val="00374889"/>
    <w:rsid w:val="00375B2A"/>
    <w:rsid w:val="00380466"/>
    <w:rsid w:val="00380747"/>
    <w:rsid w:val="00380CE0"/>
    <w:rsid w:val="00382CAC"/>
    <w:rsid w:val="0038303F"/>
    <w:rsid w:val="00383E99"/>
    <w:rsid w:val="00384211"/>
    <w:rsid w:val="00385A5F"/>
    <w:rsid w:val="00387160"/>
    <w:rsid w:val="00387ED7"/>
    <w:rsid w:val="00392715"/>
    <w:rsid w:val="003934C7"/>
    <w:rsid w:val="003934E2"/>
    <w:rsid w:val="00394BAF"/>
    <w:rsid w:val="00395519"/>
    <w:rsid w:val="00395846"/>
    <w:rsid w:val="00396975"/>
    <w:rsid w:val="00396B0F"/>
    <w:rsid w:val="003A0161"/>
    <w:rsid w:val="003A0785"/>
    <w:rsid w:val="003A0924"/>
    <w:rsid w:val="003A2813"/>
    <w:rsid w:val="003A2C4D"/>
    <w:rsid w:val="003A2F7A"/>
    <w:rsid w:val="003A3FFE"/>
    <w:rsid w:val="003A4571"/>
    <w:rsid w:val="003A4CEF"/>
    <w:rsid w:val="003A5FFB"/>
    <w:rsid w:val="003A7A99"/>
    <w:rsid w:val="003B006E"/>
    <w:rsid w:val="003B0C89"/>
    <w:rsid w:val="003B1375"/>
    <w:rsid w:val="003B18F0"/>
    <w:rsid w:val="003B1BDC"/>
    <w:rsid w:val="003B1CB8"/>
    <w:rsid w:val="003B3873"/>
    <w:rsid w:val="003B4E5E"/>
    <w:rsid w:val="003B61F5"/>
    <w:rsid w:val="003B6552"/>
    <w:rsid w:val="003B682D"/>
    <w:rsid w:val="003B6F14"/>
    <w:rsid w:val="003B7012"/>
    <w:rsid w:val="003B75BE"/>
    <w:rsid w:val="003C0273"/>
    <w:rsid w:val="003C0B87"/>
    <w:rsid w:val="003C1BA7"/>
    <w:rsid w:val="003C31F3"/>
    <w:rsid w:val="003C429B"/>
    <w:rsid w:val="003C441C"/>
    <w:rsid w:val="003C4F5A"/>
    <w:rsid w:val="003C51B8"/>
    <w:rsid w:val="003C5758"/>
    <w:rsid w:val="003C6EEF"/>
    <w:rsid w:val="003D1ED0"/>
    <w:rsid w:val="003D2CC2"/>
    <w:rsid w:val="003D3D13"/>
    <w:rsid w:val="003D3E79"/>
    <w:rsid w:val="003D4521"/>
    <w:rsid w:val="003D507D"/>
    <w:rsid w:val="003D5878"/>
    <w:rsid w:val="003E03E4"/>
    <w:rsid w:val="003E06EF"/>
    <w:rsid w:val="003E18E5"/>
    <w:rsid w:val="003E3A97"/>
    <w:rsid w:val="003E4359"/>
    <w:rsid w:val="003E60B6"/>
    <w:rsid w:val="003F1034"/>
    <w:rsid w:val="003F2AFD"/>
    <w:rsid w:val="003F51EE"/>
    <w:rsid w:val="003F5351"/>
    <w:rsid w:val="003F6798"/>
    <w:rsid w:val="003F7368"/>
    <w:rsid w:val="003F7ECB"/>
    <w:rsid w:val="00400419"/>
    <w:rsid w:val="0040092E"/>
    <w:rsid w:val="00403221"/>
    <w:rsid w:val="00403610"/>
    <w:rsid w:val="00404563"/>
    <w:rsid w:val="004046BD"/>
    <w:rsid w:val="00405FAE"/>
    <w:rsid w:val="00406205"/>
    <w:rsid w:val="00406F9E"/>
    <w:rsid w:val="00407574"/>
    <w:rsid w:val="00410DBB"/>
    <w:rsid w:val="00411C50"/>
    <w:rsid w:val="00412169"/>
    <w:rsid w:val="0041331C"/>
    <w:rsid w:val="00413ACA"/>
    <w:rsid w:val="00413CE7"/>
    <w:rsid w:val="0041421A"/>
    <w:rsid w:val="00414BE7"/>
    <w:rsid w:val="00414FBC"/>
    <w:rsid w:val="00415487"/>
    <w:rsid w:val="00415897"/>
    <w:rsid w:val="004168DD"/>
    <w:rsid w:val="00416C6C"/>
    <w:rsid w:val="00416DA4"/>
    <w:rsid w:val="00420432"/>
    <w:rsid w:val="0042101A"/>
    <w:rsid w:val="00421265"/>
    <w:rsid w:val="00421485"/>
    <w:rsid w:val="00423927"/>
    <w:rsid w:val="00424142"/>
    <w:rsid w:val="004268B9"/>
    <w:rsid w:val="00426FC2"/>
    <w:rsid w:val="00427805"/>
    <w:rsid w:val="004306E5"/>
    <w:rsid w:val="00431390"/>
    <w:rsid w:val="00431BCF"/>
    <w:rsid w:val="00433073"/>
    <w:rsid w:val="004334D2"/>
    <w:rsid w:val="00433CCA"/>
    <w:rsid w:val="00435799"/>
    <w:rsid w:val="004361F8"/>
    <w:rsid w:val="0043638A"/>
    <w:rsid w:val="0043660F"/>
    <w:rsid w:val="00436732"/>
    <w:rsid w:val="00436AD6"/>
    <w:rsid w:val="004371E6"/>
    <w:rsid w:val="00440E48"/>
    <w:rsid w:val="00440F15"/>
    <w:rsid w:val="00441FCC"/>
    <w:rsid w:val="00442F05"/>
    <w:rsid w:val="004434D2"/>
    <w:rsid w:val="00446D3D"/>
    <w:rsid w:val="0044729E"/>
    <w:rsid w:val="00447B25"/>
    <w:rsid w:val="0045154A"/>
    <w:rsid w:val="0045469F"/>
    <w:rsid w:val="00454D65"/>
    <w:rsid w:val="004567A8"/>
    <w:rsid w:val="00456F48"/>
    <w:rsid w:val="00457213"/>
    <w:rsid w:val="004573F4"/>
    <w:rsid w:val="00460340"/>
    <w:rsid w:val="00460447"/>
    <w:rsid w:val="00460E50"/>
    <w:rsid w:val="0046214D"/>
    <w:rsid w:val="00462A10"/>
    <w:rsid w:val="00462D1D"/>
    <w:rsid w:val="00464840"/>
    <w:rsid w:val="0046534A"/>
    <w:rsid w:val="004653D9"/>
    <w:rsid w:val="00465B94"/>
    <w:rsid w:val="004671B4"/>
    <w:rsid w:val="0046748A"/>
    <w:rsid w:val="00471459"/>
    <w:rsid w:val="00471A5F"/>
    <w:rsid w:val="0047218D"/>
    <w:rsid w:val="004726CF"/>
    <w:rsid w:val="00472705"/>
    <w:rsid w:val="004739D0"/>
    <w:rsid w:val="00473CCE"/>
    <w:rsid w:val="00474221"/>
    <w:rsid w:val="00474CD4"/>
    <w:rsid w:val="00474D28"/>
    <w:rsid w:val="00475E85"/>
    <w:rsid w:val="004771F5"/>
    <w:rsid w:val="004802AC"/>
    <w:rsid w:val="004807C7"/>
    <w:rsid w:val="0048148B"/>
    <w:rsid w:val="00482B01"/>
    <w:rsid w:val="00483F3B"/>
    <w:rsid w:val="00485124"/>
    <w:rsid w:val="00487A5A"/>
    <w:rsid w:val="00491154"/>
    <w:rsid w:val="00491E17"/>
    <w:rsid w:val="00491F07"/>
    <w:rsid w:val="00491F47"/>
    <w:rsid w:val="00492768"/>
    <w:rsid w:val="0049279E"/>
    <w:rsid w:val="00492AB9"/>
    <w:rsid w:val="00493E4F"/>
    <w:rsid w:val="0049525F"/>
    <w:rsid w:val="00495B5D"/>
    <w:rsid w:val="00495FE4"/>
    <w:rsid w:val="00496538"/>
    <w:rsid w:val="004A19F6"/>
    <w:rsid w:val="004A23FA"/>
    <w:rsid w:val="004A2BDD"/>
    <w:rsid w:val="004A32E9"/>
    <w:rsid w:val="004A37DB"/>
    <w:rsid w:val="004A6E8F"/>
    <w:rsid w:val="004A78DE"/>
    <w:rsid w:val="004B00A2"/>
    <w:rsid w:val="004B0EEC"/>
    <w:rsid w:val="004B251C"/>
    <w:rsid w:val="004B2626"/>
    <w:rsid w:val="004B33AE"/>
    <w:rsid w:val="004B36CE"/>
    <w:rsid w:val="004B3AE2"/>
    <w:rsid w:val="004B4602"/>
    <w:rsid w:val="004B5CFF"/>
    <w:rsid w:val="004B6CA6"/>
    <w:rsid w:val="004B6E7E"/>
    <w:rsid w:val="004B74AA"/>
    <w:rsid w:val="004B76DB"/>
    <w:rsid w:val="004C0093"/>
    <w:rsid w:val="004C0C7C"/>
    <w:rsid w:val="004C108A"/>
    <w:rsid w:val="004C1C26"/>
    <w:rsid w:val="004C31E1"/>
    <w:rsid w:val="004C39B1"/>
    <w:rsid w:val="004C3BAE"/>
    <w:rsid w:val="004C44D9"/>
    <w:rsid w:val="004C4A54"/>
    <w:rsid w:val="004C4FA1"/>
    <w:rsid w:val="004C52D6"/>
    <w:rsid w:val="004D03A6"/>
    <w:rsid w:val="004D06CA"/>
    <w:rsid w:val="004D10AA"/>
    <w:rsid w:val="004D13AE"/>
    <w:rsid w:val="004D1BAD"/>
    <w:rsid w:val="004D1E32"/>
    <w:rsid w:val="004D2891"/>
    <w:rsid w:val="004D2D1A"/>
    <w:rsid w:val="004D30E1"/>
    <w:rsid w:val="004D45A5"/>
    <w:rsid w:val="004D46F3"/>
    <w:rsid w:val="004D50DD"/>
    <w:rsid w:val="004D5960"/>
    <w:rsid w:val="004D5996"/>
    <w:rsid w:val="004D67F2"/>
    <w:rsid w:val="004D6A5A"/>
    <w:rsid w:val="004D78DB"/>
    <w:rsid w:val="004E1FAC"/>
    <w:rsid w:val="004E4CA7"/>
    <w:rsid w:val="004E57D4"/>
    <w:rsid w:val="004E5BCD"/>
    <w:rsid w:val="004E61A1"/>
    <w:rsid w:val="004E6BE4"/>
    <w:rsid w:val="004E6C56"/>
    <w:rsid w:val="004E7CA1"/>
    <w:rsid w:val="004F1719"/>
    <w:rsid w:val="004F2642"/>
    <w:rsid w:val="004F2FEC"/>
    <w:rsid w:val="004F398B"/>
    <w:rsid w:val="004F3C72"/>
    <w:rsid w:val="004F4995"/>
    <w:rsid w:val="004F50BE"/>
    <w:rsid w:val="004F6AA8"/>
    <w:rsid w:val="004F6B07"/>
    <w:rsid w:val="004F733B"/>
    <w:rsid w:val="004F7B84"/>
    <w:rsid w:val="005003BF"/>
    <w:rsid w:val="00500817"/>
    <w:rsid w:val="00501137"/>
    <w:rsid w:val="005027B1"/>
    <w:rsid w:val="00503E26"/>
    <w:rsid w:val="005052B8"/>
    <w:rsid w:val="00510C55"/>
    <w:rsid w:val="00510D7D"/>
    <w:rsid w:val="00510EE1"/>
    <w:rsid w:val="00510F0F"/>
    <w:rsid w:val="00511850"/>
    <w:rsid w:val="00512A31"/>
    <w:rsid w:val="0051341A"/>
    <w:rsid w:val="00513D37"/>
    <w:rsid w:val="00513E90"/>
    <w:rsid w:val="0051460F"/>
    <w:rsid w:val="00514B13"/>
    <w:rsid w:val="00516788"/>
    <w:rsid w:val="00516EE9"/>
    <w:rsid w:val="00516F30"/>
    <w:rsid w:val="00517652"/>
    <w:rsid w:val="00517EEE"/>
    <w:rsid w:val="005201E3"/>
    <w:rsid w:val="00520908"/>
    <w:rsid w:val="0052419F"/>
    <w:rsid w:val="0052460B"/>
    <w:rsid w:val="00525099"/>
    <w:rsid w:val="0052578D"/>
    <w:rsid w:val="00530242"/>
    <w:rsid w:val="005308B9"/>
    <w:rsid w:val="00530D55"/>
    <w:rsid w:val="00532610"/>
    <w:rsid w:val="00533305"/>
    <w:rsid w:val="00534328"/>
    <w:rsid w:val="00534396"/>
    <w:rsid w:val="00534AEF"/>
    <w:rsid w:val="00536F03"/>
    <w:rsid w:val="005402A5"/>
    <w:rsid w:val="00540AEF"/>
    <w:rsid w:val="005428DC"/>
    <w:rsid w:val="00542FAC"/>
    <w:rsid w:val="005439EA"/>
    <w:rsid w:val="00544EF6"/>
    <w:rsid w:val="005464A1"/>
    <w:rsid w:val="00550B2D"/>
    <w:rsid w:val="00551463"/>
    <w:rsid w:val="00553C6A"/>
    <w:rsid w:val="00554E90"/>
    <w:rsid w:val="005559B8"/>
    <w:rsid w:val="00555F52"/>
    <w:rsid w:val="0055656D"/>
    <w:rsid w:val="00556C6A"/>
    <w:rsid w:val="0055791B"/>
    <w:rsid w:val="00557C7F"/>
    <w:rsid w:val="005615D9"/>
    <w:rsid w:val="00562480"/>
    <w:rsid w:val="005637FB"/>
    <w:rsid w:val="00564CE4"/>
    <w:rsid w:val="00565106"/>
    <w:rsid w:val="00566064"/>
    <w:rsid w:val="0056615D"/>
    <w:rsid w:val="0056775B"/>
    <w:rsid w:val="00567F18"/>
    <w:rsid w:val="005700DD"/>
    <w:rsid w:val="005703AA"/>
    <w:rsid w:val="00570BB7"/>
    <w:rsid w:val="005712D5"/>
    <w:rsid w:val="005725D8"/>
    <w:rsid w:val="00572BB4"/>
    <w:rsid w:val="00574B21"/>
    <w:rsid w:val="005762AE"/>
    <w:rsid w:val="00577408"/>
    <w:rsid w:val="00577552"/>
    <w:rsid w:val="005811EC"/>
    <w:rsid w:val="00582109"/>
    <w:rsid w:val="00582F9E"/>
    <w:rsid w:val="005832AB"/>
    <w:rsid w:val="005843DA"/>
    <w:rsid w:val="00584626"/>
    <w:rsid w:val="00585FBE"/>
    <w:rsid w:val="00586530"/>
    <w:rsid w:val="0058691E"/>
    <w:rsid w:val="005872B5"/>
    <w:rsid w:val="005877D6"/>
    <w:rsid w:val="0059114D"/>
    <w:rsid w:val="00592B6F"/>
    <w:rsid w:val="00593214"/>
    <w:rsid w:val="00596748"/>
    <w:rsid w:val="005967AD"/>
    <w:rsid w:val="005972D8"/>
    <w:rsid w:val="00597CEB"/>
    <w:rsid w:val="00597D0F"/>
    <w:rsid w:val="005A003E"/>
    <w:rsid w:val="005A0D98"/>
    <w:rsid w:val="005A1BA4"/>
    <w:rsid w:val="005A1DFA"/>
    <w:rsid w:val="005A227A"/>
    <w:rsid w:val="005A2955"/>
    <w:rsid w:val="005A3853"/>
    <w:rsid w:val="005A3C6F"/>
    <w:rsid w:val="005A3EC7"/>
    <w:rsid w:val="005A3FD3"/>
    <w:rsid w:val="005A5859"/>
    <w:rsid w:val="005A6127"/>
    <w:rsid w:val="005A6EB9"/>
    <w:rsid w:val="005A7AE0"/>
    <w:rsid w:val="005B005A"/>
    <w:rsid w:val="005B0234"/>
    <w:rsid w:val="005B064A"/>
    <w:rsid w:val="005B0845"/>
    <w:rsid w:val="005B0F81"/>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3300"/>
    <w:rsid w:val="005D3AB0"/>
    <w:rsid w:val="005D42B6"/>
    <w:rsid w:val="005D439B"/>
    <w:rsid w:val="005D539C"/>
    <w:rsid w:val="005D551A"/>
    <w:rsid w:val="005E213C"/>
    <w:rsid w:val="005E2206"/>
    <w:rsid w:val="005E241B"/>
    <w:rsid w:val="005E310B"/>
    <w:rsid w:val="005E3DC9"/>
    <w:rsid w:val="005E61D1"/>
    <w:rsid w:val="005E62FE"/>
    <w:rsid w:val="005E6625"/>
    <w:rsid w:val="005E6BB3"/>
    <w:rsid w:val="005E7486"/>
    <w:rsid w:val="005F038C"/>
    <w:rsid w:val="005F1199"/>
    <w:rsid w:val="005F1A12"/>
    <w:rsid w:val="005F3063"/>
    <w:rsid w:val="005F3602"/>
    <w:rsid w:val="005F3A60"/>
    <w:rsid w:val="005F410B"/>
    <w:rsid w:val="005F48D4"/>
    <w:rsid w:val="005F580D"/>
    <w:rsid w:val="005F5F70"/>
    <w:rsid w:val="00600103"/>
    <w:rsid w:val="00601032"/>
    <w:rsid w:val="0060174F"/>
    <w:rsid w:val="00601D8F"/>
    <w:rsid w:val="006020F8"/>
    <w:rsid w:val="006035C7"/>
    <w:rsid w:val="00603B52"/>
    <w:rsid w:val="006045C2"/>
    <w:rsid w:val="00604645"/>
    <w:rsid w:val="006047AC"/>
    <w:rsid w:val="00604D11"/>
    <w:rsid w:val="00605035"/>
    <w:rsid w:val="00605861"/>
    <w:rsid w:val="0060688B"/>
    <w:rsid w:val="00606982"/>
    <w:rsid w:val="00607E03"/>
    <w:rsid w:val="006102A4"/>
    <w:rsid w:val="0061123B"/>
    <w:rsid w:val="00611DFA"/>
    <w:rsid w:val="006130F2"/>
    <w:rsid w:val="00613535"/>
    <w:rsid w:val="0061434E"/>
    <w:rsid w:val="006148D4"/>
    <w:rsid w:val="00615EA7"/>
    <w:rsid w:val="00616027"/>
    <w:rsid w:val="006166C3"/>
    <w:rsid w:val="00617673"/>
    <w:rsid w:val="00617AEB"/>
    <w:rsid w:val="00620667"/>
    <w:rsid w:val="006216A1"/>
    <w:rsid w:val="006219CF"/>
    <w:rsid w:val="0062341F"/>
    <w:rsid w:val="006239BE"/>
    <w:rsid w:val="00624300"/>
    <w:rsid w:val="00625E99"/>
    <w:rsid w:val="006268B1"/>
    <w:rsid w:val="00626943"/>
    <w:rsid w:val="00626EB9"/>
    <w:rsid w:val="006300F3"/>
    <w:rsid w:val="0063136A"/>
    <w:rsid w:val="0063180B"/>
    <w:rsid w:val="00632FCE"/>
    <w:rsid w:val="00633E2F"/>
    <w:rsid w:val="00633F4D"/>
    <w:rsid w:val="00634B9C"/>
    <w:rsid w:val="006358E2"/>
    <w:rsid w:val="00635A40"/>
    <w:rsid w:val="00635D90"/>
    <w:rsid w:val="00635DF7"/>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9FD"/>
    <w:rsid w:val="00644DED"/>
    <w:rsid w:val="00645688"/>
    <w:rsid w:val="006459F4"/>
    <w:rsid w:val="00645AB8"/>
    <w:rsid w:val="00645E59"/>
    <w:rsid w:val="00646B3E"/>
    <w:rsid w:val="00646FF2"/>
    <w:rsid w:val="0064738D"/>
    <w:rsid w:val="00650A6B"/>
    <w:rsid w:val="00651892"/>
    <w:rsid w:val="00653884"/>
    <w:rsid w:val="00654627"/>
    <w:rsid w:val="00654BA2"/>
    <w:rsid w:val="00654BAE"/>
    <w:rsid w:val="00656597"/>
    <w:rsid w:val="006565B3"/>
    <w:rsid w:val="006579F4"/>
    <w:rsid w:val="00657DCF"/>
    <w:rsid w:val="006608AC"/>
    <w:rsid w:val="00661465"/>
    <w:rsid w:val="00661AD9"/>
    <w:rsid w:val="00661BA7"/>
    <w:rsid w:val="00663222"/>
    <w:rsid w:val="00664877"/>
    <w:rsid w:val="00665CE3"/>
    <w:rsid w:val="00671DCE"/>
    <w:rsid w:val="00671F6B"/>
    <w:rsid w:val="00672311"/>
    <w:rsid w:val="00672F75"/>
    <w:rsid w:val="00674770"/>
    <w:rsid w:val="00675214"/>
    <w:rsid w:val="006763BA"/>
    <w:rsid w:val="00676D25"/>
    <w:rsid w:val="00677E86"/>
    <w:rsid w:val="00681604"/>
    <w:rsid w:val="00681EFE"/>
    <w:rsid w:val="00681F41"/>
    <w:rsid w:val="00683DC6"/>
    <w:rsid w:val="00684E34"/>
    <w:rsid w:val="0068505A"/>
    <w:rsid w:val="00685A96"/>
    <w:rsid w:val="00686630"/>
    <w:rsid w:val="00691084"/>
    <w:rsid w:val="00691633"/>
    <w:rsid w:val="0069169D"/>
    <w:rsid w:val="00691ADF"/>
    <w:rsid w:val="00692322"/>
    <w:rsid w:val="00692F8F"/>
    <w:rsid w:val="006935D2"/>
    <w:rsid w:val="00693A4F"/>
    <w:rsid w:val="00693D78"/>
    <w:rsid w:val="00693F43"/>
    <w:rsid w:val="0069420F"/>
    <w:rsid w:val="006948B7"/>
    <w:rsid w:val="00694EC5"/>
    <w:rsid w:val="0069593E"/>
    <w:rsid w:val="0069667B"/>
    <w:rsid w:val="00696BF7"/>
    <w:rsid w:val="006A0252"/>
    <w:rsid w:val="006A0653"/>
    <w:rsid w:val="006A068B"/>
    <w:rsid w:val="006A0DD1"/>
    <w:rsid w:val="006A1495"/>
    <w:rsid w:val="006A189E"/>
    <w:rsid w:val="006A409D"/>
    <w:rsid w:val="006A579F"/>
    <w:rsid w:val="006A58F0"/>
    <w:rsid w:val="006A6DE5"/>
    <w:rsid w:val="006A6ED6"/>
    <w:rsid w:val="006A702C"/>
    <w:rsid w:val="006A7F59"/>
    <w:rsid w:val="006B0107"/>
    <w:rsid w:val="006B27D2"/>
    <w:rsid w:val="006B412C"/>
    <w:rsid w:val="006B4A70"/>
    <w:rsid w:val="006B5CBC"/>
    <w:rsid w:val="006B5EEC"/>
    <w:rsid w:val="006B5F28"/>
    <w:rsid w:val="006B6F71"/>
    <w:rsid w:val="006B7199"/>
    <w:rsid w:val="006B7885"/>
    <w:rsid w:val="006C0CCC"/>
    <w:rsid w:val="006C3E59"/>
    <w:rsid w:val="006C54CB"/>
    <w:rsid w:val="006C5B80"/>
    <w:rsid w:val="006C69AD"/>
    <w:rsid w:val="006C6FDB"/>
    <w:rsid w:val="006C70D2"/>
    <w:rsid w:val="006D0A91"/>
    <w:rsid w:val="006D0FD2"/>
    <w:rsid w:val="006D1714"/>
    <w:rsid w:val="006D1C2C"/>
    <w:rsid w:val="006D38C3"/>
    <w:rsid w:val="006D428D"/>
    <w:rsid w:val="006D44EB"/>
    <w:rsid w:val="006D6071"/>
    <w:rsid w:val="006D6140"/>
    <w:rsid w:val="006D6F78"/>
    <w:rsid w:val="006E0DA2"/>
    <w:rsid w:val="006E0ED8"/>
    <w:rsid w:val="006E2104"/>
    <w:rsid w:val="006E277D"/>
    <w:rsid w:val="006E299F"/>
    <w:rsid w:val="006E3388"/>
    <w:rsid w:val="006E3974"/>
    <w:rsid w:val="006E49B7"/>
    <w:rsid w:val="006E49E8"/>
    <w:rsid w:val="006E4D64"/>
    <w:rsid w:val="006E4DDF"/>
    <w:rsid w:val="006E6F5A"/>
    <w:rsid w:val="006E71D1"/>
    <w:rsid w:val="006E7EF3"/>
    <w:rsid w:val="006F068B"/>
    <w:rsid w:val="006F0717"/>
    <w:rsid w:val="006F1D77"/>
    <w:rsid w:val="006F2FBB"/>
    <w:rsid w:val="006F40CE"/>
    <w:rsid w:val="006F4E7F"/>
    <w:rsid w:val="006F5620"/>
    <w:rsid w:val="006F6A21"/>
    <w:rsid w:val="006F7F2C"/>
    <w:rsid w:val="006F7F78"/>
    <w:rsid w:val="0070002C"/>
    <w:rsid w:val="00700508"/>
    <w:rsid w:val="00700704"/>
    <w:rsid w:val="00702AA0"/>
    <w:rsid w:val="00702BFC"/>
    <w:rsid w:val="00702DFF"/>
    <w:rsid w:val="007039AE"/>
    <w:rsid w:val="00703D0F"/>
    <w:rsid w:val="00703F4E"/>
    <w:rsid w:val="0070555E"/>
    <w:rsid w:val="00705697"/>
    <w:rsid w:val="007064C6"/>
    <w:rsid w:val="00707161"/>
    <w:rsid w:val="00710079"/>
    <w:rsid w:val="0071138D"/>
    <w:rsid w:val="007113E8"/>
    <w:rsid w:val="00712B2A"/>
    <w:rsid w:val="0071380F"/>
    <w:rsid w:val="007139FB"/>
    <w:rsid w:val="007140A0"/>
    <w:rsid w:val="007142D2"/>
    <w:rsid w:val="00714423"/>
    <w:rsid w:val="007154BF"/>
    <w:rsid w:val="0071619C"/>
    <w:rsid w:val="00716B28"/>
    <w:rsid w:val="00717CA0"/>
    <w:rsid w:val="00720718"/>
    <w:rsid w:val="0072074D"/>
    <w:rsid w:val="007228B6"/>
    <w:rsid w:val="00722BA9"/>
    <w:rsid w:val="00722DC6"/>
    <w:rsid w:val="007241FC"/>
    <w:rsid w:val="00724551"/>
    <w:rsid w:val="00724791"/>
    <w:rsid w:val="00724B79"/>
    <w:rsid w:val="00724EC7"/>
    <w:rsid w:val="00725B83"/>
    <w:rsid w:val="00725B8D"/>
    <w:rsid w:val="007265B1"/>
    <w:rsid w:val="00726B5A"/>
    <w:rsid w:val="00727CA6"/>
    <w:rsid w:val="007334D2"/>
    <w:rsid w:val="0073354C"/>
    <w:rsid w:val="00733599"/>
    <w:rsid w:val="00733D75"/>
    <w:rsid w:val="007340D3"/>
    <w:rsid w:val="0073429E"/>
    <w:rsid w:val="007361E0"/>
    <w:rsid w:val="00736888"/>
    <w:rsid w:val="00736AF1"/>
    <w:rsid w:val="00737302"/>
    <w:rsid w:val="00740CF7"/>
    <w:rsid w:val="00740FC6"/>
    <w:rsid w:val="00742E8E"/>
    <w:rsid w:val="007445CB"/>
    <w:rsid w:val="007447E2"/>
    <w:rsid w:val="00744E44"/>
    <w:rsid w:val="00745833"/>
    <w:rsid w:val="0075061D"/>
    <w:rsid w:val="0075665B"/>
    <w:rsid w:val="00757F32"/>
    <w:rsid w:val="00760663"/>
    <w:rsid w:val="00760CBC"/>
    <w:rsid w:val="007633B4"/>
    <w:rsid w:val="00765218"/>
    <w:rsid w:val="007659C1"/>
    <w:rsid w:val="00765ED2"/>
    <w:rsid w:val="007663B9"/>
    <w:rsid w:val="00767CFC"/>
    <w:rsid w:val="0077200A"/>
    <w:rsid w:val="00773B2D"/>
    <w:rsid w:val="00775ABC"/>
    <w:rsid w:val="007766BF"/>
    <w:rsid w:val="00780445"/>
    <w:rsid w:val="0078058C"/>
    <w:rsid w:val="00780851"/>
    <w:rsid w:val="00781570"/>
    <w:rsid w:val="00781EE9"/>
    <w:rsid w:val="00782C55"/>
    <w:rsid w:val="00782E64"/>
    <w:rsid w:val="00783586"/>
    <w:rsid w:val="00784E23"/>
    <w:rsid w:val="007876D0"/>
    <w:rsid w:val="00790529"/>
    <w:rsid w:val="00791B4C"/>
    <w:rsid w:val="00791CF6"/>
    <w:rsid w:val="00792F77"/>
    <w:rsid w:val="00793418"/>
    <w:rsid w:val="00793677"/>
    <w:rsid w:val="00794894"/>
    <w:rsid w:val="00794BA9"/>
    <w:rsid w:val="00795BE1"/>
    <w:rsid w:val="007965D6"/>
    <w:rsid w:val="007A02B1"/>
    <w:rsid w:val="007A0C80"/>
    <w:rsid w:val="007A2A61"/>
    <w:rsid w:val="007A3192"/>
    <w:rsid w:val="007A384E"/>
    <w:rsid w:val="007A3CE6"/>
    <w:rsid w:val="007A46B0"/>
    <w:rsid w:val="007A6FB3"/>
    <w:rsid w:val="007A7FEC"/>
    <w:rsid w:val="007B0FBE"/>
    <w:rsid w:val="007B1825"/>
    <w:rsid w:val="007B1CF1"/>
    <w:rsid w:val="007B2029"/>
    <w:rsid w:val="007B3914"/>
    <w:rsid w:val="007B3FCC"/>
    <w:rsid w:val="007B44C5"/>
    <w:rsid w:val="007B5C2E"/>
    <w:rsid w:val="007B6272"/>
    <w:rsid w:val="007B6DA2"/>
    <w:rsid w:val="007B7485"/>
    <w:rsid w:val="007C2106"/>
    <w:rsid w:val="007C3867"/>
    <w:rsid w:val="007C3AAB"/>
    <w:rsid w:val="007C4A46"/>
    <w:rsid w:val="007C54CC"/>
    <w:rsid w:val="007C65DC"/>
    <w:rsid w:val="007C678A"/>
    <w:rsid w:val="007C762B"/>
    <w:rsid w:val="007D0FBD"/>
    <w:rsid w:val="007D3CE1"/>
    <w:rsid w:val="007D4ED7"/>
    <w:rsid w:val="007D5459"/>
    <w:rsid w:val="007D74EB"/>
    <w:rsid w:val="007E0331"/>
    <w:rsid w:val="007E0695"/>
    <w:rsid w:val="007E19B6"/>
    <w:rsid w:val="007E2416"/>
    <w:rsid w:val="007E2E5E"/>
    <w:rsid w:val="007E2F23"/>
    <w:rsid w:val="007E32A6"/>
    <w:rsid w:val="007E38F3"/>
    <w:rsid w:val="007E3EAF"/>
    <w:rsid w:val="007E3EF6"/>
    <w:rsid w:val="007E52CB"/>
    <w:rsid w:val="007E5ED3"/>
    <w:rsid w:val="007E66B0"/>
    <w:rsid w:val="007E6AEC"/>
    <w:rsid w:val="007E7008"/>
    <w:rsid w:val="007F0D08"/>
    <w:rsid w:val="007F1CA3"/>
    <w:rsid w:val="007F2A15"/>
    <w:rsid w:val="007F33B1"/>
    <w:rsid w:val="007F39CC"/>
    <w:rsid w:val="007F4A6C"/>
    <w:rsid w:val="007F4FCB"/>
    <w:rsid w:val="007F62F4"/>
    <w:rsid w:val="007F7BAF"/>
    <w:rsid w:val="00800B4B"/>
    <w:rsid w:val="008017FB"/>
    <w:rsid w:val="00801D0A"/>
    <w:rsid w:val="0080215A"/>
    <w:rsid w:val="00802818"/>
    <w:rsid w:val="00802CE4"/>
    <w:rsid w:val="00804212"/>
    <w:rsid w:val="008066B7"/>
    <w:rsid w:val="00806986"/>
    <w:rsid w:val="00807FF4"/>
    <w:rsid w:val="00810277"/>
    <w:rsid w:val="00810BEB"/>
    <w:rsid w:val="00811271"/>
    <w:rsid w:val="008119D9"/>
    <w:rsid w:val="00811B4A"/>
    <w:rsid w:val="00812456"/>
    <w:rsid w:val="008124CA"/>
    <w:rsid w:val="00812E68"/>
    <w:rsid w:val="00813E6B"/>
    <w:rsid w:val="00813F23"/>
    <w:rsid w:val="00814D7C"/>
    <w:rsid w:val="008175E3"/>
    <w:rsid w:val="00817A49"/>
    <w:rsid w:val="00820EAA"/>
    <w:rsid w:val="00822015"/>
    <w:rsid w:val="00823718"/>
    <w:rsid w:val="0082410E"/>
    <w:rsid w:val="008241A3"/>
    <w:rsid w:val="00825185"/>
    <w:rsid w:val="00825F68"/>
    <w:rsid w:val="008261DB"/>
    <w:rsid w:val="00831E70"/>
    <w:rsid w:val="00832837"/>
    <w:rsid w:val="00832DBE"/>
    <w:rsid w:val="00832E7A"/>
    <w:rsid w:val="00832F10"/>
    <w:rsid w:val="00833917"/>
    <w:rsid w:val="00833AB6"/>
    <w:rsid w:val="0083542F"/>
    <w:rsid w:val="00835A10"/>
    <w:rsid w:val="008360FC"/>
    <w:rsid w:val="00836371"/>
    <w:rsid w:val="0083695F"/>
    <w:rsid w:val="00836AAA"/>
    <w:rsid w:val="00840688"/>
    <w:rsid w:val="00843987"/>
    <w:rsid w:val="00844076"/>
    <w:rsid w:val="008442D4"/>
    <w:rsid w:val="00845929"/>
    <w:rsid w:val="008462C8"/>
    <w:rsid w:val="008465EF"/>
    <w:rsid w:val="00846D28"/>
    <w:rsid w:val="00846E64"/>
    <w:rsid w:val="008474D5"/>
    <w:rsid w:val="008477DD"/>
    <w:rsid w:val="00847AFE"/>
    <w:rsid w:val="008508A7"/>
    <w:rsid w:val="00851763"/>
    <w:rsid w:val="00853C52"/>
    <w:rsid w:val="00853DBD"/>
    <w:rsid w:val="00854578"/>
    <w:rsid w:val="00854E47"/>
    <w:rsid w:val="00854F66"/>
    <w:rsid w:val="008571EF"/>
    <w:rsid w:val="00857520"/>
    <w:rsid w:val="008602CD"/>
    <w:rsid w:val="008611DF"/>
    <w:rsid w:val="00861368"/>
    <w:rsid w:val="008615D8"/>
    <w:rsid w:val="00861C52"/>
    <w:rsid w:val="008622DF"/>
    <w:rsid w:val="008631DC"/>
    <w:rsid w:val="00863D04"/>
    <w:rsid w:val="00864510"/>
    <w:rsid w:val="00864E0F"/>
    <w:rsid w:val="008662E7"/>
    <w:rsid w:val="008673B6"/>
    <w:rsid w:val="00870793"/>
    <w:rsid w:val="00870989"/>
    <w:rsid w:val="00871268"/>
    <w:rsid w:val="00871BCC"/>
    <w:rsid w:val="00872E10"/>
    <w:rsid w:val="0087474F"/>
    <w:rsid w:val="00874D08"/>
    <w:rsid w:val="00875F94"/>
    <w:rsid w:val="00877384"/>
    <w:rsid w:val="0087749B"/>
    <w:rsid w:val="00877740"/>
    <w:rsid w:val="00881187"/>
    <w:rsid w:val="008811C8"/>
    <w:rsid w:val="0088148E"/>
    <w:rsid w:val="00881646"/>
    <w:rsid w:val="008818E9"/>
    <w:rsid w:val="00884124"/>
    <w:rsid w:val="00884199"/>
    <w:rsid w:val="00884E99"/>
    <w:rsid w:val="00885709"/>
    <w:rsid w:val="00887753"/>
    <w:rsid w:val="008879AD"/>
    <w:rsid w:val="008879B9"/>
    <w:rsid w:val="0089022E"/>
    <w:rsid w:val="00890985"/>
    <w:rsid w:val="00893E91"/>
    <w:rsid w:val="00897B60"/>
    <w:rsid w:val="008A03FE"/>
    <w:rsid w:val="008A0A57"/>
    <w:rsid w:val="008A0CCF"/>
    <w:rsid w:val="008A163E"/>
    <w:rsid w:val="008A190B"/>
    <w:rsid w:val="008A1A21"/>
    <w:rsid w:val="008A277A"/>
    <w:rsid w:val="008A3AD7"/>
    <w:rsid w:val="008A3C73"/>
    <w:rsid w:val="008A50C5"/>
    <w:rsid w:val="008A5A7B"/>
    <w:rsid w:val="008A6637"/>
    <w:rsid w:val="008B1E05"/>
    <w:rsid w:val="008B223F"/>
    <w:rsid w:val="008B30BF"/>
    <w:rsid w:val="008B369B"/>
    <w:rsid w:val="008B4AF6"/>
    <w:rsid w:val="008B52F3"/>
    <w:rsid w:val="008B6EE0"/>
    <w:rsid w:val="008C06E5"/>
    <w:rsid w:val="008C08DC"/>
    <w:rsid w:val="008C12A8"/>
    <w:rsid w:val="008C168C"/>
    <w:rsid w:val="008C2F12"/>
    <w:rsid w:val="008C451E"/>
    <w:rsid w:val="008C5084"/>
    <w:rsid w:val="008C5689"/>
    <w:rsid w:val="008C57FC"/>
    <w:rsid w:val="008D131F"/>
    <w:rsid w:val="008D24D3"/>
    <w:rsid w:val="008D24F2"/>
    <w:rsid w:val="008D2EF0"/>
    <w:rsid w:val="008D4D41"/>
    <w:rsid w:val="008D55CE"/>
    <w:rsid w:val="008D6B9C"/>
    <w:rsid w:val="008D77ED"/>
    <w:rsid w:val="008E1460"/>
    <w:rsid w:val="008E1CB3"/>
    <w:rsid w:val="008E1DDE"/>
    <w:rsid w:val="008E1EAB"/>
    <w:rsid w:val="008E3433"/>
    <w:rsid w:val="008E3AA1"/>
    <w:rsid w:val="008E620F"/>
    <w:rsid w:val="008E6CDE"/>
    <w:rsid w:val="008E6EDF"/>
    <w:rsid w:val="008E6EE9"/>
    <w:rsid w:val="008E7100"/>
    <w:rsid w:val="008E778B"/>
    <w:rsid w:val="008E7D4C"/>
    <w:rsid w:val="008F0EB9"/>
    <w:rsid w:val="008F10BE"/>
    <w:rsid w:val="008F1E62"/>
    <w:rsid w:val="008F2919"/>
    <w:rsid w:val="008F648F"/>
    <w:rsid w:val="008F68FF"/>
    <w:rsid w:val="008F74BC"/>
    <w:rsid w:val="008F7831"/>
    <w:rsid w:val="00900135"/>
    <w:rsid w:val="009011B3"/>
    <w:rsid w:val="009012E7"/>
    <w:rsid w:val="009030C7"/>
    <w:rsid w:val="00903A98"/>
    <w:rsid w:val="00903D62"/>
    <w:rsid w:val="00904185"/>
    <w:rsid w:val="00904C3C"/>
    <w:rsid w:val="00904F5C"/>
    <w:rsid w:val="00905482"/>
    <w:rsid w:val="009061B3"/>
    <w:rsid w:val="00906253"/>
    <w:rsid w:val="00907C82"/>
    <w:rsid w:val="00907ECE"/>
    <w:rsid w:val="00911CFD"/>
    <w:rsid w:val="009138BE"/>
    <w:rsid w:val="00914980"/>
    <w:rsid w:val="00917CF7"/>
    <w:rsid w:val="009233B1"/>
    <w:rsid w:val="00924869"/>
    <w:rsid w:val="009255E9"/>
    <w:rsid w:val="00925BF7"/>
    <w:rsid w:val="00926552"/>
    <w:rsid w:val="00927A2B"/>
    <w:rsid w:val="00927D90"/>
    <w:rsid w:val="0093007D"/>
    <w:rsid w:val="009310AB"/>
    <w:rsid w:val="00933A96"/>
    <w:rsid w:val="00935802"/>
    <w:rsid w:val="00936E98"/>
    <w:rsid w:val="009373C2"/>
    <w:rsid w:val="00937598"/>
    <w:rsid w:val="00937DA5"/>
    <w:rsid w:val="00937FAF"/>
    <w:rsid w:val="009405EC"/>
    <w:rsid w:val="009411CF"/>
    <w:rsid w:val="009421AB"/>
    <w:rsid w:val="00942B81"/>
    <w:rsid w:val="00943B44"/>
    <w:rsid w:val="00943DBD"/>
    <w:rsid w:val="00944115"/>
    <w:rsid w:val="00945641"/>
    <w:rsid w:val="00946648"/>
    <w:rsid w:val="00951BF7"/>
    <w:rsid w:val="00951DC3"/>
    <w:rsid w:val="00954760"/>
    <w:rsid w:val="00955370"/>
    <w:rsid w:val="00955DED"/>
    <w:rsid w:val="0095689C"/>
    <w:rsid w:val="00956B26"/>
    <w:rsid w:val="00956B33"/>
    <w:rsid w:val="00957B33"/>
    <w:rsid w:val="009607FC"/>
    <w:rsid w:val="0096113D"/>
    <w:rsid w:val="00961D2E"/>
    <w:rsid w:val="00962A1E"/>
    <w:rsid w:val="00963451"/>
    <w:rsid w:val="00963EE7"/>
    <w:rsid w:val="00963F1B"/>
    <w:rsid w:val="00964056"/>
    <w:rsid w:val="009647F1"/>
    <w:rsid w:val="0096502D"/>
    <w:rsid w:val="009652D2"/>
    <w:rsid w:val="0096684B"/>
    <w:rsid w:val="009704A9"/>
    <w:rsid w:val="00970AF5"/>
    <w:rsid w:val="00971142"/>
    <w:rsid w:val="0097293B"/>
    <w:rsid w:val="00972F27"/>
    <w:rsid w:val="009730CD"/>
    <w:rsid w:val="0097361A"/>
    <w:rsid w:val="00974669"/>
    <w:rsid w:val="009748ED"/>
    <w:rsid w:val="00974B9C"/>
    <w:rsid w:val="009753BB"/>
    <w:rsid w:val="00980F37"/>
    <w:rsid w:val="00982FC0"/>
    <w:rsid w:val="00983160"/>
    <w:rsid w:val="009831BF"/>
    <w:rsid w:val="0098570E"/>
    <w:rsid w:val="00987111"/>
    <w:rsid w:val="0098735F"/>
    <w:rsid w:val="00987795"/>
    <w:rsid w:val="00987F7F"/>
    <w:rsid w:val="00990937"/>
    <w:rsid w:val="009910A8"/>
    <w:rsid w:val="0099149E"/>
    <w:rsid w:val="0099157D"/>
    <w:rsid w:val="009925E2"/>
    <w:rsid w:val="0099427E"/>
    <w:rsid w:val="00994534"/>
    <w:rsid w:val="00995603"/>
    <w:rsid w:val="00995AA4"/>
    <w:rsid w:val="00995D7D"/>
    <w:rsid w:val="009976FC"/>
    <w:rsid w:val="00997A80"/>
    <w:rsid w:val="009A0662"/>
    <w:rsid w:val="009A3AC4"/>
    <w:rsid w:val="009A57B8"/>
    <w:rsid w:val="009A65B0"/>
    <w:rsid w:val="009A707A"/>
    <w:rsid w:val="009A7CC2"/>
    <w:rsid w:val="009A7F65"/>
    <w:rsid w:val="009B0E4D"/>
    <w:rsid w:val="009B0E76"/>
    <w:rsid w:val="009B2513"/>
    <w:rsid w:val="009B3BBD"/>
    <w:rsid w:val="009B4276"/>
    <w:rsid w:val="009B4AE9"/>
    <w:rsid w:val="009B5B29"/>
    <w:rsid w:val="009B6814"/>
    <w:rsid w:val="009B709B"/>
    <w:rsid w:val="009C0CF4"/>
    <w:rsid w:val="009C1AA3"/>
    <w:rsid w:val="009C217A"/>
    <w:rsid w:val="009C3526"/>
    <w:rsid w:val="009C4840"/>
    <w:rsid w:val="009C7B40"/>
    <w:rsid w:val="009D19FF"/>
    <w:rsid w:val="009D1C88"/>
    <w:rsid w:val="009D3EC8"/>
    <w:rsid w:val="009D5887"/>
    <w:rsid w:val="009D5929"/>
    <w:rsid w:val="009D74F5"/>
    <w:rsid w:val="009D78D2"/>
    <w:rsid w:val="009E0073"/>
    <w:rsid w:val="009E1EAE"/>
    <w:rsid w:val="009E2D7F"/>
    <w:rsid w:val="009E58BC"/>
    <w:rsid w:val="009E590A"/>
    <w:rsid w:val="009E5B76"/>
    <w:rsid w:val="009E768E"/>
    <w:rsid w:val="009F064C"/>
    <w:rsid w:val="009F13E9"/>
    <w:rsid w:val="009F1576"/>
    <w:rsid w:val="009F54C6"/>
    <w:rsid w:val="009F55F5"/>
    <w:rsid w:val="009F6CB9"/>
    <w:rsid w:val="009F71AA"/>
    <w:rsid w:val="009F78F9"/>
    <w:rsid w:val="00A00BA9"/>
    <w:rsid w:val="00A03A71"/>
    <w:rsid w:val="00A051AF"/>
    <w:rsid w:val="00A0575E"/>
    <w:rsid w:val="00A06D15"/>
    <w:rsid w:val="00A07134"/>
    <w:rsid w:val="00A0798D"/>
    <w:rsid w:val="00A07FB5"/>
    <w:rsid w:val="00A10430"/>
    <w:rsid w:val="00A10A10"/>
    <w:rsid w:val="00A11E64"/>
    <w:rsid w:val="00A12A4F"/>
    <w:rsid w:val="00A1300D"/>
    <w:rsid w:val="00A15C5B"/>
    <w:rsid w:val="00A15ECC"/>
    <w:rsid w:val="00A1665E"/>
    <w:rsid w:val="00A16C47"/>
    <w:rsid w:val="00A170D5"/>
    <w:rsid w:val="00A20561"/>
    <w:rsid w:val="00A21935"/>
    <w:rsid w:val="00A219C1"/>
    <w:rsid w:val="00A22C6E"/>
    <w:rsid w:val="00A24D9A"/>
    <w:rsid w:val="00A25084"/>
    <w:rsid w:val="00A26587"/>
    <w:rsid w:val="00A26FAE"/>
    <w:rsid w:val="00A300B9"/>
    <w:rsid w:val="00A3153C"/>
    <w:rsid w:val="00A32CB3"/>
    <w:rsid w:val="00A34ADE"/>
    <w:rsid w:val="00A34F04"/>
    <w:rsid w:val="00A36CF3"/>
    <w:rsid w:val="00A4030A"/>
    <w:rsid w:val="00A40640"/>
    <w:rsid w:val="00A40D3E"/>
    <w:rsid w:val="00A41860"/>
    <w:rsid w:val="00A41990"/>
    <w:rsid w:val="00A41F79"/>
    <w:rsid w:val="00A42D4F"/>
    <w:rsid w:val="00A43035"/>
    <w:rsid w:val="00A43254"/>
    <w:rsid w:val="00A43FB2"/>
    <w:rsid w:val="00A45A35"/>
    <w:rsid w:val="00A45F9E"/>
    <w:rsid w:val="00A46D1E"/>
    <w:rsid w:val="00A4740E"/>
    <w:rsid w:val="00A47BCE"/>
    <w:rsid w:val="00A47CE9"/>
    <w:rsid w:val="00A47FE2"/>
    <w:rsid w:val="00A50899"/>
    <w:rsid w:val="00A51590"/>
    <w:rsid w:val="00A51799"/>
    <w:rsid w:val="00A52509"/>
    <w:rsid w:val="00A53B2E"/>
    <w:rsid w:val="00A55244"/>
    <w:rsid w:val="00A5560E"/>
    <w:rsid w:val="00A5604A"/>
    <w:rsid w:val="00A56581"/>
    <w:rsid w:val="00A566B8"/>
    <w:rsid w:val="00A57EF6"/>
    <w:rsid w:val="00A6106B"/>
    <w:rsid w:val="00A61B7B"/>
    <w:rsid w:val="00A62977"/>
    <w:rsid w:val="00A630A8"/>
    <w:rsid w:val="00A6359B"/>
    <w:rsid w:val="00A63F46"/>
    <w:rsid w:val="00A65C13"/>
    <w:rsid w:val="00A65F3B"/>
    <w:rsid w:val="00A67074"/>
    <w:rsid w:val="00A72210"/>
    <w:rsid w:val="00A73A36"/>
    <w:rsid w:val="00A73B8A"/>
    <w:rsid w:val="00A74919"/>
    <w:rsid w:val="00A74A8A"/>
    <w:rsid w:val="00A74C7C"/>
    <w:rsid w:val="00A75D37"/>
    <w:rsid w:val="00A75DA0"/>
    <w:rsid w:val="00A765F6"/>
    <w:rsid w:val="00A7662D"/>
    <w:rsid w:val="00A76D45"/>
    <w:rsid w:val="00A77381"/>
    <w:rsid w:val="00A77B98"/>
    <w:rsid w:val="00A77BDD"/>
    <w:rsid w:val="00A826E3"/>
    <w:rsid w:val="00A82D4A"/>
    <w:rsid w:val="00A836B0"/>
    <w:rsid w:val="00A858F2"/>
    <w:rsid w:val="00A85D78"/>
    <w:rsid w:val="00A86048"/>
    <w:rsid w:val="00A87E2F"/>
    <w:rsid w:val="00A91512"/>
    <w:rsid w:val="00A91B2D"/>
    <w:rsid w:val="00A95564"/>
    <w:rsid w:val="00A95CC1"/>
    <w:rsid w:val="00A97753"/>
    <w:rsid w:val="00A97A9A"/>
    <w:rsid w:val="00AA1D17"/>
    <w:rsid w:val="00AA292D"/>
    <w:rsid w:val="00AA29ED"/>
    <w:rsid w:val="00AA2AEA"/>
    <w:rsid w:val="00AA2EE5"/>
    <w:rsid w:val="00AA3116"/>
    <w:rsid w:val="00AA3802"/>
    <w:rsid w:val="00AA415D"/>
    <w:rsid w:val="00AA4B60"/>
    <w:rsid w:val="00AA5149"/>
    <w:rsid w:val="00AA61A7"/>
    <w:rsid w:val="00AA65D4"/>
    <w:rsid w:val="00AA6776"/>
    <w:rsid w:val="00AA6E20"/>
    <w:rsid w:val="00AA7601"/>
    <w:rsid w:val="00AB10E9"/>
    <w:rsid w:val="00AB1DB4"/>
    <w:rsid w:val="00AB25FD"/>
    <w:rsid w:val="00AB3B99"/>
    <w:rsid w:val="00AB403F"/>
    <w:rsid w:val="00AB46D2"/>
    <w:rsid w:val="00AB49BC"/>
    <w:rsid w:val="00AB4FAB"/>
    <w:rsid w:val="00AB560E"/>
    <w:rsid w:val="00AB5B28"/>
    <w:rsid w:val="00AB5CD0"/>
    <w:rsid w:val="00AB7516"/>
    <w:rsid w:val="00AC14C2"/>
    <w:rsid w:val="00AC24AE"/>
    <w:rsid w:val="00AC3287"/>
    <w:rsid w:val="00AC366E"/>
    <w:rsid w:val="00AC389C"/>
    <w:rsid w:val="00AC487A"/>
    <w:rsid w:val="00AC5EE7"/>
    <w:rsid w:val="00AC720E"/>
    <w:rsid w:val="00AC7FBB"/>
    <w:rsid w:val="00AD0B1A"/>
    <w:rsid w:val="00AD1162"/>
    <w:rsid w:val="00AD2747"/>
    <w:rsid w:val="00AD27F2"/>
    <w:rsid w:val="00AD337D"/>
    <w:rsid w:val="00AD4220"/>
    <w:rsid w:val="00AD46F2"/>
    <w:rsid w:val="00AD4FCC"/>
    <w:rsid w:val="00AD598C"/>
    <w:rsid w:val="00AD6A3C"/>
    <w:rsid w:val="00AD6B9F"/>
    <w:rsid w:val="00AD7C62"/>
    <w:rsid w:val="00AE1A79"/>
    <w:rsid w:val="00AE20CD"/>
    <w:rsid w:val="00AE3AD0"/>
    <w:rsid w:val="00AE3C6F"/>
    <w:rsid w:val="00AE3FAE"/>
    <w:rsid w:val="00AE4710"/>
    <w:rsid w:val="00AE56B0"/>
    <w:rsid w:val="00AE56B4"/>
    <w:rsid w:val="00AE640F"/>
    <w:rsid w:val="00AE715E"/>
    <w:rsid w:val="00AE72B2"/>
    <w:rsid w:val="00AE7E4E"/>
    <w:rsid w:val="00AF052B"/>
    <w:rsid w:val="00AF09A5"/>
    <w:rsid w:val="00AF17CF"/>
    <w:rsid w:val="00AF233D"/>
    <w:rsid w:val="00AF2D97"/>
    <w:rsid w:val="00AF33E3"/>
    <w:rsid w:val="00AF3E81"/>
    <w:rsid w:val="00AF3FBD"/>
    <w:rsid w:val="00AF6C29"/>
    <w:rsid w:val="00AF77D9"/>
    <w:rsid w:val="00B04893"/>
    <w:rsid w:val="00B06B27"/>
    <w:rsid w:val="00B07F71"/>
    <w:rsid w:val="00B1073B"/>
    <w:rsid w:val="00B11039"/>
    <w:rsid w:val="00B11281"/>
    <w:rsid w:val="00B1182C"/>
    <w:rsid w:val="00B12C26"/>
    <w:rsid w:val="00B13658"/>
    <w:rsid w:val="00B13D09"/>
    <w:rsid w:val="00B14F12"/>
    <w:rsid w:val="00B17031"/>
    <w:rsid w:val="00B17804"/>
    <w:rsid w:val="00B20D4B"/>
    <w:rsid w:val="00B21363"/>
    <w:rsid w:val="00B22A34"/>
    <w:rsid w:val="00B22FD5"/>
    <w:rsid w:val="00B234AE"/>
    <w:rsid w:val="00B23540"/>
    <w:rsid w:val="00B23C74"/>
    <w:rsid w:val="00B24847"/>
    <w:rsid w:val="00B24C02"/>
    <w:rsid w:val="00B24DEE"/>
    <w:rsid w:val="00B31A6B"/>
    <w:rsid w:val="00B32865"/>
    <w:rsid w:val="00B32EA2"/>
    <w:rsid w:val="00B334B9"/>
    <w:rsid w:val="00B33E49"/>
    <w:rsid w:val="00B34117"/>
    <w:rsid w:val="00B35286"/>
    <w:rsid w:val="00B36738"/>
    <w:rsid w:val="00B36D2A"/>
    <w:rsid w:val="00B36DDA"/>
    <w:rsid w:val="00B371EE"/>
    <w:rsid w:val="00B4129D"/>
    <w:rsid w:val="00B43206"/>
    <w:rsid w:val="00B44671"/>
    <w:rsid w:val="00B44718"/>
    <w:rsid w:val="00B47D15"/>
    <w:rsid w:val="00B5025B"/>
    <w:rsid w:val="00B50955"/>
    <w:rsid w:val="00B50E45"/>
    <w:rsid w:val="00B51499"/>
    <w:rsid w:val="00B514B6"/>
    <w:rsid w:val="00B51F15"/>
    <w:rsid w:val="00B52B77"/>
    <w:rsid w:val="00B53DC4"/>
    <w:rsid w:val="00B550EB"/>
    <w:rsid w:val="00B55C56"/>
    <w:rsid w:val="00B55CDA"/>
    <w:rsid w:val="00B5727F"/>
    <w:rsid w:val="00B61787"/>
    <w:rsid w:val="00B61E88"/>
    <w:rsid w:val="00B624D1"/>
    <w:rsid w:val="00B62719"/>
    <w:rsid w:val="00B62E10"/>
    <w:rsid w:val="00B62F9D"/>
    <w:rsid w:val="00B64871"/>
    <w:rsid w:val="00B64BCF"/>
    <w:rsid w:val="00B658A1"/>
    <w:rsid w:val="00B66992"/>
    <w:rsid w:val="00B67533"/>
    <w:rsid w:val="00B67ACC"/>
    <w:rsid w:val="00B67F07"/>
    <w:rsid w:val="00B702FE"/>
    <w:rsid w:val="00B70749"/>
    <w:rsid w:val="00B70A9B"/>
    <w:rsid w:val="00B724D3"/>
    <w:rsid w:val="00B734E3"/>
    <w:rsid w:val="00B74DBA"/>
    <w:rsid w:val="00B7532B"/>
    <w:rsid w:val="00B75CE1"/>
    <w:rsid w:val="00B771AE"/>
    <w:rsid w:val="00B77328"/>
    <w:rsid w:val="00B82014"/>
    <w:rsid w:val="00B83750"/>
    <w:rsid w:val="00B85328"/>
    <w:rsid w:val="00B85F0B"/>
    <w:rsid w:val="00B8717A"/>
    <w:rsid w:val="00B90429"/>
    <w:rsid w:val="00B92321"/>
    <w:rsid w:val="00B92AEE"/>
    <w:rsid w:val="00B93BFA"/>
    <w:rsid w:val="00B95635"/>
    <w:rsid w:val="00B96D83"/>
    <w:rsid w:val="00B97470"/>
    <w:rsid w:val="00BA0805"/>
    <w:rsid w:val="00BA0BF3"/>
    <w:rsid w:val="00BA13EE"/>
    <w:rsid w:val="00BA1527"/>
    <w:rsid w:val="00BA1586"/>
    <w:rsid w:val="00BA3947"/>
    <w:rsid w:val="00BA3E90"/>
    <w:rsid w:val="00BA4F02"/>
    <w:rsid w:val="00BA51B7"/>
    <w:rsid w:val="00BA645B"/>
    <w:rsid w:val="00BB0636"/>
    <w:rsid w:val="00BB0FB3"/>
    <w:rsid w:val="00BB1BBF"/>
    <w:rsid w:val="00BB2771"/>
    <w:rsid w:val="00BB2BA1"/>
    <w:rsid w:val="00BB3371"/>
    <w:rsid w:val="00BB4ED2"/>
    <w:rsid w:val="00BB5017"/>
    <w:rsid w:val="00BB6D51"/>
    <w:rsid w:val="00BB78DE"/>
    <w:rsid w:val="00BB7BD5"/>
    <w:rsid w:val="00BC03C4"/>
    <w:rsid w:val="00BC08AC"/>
    <w:rsid w:val="00BC0A90"/>
    <w:rsid w:val="00BC1974"/>
    <w:rsid w:val="00BC1A15"/>
    <w:rsid w:val="00BC2522"/>
    <w:rsid w:val="00BC2A65"/>
    <w:rsid w:val="00BC3D29"/>
    <w:rsid w:val="00BC53ED"/>
    <w:rsid w:val="00BC61D9"/>
    <w:rsid w:val="00BC6417"/>
    <w:rsid w:val="00BC6532"/>
    <w:rsid w:val="00BC7D78"/>
    <w:rsid w:val="00BD2E34"/>
    <w:rsid w:val="00BD393E"/>
    <w:rsid w:val="00BD3B68"/>
    <w:rsid w:val="00BD4760"/>
    <w:rsid w:val="00BD5DBD"/>
    <w:rsid w:val="00BD627A"/>
    <w:rsid w:val="00BD7C29"/>
    <w:rsid w:val="00BE1D7A"/>
    <w:rsid w:val="00BE3491"/>
    <w:rsid w:val="00BE4D85"/>
    <w:rsid w:val="00BE5F43"/>
    <w:rsid w:val="00BE6661"/>
    <w:rsid w:val="00BF099D"/>
    <w:rsid w:val="00BF12F2"/>
    <w:rsid w:val="00BF2CFC"/>
    <w:rsid w:val="00BF30D4"/>
    <w:rsid w:val="00BF3AB1"/>
    <w:rsid w:val="00BF4180"/>
    <w:rsid w:val="00BF46E1"/>
    <w:rsid w:val="00BF54DA"/>
    <w:rsid w:val="00BF5913"/>
    <w:rsid w:val="00BF5F5B"/>
    <w:rsid w:val="00BF6BA7"/>
    <w:rsid w:val="00BF6DED"/>
    <w:rsid w:val="00BF7B4C"/>
    <w:rsid w:val="00C00D92"/>
    <w:rsid w:val="00C02FCA"/>
    <w:rsid w:val="00C0375B"/>
    <w:rsid w:val="00C038F7"/>
    <w:rsid w:val="00C03E68"/>
    <w:rsid w:val="00C04AB2"/>
    <w:rsid w:val="00C05666"/>
    <w:rsid w:val="00C05E31"/>
    <w:rsid w:val="00C108DE"/>
    <w:rsid w:val="00C11535"/>
    <w:rsid w:val="00C116F5"/>
    <w:rsid w:val="00C142E3"/>
    <w:rsid w:val="00C14D57"/>
    <w:rsid w:val="00C15B2C"/>
    <w:rsid w:val="00C17B58"/>
    <w:rsid w:val="00C208AA"/>
    <w:rsid w:val="00C20D01"/>
    <w:rsid w:val="00C2118B"/>
    <w:rsid w:val="00C21C19"/>
    <w:rsid w:val="00C23BCA"/>
    <w:rsid w:val="00C249AF"/>
    <w:rsid w:val="00C25120"/>
    <w:rsid w:val="00C25526"/>
    <w:rsid w:val="00C259A7"/>
    <w:rsid w:val="00C267ED"/>
    <w:rsid w:val="00C26A44"/>
    <w:rsid w:val="00C26F2A"/>
    <w:rsid w:val="00C3102D"/>
    <w:rsid w:val="00C315D3"/>
    <w:rsid w:val="00C3256F"/>
    <w:rsid w:val="00C32897"/>
    <w:rsid w:val="00C345C8"/>
    <w:rsid w:val="00C347DD"/>
    <w:rsid w:val="00C37D9E"/>
    <w:rsid w:val="00C41419"/>
    <w:rsid w:val="00C42AA5"/>
    <w:rsid w:val="00C43728"/>
    <w:rsid w:val="00C43BF9"/>
    <w:rsid w:val="00C442AA"/>
    <w:rsid w:val="00C44DBA"/>
    <w:rsid w:val="00C44FF6"/>
    <w:rsid w:val="00C45B3F"/>
    <w:rsid w:val="00C46A1F"/>
    <w:rsid w:val="00C46BC6"/>
    <w:rsid w:val="00C47080"/>
    <w:rsid w:val="00C472BD"/>
    <w:rsid w:val="00C50FCB"/>
    <w:rsid w:val="00C55B08"/>
    <w:rsid w:val="00C55B1E"/>
    <w:rsid w:val="00C55F76"/>
    <w:rsid w:val="00C616E4"/>
    <w:rsid w:val="00C62B4C"/>
    <w:rsid w:val="00C63366"/>
    <w:rsid w:val="00C64265"/>
    <w:rsid w:val="00C647CB"/>
    <w:rsid w:val="00C66CE8"/>
    <w:rsid w:val="00C67194"/>
    <w:rsid w:val="00C70CED"/>
    <w:rsid w:val="00C71B4A"/>
    <w:rsid w:val="00C7210E"/>
    <w:rsid w:val="00C73BDB"/>
    <w:rsid w:val="00C73C79"/>
    <w:rsid w:val="00C742D7"/>
    <w:rsid w:val="00C753E5"/>
    <w:rsid w:val="00C760C4"/>
    <w:rsid w:val="00C76A98"/>
    <w:rsid w:val="00C81583"/>
    <w:rsid w:val="00C8216A"/>
    <w:rsid w:val="00C843A6"/>
    <w:rsid w:val="00C849AD"/>
    <w:rsid w:val="00C84AC3"/>
    <w:rsid w:val="00C84F64"/>
    <w:rsid w:val="00C85AE5"/>
    <w:rsid w:val="00C86BE6"/>
    <w:rsid w:val="00C87281"/>
    <w:rsid w:val="00C90612"/>
    <w:rsid w:val="00C90FD8"/>
    <w:rsid w:val="00C914A1"/>
    <w:rsid w:val="00C920F7"/>
    <w:rsid w:val="00C925EC"/>
    <w:rsid w:val="00C93B40"/>
    <w:rsid w:val="00C9438A"/>
    <w:rsid w:val="00C95B7C"/>
    <w:rsid w:val="00C96BFF"/>
    <w:rsid w:val="00C96CAB"/>
    <w:rsid w:val="00C96F1B"/>
    <w:rsid w:val="00CA09B7"/>
    <w:rsid w:val="00CA181A"/>
    <w:rsid w:val="00CA2CC5"/>
    <w:rsid w:val="00CA465B"/>
    <w:rsid w:val="00CA479E"/>
    <w:rsid w:val="00CA5C64"/>
    <w:rsid w:val="00CA6CA1"/>
    <w:rsid w:val="00CB04A1"/>
    <w:rsid w:val="00CB05E1"/>
    <w:rsid w:val="00CB10F7"/>
    <w:rsid w:val="00CB1666"/>
    <w:rsid w:val="00CB36A4"/>
    <w:rsid w:val="00CB433A"/>
    <w:rsid w:val="00CB5DB3"/>
    <w:rsid w:val="00CB639A"/>
    <w:rsid w:val="00CB7232"/>
    <w:rsid w:val="00CC0DE3"/>
    <w:rsid w:val="00CC1551"/>
    <w:rsid w:val="00CC163E"/>
    <w:rsid w:val="00CC1A91"/>
    <w:rsid w:val="00CC1E21"/>
    <w:rsid w:val="00CC3B34"/>
    <w:rsid w:val="00CC4F2D"/>
    <w:rsid w:val="00CC538E"/>
    <w:rsid w:val="00CC5646"/>
    <w:rsid w:val="00CC5CDB"/>
    <w:rsid w:val="00CC6BE9"/>
    <w:rsid w:val="00CC712A"/>
    <w:rsid w:val="00CC7C26"/>
    <w:rsid w:val="00CD0D68"/>
    <w:rsid w:val="00CD1854"/>
    <w:rsid w:val="00CD2684"/>
    <w:rsid w:val="00CD3767"/>
    <w:rsid w:val="00CD43D2"/>
    <w:rsid w:val="00CD607B"/>
    <w:rsid w:val="00CD653D"/>
    <w:rsid w:val="00CD6608"/>
    <w:rsid w:val="00CE09C2"/>
    <w:rsid w:val="00CE0F07"/>
    <w:rsid w:val="00CE1ECD"/>
    <w:rsid w:val="00CE2CF8"/>
    <w:rsid w:val="00CE2D44"/>
    <w:rsid w:val="00CE5DDA"/>
    <w:rsid w:val="00CE6329"/>
    <w:rsid w:val="00CE6C99"/>
    <w:rsid w:val="00CE76CB"/>
    <w:rsid w:val="00CF04CE"/>
    <w:rsid w:val="00CF07B7"/>
    <w:rsid w:val="00CF0D74"/>
    <w:rsid w:val="00CF4493"/>
    <w:rsid w:val="00CF493E"/>
    <w:rsid w:val="00CF5680"/>
    <w:rsid w:val="00CF58A8"/>
    <w:rsid w:val="00CF6ED4"/>
    <w:rsid w:val="00CF7848"/>
    <w:rsid w:val="00CF79A8"/>
    <w:rsid w:val="00D01598"/>
    <w:rsid w:val="00D01EC3"/>
    <w:rsid w:val="00D01F3E"/>
    <w:rsid w:val="00D021FE"/>
    <w:rsid w:val="00D02DAD"/>
    <w:rsid w:val="00D040BF"/>
    <w:rsid w:val="00D042D2"/>
    <w:rsid w:val="00D04BBF"/>
    <w:rsid w:val="00D0515A"/>
    <w:rsid w:val="00D0552A"/>
    <w:rsid w:val="00D05D06"/>
    <w:rsid w:val="00D05E7D"/>
    <w:rsid w:val="00D0759B"/>
    <w:rsid w:val="00D103B4"/>
    <w:rsid w:val="00D10D48"/>
    <w:rsid w:val="00D11675"/>
    <w:rsid w:val="00D11A4A"/>
    <w:rsid w:val="00D12C80"/>
    <w:rsid w:val="00D12F62"/>
    <w:rsid w:val="00D133B2"/>
    <w:rsid w:val="00D13962"/>
    <w:rsid w:val="00D14546"/>
    <w:rsid w:val="00D16D01"/>
    <w:rsid w:val="00D172DE"/>
    <w:rsid w:val="00D17CDA"/>
    <w:rsid w:val="00D17E93"/>
    <w:rsid w:val="00D200BB"/>
    <w:rsid w:val="00D204DB"/>
    <w:rsid w:val="00D20954"/>
    <w:rsid w:val="00D214E2"/>
    <w:rsid w:val="00D215F6"/>
    <w:rsid w:val="00D22153"/>
    <w:rsid w:val="00D25F3B"/>
    <w:rsid w:val="00D26C7E"/>
    <w:rsid w:val="00D27F15"/>
    <w:rsid w:val="00D30231"/>
    <w:rsid w:val="00D303F1"/>
    <w:rsid w:val="00D30739"/>
    <w:rsid w:val="00D31828"/>
    <w:rsid w:val="00D328E5"/>
    <w:rsid w:val="00D337AF"/>
    <w:rsid w:val="00D368FD"/>
    <w:rsid w:val="00D373C3"/>
    <w:rsid w:val="00D37AE0"/>
    <w:rsid w:val="00D37CA9"/>
    <w:rsid w:val="00D405C3"/>
    <w:rsid w:val="00D40D40"/>
    <w:rsid w:val="00D4218A"/>
    <w:rsid w:val="00D443F3"/>
    <w:rsid w:val="00D45BF0"/>
    <w:rsid w:val="00D47E18"/>
    <w:rsid w:val="00D5057E"/>
    <w:rsid w:val="00D528CD"/>
    <w:rsid w:val="00D52DE2"/>
    <w:rsid w:val="00D53253"/>
    <w:rsid w:val="00D5417A"/>
    <w:rsid w:val="00D54D31"/>
    <w:rsid w:val="00D556C1"/>
    <w:rsid w:val="00D57EA6"/>
    <w:rsid w:val="00D623A1"/>
    <w:rsid w:val="00D626E0"/>
    <w:rsid w:val="00D62AC2"/>
    <w:rsid w:val="00D62CB6"/>
    <w:rsid w:val="00D63143"/>
    <w:rsid w:val="00D643CA"/>
    <w:rsid w:val="00D64EDC"/>
    <w:rsid w:val="00D65EC3"/>
    <w:rsid w:val="00D66276"/>
    <w:rsid w:val="00D664E2"/>
    <w:rsid w:val="00D70550"/>
    <w:rsid w:val="00D71AF4"/>
    <w:rsid w:val="00D73CF3"/>
    <w:rsid w:val="00D7445F"/>
    <w:rsid w:val="00D74661"/>
    <w:rsid w:val="00D757E5"/>
    <w:rsid w:val="00D7719F"/>
    <w:rsid w:val="00D77456"/>
    <w:rsid w:val="00D77E05"/>
    <w:rsid w:val="00D8044B"/>
    <w:rsid w:val="00D80DCC"/>
    <w:rsid w:val="00D82108"/>
    <w:rsid w:val="00D838EB"/>
    <w:rsid w:val="00D84A8C"/>
    <w:rsid w:val="00D858A1"/>
    <w:rsid w:val="00D87661"/>
    <w:rsid w:val="00D8772B"/>
    <w:rsid w:val="00D87EE8"/>
    <w:rsid w:val="00D902D4"/>
    <w:rsid w:val="00D904A5"/>
    <w:rsid w:val="00D9052E"/>
    <w:rsid w:val="00D909E8"/>
    <w:rsid w:val="00D9168B"/>
    <w:rsid w:val="00D917BE"/>
    <w:rsid w:val="00D91876"/>
    <w:rsid w:val="00D922AE"/>
    <w:rsid w:val="00D932E8"/>
    <w:rsid w:val="00D93ED9"/>
    <w:rsid w:val="00D944B0"/>
    <w:rsid w:val="00D946C9"/>
    <w:rsid w:val="00D948D4"/>
    <w:rsid w:val="00D94AC3"/>
    <w:rsid w:val="00D95358"/>
    <w:rsid w:val="00D96926"/>
    <w:rsid w:val="00D9701E"/>
    <w:rsid w:val="00DA0504"/>
    <w:rsid w:val="00DA0805"/>
    <w:rsid w:val="00DA2585"/>
    <w:rsid w:val="00DA33B2"/>
    <w:rsid w:val="00DA3CC1"/>
    <w:rsid w:val="00DA4163"/>
    <w:rsid w:val="00DA5833"/>
    <w:rsid w:val="00DA60C1"/>
    <w:rsid w:val="00DA6480"/>
    <w:rsid w:val="00DA6A72"/>
    <w:rsid w:val="00DA6EB0"/>
    <w:rsid w:val="00DB16CE"/>
    <w:rsid w:val="00DB1774"/>
    <w:rsid w:val="00DB2912"/>
    <w:rsid w:val="00DB2F39"/>
    <w:rsid w:val="00DB377D"/>
    <w:rsid w:val="00DB3D63"/>
    <w:rsid w:val="00DB465B"/>
    <w:rsid w:val="00DB5162"/>
    <w:rsid w:val="00DB5DAD"/>
    <w:rsid w:val="00DB6D9B"/>
    <w:rsid w:val="00DB7B07"/>
    <w:rsid w:val="00DC0A95"/>
    <w:rsid w:val="00DC1BB9"/>
    <w:rsid w:val="00DC1F20"/>
    <w:rsid w:val="00DC22B0"/>
    <w:rsid w:val="00DC3322"/>
    <w:rsid w:val="00DC33D5"/>
    <w:rsid w:val="00DC376F"/>
    <w:rsid w:val="00DC3BE2"/>
    <w:rsid w:val="00DC3EE1"/>
    <w:rsid w:val="00DC5D24"/>
    <w:rsid w:val="00DC6CB9"/>
    <w:rsid w:val="00DC6EE2"/>
    <w:rsid w:val="00DC743D"/>
    <w:rsid w:val="00DC764F"/>
    <w:rsid w:val="00DD083B"/>
    <w:rsid w:val="00DD0FE2"/>
    <w:rsid w:val="00DD26EA"/>
    <w:rsid w:val="00DD2C9A"/>
    <w:rsid w:val="00DD38F1"/>
    <w:rsid w:val="00DD3EDF"/>
    <w:rsid w:val="00DD40D8"/>
    <w:rsid w:val="00DD453A"/>
    <w:rsid w:val="00DD69D8"/>
    <w:rsid w:val="00DD6FF1"/>
    <w:rsid w:val="00DD7006"/>
    <w:rsid w:val="00DD75A6"/>
    <w:rsid w:val="00DE01AF"/>
    <w:rsid w:val="00DE22FF"/>
    <w:rsid w:val="00DE2388"/>
    <w:rsid w:val="00DE23F7"/>
    <w:rsid w:val="00DE5B11"/>
    <w:rsid w:val="00DE7300"/>
    <w:rsid w:val="00DE7BB2"/>
    <w:rsid w:val="00DF166C"/>
    <w:rsid w:val="00DF184E"/>
    <w:rsid w:val="00DF1E7B"/>
    <w:rsid w:val="00DF26B5"/>
    <w:rsid w:val="00DF2C6A"/>
    <w:rsid w:val="00DF3AF7"/>
    <w:rsid w:val="00DF5DEC"/>
    <w:rsid w:val="00DF669D"/>
    <w:rsid w:val="00DF72B2"/>
    <w:rsid w:val="00E00CCF"/>
    <w:rsid w:val="00E01234"/>
    <w:rsid w:val="00E01475"/>
    <w:rsid w:val="00E02102"/>
    <w:rsid w:val="00E02450"/>
    <w:rsid w:val="00E02E4F"/>
    <w:rsid w:val="00E03951"/>
    <w:rsid w:val="00E03CAA"/>
    <w:rsid w:val="00E05C3E"/>
    <w:rsid w:val="00E06A4E"/>
    <w:rsid w:val="00E0756A"/>
    <w:rsid w:val="00E1020E"/>
    <w:rsid w:val="00E10488"/>
    <w:rsid w:val="00E109EA"/>
    <w:rsid w:val="00E117ED"/>
    <w:rsid w:val="00E11AC6"/>
    <w:rsid w:val="00E11CC2"/>
    <w:rsid w:val="00E124BD"/>
    <w:rsid w:val="00E12C6A"/>
    <w:rsid w:val="00E13347"/>
    <w:rsid w:val="00E133DA"/>
    <w:rsid w:val="00E1387D"/>
    <w:rsid w:val="00E146A9"/>
    <w:rsid w:val="00E1506E"/>
    <w:rsid w:val="00E15B48"/>
    <w:rsid w:val="00E16CAF"/>
    <w:rsid w:val="00E172DA"/>
    <w:rsid w:val="00E1755C"/>
    <w:rsid w:val="00E1788F"/>
    <w:rsid w:val="00E200F6"/>
    <w:rsid w:val="00E20602"/>
    <w:rsid w:val="00E2063E"/>
    <w:rsid w:val="00E20BCB"/>
    <w:rsid w:val="00E21F92"/>
    <w:rsid w:val="00E234D8"/>
    <w:rsid w:val="00E244C5"/>
    <w:rsid w:val="00E276E1"/>
    <w:rsid w:val="00E27F60"/>
    <w:rsid w:val="00E27FC5"/>
    <w:rsid w:val="00E31892"/>
    <w:rsid w:val="00E31CBD"/>
    <w:rsid w:val="00E3200B"/>
    <w:rsid w:val="00E32710"/>
    <w:rsid w:val="00E33AA4"/>
    <w:rsid w:val="00E34C4E"/>
    <w:rsid w:val="00E34DE8"/>
    <w:rsid w:val="00E36543"/>
    <w:rsid w:val="00E409F7"/>
    <w:rsid w:val="00E421EB"/>
    <w:rsid w:val="00E43DA7"/>
    <w:rsid w:val="00E441CB"/>
    <w:rsid w:val="00E44E86"/>
    <w:rsid w:val="00E47785"/>
    <w:rsid w:val="00E50951"/>
    <w:rsid w:val="00E50AEE"/>
    <w:rsid w:val="00E51308"/>
    <w:rsid w:val="00E52781"/>
    <w:rsid w:val="00E52ECE"/>
    <w:rsid w:val="00E531D9"/>
    <w:rsid w:val="00E561E4"/>
    <w:rsid w:val="00E56E86"/>
    <w:rsid w:val="00E57238"/>
    <w:rsid w:val="00E57CC2"/>
    <w:rsid w:val="00E57E4F"/>
    <w:rsid w:val="00E6073F"/>
    <w:rsid w:val="00E6094B"/>
    <w:rsid w:val="00E6131F"/>
    <w:rsid w:val="00E61997"/>
    <w:rsid w:val="00E62963"/>
    <w:rsid w:val="00E629B0"/>
    <w:rsid w:val="00E63371"/>
    <w:rsid w:val="00E633A3"/>
    <w:rsid w:val="00E63CD7"/>
    <w:rsid w:val="00E6433F"/>
    <w:rsid w:val="00E65971"/>
    <w:rsid w:val="00E65FD8"/>
    <w:rsid w:val="00E6714D"/>
    <w:rsid w:val="00E67ED1"/>
    <w:rsid w:val="00E70076"/>
    <w:rsid w:val="00E70848"/>
    <w:rsid w:val="00E72211"/>
    <w:rsid w:val="00E72DCF"/>
    <w:rsid w:val="00E744C4"/>
    <w:rsid w:val="00E74FE1"/>
    <w:rsid w:val="00E7655B"/>
    <w:rsid w:val="00E77D83"/>
    <w:rsid w:val="00E80884"/>
    <w:rsid w:val="00E80DEF"/>
    <w:rsid w:val="00E80F4F"/>
    <w:rsid w:val="00E8168A"/>
    <w:rsid w:val="00E828CE"/>
    <w:rsid w:val="00E82EBB"/>
    <w:rsid w:val="00E839A5"/>
    <w:rsid w:val="00E8449C"/>
    <w:rsid w:val="00E847E4"/>
    <w:rsid w:val="00E8488D"/>
    <w:rsid w:val="00E84A3A"/>
    <w:rsid w:val="00E84FEA"/>
    <w:rsid w:val="00E85C4A"/>
    <w:rsid w:val="00E8691E"/>
    <w:rsid w:val="00E912C2"/>
    <w:rsid w:val="00E91AA3"/>
    <w:rsid w:val="00E921DD"/>
    <w:rsid w:val="00E93062"/>
    <w:rsid w:val="00E940A7"/>
    <w:rsid w:val="00E952DA"/>
    <w:rsid w:val="00E95D9D"/>
    <w:rsid w:val="00E97368"/>
    <w:rsid w:val="00EA19C9"/>
    <w:rsid w:val="00EA250A"/>
    <w:rsid w:val="00EA2A99"/>
    <w:rsid w:val="00EA3298"/>
    <w:rsid w:val="00EA4295"/>
    <w:rsid w:val="00EA465B"/>
    <w:rsid w:val="00EA54BD"/>
    <w:rsid w:val="00EA57F7"/>
    <w:rsid w:val="00EA5883"/>
    <w:rsid w:val="00EA6BCB"/>
    <w:rsid w:val="00EA79A9"/>
    <w:rsid w:val="00EB1856"/>
    <w:rsid w:val="00EB1882"/>
    <w:rsid w:val="00EB23F4"/>
    <w:rsid w:val="00EB3B6A"/>
    <w:rsid w:val="00EB3BA0"/>
    <w:rsid w:val="00EB58A9"/>
    <w:rsid w:val="00EB6976"/>
    <w:rsid w:val="00EB6ED8"/>
    <w:rsid w:val="00EB6F63"/>
    <w:rsid w:val="00EB7DCC"/>
    <w:rsid w:val="00EC01B4"/>
    <w:rsid w:val="00EC1185"/>
    <w:rsid w:val="00EC30D8"/>
    <w:rsid w:val="00EC3B31"/>
    <w:rsid w:val="00EC3BFE"/>
    <w:rsid w:val="00EC487B"/>
    <w:rsid w:val="00EC5E21"/>
    <w:rsid w:val="00EC6B47"/>
    <w:rsid w:val="00EC7D09"/>
    <w:rsid w:val="00ED3CEF"/>
    <w:rsid w:val="00ED68F5"/>
    <w:rsid w:val="00ED6BAA"/>
    <w:rsid w:val="00EE0064"/>
    <w:rsid w:val="00EE07BA"/>
    <w:rsid w:val="00EE0B08"/>
    <w:rsid w:val="00EE1B05"/>
    <w:rsid w:val="00EE277F"/>
    <w:rsid w:val="00EE2B7C"/>
    <w:rsid w:val="00EE378D"/>
    <w:rsid w:val="00EE3893"/>
    <w:rsid w:val="00EE6BF4"/>
    <w:rsid w:val="00EF1061"/>
    <w:rsid w:val="00EF22DE"/>
    <w:rsid w:val="00EF23ED"/>
    <w:rsid w:val="00EF34FA"/>
    <w:rsid w:val="00EF4994"/>
    <w:rsid w:val="00EF7C0B"/>
    <w:rsid w:val="00EF7C5F"/>
    <w:rsid w:val="00F022EC"/>
    <w:rsid w:val="00F02D18"/>
    <w:rsid w:val="00F04602"/>
    <w:rsid w:val="00F059C5"/>
    <w:rsid w:val="00F05CD1"/>
    <w:rsid w:val="00F05DDA"/>
    <w:rsid w:val="00F0604A"/>
    <w:rsid w:val="00F060A9"/>
    <w:rsid w:val="00F06805"/>
    <w:rsid w:val="00F07DB0"/>
    <w:rsid w:val="00F1280A"/>
    <w:rsid w:val="00F12F16"/>
    <w:rsid w:val="00F13539"/>
    <w:rsid w:val="00F139D9"/>
    <w:rsid w:val="00F13C77"/>
    <w:rsid w:val="00F14722"/>
    <w:rsid w:val="00F15831"/>
    <w:rsid w:val="00F15BB7"/>
    <w:rsid w:val="00F170B2"/>
    <w:rsid w:val="00F17313"/>
    <w:rsid w:val="00F17B34"/>
    <w:rsid w:val="00F17CA4"/>
    <w:rsid w:val="00F205D0"/>
    <w:rsid w:val="00F215B1"/>
    <w:rsid w:val="00F21E4E"/>
    <w:rsid w:val="00F2281E"/>
    <w:rsid w:val="00F22D2D"/>
    <w:rsid w:val="00F244B9"/>
    <w:rsid w:val="00F27753"/>
    <w:rsid w:val="00F300A9"/>
    <w:rsid w:val="00F3034E"/>
    <w:rsid w:val="00F30413"/>
    <w:rsid w:val="00F305F5"/>
    <w:rsid w:val="00F32428"/>
    <w:rsid w:val="00F325E6"/>
    <w:rsid w:val="00F32762"/>
    <w:rsid w:val="00F327BB"/>
    <w:rsid w:val="00F32A8E"/>
    <w:rsid w:val="00F32F3F"/>
    <w:rsid w:val="00F338E4"/>
    <w:rsid w:val="00F34035"/>
    <w:rsid w:val="00F341F1"/>
    <w:rsid w:val="00F35809"/>
    <w:rsid w:val="00F3611B"/>
    <w:rsid w:val="00F3675D"/>
    <w:rsid w:val="00F37CF5"/>
    <w:rsid w:val="00F40A0B"/>
    <w:rsid w:val="00F41175"/>
    <w:rsid w:val="00F4247A"/>
    <w:rsid w:val="00F431FD"/>
    <w:rsid w:val="00F45E23"/>
    <w:rsid w:val="00F46126"/>
    <w:rsid w:val="00F4701D"/>
    <w:rsid w:val="00F5078A"/>
    <w:rsid w:val="00F51022"/>
    <w:rsid w:val="00F521B8"/>
    <w:rsid w:val="00F52A54"/>
    <w:rsid w:val="00F5302C"/>
    <w:rsid w:val="00F5333A"/>
    <w:rsid w:val="00F536FA"/>
    <w:rsid w:val="00F56A14"/>
    <w:rsid w:val="00F5710E"/>
    <w:rsid w:val="00F57F18"/>
    <w:rsid w:val="00F606BC"/>
    <w:rsid w:val="00F61B3D"/>
    <w:rsid w:val="00F62B6A"/>
    <w:rsid w:val="00F636FE"/>
    <w:rsid w:val="00F645AD"/>
    <w:rsid w:val="00F646FA"/>
    <w:rsid w:val="00F65C21"/>
    <w:rsid w:val="00F7194D"/>
    <w:rsid w:val="00F722F1"/>
    <w:rsid w:val="00F725A8"/>
    <w:rsid w:val="00F72A76"/>
    <w:rsid w:val="00F73391"/>
    <w:rsid w:val="00F741BC"/>
    <w:rsid w:val="00F75737"/>
    <w:rsid w:val="00F757E2"/>
    <w:rsid w:val="00F75C32"/>
    <w:rsid w:val="00F75CB5"/>
    <w:rsid w:val="00F75D57"/>
    <w:rsid w:val="00F76077"/>
    <w:rsid w:val="00F771B3"/>
    <w:rsid w:val="00F81ABC"/>
    <w:rsid w:val="00F822F1"/>
    <w:rsid w:val="00F828EA"/>
    <w:rsid w:val="00F830CF"/>
    <w:rsid w:val="00F841E5"/>
    <w:rsid w:val="00F84B90"/>
    <w:rsid w:val="00F85784"/>
    <w:rsid w:val="00F8765B"/>
    <w:rsid w:val="00F90553"/>
    <w:rsid w:val="00F90D16"/>
    <w:rsid w:val="00F91A5F"/>
    <w:rsid w:val="00F9211A"/>
    <w:rsid w:val="00F93201"/>
    <w:rsid w:val="00F93F1D"/>
    <w:rsid w:val="00F94195"/>
    <w:rsid w:val="00F94496"/>
    <w:rsid w:val="00F948CD"/>
    <w:rsid w:val="00F9545A"/>
    <w:rsid w:val="00F96315"/>
    <w:rsid w:val="00FA0294"/>
    <w:rsid w:val="00FA0C34"/>
    <w:rsid w:val="00FA23A8"/>
    <w:rsid w:val="00FA3073"/>
    <w:rsid w:val="00FA3CC2"/>
    <w:rsid w:val="00FA444A"/>
    <w:rsid w:val="00FA5626"/>
    <w:rsid w:val="00FA6713"/>
    <w:rsid w:val="00FA73F1"/>
    <w:rsid w:val="00FA76E1"/>
    <w:rsid w:val="00FA78AC"/>
    <w:rsid w:val="00FB1FFE"/>
    <w:rsid w:val="00FB200E"/>
    <w:rsid w:val="00FB2321"/>
    <w:rsid w:val="00FB49B8"/>
    <w:rsid w:val="00FB4FC3"/>
    <w:rsid w:val="00FB5674"/>
    <w:rsid w:val="00FB5AAB"/>
    <w:rsid w:val="00FB67A6"/>
    <w:rsid w:val="00FB7CBA"/>
    <w:rsid w:val="00FC260B"/>
    <w:rsid w:val="00FC2AFF"/>
    <w:rsid w:val="00FC46CB"/>
    <w:rsid w:val="00FC4C6C"/>
    <w:rsid w:val="00FC6632"/>
    <w:rsid w:val="00FC66F1"/>
    <w:rsid w:val="00FC6ACB"/>
    <w:rsid w:val="00FC6EFB"/>
    <w:rsid w:val="00FC7681"/>
    <w:rsid w:val="00FC780C"/>
    <w:rsid w:val="00FD03EC"/>
    <w:rsid w:val="00FD049D"/>
    <w:rsid w:val="00FD3E99"/>
    <w:rsid w:val="00FD445A"/>
    <w:rsid w:val="00FE3704"/>
    <w:rsid w:val="00FE485F"/>
    <w:rsid w:val="00FE5CC6"/>
    <w:rsid w:val="00FE65EF"/>
    <w:rsid w:val="00FE72D9"/>
    <w:rsid w:val="00FF013B"/>
    <w:rsid w:val="00FF0706"/>
    <w:rsid w:val="00FF0E24"/>
    <w:rsid w:val="00FF1C9D"/>
    <w:rsid w:val="00FF2051"/>
    <w:rsid w:val="00FF2D05"/>
    <w:rsid w:val="00FF3B70"/>
    <w:rsid w:val="00FF3F18"/>
    <w:rsid w:val="00FF588C"/>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aliases w:val="Diagrama Diagrama Diagrama,Diagrama Diagrama"/>
    <w:basedOn w:val="Normal"/>
    <w:link w:val="CommentTextChar"/>
    <w:unhideWhenUsed/>
    <w:rsid w:val="005C4889"/>
  </w:style>
  <w:style w:type="character" w:customStyle="1" w:styleId="CommentTextChar">
    <w:name w:val="Comment Text Char"/>
    <w:aliases w:val="Diagrama Diagrama Diagrama Char,Diagrama Diagrama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grid.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vp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0771A8719417E8218CDD8FDC28297"/>
        <w:category>
          <w:name w:val="General"/>
          <w:gallery w:val="placeholder"/>
        </w:category>
        <w:types>
          <w:type w:val="bbPlcHdr"/>
        </w:types>
        <w:behaviors>
          <w:behavior w:val="content"/>
        </w:behaviors>
        <w:guid w:val="{3E7405FE-406D-46D2-896C-F2145A5879FE}"/>
      </w:docPartPr>
      <w:docPartBody>
        <w:p w:rsidR="008B4CEB" w:rsidRDefault="006D131F" w:rsidP="006D131F">
          <w:pPr>
            <w:pStyle w:val="CD70771A8719417E8218CDD8FDC2829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1F"/>
    <w:rsid w:val="00227BF0"/>
    <w:rsid w:val="00286AD6"/>
    <w:rsid w:val="00335118"/>
    <w:rsid w:val="003B2248"/>
    <w:rsid w:val="00487BA4"/>
    <w:rsid w:val="004F2E5A"/>
    <w:rsid w:val="006D131F"/>
    <w:rsid w:val="008326BC"/>
    <w:rsid w:val="008B4CEB"/>
    <w:rsid w:val="00C41950"/>
    <w:rsid w:val="00CD67CB"/>
    <w:rsid w:val="00E2073C"/>
    <w:rsid w:val="00F2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131F"/>
  </w:style>
  <w:style w:type="paragraph" w:customStyle="1" w:styleId="CD70771A8719417E8218CDD8FDC28297">
    <w:name w:val="CD70771A8719417E8218CDD8FDC28297"/>
    <w:rsid w:val="006D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8</TotalTime>
  <Pages>4</Pages>
  <Words>1805</Words>
  <Characters>10293</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7</cp:revision>
  <cp:lastPrinted>2019-07-30T04:26:00Z</cp:lastPrinted>
  <dcterms:created xsi:type="dcterms:W3CDTF">2022-06-30T07:53:00Z</dcterms:created>
  <dcterms:modified xsi:type="dcterms:W3CDTF">2022-06-30T10:18:00Z</dcterms:modified>
</cp:coreProperties>
</file>