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8314F" w14:textId="77777777" w:rsidR="00FC5CFE" w:rsidRPr="00945269" w:rsidRDefault="00FC5CFE" w:rsidP="00823BD8">
      <w:pPr>
        <w:suppressAutoHyphens/>
        <w:textAlignment w:val="center"/>
        <w:rPr>
          <w:rFonts w:eastAsia="Calibri"/>
          <w:b/>
          <w:szCs w:val="24"/>
          <w:lang w:eastAsia="lt-LT"/>
        </w:rPr>
      </w:pPr>
    </w:p>
    <w:p w14:paraId="1E63F4F4" w14:textId="77777777" w:rsidR="0083730F" w:rsidRPr="00945269" w:rsidRDefault="0083730F" w:rsidP="0083730F">
      <w:pPr>
        <w:spacing w:line="254" w:lineRule="auto"/>
        <w:ind w:right="49"/>
        <w:jc w:val="center"/>
        <w:rPr>
          <w:b/>
          <w:szCs w:val="24"/>
        </w:rPr>
      </w:pPr>
      <w:r w:rsidRPr="00945269">
        <w:rPr>
          <w:rFonts w:eastAsia="Calibri"/>
          <w:noProof/>
          <w:szCs w:val="24"/>
          <w:lang w:eastAsia="lt-LT"/>
        </w:rPr>
        <w:drawing>
          <wp:inline distT="0" distB="0" distL="0" distR="0" wp14:anchorId="54308DD1" wp14:editId="65BD636A">
            <wp:extent cx="561975" cy="561975"/>
            <wp:effectExtent l="0" t="0" r="9525" b="9525"/>
            <wp:docPr id="1" name="Paveikslėlis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Logo&#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7BB8F78C" w14:textId="77777777" w:rsidR="0083730F" w:rsidRPr="00945269" w:rsidRDefault="0083730F" w:rsidP="0083730F">
      <w:pPr>
        <w:spacing w:line="254" w:lineRule="auto"/>
        <w:ind w:right="49"/>
        <w:jc w:val="center"/>
        <w:rPr>
          <w:b/>
          <w:sz w:val="16"/>
          <w:szCs w:val="16"/>
        </w:rPr>
      </w:pPr>
    </w:p>
    <w:p w14:paraId="01FDBDEF" w14:textId="77777777" w:rsidR="0083730F" w:rsidRPr="00945269" w:rsidRDefault="0083730F" w:rsidP="0083730F">
      <w:pPr>
        <w:tabs>
          <w:tab w:val="left" w:pos="709"/>
        </w:tabs>
        <w:spacing w:line="259" w:lineRule="auto"/>
        <w:ind w:right="3" w:firstLine="426"/>
        <w:jc w:val="center"/>
        <w:rPr>
          <w:b/>
          <w:szCs w:val="24"/>
        </w:rPr>
      </w:pPr>
      <w:r w:rsidRPr="00945269">
        <w:rPr>
          <w:b/>
          <w:szCs w:val="24"/>
        </w:rPr>
        <w:t>VIEŠŲJŲ PIRKIMŲ TARNYBA</w:t>
      </w:r>
    </w:p>
    <w:p w14:paraId="7E6C27E7" w14:textId="77777777" w:rsidR="0083730F" w:rsidRPr="00945269" w:rsidRDefault="0083730F" w:rsidP="0083730F">
      <w:pPr>
        <w:tabs>
          <w:tab w:val="left" w:pos="709"/>
        </w:tabs>
        <w:spacing w:line="259" w:lineRule="auto"/>
        <w:ind w:right="3" w:firstLine="426"/>
        <w:jc w:val="center"/>
        <w:rPr>
          <w:szCs w:val="24"/>
          <w:vertAlign w:val="superscript"/>
        </w:rPr>
      </w:pPr>
    </w:p>
    <w:tbl>
      <w:tblPr>
        <w:tblW w:w="11406" w:type="dxa"/>
        <w:tblLayout w:type="fixed"/>
        <w:tblLook w:val="0000" w:firstRow="0" w:lastRow="0" w:firstColumn="0" w:lastColumn="0" w:noHBand="0" w:noVBand="0"/>
      </w:tblPr>
      <w:tblGrid>
        <w:gridCol w:w="5387"/>
        <w:gridCol w:w="1701"/>
        <w:gridCol w:w="2835"/>
        <w:gridCol w:w="1483"/>
      </w:tblGrid>
      <w:tr w:rsidR="0083730F" w:rsidRPr="00945269" w14:paraId="071B5230" w14:textId="77777777" w:rsidTr="0083730F">
        <w:trPr>
          <w:cantSplit/>
          <w:trHeight w:val="3407"/>
        </w:trPr>
        <w:tc>
          <w:tcPr>
            <w:tcW w:w="5387" w:type="dxa"/>
          </w:tcPr>
          <w:p w14:paraId="3BFC4C88" w14:textId="4505A404" w:rsidR="00212247" w:rsidRPr="00625CC3" w:rsidRDefault="00212247" w:rsidP="00212247">
            <w:pPr>
              <w:tabs>
                <w:tab w:val="left" w:pos="900"/>
              </w:tabs>
              <w:ind w:left="-87"/>
              <w:rPr>
                <w:szCs w:val="24"/>
              </w:rPr>
            </w:pPr>
            <w:r w:rsidRPr="00625CC3">
              <w:rPr>
                <w:szCs w:val="24"/>
              </w:rPr>
              <w:t>SĮ „Susisiekimo paslaugos“</w:t>
            </w:r>
          </w:p>
          <w:p w14:paraId="5910C496" w14:textId="77777777" w:rsidR="00212247" w:rsidRPr="00625CC3" w:rsidRDefault="00212247" w:rsidP="00212247">
            <w:pPr>
              <w:tabs>
                <w:tab w:val="left" w:pos="900"/>
              </w:tabs>
              <w:ind w:left="-87"/>
              <w:rPr>
                <w:szCs w:val="24"/>
              </w:rPr>
            </w:pPr>
            <w:r w:rsidRPr="00625CC3">
              <w:rPr>
                <w:szCs w:val="24"/>
              </w:rPr>
              <w:t>Žolyno g. 15</w:t>
            </w:r>
          </w:p>
          <w:p w14:paraId="73529DC2" w14:textId="77777777" w:rsidR="00212247" w:rsidRPr="00625CC3" w:rsidRDefault="00212247" w:rsidP="00212247">
            <w:pPr>
              <w:tabs>
                <w:tab w:val="left" w:pos="900"/>
              </w:tabs>
              <w:ind w:left="-87"/>
              <w:rPr>
                <w:szCs w:val="24"/>
              </w:rPr>
            </w:pPr>
            <w:r w:rsidRPr="00625CC3">
              <w:rPr>
                <w:szCs w:val="24"/>
              </w:rPr>
              <w:t>10209 Vilnius</w:t>
            </w:r>
          </w:p>
          <w:p w14:paraId="437B1190" w14:textId="1B9F81B1" w:rsidR="00212247" w:rsidRPr="00625CC3" w:rsidRDefault="00212247" w:rsidP="00212247">
            <w:pPr>
              <w:tabs>
                <w:tab w:val="left" w:pos="900"/>
              </w:tabs>
              <w:ind w:left="-87"/>
              <w:rPr>
                <w:szCs w:val="24"/>
                <w:lang w:val="en-US"/>
              </w:rPr>
            </w:pPr>
            <w:r w:rsidRPr="00625CC3">
              <w:rPr>
                <w:szCs w:val="24"/>
              </w:rPr>
              <w:t xml:space="preserve">El. p.: </w:t>
            </w:r>
            <w:hyperlink r:id="rId9" w:history="1">
              <w:r w:rsidRPr="00625CC3">
                <w:rPr>
                  <w:rStyle w:val="Hyperlink"/>
                  <w:szCs w:val="24"/>
                </w:rPr>
                <w:t>info</w:t>
              </w:r>
              <w:r w:rsidRPr="00625CC3">
                <w:rPr>
                  <w:rStyle w:val="Hyperlink"/>
                  <w:szCs w:val="24"/>
                  <w:lang w:val="en-US"/>
                </w:rPr>
                <w:t>@judu.lt</w:t>
              </w:r>
            </w:hyperlink>
          </w:p>
          <w:p w14:paraId="635DA557" w14:textId="4948723D" w:rsidR="00212247" w:rsidRPr="00625CC3" w:rsidRDefault="00212247" w:rsidP="00212247">
            <w:pPr>
              <w:tabs>
                <w:tab w:val="left" w:pos="900"/>
              </w:tabs>
              <w:ind w:left="-87"/>
              <w:rPr>
                <w:szCs w:val="24"/>
              </w:rPr>
            </w:pPr>
            <w:r w:rsidRPr="00625CC3">
              <w:rPr>
                <w:szCs w:val="24"/>
              </w:rPr>
              <w:t xml:space="preserve">           </w:t>
            </w:r>
            <w:hyperlink r:id="rId10" w:history="1">
              <w:r w:rsidRPr="00625CC3">
                <w:rPr>
                  <w:rStyle w:val="Hyperlink"/>
                  <w:szCs w:val="24"/>
                </w:rPr>
                <w:t>marius.dickus@judu.lt</w:t>
              </w:r>
            </w:hyperlink>
            <w:r w:rsidRPr="00625CC3">
              <w:rPr>
                <w:szCs w:val="24"/>
              </w:rPr>
              <w:t xml:space="preserve"> </w:t>
            </w:r>
          </w:p>
          <w:p w14:paraId="1A9CE741" w14:textId="039D007B" w:rsidR="00212247" w:rsidRPr="00625CC3" w:rsidRDefault="00212247" w:rsidP="00212247">
            <w:pPr>
              <w:tabs>
                <w:tab w:val="left" w:pos="900"/>
              </w:tabs>
              <w:ind w:left="-87"/>
              <w:rPr>
                <w:szCs w:val="24"/>
              </w:rPr>
            </w:pPr>
          </w:p>
          <w:p w14:paraId="39282562" w14:textId="77777777" w:rsidR="00E23279" w:rsidRPr="00625CC3" w:rsidRDefault="00E23279" w:rsidP="00212247">
            <w:pPr>
              <w:tabs>
                <w:tab w:val="left" w:pos="900"/>
              </w:tabs>
              <w:ind w:left="-87"/>
              <w:rPr>
                <w:szCs w:val="24"/>
              </w:rPr>
            </w:pPr>
          </w:p>
          <w:p w14:paraId="10606AA1" w14:textId="77777777" w:rsidR="00212247" w:rsidRPr="00625CC3" w:rsidRDefault="00212247" w:rsidP="00212247">
            <w:pPr>
              <w:tabs>
                <w:tab w:val="left" w:pos="900"/>
              </w:tabs>
              <w:ind w:left="-87"/>
              <w:rPr>
                <w:szCs w:val="24"/>
              </w:rPr>
            </w:pPr>
            <w:r w:rsidRPr="00625CC3">
              <w:rPr>
                <w:szCs w:val="24"/>
              </w:rPr>
              <w:t>Vilniaus miesto savivaldybės administracijai</w:t>
            </w:r>
          </w:p>
          <w:p w14:paraId="5DE756F0" w14:textId="77777777" w:rsidR="00212247" w:rsidRPr="00625CC3" w:rsidRDefault="00212247" w:rsidP="00212247">
            <w:pPr>
              <w:tabs>
                <w:tab w:val="left" w:pos="900"/>
              </w:tabs>
              <w:ind w:left="-87"/>
              <w:rPr>
                <w:szCs w:val="24"/>
              </w:rPr>
            </w:pPr>
            <w:r w:rsidRPr="00625CC3">
              <w:rPr>
                <w:szCs w:val="24"/>
              </w:rPr>
              <w:t>Konstitucijos pr. 3</w:t>
            </w:r>
          </w:p>
          <w:p w14:paraId="0EFF14B9" w14:textId="77777777" w:rsidR="00212247" w:rsidRPr="00625CC3" w:rsidRDefault="00212247" w:rsidP="00212247">
            <w:pPr>
              <w:tabs>
                <w:tab w:val="left" w:pos="900"/>
              </w:tabs>
              <w:ind w:left="-87"/>
              <w:rPr>
                <w:szCs w:val="24"/>
              </w:rPr>
            </w:pPr>
            <w:r w:rsidRPr="00625CC3">
              <w:rPr>
                <w:szCs w:val="24"/>
              </w:rPr>
              <w:t>09601 Vilnius</w:t>
            </w:r>
          </w:p>
          <w:p w14:paraId="6ACAC762" w14:textId="77777777" w:rsidR="00212247" w:rsidRPr="00625CC3" w:rsidRDefault="00212247" w:rsidP="00212247">
            <w:pPr>
              <w:tabs>
                <w:tab w:val="left" w:pos="900"/>
              </w:tabs>
              <w:ind w:left="-87"/>
              <w:rPr>
                <w:szCs w:val="24"/>
              </w:rPr>
            </w:pPr>
            <w:r w:rsidRPr="00625CC3">
              <w:rPr>
                <w:szCs w:val="24"/>
              </w:rPr>
              <w:t xml:space="preserve">El. p. </w:t>
            </w:r>
            <w:hyperlink r:id="rId11" w:history="1">
              <w:r w:rsidRPr="00625CC3">
                <w:rPr>
                  <w:rStyle w:val="Hyperlink"/>
                  <w:szCs w:val="24"/>
                </w:rPr>
                <w:t>savivaldybe@vilnius.lt</w:t>
              </w:r>
            </w:hyperlink>
            <w:r w:rsidRPr="00625CC3">
              <w:rPr>
                <w:szCs w:val="24"/>
              </w:rPr>
              <w:t xml:space="preserve"> </w:t>
            </w:r>
          </w:p>
          <w:p w14:paraId="455D890A" w14:textId="004FF411" w:rsidR="001151EA" w:rsidRPr="00625CC3" w:rsidRDefault="001151EA" w:rsidP="001151EA">
            <w:pPr>
              <w:tabs>
                <w:tab w:val="left" w:pos="900"/>
              </w:tabs>
              <w:ind w:left="-87"/>
              <w:rPr>
                <w:szCs w:val="24"/>
              </w:rPr>
            </w:pPr>
            <w:r w:rsidRPr="00625CC3">
              <w:rPr>
                <w:szCs w:val="24"/>
              </w:rPr>
              <w:t xml:space="preserve">  </w:t>
            </w:r>
          </w:p>
          <w:p w14:paraId="200D67B6" w14:textId="191C029E" w:rsidR="001151EA" w:rsidRPr="00625CC3" w:rsidRDefault="001151EA" w:rsidP="001151EA">
            <w:pPr>
              <w:tabs>
                <w:tab w:val="left" w:pos="900"/>
              </w:tabs>
              <w:ind w:left="-87"/>
              <w:rPr>
                <w:szCs w:val="24"/>
              </w:rPr>
            </w:pPr>
          </w:p>
        </w:tc>
        <w:tc>
          <w:tcPr>
            <w:tcW w:w="1701" w:type="dxa"/>
          </w:tcPr>
          <w:p w14:paraId="3892616A" w14:textId="605CE4ED" w:rsidR="0083730F" w:rsidRPr="00625CC3" w:rsidRDefault="0083730F" w:rsidP="0083730F">
            <w:pPr>
              <w:rPr>
                <w:szCs w:val="24"/>
              </w:rPr>
            </w:pPr>
            <w:r w:rsidRPr="00625CC3">
              <w:rPr>
                <w:szCs w:val="24"/>
              </w:rPr>
              <w:t>2022-</w:t>
            </w:r>
            <w:r w:rsidR="005D7D77" w:rsidRPr="00625CC3">
              <w:rPr>
                <w:szCs w:val="24"/>
              </w:rPr>
              <w:t>1</w:t>
            </w:r>
            <w:r w:rsidR="004C6626">
              <w:rPr>
                <w:szCs w:val="24"/>
              </w:rPr>
              <w:t>1</w:t>
            </w:r>
            <w:r w:rsidRPr="00625CC3">
              <w:rPr>
                <w:szCs w:val="24"/>
              </w:rPr>
              <w:t>-</w:t>
            </w:r>
          </w:p>
          <w:p w14:paraId="62AFE929" w14:textId="64F24C2C" w:rsidR="0083730F" w:rsidRPr="00625CC3" w:rsidRDefault="0083730F" w:rsidP="0083730F">
            <w:pPr>
              <w:rPr>
                <w:szCs w:val="24"/>
              </w:rPr>
            </w:pPr>
            <w:r w:rsidRPr="00625CC3">
              <w:rPr>
                <w:szCs w:val="24"/>
              </w:rPr>
              <w:t>Į 2022-</w:t>
            </w:r>
            <w:r w:rsidR="004A2E05" w:rsidRPr="00625CC3">
              <w:rPr>
                <w:szCs w:val="24"/>
              </w:rPr>
              <w:t>0</w:t>
            </w:r>
            <w:r w:rsidR="005D7D77" w:rsidRPr="00625CC3">
              <w:rPr>
                <w:szCs w:val="24"/>
              </w:rPr>
              <w:t>9</w:t>
            </w:r>
            <w:r w:rsidR="004A2E05" w:rsidRPr="00625CC3">
              <w:rPr>
                <w:szCs w:val="24"/>
              </w:rPr>
              <w:t>-</w:t>
            </w:r>
            <w:r w:rsidR="005D7D77" w:rsidRPr="00625CC3">
              <w:rPr>
                <w:szCs w:val="24"/>
              </w:rPr>
              <w:t>14</w:t>
            </w:r>
          </w:p>
          <w:p w14:paraId="53582AE1" w14:textId="15DD9FEA" w:rsidR="005D7D77" w:rsidRPr="00625CC3" w:rsidRDefault="005D7D77" w:rsidP="0083730F">
            <w:pPr>
              <w:rPr>
                <w:szCs w:val="24"/>
              </w:rPr>
            </w:pPr>
            <w:r w:rsidRPr="00625CC3">
              <w:rPr>
                <w:szCs w:val="24"/>
              </w:rPr>
              <w:t>Į 2022-09-28</w:t>
            </w:r>
          </w:p>
          <w:p w14:paraId="01945D47" w14:textId="4D043D32" w:rsidR="008305EB" w:rsidRPr="00625CC3" w:rsidRDefault="005D7D77" w:rsidP="0083730F">
            <w:pPr>
              <w:rPr>
                <w:szCs w:val="24"/>
              </w:rPr>
            </w:pPr>
            <w:r w:rsidRPr="00625CC3">
              <w:rPr>
                <w:szCs w:val="24"/>
              </w:rPr>
              <w:t>Į 2022-10-13</w:t>
            </w:r>
          </w:p>
          <w:p w14:paraId="55A4CF8B" w14:textId="575E8665" w:rsidR="008305EB" w:rsidRPr="00625CC3" w:rsidRDefault="005D7D77" w:rsidP="0083730F">
            <w:pPr>
              <w:rPr>
                <w:szCs w:val="24"/>
              </w:rPr>
            </w:pPr>
            <w:r w:rsidRPr="00625CC3">
              <w:rPr>
                <w:szCs w:val="24"/>
              </w:rPr>
              <w:t>Į 2022-10-</w:t>
            </w:r>
            <w:r w:rsidR="00625CC3" w:rsidRPr="00625CC3">
              <w:rPr>
                <w:szCs w:val="24"/>
              </w:rPr>
              <w:t>24</w:t>
            </w:r>
          </w:p>
          <w:p w14:paraId="0906230C" w14:textId="77777777" w:rsidR="008305EB" w:rsidRPr="00625CC3" w:rsidRDefault="008305EB" w:rsidP="0083730F">
            <w:pPr>
              <w:rPr>
                <w:szCs w:val="24"/>
              </w:rPr>
            </w:pPr>
          </w:p>
          <w:p w14:paraId="13A5E04F" w14:textId="77777777" w:rsidR="008305EB" w:rsidRPr="00625CC3" w:rsidRDefault="008305EB" w:rsidP="0083730F">
            <w:pPr>
              <w:rPr>
                <w:szCs w:val="24"/>
              </w:rPr>
            </w:pPr>
          </w:p>
          <w:p w14:paraId="374254E0" w14:textId="77777777" w:rsidR="008305EB" w:rsidRPr="00625CC3" w:rsidRDefault="008305EB" w:rsidP="0083730F">
            <w:pPr>
              <w:rPr>
                <w:szCs w:val="24"/>
              </w:rPr>
            </w:pPr>
          </w:p>
          <w:p w14:paraId="22346824" w14:textId="77777777" w:rsidR="008305EB" w:rsidRPr="00625CC3" w:rsidRDefault="008305EB" w:rsidP="0083730F">
            <w:pPr>
              <w:rPr>
                <w:szCs w:val="24"/>
              </w:rPr>
            </w:pPr>
          </w:p>
          <w:p w14:paraId="758C4E90" w14:textId="2AEF3F69" w:rsidR="00A80AC6" w:rsidRPr="00625CC3" w:rsidRDefault="00DF69B2" w:rsidP="0083730F">
            <w:pPr>
              <w:rPr>
                <w:szCs w:val="24"/>
              </w:rPr>
            </w:pPr>
            <w:r w:rsidRPr="00625CC3">
              <w:rPr>
                <w:szCs w:val="24"/>
              </w:rPr>
              <w:t xml:space="preserve"> </w:t>
            </w:r>
            <w:r w:rsidR="00A80AC6" w:rsidRPr="00625CC3">
              <w:rPr>
                <w:szCs w:val="24"/>
              </w:rPr>
              <w:t xml:space="preserve"> </w:t>
            </w:r>
          </w:p>
          <w:p w14:paraId="5104A352" w14:textId="27BE8EEC" w:rsidR="0083730F" w:rsidRPr="00625CC3" w:rsidRDefault="00385546" w:rsidP="006C57B5">
            <w:pPr>
              <w:tabs>
                <w:tab w:val="left" w:pos="900"/>
              </w:tabs>
              <w:ind w:right="-513"/>
              <w:rPr>
                <w:szCs w:val="24"/>
              </w:rPr>
            </w:pPr>
            <w:r w:rsidRPr="00625CC3">
              <w:rPr>
                <w:szCs w:val="24"/>
              </w:rPr>
              <w:t xml:space="preserve">         </w:t>
            </w:r>
          </w:p>
        </w:tc>
        <w:tc>
          <w:tcPr>
            <w:tcW w:w="2835" w:type="dxa"/>
          </w:tcPr>
          <w:p w14:paraId="39FA5C21" w14:textId="08CCEB66" w:rsidR="0083730F" w:rsidRPr="00945269" w:rsidRDefault="0083730F" w:rsidP="006C57B5">
            <w:pPr>
              <w:tabs>
                <w:tab w:val="left" w:pos="900"/>
              </w:tabs>
              <w:rPr>
                <w:szCs w:val="24"/>
              </w:rPr>
            </w:pPr>
            <w:r w:rsidRPr="00945269">
              <w:rPr>
                <w:szCs w:val="24"/>
              </w:rPr>
              <w:t xml:space="preserve">Nr. </w:t>
            </w:r>
            <w:r w:rsidR="00CB4C6A" w:rsidRPr="00945269">
              <w:rPr>
                <w:szCs w:val="24"/>
              </w:rPr>
              <w:t>4S-</w:t>
            </w:r>
            <w:r w:rsidRPr="00945269">
              <w:rPr>
                <w:szCs w:val="24"/>
              </w:rPr>
              <w:t xml:space="preserve">           (7.4Mr)</w:t>
            </w:r>
          </w:p>
          <w:p w14:paraId="54AD2193" w14:textId="79B273E4" w:rsidR="0083730F" w:rsidRPr="00945269" w:rsidRDefault="00385546" w:rsidP="006C57B5">
            <w:pPr>
              <w:tabs>
                <w:tab w:val="left" w:pos="900"/>
              </w:tabs>
              <w:ind w:right="-513"/>
              <w:rPr>
                <w:szCs w:val="24"/>
              </w:rPr>
            </w:pPr>
            <w:r>
              <w:rPr>
                <w:szCs w:val="24"/>
              </w:rPr>
              <w:t xml:space="preserve">Nr. </w:t>
            </w:r>
            <w:r w:rsidR="005D7D77">
              <w:rPr>
                <w:szCs w:val="24"/>
              </w:rPr>
              <w:t>2022-SD-629</w:t>
            </w:r>
          </w:p>
          <w:p w14:paraId="47DE2EBC" w14:textId="4ABEACD6" w:rsidR="008305EB" w:rsidRPr="00945269" w:rsidRDefault="005D7D77" w:rsidP="006C57B5">
            <w:pPr>
              <w:tabs>
                <w:tab w:val="left" w:pos="900"/>
              </w:tabs>
              <w:rPr>
                <w:szCs w:val="24"/>
              </w:rPr>
            </w:pPr>
            <w:r>
              <w:rPr>
                <w:szCs w:val="24"/>
              </w:rPr>
              <w:t xml:space="preserve">Nr. </w:t>
            </w:r>
            <w:r w:rsidRPr="005D7D77">
              <w:rPr>
                <w:szCs w:val="24"/>
              </w:rPr>
              <w:t>2022-SD-6</w:t>
            </w:r>
            <w:r>
              <w:rPr>
                <w:szCs w:val="24"/>
              </w:rPr>
              <w:t>79</w:t>
            </w:r>
          </w:p>
          <w:p w14:paraId="6B6E7236" w14:textId="2B692176" w:rsidR="008305EB" w:rsidRPr="00945269" w:rsidRDefault="005D7D77" w:rsidP="006C57B5">
            <w:pPr>
              <w:tabs>
                <w:tab w:val="left" w:pos="900"/>
              </w:tabs>
              <w:rPr>
                <w:szCs w:val="24"/>
              </w:rPr>
            </w:pPr>
            <w:r>
              <w:rPr>
                <w:szCs w:val="24"/>
              </w:rPr>
              <w:t xml:space="preserve">Nr. </w:t>
            </w:r>
            <w:r w:rsidRPr="005D7D77">
              <w:rPr>
                <w:szCs w:val="24"/>
              </w:rPr>
              <w:t>2022-SD-</w:t>
            </w:r>
            <w:r>
              <w:rPr>
                <w:szCs w:val="24"/>
              </w:rPr>
              <w:t>740</w:t>
            </w:r>
          </w:p>
          <w:p w14:paraId="7328E9B6" w14:textId="6048967E" w:rsidR="008305EB" w:rsidRPr="00945269" w:rsidRDefault="00625CC3" w:rsidP="006C57B5">
            <w:pPr>
              <w:tabs>
                <w:tab w:val="left" w:pos="900"/>
              </w:tabs>
              <w:rPr>
                <w:szCs w:val="24"/>
              </w:rPr>
            </w:pPr>
            <w:r>
              <w:rPr>
                <w:szCs w:val="24"/>
              </w:rPr>
              <w:t>El. laišką</w:t>
            </w:r>
          </w:p>
          <w:p w14:paraId="0F880CCE" w14:textId="6BAC58B9" w:rsidR="0083730F" w:rsidRPr="00945269" w:rsidRDefault="0083730F" w:rsidP="006C57B5">
            <w:pPr>
              <w:tabs>
                <w:tab w:val="left" w:pos="900"/>
              </w:tabs>
              <w:rPr>
                <w:szCs w:val="24"/>
              </w:rPr>
            </w:pPr>
          </w:p>
        </w:tc>
        <w:tc>
          <w:tcPr>
            <w:tcW w:w="1483" w:type="dxa"/>
          </w:tcPr>
          <w:p w14:paraId="715FE684" w14:textId="77777777" w:rsidR="0083730F" w:rsidRPr="00945269" w:rsidRDefault="0083730F" w:rsidP="006C57B5">
            <w:pPr>
              <w:tabs>
                <w:tab w:val="left" w:pos="1422"/>
              </w:tabs>
              <w:ind w:left="-108"/>
              <w:rPr>
                <w:szCs w:val="24"/>
              </w:rPr>
            </w:pPr>
          </w:p>
        </w:tc>
      </w:tr>
    </w:tbl>
    <w:p w14:paraId="3E2CB535" w14:textId="77777777" w:rsidR="0083730F" w:rsidRPr="00945269" w:rsidRDefault="0083730F" w:rsidP="0083730F">
      <w:pPr>
        <w:jc w:val="center"/>
        <w:rPr>
          <w:b/>
          <w:bCs/>
          <w:szCs w:val="24"/>
        </w:rPr>
      </w:pPr>
      <w:r w:rsidRPr="00945269">
        <w:rPr>
          <w:b/>
          <w:bCs/>
          <w:szCs w:val="24"/>
        </w:rPr>
        <w:t>VERTINIMO IŠVADA</w:t>
      </w:r>
    </w:p>
    <w:p w14:paraId="7B5D7F54" w14:textId="77777777" w:rsidR="00FC5CFE" w:rsidRPr="00945269" w:rsidRDefault="00FC5CFE">
      <w:pPr>
        <w:ind w:right="49"/>
        <w:jc w:val="center"/>
        <w:rPr>
          <w:b/>
          <w:color w:val="000000"/>
          <w:szCs w:val="24"/>
          <w:lang w:eastAsia="lt-LT"/>
        </w:rPr>
      </w:pPr>
    </w:p>
    <w:p w14:paraId="0C723E4A" w14:textId="77777777" w:rsidR="00FE4E30" w:rsidRPr="00FE4E30" w:rsidRDefault="008253C6" w:rsidP="00FE4E30">
      <w:pPr>
        <w:ind w:right="141" w:firstLine="567"/>
        <w:jc w:val="both"/>
        <w:rPr>
          <w:rFonts w:eastAsia="Calibri"/>
          <w:bCs/>
          <w:szCs w:val="24"/>
        </w:rPr>
      </w:pPr>
      <w:r w:rsidRPr="008253C6">
        <w:rPr>
          <w:rFonts w:eastAsia="Calibri"/>
          <w:bCs/>
          <w:szCs w:val="24"/>
        </w:rPr>
        <w:t>Viešųjų pirkimų tarnyba (toliau – Tarnyba), vadovaudamasi Lietuvos Respublikos viešųjų pirkimų įstatymo 95 straipsnio 1 dalies 2 punktu</w:t>
      </w:r>
      <w:r w:rsidR="0028538F">
        <w:rPr>
          <w:rFonts w:eastAsia="Calibri"/>
          <w:bCs/>
          <w:szCs w:val="24"/>
        </w:rPr>
        <w:t xml:space="preserve"> ir </w:t>
      </w:r>
      <w:r w:rsidR="0028538F" w:rsidRPr="0028538F">
        <w:rPr>
          <w:rFonts w:eastAsia="Calibri"/>
          <w:bCs/>
          <w:szCs w:val="24"/>
        </w:rPr>
        <w:t>Pirkimų ir koncesijų priežiūros taisyklėmis, patvirtintomis Tarnybos direktoriaus 2019 m. vasario 1 d. įsakymu Nr. 1S-25</w:t>
      </w:r>
      <w:r w:rsidRPr="008253C6">
        <w:rPr>
          <w:rFonts w:eastAsia="Calibri"/>
          <w:bCs/>
          <w:szCs w:val="24"/>
        </w:rPr>
        <w:t xml:space="preserve">, atliko </w:t>
      </w:r>
      <w:r w:rsidR="00FE4E30" w:rsidRPr="00FE4E30">
        <w:rPr>
          <w:rFonts w:eastAsia="Calibri"/>
          <w:bCs/>
          <w:szCs w:val="24"/>
        </w:rPr>
        <w:t>viešojo pirkimo sutarties vykdymo dalinį vertinimą.</w:t>
      </w:r>
    </w:p>
    <w:p w14:paraId="009540B0" w14:textId="7E9C85BD" w:rsidR="003B0A68" w:rsidRPr="003B0A68" w:rsidRDefault="003B0A68" w:rsidP="003B0A68">
      <w:pPr>
        <w:jc w:val="both"/>
        <w:rPr>
          <w:szCs w:val="24"/>
          <w:lang w:eastAsia="lt-LT"/>
        </w:rPr>
      </w:pPr>
    </w:p>
    <w:p w14:paraId="0EFE1C88" w14:textId="551A80FB" w:rsidR="00FC5CFE" w:rsidRPr="00945269" w:rsidRDefault="006970CE">
      <w:pPr>
        <w:jc w:val="center"/>
        <w:rPr>
          <w:b/>
          <w:szCs w:val="24"/>
          <w:lang w:eastAsia="lt-LT"/>
        </w:rPr>
      </w:pPr>
      <w:r w:rsidRPr="00945269">
        <w:rPr>
          <w:b/>
          <w:szCs w:val="24"/>
          <w:lang w:eastAsia="lt-LT"/>
        </w:rPr>
        <w:t>I dalis. Bendra informacija</w:t>
      </w:r>
    </w:p>
    <w:p w14:paraId="74D2FF69" w14:textId="77777777" w:rsidR="001C3CEF" w:rsidRPr="00945269" w:rsidRDefault="001C3CEF">
      <w:pPr>
        <w:jc w:val="center"/>
        <w:rPr>
          <w:szCs w:val="24"/>
          <w:lang w:eastAsia="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104"/>
      </w:tblGrid>
      <w:tr w:rsidR="008253C6" w:rsidRPr="00945269" w14:paraId="5AF98010" w14:textId="77777777" w:rsidTr="005B4BBD">
        <w:tc>
          <w:tcPr>
            <w:tcW w:w="4677" w:type="dxa"/>
            <w:tcBorders>
              <w:top w:val="single" w:sz="4" w:space="0" w:color="auto"/>
              <w:left w:val="single" w:sz="4" w:space="0" w:color="auto"/>
              <w:bottom w:val="single" w:sz="4" w:space="0" w:color="auto"/>
              <w:right w:val="single" w:sz="4" w:space="0" w:color="auto"/>
            </w:tcBorders>
            <w:hideMark/>
          </w:tcPr>
          <w:p w14:paraId="642C3B8B" w14:textId="512F3377" w:rsidR="008253C6" w:rsidRPr="00945269" w:rsidRDefault="008253C6" w:rsidP="008253C6">
            <w:pPr>
              <w:jc w:val="both"/>
              <w:rPr>
                <w:szCs w:val="24"/>
              </w:rPr>
            </w:pPr>
            <w:r w:rsidRPr="00945269">
              <w:rPr>
                <w:szCs w:val="24"/>
              </w:rPr>
              <w:t>Pirkimo* pavadinimas, numeris (jeigu skelbtas), pirkimo paskelbimo (kvietimo pateikti paraišką/pasiūlymą) data/sutarties pavadinimas, data, numeris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18CF4A79" w14:textId="45125AD2" w:rsidR="006214BD" w:rsidRDefault="006214BD" w:rsidP="008253C6">
            <w:pPr>
              <w:spacing w:line="254" w:lineRule="auto"/>
              <w:jc w:val="both"/>
              <w:rPr>
                <w:szCs w:val="24"/>
              </w:rPr>
            </w:pPr>
            <w:r w:rsidRPr="006214BD">
              <w:rPr>
                <w:i/>
                <w:iCs/>
                <w:szCs w:val="24"/>
              </w:rPr>
              <w:t>„Vežėjo parinkimo keleivių vežimo paslaugoms teikti vietinio reguliaraus susisiekimo autobusų maršrutais Vilniaus miesto ir gretimų savivaldybių teritorijose paslaugos</w:t>
            </w:r>
            <w:r w:rsidRPr="006214BD">
              <w:rPr>
                <w:bCs/>
                <w:i/>
                <w:iCs/>
                <w:szCs w:val="24"/>
              </w:rPr>
              <w:t>“</w:t>
            </w:r>
            <w:r w:rsidRPr="006214BD">
              <w:rPr>
                <w:bCs/>
                <w:szCs w:val="24"/>
              </w:rPr>
              <w:t xml:space="preserve"> </w:t>
            </w:r>
            <w:r w:rsidRPr="006214BD">
              <w:rPr>
                <w:szCs w:val="24"/>
              </w:rPr>
              <w:t>(Centrinėje viešųjų pirkimų informacinėje sistemoje (toliau - CVP IS) skelbtas 2021 m. balandžio 19 d., pirkimo Nr. 540942) (toliau – Pirkimas)</w:t>
            </w:r>
            <w:r>
              <w:rPr>
                <w:szCs w:val="24"/>
              </w:rPr>
              <w:t>;</w:t>
            </w:r>
            <w:r w:rsidRPr="006214BD">
              <w:rPr>
                <w:szCs w:val="24"/>
              </w:rPr>
              <w:t xml:space="preserve"> </w:t>
            </w:r>
          </w:p>
          <w:p w14:paraId="2C412A1E" w14:textId="3AD7AAB7" w:rsidR="008253C6" w:rsidRPr="00945269" w:rsidRDefault="00FE4E30" w:rsidP="008253C6">
            <w:pPr>
              <w:spacing w:line="254" w:lineRule="auto"/>
              <w:jc w:val="both"/>
              <w:rPr>
                <w:szCs w:val="24"/>
              </w:rPr>
            </w:pPr>
            <w:r w:rsidRPr="00FE4E30">
              <w:rPr>
                <w:szCs w:val="24"/>
              </w:rPr>
              <w:t xml:space="preserve">Pirkimo pagrindu </w:t>
            </w:r>
            <w:r w:rsidRPr="00FE4E30">
              <w:rPr>
                <w:bCs/>
                <w:szCs w:val="24"/>
              </w:rPr>
              <w:t>2021 m. spalio 13 d. sudaryta Keleivių vežimo vietinio reguliaraus susisiekimo autobusų maršrutais Vilniaus miesto ir gretimų savivaldybių teritorijose paslaugų pirkimo sutartis Nr. A64-320/21, kurią CVP IS paskelbė Vilniaus miesto savivaldybės administracija (2021 m. spalio 12 d. sudaryta Keleivių vežimo vietinio reguliaraus susisiekimo autobusų maršrutais Vilniaus miesto ir gretimų savivaldybių teritorijose paslaugų pirkimo sutartis Nr. 2021-SUT-178, kurią CVP IS paskelbė SĮ „Susisiekimo paslaugos“ (toliau - Perkančioji organizacija) (toliau – Sutartis).</w:t>
            </w:r>
          </w:p>
        </w:tc>
      </w:tr>
      <w:tr w:rsidR="008253C6" w:rsidRPr="00945269" w14:paraId="6D98611B" w14:textId="77777777" w:rsidTr="005B4BBD">
        <w:tc>
          <w:tcPr>
            <w:tcW w:w="4677" w:type="dxa"/>
            <w:tcBorders>
              <w:top w:val="single" w:sz="4" w:space="0" w:color="auto"/>
              <w:left w:val="single" w:sz="4" w:space="0" w:color="auto"/>
              <w:bottom w:val="single" w:sz="4" w:space="0" w:color="auto"/>
              <w:right w:val="single" w:sz="4" w:space="0" w:color="auto"/>
            </w:tcBorders>
          </w:tcPr>
          <w:p w14:paraId="30B2C460" w14:textId="7605946E" w:rsidR="008253C6" w:rsidRPr="00945269" w:rsidRDefault="008253C6" w:rsidP="008253C6">
            <w:pPr>
              <w:jc w:val="both"/>
              <w:rPr>
                <w:szCs w:val="24"/>
              </w:rPr>
            </w:pPr>
            <w:r w:rsidRPr="00945269">
              <w:rPr>
                <w:szCs w:val="24"/>
              </w:rPr>
              <w:lastRenderedPageBreak/>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55245331" w14:textId="0337EDCC" w:rsidR="008253C6" w:rsidRPr="00945269" w:rsidRDefault="008253C6" w:rsidP="008253C6">
            <w:pPr>
              <w:spacing w:line="254" w:lineRule="auto"/>
              <w:jc w:val="both"/>
              <w:rPr>
                <w:szCs w:val="24"/>
              </w:rPr>
            </w:pPr>
            <w:r w:rsidRPr="006B3D86">
              <w:rPr>
                <w:bCs/>
                <w:szCs w:val="24"/>
              </w:rPr>
              <w:t xml:space="preserve">Lietuvos Respublikos </w:t>
            </w:r>
            <w:r>
              <w:rPr>
                <w:bCs/>
                <w:szCs w:val="24"/>
              </w:rPr>
              <w:t xml:space="preserve">viešųjų </w:t>
            </w:r>
            <w:r w:rsidRPr="006B3D86">
              <w:rPr>
                <w:bCs/>
                <w:szCs w:val="24"/>
              </w:rPr>
              <w:t>pirkimų įstatymas (redakcija nuo 2020</w:t>
            </w:r>
            <w:r w:rsidR="006214BD">
              <w:rPr>
                <w:bCs/>
                <w:szCs w:val="24"/>
              </w:rPr>
              <w:t xml:space="preserve"> m. rugpjūčio </w:t>
            </w:r>
            <w:r w:rsidRPr="006B3D86">
              <w:rPr>
                <w:bCs/>
                <w:szCs w:val="24"/>
              </w:rPr>
              <w:t>1</w:t>
            </w:r>
            <w:r>
              <w:rPr>
                <w:bCs/>
                <w:szCs w:val="24"/>
              </w:rPr>
              <w:t xml:space="preserve"> </w:t>
            </w:r>
            <w:r w:rsidR="006214BD">
              <w:rPr>
                <w:bCs/>
                <w:szCs w:val="24"/>
              </w:rPr>
              <w:t xml:space="preserve">d. </w:t>
            </w:r>
            <w:r>
              <w:rPr>
                <w:bCs/>
                <w:szCs w:val="24"/>
              </w:rPr>
              <w:t>iki 2021</w:t>
            </w:r>
            <w:r w:rsidR="006214BD">
              <w:rPr>
                <w:bCs/>
                <w:szCs w:val="24"/>
              </w:rPr>
              <w:t xml:space="preserve"> m. lapkričio </w:t>
            </w:r>
            <w:r>
              <w:rPr>
                <w:bCs/>
                <w:szCs w:val="24"/>
              </w:rPr>
              <w:t>30</w:t>
            </w:r>
            <w:r w:rsidR="006214BD">
              <w:rPr>
                <w:bCs/>
                <w:szCs w:val="24"/>
              </w:rPr>
              <w:t xml:space="preserve"> d.)</w:t>
            </w:r>
            <w:r>
              <w:rPr>
                <w:bCs/>
                <w:szCs w:val="24"/>
              </w:rPr>
              <w:t xml:space="preserve"> </w:t>
            </w:r>
            <w:r w:rsidR="006214BD">
              <w:rPr>
                <w:bCs/>
                <w:szCs w:val="24"/>
              </w:rPr>
              <w:t>(</w:t>
            </w:r>
            <w:r w:rsidRPr="006B3D86">
              <w:rPr>
                <w:bCs/>
                <w:szCs w:val="24"/>
              </w:rPr>
              <w:t>toliau – Įstatymas)</w:t>
            </w:r>
          </w:p>
        </w:tc>
      </w:tr>
      <w:tr w:rsidR="008253C6" w:rsidRPr="00945269" w14:paraId="33455D96" w14:textId="77777777" w:rsidTr="005B4BBD">
        <w:tc>
          <w:tcPr>
            <w:tcW w:w="4677" w:type="dxa"/>
            <w:tcBorders>
              <w:top w:val="single" w:sz="4" w:space="0" w:color="auto"/>
              <w:left w:val="single" w:sz="4" w:space="0" w:color="auto"/>
              <w:bottom w:val="single" w:sz="4" w:space="0" w:color="auto"/>
              <w:right w:val="single" w:sz="4" w:space="0" w:color="auto"/>
            </w:tcBorders>
          </w:tcPr>
          <w:p w14:paraId="09D22EA4" w14:textId="5C81E3C2" w:rsidR="008253C6" w:rsidRPr="00945269" w:rsidRDefault="008253C6" w:rsidP="008253C6">
            <w:pPr>
              <w:jc w:val="both"/>
              <w:rPr>
                <w:rFonts w:eastAsia="Calibri"/>
                <w:szCs w:val="24"/>
              </w:rPr>
            </w:pPr>
            <w:r w:rsidRPr="00945269">
              <w:rPr>
                <w:rFonts w:eastAsia="Calibri"/>
                <w:szCs w:val="24"/>
              </w:rPr>
              <w:t>Pirkimo rūšis pagal vertės ribas ir pirkimo būdas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5F53F75C" w14:textId="381C4F3B" w:rsidR="008253C6" w:rsidRPr="00945269" w:rsidRDefault="00292870" w:rsidP="008253C6">
            <w:pPr>
              <w:rPr>
                <w:szCs w:val="24"/>
              </w:rPr>
            </w:pPr>
            <w:r w:rsidRPr="00292870">
              <w:rPr>
                <w:szCs w:val="24"/>
              </w:rPr>
              <w:t>Tarptautinis pirkimas, atviras konkursas</w:t>
            </w:r>
          </w:p>
        </w:tc>
      </w:tr>
      <w:tr w:rsidR="008253C6" w:rsidRPr="00945269" w14:paraId="5B1BA613" w14:textId="77777777" w:rsidTr="005B4BBD">
        <w:tc>
          <w:tcPr>
            <w:tcW w:w="4677" w:type="dxa"/>
            <w:tcBorders>
              <w:top w:val="single" w:sz="4" w:space="0" w:color="auto"/>
              <w:left w:val="single" w:sz="4" w:space="0" w:color="auto"/>
              <w:bottom w:val="single" w:sz="4" w:space="0" w:color="auto"/>
              <w:right w:val="single" w:sz="4" w:space="0" w:color="auto"/>
            </w:tcBorders>
          </w:tcPr>
          <w:p w14:paraId="0724232E" w14:textId="653E74F1" w:rsidR="008253C6" w:rsidRPr="00945269" w:rsidRDefault="008253C6" w:rsidP="008253C6">
            <w:pPr>
              <w:jc w:val="both"/>
              <w:rPr>
                <w:rFonts w:eastAsia="Calibri"/>
                <w:szCs w:val="24"/>
              </w:rPr>
            </w:pPr>
            <w:r w:rsidRPr="00945269">
              <w:rPr>
                <w:rFonts w:eastAsia="Calibri"/>
                <w:szCs w:val="24"/>
              </w:rPr>
              <w:t>Planuota (nenurodoma, jeigu pirkimas vertinamas iki vokų su pasiūlymais atplėšimo procedūros) ir faktinė pirkimo/sutarties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448491AD" w14:textId="3C700CAA" w:rsidR="008253C6" w:rsidRDefault="008253C6" w:rsidP="008253C6">
            <w:pPr>
              <w:jc w:val="both"/>
              <w:rPr>
                <w:szCs w:val="24"/>
              </w:rPr>
            </w:pPr>
            <w:r w:rsidRPr="006B3D86">
              <w:rPr>
                <w:szCs w:val="24"/>
              </w:rPr>
              <w:t xml:space="preserve">Planuota Pirkimo vertė – </w:t>
            </w:r>
            <w:r w:rsidR="005C323F">
              <w:rPr>
                <w:szCs w:val="24"/>
              </w:rPr>
              <w:t>30 800 000</w:t>
            </w:r>
            <w:r w:rsidRPr="006B3D86">
              <w:rPr>
                <w:szCs w:val="24"/>
              </w:rPr>
              <w:t xml:space="preserve">Eur be PVM </w:t>
            </w:r>
          </w:p>
          <w:p w14:paraId="2CD57F14" w14:textId="4DF2F296" w:rsidR="008253C6" w:rsidRPr="006B3D86" w:rsidRDefault="008253C6" w:rsidP="008253C6">
            <w:pPr>
              <w:jc w:val="both"/>
              <w:rPr>
                <w:szCs w:val="24"/>
              </w:rPr>
            </w:pPr>
            <w:r>
              <w:rPr>
                <w:szCs w:val="24"/>
              </w:rPr>
              <w:t>Sutarties vertė –</w:t>
            </w:r>
            <w:r w:rsidR="005C323F">
              <w:rPr>
                <w:szCs w:val="24"/>
              </w:rPr>
              <w:t>18 400 000</w:t>
            </w:r>
            <w:r>
              <w:rPr>
                <w:szCs w:val="24"/>
              </w:rPr>
              <w:t xml:space="preserve"> Eur be PVM / </w:t>
            </w:r>
            <w:r w:rsidR="005C323F" w:rsidRPr="005C323F">
              <w:rPr>
                <w:szCs w:val="24"/>
              </w:rPr>
              <w:t xml:space="preserve">20 056 000 </w:t>
            </w:r>
            <w:r>
              <w:rPr>
                <w:szCs w:val="24"/>
              </w:rPr>
              <w:t>Eur su PVM</w:t>
            </w:r>
          </w:p>
          <w:p w14:paraId="3FB69916" w14:textId="5F01A0CE" w:rsidR="008253C6" w:rsidRPr="00945269" w:rsidRDefault="008253C6" w:rsidP="008253C6">
            <w:pPr>
              <w:jc w:val="both"/>
              <w:rPr>
                <w:szCs w:val="24"/>
              </w:rPr>
            </w:pPr>
          </w:p>
        </w:tc>
      </w:tr>
      <w:tr w:rsidR="008253C6" w:rsidRPr="00945269" w14:paraId="2FAA8198" w14:textId="77777777" w:rsidTr="005B4BBD">
        <w:tc>
          <w:tcPr>
            <w:tcW w:w="4677" w:type="dxa"/>
            <w:tcBorders>
              <w:top w:val="single" w:sz="4" w:space="0" w:color="auto"/>
              <w:left w:val="single" w:sz="4" w:space="0" w:color="auto"/>
              <w:bottom w:val="single" w:sz="4" w:space="0" w:color="auto"/>
              <w:right w:val="single" w:sz="4" w:space="0" w:color="auto"/>
            </w:tcBorders>
          </w:tcPr>
          <w:p w14:paraId="4EBF12E0" w14:textId="50B7396C" w:rsidR="008253C6" w:rsidRPr="00945269" w:rsidRDefault="008253C6" w:rsidP="008253C6">
            <w:pPr>
              <w:jc w:val="both"/>
              <w:rPr>
                <w:szCs w:val="24"/>
              </w:rPr>
            </w:pPr>
            <w:r w:rsidRPr="00945269">
              <w:rPr>
                <w:szCs w:val="24"/>
              </w:rPr>
              <w:t>Tiekėjas/koncesijos dalyvis/koncesininkas, juridinio asmens (su kuriuo sudaryta sutartis) kodas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1578E4F4" w14:textId="6C4CEAB6" w:rsidR="008253C6" w:rsidRDefault="008253C6" w:rsidP="008253C6">
            <w:pPr>
              <w:jc w:val="both"/>
              <w:rPr>
                <w:szCs w:val="24"/>
              </w:rPr>
            </w:pPr>
            <w:r>
              <w:rPr>
                <w:szCs w:val="24"/>
              </w:rPr>
              <w:t>UAB „</w:t>
            </w:r>
            <w:r w:rsidR="00292870">
              <w:rPr>
                <w:szCs w:val="24"/>
              </w:rPr>
              <w:t>Kautra</w:t>
            </w:r>
            <w:r>
              <w:rPr>
                <w:szCs w:val="24"/>
              </w:rPr>
              <w:t>“</w:t>
            </w:r>
          </w:p>
          <w:p w14:paraId="1343EB67" w14:textId="4FDBB1E6" w:rsidR="008253C6" w:rsidRPr="00945269" w:rsidRDefault="008253C6" w:rsidP="008253C6">
            <w:pPr>
              <w:jc w:val="both"/>
              <w:rPr>
                <w:szCs w:val="24"/>
              </w:rPr>
            </w:pPr>
            <w:r>
              <w:rPr>
                <w:szCs w:val="24"/>
              </w:rPr>
              <w:t>(</w:t>
            </w:r>
            <w:r w:rsidR="00292870" w:rsidRPr="00292870">
              <w:rPr>
                <w:szCs w:val="24"/>
              </w:rPr>
              <w:t>132138957</w:t>
            </w:r>
            <w:r>
              <w:rPr>
                <w:szCs w:val="24"/>
              </w:rPr>
              <w:t>)</w:t>
            </w:r>
          </w:p>
        </w:tc>
      </w:tr>
      <w:tr w:rsidR="008253C6" w:rsidRPr="00945269" w14:paraId="388A6C43" w14:textId="77777777" w:rsidTr="005B4BBD">
        <w:tc>
          <w:tcPr>
            <w:tcW w:w="4677" w:type="dxa"/>
            <w:tcBorders>
              <w:top w:val="single" w:sz="4" w:space="0" w:color="auto"/>
              <w:left w:val="single" w:sz="4" w:space="0" w:color="auto"/>
              <w:bottom w:val="single" w:sz="4" w:space="0" w:color="auto"/>
              <w:right w:val="single" w:sz="4" w:space="0" w:color="auto"/>
            </w:tcBorders>
          </w:tcPr>
          <w:p w14:paraId="3B3A8062" w14:textId="49F795EA" w:rsidR="008253C6" w:rsidRPr="00945269" w:rsidRDefault="008253C6" w:rsidP="008253C6">
            <w:pPr>
              <w:jc w:val="both"/>
              <w:rPr>
                <w:rFonts w:eastAsia="Calibri"/>
                <w:szCs w:val="24"/>
              </w:rPr>
            </w:pPr>
            <w:r w:rsidRPr="00945269">
              <w:rPr>
                <w:rFonts w:eastAsia="Calibri"/>
                <w:szCs w:val="24"/>
              </w:rPr>
              <w:t>Pirkimo/sutarties vertinimo apimtys/etapas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4E5BF31D" w14:textId="2C85B814" w:rsidR="008253C6" w:rsidRPr="00945269" w:rsidRDefault="008253C6" w:rsidP="008253C6">
            <w:pPr>
              <w:spacing w:line="254" w:lineRule="auto"/>
              <w:jc w:val="both"/>
              <w:rPr>
                <w:szCs w:val="24"/>
              </w:rPr>
            </w:pPr>
            <w:r w:rsidRPr="006B3D86">
              <w:rPr>
                <w:szCs w:val="24"/>
              </w:rPr>
              <w:t>Dalinis</w:t>
            </w:r>
            <w:r w:rsidR="00363E5F">
              <w:rPr>
                <w:szCs w:val="24"/>
              </w:rPr>
              <w:t xml:space="preserve"> S</w:t>
            </w:r>
            <w:r w:rsidR="00363E5F" w:rsidRPr="00363E5F">
              <w:rPr>
                <w:szCs w:val="24"/>
              </w:rPr>
              <w:t>utarties vykdymo vertinim</w:t>
            </w:r>
            <w:r w:rsidR="00363E5F">
              <w:rPr>
                <w:szCs w:val="24"/>
              </w:rPr>
              <w:t xml:space="preserve">as </w:t>
            </w:r>
            <w:r w:rsidR="00363E5F" w:rsidRPr="00363E5F">
              <w:rPr>
                <w:szCs w:val="24"/>
              </w:rPr>
              <w:t xml:space="preserve">dėl </w:t>
            </w:r>
            <w:r w:rsidR="00363E5F">
              <w:rPr>
                <w:szCs w:val="24"/>
              </w:rPr>
              <w:t xml:space="preserve">Pirkimo sąlygų </w:t>
            </w:r>
            <w:r w:rsidR="00363E5F" w:rsidRPr="00363E5F">
              <w:rPr>
                <w:szCs w:val="24"/>
              </w:rPr>
              <w:t>ekonominio naudingumo kriterij</w:t>
            </w:r>
            <w:r w:rsidR="00363E5F">
              <w:rPr>
                <w:szCs w:val="24"/>
              </w:rPr>
              <w:t>aus</w:t>
            </w:r>
            <w:r w:rsidR="0013477C">
              <w:rPr>
                <w:szCs w:val="24"/>
              </w:rPr>
              <w:t xml:space="preserve"> -</w:t>
            </w:r>
            <w:r w:rsidR="00363E5F">
              <w:rPr>
                <w:szCs w:val="24"/>
              </w:rPr>
              <w:t xml:space="preserve"> Transporto priemonių pristatymo terminas</w:t>
            </w:r>
            <w:r w:rsidR="0013477C">
              <w:rPr>
                <w:szCs w:val="24"/>
              </w:rPr>
              <w:t xml:space="preserve"> </w:t>
            </w:r>
            <w:r w:rsidR="00363E5F">
              <w:rPr>
                <w:szCs w:val="24"/>
              </w:rPr>
              <w:t xml:space="preserve">- </w:t>
            </w:r>
            <w:r w:rsidR="00363E5F" w:rsidRPr="00363E5F">
              <w:rPr>
                <w:szCs w:val="24"/>
              </w:rPr>
              <w:t xml:space="preserve"> perkėlimo į </w:t>
            </w:r>
            <w:r w:rsidR="00363E5F">
              <w:rPr>
                <w:szCs w:val="24"/>
              </w:rPr>
              <w:t>S</w:t>
            </w:r>
            <w:r w:rsidR="00363E5F" w:rsidRPr="00363E5F">
              <w:rPr>
                <w:szCs w:val="24"/>
              </w:rPr>
              <w:t>utartį ir j</w:t>
            </w:r>
            <w:r w:rsidR="00363E5F">
              <w:rPr>
                <w:szCs w:val="24"/>
              </w:rPr>
              <w:t>o</w:t>
            </w:r>
            <w:r w:rsidR="00363E5F" w:rsidRPr="00363E5F">
              <w:rPr>
                <w:szCs w:val="24"/>
              </w:rPr>
              <w:t xml:space="preserve"> laikymosi</w:t>
            </w:r>
            <w:r w:rsidR="0013477C">
              <w:rPr>
                <w:szCs w:val="24"/>
              </w:rPr>
              <w:t>.</w:t>
            </w:r>
          </w:p>
        </w:tc>
      </w:tr>
      <w:tr w:rsidR="008253C6" w:rsidRPr="00945269" w14:paraId="377A892C" w14:textId="77777777" w:rsidTr="001C3CEF">
        <w:tc>
          <w:tcPr>
            <w:tcW w:w="4677" w:type="dxa"/>
            <w:tcBorders>
              <w:top w:val="single" w:sz="4" w:space="0" w:color="auto"/>
              <w:left w:val="single" w:sz="4" w:space="0" w:color="auto"/>
              <w:bottom w:val="single" w:sz="4" w:space="0" w:color="auto"/>
              <w:right w:val="single" w:sz="4" w:space="0" w:color="auto"/>
            </w:tcBorders>
          </w:tcPr>
          <w:p w14:paraId="48092D41" w14:textId="3877DC83" w:rsidR="008253C6" w:rsidRPr="00945269" w:rsidRDefault="008253C6" w:rsidP="008253C6">
            <w:pPr>
              <w:rPr>
                <w:szCs w:val="24"/>
              </w:rPr>
            </w:pPr>
            <w:r w:rsidRPr="00945269">
              <w:rPr>
                <w:szCs w:val="24"/>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vAlign w:val="center"/>
          </w:tcPr>
          <w:p w14:paraId="2319FFE4" w14:textId="1703E999" w:rsidR="008253C6" w:rsidRPr="009E63D6" w:rsidRDefault="0013477C" w:rsidP="008253C6">
            <w:pPr>
              <w:jc w:val="both"/>
              <w:rPr>
                <w:szCs w:val="24"/>
              </w:rPr>
            </w:pPr>
            <w:r>
              <w:rPr>
                <w:szCs w:val="24"/>
              </w:rPr>
              <w:t>-</w:t>
            </w:r>
          </w:p>
        </w:tc>
      </w:tr>
      <w:tr w:rsidR="008253C6" w:rsidRPr="00945269" w14:paraId="0E1C56DE" w14:textId="77777777" w:rsidTr="003A17D8">
        <w:tc>
          <w:tcPr>
            <w:tcW w:w="9781" w:type="dxa"/>
            <w:gridSpan w:val="2"/>
            <w:shd w:val="clear" w:color="auto" w:fill="auto"/>
            <w:vAlign w:val="center"/>
          </w:tcPr>
          <w:p w14:paraId="362D9791" w14:textId="61B03D29" w:rsidR="008253C6" w:rsidRPr="00945269" w:rsidRDefault="008253C6" w:rsidP="008253C6">
            <w:pPr>
              <w:jc w:val="both"/>
              <w:rPr>
                <w:szCs w:val="24"/>
              </w:rPr>
            </w:pPr>
            <w:r w:rsidRPr="00945269">
              <w:rPr>
                <w:szCs w:val="24"/>
              </w:rPr>
              <w:t xml:space="preserve">Jei dėl pirkimo/sutarties vyksta teismo procesas, nurodyti ieškinio (skundo) dalyką, bylos šalių pavadinimus, ar taikomos laikinosios apsaugos priemonės, teisminio nagrinėjimo stadiją: </w:t>
            </w:r>
            <w:r>
              <w:rPr>
                <w:szCs w:val="24"/>
              </w:rPr>
              <w:t>-.</w:t>
            </w:r>
          </w:p>
        </w:tc>
      </w:tr>
    </w:tbl>
    <w:p w14:paraId="393CA7B5" w14:textId="77777777" w:rsidR="00FC5CFE" w:rsidRPr="00945269" w:rsidRDefault="006970CE" w:rsidP="009A4F8B">
      <w:pPr>
        <w:jc w:val="both"/>
        <w:rPr>
          <w:sz w:val="20"/>
          <w:lang w:eastAsia="lt-LT"/>
        </w:rPr>
      </w:pPr>
      <w:r w:rsidRPr="00945269">
        <w:rPr>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66FA96F4" w14:textId="77777777" w:rsidR="00FC5CFE" w:rsidRPr="00945269" w:rsidRDefault="00FC5CFE">
      <w:pPr>
        <w:jc w:val="center"/>
        <w:rPr>
          <w:b/>
          <w:szCs w:val="24"/>
          <w:lang w:eastAsia="lt-LT"/>
        </w:rPr>
      </w:pPr>
    </w:p>
    <w:p w14:paraId="367E046E" w14:textId="6E98AB3C" w:rsidR="00FC5CFE" w:rsidRPr="00945269" w:rsidRDefault="006970CE">
      <w:pPr>
        <w:jc w:val="center"/>
        <w:rPr>
          <w:b/>
          <w:szCs w:val="24"/>
          <w:lang w:eastAsia="lt-LT"/>
        </w:rPr>
      </w:pPr>
      <w:r w:rsidRPr="00945269">
        <w:rPr>
          <w:b/>
          <w:szCs w:val="24"/>
          <w:lang w:eastAsia="lt-LT"/>
        </w:rPr>
        <w:t>II dalis. Vertinimo apimtyje nustatyti pažeidimai</w:t>
      </w:r>
    </w:p>
    <w:p w14:paraId="71EE0432" w14:textId="4DC8A389" w:rsidR="0074149F" w:rsidRPr="00945269" w:rsidRDefault="0074149F">
      <w:pPr>
        <w:jc w:val="center"/>
        <w:rPr>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74149F" w:rsidRPr="00945269" w14:paraId="3B9B638B" w14:textId="77777777" w:rsidTr="00C803B6">
        <w:tc>
          <w:tcPr>
            <w:tcW w:w="421" w:type="dxa"/>
            <w:tcBorders>
              <w:top w:val="single" w:sz="4" w:space="0" w:color="auto"/>
              <w:left w:val="single" w:sz="4" w:space="0" w:color="auto"/>
              <w:bottom w:val="single" w:sz="4" w:space="0" w:color="auto"/>
              <w:right w:val="single" w:sz="4" w:space="0" w:color="auto"/>
            </w:tcBorders>
            <w:shd w:val="clear" w:color="auto" w:fill="auto"/>
          </w:tcPr>
          <w:p w14:paraId="7BB23881" w14:textId="77777777" w:rsidR="0074149F" w:rsidRPr="00945269" w:rsidRDefault="0074149F" w:rsidP="00C803B6">
            <w:pPr>
              <w:rPr>
                <w:bCs/>
                <w:szCs w:val="24"/>
                <w:lang w:eastAsia="lt-LT"/>
              </w:rPr>
            </w:pPr>
            <w:r w:rsidRPr="00945269">
              <w:rPr>
                <w:bCs/>
                <w:szCs w:val="24"/>
                <w:lang w:eastAsia="lt-LT"/>
              </w:rPr>
              <w:t>1.</w:t>
            </w:r>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7F2EA5CB" w14:textId="007E3787" w:rsidR="0074149F" w:rsidRPr="00945269" w:rsidRDefault="00C803B6" w:rsidP="0074149F">
            <w:pPr>
              <w:rPr>
                <w:bCs/>
                <w:iCs/>
                <w:szCs w:val="24"/>
                <w:lang w:eastAsia="lt-LT"/>
              </w:rPr>
            </w:pPr>
            <w:r w:rsidRPr="00945269">
              <w:rPr>
                <w:b/>
                <w:iCs/>
                <w:szCs w:val="24"/>
                <w:lang w:eastAsia="lt-LT"/>
              </w:rPr>
              <w:t xml:space="preserve"> </w:t>
            </w:r>
            <w:r w:rsidR="005E419A" w:rsidRPr="005E419A">
              <w:rPr>
                <w:bCs/>
                <w:iCs/>
                <w:szCs w:val="24"/>
                <w:lang w:eastAsia="lt-LT"/>
              </w:rPr>
              <w:t xml:space="preserve">Įstatymo </w:t>
            </w:r>
            <w:r w:rsidR="00253D88">
              <w:rPr>
                <w:bCs/>
                <w:iCs/>
                <w:szCs w:val="24"/>
                <w:lang w:eastAsia="lt-LT"/>
              </w:rPr>
              <w:t>86</w:t>
            </w:r>
            <w:r w:rsidR="004A2E05">
              <w:rPr>
                <w:bCs/>
                <w:iCs/>
                <w:szCs w:val="24"/>
                <w:lang w:eastAsia="lt-LT"/>
              </w:rPr>
              <w:t xml:space="preserve"> straipsnio </w:t>
            </w:r>
            <w:r w:rsidR="00253D88">
              <w:rPr>
                <w:bCs/>
                <w:iCs/>
                <w:szCs w:val="24"/>
                <w:lang w:eastAsia="lt-LT"/>
              </w:rPr>
              <w:t>9</w:t>
            </w:r>
            <w:r w:rsidR="00E94E36">
              <w:rPr>
                <w:bCs/>
                <w:iCs/>
                <w:szCs w:val="24"/>
                <w:lang w:eastAsia="lt-LT"/>
              </w:rPr>
              <w:t xml:space="preserve"> </w:t>
            </w:r>
            <w:r w:rsidR="00DF2C8D">
              <w:rPr>
                <w:bCs/>
                <w:iCs/>
                <w:szCs w:val="24"/>
                <w:lang w:eastAsia="lt-LT"/>
              </w:rPr>
              <w:t>dal</w:t>
            </w:r>
            <w:r w:rsidR="00194A2D">
              <w:rPr>
                <w:bCs/>
                <w:iCs/>
                <w:szCs w:val="24"/>
                <w:lang w:eastAsia="lt-LT"/>
              </w:rPr>
              <w:t>i</w:t>
            </w:r>
            <w:r w:rsidR="00DF2C8D">
              <w:rPr>
                <w:bCs/>
                <w:iCs/>
                <w:szCs w:val="24"/>
                <w:lang w:eastAsia="lt-LT"/>
              </w:rPr>
              <w:t>s</w:t>
            </w:r>
            <w:r w:rsidR="00194A2D">
              <w:rPr>
                <w:rStyle w:val="FootnoteReference"/>
                <w:bCs/>
                <w:iCs/>
                <w:szCs w:val="24"/>
                <w:lang w:eastAsia="lt-LT"/>
              </w:rPr>
              <w:footnoteReference w:id="1"/>
            </w:r>
          </w:p>
        </w:tc>
      </w:tr>
      <w:tr w:rsidR="0074149F" w:rsidRPr="00945269" w14:paraId="56F434EA" w14:textId="77777777" w:rsidTr="003446B4">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DFF447" w14:textId="6C469948" w:rsidR="00413FB7" w:rsidRDefault="00413FB7" w:rsidP="00413FB7">
            <w:pPr>
              <w:jc w:val="both"/>
              <w:rPr>
                <w:szCs w:val="24"/>
              </w:rPr>
            </w:pPr>
            <w:r>
              <w:rPr>
                <w:szCs w:val="24"/>
              </w:rPr>
              <w:t xml:space="preserve">     </w:t>
            </w:r>
            <w:r w:rsidR="00E06048">
              <w:rPr>
                <w:szCs w:val="24"/>
              </w:rPr>
              <w:t xml:space="preserve">   </w:t>
            </w:r>
            <w:r w:rsidR="005C4F51">
              <w:rPr>
                <w:szCs w:val="24"/>
              </w:rPr>
              <w:t>Pirkimo sąlygų</w:t>
            </w:r>
            <w:r w:rsidR="00B41393">
              <w:rPr>
                <w:rStyle w:val="FootnoteReference"/>
                <w:szCs w:val="24"/>
              </w:rPr>
              <w:footnoteReference w:id="2"/>
            </w:r>
            <w:r w:rsidR="005C4F51">
              <w:rPr>
                <w:szCs w:val="24"/>
              </w:rPr>
              <w:t xml:space="preserve"> </w:t>
            </w:r>
            <w:r>
              <w:rPr>
                <w:szCs w:val="24"/>
              </w:rPr>
              <w:t>86 punkte nustatyta, kad „</w:t>
            </w:r>
            <w:r w:rsidRPr="00413FB7">
              <w:rPr>
                <w:szCs w:val="24"/>
              </w:rPr>
              <w:t>Šiame pirkime ekonomiškai naudingiausias pasiūlymas bus išrenkamas pagal kainos ir kokybės santykį</w:t>
            </w:r>
            <w:r>
              <w:rPr>
                <w:szCs w:val="24"/>
              </w:rPr>
              <w:t xml:space="preserve">. Pirkimų sąlygų 87 punkte nurodyti pasiūlymų vertinimo kriterijai, kur vienas iš kriterijų yra </w:t>
            </w:r>
            <w:r w:rsidRPr="00413FB7">
              <w:rPr>
                <w:szCs w:val="24"/>
                <w:u w:val="single"/>
              </w:rPr>
              <w:t>transporto priemonių pristatymo terminas</w:t>
            </w:r>
            <w:r>
              <w:rPr>
                <w:szCs w:val="24"/>
              </w:rPr>
              <w:t xml:space="preserve">, kurį tiekėjai privalo </w:t>
            </w:r>
            <w:r w:rsidR="00E86C8C">
              <w:rPr>
                <w:szCs w:val="24"/>
              </w:rPr>
              <w:t>nurodyti</w:t>
            </w:r>
            <w:r>
              <w:rPr>
                <w:szCs w:val="24"/>
              </w:rPr>
              <w:t xml:space="preserve"> savo pasiūlyme. Šis tiekėjų pasiūlytas terminas </w:t>
            </w:r>
            <w:r w:rsidR="00F6632A">
              <w:rPr>
                <w:szCs w:val="24"/>
              </w:rPr>
              <w:t xml:space="preserve">turi būti </w:t>
            </w:r>
            <w:r>
              <w:rPr>
                <w:szCs w:val="24"/>
              </w:rPr>
              <w:t>perkeliamas į Sutarties nuostatas (Sutarties 3.1.1</w:t>
            </w:r>
            <w:r w:rsidR="00E65D2E">
              <w:rPr>
                <w:szCs w:val="24"/>
              </w:rPr>
              <w:t xml:space="preserve"> pa</w:t>
            </w:r>
            <w:r w:rsidR="0066310E">
              <w:rPr>
                <w:szCs w:val="24"/>
              </w:rPr>
              <w:t>punkt</w:t>
            </w:r>
            <w:r w:rsidR="00E65D2E">
              <w:rPr>
                <w:szCs w:val="24"/>
              </w:rPr>
              <w:t>i</w:t>
            </w:r>
            <w:r w:rsidR="0066310E">
              <w:rPr>
                <w:szCs w:val="24"/>
              </w:rPr>
              <w:t>s).</w:t>
            </w:r>
          </w:p>
          <w:p w14:paraId="2B28B64F" w14:textId="20DE82CE" w:rsidR="0066310E" w:rsidRDefault="0066310E" w:rsidP="00FE4E30">
            <w:pPr>
              <w:tabs>
                <w:tab w:val="left" w:pos="530"/>
              </w:tabs>
              <w:jc w:val="both"/>
              <w:rPr>
                <w:szCs w:val="24"/>
              </w:rPr>
            </w:pPr>
            <w:r>
              <w:rPr>
                <w:szCs w:val="24"/>
              </w:rPr>
              <w:t xml:space="preserve">     </w:t>
            </w:r>
            <w:r w:rsidR="00E06048">
              <w:rPr>
                <w:szCs w:val="24"/>
              </w:rPr>
              <w:t xml:space="preserve">   </w:t>
            </w:r>
            <w:r>
              <w:rPr>
                <w:szCs w:val="24"/>
              </w:rPr>
              <w:t>Sutarties 3.1.1</w:t>
            </w:r>
            <w:r w:rsidR="00E65D2E">
              <w:rPr>
                <w:szCs w:val="24"/>
              </w:rPr>
              <w:t xml:space="preserve"> pa</w:t>
            </w:r>
            <w:r>
              <w:rPr>
                <w:szCs w:val="24"/>
              </w:rPr>
              <w:t>punkt</w:t>
            </w:r>
            <w:r w:rsidR="00E65D2E">
              <w:rPr>
                <w:szCs w:val="24"/>
              </w:rPr>
              <w:t>yj</w:t>
            </w:r>
            <w:r>
              <w:rPr>
                <w:szCs w:val="24"/>
              </w:rPr>
              <w:t xml:space="preserve">e nurodyta, kad tiekėjas įsipareigoja </w:t>
            </w:r>
            <w:r w:rsidRPr="0066310E">
              <w:rPr>
                <w:i/>
                <w:iCs/>
                <w:szCs w:val="24"/>
              </w:rPr>
              <w:t>„</w:t>
            </w:r>
            <w:proofErr w:type="spellStart"/>
            <w:r w:rsidRPr="0066310E">
              <w:rPr>
                <w:i/>
                <w:iCs/>
                <w:szCs w:val="24"/>
                <w:lang w:val="en-US"/>
              </w:rPr>
              <w:t>pristatyti</w:t>
            </w:r>
            <w:proofErr w:type="spellEnd"/>
            <w:r w:rsidRPr="0066310E">
              <w:rPr>
                <w:i/>
                <w:iCs/>
                <w:szCs w:val="24"/>
                <w:lang w:val="en-US"/>
              </w:rPr>
              <w:t xml:space="preserve"> </w:t>
            </w:r>
            <w:proofErr w:type="spellStart"/>
            <w:r w:rsidRPr="0066310E">
              <w:rPr>
                <w:i/>
                <w:iCs/>
                <w:szCs w:val="24"/>
                <w:lang w:val="en-US"/>
              </w:rPr>
              <w:t>transporto</w:t>
            </w:r>
            <w:proofErr w:type="spellEnd"/>
            <w:r w:rsidRPr="0066310E">
              <w:rPr>
                <w:i/>
                <w:iCs/>
                <w:szCs w:val="24"/>
                <w:lang w:val="en-US"/>
              </w:rPr>
              <w:t xml:space="preserve"> </w:t>
            </w:r>
            <w:proofErr w:type="spellStart"/>
            <w:r w:rsidRPr="0066310E">
              <w:rPr>
                <w:i/>
                <w:iCs/>
                <w:szCs w:val="24"/>
                <w:lang w:val="en-US"/>
              </w:rPr>
              <w:t>priemones</w:t>
            </w:r>
            <w:proofErr w:type="spellEnd"/>
            <w:r w:rsidRPr="0066310E">
              <w:rPr>
                <w:i/>
                <w:iCs/>
                <w:szCs w:val="24"/>
                <w:lang w:val="en-US"/>
              </w:rPr>
              <w:t xml:space="preserve"> </w:t>
            </w:r>
            <w:proofErr w:type="spellStart"/>
            <w:r w:rsidRPr="0066310E">
              <w:rPr>
                <w:i/>
                <w:iCs/>
                <w:szCs w:val="24"/>
                <w:lang w:val="en-US"/>
              </w:rPr>
              <w:t>maršrutų</w:t>
            </w:r>
            <w:proofErr w:type="spellEnd"/>
            <w:r w:rsidRPr="0066310E">
              <w:rPr>
                <w:i/>
                <w:iCs/>
                <w:szCs w:val="24"/>
                <w:lang w:val="en-US"/>
              </w:rPr>
              <w:t xml:space="preserve"> </w:t>
            </w:r>
            <w:proofErr w:type="spellStart"/>
            <w:r w:rsidRPr="0066310E">
              <w:rPr>
                <w:i/>
                <w:iCs/>
                <w:szCs w:val="24"/>
                <w:lang w:val="en-US"/>
              </w:rPr>
              <w:t>aptarnavimui</w:t>
            </w:r>
            <w:proofErr w:type="spellEnd"/>
            <w:r w:rsidRPr="0066310E">
              <w:rPr>
                <w:i/>
                <w:iCs/>
                <w:szCs w:val="24"/>
                <w:lang w:val="en-US"/>
              </w:rPr>
              <w:t xml:space="preserve"> </w:t>
            </w:r>
            <w:proofErr w:type="spellStart"/>
            <w:r w:rsidRPr="0066310E">
              <w:rPr>
                <w:i/>
                <w:iCs/>
                <w:szCs w:val="24"/>
                <w:lang w:val="en-US"/>
              </w:rPr>
              <w:t>ir</w:t>
            </w:r>
            <w:proofErr w:type="spellEnd"/>
            <w:r w:rsidRPr="0066310E">
              <w:rPr>
                <w:i/>
                <w:iCs/>
                <w:szCs w:val="24"/>
                <w:lang w:val="en-US"/>
              </w:rPr>
              <w:t xml:space="preserve"> </w:t>
            </w:r>
            <w:proofErr w:type="spellStart"/>
            <w:r w:rsidRPr="0066310E">
              <w:rPr>
                <w:i/>
                <w:iCs/>
                <w:szCs w:val="24"/>
                <w:lang w:val="en-US"/>
              </w:rPr>
              <w:t>užtikrinti</w:t>
            </w:r>
            <w:proofErr w:type="spellEnd"/>
            <w:r w:rsidRPr="0066310E">
              <w:rPr>
                <w:i/>
                <w:iCs/>
                <w:szCs w:val="24"/>
                <w:lang w:val="en-US"/>
              </w:rPr>
              <w:t xml:space="preserve"> </w:t>
            </w:r>
            <w:proofErr w:type="spellStart"/>
            <w:r w:rsidRPr="0066310E">
              <w:rPr>
                <w:i/>
                <w:iCs/>
                <w:szCs w:val="24"/>
                <w:lang w:val="en-US"/>
              </w:rPr>
              <w:t>reikalaujamą</w:t>
            </w:r>
            <w:proofErr w:type="spellEnd"/>
            <w:r w:rsidRPr="0066310E">
              <w:rPr>
                <w:i/>
                <w:iCs/>
                <w:szCs w:val="24"/>
                <w:lang w:val="en-US"/>
              </w:rPr>
              <w:t xml:space="preserve"> </w:t>
            </w:r>
            <w:proofErr w:type="spellStart"/>
            <w:r w:rsidRPr="0066310E">
              <w:rPr>
                <w:i/>
                <w:iCs/>
                <w:szCs w:val="24"/>
                <w:lang w:val="en-US"/>
              </w:rPr>
              <w:t>transporto</w:t>
            </w:r>
            <w:proofErr w:type="spellEnd"/>
            <w:r w:rsidRPr="0066310E">
              <w:rPr>
                <w:i/>
                <w:iCs/>
                <w:szCs w:val="24"/>
                <w:lang w:val="en-US"/>
              </w:rPr>
              <w:t xml:space="preserve"> </w:t>
            </w:r>
            <w:proofErr w:type="spellStart"/>
            <w:r w:rsidRPr="0066310E">
              <w:rPr>
                <w:i/>
                <w:iCs/>
                <w:szCs w:val="24"/>
                <w:lang w:val="en-US"/>
              </w:rPr>
              <w:t>priemonių</w:t>
            </w:r>
            <w:proofErr w:type="spellEnd"/>
            <w:r w:rsidRPr="0066310E">
              <w:rPr>
                <w:i/>
                <w:iCs/>
                <w:szCs w:val="24"/>
                <w:lang w:val="en-US"/>
              </w:rPr>
              <w:t xml:space="preserve"> </w:t>
            </w:r>
            <w:proofErr w:type="spellStart"/>
            <w:r w:rsidRPr="0066310E">
              <w:rPr>
                <w:i/>
                <w:iCs/>
                <w:szCs w:val="24"/>
                <w:lang w:val="en-US"/>
              </w:rPr>
              <w:t>rezervą</w:t>
            </w:r>
            <w:proofErr w:type="spellEnd"/>
            <w:r w:rsidRPr="0066310E">
              <w:rPr>
                <w:i/>
                <w:iCs/>
                <w:szCs w:val="24"/>
                <w:lang w:val="en-US"/>
              </w:rPr>
              <w:t xml:space="preserve"> </w:t>
            </w:r>
            <w:r w:rsidRPr="0066310E">
              <w:rPr>
                <w:i/>
                <w:iCs/>
                <w:szCs w:val="24"/>
                <w:u w:val="single"/>
                <w:lang w:val="en-US"/>
              </w:rPr>
              <w:t>per 242</w:t>
            </w:r>
            <w:r w:rsidRPr="0066310E">
              <w:rPr>
                <w:i/>
                <w:iCs/>
                <w:szCs w:val="24"/>
                <w:lang w:val="en-US"/>
              </w:rPr>
              <w:t xml:space="preserve"> (du </w:t>
            </w:r>
            <w:proofErr w:type="spellStart"/>
            <w:r w:rsidRPr="0066310E">
              <w:rPr>
                <w:i/>
                <w:iCs/>
                <w:szCs w:val="24"/>
                <w:lang w:val="en-US"/>
              </w:rPr>
              <w:t>šimtus</w:t>
            </w:r>
            <w:proofErr w:type="spellEnd"/>
            <w:r w:rsidRPr="0066310E">
              <w:rPr>
                <w:i/>
                <w:iCs/>
                <w:szCs w:val="24"/>
                <w:lang w:val="en-US"/>
              </w:rPr>
              <w:t xml:space="preserve"> </w:t>
            </w:r>
            <w:proofErr w:type="spellStart"/>
            <w:r w:rsidRPr="0066310E">
              <w:rPr>
                <w:i/>
                <w:iCs/>
                <w:szCs w:val="24"/>
                <w:lang w:val="en-US"/>
              </w:rPr>
              <w:t>keturiasdešimt</w:t>
            </w:r>
            <w:proofErr w:type="spellEnd"/>
            <w:r w:rsidRPr="0066310E">
              <w:rPr>
                <w:i/>
                <w:iCs/>
                <w:szCs w:val="24"/>
                <w:lang w:val="en-US"/>
              </w:rPr>
              <w:t xml:space="preserve"> dvi) </w:t>
            </w:r>
            <w:proofErr w:type="spellStart"/>
            <w:r w:rsidRPr="0066310E">
              <w:rPr>
                <w:i/>
                <w:iCs/>
                <w:szCs w:val="24"/>
                <w:u w:val="single"/>
                <w:lang w:val="en-US"/>
              </w:rPr>
              <w:t>kalendorines</w:t>
            </w:r>
            <w:proofErr w:type="spellEnd"/>
            <w:r w:rsidRPr="0066310E">
              <w:rPr>
                <w:i/>
                <w:iCs/>
                <w:szCs w:val="24"/>
                <w:u w:val="single"/>
                <w:lang w:val="en-US"/>
              </w:rPr>
              <w:t xml:space="preserve"> </w:t>
            </w:r>
            <w:proofErr w:type="spellStart"/>
            <w:r w:rsidRPr="0066310E">
              <w:rPr>
                <w:i/>
                <w:iCs/>
                <w:szCs w:val="24"/>
                <w:u w:val="single"/>
                <w:lang w:val="en-US"/>
              </w:rPr>
              <w:t>dienas</w:t>
            </w:r>
            <w:proofErr w:type="spellEnd"/>
            <w:r w:rsidR="00FE4E30">
              <w:rPr>
                <w:i/>
                <w:iCs/>
                <w:szCs w:val="24"/>
                <w:u w:val="single"/>
                <w:lang w:val="en-US"/>
              </w:rPr>
              <w:t xml:space="preserve">. </w:t>
            </w:r>
            <w:proofErr w:type="spellStart"/>
            <w:r w:rsidR="00FE4E30" w:rsidRPr="00FE4E30">
              <w:rPr>
                <w:i/>
                <w:iCs/>
                <w:szCs w:val="24"/>
                <w:u w:val="single"/>
                <w:lang w:val="en-US"/>
              </w:rPr>
              <w:t>Šiame</w:t>
            </w:r>
            <w:proofErr w:type="spellEnd"/>
            <w:r w:rsidR="00FE4E30" w:rsidRPr="00FE4E30">
              <w:rPr>
                <w:i/>
                <w:iCs/>
                <w:szCs w:val="24"/>
                <w:u w:val="single"/>
                <w:lang w:val="en-US"/>
              </w:rPr>
              <w:t xml:space="preserve"> </w:t>
            </w:r>
            <w:proofErr w:type="spellStart"/>
            <w:r w:rsidR="00FE4E30" w:rsidRPr="00FE4E30">
              <w:rPr>
                <w:i/>
                <w:iCs/>
                <w:szCs w:val="24"/>
                <w:u w:val="single"/>
                <w:lang w:val="en-US"/>
              </w:rPr>
              <w:t>papunktyje</w:t>
            </w:r>
            <w:proofErr w:type="spellEnd"/>
            <w:r w:rsidR="00FE4E30" w:rsidRPr="00FE4E30">
              <w:rPr>
                <w:i/>
                <w:iCs/>
                <w:szCs w:val="24"/>
                <w:u w:val="single"/>
                <w:lang w:val="en-US"/>
              </w:rPr>
              <w:t xml:space="preserve"> </w:t>
            </w:r>
            <w:proofErr w:type="spellStart"/>
            <w:r w:rsidR="00FE4E30" w:rsidRPr="00FE4E30">
              <w:rPr>
                <w:i/>
                <w:iCs/>
                <w:szCs w:val="24"/>
                <w:u w:val="single"/>
                <w:lang w:val="en-US"/>
              </w:rPr>
              <w:t>nurodytas</w:t>
            </w:r>
            <w:proofErr w:type="spellEnd"/>
            <w:r w:rsidR="00FE4E30" w:rsidRPr="00FE4E30">
              <w:rPr>
                <w:i/>
                <w:iCs/>
                <w:szCs w:val="24"/>
                <w:u w:val="single"/>
                <w:lang w:val="en-US"/>
              </w:rPr>
              <w:t xml:space="preserve"> </w:t>
            </w:r>
            <w:proofErr w:type="spellStart"/>
            <w:r w:rsidR="00FE4E30" w:rsidRPr="00FE4E30">
              <w:rPr>
                <w:i/>
                <w:iCs/>
                <w:szCs w:val="24"/>
                <w:u w:val="single"/>
                <w:lang w:val="en-US"/>
              </w:rPr>
              <w:t>transporto</w:t>
            </w:r>
            <w:proofErr w:type="spellEnd"/>
            <w:r w:rsidR="00FE4E30" w:rsidRPr="00FE4E30">
              <w:rPr>
                <w:i/>
                <w:iCs/>
                <w:szCs w:val="24"/>
                <w:u w:val="single"/>
                <w:lang w:val="en-US"/>
              </w:rPr>
              <w:t xml:space="preserve"> </w:t>
            </w:r>
            <w:proofErr w:type="spellStart"/>
            <w:r w:rsidR="00FE4E30" w:rsidRPr="00FE4E30">
              <w:rPr>
                <w:i/>
                <w:iCs/>
                <w:szCs w:val="24"/>
                <w:u w:val="single"/>
                <w:lang w:val="en-US"/>
              </w:rPr>
              <w:t>priemonių</w:t>
            </w:r>
            <w:proofErr w:type="spellEnd"/>
            <w:r w:rsidR="00FE4E30">
              <w:rPr>
                <w:i/>
                <w:iCs/>
                <w:szCs w:val="24"/>
                <w:u w:val="single"/>
                <w:lang w:val="en-US"/>
              </w:rPr>
              <w:t xml:space="preserve"> </w:t>
            </w:r>
            <w:proofErr w:type="spellStart"/>
            <w:r w:rsidR="00FE4E30" w:rsidRPr="00FE4E30">
              <w:rPr>
                <w:i/>
                <w:iCs/>
                <w:szCs w:val="24"/>
                <w:u w:val="single"/>
                <w:lang w:val="en-US"/>
              </w:rPr>
              <w:t>pristatymo</w:t>
            </w:r>
            <w:proofErr w:type="spellEnd"/>
            <w:r w:rsidR="00FE4E30" w:rsidRPr="00FE4E30">
              <w:rPr>
                <w:i/>
                <w:iCs/>
                <w:szCs w:val="24"/>
                <w:u w:val="single"/>
                <w:lang w:val="en-US"/>
              </w:rPr>
              <w:t xml:space="preserve"> </w:t>
            </w:r>
            <w:proofErr w:type="spellStart"/>
            <w:r w:rsidR="00FE4E30" w:rsidRPr="00FE4E30">
              <w:rPr>
                <w:i/>
                <w:iCs/>
                <w:szCs w:val="24"/>
                <w:u w:val="single"/>
                <w:lang w:val="en-US"/>
              </w:rPr>
              <w:t>terminas</w:t>
            </w:r>
            <w:proofErr w:type="spellEnd"/>
            <w:r w:rsidR="00FE4E30" w:rsidRPr="00FE4E30">
              <w:rPr>
                <w:i/>
                <w:iCs/>
                <w:szCs w:val="24"/>
                <w:u w:val="single"/>
                <w:lang w:val="en-US"/>
              </w:rPr>
              <w:t xml:space="preserve"> </w:t>
            </w:r>
            <w:proofErr w:type="gramStart"/>
            <w:r w:rsidR="00FE4E30">
              <w:rPr>
                <w:i/>
                <w:iCs/>
                <w:szCs w:val="24"/>
                <w:u w:val="single"/>
                <w:lang w:val="en-US"/>
              </w:rPr>
              <w:t>&lt;..</w:t>
            </w:r>
            <w:proofErr w:type="gramEnd"/>
            <w:r w:rsidR="00FE4E30">
              <w:rPr>
                <w:i/>
                <w:iCs/>
                <w:szCs w:val="24"/>
                <w:u w:val="single"/>
                <w:lang w:val="en-US"/>
              </w:rPr>
              <w:t>&gt;</w:t>
            </w:r>
            <w:r w:rsidR="00FE4E30" w:rsidRPr="00FE4E30">
              <w:rPr>
                <w:i/>
                <w:iCs/>
                <w:szCs w:val="24"/>
                <w:u w:val="single"/>
                <w:lang w:val="en-US"/>
              </w:rPr>
              <w:t xml:space="preserve"> </w:t>
            </w:r>
            <w:proofErr w:type="spellStart"/>
            <w:r w:rsidR="00FE4E30" w:rsidRPr="00FE4E30">
              <w:rPr>
                <w:i/>
                <w:iCs/>
                <w:szCs w:val="24"/>
                <w:u w:val="single"/>
                <w:lang w:val="en-US"/>
              </w:rPr>
              <w:t>skaičiuojamas</w:t>
            </w:r>
            <w:proofErr w:type="spellEnd"/>
            <w:r w:rsidR="00FE4E30" w:rsidRPr="00FE4E30">
              <w:rPr>
                <w:i/>
                <w:iCs/>
                <w:szCs w:val="24"/>
                <w:u w:val="single"/>
                <w:lang w:val="en-US"/>
              </w:rPr>
              <w:t xml:space="preserve"> </w:t>
            </w:r>
            <w:proofErr w:type="spellStart"/>
            <w:r w:rsidR="00FE4E30" w:rsidRPr="00FE4E30">
              <w:rPr>
                <w:i/>
                <w:iCs/>
                <w:szCs w:val="24"/>
                <w:u w:val="single"/>
                <w:lang w:val="en-US"/>
              </w:rPr>
              <w:t>nuo</w:t>
            </w:r>
            <w:proofErr w:type="spellEnd"/>
            <w:r w:rsidR="00FE4E30" w:rsidRPr="00FE4E30">
              <w:rPr>
                <w:i/>
                <w:iCs/>
                <w:szCs w:val="24"/>
                <w:u w:val="single"/>
                <w:lang w:val="en-US"/>
              </w:rPr>
              <w:t xml:space="preserve"> </w:t>
            </w:r>
            <w:proofErr w:type="spellStart"/>
            <w:r w:rsidR="00FE4E30" w:rsidRPr="00FE4E30">
              <w:rPr>
                <w:i/>
                <w:iCs/>
                <w:szCs w:val="24"/>
                <w:lang w:val="en-US"/>
              </w:rPr>
              <w:t>Sutarties</w:t>
            </w:r>
            <w:proofErr w:type="spellEnd"/>
            <w:r w:rsidR="00FE4E30" w:rsidRPr="00FE4E30">
              <w:rPr>
                <w:i/>
                <w:iCs/>
                <w:szCs w:val="24"/>
                <w:lang w:val="en-US"/>
              </w:rPr>
              <w:t xml:space="preserve"> </w:t>
            </w:r>
            <w:proofErr w:type="spellStart"/>
            <w:r w:rsidR="00FE4E30" w:rsidRPr="00FE4E30">
              <w:rPr>
                <w:i/>
                <w:iCs/>
                <w:szCs w:val="24"/>
                <w:lang w:val="en-US"/>
              </w:rPr>
              <w:t>įsigaliojimo</w:t>
            </w:r>
            <w:proofErr w:type="spellEnd"/>
            <w:r w:rsidR="00FE4E30" w:rsidRPr="00FE4E30">
              <w:rPr>
                <w:i/>
                <w:iCs/>
                <w:szCs w:val="24"/>
                <w:lang w:val="en-US"/>
              </w:rPr>
              <w:t xml:space="preserve"> </w:t>
            </w:r>
            <w:proofErr w:type="spellStart"/>
            <w:r w:rsidR="00FE4E30" w:rsidRPr="00FE4E30">
              <w:rPr>
                <w:i/>
                <w:iCs/>
                <w:szCs w:val="24"/>
                <w:lang w:val="en-US"/>
              </w:rPr>
              <w:t>dienos</w:t>
            </w:r>
            <w:proofErr w:type="spellEnd"/>
            <w:r w:rsidRPr="00FE4E30">
              <w:rPr>
                <w:i/>
                <w:iCs/>
                <w:szCs w:val="24"/>
              </w:rPr>
              <w:t>“</w:t>
            </w:r>
            <w:r>
              <w:rPr>
                <w:i/>
                <w:iCs/>
                <w:szCs w:val="24"/>
              </w:rPr>
              <w:t xml:space="preserve">. </w:t>
            </w:r>
            <w:r>
              <w:rPr>
                <w:szCs w:val="24"/>
              </w:rPr>
              <w:t>Sutarties 2.6.</w:t>
            </w:r>
            <w:r w:rsidR="00E65D2E">
              <w:rPr>
                <w:szCs w:val="24"/>
              </w:rPr>
              <w:t>3</w:t>
            </w:r>
            <w:r>
              <w:rPr>
                <w:szCs w:val="24"/>
              </w:rPr>
              <w:t xml:space="preserve"> </w:t>
            </w:r>
            <w:r w:rsidR="00E65D2E">
              <w:rPr>
                <w:szCs w:val="24"/>
              </w:rPr>
              <w:t>pa</w:t>
            </w:r>
            <w:r>
              <w:rPr>
                <w:szCs w:val="24"/>
              </w:rPr>
              <w:t>punkt</w:t>
            </w:r>
            <w:r w:rsidR="00E65D2E">
              <w:rPr>
                <w:szCs w:val="24"/>
              </w:rPr>
              <w:t>yj</w:t>
            </w:r>
            <w:r>
              <w:rPr>
                <w:szCs w:val="24"/>
              </w:rPr>
              <w:t xml:space="preserve">e nustatyta, kad </w:t>
            </w:r>
            <w:r w:rsidRPr="00E03BD3">
              <w:rPr>
                <w:i/>
                <w:iCs/>
                <w:szCs w:val="24"/>
              </w:rPr>
              <w:t xml:space="preserve">„Vežėjas Įgaliotos įstaigos rašte arba el. laiške nurodyta data ir laiku </w:t>
            </w:r>
            <w:r w:rsidRPr="00E03BD3">
              <w:rPr>
                <w:i/>
                <w:iCs/>
                <w:szCs w:val="24"/>
                <w:u w:val="single"/>
              </w:rPr>
              <w:t>turi pristatyti nustatyta tvarka įvertintas transporto priemones</w:t>
            </w:r>
            <w:r w:rsidR="00273871" w:rsidRPr="00E03BD3">
              <w:rPr>
                <w:i/>
                <w:iCs/>
                <w:szCs w:val="24"/>
              </w:rPr>
              <w:t xml:space="preserve"> &lt;</w:t>
            </w:r>
            <w:r w:rsidRPr="00E03BD3">
              <w:rPr>
                <w:i/>
                <w:iCs/>
                <w:szCs w:val="24"/>
              </w:rPr>
              <w:t xml:space="preserve">..&gt; Tinkamos kokybės transporto priemonių perdavimas Įgaliotai įstaigai ar jos įgaliotiems tretiesiems asmenims elektroninio bilieto sistemos įrangos montavimo darbams atlikti įforminamas Vežėjui ir Įgaliotai įstaigai pasirašant </w:t>
            </w:r>
            <w:bookmarkStart w:id="0" w:name="_Hlk66091253"/>
            <w:r w:rsidRPr="00E03BD3">
              <w:rPr>
                <w:i/>
                <w:iCs/>
                <w:szCs w:val="24"/>
              </w:rPr>
              <w:t xml:space="preserve">transporto priemonių </w:t>
            </w:r>
            <w:r w:rsidRPr="00E03BD3">
              <w:rPr>
                <w:bCs/>
                <w:i/>
                <w:iCs/>
                <w:szCs w:val="24"/>
              </w:rPr>
              <w:t>perdavimo – priėmimo</w:t>
            </w:r>
            <w:r w:rsidRPr="00E03BD3">
              <w:rPr>
                <w:i/>
                <w:iCs/>
                <w:szCs w:val="24"/>
              </w:rPr>
              <w:t xml:space="preserve"> aktą</w:t>
            </w:r>
            <w:bookmarkEnd w:id="0"/>
            <w:r w:rsidRPr="00E03BD3">
              <w:rPr>
                <w:i/>
                <w:iCs/>
                <w:szCs w:val="24"/>
              </w:rPr>
              <w:t xml:space="preserve">. </w:t>
            </w:r>
            <w:r w:rsidRPr="00E03BD3">
              <w:rPr>
                <w:i/>
                <w:iCs/>
                <w:szCs w:val="24"/>
                <w:u w:val="single"/>
              </w:rPr>
              <w:t xml:space="preserve">Vežėjui ir Įgaliotai įstaigai pasirašius transporto priemonių </w:t>
            </w:r>
            <w:r w:rsidRPr="00E03BD3">
              <w:rPr>
                <w:bCs/>
                <w:i/>
                <w:iCs/>
                <w:szCs w:val="24"/>
                <w:u w:val="single"/>
              </w:rPr>
              <w:t>perdavimo – priėmimo</w:t>
            </w:r>
            <w:r w:rsidRPr="00E03BD3">
              <w:rPr>
                <w:i/>
                <w:iCs/>
                <w:szCs w:val="24"/>
                <w:u w:val="single"/>
              </w:rPr>
              <w:t xml:space="preserve"> aktą transporto priemonės laikomos tinkamai pristatytomis ir baigiamas Sutarties 3.1.1 papunktyje nustatyto transporto priemonių pristatymo termino skaičiavimas</w:t>
            </w:r>
            <w:r w:rsidRPr="00E03BD3">
              <w:rPr>
                <w:i/>
                <w:iCs/>
                <w:szCs w:val="24"/>
              </w:rPr>
              <w:t>“</w:t>
            </w:r>
            <w:r w:rsidR="00273871">
              <w:rPr>
                <w:szCs w:val="24"/>
              </w:rPr>
              <w:t xml:space="preserve">. </w:t>
            </w:r>
          </w:p>
          <w:p w14:paraId="1F050C3A" w14:textId="26ACCF16" w:rsidR="005D0E2C" w:rsidRDefault="00E03BD3" w:rsidP="00C709A6">
            <w:pPr>
              <w:tabs>
                <w:tab w:val="left" w:pos="560"/>
              </w:tabs>
              <w:jc w:val="both"/>
              <w:rPr>
                <w:i/>
                <w:iCs/>
                <w:szCs w:val="24"/>
              </w:rPr>
            </w:pPr>
            <w:r>
              <w:rPr>
                <w:szCs w:val="24"/>
              </w:rPr>
              <w:lastRenderedPageBreak/>
              <w:t xml:space="preserve">    </w:t>
            </w:r>
            <w:r w:rsidR="00C709A6">
              <w:rPr>
                <w:szCs w:val="24"/>
              </w:rPr>
              <w:t xml:space="preserve">    </w:t>
            </w:r>
            <w:r w:rsidR="00FE4E30" w:rsidRPr="00FE4E30">
              <w:rPr>
                <w:iCs/>
                <w:szCs w:val="24"/>
              </w:rPr>
              <w:t>2021 m. spalio 19 d.</w:t>
            </w:r>
            <w:r w:rsidR="00FE4E30">
              <w:rPr>
                <w:iCs/>
                <w:szCs w:val="24"/>
              </w:rPr>
              <w:t xml:space="preserve"> </w:t>
            </w:r>
            <w:r w:rsidR="00FE4E30" w:rsidRPr="00FE4E30">
              <w:rPr>
                <w:iCs/>
                <w:szCs w:val="24"/>
              </w:rPr>
              <w:t xml:space="preserve">UAB „Kautra“ </w:t>
            </w:r>
            <w:r w:rsidR="00FE4E30">
              <w:rPr>
                <w:iCs/>
                <w:szCs w:val="24"/>
              </w:rPr>
              <w:t xml:space="preserve">pateikė Sutarties įvykdymo užtikrinimą, t. y. </w:t>
            </w:r>
            <w:r w:rsidR="00FE4E30" w:rsidRPr="00FE4E30">
              <w:rPr>
                <w:iCs/>
                <w:szCs w:val="24"/>
              </w:rPr>
              <w:t>pervedė</w:t>
            </w:r>
            <w:r w:rsidR="00FE4E30" w:rsidRPr="00FE4E30">
              <w:rPr>
                <w:iCs/>
                <w:szCs w:val="24"/>
                <w:vertAlign w:val="superscript"/>
              </w:rPr>
              <w:footnoteReference w:id="3"/>
            </w:r>
            <w:r w:rsidR="00FE4E30" w:rsidRPr="00FE4E30">
              <w:rPr>
                <w:iCs/>
                <w:szCs w:val="24"/>
              </w:rPr>
              <w:t xml:space="preserve"> 200 000 Eur užstatą Vilniaus miesto savivaldybės administracijai</w:t>
            </w:r>
            <w:r w:rsidR="00FE4E30">
              <w:rPr>
                <w:iCs/>
                <w:szCs w:val="24"/>
              </w:rPr>
              <w:t xml:space="preserve">, todėl laikoma, kad nuo šio momento Sutartis </w:t>
            </w:r>
            <w:r w:rsidR="003A4745">
              <w:rPr>
                <w:iCs/>
                <w:szCs w:val="24"/>
              </w:rPr>
              <w:t>į</w:t>
            </w:r>
            <w:r w:rsidR="00FE4E30">
              <w:rPr>
                <w:iCs/>
                <w:szCs w:val="24"/>
              </w:rPr>
              <w:t>sigaliojo</w:t>
            </w:r>
            <w:r w:rsidR="00F95AD0">
              <w:rPr>
                <w:rStyle w:val="FootnoteReference"/>
                <w:iCs/>
                <w:szCs w:val="24"/>
              </w:rPr>
              <w:footnoteReference w:id="4"/>
            </w:r>
            <w:r w:rsidR="00FE4E30">
              <w:rPr>
                <w:iCs/>
                <w:szCs w:val="24"/>
              </w:rPr>
              <w:t xml:space="preserve">. </w:t>
            </w:r>
            <w:r w:rsidR="00AA21EE">
              <w:rPr>
                <w:szCs w:val="24"/>
              </w:rPr>
              <w:t>2022 m. birželio 15 d. t</w:t>
            </w:r>
            <w:r>
              <w:rPr>
                <w:szCs w:val="24"/>
              </w:rPr>
              <w:t>iekėjas</w:t>
            </w:r>
            <w:r w:rsidR="00AA21EE">
              <w:rPr>
                <w:szCs w:val="24"/>
              </w:rPr>
              <w:t xml:space="preserve"> UAB „Kautra“ perdavė</w:t>
            </w:r>
            <w:r w:rsidR="00AA21EE">
              <w:rPr>
                <w:rStyle w:val="FootnoteReference"/>
                <w:szCs w:val="24"/>
              </w:rPr>
              <w:footnoteReference w:id="5"/>
            </w:r>
            <w:r w:rsidR="00AA21EE">
              <w:rPr>
                <w:szCs w:val="24"/>
              </w:rPr>
              <w:t xml:space="preserve"> Perkančiajai organizacijai transporto priemonės, kad būtų įvertinta transporto priemonių atitiktis Pirkimo techninės specifikacijos reikalavimams. 2022 m. birželio 21 d. protokolu</w:t>
            </w:r>
            <w:r w:rsidR="00AA21EE">
              <w:rPr>
                <w:rStyle w:val="FootnoteReference"/>
                <w:szCs w:val="24"/>
              </w:rPr>
              <w:footnoteReference w:id="6"/>
            </w:r>
            <w:r w:rsidR="00AA21EE">
              <w:rPr>
                <w:szCs w:val="24"/>
              </w:rPr>
              <w:t xml:space="preserve"> Perkančioji organizacija priėmė sprendimą, kad „</w:t>
            </w:r>
            <w:r w:rsidR="00AA21EE" w:rsidRPr="00AA21EE">
              <w:rPr>
                <w:i/>
                <w:iCs/>
                <w:szCs w:val="24"/>
              </w:rPr>
              <w:t>UAB ,,Kautra“ pateiktos transporto priemonės –  17 autobusų  atitinka techninės specifikacijos reikalavimus, pastabos/neatitiktys esančios priede prie šio protokolo turi būti pašalintos iki keleivių vežimo paslaugos teikimo pradžios“.</w:t>
            </w:r>
          </w:p>
          <w:p w14:paraId="084A7DF1" w14:textId="3332694B" w:rsidR="0059309C" w:rsidRDefault="007047F1" w:rsidP="00E06048">
            <w:pPr>
              <w:tabs>
                <w:tab w:val="left" w:pos="560"/>
              </w:tabs>
              <w:jc w:val="both"/>
              <w:rPr>
                <w:szCs w:val="24"/>
              </w:rPr>
            </w:pPr>
            <w:r>
              <w:rPr>
                <w:szCs w:val="24"/>
              </w:rPr>
              <w:t xml:space="preserve">    </w:t>
            </w:r>
            <w:r w:rsidR="00E06048">
              <w:rPr>
                <w:szCs w:val="24"/>
              </w:rPr>
              <w:t xml:space="preserve">    </w:t>
            </w:r>
            <w:r w:rsidR="00AA21EE">
              <w:rPr>
                <w:szCs w:val="24"/>
              </w:rPr>
              <w:t>Tarnyba kreipėsi</w:t>
            </w:r>
            <w:r w:rsidR="00AA21EE">
              <w:rPr>
                <w:rStyle w:val="FootnoteReference"/>
                <w:szCs w:val="24"/>
              </w:rPr>
              <w:footnoteReference w:id="7"/>
            </w:r>
            <w:r w:rsidR="00AA21EE">
              <w:rPr>
                <w:szCs w:val="24"/>
              </w:rPr>
              <w:t xml:space="preserve"> į Perkančiąją organizacija su prašymu paaiškinti</w:t>
            </w:r>
            <w:r>
              <w:rPr>
                <w:szCs w:val="24"/>
              </w:rPr>
              <w:t xml:space="preserve"> </w:t>
            </w:r>
            <w:r w:rsidRPr="007047F1">
              <w:rPr>
                <w:i/>
                <w:iCs/>
                <w:szCs w:val="24"/>
              </w:rPr>
              <w:t>„&lt;..&gt; ar Sutarties 3.1.1 papunkčio nuostata „</w:t>
            </w:r>
            <w:r w:rsidRPr="007047F1">
              <w:rPr>
                <w:b/>
                <w:bCs/>
                <w:i/>
                <w:iCs/>
                <w:szCs w:val="24"/>
              </w:rPr>
              <w:t>pristatyti</w:t>
            </w:r>
            <w:r w:rsidRPr="007047F1">
              <w:rPr>
                <w:i/>
                <w:iCs/>
                <w:szCs w:val="24"/>
              </w:rPr>
              <w:t xml:space="preserve"> transporto priemones </w:t>
            </w:r>
            <w:r w:rsidRPr="007047F1">
              <w:rPr>
                <w:b/>
                <w:bCs/>
                <w:i/>
                <w:iCs/>
                <w:szCs w:val="24"/>
              </w:rPr>
              <w:t>maršrutų aptarnavimui</w:t>
            </w:r>
            <w:r w:rsidRPr="007047F1">
              <w:rPr>
                <w:i/>
                <w:iCs/>
                <w:szCs w:val="24"/>
              </w:rPr>
              <w:t xml:space="preserve"> ir užtikrinti reikalaujamą transporto priemonių rezervą per 242 (du šimtus keturiasdešimt dvi) kalendorines dienas &lt;..&gt;“ reiškia, jog per nustatytą terminą transporto priemonės turi būti pilnai paruoštos maršrutų aptarnavimui (patikrinta atitiktis Pirkimo techninei specifikacijai, sumontuota el. bilieto sistema, gauti leidimai vežti keleivius ir t.t.), ar tiekėjas jau turi pradėti aptarnauti maršrutus?“</w:t>
            </w:r>
            <w:r>
              <w:rPr>
                <w:i/>
                <w:iCs/>
                <w:szCs w:val="24"/>
              </w:rPr>
              <w:t xml:space="preserve">. </w:t>
            </w:r>
            <w:r w:rsidRPr="007047F1">
              <w:rPr>
                <w:szCs w:val="24"/>
              </w:rPr>
              <w:t>Perkančioji organizacija, atsakydama</w:t>
            </w:r>
            <w:r>
              <w:rPr>
                <w:rStyle w:val="FootnoteReference"/>
                <w:szCs w:val="24"/>
              </w:rPr>
              <w:footnoteReference w:id="8"/>
            </w:r>
            <w:r w:rsidRPr="007047F1">
              <w:rPr>
                <w:szCs w:val="24"/>
              </w:rPr>
              <w:t xml:space="preserve"> į Tarnybos prašymą nurodė, kad </w:t>
            </w:r>
            <w:r>
              <w:rPr>
                <w:i/>
                <w:iCs/>
                <w:szCs w:val="24"/>
              </w:rPr>
              <w:t>„</w:t>
            </w:r>
            <w:r w:rsidRPr="007047F1">
              <w:rPr>
                <w:bCs/>
                <w:i/>
                <w:iCs/>
                <w:szCs w:val="24"/>
              </w:rPr>
              <w:t>Ne. Nurodytas terminas skirtas tik transporto priemonių pristatymui. Pristačius transporto priemones, Įgaliota įstaiga atsakinga už Vilniaus m. elektroninio bilieto sistemos įrangos montavimo darbų atlikimą pristatytose transporto priemonėse per Sutarties 14 priedo „Techninė specifikacija“ 10.2 p. nustatytus terminus</w:t>
            </w:r>
            <w:r>
              <w:rPr>
                <w:i/>
                <w:iCs/>
                <w:szCs w:val="24"/>
              </w:rPr>
              <w:t>“.</w:t>
            </w:r>
            <w:r w:rsidR="00400DB4">
              <w:rPr>
                <w:szCs w:val="24"/>
              </w:rPr>
              <w:t xml:space="preserve"> </w:t>
            </w:r>
            <w:r>
              <w:rPr>
                <w:szCs w:val="24"/>
              </w:rPr>
              <w:t>Susipažinusi su Perkančiosios organizacijos paaiškinimais, bei atsižvelgdama į Sutarties 2.6.3 papunkčio nuostatas, Tarnyba pakartotinai kreipėsi</w:t>
            </w:r>
            <w:r>
              <w:rPr>
                <w:rStyle w:val="FootnoteReference"/>
                <w:szCs w:val="24"/>
              </w:rPr>
              <w:footnoteReference w:id="9"/>
            </w:r>
            <w:r>
              <w:rPr>
                <w:szCs w:val="24"/>
              </w:rPr>
              <w:t xml:space="preserve"> </w:t>
            </w:r>
            <w:r w:rsidR="00F6632A">
              <w:rPr>
                <w:szCs w:val="24"/>
              </w:rPr>
              <w:t xml:space="preserve">į Perkančiąją organizaciją </w:t>
            </w:r>
            <w:r>
              <w:rPr>
                <w:szCs w:val="24"/>
              </w:rPr>
              <w:t>paaiškinimų</w:t>
            </w:r>
            <w:r w:rsidR="0059309C">
              <w:rPr>
                <w:szCs w:val="24"/>
              </w:rPr>
              <w:t xml:space="preserve"> </w:t>
            </w:r>
            <w:r w:rsidR="0059309C" w:rsidRPr="0059309C">
              <w:rPr>
                <w:i/>
                <w:iCs/>
                <w:szCs w:val="24"/>
              </w:rPr>
              <w:t xml:space="preserve">„&lt;..&gt; kodėl Perkančiosios organizacijos nuomone, Sutarties 3.1.1 papunktyje nustatytas transporto priemonių pristatymo terminas yra skirtas </w:t>
            </w:r>
            <w:r w:rsidR="0059309C" w:rsidRPr="0059309C">
              <w:rPr>
                <w:i/>
                <w:iCs/>
                <w:szCs w:val="24"/>
                <w:u w:val="single"/>
              </w:rPr>
              <w:t>tik transporto priemonės pristatyti &lt;..&gt;</w:t>
            </w:r>
            <w:r w:rsidR="0059309C">
              <w:rPr>
                <w:szCs w:val="24"/>
                <w:u w:val="single"/>
              </w:rPr>
              <w:t xml:space="preserve">“. </w:t>
            </w:r>
            <w:r w:rsidR="0059309C" w:rsidRPr="0059309C">
              <w:rPr>
                <w:szCs w:val="24"/>
              </w:rPr>
              <w:t>Perkančioji organizacija paaiškino</w:t>
            </w:r>
            <w:r w:rsidR="0059309C">
              <w:rPr>
                <w:rStyle w:val="FootnoteReference"/>
                <w:szCs w:val="24"/>
              </w:rPr>
              <w:footnoteReference w:id="10"/>
            </w:r>
            <w:r w:rsidR="0059309C" w:rsidRPr="0059309C">
              <w:rPr>
                <w:szCs w:val="24"/>
              </w:rPr>
              <w:t xml:space="preserve">, kad </w:t>
            </w:r>
            <w:r w:rsidR="0059309C" w:rsidRPr="0059309C">
              <w:rPr>
                <w:i/>
                <w:iCs/>
                <w:szCs w:val="24"/>
              </w:rPr>
              <w:t>„Sutinkame su Sutarties 3.1.1 punkto ir 2.6.3 punkto  aiškinimu, kad transporto priemonių pristatymas laikomas baigtu, kai pristatomos jau Perkančiosios organizacijos įvertintos transporto priemonės (kaip atitinkančios Sutartyje nustatytus techninius reikalavimus). Atsižvelgiant į tai, kad tarp šalių  2022-06-15 buvo sudarytas perdavimo – priėmimo aktas kuriuo transporto priemonės perduotos įvertinimui ir įrangos sumontavimui, o įvertinimas atliktas 2022-06-21 (transporto priemonių  atitikties techninės specifikacijos reikalavimams vertinimo protokole numatyta vertinimo data 2022-06-21, o protokole nurodyta,  kad    17 autobusų  atitinka techninės specifikacijos reikalavimus, o neesminiai trūkumai gali būti pašalinti iki paslaugų teikimo pradžios) laikome, kad transporto priemonių pristatymas pagal  Sutarties 3.1.1 punkto ir 2.6.3 punkto reikalavimus  laikomas baigtu 2022-06-21. Kadangi Vilniaus m. elektroninio bilieto sistemos įrangos montavimo darbų atlikimo vieta sutampa su  transporto priemonių įvertinimo vieta, po transporto priemonių įvertinimo jų niekur  vežti  nereikėjo“</w:t>
            </w:r>
            <w:r w:rsidR="0059309C">
              <w:rPr>
                <w:szCs w:val="24"/>
              </w:rPr>
              <w:t xml:space="preserve">. </w:t>
            </w:r>
          </w:p>
          <w:p w14:paraId="53652A4A" w14:textId="71BF8EED" w:rsidR="00E06048" w:rsidRPr="00C709A6" w:rsidRDefault="00E06048" w:rsidP="004C3D65">
            <w:pPr>
              <w:tabs>
                <w:tab w:val="left" w:pos="599"/>
              </w:tabs>
              <w:jc w:val="both"/>
              <w:rPr>
                <w:szCs w:val="24"/>
              </w:rPr>
            </w:pPr>
            <w:r>
              <w:rPr>
                <w:szCs w:val="24"/>
              </w:rPr>
              <w:t xml:space="preserve">        Pažymėtina, kad atsižvelgiant į Sutarties </w:t>
            </w:r>
            <w:r w:rsidR="00FE4E30">
              <w:rPr>
                <w:szCs w:val="24"/>
              </w:rPr>
              <w:t>įsigaliojimo terminą (2021 m. spalio 19 d.)</w:t>
            </w:r>
            <w:r>
              <w:rPr>
                <w:szCs w:val="24"/>
              </w:rPr>
              <w:t xml:space="preserve"> bei Sutarties 3.1.1 papunktyje nustatytą terminą</w:t>
            </w:r>
            <w:r w:rsidR="00FE4E30">
              <w:rPr>
                <w:szCs w:val="24"/>
              </w:rPr>
              <w:t xml:space="preserve"> (242 dienos)</w:t>
            </w:r>
            <w:r>
              <w:rPr>
                <w:szCs w:val="24"/>
              </w:rPr>
              <w:t xml:space="preserve">, transporto priemonės turėjo būti </w:t>
            </w:r>
            <w:r w:rsidR="00C709A6">
              <w:rPr>
                <w:szCs w:val="24"/>
              </w:rPr>
              <w:t xml:space="preserve">pristatytos ir jų atitiktis Pirkimo techninei specifikacijai turėjo būti įvertinta </w:t>
            </w:r>
            <w:r w:rsidR="00C709A6" w:rsidRPr="00C709A6">
              <w:rPr>
                <w:szCs w:val="24"/>
                <w:u w:val="single"/>
              </w:rPr>
              <w:t>iki 2022 m. birželio 18 d.</w:t>
            </w:r>
            <w:r w:rsidR="003B2439">
              <w:rPr>
                <w:szCs w:val="24"/>
              </w:rPr>
              <w:t xml:space="preserve"> </w:t>
            </w:r>
            <w:r w:rsidR="00C709A6" w:rsidRPr="00C709A6">
              <w:rPr>
                <w:szCs w:val="24"/>
              </w:rPr>
              <w:t>Perkančioji organizacija</w:t>
            </w:r>
            <w:r w:rsidR="00C709A6">
              <w:rPr>
                <w:szCs w:val="24"/>
              </w:rPr>
              <w:t xml:space="preserve"> faktiškai pratęsė Sutarties 3.1.1 papunktyje nustatytą terminą 3 dienomis.</w:t>
            </w:r>
          </w:p>
          <w:p w14:paraId="53469CA5" w14:textId="5D140C8B" w:rsidR="00AA21EE" w:rsidRPr="00AA21EE" w:rsidRDefault="006E5456" w:rsidP="00F17385">
            <w:pPr>
              <w:jc w:val="both"/>
              <w:rPr>
                <w:b/>
                <w:szCs w:val="24"/>
                <w:lang w:eastAsia="lt-LT"/>
              </w:rPr>
            </w:pPr>
            <w:r>
              <w:rPr>
                <w:szCs w:val="24"/>
              </w:rPr>
              <w:lastRenderedPageBreak/>
              <w:t xml:space="preserve">        </w:t>
            </w:r>
            <w:r w:rsidRPr="006E5456">
              <w:rPr>
                <w:szCs w:val="24"/>
              </w:rPr>
              <w:t>A</w:t>
            </w:r>
            <w:r w:rsidR="003B07F6">
              <w:rPr>
                <w:szCs w:val="24"/>
              </w:rPr>
              <w:t>pibendrinant</w:t>
            </w:r>
            <w:r w:rsidRPr="006E5456">
              <w:rPr>
                <w:szCs w:val="24"/>
              </w:rPr>
              <w:t xml:space="preserve"> išdėstytą, </w:t>
            </w:r>
            <w:r w:rsidR="0047579F">
              <w:rPr>
                <w:szCs w:val="24"/>
              </w:rPr>
              <w:t xml:space="preserve">Tarnyba konstatuoja, kad </w:t>
            </w:r>
            <w:r w:rsidRPr="006E5456">
              <w:rPr>
                <w:szCs w:val="24"/>
              </w:rPr>
              <w:t xml:space="preserve">Perkančioji organizacija, pratęsdama </w:t>
            </w:r>
            <w:r w:rsidR="00F85157">
              <w:rPr>
                <w:szCs w:val="24"/>
              </w:rPr>
              <w:t xml:space="preserve">Sutarties 3.1.1 papunktyje nustatytą </w:t>
            </w:r>
            <w:r w:rsidRPr="006E5456">
              <w:rPr>
                <w:szCs w:val="24"/>
              </w:rPr>
              <w:t>terminą, faktiškai pakeitė Sutartį, tačiau savo sprendimo nepagrindė Įstatymo 89 straipsnyje nustatytomis sąlygomis, pakeitimo tinkamai neįformino ir nepaskelbė Įstatymo 86 straipsnio 9 dalyje nustatyta tvarka, tuo pažeisdama minėtą Įstatymo nuostatą</w:t>
            </w:r>
            <w:r>
              <w:rPr>
                <w:szCs w:val="24"/>
              </w:rPr>
              <w:t>.</w:t>
            </w:r>
            <w:r w:rsidR="008C5B20">
              <w:rPr>
                <w:szCs w:val="24"/>
              </w:rPr>
              <w:t xml:space="preserve"> Tarnybos nuomone, </w:t>
            </w:r>
            <w:r w:rsidR="008C5B20" w:rsidRPr="008C5B20">
              <w:rPr>
                <w:szCs w:val="24"/>
              </w:rPr>
              <w:t xml:space="preserve">šis pažeidimas vertintinas kaip </w:t>
            </w:r>
            <w:r w:rsidR="008C5B20" w:rsidRPr="008C5B20">
              <w:rPr>
                <w:szCs w:val="24"/>
                <w:u w:val="single"/>
              </w:rPr>
              <w:t>formalaus pobūdžio</w:t>
            </w:r>
            <w:r w:rsidR="008C5B20" w:rsidRPr="008C5B20">
              <w:rPr>
                <w:szCs w:val="24"/>
              </w:rPr>
              <w:t>, neturintis įtakos Pirkimo rezultatams, kadangi transporto priemonių pristatymo vėlavimas 3 dienomis nebūtų turėjęs lemiamos įtakos skiriant ekonominio naudingumo balus ir nebūtų lėmęs kitokių Pirkimo rezultatų</w:t>
            </w:r>
            <w:r w:rsidR="008C5B20">
              <w:rPr>
                <w:szCs w:val="24"/>
              </w:rPr>
              <w:t>.</w:t>
            </w:r>
          </w:p>
        </w:tc>
      </w:tr>
    </w:tbl>
    <w:p w14:paraId="253690F8" w14:textId="041A00B3" w:rsidR="0074149F" w:rsidRDefault="0074149F">
      <w:pPr>
        <w:jc w:val="center"/>
        <w:rPr>
          <w:b/>
          <w:szCs w:val="24"/>
          <w:lang w:eastAsia="lt-LT"/>
        </w:rPr>
      </w:pPr>
    </w:p>
    <w:p w14:paraId="6E328CA4" w14:textId="77777777" w:rsidR="00F62560" w:rsidRPr="00945269" w:rsidRDefault="00F62560" w:rsidP="00F62560">
      <w:pPr>
        <w:jc w:val="center"/>
        <w:rPr>
          <w:b/>
          <w:szCs w:val="24"/>
          <w:lang w:eastAsia="lt-LT"/>
        </w:rPr>
      </w:pPr>
      <w:r w:rsidRPr="00945269">
        <w:rPr>
          <w:b/>
          <w:szCs w:val="24"/>
          <w:lang w:eastAsia="lt-LT"/>
        </w:rPr>
        <w:t>III dalis. Kiti nustatyti pažeidimai</w:t>
      </w:r>
    </w:p>
    <w:p w14:paraId="244A6465" w14:textId="7FE19731" w:rsidR="00F62560" w:rsidRDefault="00F62560" w:rsidP="00F62560">
      <w:pPr>
        <w:jc w:val="center"/>
        <w:rPr>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F62560" w:rsidRPr="00945269" w14:paraId="2DC47594" w14:textId="77777777" w:rsidTr="00C803B6">
        <w:tc>
          <w:tcPr>
            <w:tcW w:w="421" w:type="dxa"/>
            <w:tcBorders>
              <w:top w:val="single" w:sz="4" w:space="0" w:color="auto"/>
              <w:left w:val="single" w:sz="4" w:space="0" w:color="auto"/>
              <w:bottom w:val="single" w:sz="4" w:space="0" w:color="auto"/>
              <w:right w:val="single" w:sz="4" w:space="0" w:color="auto"/>
            </w:tcBorders>
            <w:shd w:val="clear" w:color="auto" w:fill="auto"/>
          </w:tcPr>
          <w:p w14:paraId="54FA310F" w14:textId="77777777" w:rsidR="00F62560" w:rsidRPr="00945269" w:rsidRDefault="00F62560" w:rsidP="00C803B6">
            <w:pPr>
              <w:rPr>
                <w:bCs/>
                <w:szCs w:val="24"/>
                <w:lang w:eastAsia="lt-LT"/>
              </w:rPr>
            </w:pPr>
            <w:bookmarkStart w:id="1" w:name="_Hlk98485144"/>
            <w:r w:rsidRPr="00945269">
              <w:rPr>
                <w:bCs/>
                <w:szCs w:val="24"/>
                <w:lang w:eastAsia="lt-LT"/>
              </w:rPr>
              <w:t>1.</w:t>
            </w:r>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1D38F966" w14:textId="5F3BE79E" w:rsidR="00F62560" w:rsidRPr="00D14E52" w:rsidRDefault="00AD0176" w:rsidP="00C803B6">
            <w:pPr>
              <w:rPr>
                <w:bCs/>
                <w:iCs/>
                <w:szCs w:val="24"/>
                <w:lang w:eastAsia="lt-LT"/>
              </w:rPr>
            </w:pPr>
            <w:r>
              <w:rPr>
                <w:bCs/>
                <w:iCs/>
                <w:szCs w:val="24"/>
                <w:lang w:eastAsia="lt-LT"/>
              </w:rPr>
              <w:t>-</w:t>
            </w:r>
          </w:p>
        </w:tc>
      </w:tr>
      <w:tr w:rsidR="00F62560" w:rsidRPr="00945269" w14:paraId="6C356EC0" w14:textId="77777777" w:rsidTr="003446B4">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DF7918" w14:textId="44E9BDD3" w:rsidR="005E2AC1" w:rsidRPr="000E110D" w:rsidRDefault="0029440D" w:rsidP="006E44CA">
            <w:pPr>
              <w:jc w:val="both"/>
              <w:rPr>
                <w:bCs/>
                <w:szCs w:val="24"/>
                <w:lang w:eastAsia="lt-LT"/>
              </w:rPr>
            </w:pPr>
            <w:r>
              <w:rPr>
                <w:bCs/>
                <w:szCs w:val="24"/>
                <w:lang w:eastAsia="lt-LT"/>
              </w:rPr>
              <w:t xml:space="preserve">       </w:t>
            </w:r>
            <w:r w:rsidR="005C4F51">
              <w:rPr>
                <w:bCs/>
                <w:szCs w:val="24"/>
                <w:lang w:eastAsia="lt-LT"/>
              </w:rPr>
              <w:t>-</w:t>
            </w:r>
          </w:p>
        </w:tc>
      </w:tr>
      <w:bookmarkEnd w:id="1"/>
    </w:tbl>
    <w:p w14:paraId="1B7CB81F" w14:textId="5323E57A" w:rsidR="00FC5CFE" w:rsidRPr="00945269" w:rsidRDefault="00FC5CFE">
      <w:pPr>
        <w:jc w:val="center"/>
        <w:rPr>
          <w:b/>
          <w:szCs w:val="24"/>
          <w:lang w:eastAsia="lt-LT"/>
        </w:rPr>
      </w:pPr>
    </w:p>
    <w:p w14:paraId="23276824" w14:textId="75A230D9" w:rsidR="0074149F" w:rsidRPr="00945269" w:rsidRDefault="00F62560">
      <w:pPr>
        <w:jc w:val="center"/>
        <w:rPr>
          <w:b/>
          <w:szCs w:val="24"/>
          <w:lang w:eastAsia="lt-LT"/>
        </w:rPr>
      </w:pPr>
      <w:r w:rsidRPr="00945269">
        <w:rPr>
          <w:b/>
          <w:szCs w:val="24"/>
          <w:lang w:eastAsia="lt-LT"/>
        </w:rPr>
        <w:t>IV dalis. Sprendimas</w:t>
      </w:r>
    </w:p>
    <w:p w14:paraId="6A38ED51" w14:textId="77777777" w:rsidR="00F62560" w:rsidRPr="00945269" w:rsidRDefault="00F62560">
      <w:pPr>
        <w:jc w:val="center"/>
        <w:rPr>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3B484B" w:rsidRPr="00945269" w14:paraId="20AAD6EF" w14:textId="77777777" w:rsidTr="00F62560">
        <w:tc>
          <w:tcPr>
            <w:tcW w:w="9637" w:type="dxa"/>
            <w:tcBorders>
              <w:top w:val="single" w:sz="4" w:space="0" w:color="auto"/>
              <w:left w:val="single" w:sz="4" w:space="0" w:color="auto"/>
              <w:bottom w:val="single" w:sz="4" w:space="0" w:color="auto"/>
              <w:right w:val="single" w:sz="4" w:space="0" w:color="auto"/>
            </w:tcBorders>
            <w:shd w:val="clear" w:color="auto" w:fill="auto"/>
            <w:vAlign w:val="center"/>
          </w:tcPr>
          <w:p w14:paraId="7701F1EC" w14:textId="0FBE81C4" w:rsidR="008C5B20" w:rsidRPr="004C3D65" w:rsidRDefault="008253C6" w:rsidP="008C5B20">
            <w:pPr>
              <w:jc w:val="both"/>
              <w:rPr>
                <w:szCs w:val="24"/>
              </w:rPr>
            </w:pPr>
            <w:r w:rsidRPr="004C3D65">
              <w:rPr>
                <w:szCs w:val="24"/>
              </w:rPr>
              <w:t xml:space="preserve">         </w:t>
            </w:r>
            <w:r w:rsidR="008C5B20">
              <w:rPr>
                <w:szCs w:val="24"/>
              </w:rPr>
              <w:t>T</w:t>
            </w:r>
            <w:r w:rsidR="008C5B20" w:rsidRPr="008C5B20">
              <w:rPr>
                <w:szCs w:val="24"/>
              </w:rPr>
              <w:t>arnyba sprendžia, kad P</w:t>
            </w:r>
            <w:r w:rsidR="008C5B20">
              <w:rPr>
                <w:szCs w:val="24"/>
              </w:rPr>
              <w:t>erkančioji organizacija</w:t>
            </w:r>
            <w:r w:rsidR="008C5B20" w:rsidRPr="008C5B20">
              <w:rPr>
                <w:szCs w:val="24"/>
              </w:rPr>
              <w:t xml:space="preserve"> pažeidė Įstatymo </w:t>
            </w:r>
            <w:r w:rsidR="008C5B20">
              <w:rPr>
                <w:szCs w:val="24"/>
              </w:rPr>
              <w:t>86</w:t>
            </w:r>
            <w:r w:rsidR="008C5B20" w:rsidRPr="008C5B20">
              <w:rPr>
                <w:szCs w:val="24"/>
              </w:rPr>
              <w:t xml:space="preserve"> straipsnio </w:t>
            </w:r>
            <w:r w:rsidR="008C5B20">
              <w:rPr>
                <w:szCs w:val="24"/>
              </w:rPr>
              <w:t>9</w:t>
            </w:r>
            <w:r w:rsidR="008C5B20" w:rsidRPr="008C5B20">
              <w:rPr>
                <w:szCs w:val="24"/>
              </w:rPr>
              <w:t xml:space="preserve"> dalies  </w:t>
            </w:r>
            <w:r w:rsidR="008C5B20">
              <w:rPr>
                <w:szCs w:val="24"/>
              </w:rPr>
              <w:t>nuostatas</w:t>
            </w:r>
            <w:r w:rsidR="008C5B20" w:rsidRPr="008C5B20">
              <w:rPr>
                <w:szCs w:val="24"/>
              </w:rPr>
              <w:t>, tačiau, atsižvelgdama į pirmiau nurodytas aplinkybes ir argumentus, pažeidimą laiko formaliu</w:t>
            </w:r>
            <w:r w:rsidR="008C5B20">
              <w:rPr>
                <w:szCs w:val="24"/>
              </w:rPr>
              <w:t>, todėl leidžia toliau vykdyti Sutartį.</w:t>
            </w:r>
          </w:p>
        </w:tc>
      </w:tr>
    </w:tbl>
    <w:p w14:paraId="1E01068B" w14:textId="38E6968B" w:rsidR="007A09FC" w:rsidRDefault="007A09FC" w:rsidP="00823BD8">
      <w:pPr>
        <w:rPr>
          <w:szCs w:val="24"/>
          <w:lang w:eastAsia="lt-LT"/>
        </w:rPr>
      </w:pPr>
    </w:p>
    <w:p w14:paraId="257D8A84" w14:textId="77777777" w:rsidR="006E44CA" w:rsidRDefault="006E44CA" w:rsidP="00B96629">
      <w:pPr>
        <w:jc w:val="center"/>
        <w:rPr>
          <w:b/>
          <w:szCs w:val="24"/>
          <w:lang w:eastAsia="lt-LT"/>
        </w:rPr>
      </w:pPr>
    </w:p>
    <w:p w14:paraId="26049219" w14:textId="0F46AD93" w:rsidR="00FE6609" w:rsidRPr="00FE6609" w:rsidRDefault="00FE6609" w:rsidP="00B96629">
      <w:pPr>
        <w:jc w:val="center"/>
        <w:rPr>
          <w:b/>
          <w:szCs w:val="24"/>
          <w:lang w:eastAsia="lt-LT"/>
        </w:rPr>
      </w:pPr>
      <w:r w:rsidRPr="00FE6609">
        <w:rPr>
          <w:b/>
          <w:szCs w:val="24"/>
          <w:lang w:eastAsia="lt-LT"/>
        </w:rPr>
        <w:t>Pastabos</w:t>
      </w:r>
    </w:p>
    <w:p w14:paraId="18659391" w14:textId="6EF0D08A" w:rsidR="00FE6609" w:rsidRPr="00FE6609" w:rsidRDefault="009D2105" w:rsidP="00FE6609">
      <w:pPr>
        <w:rPr>
          <w:b/>
          <w:szCs w:val="24"/>
          <w:lang w:eastAsia="lt-LT"/>
        </w:rPr>
      </w:pPr>
      <w:r>
        <w:rPr>
          <w:b/>
          <w:szCs w:val="24"/>
          <w:lang w:eastAsia="lt-LT"/>
        </w:rPr>
        <w:t xml:space="preserve">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FE6609" w:rsidRPr="00FE6609" w14:paraId="645424BB" w14:textId="77777777" w:rsidTr="00833921">
        <w:trPr>
          <w:trHeight w:val="247"/>
        </w:trPr>
        <w:tc>
          <w:tcPr>
            <w:tcW w:w="9637" w:type="dxa"/>
            <w:tcBorders>
              <w:top w:val="single" w:sz="4" w:space="0" w:color="auto"/>
              <w:left w:val="single" w:sz="4" w:space="0" w:color="auto"/>
              <w:bottom w:val="single" w:sz="4" w:space="0" w:color="auto"/>
              <w:right w:val="single" w:sz="4" w:space="0" w:color="auto"/>
            </w:tcBorders>
            <w:shd w:val="clear" w:color="auto" w:fill="auto"/>
          </w:tcPr>
          <w:p w14:paraId="34790EE4" w14:textId="04146DC3" w:rsidR="00FE6609" w:rsidRDefault="00625CC3" w:rsidP="00625CC3">
            <w:pPr>
              <w:tabs>
                <w:tab w:val="left" w:pos="520"/>
                <w:tab w:val="left" w:pos="841"/>
              </w:tabs>
              <w:ind w:left="132" w:right="142" w:hanging="132"/>
              <w:jc w:val="both"/>
              <w:rPr>
                <w:iCs/>
                <w:szCs w:val="24"/>
                <w:lang w:eastAsia="lt-LT"/>
              </w:rPr>
            </w:pPr>
            <w:r>
              <w:rPr>
                <w:iCs/>
                <w:szCs w:val="24"/>
                <w:lang w:eastAsia="lt-LT"/>
              </w:rPr>
              <w:t xml:space="preserve">           1. </w:t>
            </w:r>
            <w:r w:rsidR="00FE4E30" w:rsidRPr="00FE4E30">
              <w:rPr>
                <w:iCs/>
                <w:szCs w:val="24"/>
                <w:lang w:eastAsia="lt-LT"/>
              </w:rPr>
              <w:t>Perkančioji organizacija</w:t>
            </w:r>
            <w:r w:rsidR="00FE4E30">
              <w:rPr>
                <w:iCs/>
                <w:szCs w:val="24"/>
                <w:lang w:eastAsia="lt-LT"/>
              </w:rPr>
              <w:t xml:space="preserve"> </w:t>
            </w:r>
            <w:r w:rsidR="00FE4E30" w:rsidRPr="00FE4E30">
              <w:rPr>
                <w:iCs/>
                <w:szCs w:val="24"/>
                <w:lang w:eastAsia="lt-LT"/>
              </w:rPr>
              <w:t>ir Vilniaus miesto savivaldybė Sutartį ir kitus su Pirkimu susijusius dokumentus pa</w:t>
            </w:r>
            <w:r w:rsidR="00FE4E30">
              <w:rPr>
                <w:iCs/>
                <w:szCs w:val="24"/>
                <w:lang w:eastAsia="lt-LT"/>
              </w:rPr>
              <w:t>skelbė</w:t>
            </w:r>
            <w:r w:rsidR="00FE4E30" w:rsidRPr="00FE4E30">
              <w:rPr>
                <w:iCs/>
                <w:szCs w:val="24"/>
                <w:lang w:eastAsia="lt-LT"/>
              </w:rPr>
              <w:t xml:space="preserve"> CVP IS, tačiau </w:t>
            </w:r>
            <w:r w:rsidR="00FE4E30" w:rsidRPr="00FE4E30">
              <w:rPr>
                <w:iCs/>
                <w:szCs w:val="24"/>
                <w:u w:val="single"/>
                <w:lang w:eastAsia="lt-LT"/>
              </w:rPr>
              <w:t>pateikta informacija apie Sutarties sudarymo datą</w:t>
            </w:r>
            <w:r w:rsidR="00FE4E30" w:rsidRPr="00FE4E30">
              <w:rPr>
                <w:iCs/>
                <w:szCs w:val="24"/>
                <w:lang w:eastAsia="lt-LT"/>
              </w:rPr>
              <w:t xml:space="preserve"> (Perkančioji organizacija nurodė, kad Sutartis sudaryta 2021 m. spalio 12 d., kai tuo tarpu Vilniaus miesto savivaldybės administracija nurodė, jog Sutartis sudaryta 2021 m. spalio 13 d.) </w:t>
            </w:r>
            <w:r w:rsidR="00FE4E30" w:rsidRPr="00FE4E30">
              <w:rPr>
                <w:iCs/>
                <w:szCs w:val="24"/>
                <w:u w:val="single"/>
                <w:lang w:eastAsia="lt-LT"/>
              </w:rPr>
              <w:t>ir trukmę</w:t>
            </w:r>
            <w:r w:rsidR="00FE4E30" w:rsidRPr="00FE4E30">
              <w:rPr>
                <w:iCs/>
                <w:szCs w:val="24"/>
                <w:lang w:eastAsia="lt-LT"/>
              </w:rPr>
              <w:t xml:space="preserve">  (Perkančioji organizacija nurodė, jog sutartis galioja iki 2028 m. gruodžio 19 d., kai tuo tarpu Vilniaus miesto savivaldybės administracija nurodė, jog Sutartis galioja iki 2031 m. spalio 13 d.) </w:t>
            </w:r>
            <w:r w:rsidR="00FE4E30" w:rsidRPr="00FE4E30">
              <w:rPr>
                <w:iCs/>
                <w:szCs w:val="24"/>
                <w:u w:val="single"/>
                <w:lang w:eastAsia="lt-LT"/>
              </w:rPr>
              <w:t>yra netiksli</w:t>
            </w:r>
            <w:r w:rsidR="00FE4E30" w:rsidRPr="00FE4E30">
              <w:rPr>
                <w:iCs/>
                <w:szCs w:val="24"/>
                <w:lang w:eastAsia="lt-LT"/>
              </w:rPr>
              <w:t>. Nurodant Sutarties trukmę Perkančioji organizacija turėtų į Sutarties terminą įskaičiuoti ir galimo pratęsimo terminą</w:t>
            </w:r>
            <w:r w:rsidR="00564296">
              <w:rPr>
                <w:iCs/>
                <w:szCs w:val="24"/>
                <w:lang w:eastAsia="lt-LT"/>
              </w:rPr>
              <w:t xml:space="preserve"> (36 mėn.)</w:t>
            </w:r>
            <w:r w:rsidR="00FE4E30" w:rsidRPr="00FE4E30">
              <w:rPr>
                <w:iCs/>
                <w:szCs w:val="24"/>
                <w:lang w:eastAsia="lt-LT"/>
              </w:rPr>
              <w:t xml:space="preserve">, o Vilniaus miesto savivaldybės administracija turėtų nurodyti </w:t>
            </w:r>
            <w:r w:rsidR="00564296">
              <w:rPr>
                <w:iCs/>
                <w:szCs w:val="24"/>
                <w:lang w:eastAsia="lt-LT"/>
              </w:rPr>
              <w:t>S</w:t>
            </w:r>
            <w:r w:rsidR="00FE4E30" w:rsidRPr="00FE4E30">
              <w:rPr>
                <w:iCs/>
                <w:szCs w:val="24"/>
                <w:lang w:eastAsia="lt-LT"/>
              </w:rPr>
              <w:t>utarties trukmę, atsižvelgiant į Sutarties įsigaliojimo datą</w:t>
            </w:r>
            <w:r w:rsidR="00564296">
              <w:rPr>
                <w:iCs/>
                <w:szCs w:val="24"/>
                <w:lang w:eastAsia="lt-LT"/>
              </w:rPr>
              <w:t xml:space="preserve"> (</w:t>
            </w:r>
            <w:r w:rsidR="00FE4E30" w:rsidRPr="00FE4E30">
              <w:rPr>
                <w:iCs/>
                <w:szCs w:val="24"/>
                <w:lang w:eastAsia="lt-LT"/>
              </w:rPr>
              <w:t>2021 m. spalio 19 d.</w:t>
            </w:r>
            <w:r w:rsidR="00564296">
              <w:rPr>
                <w:iCs/>
                <w:szCs w:val="24"/>
                <w:lang w:eastAsia="lt-LT"/>
              </w:rPr>
              <w:t>).</w:t>
            </w:r>
          </w:p>
          <w:p w14:paraId="0BDACF6C" w14:textId="7B405DD6" w:rsidR="00625CC3" w:rsidRPr="00625CC3" w:rsidRDefault="00625CC3" w:rsidP="00625CC3">
            <w:pPr>
              <w:tabs>
                <w:tab w:val="left" w:pos="520"/>
                <w:tab w:val="left" w:pos="841"/>
              </w:tabs>
              <w:ind w:left="132" w:right="142" w:hanging="132"/>
              <w:jc w:val="both"/>
              <w:rPr>
                <w:iCs/>
                <w:szCs w:val="24"/>
                <w:lang w:eastAsia="lt-LT"/>
              </w:rPr>
            </w:pPr>
            <w:r>
              <w:rPr>
                <w:iCs/>
                <w:szCs w:val="24"/>
                <w:lang w:eastAsia="lt-LT"/>
              </w:rPr>
              <w:t xml:space="preserve">           2. </w:t>
            </w:r>
            <w:r w:rsidRPr="00625CC3">
              <w:rPr>
                <w:iCs/>
                <w:szCs w:val="24"/>
                <w:lang w:eastAsia="lt-LT"/>
              </w:rPr>
              <w:t>Perkančiosios organizacijos 2022 m. birželio 21 d./2022 m. birželio 30 d. UAB ,,Kautra“ pateiktų transporto priemonių atitikties techninei specifikacijai įvertinimo protokol</w:t>
            </w:r>
            <w:r>
              <w:rPr>
                <w:iCs/>
                <w:szCs w:val="24"/>
                <w:lang w:eastAsia="lt-LT"/>
              </w:rPr>
              <w:t>as</w:t>
            </w:r>
            <w:r w:rsidRPr="00625CC3">
              <w:rPr>
                <w:iCs/>
                <w:szCs w:val="24"/>
                <w:lang w:eastAsia="lt-LT"/>
              </w:rPr>
              <w:t xml:space="preserve"> Nr.2022-VD-10</w:t>
            </w:r>
            <w:r>
              <w:rPr>
                <w:iCs/>
                <w:szCs w:val="24"/>
                <w:lang w:eastAsia="lt-LT"/>
              </w:rPr>
              <w:t xml:space="preserve"> turi įforminimo trūkumų, kadangi elektroniniu būdu protokolą pasirašė</w:t>
            </w:r>
            <w:r w:rsidR="003D6CA0">
              <w:rPr>
                <w:rStyle w:val="FootnoteReference"/>
                <w:iCs/>
                <w:szCs w:val="24"/>
                <w:lang w:eastAsia="lt-LT"/>
              </w:rPr>
              <w:footnoteReference w:id="11"/>
            </w:r>
            <w:r>
              <w:rPr>
                <w:iCs/>
                <w:szCs w:val="24"/>
                <w:lang w:eastAsia="lt-LT"/>
              </w:rPr>
              <w:t xml:space="preserve"> tik jo rengėja L.L.S., o </w:t>
            </w:r>
            <w:r w:rsidRPr="00625CC3">
              <w:rPr>
                <w:iCs/>
                <w:szCs w:val="24"/>
                <w:lang w:eastAsia="lt-LT"/>
              </w:rPr>
              <w:t>sprendimą priėmę posėdžio dalyviai protokolo nepasirašė</w:t>
            </w:r>
            <w:r>
              <w:rPr>
                <w:iCs/>
                <w:szCs w:val="24"/>
                <w:lang w:eastAsia="lt-LT"/>
              </w:rPr>
              <w:t>.</w:t>
            </w:r>
          </w:p>
        </w:tc>
      </w:tr>
    </w:tbl>
    <w:p w14:paraId="24B7BD4B" w14:textId="05D22532" w:rsidR="000B6DC9" w:rsidRDefault="000B6DC9" w:rsidP="003B7F96">
      <w:pPr>
        <w:jc w:val="both"/>
        <w:rPr>
          <w:szCs w:val="24"/>
          <w:lang w:eastAsia="lt-LT"/>
        </w:rPr>
      </w:pPr>
    </w:p>
    <w:p w14:paraId="69E992E7" w14:textId="40B59A69" w:rsidR="00F650EC" w:rsidRDefault="00F650EC" w:rsidP="00823BD8">
      <w:pPr>
        <w:rPr>
          <w:szCs w:val="24"/>
          <w:lang w:eastAsia="lt-LT"/>
        </w:rPr>
      </w:pPr>
    </w:p>
    <w:p w14:paraId="2F11671A" w14:textId="77777777" w:rsidR="00F650EC" w:rsidRPr="00945269" w:rsidRDefault="00F650EC" w:rsidP="00823BD8">
      <w:pPr>
        <w:rPr>
          <w:szCs w:val="24"/>
          <w:lang w:eastAsia="lt-LT"/>
        </w:rPr>
      </w:pPr>
    </w:p>
    <w:p w14:paraId="570FBD15" w14:textId="53F785DB" w:rsidR="004D3FEF" w:rsidRPr="004D3FEF" w:rsidRDefault="004D3FEF" w:rsidP="004D3FEF">
      <w:r w:rsidRPr="004D3FEF">
        <w:t>Direktori</w:t>
      </w:r>
      <w:r w:rsidR="00124575">
        <w:t>us</w:t>
      </w:r>
      <w:r w:rsidRPr="004D3FEF">
        <w:t>                                     </w:t>
      </w:r>
      <w:r>
        <w:t xml:space="preserve"> </w:t>
      </w:r>
      <w:r w:rsidRPr="004D3FEF">
        <w:t>                         </w:t>
      </w:r>
      <w:r w:rsidR="00124575">
        <w:t xml:space="preserve">                                                </w:t>
      </w:r>
      <w:r w:rsidRPr="004D3FEF">
        <w:t xml:space="preserve"> </w:t>
      </w:r>
      <w:r w:rsidR="00124575">
        <w:t xml:space="preserve">  Darius </w:t>
      </w:r>
      <w:proofErr w:type="spellStart"/>
      <w:r w:rsidR="00124575">
        <w:t>Vedrickas</w:t>
      </w:r>
      <w:proofErr w:type="spellEnd"/>
    </w:p>
    <w:p w14:paraId="11D5C2B2" w14:textId="77777777" w:rsidR="004D3FEF" w:rsidRPr="004D3FEF" w:rsidRDefault="004D3FEF" w:rsidP="004D3FEF">
      <w:pPr>
        <w:rPr>
          <w:lang w:val="en-US"/>
        </w:rPr>
      </w:pPr>
    </w:p>
    <w:p w14:paraId="19503C3A" w14:textId="36233A4A" w:rsidR="00F650EC" w:rsidRDefault="00F650EC" w:rsidP="00823BD8"/>
    <w:p w14:paraId="32767576" w14:textId="0AA90B98" w:rsidR="00F650EC" w:rsidRDefault="00F650EC" w:rsidP="00823BD8"/>
    <w:p w14:paraId="122E737B" w14:textId="1B10DE13" w:rsidR="00FE5D8F" w:rsidRDefault="00FE5D8F" w:rsidP="00823BD8"/>
    <w:p w14:paraId="58629E00" w14:textId="5A543A71" w:rsidR="00F650EC" w:rsidRDefault="00F650EC" w:rsidP="00823BD8"/>
    <w:p w14:paraId="01E7961C" w14:textId="18499737" w:rsidR="000B6DC9" w:rsidRDefault="000B6DC9" w:rsidP="00823BD8"/>
    <w:p w14:paraId="5A3AE688" w14:textId="77777777" w:rsidR="002F4DF9" w:rsidRDefault="002F4DF9" w:rsidP="00823BD8"/>
    <w:p w14:paraId="25FEBEB3" w14:textId="77777777" w:rsidR="000B6DC9" w:rsidRDefault="000B6DC9" w:rsidP="00823BD8"/>
    <w:p w14:paraId="177C14EF" w14:textId="48293718" w:rsidR="00B31778" w:rsidRPr="00945269" w:rsidRDefault="006A34D2" w:rsidP="007A09FC">
      <w:pPr>
        <w:rPr>
          <w:sz w:val="20"/>
        </w:rPr>
      </w:pPr>
      <w:r w:rsidRPr="00945269">
        <w:rPr>
          <w:sz w:val="20"/>
        </w:rPr>
        <w:t>Giedrė Almonaitytė, tel. (8 5) 219 7033, mob. 8 (690) 24128,</w:t>
      </w:r>
      <w:r w:rsidR="002F4DF9">
        <w:rPr>
          <w:sz w:val="20"/>
        </w:rPr>
        <w:t xml:space="preserve"> </w:t>
      </w:r>
      <w:r w:rsidRPr="00945269">
        <w:rPr>
          <w:sz w:val="20"/>
        </w:rPr>
        <w:t>el. p. Giedre.Almonaityte@vpt.lt</w:t>
      </w:r>
    </w:p>
    <w:sectPr w:rsidR="00B31778" w:rsidRPr="00945269" w:rsidSect="00A53CD1">
      <w:headerReference w:type="even" r:id="rId12"/>
      <w:headerReference w:type="default" r:id="rId13"/>
      <w:footerReference w:type="even" r:id="rId14"/>
      <w:footerReference w:type="default" r:id="rId15"/>
      <w:headerReference w:type="first" r:id="rId16"/>
      <w:footerReference w:type="first" r:id="rId17"/>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0951D" w14:textId="77777777" w:rsidR="00651F87" w:rsidRDefault="00651F87">
      <w:pPr>
        <w:ind w:firstLine="720"/>
        <w:rPr>
          <w:rFonts w:ascii="Arial" w:hAnsi="Arial" w:cs="Arial"/>
          <w:sz w:val="20"/>
          <w:lang w:eastAsia="lt-LT"/>
        </w:rPr>
      </w:pPr>
      <w:r>
        <w:rPr>
          <w:rFonts w:ascii="Arial" w:hAnsi="Arial" w:cs="Arial"/>
          <w:sz w:val="20"/>
          <w:lang w:eastAsia="lt-LT"/>
        </w:rPr>
        <w:separator/>
      </w:r>
    </w:p>
  </w:endnote>
  <w:endnote w:type="continuationSeparator" w:id="0">
    <w:p w14:paraId="5F493F9C" w14:textId="77777777" w:rsidR="00651F87" w:rsidRDefault="00651F87">
      <w:pPr>
        <w:ind w:firstLine="720"/>
        <w:rPr>
          <w:rFonts w:ascii="Arial" w:hAnsi="Arial" w:cs="Arial"/>
          <w:sz w:val="20"/>
          <w:lang w:eastAsia="lt-LT"/>
        </w:rPr>
      </w:pPr>
      <w:r>
        <w:rPr>
          <w:rFonts w:ascii="Arial" w:hAnsi="Arial"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8C94" w14:textId="77777777" w:rsidR="00FC5CFE" w:rsidRDefault="00FC5CFE">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566F" w14:textId="77777777" w:rsidR="00FC5CFE" w:rsidRDefault="00FC5CFE">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6C1D6" w14:textId="77777777" w:rsidR="00A53CD1" w:rsidRPr="00BB2F72" w:rsidRDefault="00A53CD1" w:rsidP="00A53CD1">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7166FBC4" w14:textId="0A53A7B7" w:rsidR="00A53CD1" w:rsidRPr="00BB2F72" w:rsidRDefault="00A53CD1" w:rsidP="00A53CD1">
    <w:pPr>
      <w:pBdr>
        <w:top w:val="single" w:sz="4" w:space="1" w:color="auto"/>
      </w:pBdr>
      <w:jc w:val="both"/>
      <w:rPr>
        <w:sz w:val="18"/>
      </w:rPr>
    </w:pPr>
    <w:r>
      <w:rPr>
        <w:sz w:val="18"/>
      </w:rPr>
      <w:t xml:space="preserve">Kareivių g. 1, LT-08351 Vilnius                              Faks. (8 5) 213 6213                            </w:t>
    </w:r>
    <w:r w:rsidRPr="00BB2F72">
      <w:rPr>
        <w:sz w:val="18"/>
      </w:rPr>
      <w:t xml:space="preserve">Juridinių asmenų registre </w:t>
    </w:r>
  </w:p>
  <w:p w14:paraId="16D583EB" w14:textId="31FE7823" w:rsidR="00A53CD1" w:rsidRPr="00BB2F72" w:rsidRDefault="00A53CD1" w:rsidP="00A53CD1">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Pr>
        <w:sz w:val="18"/>
      </w:rPr>
      <w:t xml:space="preserve">                              </w:t>
    </w:r>
    <w:r w:rsidRPr="00BB2F72">
      <w:rPr>
        <w:sz w:val="18"/>
      </w:rPr>
      <w:t xml:space="preserve">     </w:t>
    </w:r>
    <w:r>
      <w:rPr>
        <w:sz w:val="18"/>
      </w:rPr>
      <w:t>Kodas 188656261</w:t>
    </w:r>
  </w:p>
  <w:p w14:paraId="06A7D96E" w14:textId="77777777" w:rsidR="00FC5CFE" w:rsidRDefault="00FC5CFE">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A1D61" w14:textId="77777777" w:rsidR="00651F87" w:rsidRDefault="00651F87">
      <w:pPr>
        <w:ind w:firstLine="720"/>
        <w:rPr>
          <w:rFonts w:ascii="Arial" w:hAnsi="Arial" w:cs="Arial"/>
          <w:sz w:val="20"/>
          <w:lang w:eastAsia="lt-LT"/>
        </w:rPr>
      </w:pPr>
      <w:r>
        <w:rPr>
          <w:rFonts w:ascii="Arial" w:hAnsi="Arial" w:cs="Arial"/>
          <w:sz w:val="20"/>
          <w:lang w:eastAsia="lt-LT"/>
        </w:rPr>
        <w:separator/>
      </w:r>
    </w:p>
  </w:footnote>
  <w:footnote w:type="continuationSeparator" w:id="0">
    <w:p w14:paraId="1380232F" w14:textId="77777777" w:rsidR="00651F87" w:rsidRDefault="00651F87">
      <w:pPr>
        <w:ind w:firstLine="720"/>
        <w:rPr>
          <w:rFonts w:ascii="Arial" w:hAnsi="Arial" w:cs="Arial"/>
          <w:sz w:val="20"/>
          <w:lang w:eastAsia="lt-LT"/>
        </w:rPr>
      </w:pPr>
      <w:r>
        <w:rPr>
          <w:rFonts w:ascii="Arial" w:hAnsi="Arial" w:cs="Arial"/>
          <w:sz w:val="20"/>
          <w:lang w:eastAsia="lt-LT"/>
        </w:rPr>
        <w:continuationSeparator/>
      </w:r>
    </w:p>
  </w:footnote>
  <w:footnote w:id="1">
    <w:p w14:paraId="2C969EB3" w14:textId="6B506869" w:rsidR="00194A2D" w:rsidRDefault="00194A2D" w:rsidP="002603F3">
      <w:pPr>
        <w:pStyle w:val="FootnoteText"/>
        <w:jc w:val="both"/>
      </w:pPr>
      <w:r>
        <w:rPr>
          <w:rStyle w:val="FootnoteReference"/>
        </w:rPr>
        <w:footnoteRef/>
      </w:r>
      <w:r>
        <w:t xml:space="preserve"> </w:t>
      </w:r>
      <w:r w:rsidRPr="00194A2D">
        <w:t>„</w:t>
      </w:r>
      <w:r w:rsidR="00253D88" w:rsidRPr="00253D88">
        <w:t xml:space="preserve">Perkančioji organizacija </w:t>
      </w:r>
      <w:r w:rsidR="00253D88">
        <w:t xml:space="preserve">&lt;..&gt; </w:t>
      </w:r>
      <w:r w:rsidR="00253D88" w:rsidRPr="00253D88">
        <w:t>sudarytą pirkimo sutartį</w:t>
      </w:r>
      <w:r w:rsidR="00253D88">
        <w:t xml:space="preserve"> &lt;..&gt; </w:t>
      </w:r>
      <w:r w:rsidR="00253D88" w:rsidRPr="00253D88">
        <w:t>ir šių sutarčių pakeitimus</w:t>
      </w:r>
      <w:r w:rsidR="00253D88">
        <w:t xml:space="preserve"> &lt;..&gt; </w:t>
      </w:r>
      <w:r w:rsidR="00253D88" w:rsidRPr="00253D88">
        <w:t xml:space="preserve">ne vėliau kaip per 15 dienų nuo pirkimo sutarties </w:t>
      </w:r>
      <w:r w:rsidR="00253D88">
        <w:t xml:space="preserve">&lt;..&gt; </w:t>
      </w:r>
      <w:r w:rsidR="00253D88" w:rsidRPr="00253D88">
        <w:t>sudarymo ar jų pakeitimo</w:t>
      </w:r>
      <w:r w:rsidR="005C4F51">
        <w:t xml:space="preserve"> &lt;..&gt; </w:t>
      </w:r>
      <w:r w:rsidR="00253D88" w:rsidRPr="00253D88">
        <w:t>turi paskelbti Centrinėje viešųjų pirkimų informacinėje sistemoje</w:t>
      </w:r>
      <w:r w:rsidR="005C4F51">
        <w:t xml:space="preserve"> &lt;..&gt;</w:t>
      </w:r>
      <w:r w:rsidRPr="00194A2D">
        <w:t>“.</w:t>
      </w:r>
    </w:p>
  </w:footnote>
  <w:footnote w:id="2">
    <w:p w14:paraId="6B734FCF" w14:textId="11EB9BF0" w:rsidR="00B41393" w:rsidRDefault="00B41393" w:rsidP="002603F3">
      <w:pPr>
        <w:pStyle w:val="FootnoteText"/>
        <w:jc w:val="both"/>
      </w:pPr>
      <w:r>
        <w:rPr>
          <w:rStyle w:val="FootnoteReference"/>
        </w:rPr>
        <w:footnoteRef/>
      </w:r>
      <w:r>
        <w:t xml:space="preserve"> </w:t>
      </w:r>
      <w:r w:rsidR="002603F3">
        <w:t xml:space="preserve">Pagal 2021 m. balandžio 15 d. metaduomenis (registracijos Nr. </w:t>
      </w:r>
      <w:r w:rsidR="002603F3" w:rsidRPr="002603F3">
        <w:t>A121-10008/21(2.1.19-EIS)</w:t>
      </w:r>
      <w:r w:rsidR="002603F3">
        <w:t>) patvirtintos Vilniaus miesto savivaldybės administracijos laikinai einančio pareigas Eismo organizavimo skyriaus vedėjo Rimanto Baravyko.</w:t>
      </w:r>
    </w:p>
  </w:footnote>
  <w:footnote w:id="3">
    <w:p w14:paraId="0CD513CF" w14:textId="77777777" w:rsidR="00FE4E30" w:rsidRDefault="00FE4E30" w:rsidP="00F95AD0">
      <w:pPr>
        <w:pStyle w:val="FootnoteText"/>
        <w:jc w:val="both"/>
      </w:pPr>
      <w:r>
        <w:rPr>
          <w:rStyle w:val="FootnoteReference"/>
        </w:rPr>
        <w:footnoteRef/>
      </w:r>
      <w:r>
        <w:t xml:space="preserve"> </w:t>
      </w:r>
      <w:r>
        <w:t>2021 m. spalio 19 d. UAB „Kautra“ mokėjimo Nr. 34232.</w:t>
      </w:r>
    </w:p>
  </w:footnote>
  <w:footnote w:id="4">
    <w:p w14:paraId="4E915396" w14:textId="21DD3153" w:rsidR="00F95AD0" w:rsidRDefault="00F95AD0" w:rsidP="00F95AD0">
      <w:pPr>
        <w:pStyle w:val="FootnoteText"/>
        <w:jc w:val="both"/>
      </w:pPr>
      <w:r>
        <w:rPr>
          <w:rStyle w:val="FootnoteReference"/>
        </w:rPr>
        <w:footnoteRef/>
      </w:r>
      <w:r>
        <w:t xml:space="preserve"> </w:t>
      </w:r>
      <w:r>
        <w:t>Sutarties 12.1 punkte nustatyta, kad „</w:t>
      </w:r>
      <w:proofErr w:type="spellStart"/>
      <w:r w:rsidRPr="00F95AD0">
        <w:rPr>
          <w:lang w:val="en-US"/>
        </w:rPr>
        <w:t>Vežėjas</w:t>
      </w:r>
      <w:proofErr w:type="spellEnd"/>
      <w:r w:rsidRPr="00F95AD0">
        <w:rPr>
          <w:lang w:val="en-US"/>
        </w:rPr>
        <w:t xml:space="preserve"> ne </w:t>
      </w:r>
      <w:proofErr w:type="spellStart"/>
      <w:r w:rsidRPr="00F95AD0">
        <w:rPr>
          <w:lang w:val="en-US"/>
        </w:rPr>
        <w:t>vėliau</w:t>
      </w:r>
      <w:proofErr w:type="spellEnd"/>
      <w:r w:rsidRPr="00F95AD0">
        <w:rPr>
          <w:lang w:val="en-US"/>
        </w:rPr>
        <w:t xml:space="preserve"> </w:t>
      </w:r>
      <w:proofErr w:type="spellStart"/>
      <w:r w:rsidRPr="00F95AD0">
        <w:rPr>
          <w:lang w:val="en-US"/>
        </w:rPr>
        <w:t>kaip</w:t>
      </w:r>
      <w:proofErr w:type="spellEnd"/>
      <w:r w:rsidRPr="00F95AD0">
        <w:rPr>
          <w:lang w:val="en-US"/>
        </w:rPr>
        <w:t xml:space="preserve"> per 10 (</w:t>
      </w:r>
      <w:proofErr w:type="spellStart"/>
      <w:r w:rsidRPr="00F95AD0">
        <w:rPr>
          <w:lang w:val="en-US"/>
        </w:rPr>
        <w:t>dešimt</w:t>
      </w:r>
      <w:proofErr w:type="spellEnd"/>
      <w:r w:rsidRPr="00F95AD0">
        <w:rPr>
          <w:lang w:val="en-US"/>
        </w:rPr>
        <w:t xml:space="preserve">) </w:t>
      </w:r>
      <w:proofErr w:type="spellStart"/>
      <w:r w:rsidRPr="00F95AD0">
        <w:rPr>
          <w:lang w:val="en-US"/>
        </w:rPr>
        <w:t>darbo</w:t>
      </w:r>
      <w:proofErr w:type="spellEnd"/>
      <w:r w:rsidRPr="00F95AD0">
        <w:rPr>
          <w:lang w:val="en-US"/>
        </w:rPr>
        <w:t xml:space="preserve"> </w:t>
      </w:r>
      <w:proofErr w:type="spellStart"/>
      <w:r w:rsidRPr="00F95AD0">
        <w:rPr>
          <w:lang w:val="en-US"/>
        </w:rPr>
        <w:t>dienų</w:t>
      </w:r>
      <w:proofErr w:type="spellEnd"/>
      <w:r w:rsidRPr="00F95AD0">
        <w:rPr>
          <w:lang w:val="en-US"/>
        </w:rPr>
        <w:t xml:space="preserve"> </w:t>
      </w:r>
      <w:proofErr w:type="spellStart"/>
      <w:r w:rsidRPr="00F95AD0">
        <w:rPr>
          <w:lang w:val="en-US"/>
        </w:rPr>
        <w:t>nuo</w:t>
      </w:r>
      <w:proofErr w:type="spellEnd"/>
      <w:r w:rsidRPr="00F95AD0">
        <w:rPr>
          <w:lang w:val="en-US"/>
        </w:rPr>
        <w:t xml:space="preserve"> </w:t>
      </w:r>
      <w:proofErr w:type="spellStart"/>
      <w:r w:rsidRPr="00F95AD0">
        <w:rPr>
          <w:lang w:val="en-US"/>
        </w:rPr>
        <w:t>Sutarties</w:t>
      </w:r>
      <w:proofErr w:type="spellEnd"/>
      <w:r w:rsidRPr="00F95AD0">
        <w:rPr>
          <w:lang w:val="en-US"/>
        </w:rPr>
        <w:t xml:space="preserve"> </w:t>
      </w:r>
      <w:proofErr w:type="spellStart"/>
      <w:r w:rsidRPr="00F95AD0">
        <w:rPr>
          <w:lang w:val="en-US"/>
        </w:rPr>
        <w:t>sudarymo</w:t>
      </w:r>
      <w:proofErr w:type="spellEnd"/>
      <w:r w:rsidRPr="00F95AD0">
        <w:rPr>
          <w:lang w:val="en-US"/>
        </w:rPr>
        <w:t xml:space="preserve"> </w:t>
      </w:r>
      <w:proofErr w:type="spellStart"/>
      <w:r w:rsidRPr="00F95AD0">
        <w:rPr>
          <w:lang w:val="en-US"/>
        </w:rPr>
        <w:t>turi</w:t>
      </w:r>
      <w:proofErr w:type="spellEnd"/>
      <w:r w:rsidRPr="00F95AD0">
        <w:rPr>
          <w:lang w:val="en-US"/>
        </w:rPr>
        <w:t xml:space="preserve"> </w:t>
      </w:r>
      <w:proofErr w:type="spellStart"/>
      <w:r w:rsidRPr="00F95AD0">
        <w:rPr>
          <w:lang w:val="en-US"/>
        </w:rPr>
        <w:t>pateikti</w:t>
      </w:r>
      <w:proofErr w:type="spellEnd"/>
      <w:r w:rsidRPr="00F95AD0">
        <w:rPr>
          <w:lang w:val="en-US"/>
        </w:rPr>
        <w:t xml:space="preserve"> </w:t>
      </w:r>
      <w:proofErr w:type="spellStart"/>
      <w:r w:rsidRPr="00F95AD0">
        <w:rPr>
          <w:lang w:val="en-US"/>
        </w:rPr>
        <w:t>Savivaldybei</w:t>
      </w:r>
      <w:proofErr w:type="spellEnd"/>
      <w:r>
        <w:rPr>
          <w:lang w:val="en-US"/>
        </w:rPr>
        <w:t xml:space="preserve"> </w:t>
      </w:r>
      <w:proofErr w:type="spellStart"/>
      <w:r w:rsidRPr="00F95AD0">
        <w:rPr>
          <w:lang w:val="en-US"/>
        </w:rPr>
        <w:t>Sutartyje</w:t>
      </w:r>
      <w:proofErr w:type="spellEnd"/>
      <w:r w:rsidRPr="00F95AD0">
        <w:rPr>
          <w:lang w:val="en-US"/>
        </w:rPr>
        <w:t xml:space="preserve"> </w:t>
      </w:r>
      <w:proofErr w:type="spellStart"/>
      <w:r w:rsidRPr="00F95AD0">
        <w:rPr>
          <w:lang w:val="en-US"/>
        </w:rPr>
        <w:t>nurodyto</w:t>
      </w:r>
      <w:proofErr w:type="spellEnd"/>
      <w:r w:rsidRPr="00F95AD0">
        <w:rPr>
          <w:lang w:val="en-US"/>
        </w:rPr>
        <w:t xml:space="preserve"> </w:t>
      </w:r>
      <w:proofErr w:type="spellStart"/>
      <w:r w:rsidRPr="00F95AD0">
        <w:rPr>
          <w:lang w:val="en-US"/>
        </w:rPr>
        <w:t>dydžio</w:t>
      </w:r>
      <w:proofErr w:type="spellEnd"/>
      <w:r w:rsidRPr="00F95AD0">
        <w:rPr>
          <w:lang w:val="en-US"/>
        </w:rPr>
        <w:t xml:space="preserve"> </w:t>
      </w:r>
      <w:proofErr w:type="spellStart"/>
      <w:r w:rsidRPr="00F95AD0">
        <w:rPr>
          <w:lang w:val="en-US"/>
        </w:rPr>
        <w:t>neatšaukiamą</w:t>
      </w:r>
      <w:proofErr w:type="spellEnd"/>
      <w:r w:rsidRPr="00F95AD0">
        <w:rPr>
          <w:lang w:val="en-US"/>
        </w:rPr>
        <w:t xml:space="preserve">, </w:t>
      </w:r>
      <w:proofErr w:type="spellStart"/>
      <w:r w:rsidRPr="00F95AD0">
        <w:rPr>
          <w:lang w:val="en-US"/>
        </w:rPr>
        <w:t>besąlyginį</w:t>
      </w:r>
      <w:proofErr w:type="spellEnd"/>
      <w:r w:rsidRPr="00F95AD0">
        <w:rPr>
          <w:lang w:val="en-US"/>
        </w:rPr>
        <w:t xml:space="preserve"> </w:t>
      </w:r>
      <w:proofErr w:type="spellStart"/>
      <w:r w:rsidRPr="00F95AD0">
        <w:rPr>
          <w:lang w:val="en-US"/>
        </w:rPr>
        <w:t>pirmojo</w:t>
      </w:r>
      <w:proofErr w:type="spellEnd"/>
      <w:r w:rsidRPr="00F95AD0">
        <w:rPr>
          <w:lang w:val="en-US"/>
        </w:rPr>
        <w:t xml:space="preserve"> </w:t>
      </w:r>
      <w:proofErr w:type="spellStart"/>
      <w:r w:rsidRPr="00F95AD0">
        <w:rPr>
          <w:lang w:val="en-US"/>
        </w:rPr>
        <w:t>pareikalavimo</w:t>
      </w:r>
      <w:proofErr w:type="spellEnd"/>
      <w:r w:rsidRPr="00F95AD0">
        <w:rPr>
          <w:lang w:val="en-US"/>
        </w:rPr>
        <w:t xml:space="preserve"> </w:t>
      </w:r>
      <w:proofErr w:type="spellStart"/>
      <w:r w:rsidRPr="00F95AD0">
        <w:rPr>
          <w:lang w:val="en-US"/>
        </w:rPr>
        <w:t>Sutarties</w:t>
      </w:r>
      <w:proofErr w:type="spellEnd"/>
      <w:r w:rsidRPr="00F95AD0">
        <w:rPr>
          <w:lang w:val="en-US"/>
        </w:rPr>
        <w:t xml:space="preserve"> </w:t>
      </w:r>
      <w:proofErr w:type="spellStart"/>
      <w:r w:rsidRPr="00F95AD0">
        <w:rPr>
          <w:lang w:val="en-US"/>
        </w:rPr>
        <w:t>įvykdymo</w:t>
      </w:r>
      <w:proofErr w:type="spellEnd"/>
      <w:r w:rsidRPr="00F95AD0">
        <w:rPr>
          <w:lang w:val="en-US"/>
        </w:rPr>
        <w:t xml:space="preserve"> </w:t>
      </w:r>
      <w:proofErr w:type="spellStart"/>
      <w:r w:rsidRPr="00F95AD0">
        <w:rPr>
          <w:lang w:val="en-US"/>
        </w:rPr>
        <w:t>užtikrinimą</w:t>
      </w:r>
      <w:proofErr w:type="spellEnd"/>
      <w:r>
        <w:rPr>
          <w:lang w:val="en-US"/>
        </w:rPr>
        <w:t xml:space="preserve"> &lt;..&gt; </w:t>
      </w:r>
      <w:proofErr w:type="spellStart"/>
      <w:r w:rsidRPr="00F95AD0">
        <w:rPr>
          <w:lang w:val="en-US"/>
        </w:rPr>
        <w:t>Jeigu</w:t>
      </w:r>
      <w:proofErr w:type="spellEnd"/>
      <w:r w:rsidRPr="00F95AD0">
        <w:rPr>
          <w:lang w:val="en-US"/>
        </w:rPr>
        <w:t xml:space="preserve"> </w:t>
      </w:r>
      <w:proofErr w:type="spellStart"/>
      <w:r w:rsidRPr="00F95AD0">
        <w:rPr>
          <w:lang w:val="en-US"/>
        </w:rPr>
        <w:t>Vežėjas</w:t>
      </w:r>
      <w:proofErr w:type="spellEnd"/>
      <w:r w:rsidRPr="00F95AD0">
        <w:rPr>
          <w:lang w:val="en-US"/>
        </w:rPr>
        <w:t xml:space="preserve"> per </w:t>
      </w:r>
      <w:proofErr w:type="spellStart"/>
      <w:r w:rsidRPr="00F95AD0">
        <w:rPr>
          <w:lang w:val="en-US"/>
        </w:rPr>
        <w:t>šiame</w:t>
      </w:r>
      <w:proofErr w:type="spellEnd"/>
      <w:r w:rsidRPr="00F95AD0">
        <w:rPr>
          <w:lang w:val="en-US"/>
        </w:rPr>
        <w:t xml:space="preserve"> </w:t>
      </w:r>
      <w:proofErr w:type="spellStart"/>
      <w:r w:rsidRPr="00F95AD0">
        <w:rPr>
          <w:lang w:val="en-US"/>
        </w:rPr>
        <w:t>Sutarties</w:t>
      </w:r>
      <w:proofErr w:type="spellEnd"/>
      <w:r w:rsidRPr="00F95AD0">
        <w:rPr>
          <w:lang w:val="en-US"/>
        </w:rPr>
        <w:t xml:space="preserve"> </w:t>
      </w:r>
      <w:proofErr w:type="spellStart"/>
      <w:r w:rsidRPr="00F95AD0">
        <w:rPr>
          <w:lang w:val="en-US"/>
        </w:rPr>
        <w:t>punkte</w:t>
      </w:r>
      <w:proofErr w:type="spellEnd"/>
      <w:r>
        <w:rPr>
          <w:lang w:val="en-US"/>
        </w:rPr>
        <w:t xml:space="preserve"> </w:t>
      </w:r>
      <w:proofErr w:type="spellStart"/>
      <w:r w:rsidRPr="00F95AD0">
        <w:rPr>
          <w:lang w:val="en-US"/>
        </w:rPr>
        <w:t>nustatytą</w:t>
      </w:r>
      <w:proofErr w:type="spellEnd"/>
      <w:r w:rsidRPr="00F95AD0">
        <w:rPr>
          <w:lang w:val="en-US"/>
        </w:rPr>
        <w:t xml:space="preserve"> </w:t>
      </w:r>
      <w:proofErr w:type="spellStart"/>
      <w:r w:rsidRPr="00F95AD0">
        <w:rPr>
          <w:lang w:val="en-US"/>
        </w:rPr>
        <w:t>terminą</w:t>
      </w:r>
      <w:proofErr w:type="spellEnd"/>
      <w:r w:rsidRPr="00F95AD0">
        <w:rPr>
          <w:lang w:val="en-US"/>
        </w:rPr>
        <w:t xml:space="preserve"> </w:t>
      </w:r>
      <w:proofErr w:type="spellStart"/>
      <w:r w:rsidRPr="00F95AD0">
        <w:rPr>
          <w:lang w:val="en-US"/>
        </w:rPr>
        <w:t>nepateikia</w:t>
      </w:r>
      <w:proofErr w:type="spellEnd"/>
      <w:r w:rsidRPr="00F95AD0">
        <w:rPr>
          <w:lang w:val="en-US"/>
        </w:rPr>
        <w:t xml:space="preserve"> </w:t>
      </w:r>
      <w:proofErr w:type="spellStart"/>
      <w:r w:rsidRPr="00F95AD0">
        <w:rPr>
          <w:lang w:val="en-US"/>
        </w:rPr>
        <w:t>nustatyto</w:t>
      </w:r>
      <w:proofErr w:type="spellEnd"/>
      <w:r w:rsidRPr="00F95AD0">
        <w:rPr>
          <w:lang w:val="en-US"/>
        </w:rPr>
        <w:t xml:space="preserve"> </w:t>
      </w:r>
      <w:proofErr w:type="spellStart"/>
      <w:r w:rsidRPr="00F95AD0">
        <w:rPr>
          <w:lang w:val="en-US"/>
        </w:rPr>
        <w:t>dydžio</w:t>
      </w:r>
      <w:proofErr w:type="spellEnd"/>
      <w:r w:rsidRPr="00F95AD0">
        <w:rPr>
          <w:lang w:val="en-US"/>
        </w:rPr>
        <w:t xml:space="preserve"> </w:t>
      </w:r>
      <w:proofErr w:type="spellStart"/>
      <w:r w:rsidRPr="00F95AD0">
        <w:rPr>
          <w:lang w:val="en-US"/>
        </w:rPr>
        <w:t>Sutarties</w:t>
      </w:r>
      <w:proofErr w:type="spellEnd"/>
      <w:r w:rsidRPr="00F95AD0">
        <w:rPr>
          <w:lang w:val="en-US"/>
        </w:rPr>
        <w:t xml:space="preserve"> </w:t>
      </w:r>
      <w:proofErr w:type="spellStart"/>
      <w:r w:rsidRPr="00F95AD0">
        <w:rPr>
          <w:lang w:val="en-US"/>
        </w:rPr>
        <w:t>įvykdymo</w:t>
      </w:r>
      <w:proofErr w:type="spellEnd"/>
      <w:r w:rsidRPr="00F95AD0">
        <w:rPr>
          <w:lang w:val="en-US"/>
        </w:rPr>
        <w:t xml:space="preserve"> </w:t>
      </w:r>
      <w:proofErr w:type="spellStart"/>
      <w:r w:rsidRPr="00F95AD0">
        <w:rPr>
          <w:lang w:val="en-US"/>
        </w:rPr>
        <w:t>užtikrinimo</w:t>
      </w:r>
      <w:proofErr w:type="spellEnd"/>
      <w:r w:rsidRPr="00F95AD0">
        <w:rPr>
          <w:lang w:val="en-US"/>
        </w:rPr>
        <w:t xml:space="preserve">, </w:t>
      </w:r>
      <w:proofErr w:type="spellStart"/>
      <w:r w:rsidRPr="00F95AD0">
        <w:rPr>
          <w:lang w:val="en-US"/>
        </w:rPr>
        <w:t>laikoma</w:t>
      </w:r>
      <w:proofErr w:type="spellEnd"/>
      <w:r w:rsidRPr="00F95AD0">
        <w:rPr>
          <w:lang w:val="en-US"/>
        </w:rPr>
        <w:t xml:space="preserve">, </w:t>
      </w:r>
      <w:proofErr w:type="spellStart"/>
      <w:r w:rsidRPr="00F95AD0">
        <w:rPr>
          <w:lang w:val="en-US"/>
        </w:rPr>
        <w:t>kad</w:t>
      </w:r>
      <w:proofErr w:type="spellEnd"/>
      <w:r w:rsidRPr="00F95AD0">
        <w:rPr>
          <w:lang w:val="en-US"/>
        </w:rPr>
        <w:t xml:space="preserve"> </w:t>
      </w:r>
      <w:proofErr w:type="spellStart"/>
      <w:r w:rsidRPr="00F95AD0">
        <w:rPr>
          <w:lang w:val="en-US"/>
        </w:rPr>
        <w:t>jis</w:t>
      </w:r>
      <w:proofErr w:type="spellEnd"/>
      <w:r w:rsidRPr="00F95AD0">
        <w:rPr>
          <w:lang w:val="en-US"/>
        </w:rPr>
        <w:t xml:space="preserve"> </w:t>
      </w:r>
      <w:proofErr w:type="spellStart"/>
      <w:r w:rsidRPr="00F95AD0">
        <w:rPr>
          <w:lang w:val="en-US"/>
        </w:rPr>
        <w:t>atsisakė</w:t>
      </w:r>
      <w:proofErr w:type="spellEnd"/>
      <w:r w:rsidRPr="00F95AD0">
        <w:rPr>
          <w:lang w:val="en-US"/>
        </w:rPr>
        <w:t xml:space="preserve"> </w:t>
      </w:r>
      <w:proofErr w:type="spellStart"/>
      <w:r w:rsidRPr="00F95AD0">
        <w:rPr>
          <w:lang w:val="en-US"/>
        </w:rPr>
        <w:t>sudaryti</w:t>
      </w:r>
      <w:proofErr w:type="spellEnd"/>
      <w:r>
        <w:rPr>
          <w:lang w:val="en-US"/>
        </w:rPr>
        <w:t xml:space="preserve"> </w:t>
      </w:r>
      <w:proofErr w:type="spellStart"/>
      <w:r w:rsidRPr="00F95AD0">
        <w:rPr>
          <w:lang w:val="en-US"/>
        </w:rPr>
        <w:t>Sutartį</w:t>
      </w:r>
      <w:proofErr w:type="spellEnd"/>
      <w:r w:rsidRPr="00F95AD0">
        <w:rPr>
          <w:lang w:val="en-US"/>
        </w:rPr>
        <w:t xml:space="preserve"> </w:t>
      </w:r>
      <w:proofErr w:type="spellStart"/>
      <w:r w:rsidRPr="00F95AD0">
        <w:rPr>
          <w:lang w:val="en-US"/>
        </w:rPr>
        <w:t>ir</w:t>
      </w:r>
      <w:proofErr w:type="spellEnd"/>
      <w:r w:rsidRPr="00F95AD0">
        <w:rPr>
          <w:lang w:val="en-US"/>
        </w:rPr>
        <w:t xml:space="preserve"> </w:t>
      </w:r>
      <w:proofErr w:type="spellStart"/>
      <w:r w:rsidRPr="00F95AD0">
        <w:rPr>
          <w:lang w:val="en-US"/>
        </w:rPr>
        <w:t>Sutartis</w:t>
      </w:r>
      <w:proofErr w:type="spellEnd"/>
      <w:r w:rsidRPr="00F95AD0">
        <w:rPr>
          <w:lang w:val="en-US"/>
        </w:rPr>
        <w:t xml:space="preserve"> </w:t>
      </w:r>
      <w:proofErr w:type="spellStart"/>
      <w:proofErr w:type="gramStart"/>
      <w:r w:rsidRPr="00F95AD0">
        <w:rPr>
          <w:lang w:val="en-US"/>
        </w:rPr>
        <w:t>neįsigalioja</w:t>
      </w:r>
      <w:proofErr w:type="spellEnd"/>
      <w:r w:rsidRPr="00F95AD0">
        <w:rPr>
          <w:lang w:val="en-US"/>
        </w:rPr>
        <w:t>.</w:t>
      </w:r>
      <w:r>
        <w:t>“</w:t>
      </w:r>
      <w:proofErr w:type="gramEnd"/>
    </w:p>
  </w:footnote>
  <w:footnote w:id="5">
    <w:p w14:paraId="1ADBBCA4" w14:textId="279E0956" w:rsidR="00AA21EE" w:rsidRDefault="00AA21EE" w:rsidP="00F95AD0">
      <w:pPr>
        <w:pStyle w:val="FootnoteText"/>
        <w:jc w:val="both"/>
      </w:pPr>
      <w:r>
        <w:rPr>
          <w:rStyle w:val="FootnoteReference"/>
        </w:rPr>
        <w:footnoteRef/>
      </w:r>
      <w:r>
        <w:t xml:space="preserve"> </w:t>
      </w:r>
      <w:r w:rsidR="00DD77DE">
        <w:t>2022 m. birželio 15 d. UAB „Kautra“ ir Perkančiosios organizacijos transporto priemonių priėmimo-perdavimo aktas.</w:t>
      </w:r>
    </w:p>
  </w:footnote>
  <w:footnote w:id="6">
    <w:p w14:paraId="70457B3E" w14:textId="6ADF064B" w:rsidR="00AA21EE" w:rsidRDefault="00AA21EE" w:rsidP="00F95AD0">
      <w:pPr>
        <w:pStyle w:val="FootnoteText"/>
        <w:jc w:val="both"/>
      </w:pPr>
      <w:r>
        <w:rPr>
          <w:rStyle w:val="FootnoteReference"/>
        </w:rPr>
        <w:footnoteRef/>
      </w:r>
      <w:r w:rsidR="00DD77DE">
        <w:t xml:space="preserve"> </w:t>
      </w:r>
      <w:r w:rsidR="00DD77DE" w:rsidRPr="00DD77DE">
        <w:t xml:space="preserve">Perkančiosios organizacijos </w:t>
      </w:r>
      <w:r w:rsidR="00DD77DE">
        <w:t xml:space="preserve">2022 m. birželio 21 d./2022 m. birželio 30 d. </w:t>
      </w:r>
      <w:r w:rsidR="00DD77DE" w:rsidRPr="00DD77DE">
        <w:t xml:space="preserve">UAB ,,Kautra“ </w:t>
      </w:r>
      <w:r w:rsidR="00DD77DE">
        <w:t xml:space="preserve">pateiktų </w:t>
      </w:r>
      <w:r w:rsidR="00DD77DE" w:rsidRPr="00DD77DE">
        <w:t xml:space="preserve">transporto priemonių atitikties techninei specifikacijai </w:t>
      </w:r>
      <w:r w:rsidR="00DD77DE">
        <w:t>į</w:t>
      </w:r>
      <w:r w:rsidR="00DD77DE" w:rsidRPr="00DD77DE">
        <w:t xml:space="preserve">vertinimo </w:t>
      </w:r>
      <w:r w:rsidR="00DD77DE">
        <w:t>protokolas Nr.2022-VD-10.</w:t>
      </w:r>
    </w:p>
  </w:footnote>
  <w:footnote w:id="7">
    <w:p w14:paraId="11162A79" w14:textId="0440799F" w:rsidR="00AA21EE" w:rsidRDefault="00AA21EE">
      <w:pPr>
        <w:pStyle w:val="FootnoteText"/>
      </w:pPr>
      <w:r>
        <w:rPr>
          <w:rStyle w:val="FootnoteReference"/>
        </w:rPr>
        <w:footnoteRef/>
      </w:r>
      <w:r>
        <w:t xml:space="preserve"> </w:t>
      </w:r>
      <w:r w:rsidR="00DD77DE">
        <w:t>Tarnybos 2022 m.</w:t>
      </w:r>
      <w:r w:rsidR="00B94223">
        <w:t xml:space="preserve"> rugsėjo 21 d.</w:t>
      </w:r>
      <w:r w:rsidR="00DD77DE">
        <w:t xml:space="preserve"> raštas Nr. 4S-</w:t>
      </w:r>
      <w:r w:rsidR="00B94223">
        <w:t>841.</w:t>
      </w:r>
    </w:p>
  </w:footnote>
  <w:footnote w:id="8">
    <w:p w14:paraId="25EBBCF4" w14:textId="11699890" w:rsidR="007047F1" w:rsidRDefault="007047F1">
      <w:pPr>
        <w:pStyle w:val="FootnoteText"/>
      </w:pPr>
      <w:r>
        <w:rPr>
          <w:rStyle w:val="FootnoteReference"/>
        </w:rPr>
        <w:footnoteRef/>
      </w:r>
      <w:r>
        <w:t xml:space="preserve"> </w:t>
      </w:r>
      <w:r w:rsidR="00B94223" w:rsidRPr="00B94223">
        <w:t xml:space="preserve">Perkančiosios organizacijos 2022 m. </w:t>
      </w:r>
      <w:r w:rsidR="00B94223">
        <w:t xml:space="preserve">rugsėjo 28 d. </w:t>
      </w:r>
      <w:r w:rsidR="00B94223" w:rsidRPr="00B94223">
        <w:t xml:space="preserve">raštas Nr. </w:t>
      </w:r>
      <w:r w:rsidR="00B94223">
        <w:t>2022-SD-629.</w:t>
      </w:r>
    </w:p>
  </w:footnote>
  <w:footnote w:id="9">
    <w:p w14:paraId="3484DDBA" w14:textId="10DAC285" w:rsidR="007047F1" w:rsidRDefault="007047F1">
      <w:pPr>
        <w:pStyle w:val="FootnoteText"/>
      </w:pPr>
      <w:r>
        <w:rPr>
          <w:rStyle w:val="FootnoteReference"/>
        </w:rPr>
        <w:footnoteRef/>
      </w:r>
      <w:r>
        <w:t xml:space="preserve"> </w:t>
      </w:r>
      <w:r w:rsidR="00B94223" w:rsidRPr="00B94223">
        <w:t xml:space="preserve">Tarnybos 2022 m. </w:t>
      </w:r>
      <w:r w:rsidR="00B94223">
        <w:t>spalio</w:t>
      </w:r>
      <w:r w:rsidR="00B94223" w:rsidRPr="00B94223">
        <w:t xml:space="preserve"> </w:t>
      </w:r>
      <w:r w:rsidR="00B94223">
        <w:t>6</w:t>
      </w:r>
      <w:r w:rsidR="00B94223" w:rsidRPr="00B94223">
        <w:t xml:space="preserve"> d. raštas Nr. 4S-8</w:t>
      </w:r>
      <w:r w:rsidR="00B94223">
        <w:t>93</w:t>
      </w:r>
      <w:r w:rsidR="00B94223" w:rsidRPr="00B94223">
        <w:t>.</w:t>
      </w:r>
    </w:p>
  </w:footnote>
  <w:footnote w:id="10">
    <w:p w14:paraId="0A30D76A" w14:textId="7CC05ACF" w:rsidR="0059309C" w:rsidRDefault="0059309C">
      <w:pPr>
        <w:pStyle w:val="FootnoteText"/>
      </w:pPr>
      <w:r>
        <w:rPr>
          <w:rStyle w:val="FootnoteReference"/>
        </w:rPr>
        <w:footnoteRef/>
      </w:r>
      <w:r>
        <w:t xml:space="preserve"> </w:t>
      </w:r>
      <w:r w:rsidR="00B94223">
        <w:t>Perkančiosios organizacijos 2022 m. spalio 13 d. raštas Nr. 2022-SD-740.</w:t>
      </w:r>
    </w:p>
  </w:footnote>
  <w:footnote w:id="11">
    <w:p w14:paraId="584C27C4" w14:textId="14209411" w:rsidR="003D6CA0" w:rsidRPr="003D6CA0" w:rsidRDefault="003D6CA0" w:rsidP="003D6CA0">
      <w:pPr>
        <w:pStyle w:val="FootnoteText"/>
      </w:pPr>
      <w:r>
        <w:rPr>
          <w:rStyle w:val="FootnoteReference"/>
        </w:rPr>
        <w:footnoteRef/>
      </w:r>
      <w:r>
        <w:t xml:space="preserve"> </w:t>
      </w:r>
      <w:r>
        <w:t>2022 m. spalio 24 d. Perkančiosios organizacijos el. laiško priedas „</w:t>
      </w:r>
      <w:r w:rsidRPr="003D6CA0">
        <w:t>Kautr</w:t>
      </w:r>
      <w:r>
        <w:t xml:space="preserve">os autobusų priėmimo protokolas_2022-06-30  NR. </w:t>
      </w:r>
      <w:r w:rsidRPr="003D6CA0">
        <w:t>2022-VD-10</w:t>
      </w:r>
      <w:r>
        <w:t xml:space="preserve"> (1) (2) (2). </w:t>
      </w:r>
      <w:proofErr w:type="spellStart"/>
      <w:r>
        <w:t>adoc</w:t>
      </w:r>
      <w:proofErr w:type="spellEnd"/>
      <w:r>
        <w:t>“.</w:t>
      </w:r>
    </w:p>
    <w:p w14:paraId="6F5CC8F6" w14:textId="7C9E6BAE" w:rsidR="003D6CA0" w:rsidRDefault="003D6CA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FC352" w14:textId="77777777" w:rsidR="00FC5CFE" w:rsidRDefault="006970CE">
    <w:pPr>
      <w:framePr w:wrap="auto" w:vAnchor="text" w:hAnchor="margin" w:xAlign="center" w:y="1"/>
      <w:tabs>
        <w:tab w:val="center" w:pos="4680"/>
        <w:tab w:val="right" w:pos="9360"/>
      </w:tabs>
      <w:ind w:firstLine="720"/>
      <w:rPr>
        <w:rFonts w:ascii="Arial" w:hAnsi="Arial" w:cs="Arial"/>
        <w:sz w:val="22"/>
        <w:szCs w:val="22"/>
        <w:lang w:eastAsia="lt-LT"/>
      </w:rPr>
    </w:pPr>
    <w:r>
      <w:rPr>
        <w:rFonts w:ascii="Arial" w:hAnsi="Arial" w:cs="Arial"/>
        <w:sz w:val="22"/>
        <w:szCs w:val="22"/>
        <w:lang w:eastAsia="lt-LT"/>
      </w:rPr>
      <w:fldChar w:fldCharType="begin"/>
    </w:r>
    <w:r>
      <w:rPr>
        <w:rFonts w:ascii="Arial" w:hAnsi="Arial" w:cs="Arial"/>
        <w:sz w:val="22"/>
        <w:szCs w:val="22"/>
        <w:lang w:eastAsia="lt-LT"/>
      </w:rPr>
      <w:instrText xml:space="preserve">PAGE  </w:instrText>
    </w:r>
    <w:r>
      <w:rPr>
        <w:rFonts w:ascii="Arial" w:hAnsi="Arial" w:cs="Arial"/>
        <w:sz w:val="22"/>
        <w:szCs w:val="22"/>
        <w:lang w:eastAsia="lt-LT"/>
      </w:rPr>
      <w:fldChar w:fldCharType="end"/>
    </w:r>
  </w:p>
  <w:p w14:paraId="7154FA53" w14:textId="77777777" w:rsidR="00FC5CFE" w:rsidRDefault="00FC5CFE">
    <w:pPr>
      <w:tabs>
        <w:tab w:val="center" w:pos="4680"/>
        <w:tab w:val="right" w:pos="9360"/>
      </w:tabs>
      <w:ind w:firstLine="720"/>
      <w:rPr>
        <w:rFonts w:ascii="Arial" w:hAnsi="Arial" w:cs="Arial"/>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B8ADE" w14:textId="77777777" w:rsidR="00FC5CFE" w:rsidRDefault="006970CE">
    <w:pPr>
      <w:framePr w:wrap="auto" w:vAnchor="text" w:hAnchor="margin" w:xAlign="center" w:y="1"/>
      <w:tabs>
        <w:tab w:val="center" w:pos="4680"/>
        <w:tab w:val="right" w:pos="9360"/>
      </w:tabs>
      <w:rPr>
        <w:rFonts w:ascii="Arial" w:hAnsi="Arial" w:cs="Arial"/>
        <w:sz w:val="20"/>
        <w:szCs w:val="22"/>
        <w:lang w:eastAsia="lt-LT"/>
      </w:rPr>
    </w:pPr>
    <w:r>
      <w:rPr>
        <w:rFonts w:ascii="Arial" w:hAnsi="Arial" w:cs="Arial"/>
        <w:sz w:val="20"/>
        <w:szCs w:val="22"/>
        <w:lang w:eastAsia="lt-LT"/>
      </w:rPr>
      <w:fldChar w:fldCharType="begin"/>
    </w:r>
    <w:r>
      <w:rPr>
        <w:rFonts w:ascii="Arial" w:hAnsi="Arial" w:cs="Arial"/>
        <w:sz w:val="20"/>
        <w:szCs w:val="22"/>
        <w:lang w:eastAsia="lt-LT"/>
      </w:rPr>
      <w:instrText xml:space="preserve">PAGE  </w:instrText>
    </w:r>
    <w:r>
      <w:rPr>
        <w:rFonts w:ascii="Arial" w:hAnsi="Arial" w:cs="Arial"/>
        <w:sz w:val="20"/>
        <w:szCs w:val="22"/>
        <w:lang w:eastAsia="lt-LT"/>
      </w:rPr>
      <w:fldChar w:fldCharType="separate"/>
    </w:r>
    <w:r>
      <w:rPr>
        <w:rFonts w:ascii="Arial" w:hAnsi="Arial" w:cs="Arial"/>
        <w:noProof/>
        <w:sz w:val="20"/>
        <w:szCs w:val="22"/>
        <w:lang w:eastAsia="lt-LT"/>
      </w:rPr>
      <w:t>2</w:t>
    </w:r>
    <w:r>
      <w:rPr>
        <w:rFonts w:ascii="Arial" w:hAnsi="Arial" w:cs="Arial"/>
        <w:sz w:val="20"/>
        <w:szCs w:val="22"/>
        <w:lang w:eastAsia="lt-LT"/>
      </w:rPr>
      <w:fldChar w:fldCharType="end"/>
    </w:r>
  </w:p>
  <w:p w14:paraId="022B67AE" w14:textId="77777777" w:rsidR="00FC5CFE" w:rsidRDefault="00FC5CFE">
    <w:pPr>
      <w:tabs>
        <w:tab w:val="center" w:pos="4680"/>
        <w:tab w:val="right" w:pos="9360"/>
      </w:tabs>
      <w:rPr>
        <w:rFonts w:ascii="Arial" w:eastAsia="Calibri" w:hAnsi="Arial" w:cs="Arial"/>
        <w:sz w:val="20"/>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8294C" w14:textId="77777777" w:rsidR="00FC5CFE" w:rsidRDefault="00FC5CFE">
    <w:pPr>
      <w:tabs>
        <w:tab w:val="center" w:pos="4680"/>
        <w:tab w:val="right" w:pos="9360"/>
      </w:tabs>
      <w:ind w:firstLine="720"/>
      <w:rPr>
        <w:rFonts w:ascii="Arial" w:hAnsi="Arial" w:cs="Arial"/>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B7DE9"/>
    <w:multiLevelType w:val="hybridMultilevel"/>
    <w:tmpl w:val="D0F86D30"/>
    <w:lvl w:ilvl="0" w:tplc="106E9294">
      <w:start w:val="1"/>
      <w:numFmt w:val="bullet"/>
      <w:lvlText w:val="-"/>
      <w:lvlJc w:val="left"/>
      <w:pPr>
        <w:ind w:left="1856" w:hanging="360"/>
      </w:pPr>
      <w:rPr>
        <w:rFonts w:ascii="Times New Roman" w:eastAsia="Times New Roman" w:hAnsi="Times New Roman" w:cs="Times New Roman"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1" w15:restartNumberingAfterBreak="0">
    <w:nsid w:val="365B0018"/>
    <w:multiLevelType w:val="hybridMultilevel"/>
    <w:tmpl w:val="2DD4A258"/>
    <w:lvl w:ilvl="0" w:tplc="94AE5DC8">
      <w:start w:val="1"/>
      <w:numFmt w:val="upperLetter"/>
      <w:lvlText w:val="%1."/>
      <w:lvlJc w:val="left"/>
      <w:pPr>
        <w:ind w:left="273" w:hanging="360"/>
      </w:pPr>
      <w:rPr>
        <w:rFonts w:hint="default"/>
      </w:rPr>
    </w:lvl>
    <w:lvl w:ilvl="1" w:tplc="04090019" w:tentative="1">
      <w:start w:val="1"/>
      <w:numFmt w:val="lowerLetter"/>
      <w:lvlText w:val="%2."/>
      <w:lvlJc w:val="left"/>
      <w:pPr>
        <w:ind w:left="993" w:hanging="360"/>
      </w:pPr>
    </w:lvl>
    <w:lvl w:ilvl="2" w:tplc="0409001B" w:tentative="1">
      <w:start w:val="1"/>
      <w:numFmt w:val="lowerRoman"/>
      <w:lvlText w:val="%3."/>
      <w:lvlJc w:val="right"/>
      <w:pPr>
        <w:ind w:left="1713" w:hanging="180"/>
      </w:pPr>
    </w:lvl>
    <w:lvl w:ilvl="3" w:tplc="0409000F" w:tentative="1">
      <w:start w:val="1"/>
      <w:numFmt w:val="decimal"/>
      <w:lvlText w:val="%4."/>
      <w:lvlJc w:val="left"/>
      <w:pPr>
        <w:ind w:left="2433" w:hanging="360"/>
      </w:pPr>
    </w:lvl>
    <w:lvl w:ilvl="4" w:tplc="04090019" w:tentative="1">
      <w:start w:val="1"/>
      <w:numFmt w:val="lowerLetter"/>
      <w:lvlText w:val="%5."/>
      <w:lvlJc w:val="left"/>
      <w:pPr>
        <w:ind w:left="3153" w:hanging="360"/>
      </w:pPr>
    </w:lvl>
    <w:lvl w:ilvl="5" w:tplc="0409001B" w:tentative="1">
      <w:start w:val="1"/>
      <w:numFmt w:val="lowerRoman"/>
      <w:lvlText w:val="%6."/>
      <w:lvlJc w:val="right"/>
      <w:pPr>
        <w:ind w:left="3873" w:hanging="180"/>
      </w:pPr>
    </w:lvl>
    <w:lvl w:ilvl="6" w:tplc="0409000F" w:tentative="1">
      <w:start w:val="1"/>
      <w:numFmt w:val="decimal"/>
      <w:lvlText w:val="%7."/>
      <w:lvlJc w:val="left"/>
      <w:pPr>
        <w:ind w:left="4593" w:hanging="360"/>
      </w:pPr>
    </w:lvl>
    <w:lvl w:ilvl="7" w:tplc="04090019" w:tentative="1">
      <w:start w:val="1"/>
      <w:numFmt w:val="lowerLetter"/>
      <w:lvlText w:val="%8."/>
      <w:lvlJc w:val="left"/>
      <w:pPr>
        <w:ind w:left="5313" w:hanging="360"/>
      </w:pPr>
    </w:lvl>
    <w:lvl w:ilvl="8" w:tplc="0409001B" w:tentative="1">
      <w:start w:val="1"/>
      <w:numFmt w:val="lowerRoman"/>
      <w:lvlText w:val="%9."/>
      <w:lvlJc w:val="right"/>
      <w:pPr>
        <w:ind w:left="6033" w:hanging="180"/>
      </w:pPr>
    </w:lvl>
  </w:abstractNum>
  <w:abstractNum w:abstractNumId="2" w15:restartNumberingAfterBreak="0">
    <w:nsid w:val="3A03343A"/>
    <w:multiLevelType w:val="multilevel"/>
    <w:tmpl w:val="47D8790C"/>
    <w:lvl w:ilvl="0">
      <w:start w:val="1"/>
      <w:numFmt w:val="decimal"/>
      <w:lvlText w:val="%1."/>
      <w:lvlJc w:val="left"/>
      <w:pPr>
        <w:ind w:left="786" w:hanging="360"/>
      </w:pPr>
      <w:rPr>
        <w:b w:val="0"/>
        <w:i w:val="0"/>
        <w:strike w:val="0"/>
        <w:dstrike w:val="0"/>
        <w:color w:val="auto"/>
        <w:sz w:val="22"/>
        <w:szCs w:val="22"/>
      </w:rPr>
    </w:lvl>
    <w:lvl w:ilvl="1">
      <w:start w:val="1"/>
      <w:numFmt w:val="decimal"/>
      <w:lvlText w:val="%1.%2."/>
      <w:lvlJc w:val="left"/>
      <w:pPr>
        <w:ind w:left="1283" w:hanging="432"/>
      </w:pPr>
      <w:rPr>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B4808FE"/>
    <w:multiLevelType w:val="hybridMultilevel"/>
    <w:tmpl w:val="3A16B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9C51BB"/>
    <w:multiLevelType w:val="hybridMultilevel"/>
    <w:tmpl w:val="52121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157E1F"/>
    <w:multiLevelType w:val="hybridMultilevel"/>
    <w:tmpl w:val="4ADC68A6"/>
    <w:lvl w:ilvl="0" w:tplc="107EEDE0">
      <w:start w:val="1"/>
      <w:numFmt w:val="decimal"/>
      <w:lvlText w:val="%1."/>
      <w:lvlJc w:val="left"/>
      <w:pPr>
        <w:ind w:left="1209" w:hanging="360"/>
      </w:pPr>
      <w:rPr>
        <w:rFonts w:hint="default"/>
      </w:r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6" w15:restartNumberingAfterBreak="0">
    <w:nsid w:val="6A841E70"/>
    <w:multiLevelType w:val="hybridMultilevel"/>
    <w:tmpl w:val="89F28726"/>
    <w:lvl w:ilvl="0" w:tplc="51FEEB9E">
      <w:start w:val="1"/>
      <w:numFmt w:val="decimal"/>
      <w:lvlText w:val="%1."/>
      <w:lvlJc w:val="left"/>
      <w:pPr>
        <w:ind w:left="912" w:hanging="36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7" w15:restartNumberingAfterBreak="0">
    <w:nsid w:val="77717723"/>
    <w:multiLevelType w:val="hybridMultilevel"/>
    <w:tmpl w:val="E73C9C36"/>
    <w:lvl w:ilvl="0" w:tplc="40E633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7A36773"/>
    <w:multiLevelType w:val="hybridMultilevel"/>
    <w:tmpl w:val="7C4A8DB8"/>
    <w:lvl w:ilvl="0" w:tplc="D222D8DE">
      <w:start w:val="3"/>
      <w:numFmt w:val="bullet"/>
      <w:lvlText w:val="-"/>
      <w:lvlJc w:val="left"/>
      <w:pPr>
        <w:ind w:left="927" w:hanging="360"/>
      </w:pPr>
      <w:rPr>
        <w:rFonts w:ascii="Times New Roman" w:eastAsia="Calibri"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abstractNum w:abstractNumId="9" w15:restartNumberingAfterBreak="0">
    <w:nsid w:val="7AA672BC"/>
    <w:multiLevelType w:val="hybridMultilevel"/>
    <w:tmpl w:val="2D5EC626"/>
    <w:lvl w:ilvl="0" w:tplc="3126D872">
      <w:start w:val="20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7810917">
    <w:abstractNumId w:val="7"/>
  </w:num>
  <w:num w:numId="2" w16cid:durableId="1510560565">
    <w:abstractNumId w:val="8"/>
  </w:num>
  <w:num w:numId="3" w16cid:durableId="2081248473">
    <w:abstractNumId w:val="1"/>
  </w:num>
  <w:num w:numId="4" w16cid:durableId="612784822">
    <w:abstractNumId w:val="9"/>
  </w:num>
  <w:num w:numId="5" w16cid:durableId="673802295">
    <w:abstractNumId w:val="4"/>
  </w:num>
  <w:num w:numId="6" w16cid:durableId="132333905">
    <w:abstractNumId w:val="0"/>
  </w:num>
  <w:num w:numId="7" w16cid:durableId="143356485">
    <w:abstractNumId w:val="5"/>
  </w:num>
  <w:num w:numId="8" w16cid:durableId="689261507">
    <w:abstractNumId w:val="2"/>
  </w:num>
  <w:num w:numId="9" w16cid:durableId="487020894">
    <w:abstractNumId w:val="6"/>
  </w:num>
  <w:num w:numId="10" w16cid:durableId="8989780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7D9"/>
    <w:rsid w:val="0000058F"/>
    <w:rsid w:val="000058BD"/>
    <w:rsid w:val="0002387E"/>
    <w:rsid w:val="000250F8"/>
    <w:rsid w:val="00044618"/>
    <w:rsid w:val="0004548A"/>
    <w:rsid w:val="000524BD"/>
    <w:rsid w:val="00063267"/>
    <w:rsid w:val="0006350A"/>
    <w:rsid w:val="00067A35"/>
    <w:rsid w:val="00071BA2"/>
    <w:rsid w:val="00091FA8"/>
    <w:rsid w:val="00095361"/>
    <w:rsid w:val="000A088C"/>
    <w:rsid w:val="000A1967"/>
    <w:rsid w:val="000A5BD5"/>
    <w:rsid w:val="000B6DC9"/>
    <w:rsid w:val="000C15D9"/>
    <w:rsid w:val="000C7035"/>
    <w:rsid w:val="000D134A"/>
    <w:rsid w:val="000D45A6"/>
    <w:rsid w:val="000E110D"/>
    <w:rsid w:val="000E2AF9"/>
    <w:rsid w:val="000E5CAB"/>
    <w:rsid w:val="000F1231"/>
    <w:rsid w:val="000F2BAD"/>
    <w:rsid w:val="000F3436"/>
    <w:rsid w:val="000F49A3"/>
    <w:rsid w:val="000F7A78"/>
    <w:rsid w:val="00100FE8"/>
    <w:rsid w:val="001028F7"/>
    <w:rsid w:val="001070B8"/>
    <w:rsid w:val="00112A7C"/>
    <w:rsid w:val="001151EA"/>
    <w:rsid w:val="00120F49"/>
    <w:rsid w:val="0012197C"/>
    <w:rsid w:val="00122B6E"/>
    <w:rsid w:val="00124575"/>
    <w:rsid w:val="0013477C"/>
    <w:rsid w:val="00137EF3"/>
    <w:rsid w:val="001567A1"/>
    <w:rsid w:val="001575BD"/>
    <w:rsid w:val="0016269E"/>
    <w:rsid w:val="0016281C"/>
    <w:rsid w:val="00167B71"/>
    <w:rsid w:val="001702B7"/>
    <w:rsid w:val="001742BE"/>
    <w:rsid w:val="0018064B"/>
    <w:rsid w:val="00183555"/>
    <w:rsid w:val="00190EDC"/>
    <w:rsid w:val="00190F61"/>
    <w:rsid w:val="00194A2D"/>
    <w:rsid w:val="001953AF"/>
    <w:rsid w:val="001962A5"/>
    <w:rsid w:val="001A6D10"/>
    <w:rsid w:val="001B358F"/>
    <w:rsid w:val="001C1578"/>
    <w:rsid w:val="001C3BA9"/>
    <w:rsid w:val="001C3CEF"/>
    <w:rsid w:val="001C5E31"/>
    <w:rsid w:val="001C6FB2"/>
    <w:rsid w:val="001D4536"/>
    <w:rsid w:val="002102EA"/>
    <w:rsid w:val="00212169"/>
    <w:rsid w:val="00212247"/>
    <w:rsid w:val="00213363"/>
    <w:rsid w:val="00222795"/>
    <w:rsid w:val="00227730"/>
    <w:rsid w:val="002314DF"/>
    <w:rsid w:val="00232BAA"/>
    <w:rsid w:val="0023358E"/>
    <w:rsid w:val="00233ED1"/>
    <w:rsid w:val="00235F5C"/>
    <w:rsid w:val="0023758D"/>
    <w:rsid w:val="00243809"/>
    <w:rsid w:val="002454AD"/>
    <w:rsid w:val="00253D88"/>
    <w:rsid w:val="002557B7"/>
    <w:rsid w:val="00260331"/>
    <w:rsid w:val="002603F3"/>
    <w:rsid w:val="00260611"/>
    <w:rsid w:val="00263010"/>
    <w:rsid w:val="00267217"/>
    <w:rsid w:val="00267F26"/>
    <w:rsid w:val="00270BB8"/>
    <w:rsid w:val="00270E67"/>
    <w:rsid w:val="00271689"/>
    <w:rsid w:val="00273871"/>
    <w:rsid w:val="002746B4"/>
    <w:rsid w:val="002776BF"/>
    <w:rsid w:val="002810BD"/>
    <w:rsid w:val="0028538F"/>
    <w:rsid w:val="00287E6D"/>
    <w:rsid w:val="00292870"/>
    <w:rsid w:val="0029440D"/>
    <w:rsid w:val="002A6DB9"/>
    <w:rsid w:val="002B3359"/>
    <w:rsid w:val="002C5A05"/>
    <w:rsid w:val="002C7A55"/>
    <w:rsid w:val="002D199E"/>
    <w:rsid w:val="002D41AA"/>
    <w:rsid w:val="002E0057"/>
    <w:rsid w:val="002E2B5D"/>
    <w:rsid w:val="002E2E0D"/>
    <w:rsid w:val="002F4DF9"/>
    <w:rsid w:val="002F7D93"/>
    <w:rsid w:val="00300B76"/>
    <w:rsid w:val="003018EB"/>
    <w:rsid w:val="00302FBA"/>
    <w:rsid w:val="0030684A"/>
    <w:rsid w:val="003205E0"/>
    <w:rsid w:val="003208A8"/>
    <w:rsid w:val="003218AA"/>
    <w:rsid w:val="00323580"/>
    <w:rsid w:val="00323B5D"/>
    <w:rsid w:val="00324082"/>
    <w:rsid w:val="00324F07"/>
    <w:rsid w:val="0033015D"/>
    <w:rsid w:val="003316F7"/>
    <w:rsid w:val="00335A39"/>
    <w:rsid w:val="00336AF6"/>
    <w:rsid w:val="00336B6E"/>
    <w:rsid w:val="003415F8"/>
    <w:rsid w:val="00345128"/>
    <w:rsid w:val="00347E3A"/>
    <w:rsid w:val="003501C8"/>
    <w:rsid w:val="00360E97"/>
    <w:rsid w:val="003615B2"/>
    <w:rsid w:val="0036255B"/>
    <w:rsid w:val="00363A98"/>
    <w:rsid w:val="00363E5F"/>
    <w:rsid w:val="003649B3"/>
    <w:rsid w:val="0038134B"/>
    <w:rsid w:val="00385546"/>
    <w:rsid w:val="0038734C"/>
    <w:rsid w:val="00396F2D"/>
    <w:rsid w:val="0039746D"/>
    <w:rsid w:val="003977B4"/>
    <w:rsid w:val="003A4745"/>
    <w:rsid w:val="003A4F78"/>
    <w:rsid w:val="003B07F6"/>
    <w:rsid w:val="003B0A68"/>
    <w:rsid w:val="003B14C0"/>
    <w:rsid w:val="003B2439"/>
    <w:rsid w:val="003B484B"/>
    <w:rsid w:val="003B7293"/>
    <w:rsid w:val="003B7F96"/>
    <w:rsid w:val="003C6837"/>
    <w:rsid w:val="003D0B15"/>
    <w:rsid w:val="003D195F"/>
    <w:rsid w:val="003D6CA0"/>
    <w:rsid w:val="003E7152"/>
    <w:rsid w:val="003F1EDE"/>
    <w:rsid w:val="003F4A7F"/>
    <w:rsid w:val="003F5BE2"/>
    <w:rsid w:val="00400DB4"/>
    <w:rsid w:val="00402BF2"/>
    <w:rsid w:val="00403F91"/>
    <w:rsid w:val="00405924"/>
    <w:rsid w:val="0040770C"/>
    <w:rsid w:val="00413FB7"/>
    <w:rsid w:val="00414740"/>
    <w:rsid w:val="00423C27"/>
    <w:rsid w:val="00424672"/>
    <w:rsid w:val="00435B8D"/>
    <w:rsid w:val="004365DB"/>
    <w:rsid w:val="00441029"/>
    <w:rsid w:val="004436D3"/>
    <w:rsid w:val="00445143"/>
    <w:rsid w:val="00447583"/>
    <w:rsid w:val="004570CA"/>
    <w:rsid w:val="00457D53"/>
    <w:rsid w:val="00464154"/>
    <w:rsid w:val="00465D7D"/>
    <w:rsid w:val="00466B67"/>
    <w:rsid w:val="00467680"/>
    <w:rsid w:val="00473900"/>
    <w:rsid w:val="0047579F"/>
    <w:rsid w:val="0047688A"/>
    <w:rsid w:val="00497F09"/>
    <w:rsid w:val="004A08BC"/>
    <w:rsid w:val="004A2E05"/>
    <w:rsid w:val="004A5322"/>
    <w:rsid w:val="004C2155"/>
    <w:rsid w:val="004C3788"/>
    <w:rsid w:val="004C3D65"/>
    <w:rsid w:val="004C6626"/>
    <w:rsid w:val="004D158A"/>
    <w:rsid w:val="004D234B"/>
    <w:rsid w:val="004D3D1E"/>
    <w:rsid w:val="004D3FEF"/>
    <w:rsid w:val="004F37E3"/>
    <w:rsid w:val="004F613D"/>
    <w:rsid w:val="004F6B7E"/>
    <w:rsid w:val="004F7E32"/>
    <w:rsid w:val="005116B4"/>
    <w:rsid w:val="005211A5"/>
    <w:rsid w:val="00531D2D"/>
    <w:rsid w:val="00532046"/>
    <w:rsid w:val="00532A62"/>
    <w:rsid w:val="005330AC"/>
    <w:rsid w:val="00534D4A"/>
    <w:rsid w:val="005368C7"/>
    <w:rsid w:val="005444C2"/>
    <w:rsid w:val="005520DC"/>
    <w:rsid w:val="00552CB5"/>
    <w:rsid w:val="005638C9"/>
    <w:rsid w:val="00563A90"/>
    <w:rsid w:val="00564296"/>
    <w:rsid w:val="00565302"/>
    <w:rsid w:val="005735CD"/>
    <w:rsid w:val="005736E6"/>
    <w:rsid w:val="0058486D"/>
    <w:rsid w:val="005866D2"/>
    <w:rsid w:val="0059309C"/>
    <w:rsid w:val="005B137F"/>
    <w:rsid w:val="005B349E"/>
    <w:rsid w:val="005C323F"/>
    <w:rsid w:val="005C4F51"/>
    <w:rsid w:val="005D056D"/>
    <w:rsid w:val="005D0E2C"/>
    <w:rsid w:val="005D2529"/>
    <w:rsid w:val="005D4719"/>
    <w:rsid w:val="005D539B"/>
    <w:rsid w:val="005D7D77"/>
    <w:rsid w:val="005E2AC1"/>
    <w:rsid w:val="005E419A"/>
    <w:rsid w:val="005F36D0"/>
    <w:rsid w:val="006029D4"/>
    <w:rsid w:val="006065C4"/>
    <w:rsid w:val="006214BD"/>
    <w:rsid w:val="0062544F"/>
    <w:rsid w:val="00625CC3"/>
    <w:rsid w:val="006269ED"/>
    <w:rsid w:val="00636991"/>
    <w:rsid w:val="00647825"/>
    <w:rsid w:val="0065055B"/>
    <w:rsid w:val="00651F87"/>
    <w:rsid w:val="00656532"/>
    <w:rsid w:val="0066310E"/>
    <w:rsid w:val="00672191"/>
    <w:rsid w:val="00675CDB"/>
    <w:rsid w:val="00686932"/>
    <w:rsid w:val="006970CE"/>
    <w:rsid w:val="006A0AF8"/>
    <w:rsid w:val="006A34D2"/>
    <w:rsid w:val="006A375F"/>
    <w:rsid w:val="006C70F5"/>
    <w:rsid w:val="006C7279"/>
    <w:rsid w:val="006D6CB5"/>
    <w:rsid w:val="006E0B16"/>
    <w:rsid w:val="006E44CA"/>
    <w:rsid w:val="006E5456"/>
    <w:rsid w:val="006E60EC"/>
    <w:rsid w:val="007047F1"/>
    <w:rsid w:val="007048DA"/>
    <w:rsid w:val="00707157"/>
    <w:rsid w:val="00710987"/>
    <w:rsid w:val="0071176E"/>
    <w:rsid w:val="00730EEB"/>
    <w:rsid w:val="007313C0"/>
    <w:rsid w:val="00733998"/>
    <w:rsid w:val="0074149F"/>
    <w:rsid w:val="00744F86"/>
    <w:rsid w:val="00750796"/>
    <w:rsid w:val="0075238A"/>
    <w:rsid w:val="007527E3"/>
    <w:rsid w:val="00753FF4"/>
    <w:rsid w:val="00754EC1"/>
    <w:rsid w:val="00755F36"/>
    <w:rsid w:val="00763F28"/>
    <w:rsid w:val="007724BB"/>
    <w:rsid w:val="007767D4"/>
    <w:rsid w:val="00780DDF"/>
    <w:rsid w:val="00783C0E"/>
    <w:rsid w:val="007869B3"/>
    <w:rsid w:val="0079068A"/>
    <w:rsid w:val="007A09FC"/>
    <w:rsid w:val="007A0ADF"/>
    <w:rsid w:val="007A415B"/>
    <w:rsid w:val="007A4530"/>
    <w:rsid w:val="007A5F12"/>
    <w:rsid w:val="007B16E8"/>
    <w:rsid w:val="007B6D2D"/>
    <w:rsid w:val="007C731E"/>
    <w:rsid w:val="007D1241"/>
    <w:rsid w:val="007D203B"/>
    <w:rsid w:val="007E078A"/>
    <w:rsid w:val="007E0C98"/>
    <w:rsid w:val="007E58D8"/>
    <w:rsid w:val="007E65B7"/>
    <w:rsid w:val="007E7054"/>
    <w:rsid w:val="007F71E7"/>
    <w:rsid w:val="00803B63"/>
    <w:rsid w:val="00804911"/>
    <w:rsid w:val="00810E74"/>
    <w:rsid w:val="00811769"/>
    <w:rsid w:val="00815E26"/>
    <w:rsid w:val="008223B8"/>
    <w:rsid w:val="00823BD8"/>
    <w:rsid w:val="008253C6"/>
    <w:rsid w:val="00825D11"/>
    <w:rsid w:val="008305EB"/>
    <w:rsid w:val="00831807"/>
    <w:rsid w:val="008321C9"/>
    <w:rsid w:val="00833921"/>
    <w:rsid w:val="0083730F"/>
    <w:rsid w:val="008415F2"/>
    <w:rsid w:val="00844A4B"/>
    <w:rsid w:val="00851579"/>
    <w:rsid w:val="0085334F"/>
    <w:rsid w:val="008543A5"/>
    <w:rsid w:val="00862F03"/>
    <w:rsid w:val="00872F21"/>
    <w:rsid w:val="00876DF8"/>
    <w:rsid w:val="00881BA5"/>
    <w:rsid w:val="008836F1"/>
    <w:rsid w:val="00887C28"/>
    <w:rsid w:val="008971F0"/>
    <w:rsid w:val="008A2BEC"/>
    <w:rsid w:val="008A4E82"/>
    <w:rsid w:val="008C1F8B"/>
    <w:rsid w:val="008C4ED4"/>
    <w:rsid w:val="008C5B20"/>
    <w:rsid w:val="008D12BB"/>
    <w:rsid w:val="008D3FAC"/>
    <w:rsid w:val="008D45EA"/>
    <w:rsid w:val="008E0CC6"/>
    <w:rsid w:val="008E218C"/>
    <w:rsid w:val="008E72A6"/>
    <w:rsid w:val="00907BBC"/>
    <w:rsid w:val="00910892"/>
    <w:rsid w:val="00913888"/>
    <w:rsid w:val="00915C55"/>
    <w:rsid w:val="0092285E"/>
    <w:rsid w:val="00924F8A"/>
    <w:rsid w:val="00931AC1"/>
    <w:rsid w:val="00945269"/>
    <w:rsid w:val="00953627"/>
    <w:rsid w:val="00960FAE"/>
    <w:rsid w:val="00971DE0"/>
    <w:rsid w:val="0097332E"/>
    <w:rsid w:val="00980D1D"/>
    <w:rsid w:val="009828ED"/>
    <w:rsid w:val="00995A2D"/>
    <w:rsid w:val="009A4F8B"/>
    <w:rsid w:val="009A62D4"/>
    <w:rsid w:val="009A67D5"/>
    <w:rsid w:val="009B1C7B"/>
    <w:rsid w:val="009B2698"/>
    <w:rsid w:val="009B625F"/>
    <w:rsid w:val="009C1828"/>
    <w:rsid w:val="009D1F60"/>
    <w:rsid w:val="009D2105"/>
    <w:rsid w:val="009D3D76"/>
    <w:rsid w:val="009D6346"/>
    <w:rsid w:val="009E1178"/>
    <w:rsid w:val="009E63D6"/>
    <w:rsid w:val="009E78B5"/>
    <w:rsid w:val="009F4C0F"/>
    <w:rsid w:val="009F4CD5"/>
    <w:rsid w:val="00A02733"/>
    <w:rsid w:val="00A02D37"/>
    <w:rsid w:val="00A04A78"/>
    <w:rsid w:val="00A07CFB"/>
    <w:rsid w:val="00A10F60"/>
    <w:rsid w:val="00A12AD1"/>
    <w:rsid w:val="00A12DDB"/>
    <w:rsid w:val="00A24D35"/>
    <w:rsid w:val="00A25FAA"/>
    <w:rsid w:val="00A26195"/>
    <w:rsid w:val="00A26234"/>
    <w:rsid w:val="00A31EC6"/>
    <w:rsid w:val="00A469BA"/>
    <w:rsid w:val="00A522E5"/>
    <w:rsid w:val="00A53CD1"/>
    <w:rsid w:val="00A61469"/>
    <w:rsid w:val="00A661B4"/>
    <w:rsid w:val="00A73236"/>
    <w:rsid w:val="00A7454A"/>
    <w:rsid w:val="00A7670E"/>
    <w:rsid w:val="00A80AC6"/>
    <w:rsid w:val="00A82DE3"/>
    <w:rsid w:val="00A833A5"/>
    <w:rsid w:val="00A83982"/>
    <w:rsid w:val="00A94833"/>
    <w:rsid w:val="00AA201D"/>
    <w:rsid w:val="00AA21EE"/>
    <w:rsid w:val="00AB17BD"/>
    <w:rsid w:val="00AB205C"/>
    <w:rsid w:val="00AB475E"/>
    <w:rsid w:val="00AB664A"/>
    <w:rsid w:val="00AB77D9"/>
    <w:rsid w:val="00AC20A8"/>
    <w:rsid w:val="00AC3278"/>
    <w:rsid w:val="00AC38BE"/>
    <w:rsid w:val="00AD0176"/>
    <w:rsid w:val="00AD79F8"/>
    <w:rsid w:val="00AE41EC"/>
    <w:rsid w:val="00AF071E"/>
    <w:rsid w:val="00AF50D7"/>
    <w:rsid w:val="00B03459"/>
    <w:rsid w:val="00B102A1"/>
    <w:rsid w:val="00B3171E"/>
    <w:rsid w:val="00B31778"/>
    <w:rsid w:val="00B35CF2"/>
    <w:rsid w:val="00B41393"/>
    <w:rsid w:val="00B45BFD"/>
    <w:rsid w:val="00B51528"/>
    <w:rsid w:val="00B5263D"/>
    <w:rsid w:val="00B53661"/>
    <w:rsid w:val="00B55095"/>
    <w:rsid w:val="00B76ACA"/>
    <w:rsid w:val="00B82ABB"/>
    <w:rsid w:val="00B83A05"/>
    <w:rsid w:val="00B94223"/>
    <w:rsid w:val="00B9493C"/>
    <w:rsid w:val="00B95FE4"/>
    <w:rsid w:val="00B96629"/>
    <w:rsid w:val="00BA0E61"/>
    <w:rsid w:val="00BA1595"/>
    <w:rsid w:val="00BA22BA"/>
    <w:rsid w:val="00BA22DD"/>
    <w:rsid w:val="00BB2E78"/>
    <w:rsid w:val="00BB7272"/>
    <w:rsid w:val="00BB7A5C"/>
    <w:rsid w:val="00BB7C50"/>
    <w:rsid w:val="00BB7FF5"/>
    <w:rsid w:val="00BD6C9F"/>
    <w:rsid w:val="00BE1A43"/>
    <w:rsid w:val="00BF053A"/>
    <w:rsid w:val="00BF156F"/>
    <w:rsid w:val="00BF6CA8"/>
    <w:rsid w:val="00C0132B"/>
    <w:rsid w:val="00C021FB"/>
    <w:rsid w:val="00C053DF"/>
    <w:rsid w:val="00C11BFB"/>
    <w:rsid w:val="00C145D1"/>
    <w:rsid w:val="00C20027"/>
    <w:rsid w:val="00C2605E"/>
    <w:rsid w:val="00C26EF7"/>
    <w:rsid w:val="00C30B0C"/>
    <w:rsid w:val="00C3116C"/>
    <w:rsid w:val="00C313B0"/>
    <w:rsid w:val="00C34715"/>
    <w:rsid w:val="00C3533E"/>
    <w:rsid w:val="00C400A5"/>
    <w:rsid w:val="00C4259B"/>
    <w:rsid w:val="00C42F14"/>
    <w:rsid w:val="00C4484C"/>
    <w:rsid w:val="00C45D4D"/>
    <w:rsid w:val="00C46E17"/>
    <w:rsid w:val="00C52ED7"/>
    <w:rsid w:val="00C54C84"/>
    <w:rsid w:val="00C55AEA"/>
    <w:rsid w:val="00C61309"/>
    <w:rsid w:val="00C62487"/>
    <w:rsid w:val="00C709A6"/>
    <w:rsid w:val="00C712B8"/>
    <w:rsid w:val="00C728D3"/>
    <w:rsid w:val="00C72C77"/>
    <w:rsid w:val="00C74393"/>
    <w:rsid w:val="00C803B6"/>
    <w:rsid w:val="00C81770"/>
    <w:rsid w:val="00C86412"/>
    <w:rsid w:val="00C87B2A"/>
    <w:rsid w:val="00C9429C"/>
    <w:rsid w:val="00C946FC"/>
    <w:rsid w:val="00C954F3"/>
    <w:rsid w:val="00CA01BC"/>
    <w:rsid w:val="00CA06DB"/>
    <w:rsid w:val="00CA1ADD"/>
    <w:rsid w:val="00CA78D0"/>
    <w:rsid w:val="00CB2457"/>
    <w:rsid w:val="00CB3917"/>
    <w:rsid w:val="00CB4C6A"/>
    <w:rsid w:val="00CB7C03"/>
    <w:rsid w:val="00CC0CF8"/>
    <w:rsid w:val="00CC115F"/>
    <w:rsid w:val="00CD27A7"/>
    <w:rsid w:val="00CE03D9"/>
    <w:rsid w:val="00CE22E4"/>
    <w:rsid w:val="00CE3DF5"/>
    <w:rsid w:val="00CE6140"/>
    <w:rsid w:val="00CF247B"/>
    <w:rsid w:val="00CF47EF"/>
    <w:rsid w:val="00D00D2A"/>
    <w:rsid w:val="00D02A68"/>
    <w:rsid w:val="00D02CFC"/>
    <w:rsid w:val="00D047BC"/>
    <w:rsid w:val="00D068AC"/>
    <w:rsid w:val="00D068C6"/>
    <w:rsid w:val="00D10F7B"/>
    <w:rsid w:val="00D114A9"/>
    <w:rsid w:val="00D14E52"/>
    <w:rsid w:val="00D23006"/>
    <w:rsid w:val="00D248F2"/>
    <w:rsid w:val="00D30FED"/>
    <w:rsid w:val="00D321ED"/>
    <w:rsid w:val="00D32F96"/>
    <w:rsid w:val="00D34341"/>
    <w:rsid w:val="00D423FF"/>
    <w:rsid w:val="00D51539"/>
    <w:rsid w:val="00D52600"/>
    <w:rsid w:val="00D554EB"/>
    <w:rsid w:val="00D66814"/>
    <w:rsid w:val="00D7031D"/>
    <w:rsid w:val="00D72D4D"/>
    <w:rsid w:val="00D77EE7"/>
    <w:rsid w:val="00D856AF"/>
    <w:rsid w:val="00D92480"/>
    <w:rsid w:val="00D92846"/>
    <w:rsid w:val="00DA1872"/>
    <w:rsid w:val="00DA24A7"/>
    <w:rsid w:val="00DA6325"/>
    <w:rsid w:val="00DA6E10"/>
    <w:rsid w:val="00DB1F67"/>
    <w:rsid w:val="00DC0D3F"/>
    <w:rsid w:val="00DC1105"/>
    <w:rsid w:val="00DC32C8"/>
    <w:rsid w:val="00DC552F"/>
    <w:rsid w:val="00DD3E00"/>
    <w:rsid w:val="00DD77DE"/>
    <w:rsid w:val="00DE08D5"/>
    <w:rsid w:val="00DE3170"/>
    <w:rsid w:val="00DE3CC3"/>
    <w:rsid w:val="00DE57B4"/>
    <w:rsid w:val="00DE7E4A"/>
    <w:rsid w:val="00DF2A52"/>
    <w:rsid w:val="00DF2C8D"/>
    <w:rsid w:val="00DF53A7"/>
    <w:rsid w:val="00DF69B2"/>
    <w:rsid w:val="00E03BD3"/>
    <w:rsid w:val="00E048A7"/>
    <w:rsid w:val="00E06048"/>
    <w:rsid w:val="00E10B99"/>
    <w:rsid w:val="00E128FC"/>
    <w:rsid w:val="00E14B80"/>
    <w:rsid w:val="00E23279"/>
    <w:rsid w:val="00E27836"/>
    <w:rsid w:val="00E27CC9"/>
    <w:rsid w:val="00E6095F"/>
    <w:rsid w:val="00E65D2E"/>
    <w:rsid w:val="00E7122F"/>
    <w:rsid w:val="00E71A41"/>
    <w:rsid w:val="00E7268A"/>
    <w:rsid w:val="00E86C8C"/>
    <w:rsid w:val="00E91B72"/>
    <w:rsid w:val="00E9233F"/>
    <w:rsid w:val="00E94E36"/>
    <w:rsid w:val="00EA4B35"/>
    <w:rsid w:val="00EA7499"/>
    <w:rsid w:val="00EA7556"/>
    <w:rsid w:val="00EB3EC0"/>
    <w:rsid w:val="00EB696F"/>
    <w:rsid w:val="00EB6B6B"/>
    <w:rsid w:val="00EB71C6"/>
    <w:rsid w:val="00EC460F"/>
    <w:rsid w:val="00EC4B0F"/>
    <w:rsid w:val="00ED11CB"/>
    <w:rsid w:val="00EE1292"/>
    <w:rsid w:val="00EE2102"/>
    <w:rsid w:val="00EF57D2"/>
    <w:rsid w:val="00F009C3"/>
    <w:rsid w:val="00F17385"/>
    <w:rsid w:val="00F17B3C"/>
    <w:rsid w:val="00F204BC"/>
    <w:rsid w:val="00F21707"/>
    <w:rsid w:val="00F318C5"/>
    <w:rsid w:val="00F341A8"/>
    <w:rsid w:val="00F4010B"/>
    <w:rsid w:val="00F40CF6"/>
    <w:rsid w:val="00F413D7"/>
    <w:rsid w:val="00F426DB"/>
    <w:rsid w:val="00F47056"/>
    <w:rsid w:val="00F52889"/>
    <w:rsid w:val="00F537FF"/>
    <w:rsid w:val="00F54B30"/>
    <w:rsid w:val="00F56189"/>
    <w:rsid w:val="00F56560"/>
    <w:rsid w:val="00F6240A"/>
    <w:rsid w:val="00F62560"/>
    <w:rsid w:val="00F650EC"/>
    <w:rsid w:val="00F6632A"/>
    <w:rsid w:val="00F80490"/>
    <w:rsid w:val="00F85157"/>
    <w:rsid w:val="00F86458"/>
    <w:rsid w:val="00F90E67"/>
    <w:rsid w:val="00F95AD0"/>
    <w:rsid w:val="00FA1A7B"/>
    <w:rsid w:val="00FA5AB6"/>
    <w:rsid w:val="00FA7CFC"/>
    <w:rsid w:val="00FB370E"/>
    <w:rsid w:val="00FB4B45"/>
    <w:rsid w:val="00FC4C27"/>
    <w:rsid w:val="00FC5CFA"/>
    <w:rsid w:val="00FC5CFE"/>
    <w:rsid w:val="00FD1554"/>
    <w:rsid w:val="00FD255E"/>
    <w:rsid w:val="00FD6B06"/>
    <w:rsid w:val="00FD7EAF"/>
    <w:rsid w:val="00FE357E"/>
    <w:rsid w:val="00FE4E30"/>
    <w:rsid w:val="00FE5D8F"/>
    <w:rsid w:val="00FE6609"/>
    <w:rsid w:val="00FE68AA"/>
    <w:rsid w:val="00FF2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E9BB"/>
  <w15:docId w15:val="{96C96BBD-9B73-41DC-831A-9005E4FD1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49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970CE"/>
    <w:rPr>
      <w:color w:val="808080"/>
    </w:rPr>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fn"/>
    <w:basedOn w:val="Normal"/>
    <w:link w:val="FootnoteTextChar"/>
    <w:unhideWhenUsed/>
    <w:qFormat/>
    <w:rsid w:val="00FD6B06"/>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fn Char"/>
    <w:basedOn w:val="DefaultParagraphFont"/>
    <w:link w:val="FootnoteText"/>
    <w:rsid w:val="00FD6B06"/>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nhideWhenUsed/>
    <w:rsid w:val="00FD6B06"/>
    <w:rPr>
      <w:vertAlign w:val="superscript"/>
    </w:rPr>
  </w:style>
  <w:style w:type="paragraph" w:styleId="ListParagraph">
    <w:name w:val="List Paragraph"/>
    <w:basedOn w:val="Normal"/>
    <w:uiPriority w:val="34"/>
    <w:qFormat/>
    <w:rsid w:val="00FD6B06"/>
    <w:pPr>
      <w:ind w:left="720"/>
      <w:contextualSpacing/>
    </w:pPr>
  </w:style>
  <w:style w:type="character" w:styleId="CommentReference">
    <w:name w:val="annotation reference"/>
    <w:basedOn w:val="DefaultParagraphFont"/>
    <w:semiHidden/>
    <w:unhideWhenUsed/>
    <w:rsid w:val="009828ED"/>
    <w:rPr>
      <w:sz w:val="16"/>
      <w:szCs w:val="16"/>
    </w:rPr>
  </w:style>
  <w:style w:type="paragraph" w:styleId="CommentText">
    <w:name w:val="annotation text"/>
    <w:basedOn w:val="Normal"/>
    <w:link w:val="CommentTextChar"/>
    <w:unhideWhenUsed/>
    <w:rsid w:val="009828ED"/>
    <w:rPr>
      <w:sz w:val="20"/>
    </w:rPr>
  </w:style>
  <w:style w:type="character" w:customStyle="1" w:styleId="CommentTextChar">
    <w:name w:val="Comment Text Char"/>
    <w:basedOn w:val="DefaultParagraphFont"/>
    <w:link w:val="CommentText"/>
    <w:rsid w:val="009828ED"/>
    <w:rPr>
      <w:sz w:val="20"/>
    </w:rPr>
  </w:style>
  <w:style w:type="paragraph" w:styleId="CommentSubject">
    <w:name w:val="annotation subject"/>
    <w:basedOn w:val="CommentText"/>
    <w:next w:val="CommentText"/>
    <w:link w:val="CommentSubjectChar"/>
    <w:semiHidden/>
    <w:unhideWhenUsed/>
    <w:rsid w:val="009828ED"/>
    <w:rPr>
      <w:b/>
      <w:bCs/>
    </w:rPr>
  </w:style>
  <w:style w:type="character" w:customStyle="1" w:styleId="CommentSubjectChar">
    <w:name w:val="Comment Subject Char"/>
    <w:basedOn w:val="CommentTextChar"/>
    <w:link w:val="CommentSubject"/>
    <w:semiHidden/>
    <w:rsid w:val="009828ED"/>
    <w:rPr>
      <w:b/>
      <w:bCs/>
      <w:sz w:val="20"/>
    </w:rPr>
  </w:style>
  <w:style w:type="paragraph" w:styleId="Revision">
    <w:name w:val="Revision"/>
    <w:hidden/>
    <w:semiHidden/>
    <w:rsid w:val="00C45D4D"/>
  </w:style>
  <w:style w:type="character" w:styleId="Hyperlink">
    <w:name w:val="Hyperlink"/>
    <w:basedOn w:val="DefaultParagraphFont"/>
    <w:rsid w:val="0083730F"/>
    <w:rPr>
      <w:color w:val="0000FF"/>
      <w:u w:val="single"/>
    </w:rPr>
  </w:style>
  <w:style w:type="character" w:styleId="UnresolvedMention">
    <w:name w:val="Unresolved Mention"/>
    <w:basedOn w:val="DefaultParagraphFont"/>
    <w:uiPriority w:val="99"/>
    <w:semiHidden/>
    <w:unhideWhenUsed/>
    <w:rsid w:val="006A34D2"/>
    <w:rPr>
      <w:color w:val="605E5C"/>
      <w:shd w:val="clear" w:color="auto" w:fill="E1DFDD"/>
    </w:rPr>
  </w:style>
  <w:style w:type="table" w:styleId="TableGrid">
    <w:name w:val="Table Grid"/>
    <w:basedOn w:val="TableNormal"/>
    <w:rsid w:val="003B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F50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911851">
      <w:bodyDiv w:val="1"/>
      <w:marLeft w:val="0"/>
      <w:marRight w:val="0"/>
      <w:marTop w:val="0"/>
      <w:marBottom w:val="0"/>
      <w:divBdr>
        <w:top w:val="none" w:sz="0" w:space="0" w:color="auto"/>
        <w:left w:val="none" w:sz="0" w:space="0" w:color="auto"/>
        <w:bottom w:val="none" w:sz="0" w:space="0" w:color="auto"/>
        <w:right w:val="none" w:sz="0" w:space="0" w:color="auto"/>
      </w:divBdr>
    </w:div>
    <w:div w:id="372732292">
      <w:bodyDiv w:val="1"/>
      <w:marLeft w:val="0"/>
      <w:marRight w:val="0"/>
      <w:marTop w:val="0"/>
      <w:marBottom w:val="0"/>
      <w:divBdr>
        <w:top w:val="none" w:sz="0" w:space="0" w:color="auto"/>
        <w:left w:val="none" w:sz="0" w:space="0" w:color="auto"/>
        <w:bottom w:val="none" w:sz="0" w:space="0" w:color="auto"/>
        <w:right w:val="none" w:sz="0" w:space="0" w:color="auto"/>
      </w:divBdr>
    </w:div>
    <w:div w:id="395593826">
      <w:bodyDiv w:val="1"/>
      <w:marLeft w:val="0"/>
      <w:marRight w:val="0"/>
      <w:marTop w:val="0"/>
      <w:marBottom w:val="0"/>
      <w:divBdr>
        <w:top w:val="none" w:sz="0" w:space="0" w:color="auto"/>
        <w:left w:val="none" w:sz="0" w:space="0" w:color="auto"/>
        <w:bottom w:val="none" w:sz="0" w:space="0" w:color="auto"/>
        <w:right w:val="none" w:sz="0" w:space="0" w:color="auto"/>
      </w:divBdr>
    </w:div>
    <w:div w:id="404038490">
      <w:bodyDiv w:val="1"/>
      <w:marLeft w:val="0"/>
      <w:marRight w:val="0"/>
      <w:marTop w:val="0"/>
      <w:marBottom w:val="0"/>
      <w:divBdr>
        <w:top w:val="none" w:sz="0" w:space="0" w:color="auto"/>
        <w:left w:val="none" w:sz="0" w:space="0" w:color="auto"/>
        <w:bottom w:val="none" w:sz="0" w:space="0" w:color="auto"/>
        <w:right w:val="none" w:sz="0" w:space="0" w:color="auto"/>
      </w:divBdr>
    </w:div>
    <w:div w:id="522328068">
      <w:bodyDiv w:val="1"/>
      <w:marLeft w:val="0"/>
      <w:marRight w:val="0"/>
      <w:marTop w:val="0"/>
      <w:marBottom w:val="0"/>
      <w:divBdr>
        <w:top w:val="none" w:sz="0" w:space="0" w:color="auto"/>
        <w:left w:val="none" w:sz="0" w:space="0" w:color="auto"/>
        <w:bottom w:val="none" w:sz="0" w:space="0" w:color="auto"/>
        <w:right w:val="none" w:sz="0" w:space="0" w:color="auto"/>
      </w:divBdr>
    </w:div>
    <w:div w:id="550700115">
      <w:bodyDiv w:val="1"/>
      <w:marLeft w:val="0"/>
      <w:marRight w:val="0"/>
      <w:marTop w:val="0"/>
      <w:marBottom w:val="0"/>
      <w:divBdr>
        <w:top w:val="none" w:sz="0" w:space="0" w:color="auto"/>
        <w:left w:val="none" w:sz="0" w:space="0" w:color="auto"/>
        <w:bottom w:val="none" w:sz="0" w:space="0" w:color="auto"/>
        <w:right w:val="none" w:sz="0" w:space="0" w:color="auto"/>
      </w:divBdr>
    </w:div>
    <w:div w:id="569001462">
      <w:bodyDiv w:val="1"/>
      <w:marLeft w:val="0"/>
      <w:marRight w:val="0"/>
      <w:marTop w:val="0"/>
      <w:marBottom w:val="0"/>
      <w:divBdr>
        <w:top w:val="none" w:sz="0" w:space="0" w:color="auto"/>
        <w:left w:val="none" w:sz="0" w:space="0" w:color="auto"/>
        <w:bottom w:val="none" w:sz="0" w:space="0" w:color="auto"/>
        <w:right w:val="none" w:sz="0" w:space="0" w:color="auto"/>
      </w:divBdr>
    </w:div>
    <w:div w:id="638614316">
      <w:bodyDiv w:val="1"/>
      <w:marLeft w:val="0"/>
      <w:marRight w:val="0"/>
      <w:marTop w:val="0"/>
      <w:marBottom w:val="0"/>
      <w:divBdr>
        <w:top w:val="none" w:sz="0" w:space="0" w:color="auto"/>
        <w:left w:val="none" w:sz="0" w:space="0" w:color="auto"/>
        <w:bottom w:val="none" w:sz="0" w:space="0" w:color="auto"/>
        <w:right w:val="none" w:sz="0" w:space="0" w:color="auto"/>
      </w:divBdr>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766534216">
      <w:bodyDiv w:val="1"/>
      <w:marLeft w:val="0"/>
      <w:marRight w:val="0"/>
      <w:marTop w:val="0"/>
      <w:marBottom w:val="0"/>
      <w:divBdr>
        <w:top w:val="none" w:sz="0" w:space="0" w:color="auto"/>
        <w:left w:val="none" w:sz="0" w:space="0" w:color="auto"/>
        <w:bottom w:val="none" w:sz="0" w:space="0" w:color="auto"/>
        <w:right w:val="none" w:sz="0" w:space="0" w:color="auto"/>
      </w:divBdr>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1260413361">
      <w:bodyDiv w:val="1"/>
      <w:marLeft w:val="0"/>
      <w:marRight w:val="0"/>
      <w:marTop w:val="0"/>
      <w:marBottom w:val="0"/>
      <w:divBdr>
        <w:top w:val="none" w:sz="0" w:space="0" w:color="auto"/>
        <w:left w:val="none" w:sz="0" w:space="0" w:color="auto"/>
        <w:bottom w:val="none" w:sz="0" w:space="0" w:color="auto"/>
        <w:right w:val="none" w:sz="0" w:space="0" w:color="auto"/>
      </w:divBdr>
    </w:div>
    <w:div w:id="1584103191">
      <w:bodyDiv w:val="1"/>
      <w:marLeft w:val="0"/>
      <w:marRight w:val="0"/>
      <w:marTop w:val="0"/>
      <w:marBottom w:val="0"/>
      <w:divBdr>
        <w:top w:val="none" w:sz="0" w:space="0" w:color="auto"/>
        <w:left w:val="none" w:sz="0" w:space="0" w:color="auto"/>
        <w:bottom w:val="none" w:sz="0" w:space="0" w:color="auto"/>
        <w:right w:val="none" w:sz="0" w:space="0" w:color="auto"/>
      </w:divBdr>
    </w:div>
    <w:div w:id="1595553144">
      <w:bodyDiv w:val="1"/>
      <w:marLeft w:val="0"/>
      <w:marRight w:val="0"/>
      <w:marTop w:val="0"/>
      <w:marBottom w:val="0"/>
      <w:divBdr>
        <w:top w:val="none" w:sz="0" w:space="0" w:color="auto"/>
        <w:left w:val="none" w:sz="0" w:space="0" w:color="auto"/>
        <w:bottom w:val="none" w:sz="0" w:space="0" w:color="auto"/>
        <w:right w:val="none" w:sz="0" w:space="0" w:color="auto"/>
      </w:divBdr>
    </w:div>
    <w:div w:id="1721006561">
      <w:bodyDiv w:val="1"/>
      <w:marLeft w:val="0"/>
      <w:marRight w:val="0"/>
      <w:marTop w:val="0"/>
      <w:marBottom w:val="0"/>
      <w:divBdr>
        <w:top w:val="none" w:sz="0" w:space="0" w:color="auto"/>
        <w:left w:val="none" w:sz="0" w:space="0" w:color="auto"/>
        <w:bottom w:val="none" w:sz="0" w:space="0" w:color="auto"/>
        <w:right w:val="none" w:sz="0" w:space="0" w:color="auto"/>
      </w:divBdr>
    </w:div>
    <w:div w:id="2105879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vivaldybe@vilnius.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arius.dickus@judu.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judu.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F761F-24C3-41FB-97A7-6D0FAE0F1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1663</Words>
  <Characters>9480</Characters>
  <Application>Microsoft Office Word</Application>
  <DocSecurity>0</DocSecurity>
  <Lines>79</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Pirkimų priežiūros taisyklių patvirtinimo</vt:lpstr>
      <vt:lpstr>Dėl Pirkimų priežiūros taisyklių patvirtinimo</vt:lpstr>
    </vt:vector>
  </TitlesOfParts>
  <Company>Infolex</Company>
  <LinksUpToDate>false</LinksUpToDate>
  <CharactersWithSpaces>11121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Pirkimų priežiūros taisyklių patvirtinimo</dc:title>
  <dc:creator>Infolex</dc:creator>
  <cp:lastModifiedBy>Giedrė Almonaitytė</cp:lastModifiedBy>
  <cp:revision>5</cp:revision>
  <cp:lastPrinted>2019-02-01T10:14:00Z</cp:lastPrinted>
  <dcterms:created xsi:type="dcterms:W3CDTF">2022-10-31T13:02:00Z</dcterms:created>
  <dcterms:modified xsi:type="dcterms:W3CDTF">2022-11-03T07:23:00Z</dcterms:modified>
</cp:coreProperties>
</file>