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B30B47">
      <w:pPr>
        <w:suppressAutoHyphens/>
        <w:textAlignment w:val="center"/>
        <w:rPr>
          <w:rFonts w:eastAsia="Calibri"/>
          <w:b/>
          <w:szCs w:val="24"/>
        </w:rPr>
      </w:pPr>
    </w:p>
    <w:p w14:paraId="7AF28F81" w14:textId="77777777" w:rsidR="002A07F4" w:rsidRDefault="002A07F4" w:rsidP="00B30B47">
      <w:pPr>
        <w:spacing w:line="254" w:lineRule="auto"/>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B30B47">
      <w:pPr>
        <w:spacing w:line="254" w:lineRule="auto"/>
        <w:jc w:val="center"/>
        <w:rPr>
          <w:b/>
          <w:szCs w:val="24"/>
        </w:rPr>
      </w:pPr>
    </w:p>
    <w:p w14:paraId="0F660671" w14:textId="77777777" w:rsidR="00002C5B" w:rsidRPr="00F64AD0" w:rsidRDefault="00002C5B" w:rsidP="00B30B47">
      <w:pPr>
        <w:tabs>
          <w:tab w:val="left" w:pos="709"/>
        </w:tabs>
        <w:spacing w:line="259" w:lineRule="auto"/>
        <w:ind w:firstLine="426"/>
        <w:jc w:val="center"/>
        <w:rPr>
          <w:szCs w:val="24"/>
        </w:rPr>
      </w:pPr>
      <w:r w:rsidRPr="00F64AD0">
        <w:rPr>
          <w:b/>
          <w:szCs w:val="24"/>
        </w:rPr>
        <w:t>VIEŠŲJŲ PIRKIMŲ TARNYBA</w:t>
      </w:r>
    </w:p>
    <w:p w14:paraId="18EEEE4E" w14:textId="1AEEB3B3" w:rsidR="002A07F4" w:rsidRDefault="002A07F4" w:rsidP="00B30B47">
      <w:pPr>
        <w:rPr>
          <w:sz w:val="14"/>
          <w:szCs w:val="14"/>
        </w:rPr>
      </w:pPr>
    </w:p>
    <w:tbl>
      <w:tblPr>
        <w:tblW w:w="11624" w:type="dxa"/>
        <w:tblInd w:w="-142" w:type="dxa"/>
        <w:tblLayout w:type="fixed"/>
        <w:tblLook w:val="0000" w:firstRow="0" w:lastRow="0" w:firstColumn="0" w:lastColumn="0" w:noHBand="0" w:noVBand="0"/>
      </w:tblPr>
      <w:tblGrid>
        <w:gridCol w:w="5529"/>
        <w:gridCol w:w="1559"/>
        <w:gridCol w:w="567"/>
        <w:gridCol w:w="3969"/>
      </w:tblGrid>
      <w:tr w:rsidR="00683FCE" w:rsidRPr="00F86BCF" w14:paraId="09435A67" w14:textId="77777777" w:rsidTr="00B30B47">
        <w:trPr>
          <w:cantSplit/>
          <w:trHeight w:val="2459"/>
        </w:trPr>
        <w:tc>
          <w:tcPr>
            <w:tcW w:w="5529" w:type="dxa"/>
          </w:tcPr>
          <w:p w14:paraId="60B7D856" w14:textId="77777777" w:rsidR="002A62C5" w:rsidRPr="00A17551" w:rsidRDefault="002A62C5" w:rsidP="00B30B47">
            <w:pPr>
              <w:shd w:val="clear" w:color="auto" w:fill="FFFFFF"/>
              <w:spacing w:line="300" w:lineRule="atLeast"/>
              <w:rPr>
                <w:rFonts w:ascii="Calibri" w:hAnsi="Calibri" w:cs="Calibri"/>
                <w:sz w:val="23"/>
                <w:szCs w:val="23"/>
                <w:lang w:eastAsia="lt-LT"/>
              </w:rPr>
            </w:pPr>
          </w:p>
          <w:p w14:paraId="1231CB71" w14:textId="77777777" w:rsidR="008F5398" w:rsidRPr="00A17551" w:rsidRDefault="008F5398" w:rsidP="00B30B47">
            <w:pPr>
              <w:rPr>
                <w:rStyle w:val="Hyperlink"/>
                <w:color w:val="auto"/>
                <w:u w:val="none"/>
                <w:lang w:eastAsia="lt-LT"/>
              </w:rPr>
            </w:pPr>
            <w:r w:rsidRPr="00A17551">
              <w:rPr>
                <w:rStyle w:val="Hyperlink"/>
                <w:color w:val="auto"/>
                <w:u w:val="none"/>
                <w:lang w:eastAsia="lt-LT"/>
              </w:rPr>
              <w:t>VšĮ Centrinei projektų valdymo agentūrai</w:t>
            </w:r>
          </w:p>
          <w:p w14:paraId="1B566979" w14:textId="77777777" w:rsidR="008F5398" w:rsidRPr="00A17551" w:rsidRDefault="008F5398" w:rsidP="00B30B47">
            <w:pPr>
              <w:rPr>
                <w:rStyle w:val="Hyperlink"/>
                <w:color w:val="auto"/>
                <w:u w:val="none"/>
                <w:lang w:eastAsia="lt-LT"/>
              </w:rPr>
            </w:pPr>
            <w:r w:rsidRPr="00A17551">
              <w:rPr>
                <w:rStyle w:val="Hyperlink"/>
                <w:color w:val="auto"/>
                <w:u w:val="none"/>
                <w:lang w:eastAsia="lt-LT"/>
              </w:rPr>
              <w:t>S. Konarskio g. 13</w:t>
            </w:r>
          </w:p>
          <w:p w14:paraId="5D18FC01" w14:textId="2288A348" w:rsidR="008F5398" w:rsidRDefault="008F5398" w:rsidP="00B30B47">
            <w:pPr>
              <w:rPr>
                <w:rStyle w:val="Hyperlink"/>
                <w:color w:val="auto"/>
                <w:u w:val="none"/>
                <w:lang w:eastAsia="lt-LT"/>
              </w:rPr>
            </w:pPr>
            <w:r w:rsidRPr="00A17551">
              <w:rPr>
                <w:rStyle w:val="Hyperlink"/>
                <w:color w:val="auto"/>
                <w:u w:val="none"/>
                <w:lang w:eastAsia="lt-LT"/>
              </w:rPr>
              <w:t>03109 Vilnius</w:t>
            </w:r>
          </w:p>
          <w:p w14:paraId="6005F37F" w14:textId="77777777" w:rsidR="008F5398" w:rsidRDefault="008F5398" w:rsidP="00B30B47">
            <w:pPr>
              <w:rPr>
                <w:szCs w:val="24"/>
              </w:rPr>
            </w:pPr>
            <w:r>
              <w:rPr>
                <w:szCs w:val="24"/>
              </w:rPr>
              <w:t xml:space="preserve">El. p. </w:t>
            </w:r>
            <w:hyperlink r:id="rId9" w:history="1">
              <w:r w:rsidRPr="00E531BC">
                <w:rPr>
                  <w:rStyle w:val="Hyperlink"/>
                  <w:szCs w:val="24"/>
                </w:rPr>
                <w:t>info@cpva.lt</w:t>
              </w:r>
            </w:hyperlink>
          </w:p>
          <w:p w14:paraId="6EECD0BA" w14:textId="77777777" w:rsidR="008F5398" w:rsidRPr="00A17551" w:rsidRDefault="008F5398" w:rsidP="00B30B47">
            <w:pPr>
              <w:rPr>
                <w:rStyle w:val="Hyperlink"/>
                <w:color w:val="auto"/>
                <w:u w:val="none"/>
                <w:lang w:eastAsia="lt-LT"/>
              </w:rPr>
            </w:pPr>
          </w:p>
          <w:p w14:paraId="07F332B0" w14:textId="77777777" w:rsidR="002A62C5" w:rsidRPr="00A17551" w:rsidRDefault="002A62C5" w:rsidP="00B30B47">
            <w:pPr>
              <w:shd w:val="clear" w:color="auto" w:fill="FFFFFF"/>
              <w:spacing w:line="300" w:lineRule="atLeast"/>
              <w:rPr>
                <w:szCs w:val="24"/>
                <w:lang w:eastAsia="lt-LT"/>
              </w:rPr>
            </w:pPr>
            <w:r w:rsidRPr="00A17551">
              <w:rPr>
                <w:szCs w:val="24"/>
                <w:lang w:eastAsia="lt-LT"/>
              </w:rPr>
              <w:t xml:space="preserve">VšĮ Klaipėdos universitetinei ligoninei </w:t>
            </w:r>
          </w:p>
          <w:p w14:paraId="17EC3C71" w14:textId="77777777" w:rsidR="002A62C5" w:rsidRPr="00A17551" w:rsidRDefault="002A62C5" w:rsidP="00B30B47">
            <w:pPr>
              <w:shd w:val="clear" w:color="auto" w:fill="FFFFFF"/>
              <w:spacing w:line="300" w:lineRule="atLeast"/>
              <w:rPr>
                <w:szCs w:val="24"/>
                <w:lang w:eastAsia="lt-LT"/>
              </w:rPr>
            </w:pPr>
            <w:r w:rsidRPr="00A17551">
              <w:rPr>
                <w:szCs w:val="24"/>
                <w:lang w:eastAsia="lt-LT"/>
              </w:rPr>
              <w:t>Liepojos g. 41</w:t>
            </w:r>
          </w:p>
          <w:p w14:paraId="522AA685" w14:textId="2CEE4B95" w:rsidR="002A62C5" w:rsidRPr="00A17551" w:rsidRDefault="002A62C5" w:rsidP="00B30B47">
            <w:pPr>
              <w:shd w:val="clear" w:color="auto" w:fill="FFFFFF"/>
              <w:spacing w:line="300" w:lineRule="atLeast"/>
              <w:rPr>
                <w:szCs w:val="24"/>
                <w:lang w:eastAsia="lt-LT"/>
              </w:rPr>
            </w:pPr>
            <w:r w:rsidRPr="00A17551">
              <w:rPr>
                <w:szCs w:val="24"/>
                <w:lang w:eastAsia="lt-LT"/>
              </w:rPr>
              <w:t>92288 Klaipėda</w:t>
            </w:r>
          </w:p>
          <w:p w14:paraId="49432C09" w14:textId="708F2A09" w:rsidR="002A62C5" w:rsidRPr="00A17551" w:rsidRDefault="002A62C5" w:rsidP="00B30B47">
            <w:pPr>
              <w:shd w:val="clear" w:color="auto" w:fill="FFFFFF"/>
              <w:rPr>
                <w:rStyle w:val="Hyperlink"/>
                <w:color w:val="auto"/>
              </w:rPr>
            </w:pPr>
            <w:r w:rsidRPr="00A17551">
              <w:rPr>
                <w:szCs w:val="24"/>
              </w:rPr>
              <w:t xml:space="preserve">El. p. </w:t>
            </w:r>
            <w:r w:rsidRPr="00A17551">
              <w:rPr>
                <w:szCs w:val="24"/>
                <w:u w:val="single"/>
              </w:rPr>
              <w:t>bendras</w:t>
            </w:r>
            <w:hyperlink r:id="rId10" w:history="1">
              <w:r w:rsidRPr="00A17551">
                <w:rPr>
                  <w:rStyle w:val="Hyperlink"/>
                  <w:color w:val="auto"/>
                  <w:szCs w:val="24"/>
                </w:rPr>
                <w:t>@</w:t>
              </w:r>
            </w:hyperlink>
            <w:r w:rsidRPr="00A17551">
              <w:rPr>
                <w:rStyle w:val="Hyperlink"/>
                <w:color w:val="auto"/>
                <w:szCs w:val="24"/>
              </w:rPr>
              <w:t>kul.lt</w:t>
            </w:r>
            <w:r w:rsidR="000E02E2">
              <w:rPr>
                <w:rStyle w:val="Hyperlink"/>
                <w:color w:val="auto"/>
                <w:szCs w:val="24"/>
              </w:rPr>
              <w:t xml:space="preserve"> </w:t>
            </w:r>
          </w:p>
          <w:p w14:paraId="1A4ACD5A" w14:textId="4D473CAC" w:rsidR="0043026B" w:rsidRPr="00A17551" w:rsidRDefault="000E02E2" w:rsidP="00B30B47">
            <w:pPr>
              <w:rPr>
                <w:rStyle w:val="Hyperlink"/>
                <w:color w:val="auto"/>
                <w:u w:val="none"/>
                <w:lang w:eastAsia="lt-LT"/>
              </w:rPr>
            </w:pPr>
            <w:r>
              <w:rPr>
                <w:szCs w:val="24"/>
              </w:rPr>
              <w:t xml:space="preserve">Papildomai el. p. </w:t>
            </w:r>
            <w:hyperlink r:id="rId11" w:history="1">
              <w:r w:rsidRPr="00E11A4E">
                <w:rPr>
                  <w:rStyle w:val="Hyperlink"/>
                  <w:szCs w:val="24"/>
                  <w:lang w:eastAsia="lt-LT"/>
                </w:rPr>
                <w:t>motuziene@kul.lt</w:t>
              </w:r>
            </w:hyperlink>
          </w:p>
          <w:p w14:paraId="252090CA" w14:textId="5515D9D1" w:rsidR="0043026B" w:rsidRDefault="0043026B" w:rsidP="00B30B47">
            <w:pPr>
              <w:rPr>
                <w:rStyle w:val="Hyperlink"/>
                <w:color w:val="auto"/>
                <w:u w:val="none"/>
                <w:lang w:eastAsia="lt-LT"/>
              </w:rPr>
            </w:pPr>
          </w:p>
          <w:p w14:paraId="425207F6" w14:textId="492E66E6" w:rsidR="008B69E0" w:rsidRDefault="008B69E0" w:rsidP="00B30B47">
            <w:pPr>
              <w:rPr>
                <w:rStyle w:val="Hyperlink"/>
                <w:color w:val="auto"/>
                <w:u w:val="none"/>
                <w:lang w:eastAsia="lt-LT"/>
              </w:rPr>
            </w:pPr>
            <w:r>
              <w:rPr>
                <w:rStyle w:val="Hyperlink"/>
                <w:color w:val="auto"/>
                <w:u w:val="none"/>
                <w:lang w:eastAsia="lt-LT"/>
              </w:rPr>
              <w:t>Žiniai</w:t>
            </w:r>
          </w:p>
          <w:p w14:paraId="6C8C63F5" w14:textId="3BA7D80F" w:rsidR="003A2C4D" w:rsidRDefault="003A2C4D" w:rsidP="00B30B47">
            <w:pPr>
              <w:rPr>
                <w:rStyle w:val="Hyperlink"/>
                <w:color w:val="auto"/>
                <w:u w:val="none"/>
                <w:lang w:eastAsia="lt-LT"/>
              </w:rPr>
            </w:pPr>
            <w:r>
              <w:rPr>
                <w:rStyle w:val="Hyperlink"/>
                <w:color w:val="auto"/>
                <w:u w:val="none"/>
                <w:lang w:eastAsia="lt-LT"/>
              </w:rPr>
              <w:t>Klaipėdos miesto savivaldybės administracijai</w:t>
            </w:r>
          </w:p>
          <w:p w14:paraId="31188F31" w14:textId="7E583428" w:rsidR="003A2C4D" w:rsidRDefault="003A2C4D" w:rsidP="00B30B47">
            <w:pPr>
              <w:rPr>
                <w:rStyle w:val="Hyperlink"/>
                <w:color w:val="auto"/>
                <w:u w:val="none"/>
                <w:lang w:eastAsia="lt-LT"/>
              </w:rPr>
            </w:pPr>
            <w:r>
              <w:rPr>
                <w:rStyle w:val="Hyperlink"/>
                <w:color w:val="auto"/>
                <w:u w:val="none"/>
                <w:lang w:eastAsia="lt-LT"/>
              </w:rPr>
              <w:t>Liepų g. 11</w:t>
            </w:r>
          </w:p>
          <w:p w14:paraId="18D5DC98" w14:textId="4864F983" w:rsidR="003A2C4D" w:rsidRDefault="003A2C4D" w:rsidP="00B30B47">
            <w:pPr>
              <w:rPr>
                <w:rStyle w:val="Hyperlink"/>
                <w:color w:val="auto"/>
                <w:u w:val="none"/>
                <w:lang w:eastAsia="lt-LT"/>
              </w:rPr>
            </w:pPr>
            <w:r>
              <w:rPr>
                <w:rStyle w:val="Hyperlink"/>
                <w:color w:val="auto"/>
                <w:u w:val="none"/>
                <w:lang w:eastAsia="lt-LT"/>
              </w:rPr>
              <w:t>91502 Klaipėda</w:t>
            </w:r>
          </w:p>
          <w:p w14:paraId="64C4F513" w14:textId="7D560A14" w:rsidR="003A2C4D" w:rsidRPr="008B69E0" w:rsidRDefault="003A2C4D" w:rsidP="00B30B47">
            <w:pPr>
              <w:rPr>
                <w:rStyle w:val="Hyperlink"/>
                <w:color w:val="auto"/>
                <w:u w:val="none"/>
                <w:lang w:val="en-US" w:eastAsia="lt-LT"/>
              </w:rPr>
            </w:pPr>
            <w:r>
              <w:rPr>
                <w:rStyle w:val="Hyperlink"/>
                <w:color w:val="auto"/>
                <w:u w:val="none"/>
                <w:lang w:eastAsia="lt-LT"/>
              </w:rPr>
              <w:t xml:space="preserve">El.. p. </w:t>
            </w:r>
            <w:hyperlink r:id="rId12" w:history="1">
              <w:r w:rsidR="000E02E2" w:rsidRPr="00E11A4E">
                <w:rPr>
                  <w:rStyle w:val="Hyperlink"/>
                  <w:lang w:eastAsia="lt-LT"/>
                </w:rPr>
                <w:t>info</w:t>
              </w:r>
              <w:r w:rsidR="000E02E2" w:rsidRPr="00E11A4E">
                <w:rPr>
                  <w:rStyle w:val="Hyperlink"/>
                  <w:lang w:val="en-US" w:eastAsia="lt-LT"/>
                </w:rPr>
                <w:t>@klaipeda.lt</w:t>
              </w:r>
            </w:hyperlink>
            <w:r w:rsidR="000E02E2">
              <w:rPr>
                <w:rStyle w:val="Hyperlink"/>
                <w:color w:val="auto"/>
                <w:u w:val="none"/>
                <w:lang w:val="en-US" w:eastAsia="lt-LT"/>
              </w:rPr>
              <w:t xml:space="preserve"> </w:t>
            </w:r>
          </w:p>
          <w:p w14:paraId="42D25508" w14:textId="0D6EF919" w:rsidR="0043026B" w:rsidRPr="00A17551" w:rsidRDefault="0043026B" w:rsidP="00B30B47">
            <w:pPr>
              <w:rPr>
                <w:szCs w:val="24"/>
              </w:rPr>
            </w:pPr>
          </w:p>
        </w:tc>
        <w:tc>
          <w:tcPr>
            <w:tcW w:w="1559" w:type="dxa"/>
          </w:tcPr>
          <w:p w14:paraId="1A14F817" w14:textId="77777777" w:rsidR="00683FCE" w:rsidRPr="00A17551" w:rsidRDefault="00683FCE" w:rsidP="00B30B47">
            <w:pPr>
              <w:ind w:firstLine="324"/>
              <w:rPr>
                <w:szCs w:val="24"/>
              </w:rPr>
            </w:pPr>
          </w:p>
          <w:p w14:paraId="317E3836" w14:textId="0246DDCF" w:rsidR="00683FCE" w:rsidRPr="00A17551" w:rsidRDefault="00683FCE" w:rsidP="00B30B47">
            <w:pPr>
              <w:ind w:left="-1330" w:firstLine="1330"/>
              <w:rPr>
                <w:szCs w:val="24"/>
              </w:rPr>
            </w:pPr>
            <w:r w:rsidRPr="00A17551">
              <w:rPr>
                <w:szCs w:val="24"/>
              </w:rPr>
              <w:t>202</w:t>
            </w:r>
            <w:r w:rsidR="009159E0">
              <w:rPr>
                <w:szCs w:val="24"/>
              </w:rPr>
              <w:t>2</w:t>
            </w:r>
            <w:r w:rsidRPr="00A17551">
              <w:rPr>
                <w:szCs w:val="24"/>
              </w:rPr>
              <w:t>-</w:t>
            </w:r>
            <w:r w:rsidR="009159E0">
              <w:rPr>
                <w:szCs w:val="24"/>
              </w:rPr>
              <w:t>01</w:t>
            </w:r>
            <w:r w:rsidR="00BC41E3" w:rsidRPr="00A17551">
              <w:rPr>
                <w:szCs w:val="24"/>
              </w:rPr>
              <w:t>-</w:t>
            </w:r>
            <w:r w:rsidR="002A62C5" w:rsidRPr="00A17551">
              <w:rPr>
                <w:szCs w:val="24"/>
              </w:rPr>
              <w:t xml:space="preserve"> </w:t>
            </w:r>
          </w:p>
          <w:p w14:paraId="4D008373" w14:textId="7D878EBA" w:rsidR="008F5398" w:rsidRPr="00A17551" w:rsidRDefault="0028328C" w:rsidP="00B30B47">
            <w:pPr>
              <w:rPr>
                <w:szCs w:val="24"/>
              </w:rPr>
            </w:pPr>
            <w:r w:rsidRPr="00A17551">
              <w:rPr>
                <w:szCs w:val="24"/>
              </w:rPr>
              <w:t xml:space="preserve">Į </w:t>
            </w:r>
            <w:r w:rsidR="008F5398" w:rsidRPr="00A17551">
              <w:rPr>
                <w:szCs w:val="24"/>
              </w:rPr>
              <w:t>2021-12-</w:t>
            </w:r>
            <w:r w:rsidR="009159E0">
              <w:rPr>
                <w:szCs w:val="24"/>
              </w:rPr>
              <w:t>27</w:t>
            </w:r>
          </w:p>
          <w:p w14:paraId="523F4FC0" w14:textId="27BFBEAD" w:rsidR="00683FCE" w:rsidRPr="00A17551" w:rsidRDefault="00683FCE" w:rsidP="00B30B47">
            <w:pPr>
              <w:rPr>
                <w:szCs w:val="24"/>
              </w:rPr>
            </w:pPr>
          </w:p>
          <w:p w14:paraId="50C7D866" w14:textId="1DC5AFE0" w:rsidR="00BF08AA" w:rsidRPr="00A17551" w:rsidRDefault="00BF08AA" w:rsidP="00B30B47">
            <w:pPr>
              <w:rPr>
                <w:szCs w:val="24"/>
              </w:rPr>
            </w:pPr>
          </w:p>
          <w:p w14:paraId="4E42E2D9" w14:textId="770575F8" w:rsidR="00BF08AA" w:rsidRPr="00A17551" w:rsidRDefault="00BF08AA" w:rsidP="00B30B47">
            <w:pPr>
              <w:rPr>
                <w:szCs w:val="24"/>
              </w:rPr>
            </w:pPr>
          </w:p>
          <w:p w14:paraId="7E9D6F66" w14:textId="03D4B19B" w:rsidR="00BF08AA" w:rsidRPr="00A17551" w:rsidRDefault="008F5398" w:rsidP="00B30B47">
            <w:pPr>
              <w:rPr>
                <w:szCs w:val="24"/>
              </w:rPr>
            </w:pPr>
            <w:r w:rsidRPr="00A17551">
              <w:rPr>
                <w:szCs w:val="24"/>
              </w:rPr>
              <w:t>202</w:t>
            </w:r>
            <w:r w:rsidR="009159E0">
              <w:rPr>
                <w:szCs w:val="24"/>
              </w:rPr>
              <w:t>2</w:t>
            </w:r>
            <w:r w:rsidRPr="00A17551">
              <w:rPr>
                <w:szCs w:val="24"/>
              </w:rPr>
              <w:t>-</w:t>
            </w:r>
            <w:r w:rsidR="009159E0">
              <w:rPr>
                <w:szCs w:val="24"/>
              </w:rPr>
              <w:t>01</w:t>
            </w:r>
            <w:r w:rsidRPr="00A17551">
              <w:rPr>
                <w:szCs w:val="24"/>
              </w:rPr>
              <w:t>-</w:t>
            </w:r>
            <w:r w:rsidR="009159E0">
              <w:rPr>
                <w:szCs w:val="24"/>
              </w:rPr>
              <w:t>05</w:t>
            </w:r>
          </w:p>
          <w:p w14:paraId="6926598D" w14:textId="77777777" w:rsidR="00683FCE" w:rsidRPr="00A17551" w:rsidRDefault="00683FCE" w:rsidP="00B30B47">
            <w:pPr>
              <w:ind w:left="-108" w:firstLine="959"/>
              <w:jc w:val="right"/>
              <w:rPr>
                <w:szCs w:val="24"/>
              </w:rPr>
            </w:pPr>
            <w:r w:rsidRPr="00A17551">
              <w:rPr>
                <w:szCs w:val="24"/>
              </w:rPr>
              <w:t xml:space="preserve">     </w:t>
            </w:r>
          </w:p>
        </w:tc>
        <w:tc>
          <w:tcPr>
            <w:tcW w:w="567" w:type="dxa"/>
          </w:tcPr>
          <w:p w14:paraId="7F4663EA" w14:textId="77777777" w:rsidR="00683FCE" w:rsidRPr="00A17551" w:rsidRDefault="00683FCE" w:rsidP="00B30B47">
            <w:pPr>
              <w:rPr>
                <w:szCs w:val="24"/>
              </w:rPr>
            </w:pPr>
          </w:p>
          <w:p w14:paraId="4A740536" w14:textId="77777777" w:rsidR="00683FCE" w:rsidRPr="00A17551" w:rsidRDefault="00683FCE" w:rsidP="00B30B47">
            <w:pPr>
              <w:ind w:left="-108"/>
              <w:rPr>
                <w:szCs w:val="24"/>
              </w:rPr>
            </w:pPr>
            <w:r w:rsidRPr="00A17551">
              <w:rPr>
                <w:szCs w:val="24"/>
              </w:rPr>
              <w:t>Nr.</w:t>
            </w:r>
          </w:p>
          <w:p w14:paraId="5FF8D689" w14:textId="79134D89" w:rsidR="00683FCE" w:rsidRPr="00A17551" w:rsidRDefault="0028328C" w:rsidP="00B30B47">
            <w:pPr>
              <w:ind w:left="-108"/>
              <w:rPr>
                <w:szCs w:val="24"/>
              </w:rPr>
            </w:pPr>
            <w:r w:rsidRPr="00A17551">
              <w:rPr>
                <w:szCs w:val="24"/>
              </w:rPr>
              <w:t>Nr.</w:t>
            </w:r>
          </w:p>
          <w:p w14:paraId="74927D4C" w14:textId="32DDC89E" w:rsidR="00C10535" w:rsidRPr="00A17551" w:rsidRDefault="00C10535" w:rsidP="00B30B47">
            <w:pPr>
              <w:ind w:left="-108"/>
              <w:rPr>
                <w:szCs w:val="24"/>
              </w:rPr>
            </w:pPr>
          </w:p>
          <w:p w14:paraId="0166208E" w14:textId="45FBA22E" w:rsidR="00C10535" w:rsidRPr="00A17551" w:rsidRDefault="00C10535" w:rsidP="00B30B47">
            <w:pPr>
              <w:ind w:left="-108"/>
              <w:rPr>
                <w:szCs w:val="24"/>
              </w:rPr>
            </w:pPr>
          </w:p>
          <w:p w14:paraId="389905F4" w14:textId="618632F0" w:rsidR="00C10535" w:rsidRPr="00A17551" w:rsidRDefault="00C10535" w:rsidP="00B30B47">
            <w:pPr>
              <w:rPr>
                <w:szCs w:val="24"/>
              </w:rPr>
            </w:pPr>
          </w:p>
          <w:p w14:paraId="684B3184" w14:textId="1EBD3088" w:rsidR="00683FCE" w:rsidRPr="00A17551" w:rsidRDefault="00C10535" w:rsidP="00B30B47">
            <w:pPr>
              <w:ind w:left="-108"/>
              <w:rPr>
                <w:szCs w:val="24"/>
              </w:rPr>
            </w:pPr>
            <w:r w:rsidRPr="00A17551">
              <w:rPr>
                <w:szCs w:val="24"/>
              </w:rPr>
              <w:t>Nr.</w:t>
            </w:r>
            <w:r w:rsidR="00F92721" w:rsidRPr="00A17551">
              <w:rPr>
                <w:szCs w:val="24"/>
              </w:rPr>
              <w:t xml:space="preserve"> </w:t>
            </w:r>
          </w:p>
        </w:tc>
        <w:tc>
          <w:tcPr>
            <w:tcW w:w="3969" w:type="dxa"/>
          </w:tcPr>
          <w:p w14:paraId="27B77670" w14:textId="77777777" w:rsidR="00683FCE" w:rsidRPr="00A17551" w:rsidRDefault="00683FCE" w:rsidP="00B30B47">
            <w:pPr>
              <w:rPr>
                <w:szCs w:val="24"/>
              </w:rPr>
            </w:pPr>
          </w:p>
          <w:p w14:paraId="4447663A" w14:textId="280A36DA" w:rsidR="00683FCE" w:rsidRPr="00A17551" w:rsidRDefault="00683FCE" w:rsidP="00B30B47">
            <w:pPr>
              <w:rPr>
                <w:szCs w:val="24"/>
              </w:rPr>
            </w:pPr>
            <w:r w:rsidRPr="00A17551">
              <w:rPr>
                <w:szCs w:val="24"/>
              </w:rPr>
              <w:t>4S-</w:t>
            </w:r>
            <w:r w:rsidR="002A62C5" w:rsidRPr="00A17551">
              <w:rPr>
                <w:szCs w:val="24"/>
              </w:rPr>
              <w:t xml:space="preserve">      </w:t>
            </w:r>
            <w:r w:rsidRPr="00A17551">
              <w:rPr>
                <w:szCs w:val="24"/>
              </w:rPr>
              <w:t>(7.4Mr)</w:t>
            </w:r>
          </w:p>
          <w:p w14:paraId="488AD446" w14:textId="1F51AF91" w:rsidR="00F92721" w:rsidRPr="009159E0" w:rsidRDefault="009159E0" w:rsidP="00B30B47">
            <w:pPr>
              <w:rPr>
                <w:szCs w:val="24"/>
              </w:rPr>
            </w:pPr>
            <w:r w:rsidRPr="009159E0">
              <w:rPr>
                <w:color w:val="000000"/>
                <w:szCs w:val="24"/>
                <w:shd w:val="clear" w:color="auto" w:fill="FFFFFF"/>
              </w:rPr>
              <w:t>2021/2-7370</w:t>
            </w:r>
          </w:p>
          <w:p w14:paraId="09E34D86" w14:textId="77777777" w:rsidR="00F92721" w:rsidRPr="00A17551" w:rsidRDefault="00F92721" w:rsidP="00B30B47">
            <w:pPr>
              <w:rPr>
                <w:szCs w:val="24"/>
              </w:rPr>
            </w:pPr>
          </w:p>
          <w:p w14:paraId="5CDEABF7" w14:textId="77777777" w:rsidR="00F92721" w:rsidRPr="00A17551" w:rsidRDefault="00F92721" w:rsidP="00B30B47">
            <w:pPr>
              <w:rPr>
                <w:szCs w:val="24"/>
              </w:rPr>
            </w:pPr>
          </w:p>
          <w:p w14:paraId="0787F3E5" w14:textId="77777777" w:rsidR="008F5398" w:rsidRPr="00A17551" w:rsidRDefault="008F5398" w:rsidP="00B30B47">
            <w:pPr>
              <w:rPr>
                <w:szCs w:val="24"/>
              </w:rPr>
            </w:pPr>
          </w:p>
          <w:p w14:paraId="199AA232" w14:textId="0E9557F3" w:rsidR="00F92721" w:rsidRPr="00A17551" w:rsidRDefault="008F5398" w:rsidP="00B30B47">
            <w:pPr>
              <w:rPr>
                <w:szCs w:val="24"/>
              </w:rPr>
            </w:pPr>
            <w:r w:rsidRPr="00A17551">
              <w:rPr>
                <w:szCs w:val="24"/>
              </w:rPr>
              <w:t>16-</w:t>
            </w:r>
            <w:r w:rsidR="009159E0">
              <w:rPr>
                <w:szCs w:val="24"/>
              </w:rPr>
              <w:t>40</w:t>
            </w:r>
          </w:p>
          <w:p w14:paraId="2DB613FD" w14:textId="77777777" w:rsidR="00F92721" w:rsidRDefault="00F92721" w:rsidP="00B30B47">
            <w:pPr>
              <w:rPr>
                <w:szCs w:val="24"/>
              </w:rPr>
            </w:pPr>
          </w:p>
          <w:p w14:paraId="459F3F11" w14:textId="1A68489B" w:rsidR="00B30B47" w:rsidRPr="00A17551" w:rsidRDefault="00B30B47" w:rsidP="00B30B47">
            <w:pPr>
              <w:rPr>
                <w:szCs w:val="24"/>
              </w:rPr>
            </w:pPr>
          </w:p>
        </w:tc>
      </w:tr>
    </w:tbl>
    <w:p w14:paraId="0D5B3723" w14:textId="1CF97AA4" w:rsidR="00DB1DAF" w:rsidRPr="006E5750" w:rsidRDefault="002A07F4" w:rsidP="00B30B47">
      <w:pPr>
        <w:spacing w:line="360" w:lineRule="auto"/>
        <w:jc w:val="center"/>
        <w:rPr>
          <w:b/>
          <w:color w:val="000000"/>
          <w:szCs w:val="24"/>
          <w:lang w:eastAsia="lt-LT"/>
        </w:rPr>
      </w:pPr>
      <w:r>
        <w:rPr>
          <w:b/>
          <w:color w:val="000000"/>
          <w:szCs w:val="24"/>
          <w:lang w:eastAsia="lt-LT"/>
        </w:rPr>
        <w:t>VERTINIMO IŠVADA</w:t>
      </w:r>
    </w:p>
    <w:p w14:paraId="2633E155" w14:textId="01FD2D15" w:rsidR="003B4C75" w:rsidRPr="001741EC" w:rsidRDefault="003B4C75" w:rsidP="001741EC">
      <w:pPr>
        <w:ind w:firstLine="851"/>
        <w:jc w:val="both"/>
        <w:rPr>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 </w:t>
      </w:r>
      <w:r w:rsidRPr="002877AC">
        <w:rPr>
          <w:bCs/>
          <w:szCs w:val="24"/>
        </w:rPr>
        <w:t xml:space="preserve">atliko </w:t>
      </w:r>
      <w:r w:rsidR="00C10535">
        <w:rPr>
          <w:szCs w:val="24"/>
          <w:lang w:eastAsia="lt-LT"/>
        </w:rPr>
        <w:t>VšĮ Klaipėdos universitetinės ligoninės</w:t>
      </w:r>
      <w:r w:rsidRPr="000746CE">
        <w:rPr>
          <w:szCs w:val="24"/>
          <w:lang w:eastAsia="lt-LT"/>
        </w:rPr>
        <w:t xml:space="preserve"> </w:t>
      </w:r>
      <w:r w:rsidRPr="00736B20">
        <w:rPr>
          <w:szCs w:val="24"/>
          <w:lang w:eastAsia="lt-LT"/>
        </w:rPr>
        <w:t xml:space="preserve">(toliau – Perkančioji organizacija) </w:t>
      </w:r>
      <w:r w:rsidRPr="00736B20">
        <w:rPr>
          <w:bCs/>
          <w:szCs w:val="24"/>
        </w:rPr>
        <w:t>v</w:t>
      </w:r>
      <w:r w:rsidRPr="00736B20">
        <w:rPr>
          <w:szCs w:val="24"/>
        </w:rPr>
        <w:t>ykd</w:t>
      </w:r>
      <w:r w:rsidR="00A17551">
        <w:rPr>
          <w:szCs w:val="24"/>
        </w:rPr>
        <w:t>yto</w:t>
      </w:r>
      <w:r w:rsidRPr="00736B20">
        <w:rPr>
          <w:szCs w:val="24"/>
        </w:rPr>
        <w:t xml:space="preserve"> pirkimo </w:t>
      </w:r>
      <w:r w:rsidR="00C10535">
        <w:rPr>
          <w:szCs w:val="24"/>
        </w:rPr>
        <w:t xml:space="preserve">dalinį </w:t>
      </w:r>
      <w:r w:rsidRPr="00736B20">
        <w:rPr>
          <w:szCs w:val="24"/>
        </w:rPr>
        <w:t>vertinimą</w:t>
      </w:r>
      <w:r w:rsidR="00C10535">
        <w:rPr>
          <w:szCs w:val="24"/>
        </w:rPr>
        <w:t xml:space="preserve"> pagal </w:t>
      </w:r>
      <w:r w:rsidR="00C10535">
        <w:rPr>
          <w:rStyle w:val="Hyperlink"/>
          <w:color w:val="auto"/>
          <w:u w:val="none"/>
          <w:lang w:eastAsia="lt-LT"/>
        </w:rPr>
        <w:t>VšĮ Centrin</w:t>
      </w:r>
      <w:r w:rsidR="002A4320">
        <w:rPr>
          <w:rStyle w:val="Hyperlink"/>
          <w:color w:val="auto"/>
          <w:u w:val="none"/>
          <w:lang w:eastAsia="lt-LT"/>
        </w:rPr>
        <w:t>ės</w:t>
      </w:r>
      <w:r w:rsidR="00C10535">
        <w:rPr>
          <w:rStyle w:val="Hyperlink"/>
          <w:color w:val="auto"/>
          <w:u w:val="none"/>
          <w:lang w:eastAsia="lt-LT"/>
        </w:rPr>
        <w:t xml:space="preserve"> projektų valdymo agentūros (toliau – CP</w:t>
      </w:r>
      <w:r w:rsidR="002A4320">
        <w:rPr>
          <w:rStyle w:val="Hyperlink"/>
          <w:color w:val="auto"/>
          <w:u w:val="none"/>
          <w:lang w:eastAsia="lt-LT"/>
        </w:rPr>
        <w:t>V</w:t>
      </w:r>
      <w:r w:rsidR="00C10535">
        <w:rPr>
          <w:rStyle w:val="Hyperlink"/>
          <w:color w:val="auto"/>
          <w:u w:val="none"/>
          <w:lang w:eastAsia="lt-LT"/>
        </w:rPr>
        <w:t xml:space="preserve">A) prašymą. </w:t>
      </w:r>
    </w:p>
    <w:p w14:paraId="683CFC67" w14:textId="29511232" w:rsidR="00A41CC8" w:rsidRPr="006E5750" w:rsidRDefault="002A07F4" w:rsidP="001741EC">
      <w:pPr>
        <w:spacing w:before="240" w:after="120"/>
        <w:jc w:val="center"/>
        <w:rPr>
          <w:b/>
          <w:szCs w:val="24"/>
        </w:rPr>
      </w:pPr>
      <w:r>
        <w:rPr>
          <w:b/>
          <w:szCs w:val="24"/>
        </w:rPr>
        <w:t>I dalis. Bendra informacija</w:t>
      </w:r>
    </w:p>
    <w:p w14:paraId="720CCDAD" w14:textId="77777777" w:rsidR="002A07F4" w:rsidRDefault="002A07F4" w:rsidP="00B30B47">
      <w:pPr>
        <w:rPr>
          <w:sz w:val="14"/>
          <w:szCs w:val="1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542"/>
      </w:tblGrid>
      <w:tr w:rsidR="002A07F4" w14:paraId="554FA865" w14:textId="77777777" w:rsidTr="00B30B47">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rsidP="00B30B47">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4542" w:type="dxa"/>
            <w:tcBorders>
              <w:top w:val="single" w:sz="4" w:space="0" w:color="auto"/>
              <w:left w:val="single" w:sz="4" w:space="0" w:color="auto"/>
              <w:bottom w:val="single" w:sz="4" w:space="0" w:color="auto"/>
              <w:right w:val="single" w:sz="4" w:space="0" w:color="auto"/>
            </w:tcBorders>
          </w:tcPr>
          <w:p w14:paraId="2FE3E833" w14:textId="00725F25" w:rsidR="007D5105" w:rsidRPr="00C55B3C" w:rsidRDefault="009159E0" w:rsidP="00B30B47">
            <w:pPr>
              <w:shd w:val="clear" w:color="auto" w:fill="FFFFFF"/>
              <w:spacing w:line="300" w:lineRule="atLeast"/>
              <w:ind w:right="-114"/>
              <w:jc w:val="both"/>
              <w:rPr>
                <w:szCs w:val="24"/>
              </w:rPr>
            </w:pPr>
            <w:r w:rsidRPr="006D3AAE">
              <w:rPr>
                <w:rStyle w:val="CharStyle28"/>
                <w:rFonts w:eastAsiaTheme="minorHAnsi"/>
                <w:color w:val="000000" w:themeColor="text1"/>
              </w:rPr>
              <w:t>„</w:t>
            </w:r>
            <w:r w:rsidRPr="006D3AAE">
              <w:rPr>
                <w:color w:val="000000" w:themeColor="text1"/>
                <w:szCs w:val="24"/>
              </w:rPr>
              <w:t xml:space="preserve">Dviejų darbo vietų </w:t>
            </w:r>
            <w:proofErr w:type="spellStart"/>
            <w:r w:rsidRPr="006D3AAE">
              <w:rPr>
                <w:color w:val="000000" w:themeColor="text1"/>
                <w:szCs w:val="24"/>
              </w:rPr>
              <w:t>rentgenografijos</w:t>
            </w:r>
            <w:proofErr w:type="spellEnd"/>
            <w:r w:rsidRPr="006D3AAE">
              <w:rPr>
                <w:color w:val="000000" w:themeColor="text1"/>
                <w:szCs w:val="24"/>
              </w:rPr>
              <w:t xml:space="preserve"> sistema su skaitmeniniais detektoriais</w:t>
            </w:r>
            <w:r w:rsidRPr="006D3AAE">
              <w:rPr>
                <w:rStyle w:val="CharStyle28"/>
                <w:rFonts w:eastAsiaTheme="minorHAnsi"/>
                <w:color w:val="000000" w:themeColor="text1"/>
              </w:rPr>
              <w:t>“</w:t>
            </w:r>
            <w:r w:rsidRPr="006D3AAE">
              <w:rPr>
                <w:szCs w:val="24"/>
              </w:rPr>
              <w:t xml:space="preserve"> (</w:t>
            </w:r>
            <w:r>
              <w:rPr>
                <w:szCs w:val="24"/>
              </w:rPr>
              <w:t xml:space="preserve">tiekėjams išsiųstas kvietimas </w:t>
            </w:r>
            <w:r w:rsidRPr="006D3AAE">
              <w:rPr>
                <w:szCs w:val="24"/>
              </w:rPr>
              <w:t>Centrinė</w:t>
            </w:r>
            <w:r>
              <w:rPr>
                <w:szCs w:val="24"/>
              </w:rPr>
              <w:t>s</w:t>
            </w:r>
            <w:r w:rsidRPr="006D3AAE">
              <w:rPr>
                <w:szCs w:val="24"/>
              </w:rPr>
              <w:t xml:space="preserve"> viešųjų pirkimų informacinė</w:t>
            </w:r>
            <w:r>
              <w:rPr>
                <w:szCs w:val="24"/>
              </w:rPr>
              <w:t>s</w:t>
            </w:r>
            <w:r w:rsidRPr="006D3AAE">
              <w:rPr>
                <w:szCs w:val="24"/>
              </w:rPr>
              <w:t xml:space="preserve"> sistemo</w:t>
            </w:r>
            <w:r>
              <w:rPr>
                <w:szCs w:val="24"/>
              </w:rPr>
              <w:t xml:space="preserve">s </w:t>
            </w:r>
            <w:r w:rsidR="00CF6A0F" w:rsidRPr="006D3AAE">
              <w:rPr>
                <w:szCs w:val="24"/>
              </w:rPr>
              <w:t>(toliau – CVP IS)</w:t>
            </w:r>
            <w:r w:rsidR="00CF6A0F">
              <w:rPr>
                <w:szCs w:val="24"/>
              </w:rPr>
              <w:t xml:space="preserve"> </w:t>
            </w:r>
            <w:r>
              <w:rPr>
                <w:szCs w:val="24"/>
              </w:rPr>
              <w:t>priemonėmis</w:t>
            </w:r>
            <w:r w:rsidRPr="006D3AAE">
              <w:rPr>
                <w:szCs w:val="24"/>
              </w:rPr>
              <w:t xml:space="preserve">  </w:t>
            </w:r>
            <w:r>
              <w:rPr>
                <w:szCs w:val="24"/>
              </w:rPr>
              <w:t>2020</w:t>
            </w:r>
            <w:r w:rsidR="007A4D98">
              <w:rPr>
                <w:szCs w:val="24"/>
              </w:rPr>
              <w:t>- </w:t>
            </w:r>
            <w:r>
              <w:rPr>
                <w:szCs w:val="24"/>
              </w:rPr>
              <w:t>03</w:t>
            </w:r>
            <w:r w:rsidR="007A4D98">
              <w:rPr>
                <w:szCs w:val="24"/>
              </w:rPr>
              <w:t>- </w:t>
            </w:r>
            <w:r>
              <w:rPr>
                <w:szCs w:val="24"/>
              </w:rPr>
              <w:t>26</w:t>
            </w:r>
            <w:r w:rsidRPr="006D3AAE">
              <w:rPr>
                <w:szCs w:val="24"/>
              </w:rPr>
              <w:t xml:space="preserve">, pirkimo Nr. </w:t>
            </w:r>
            <w:r>
              <w:rPr>
                <w:szCs w:val="24"/>
              </w:rPr>
              <w:t>479269</w:t>
            </w:r>
            <w:r w:rsidRPr="006D3AAE">
              <w:rPr>
                <w:szCs w:val="24"/>
              </w:rPr>
              <w:t>)</w:t>
            </w:r>
            <w:r w:rsidRPr="00C55B3C">
              <w:rPr>
                <w:szCs w:val="24"/>
              </w:rPr>
              <w:t xml:space="preserve"> </w:t>
            </w:r>
            <w:r w:rsidR="00FD0D8E" w:rsidRPr="00C55B3C">
              <w:rPr>
                <w:szCs w:val="24"/>
              </w:rPr>
              <w:t>(toliau – Pirkimas).</w:t>
            </w:r>
          </w:p>
        </w:tc>
      </w:tr>
      <w:tr w:rsidR="002A07F4" w14:paraId="13F23A68" w14:textId="77777777" w:rsidTr="00B30B47">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rsidP="00B30B47">
            <w:pPr>
              <w:jc w:val="both"/>
              <w:rPr>
                <w:rFonts w:eastAsia="Calibri"/>
              </w:rPr>
            </w:pPr>
            <w:r w:rsidRPr="002A07F4">
              <w:rPr>
                <w:rFonts w:eastAsia="Calibri"/>
              </w:rPr>
              <w:t>Pirkimo vykdymo/sutarties sudarymo teisinis pagrindas</w:t>
            </w:r>
            <w:r w:rsidR="00A41CC8">
              <w:rPr>
                <w:rFonts w:eastAsia="Calibri"/>
              </w:rPr>
              <w:t>.</w:t>
            </w:r>
          </w:p>
        </w:tc>
        <w:tc>
          <w:tcPr>
            <w:tcW w:w="4542" w:type="dxa"/>
            <w:tcBorders>
              <w:top w:val="single" w:sz="4" w:space="0" w:color="auto"/>
              <w:left w:val="single" w:sz="4" w:space="0" w:color="auto"/>
              <w:bottom w:val="single" w:sz="4" w:space="0" w:color="auto"/>
              <w:right w:val="single" w:sz="4" w:space="0" w:color="auto"/>
            </w:tcBorders>
          </w:tcPr>
          <w:p w14:paraId="3F073E6A" w14:textId="3DA2FB03" w:rsidR="002A07F4" w:rsidRPr="00A17551" w:rsidRDefault="003B4C75" w:rsidP="00B30B47">
            <w:pPr>
              <w:spacing w:line="254" w:lineRule="auto"/>
              <w:jc w:val="both"/>
              <w:rPr>
                <w:szCs w:val="24"/>
              </w:rPr>
            </w:pPr>
            <w:r w:rsidRPr="00A17551">
              <w:rPr>
                <w:bCs/>
                <w:szCs w:val="24"/>
              </w:rPr>
              <w:t>Į</w:t>
            </w:r>
            <w:r w:rsidR="002A07F4" w:rsidRPr="00A17551">
              <w:rPr>
                <w:bCs/>
                <w:szCs w:val="24"/>
              </w:rPr>
              <w:t xml:space="preserve">statymas (redakcija nuo </w:t>
            </w:r>
            <w:r w:rsidR="00EE1BF1" w:rsidRPr="00A17551">
              <w:rPr>
                <w:szCs w:val="24"/>
                <w:shd w:val="clear" w:color="auto" w:fill="FFFFFF"/>
              </w:rPr>
              <w:t>2020-03-19</w:t>
            </w:r>
            <w:r w:rsidR="001C771A" w:rsidRPr="00A17551">
              <w:rPr>
                <w:szCs w:val="24"/>
                <w:shd w:val="clear" w:color="auto" w:fill="FFFFFF"/>
              </w:rPr>
              <w:t xml:space="preserve"> iki            </w:t>
            </w:r>
            <w:r w:rsidR="00EE1BF1" w:rsidRPr="00A17551">
              <w:rPr>
                <w:szCs w:val="24"/>
                <w:shd w:val="clear" w:color="auto" w:fill="FFFFFF"/>
              </w:rPr>
              <w:t>2020-06-30</w:t>
            </w:r>
            <w:r w:rsidRPr="00A17551">
              <w:rPr>
                <w:bCs/>
                <w:szCs w:val="24"/>
              </w:rPr>
              <w:t>).</w:t>
            </w:r>
          </w:p>
        </w:tc>
      </w:tr>
      <w:tr w:rsidR="002A07F4" w14:paraId="7B7FD9D8" w14:textId="77777777" w:rsidTr="00B30B47">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B30B47">
            <w:pPr>
              <w:jc w:val="both"/>
              <w:rPr>
                <w:rFonts w:eastAsia="Calibri"/>
              </w:rPr>
            </w:pPr>
            <w:r w:rsidRPr="002A07F4">
              <w:rPr>
                <w:rFonts w:eastAsia="Calibri"/>
              </w:rPr>
              <w:t>Pirkimo būdas</w:t>
            </w:r>
          </w:p>
        </w:tc>
        <w:tc>
          <w:tcPr>
            <w:tcW w:w="4542" w:type="dxa"/>
            <w:tcBorders>
              <w:top w:val="single" w:sz="4" w:space="0" w:color="auto"/>
              <w:left w:val="single" w:sz="4" w:space="0" w:color="auto"/>
              <w:bottom w:val="single" w:sz="4" w:space="0" w:color="auto"/>
              <w:right w:val="single" w:sz="4" w:space="0" w:color="auto"/>
            </w:tcBorders>
            <w:vAlign w:val="center"/>
          </w:tcPr>
          <w:p w14:paraId="6E458157" w14:textId="25778E20" w:rsidR="00A41CC8" w:rsidRPr="00A17551" w:rsidRDefault="00B377E0" w:rsidP="00B30B47">
            <w:pPr>
              <w:spacing w:before="60" w:after="60"/>
              <w:jc w:val="both"/>
              <w:rPr>
                <w:szCs w:val="24"/>
              </w:rPr>
            </w:pPr>
            <w:r w:rsidRPr="00A17551">
              <w:rPr>
                <w:szCs w:val="24"/>
              </w:rPr>
              <w:t>Neskelbiamos derybos.</w:t>
            </w:r>
          </w:p>
        </w:tc>
      </w:tr>
      <w:tr w:rsidR="002A07F4" w14:paraId="0D2D661A" w14:textId="77777777" w:rsidTr="00B30B47">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B30B47">
            <w:pPr>
              <w:jc w:val="both"/>
              <w:rPr>
                <w:rFonts w:eastAsia="Calibri"/>
              </w:rPr>
            </w:pPr>
            <w:r w:rsidRPr="002A07F4">
              <w:rPr>
                <w:rFonts w:eastAsia="Calibri"/>
              </w:rPr>
              <w:t>Planuojama (nenurodoma, jeigu pirkimas vertinamas iki vokų su pasiūlymais atplėšimo procedūros), faktinė pirkimo/sutarties vertė Eur be PVM</w:t>
            </w:r>
            <w:r w:rsidR="00A41CC8">
              <w:rPr>
                <w:rFonts w:eastAsia="Calibri"/>
              </w:rPr>
              <w:t>.</w:t>
            </w:r>
          </w:p>
        </w:tc>
        <w:tc>
          <w:tcPr>
            <w:tcW w:w="4542" w:type="dxa"/>
            <w:tcBorders>
              <w:top w:val="single" w:sz="4" w:space="0" w:color="auto"/>
              <w:left w:val="single" w:sz="4" w:space="0" w:color="auto"/>
              <w:bottom w:val="single" w:sz="4" w:space="0" w:color="auto"/>
              <w:right w:val="single" w:sz="4" w:space="0" w:color="auto"/>
            </w:tcBorders>
          </w:tcPr>
          <w:p w14:paraId="7F066092" w14:textId="485A311B" w:rsidR="00326C0D" w:rsidRPr="00C30263" w:rsidRDefault="00C76961" w:rsidP="00B30B47">
            <w:pPr>
              <w:pStyle w:val="Default"/>
              <w:jc w:val="both"/>
            </w:pPr>
            <w:r w:rsidRPr="00C30263">
              <w:t>Planuojama Pirkimo vertė</w:t>
            </w:r>
            <w:r w:rsidR="00592B13" w:rsidRPr="00C30263">
              <w:t xml:space="preserve"> </w:t>
            </w:r>
            <w:r w:rsidR="000E02E2" w:rsidRPr="00C30263">
              <w:t>413.200,00</w:t>
            </w:r>
            <w:r w:rsidR="00185285" w:rsidRPr="00C30263">
              <w:t xml:space="preserve"> Eur be PVM </w:t>
            </w:r>
          </w:p>
          <w:p w14:paraId="101575FE" w14:textId="0F6F1453" w:rsidR="00C30263" w:rsidRPr="00C30263" w:rsidRDefault="00326C0D" w:rsidP="00B30B47">
            <w:pPr>
              <w:pStyle w:val="Default"/>
              <w:jc w:val="both"/>
            </w:pPr>
            <w:r w:rsidRPr="00C30263">
              <w:t>Pirkimo sutarties vertė</w:t>
            </w:r>
            <w:r w:rsidR="00C30263" w:rsidRPr="00C30263">
              <w:t xml:space="preserve"> 413.</w:t>
            </w:r>
            <w:r w:rsidR="00102733">
              <w:t>2</w:t>
            </w:r>
            <w:r w:rsidR="00C30263" w:rsidRPr="00C30263">
              <w:t>00,00 Eur be PVM</w:t>
            </w:r>
          </w:p>
          <w:p w14:paraId="3E98F64B" w14:textId="01583CE8" w:rsidR="000A3B48" w:rsidRPr="006F23C2" w:rsidRDefault="00326C0D" w:rsidP="00B30B47">
            <w:pPr>
              <w:pStyle w:val="Default"/>
              <w:jc w:val="both"/>
            </w:pPr>
            <w:r w:rsidRPr="00C30263">
              <w:lastRenderedPageBreak/>
              <w:t xml:space="preserve"> </w:t>
            </w:r>
            <w:r w:rsidR="00C30263" w:rsidRPr="00C30263">
              <w:t>(</w:t>
            </w:r>
            <w:r w:rsidR="00185285" w:rsidRPr="00C30263">
              <w:t>4</w:t>
            </w:r>
            <w:r w:rsidR="00E309D5" w:rsidRPr="00C30263">
              <w:t>99.972,00 Eur su PVM</w:t>
            </w:r>
            <w:r w:rsidR="00C30263" w:rsidRPr="00C30263">
              <w:t>)</w:t>
            </w:r>
            <w:r w:rsidR="00B30B47">
              <w:t>.</w:t>
            </w:r>
          </w:p>
        </w:tc>
      </w:tr>
      <w:tr w:rsidR="002A07F4" w14:paraId="110D0C7B" w14:textId="77777777" w:rsidTr="00B30B47">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B30B47">
            <w:pPr>
              <w:jc w:val="both"/>
              <w:rPr>
                <w:rFonts w:eastAsia="Calibri"/>
              </w:rPr>
            </w:pPr>
            <w:r w:rsidRPr="002A07F4">
              <w:rPr>
                <w:rFonts w:eastAsia="Calibri"/>
              </w:rPr>
              <w:lastRenderedPageBreak/>
              <w:t>Tiekėjas / teikėjas / rangovas / koncesininkas, juridinio asmens kodas (su kuriuo sudaryta sutartis)</w:t>
            </w:r>
            <w:r w:rsidR="00A41CC8">
              <w:rPr>
                <w:rFonts w:eastAsia="Calibri"/>
              </w:rPr>
              <w:t>.</w:t>
            </w:r>
          </w:p>
        </w:tc>
        <w:tc>
          <w:tcPr>
            <w:tcW w:w="4542" w:type="dxa"/>
            <w:tcBorders>
              <w:top w:val="single" w:sz="4" w:space="0" w:color="auto"/>
              <w:left w:val="single" w:sz="4" w:space="0" w:color="auto"/>
              <w:bottom w:val="single" w:sz="4" w:space="0" w:color="auto"/>
              <w:right w:val="single" w:sz="4" w:space="0" w:color="auto"/>
            </w:tcBorders>
          </w:tcPr>
          <w:p w14:paraId="1D8456A1" w14:textId="18FF1EDC" w:rsidR="00374B98" w:rsidRPr="000E02E2" w:rsidRDefault="00374B98" w:rsidP="00B30B47">
            <w:pPr>
              <w:shd w:val="clear" w:color="auto" w:fill="FFFFFF"/>
              <w:spacing w:line="300" w:lineRule="atLeast"/>
              <w:jc w:val="both"/>
              <w:rPr>
                <w:szCs w:val="24"/>
                <w:lang w:eastAsia="lt-LT"/>
              </w:rPr>
            </w:pPr>
            <w:r w:rsidRPr="000E02E2">
              <w:rPr>
                <w:szCs w:val="24"/>
                <w:lang w:eastAsia="lt-LT"/>
              </w:rPr>
              <w:t xml:space="preserve">UAB </w:t>
            </w:r>
            <w:r w:rsidR="00185285" w:rsidRPr="000E02E2">
              <w:rPr>
                <w:szCs w:val="24"/>
                <w:lang w:eastAsia="lt-LT"/>
              </w:rPr>
              <w:t>„</w:t>
            </w:r>
            <w:proofErr w:type="spellStart"/>
            <w:r w:rsidR="000E02E2" w:rsidRPr="000E02E2">
              <w:rPr>
                <w:szCs w:val="24"/>
                <w:lang w:eastAsia="lt-LT"/>
              </w:rPr>
              <w:t>Graina</w:t>
            </w:r>
            <w:proofErr w:type="spellEnd"/>
            <w:r w:rsidR="00185285" w:rsidRPr="000E02E2">
              <w:rPr>
                <w:szCs w:val="24"/>
                <w:lang w:eastAsia="lt-LT"/>
              </w:rPr>
              <w:t>“</w:t>
            </w:r>
            <w:r w:rsidRPr="000E02E2">
              <w:rPr>
                <w:szCs w:val="24"/>
                <w:lang w:eastAsia="lt-LT"/>
              </w:rPr>
              <w:t xml:space="preserve"> (juridinio asmens kodas </w:t>
            </w:r>
            <w:r w:rsidR="000E02E2" w:rsidRPr="000E02E2">
              <w:rPr>
                <w:rStyle w:val="Strong"/>
                <w:b w:val="0"/>
                <w:bCs w:val="0"/>
                <w:szCs w:val="24"/>
                <w:shd w:val="clear" w:color="auto" w:fill="FFFFFF"/>
              </w:rPr>
              <w:t>147736647</w:t>
            </w:r>
            <w:r w:rsidRPr="000E02E2">
              <w:rPr>
                <w:szCs w:val="24"/>
                <w:lang w:eastAsia="lt-LT"/>
              </w:rPr>
              <w:t>).</w:t>
            </w:r>
          </w:p>
          <w:p w14:paraId="605DFF03" w14:textId="684F0DA1" w:rsidR="002A07F4" w:rsidRPr="00374B98" w:rsidRDefault="002A07F4" w:rsidP="00B30B47">
            <w:pPr>
              <w:shd w:val="clear" w:color="auto" w:fill="FFFFFF"/>
              <w:spacing w:line="300" w:lineRule="atLeast"/>
              <w:jc w:val="both"/>
              <w:rPr>
                <w:szCs w:val="24"/>
              </w:rPr>
            </w:pPr>
          </w:p>
        </w:tc>
      </w:tr>
      <w:tr w:rsidR="002A07F4" w14:paraId="189D3881" w14:textId="77777777" w:rsidTr="00B30B47">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B30B47">
            <w:pPr>
              <w:jc w:val="both"/>
              <w:rPr>
                <w:rFonts w:eastAsia="Calibri"/>
              </w:rPr>
            </w:pPr>
            <w:r w:rsidRPr="002A07F4">
              <w:rPr>
                <w:rFonts w:eastAsia="Calibri"/>
              </w:rPr>
              <w:t>Pirkimo/sutarties vertinimo apimtys/etapas</w:t>
            </w:r>
          </w:p>
        </w:tc>
        <w:tc>
          <w:tcPr>
            <w:tcW w:w="4542" w:type="dxa"/>
            <w:tcBorders>
              <w:top w:val="single" w:sz="4" w:space="0" w:color="auto"/>
              <w:left w:val="single" w:sz="4" w:space="0" w:color="auto"/>
              <w:bottom w:val="single" w:sz="4" w:space="0" w:color="auto"/>
              <w:right w:val="single" w:sz="4" w:space="0" w:color="auto"/>
            </w:tcBorders>
          </w:tcPr>
          <w:p w14:paraId="5C1ED844" w14:textId="25A1D5E7" w:rsidR="00A17551" w:rsidRDefault="00A17551" w:rsidP="00B30B47">
            <w:pPr>
              <w:pStyle w:val="ListParagraph"/>
              <w:spacing w:line="254" w:lineRule="auto"/>
              <w:ind w:left="30"/>
              <w:jc w:val="both"/>
              <w:rPr>
                <w:szCs w:val="24"/>
              </w:rPr>
            </w:pPr>
            <w:r>
              <w:rPr>
                <w:szCs w:val="24"/>
              </w:rPr>
              <w:t>Pirkimo dokumentų d</w:t>
            </w:r>
            <w:r w:rsidR="00EC0A6E" w:rsidRPr="009C3F61">
              <w:rPr>
                <w:szCs w:val="24"/>
              </w:rPr>
              <w:t>alinis vertinimas dėl</w:t>
            </w:r>
          </w:p>
          <w:p w14:paraId="52279AC3" w14:textId="77777777" w:rsidR="004D37C7" w:rsidRDefault="009159E0" w:rsidP="00B30B47">
            <w:pPr>
              <w:pStyle w:val="ListParagraph"/>
              <w:spacing w:line="254" w:lineRule="auto"/>
              <w:ind w:left="30"/>
              <w:jc w:val="both"/>
              <w:rPr>
                <w:color w:val="000000" w:themeColor="text1"/>
                <w:szCs w:val="24"/>
              </w:rPr>
            </w:pPr>
            <w:r w:rsidRPr="008D4CEC">
              <w:rPr>
                <w:color w:val="000000" w:themeColor="text1"/>
                <w:szCs w:val="24"/>
              </w:rPr>
              <w:t xml:space="preserve">nepratęsto pasiūlymų pateikimo termino </w:t>
            </w:r>
            <w:r>
              <w:rPr>
                <w:color w:val="000000" w:themeColor="text1"/>
                <w:szCs w:val="24"/>
              </w:rPr>
              <w:t>ir</w:t>
            </w:r>
            <w:r w:rsidRPr="008D4CEC">
              <w:rPr>
                <w:color w:val="000000" w:themeColor="text1"/>
                <w:szCs w:val="24"/>
              </w:rPr>
              <w:t xml:space="preserve"> Pirkimo dokumentų patikslinimo</w:t>
            </w:r>
            <w:r w:rsidR="000A0FCA">
              <w:rPr>
                <w:color w:val="000000" w:themeColor="text1"/>
                <w:szCs w:val="24"/>
              </w:rPr>
              <w:t xml:space="preserve">. </w:t>
            </w:r>
          </w:p>
          <w:p w14:paraId="0D7D3D16" w14:textId="49335A9A" w:rsidR="00C12165" w:rsidRPr="00E527C9" w:rsidRDefault="000A0FCA" w:rsidP="00B30B47">
            <w:pPr>
              <w:pStyle w:val="ListParagraph"/>
              <w:spacing w:line="254" w:lineRule="auto"/>
              <w:ind w:left="30"/>
              <w:jc w:val="both"/>
              <w:rPr>
                <w:szCs w:val="24"/>
              </w:rPr>
            </w:pPr>
            <w:r>
              <w:rPr>
                <w:color w:val="000000" w:themeColor="text1"/>
                <w:szCs w:val="24"/>
              </w:rPr>
              <w:t>P</w:t>
            </w:r>
            <w:r w:rsidR="00B83A3C" w:rsidRPr="005166A5">
              <w:rPr>
                <w:szCs w:val="24"/>
              </w:rPr>
              <w:t>o Pirkimo sutarties įvykdymo.</w:t>
            </w:r>
          </w:p>
        </w:tc>
      </w:tr>
      <w:tr w:rsidR="002A07F4" w14:paraId="0F9E7A14" w14:textId="77777777" w:rsidTr="00B30B47">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B30B47">
            <w:pPr>
              <w:jc w:val="both"/>
              <w:rPr>
                <w:b/>
                <w:szCs w:val="24"/>
              </w:rPr>
            </w:pPr>
            <w:r w:rsidRPr="002A07F4">
              <w:rPr>
                <w:szCs w:val="24"/>
              </w:rPr>
              <w:t>Pirkimas finansuojamas ES lėšomis, projekto pavadinimas, Įgyvendinančioji institucija</w:t>
            </w:r>
          </w:p>
        </w:tc>
        <w:tc>
          <w:tcPr>
            <w:tcW w:w="4542" w:type="dxa"/>
            <w:tcBorders>
              <w:top w:val="single" w:sz="4" w:space="0" w:color="auto"/>
              <w:left w:val="single" w:sz="4" w:space="0" w:color="auto"/>
              <w:bottom w:val="single" w:sz="4" w:space="0" w:color="auto"/>
              <w:right w:val="single" w:sz="4" w:space="0" w:color="auto"/>
            </w:tcBorders>
          </w:tcPr>
          <w:p w14:paraId="77FE668B" w14:textId="77777777" w:rsidR="00612759" w:rsidRPr="000E02E2" w:rsidRDefault="00B76F58" w:rsidP="00B30B47">
            <w:pPr>
              <w:tabs>
                <w:tab w:val="left" w:pos="900"/>
              </w:tabs>
              <w:jc w:val="both"/>
              <w:rPr>
                <w:iCs/>
                <w:color w:val="000000" w:themeColor="text1"/>
                <w:szCs w:val="24"/>
              </w:rPr>
            </w:pPr>
            <w:r w:rsidRPr="000E02E2">
              <w:rPr>
                <w:color w:val="000000" w:themeColor="text1"/>
                <w:szCs w:val="24"/>
              </w:rPr>
              <w:t>Projektas „</w:t>
            </w:r>
            <w:r w:rsidRPr="000E02E2">
              <w:rPr>
                <w:color w:val="000000"/>
                <w:szCs w:val="24"/>
              </w:rPr>
              <w:t>Priemonių, gerinančių ūmių infekcinių ir lėtinių kvėpavimo takų ligų gydymo paslaugų prieinamumą ir saugą, įgyvendinimas KUL</w:t>
            </w:r>
            <w:r w:rsidRPr="000E02E2">
              <w:rPr>
                <w:color w:val="000000" w:themeColor="text1"/>
                <w:szCs w:val="24"/>
              </w:rPr>
              <w:t xml:space="preserve">“, projekto </w:t>
            </w:r>
            <w:r w:rsidRPr="000E02E2">
              <w:rPr>
                <w:rStyle w:val="CharStyle28"/>
                <w:color w:val="000000" w:themeColor="text1"/>
              </w:rPr>
              <w:t xml:space="preserve">Nr. </w:t>
            </w:r>
            <w:r w:rsidRPr="000E02E2">
              <w:rPr>
                <w:iCs/>
                <w:color w:val="000000" w:themeColor="text1"/>
                <w:szCs w:val="24"/>
              </w:rPr>
              <w:t>J02-CPVA-V-11-0006.</w:t>
            </w:r>
          </w:p>
          <w:p w14:paraId="095EA9A3" w14:textId="348C71DC" w:rsidR="00B76F58" w:rsidRPr="00EA6BB5" w:rsidRDefault="00B76F58" w:rsidP="00B30B47">
            <w:pPr>
              <w:tabs>
                <w:tab w:val="left" w:pos="900"/>
              </w:tabs>
              <w:jc w:val="both"/>
              <w:rPr>
                <w:szCs w:val="24"/>
                <w:lang w:eastAsia="lt-LT"/>
              </w:rPr>
            </w:pPr>
            <w:r w:rsidRPr="000E02E2">
              <w:rPr>
                <w:iCs/>
                <w:szCs w:val="24"/>
                <w:lang w:eastAsia="lt-LT"/>
              </w:rPr>
              <w:t>Įgyvendinančioji institucija – CPVA.</w:t>
            </w:r>
          </w:p>
        </w:tc>
      </w:tr>
      <w:tr w:rsidR="002A07F4" w14:paraId="4BC74502" w14:textId="77777777" w:rsidTr="00B30B47">
        <w:tc>
          <w:tcPr>
            <w:tcW w:w="9214"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B30B47">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3454A0" w:rsidRDefault="00F93FDC" w:rsidP="00B30B47">
            <w:pPr>
              <w:ind w:firstLine="880"/>
              <w:jc w:val="both"/>
              <w:rPr>
                <w:szCs w:val="24"/>
              </w:rPr>
            </w:pPr>
            <w:r>
              <w:rPr>
                <w:szCs w:val="24"/>
              </w:rPr>
              <w:t>–</w:t>
            </w:r>
          </w:p>
        </w:tc>
      </w:tr>
    </w:tbl>
    <w:p w14:paraId="234688E6" w14:textId="6096A313" w:rsidR="00C209B5" w:rsidRDefault="00C209B5" w:rsidP="00A60027">
      <w:pPr>
        <w:spacing w:before="240" w:after="120"/>
        <w:rPr>
          <w:b/>
          <w:szCs w:val="24"/>
        </w:rPr>
      </w:pPr>
    </w:p>
    <w:p w14:paraId="3BF61BAF" w14:textId="6DE1022B" w:rsidR="002A07F4" w:rsidRPr="002A07F4" w:rsidRDefault="00A60027" w:rsidP="00A60027">
      <w:pPr>
        <w:spacing w:before="240" w:after="120"/>
        <w:jc w:val="center"/>
        <w:rPr>
          <w:b/>
          <w:szCs w:val="24"/>
        </w:rPr>
      </w:pPr>
      <w:r w:rsidRPr="002A07F4">
        <w:rPr>
          <w:b/>
          <w:szCs w:val="24"/>
        </w:rPr>
        <w:t>II dalis. Vertinimo apimtyje nustatyti pažeidimai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7876"/>
      </w:tblGrid>
      <w:tr w:rsidR="002A07F4" w:rsidRPr="002A07F4" w14:paraId="02208C35" w14:textId="77777777" w:rsidTr="00B30B47">
        <w:tc>
          <w:tcPr>
            <w:tcW w:w="1333" w:type="dxa"/>
            <w:tcBorders>
              <w:top w:val="single" w:sz="4" w:space="0" w:color="auto"/>
              <w:left w:val="single" w:sz="4" w:space="0" w:color="auto"/>
              <w:bottom w:val="single" w:sz="4" w:space="0" w:color="auto"/>
              <w:right w:val="single" w:sz="4" w:space="0" w:color="auto"/>
            </w:tcBorders>
            <w:hideMark/>
          </w:tcPr>
          <w:p w14:paraId="6B90E422" w14:textId="2A1A9981" w:rsidR="002A07F4" w:rsidRPr="002A07F4" w:rsidRDefault="002A07F4" w:rsidP="00B30B47">
            <w:pPr>
              <w:jc w:val="center"/>
              <w:rPr>
                <w:szCs w:val="24"/>
              </w:rPr>
            </w:pPr>
          </w:p>
        </w:tc>
        <w:tc>
          <w:tcPr>
            <w:tcW w:w="7876" w:type="dxa"/>
            <w:tcBorders>
              <w:top w:val="single" w:sz="4" w:space="0" w:color="auto"/>
              <w:left w:val="single" w:sz="4" w:space="0" w:color="auto"/>
              <w:bottom w:val="single" w:sz="4" w:space="0" w:color="auto"/>
              <w:right w:val="single" w:sz="4" w:space="0" w:color="auto"/>
            </w:tcBorders>
          </w:tcPr>
          <w:p w14:paraId="292817AA" w14:textId="1814D9EB" w:rsidR="00941B4B" w:rsidRPr="00252884" w:rsidRDefault="00A60027" w:rsidP="00252884">
            <w:pPr>
              <w:rPr>
                <w:szCs w:val="24"/>
                <w:lang w:val="en-US"/>
              </w:rPr>
            </w:pPr>
            <w:r>
              <w:rPr>
                <w:szCs w:val="24"/>
              </w:rPr>
              <w:t>Įstatymo 17 straipsnio 1dalis</w:t>
            </w:r>
            <w:r>
              <w:rPr>
                <w:rStyle w:val="FootnoteReference"/>
                <w:szCs w:val="24"/>
              </w:rPr>
              <w:footnoteReference w:id="1"/>
            </w:r>
            <w:r>
              <w:rPr>
                <w:szCs w:val="24"/>
              </w:rPr>
              <w:t>.</w:t>
            </w:r>
          </w:p>
        </w:tc>
      </w:tr>
      <w:tr w:rsidR="002A07F4" w:rsidRPr="002A07F4" w14:paraId="2B4BBC31" w14:textId="77777777" w:rsidTr="00B30B47">
        <w:tc>
          <w:tcPr>
            <w:tcW w:w="9209" w:type="dxa"/>
            <w:gridSpan w:val="2"/>
            <w:tcBorders>
              <w:top w:val="single" w:sz="4" w:space="0" w:color="auto"/>
              <w:left w:val="single" w:sz="4" w:space="0" w:color="auto"/>
              <w:bottom w:val="single" w:sz="4" w:space="0" w:color="auto"/>
              <w:right w:val="single" w:sz="4" w:space="0" w:color="auto"/>
            </w:tcBorders>
            <w:hideMark/>
          </w:tcPr>
          <w:p w14:paraId="5D2E0760" w14:textId="77777777" w:rsidR="00A60027" w:rsidRPr="008C3E17" w:rsidRDefault="00A60027" w:rsidP="00A60027">
            <w:pPr>
              <w:ind w:firstLine="883"/>
              <w:jc w:val="both"/>
              <w:rPr>
                <w:szCs w:val="24"/>
              </w:rPr>
            </w:pPr>
            <w:r w:rsidRPr="008C3E17">
              <w:rPr>
                <w:szCs w:val="24"/>
              </w:rPr>
              <w:t>Pirkimą vykdė Perkančiosios organizacijos 2019 m. sausio 4 d. vyriausiojo gydytojo įsakymu Nr. 3 p. 2 sudaryta Pirkimo komisija (toliau – Komisija).</w:t>
            </w:r>
          </w:p>
          <w:p w14:paraId="49DDD7E7" w14:textId="77777777" w:rsidR="00A60027" w:rsidRPr="005B5EA8" w:rsidRDefault="00A60027" w:rsidP="00A60027">
            <w:pPr>
              <w:pStyle w:val="ListParagraph"/>
              <w:tabs>
                <w:tab w:val="left" w:pos="0"/>
                <w:tab w:val="left" w:pos="993"/>
                <w:tab w:val="left" w:pos="1276"/>
              </w:tabs>
              <w:spacing w:before="120" w:after="120"/>
              <w:ind w:left="0" w:firstLine="879"/>
              <w:jc w:val="both"/>
              <w:rPr>
                <w:szCs w:val="24"/>
              </w:rPr>
            </w:pPr>
            <w:r w:rsidRPr="005B5EA8">
              <w:rPr>
                <w:szCs w:val="24"/>
              </w:rPr>
              <w:t>Pirkimo dokumentai patvirtinti</w:t>
            </w:r>
            <w:r w:rsidRPr="005B5EA8">
              <w:rPr>
                <w:szCs w:val="24"/>
                <w:lang w:val="en-US"/>
              </w:rPr>
              <w:t xml:space="preserve"> 202</w:t>
            </w:r>
            <w:r>
              <w:rPr>
                <w:szCs w:val="24"/>
                <w:lang w:val="en-US"/>
              </w:rPr>
              <w:t>0</w:t>
            </w:r>
            <w:r w:rsidRPr="005B5EA8">
              <w:rPr>
                <w:szCs w:val="24"/>
                <w:lang w:val="en-US"/>
              </w:rPr>
              <w:t xml:space="preserve"> m. </w:t>
            </w:r>
            <w:r>
              <w:rPr>
                <w:szCs w:val="24"/>
              </w:rPr>
              <w:t>kovo</w:t>
            </w:r>
            <w:r w:rsidRPr="005B5EA8">
              <w:rPr>
                <w:szCs w:val="24"/>
              </w:rPr>
              <w:t xml:space="preserve"> </w:t>
            </w:r>
            <w:r>
              <w:rPr>
                <w:szCs w:val="24"/>
              </w:rPr>
              <w:t>18</w:t>
            </w:r>
            <w:r w:rsidRPr="005B5EA8">
              <w:rPr>
                <w:szCs w:val="24"/>
              </w:rPr>
              <w:t xml:space="preserve"> d. Komisijos protokolu </w:t>
            </w:r>
            <w:r>
              <w:rPr>
                <w:szCs w:val="24"/>
              </w:rPr>
              <w:t>(be Nr.).</w:t>
            </w:r>
          </w:p>
          <w:p w14:paraId="5EB08438" w14:textId="77777777" w:rsidR="00A60027" w:rsidRDefault="00A60027" w:rsidP="00A60027">
            <w:pPr>
              <w:pStyle w:val="CommentText"/>
              <w:spacing w:before="240" w:after="120"/>
              <w:ind w:firstLine="885"/>
              <w:jc w:val="both"/>
              <w:rPr>
                <w:sz w:val="24"/>
                <w:szCs w:val="24"/>
              </w:rPr>
            </w:pPr>
            <w:r w:rsidRPr="00B729E0">
              <w:rPr>
                <w:b/>
                <w:bCs/>
                <w:sz w:val="24"/>
                <w:szCs w:val="24"/>
              </w:rPr>
              <w:t>Dėl</w:t>
            </w:r>
            <w:r w:rsidRPr="008C3E17">
              <w:rPr>
                <w:sz w:val="24"/>
                <w:szCs w:val="24"/>
              </w:rPr>
              <w:t xml:space="preserve"> </w:t>
            </w:r>
            <w:r w:rsidRPr="00603249">
              <w:rPr>
                <w:rFonts w:eastAsiaTheme="minorHAnsi"/>
                <w:b/>
                <w:bCs/>
                <w:sz w:val="24"/>
                <w:szCs w:val="24"/>
              </w:rPr>
              <w:t>pasiūlymo pateikimo termino nepratęsimo</w:t>
            </w:r>
            <w:r>
              <w:rPr>
                <w:rFonts w:eastAsiaTheme="minorHAnsi"/>
                <w:b/>
                <w:bCs/>
                <w:sz w:val="24"/>
                <w:szCs w:val="24"/>
              </w:rPr>
              <w:t>:</w:t>
            </w:r>
          </w:p>
          <w:p w14:paraId="34CD473D" w14:textId="77777777" w:rsidR="00A60027" w:rsidRPr="00B729E0" w:rsidRDefault="00A60027" w:rsidP="00A60027">
            <w:pPr>
              <w:pStyle w:val="CommentText"/>
              <w:ind w:firstLine="885"/>
              <w:jc w:val="both"/>
              <w:rPr>
                <w:szCs w:val="24"/>
              </w:rPr>
            </w:pPr>
            <w:r w:rsidRPr="00C97380">
              <w:rPr>
                <w:sz w:val="24"/>
                <w:szCs w:val="24"/>
              </w:rPr>
              <w:t xml:space="preserve">CPVA </w:t>
            </w:r>
            <w:r>
              <w:rPr>
                <w:sz w:val="24"/>
                <w:szCs w:val="24"/>
              </w:rPr>
              <w:t xml:space="preserve">pateikė </w:t>
            </w:r>
            <w:r w:rsidRPr="009F223C">
              <w:rPr>
                <w:sz w:val="24"/>
                <w:szCs w:val="24"/>
              </w:rPr>
              <w:t>Valstybės kontrolės Europos Sąjungos investicijų audito departament</w:t>
            </w:r>
            <w:r>
              <w:rPr>
                <w:sz w:val="24"/>
                <w:szCs w:val="24"/>
              </w:rPr>
              <w:t>o</w:t>
            </w:r>
            <w:r w:rsidRPr="009F223C">
              <w:rPr>
                <w:sz w:val="24"/>
                <w:szCs w:val="24"/>
              </w:rPr>
              <w:t xml:space="preserve"> (toliau – Audito institucija)</w:t>
            </w:r>
            <w:r>
              <w:rPr>
                <w:sz w:val="24"/>
                <w:szCs w:val="24"/>
              </w:rPr>
              <w:t xml:space="preserve"> argumentus, susijusius su</w:t>
            </w:r>
            <w:r w:rsidRPr="009F223C">
              <w:rPr>
                <w:sz w:val="24"/>
                <w:szCs w:val="24"/>
              </w:rPr>
              <w:t xml:space="preserve"> </w:t>
            </w:r>
            <w:r w:rsidRPr="009F223C">
              <w:rPr>
                <w:color w:val="000000" w:themeColor="text1"/>
                <w:sz w:val="24"/>
                <w:szCs w:val="24"/>
              </w:rPr>
              <w:t>Pirkim</w:t>
            </w:r>
            <w:r>
              <w:rPr>
                <w:color w:val="000000" w:themeColor="text1"/>
                <w:sz w:val="24"/>
                <w:szCs w:val="24"/>
              </w:rPr>
              <w:t>o įvertinimu</w:t>
            </w:r>
            <w:r>
              <w:rPr>
                <w:rStyle w:val="FootnoteReference"/>
                <w:color w:val="000000" w:themeColor="text1"/>
                <w:sz w:val="24"/>
                <w:szCs w:val="24"/>
              </w:rPr>
              <w:footnoteReference w:id="2"/>
            </w:r>
            <w:r>
              <w:rPr>
                <w:color w:val="000000" w:themeColor="text1"/>
                <w:sz w:val="24"/>
                <w:szCs w:val="24"/>
              </w:rPr>
              <w:t>, ir</w:t>
            </w:r>
            <w:r w:rsidRPr="008C3E17">
              <w:rPr>
                <w:sz w:val="24"/>
                <w:szCs w:val="24"/>
              </w:rPr>
              <w:t xml:space="preserve"> atsižvelg</w:t>
            </w:r>
            <w:r>
              <w:rPr>
                <w:sz w:val="24"/>
                <w:szCs w:val="24"/>
              </w:rPr>
              <w:t>usi</w:t>
            </w:r>
            <w:r w:rsidRPr="008C3E17">
              <w:rPr>
                <w:sz w:val="24"/>
                <w:szCs w:val="24"/>
              </w:rPr>
              <w:t xml:space="preserve"> į </w:t>
            </w:r>
            <w:r>
              <w:rPr>
                <w:sz w:val="24"/>
                <w:szCs w:val="24"/>
              </w:rPr>
              <w:t>šiuos</w:t>
            </w:r>
            <w:r w:rsidRPr="008C3E17">
              <w:rPr>
                <w:sz w:val="24"/>
                <w:szCs w:val="24"/>
              </w:rPr>
              <w:t xml:space="preserve"> argumentus, </w:t>
            </w:r>
            <w:r>
              <w:rPr>
                <w:sz w:val="24"/>
                <w:szCs w:val="24"/>
              </w:rPr>
              <w:t>kreipėsi į</w:t>
            </w:r>
            <w:r w:rsidRPr="008C3E17">
              <w:rPr>
                <w:sz w:val="24"/>
                <w:szCs w:val="24"/>
              </w:rPr>
              <w:t xml:space="preserve"> Tarnybą, </w:t>
            </w:r>
            <w:r>
              <w:rPr>
                <w:sz w:val="24"/>
                <w:szCs w:val="24"/>
              </w:rPr>
              <w:t xml:space="preserve">prašant </w:t>
            </w:r>
            <w:r w:rsidRPr="008C3E17">
              <w:rPr>
                <w:sz w:val="24"/>
                <w:szCs w:val="24"/>
              </w:rPr>
              <w:t xml:space="preserve">pateikti Pirkimo dalinį vertinimą dėl </w:t>
            </w:r>
            <w:r w:rsidRPr="00B729E0">
              <w:rPr>
                <w:rFonts w:eastAsiaTheme="minorHAnsi"/>
                <w:sz w:val="24"/>
                <w:szCs w:val="24"/>
              </w:rPr>
              <w:t>pasiūlymo pateikimo termino nepratęsimo</w:t>
            </w:r>
            <w:r w:rsidRPr="00B729E0">
              <w:rPr>
                <w:sz w:val="24"/>
                <w:szCs w:val="24"/>
              </w:rPr>
              <w:t xml:space="preserve">. </w:t>
            </w:r>
          </w:p>
          <w:p w14:paraId="4232C268" w14:textId="77777777" w:rsidR="00A60027" w:rsidRPr="00561770" w:rsidRDefault="00A60027" w:rsidP="00A60027">
            <w:pPr>
              <w:pStyle w:val="CommentText"/>
              <w:ind w:firstLine="881"/>
              <w:jc w:val="both"/>
              <w:rPr>
                <w:bCs/>
                <w:color w:val="000000" w:themeColor="text1"/>
                <w:sz w:val="24"/>
                <w:szCs w:val="24"/>
              </w:rPr>
            </w:pPr>
            <w:r w:rsidRPr="00561770">
              <w:rPr>
                <w:bCs/>
                <w:sz w:val="24"/>
                <w:szCs w:val="24"/>
                <w:lang w:eastAsia="lt-LT"/>
              </w:rPr>
              <w:t>Tarnybos vertinimu,</w:t>
            </w:r>
            <w:r w:rsidRPr="00561770">
              <w:rPr>
                <w:rFonts w:eastAsiaTheme="minorHAnsi"/>
                <w:bCs/>
                <w:sz w:val="24"/>
                <w:szCs w:val="24"/>
              </w:rPr>
              <w:t xml:space="preserve"> reikšmingos šios aplinkybės, susijusios su pasiūlymo pateikimo termino nepratęsimu:</w:t>
            </w:r>
          </w:p>
          <w:p w14:paraId="3058E20E" w14:textId="77777777" w:rsidR="00A60027" w:rsidRDefault="00A60027" w:rsidP="00A60027">
            <w:pPr>
              <w:pStyle w:val="ListParagraph"/>
              <w:widowControl w:val="0"/>
              <w:numPr>
                <w:ilvl w:val="0"/>
                <w:numId w:val="45"/>
              </w:numPr>
              <w:ind w:left="0" w:firstLine="881"/>
              <w:jc w:val="both"/>
              <w:rPr>
                <w:szCs w:val="24"/>
              </w:rPr>
            </w:pPr>
            <w:r>
              <w:rPr>
                <w:szCs w:val="24"/>
              </w:rPr>
              <w:t xml:space="preserve">Perkančioji organizacija Pirkimo dokumentų 13 punkte nurodė, jog </w:t>
            </w:r>
            <w:r w:rsidRPr="00603249">
              <w:rPr>
                <w:i/>
                <w:iCs/>
                <w:szCs w:val="24"/>
              </w:rPr>
              <w:t>„d</w:t>
            </w:r>
            <w:r w:rsidRPr="00603249">
              <w:rPr>
                <w:i/>
                <w:iCs/>
                <w:color w:val="000000" w:themeColor="text1"/>
                <w:szCs w:val="24"/>
              </w:rPr>
              <w:t>alyvauti pirkime kviečiami UAB „</w:t>
            </w:r>
            <w:proofErr w:type="spellStart"/>
            <w:r w:rsidRPr="00603249">
              <w:rPr>
                <w:i/>
                <w:iCs/>
                <w:color w:val="000000" w:themeColor="text1"/>
                <w:szCs w:val="24"/>
              </w:rPr>
              <w:t>Graina</w:t>
            </w:r>
            <w:proofErr w:type="spellEnd"/>
            <w:r w:rsidRPr="00603249">
              <w:rPr>
                <w:i/>
                <w:iCs/>
                <w:color w:val="000000" w:themeColor="text1"/>
                <w:szCs w:val="24"/>
              </w:rPr>
              <w:t>“, UAB „</w:t>
            </w:r>
            <w:proofErr w:type="spellStart"/>
            <w:r w:rsidRPr="00603249">
              <w:rPr>
                <w:i/>
                <w:iCs/>
                <w:color w:val="000000" w:themeColor="text1"/>
                <w:szCs w:val="24"/>
              </w:rPr>
              <w:t>Hospitex</w:t>
            </w:r>
            <w:proofErr w:type="spellEnd"/>
            <w:r w:rsidRPr="00603249">
              <w:rPr>
                <w:i/>
                <w:iCs/>
                <w:color w:val="000000" w:themeColor="text1"/>
                <w:szCs w:val="24"/>
              </w:rPr>
              <w:t xml:space="preserve"> </w:t>
            </w:r>
            <w:proofErr w:type="spellStart"/>
            <w:r w:rsidRPr="00603249">
              <w:rPr>
                <w:i/>
                <w:iCs/>
                <w:color w:val="000000" w:themeColor="text1"/>
                <w:szCs w:val="24"/>
              </w:rPr>
              <w:t>Diagnostics</w:t>
            </w:r>
            <w:proofErr w:type="spellEnd"/>
            <w:r w:rsidRPr="00603249">
              <w:rPr>
                <w:i/>
                <w:iCs/>
                <w:color w:val="000000" w:themeColor="text1"/>
                <w:szCs w:val="24"/>
              </w:rPr>
              <w:t xml:space="preserve"> Kaunas“</w:t>
            </w:r>
            <w:r w:rsidRPr="00A03AE8">
              <w:rPr>
                <w:color w:val="000000" w:themeColor="text1"/>
                <w:szCs w:val="24"/>
              </w:rPr>
              <w:t>,</w:t>
            </w:r>
            <w:r>
              <w:rPr>
                <w:i/>
                <w:iCs/>
                <w:color w:val="000000" w:themeColor="text1"/>
                <w:szCs w:val="24"/>
              </w:rPr>
              <w:t xml:space="preserve"> </w:t>
            </w:r>
            <w:r w:rsidRPr="00102733">
              <w:rPr>
                <w:color w:val="000000" w:themeColor="text1"/>
                <w:szCs w:val="24"/>
              </w:rPr>
              <w:t>ir</w:t>
            </w:r>
            <w:r>
              <w:rPr>
                <w:color w:val="000000" w:themeColor="text1"/>
                <w:szCs w:val="24"/>
              </w:rPr>
              <w:t xml:space="preserve"> šiems </w:t>
            </w:r>
            <w:r>
              <w:rPr>
                <w:szCs w:val="24"/>
              </w:rPr>
              <w:t>tiekėjams išsiuntė kvietimą CVP IS priemonėmis</w:t>
            </w:r>
            <w:r w:rsidRPr="006D3AAE">
              <w:rPr>
                <w:szCs w:val="24"/>
              </w:rPr>
              <w:t xml:space="preserve"> </w:t>
            </w:r>
            <w:r>
              <w:rPr>
                <w:szCs w:val="24"/>
              </w:rPr>
              <w:t xml:space="preserve">2020-03-26. </w:t>
            </w:r>
          </w:p>
          <w:p w14:paraId="5CE4F77E" w14:textId="77777777" w:rsidR="00A60027" w:rsidRPr="00263B69" w:rsidRDefault="00A60027" w:rsidP="00A60027">
            <w:pPr>
              <w:pStyle w:val="ListParagraph"/>
              <w:widowControl w:val="0"/>
              <w:numPr>
                <w:ilvl w:val="0"/>
                <w:numId w:val="45"/>
              </w:numPr>
              <w:ind w:left="0" w:firstLine="881"/>
              <w:jc w:val="both"/>
              <w:rPr>
                <w:szCs w:val="24"/>
              </w:rPr>
            </w:pPr>
            <w:r w:rsidRPr="00102733">
              <w:rPr>
                <w:szCs w:val="24"/>
              </w:rPr>
              <w:t xml:space="preserve">Perkančioji organizacija </w:t>
            </w:r>
            <w:r>
              <w:rPr>
                <w:szCs w:val="24"/>
              </w:rPr>
              <w:t>paaiškino</w:t>
            </w:r>
            <w:r>
              <w:rPr>
                <w:rStyle w:val="FootnoteReference"/>
                <w:szCs w:val="24"/>
              </w:rPr>
              <w:footnoteReference w:id="3"/>
            </w:r>
            <w:r>
              <w:rPr>
                <w:szCs w:val="24"/>
              </w:rPr>
              <w:t xml:space="preserve">, kad </w:t>
            </w:r>
            <w:r w:rsidRPr="00102733">
              <w:rPr>
                <w:szCs w:val="24"/>
              </w:rPr>
              <w:t>tiekėj</w:t>
            </w:r>
            <w:r>
              <w:rPr>
                <w:szCs w:val="24"/>
              </w:rPr>
              <w:t>ą</w:t>
            </w:r>
            <w:r w:rsidRPr="00102733">
              <w:rPr>
                <w:szCs w:val="24"/>
              </w:rPr>
              <w:t xml:space="preserve"> UAB „Medicinos įranga“</w:t>
            </w:r>
            <w:r>
              <w:rPr>
                <w:szCs w:val="24"/>
              </w:rPr>
              <w:t xml:space="preserve"> (toliau – Tiekėjas)</w:t>
            </w:r>
            <w:r w:rsidRPr="00102733">
              <w:rPr>
                <w:szCs w:val="24"/>
              </w:rPr>
              <w:t xml:space="preserve"> </w:t>
            </w:r>
            <w:r>
              <w:rPr>
                <w:szCs w:val="24"/>
              </w:rPr>
              <w:t>dalyvauti Pirkime pakvietė šio</w:t>
            </w:r>
            <w:r w:rsidRPr="00102733">
              <w:rPr>
                <w:szCs w:val="24"/>
              </w:rPr>
              <w:t xml:space="preserve"> </w:t>
            </w:r>
            <w:r>
              <w:rPr>
                <w:szCs w:val="24"/>
              </w:rPr>
              <w:t xml:space="preserve">tiekėjo </w:t>
            </w:r>
            <w:r w:rsidRPr="00102733">
              <w:rPr>
                <w:szCs w:val="24"/>
              </w:rPr>
              <w:t>prašym</w:t>
            </w:r>
            <w:r>
              <w:rPr>
                <w:szCs w:val="24"/>
              </w:rPr>
              <w:t>u</w:t>
            </w:r>
            <w:r w:rsidRPr="00102733">
              <w:rPr>
                <w:szCs w:val="24"/>
              </w:rPr>
              <w:t xml:space="preserve"> žodžiu</w:t>
            </w:r>
            <w:r>
              <w:rPr>
                <w:szCs w:val="24"/>
              </w:rPr>
              <w:t xml:space="preserve"> dalyvauti Pirkime</w:t>
            </w:r>
            <w:r w:rsidRPr="00102733">
              <w:rPr>
                <w:szCs w:val="24"/>
              </w:rPr>
              <w:t>, taip pat siekiant užtikrinti didesnę konkurenciją</w:t>
            </w:r>
            <w:r>
              <w:rPr>
                <w:szCs w:val="24"/>
              </w:rPr>
              <w:t>.</w:t>
            </w:r>
            <w:r w:rsidRPr="00102733">
              <w:rPr>
                <w:szCs w:val="24"/>
              </w:rPr>
              <w:t xml:space="preserve"> </w:t>
            </w:r>
            <w:r>
              <w:rPr>
                <w:szCs w:val="24"/>
              </w:rPr>
              <w:t>Tiekėjui kvietimas išsiųstas CVP IS priemonėmis</w:t>
            </w:r>
            <w:r w:rsidRPr="006D3AAE">
              <w:rPr>
                <w:szCs w:val="24"/>
              </w:rPr>
              <w:t xml:space="preserve"> </w:t>
            </w:r>
            <w:r>
              <w:rPr>
                <w:szCs w:val="24"/>
              </w:rPr>
              <w:t xml:space="preserve">2020-03-30. </w:t>
            </w:r>
          </w:p>
          <w:p w14:paraId="56F796C1" w14:textId="77777777" w:rsidR="00A60027" w:rsidRPr="00102733" w:rsidRDefault="00A60027" w:rsidP="00A60027">
            <w:pPr>
              <w:pStyle w:val="ListParagraph"/>
              <w:widowControl w:val="0"/>
              <w:numPr>
                <w:ilvl w:val="0"/>
                <w:numId w:val="45"/>
              </w:numPr>
              <w:ind w:left="0" w:firstLine="881"/>
              <w:jc w:val="both"/>
              <w:rPr>
                <w:szCs w:val="24"/>
              </w:rPr>
            </w:pPr>
            <w:r>
              <w:rPr>
                <w:szCs w:val="24"/>
              </w:rPr>
              <w:lastRenderedPageBreak/>
              <w:t>T</w:t>
            </w:r>
            <w:r w:rsidRPr="00102733">
              <w:rPr>
                <w:szCs w:val="24"/>
              </w:rPr>
              <w:t>iekėjas, gavęs kvietimą dalyvauti Pirkime, neprašė</w:t>
            </w:r>
            <w:r>
              <w:rPr>
                <w:szCs w:val="24"/>
              </w:rPr>
              <w:t xml:space="preserve"> </w:t>
            </w:r>
            <w:r w:rsidRPr="00102733">
              <w:rPr>
                <w:szCs w:val="24"/>
              </w:rPr>
              <w:t>pratęsti pasiūlymo pateikimo termino</w:t>
            </w:r>
            <w:r>
              <w:rPr>
                <w:szCs w:val="24"/>
              </w:rPr>
              <w:t>, pretenzijų dėl pasiūlymo pateikimo termino taip pat nepateikė,</w:t>
            </w:r>
            <w:r>
              <w:rPr>
                <w:rStyle w:val="FootnoteReference"/>
                <w:szCs w:val="24"/>
              </w:rPr>
              <w:t xml:space="preserve"> </w:t>
            </w:r>
            <w:r>
              <w:rPr>
                <w:rStyle w:val="FootnoteReference"/>
                <w:szCs w:val="24"/>
              </w:rPr>
              <w:footnoteReference w:id="4"/>
            </w:r>
            <w:r>
              <w:rPr>
                <w:szCs w:val="24"/>
              </w:rPr>
              <w:t xml:space="preserve"> </w:t>
            </w:r>
            <w:r w:rsidRPr="00102733">
              <w:rPr>
                <w:szCs w:val="24"/>
              </w:rPr>
              <w:t>pasiūlymą pateikė laiku</w:t>
            </w:r>
            <w:r>
              <w:rPr>
                <w:rStyle w:val="FootnoteReference"/>
                <w:szCs w:val="24"/>
              </w:rPr>
              <w:footnoteReference w:id="5"/>
            </w:r>
            <w:r>
              <w:rPr>
                <w:szCs w:val="24"/>
              </w:rPr>
              <w:t xml:space="preserve"> </w:t>
            </w:r>
            <w:r w:rsidRPr="00AC7B58">
              <w:rPr>
                <w:szCs w:val="24"/>
              </w:rPr>
              <w:t>–</w:t>
            </w:r>
            <w:r>
              <w:rPr>
                <w:szCs w:val="24"/>
              </w:rPr>
              <w:t xml:space="preserve"> iki nustatyto pasiūlymo pateikimo termino </w:t>
            </w:r>
            <w:r w:rsidRPr="00AC7B58">
              <w:rPr>
                <w:szCs w:val="24"/>
              </w:rPr>
              <w:t>–</w:t>
            </w:r>
            <w:r>
              <w:rPr>
                <w:szCs w:val="24"/>
              </w:rPr>
              <w:t xml:space="preserve"> </w:t>
            </w:r>
            <w:r w:rsidRPr="00AC7B58">
              <w:rPr>
                <w:szCs w:val="24"/>
              </w:rPr>
              <w:t>2020-03-31 9</w:t>
            </w:r>
            <w:r>
              <w:rPr>
                <w:szCs w:val="24"/>
              </w:rPr>
              <w:t> </w:t>
            </w:r>
            <w:r w:rsidRPr="00AC7B58">
              <w:rPr>
                <w:szCs w:val="24"/>
              </w:rPr>
              <w:t>val.</w:t>
            </w:r>
            <w:r>
              <w:rPr>
                <w:szCs w:val="24"/>
              </w:rPr>
              <w:t> </w:t>
            </w:r>
            <w:r w:rsidRPr="00AC7B58">
              <w:rPr>
                <w:szCs w:val="24"/>
              </w:rPr>
              <w:t>00</w:t>
            </w:r>
            <w:r>
              <w:rPr>
                <w:szCs w:val="24"/>
              </w:rPr>
              <w:t> </w:t>
            </w:r>
            <w:r w:rsidRPr="00AC7B58">
              <w:rPr>
                <w:szCs w:val="24"/>
              </w:rPr>
              <w:t>min.</w:t>
            </w:r>
          </w:p>
          <w:p w14:paraId="735F5F39" w14:textId="77777777" w:rsidR="00A60027" w:rsidRPr="004D37C7" w:rsidRDefault="00A60027" w:rsidP="00A60027">
            <w:pPr>
              <w:pStyle w:val="ListParagraph"/>
              <w:widowControl w:val="0"/>
              <w:numPr>
                <w:ilvl w:val="0"/>
                <w:numId w:val="45"/>
              </w:numPr>
              <w:ind w:left="0" w:firstLine="881"/>
              <w:jc w:val="both"/>
              <w:rPr>
                <w:szCs w:val="24"/>
              </w:rPr>
            </w:pPr>
            <w:r>
              <w:rPr>
                <w:szCs w:val="24"/>
              </w:rPr>
              <w:t>Perkančioji organizacija paaiškino</w:t>
            </w:r>
            <w:r>
              <w:rPr>
                <w:rStyle w:val="FootnoteReference"/>
                <w:szCs w:val="24"/>
              </w:rPr>
              <w:footnoteReference w:id="6"/>
            </w:r>
            <w:r>
              <w:rPr>
                <w:szCs w:val="24"/>
              </w:rPr>
              <w:t xml:space="preserve">, kad pasiūlymo pateikimo terminas nebuvo pratęstas, nes dėl ekstremalios situacijos Pirkimą reikėjo vykdyti skubiai: </w:t>
            </w:r>
            <w:r w:rsidRPr="006C501A">
              <w:rPr>
                <w:i/>
                <w:iCs/>
                <w:szCs w:val="24"/>
              </w:rPr>
              <w:t>„</w:t>
            </w:r>
            <w:r w:rsidRPr="004D37C7">
              <w:rPr>
                <w:i/>
                <w:iCs/>
                <w:szCs w:val="24"/>
              </w:rPr>
              <w:t>įranga buvo reikalinga gydyti COVID-19 sergančius pacientus, kurių skaičiai nuolat augo ir nebuvo įmanoma numatyti, kaip toliau klostysis situacija, rinkoje trūko įrangos, buvo didžiuliai tiekimo sutrikimai“</w:t>
            </w:r>
            <w:r w:rsidRPr="004D37C7">
              <w:rPr>
                <w:szCs w:val="24"/>
              </w:rPr>
              <w:t>.</w:t>
            </w:r>
          </w:p>
          <w:p w14:paraId="2CD50A3D" w14:textId="5D408BCE" w:rsidR="00A60027" w:rsidRDefault="00A60027" w:rsidP="00A60027">
            <w:pPr>
              <w:widowControl w:val="0"/>
              <w:ind w:firstLine="879"/>
              <w:jc w:val="both"/>
              <w:rPr>
                <w:bCs/>
                <w:szCs w:val="24"/>
                <w:lang w:eastAsia="lt-LT"/>
              </w:rPr>
            </w:pPr>
            <w:r>
              <w:rPr>
                <w:szCs w:val="24"/>
              </w:rPr>
              <w:t xml:space="preserve">Tarnyba, įvertinusi </w:t>
            </w:r>
            <w:r w:rsidRPr="004D37C7">
              <w:rPr>
                <w:szCs w:val="24"/>
              </w:rPr>
              <w:t>nurodytas aplinkybes,</w:t>
            </w:r>
            <w:r w:rsidR="001741EC" w:rsidRPr="004D37C7">
              <w:rPr>
                <w:szCs w:val="24"/>
              </w:rPr>
              <w:t xml:space="preserve"> būtent tai, kad </w:t>
            </w:r>
            <w:r w:rsidR="006921E8" w:rsidRPr="004D37C7">
              <w:rPr>
                <w:szCs w:val="24"/>
              </w:rPr>
              <w:t xml:space="preserve">Tiekėjas pats iniciavo jo įtraukimą į Pirkimą, </w:t>
            </w:r>
            <w:r w:rsidR="001D06B8" w:rsidRPr="004D37C7">
              <w:rPr>
                <w:szCs w:val="24"/>
              </w:rPr>
              <w:t xml:space="preserve">Tiekėjas </w:t>
            </w:r>
            <w:r w:rsidR="006921E8" w:rsidRPr="004D37C7">
              <w:rPr>
                <w:szCs w:val="24"/>
              </w:rPr>
              <w:t xml:space="preserve">pasiūlymo pateikimo terminą žinojo, jo neginčijo ir pasiūlymą pateikė laiku, </w:t>
            </w:r>
            <w:r w:rsidRPr="004D37C7">
              <w:rPr>
                <w:szCs w:val="24"/>
              </w:rPr>
              <w:t>atsižvelg</w:t>
            </w:r>
            <w:r w:rsidR="001D06B8" w:rsidRPr="004D37C7">
              <w:rPr>
                <w:szCs w:val="24"/>
              </w:rPr>
              <w:t>usi</w:t>
            </w:r>
            <w:r w:rsidRPr="004D37C7">
              <w:rPr>
                <w:szCs w:val="24"/>
              </w:rPr>
              <w:t xml:space="preserve"> į Įstatymo 72 straipsnio 3 dalies nuostatas</w:t>
            </w:r>
            <w:r w:rsidRPr="004D37C7">
              <w:rPr>
                <w:rStyle w:val="FootnoteReference"/>
                <w:szCs w:val="24"/>
              </w:rPr>
              <w:footnoteReference w:id="7"/>
            </w:r>
            <w:r w:rsidRPr="004D37C7">
              <w:rPr>
                <w:szCs w:val="24"/>
              </w:rPr>
              <w:t xml:space="preserve"> ir įvertinusi aplinkybių visumą (</w:t>
            </w:r>
            <w:proofErr w:type="spellStart"/>
            <w:r w:rsidRPr="004D37C7">
              <w:rPr>
                <w:szCs w:val="24"/>
              </w:rPr>
              <w:t>pandeminę</w:t>
            </w:r>
            <w:proofErr w:type="spellEnd"/>
            <w:r w:rsidRPr="004D37C7">
              <w:rPr>
                <w:szCs w:val="24"/>
              </w:rPr>
              <w:t xml:space="preserve"> situaciją Lietuvoje</w:t>
            </w:r>
            <w:r>
              <w:rPr>
                <w:rStyle w:val="FootnoteReference"/>
                <w:szCs w:val="24"/>
              </w:rPr>
              <w:footnoteReference w:id="8"/>
            </w:r>
            <w:r>
              <w:rPr>
                <w:szCs w:val="24"/>
              </w:rPr>
              <w:t xml:space="preserve"> ir visame pasaulyje, Perkančiosios organizacijos paaiškinimus, situaciją medicinos įrangos rinkoje), </w:t>
            </w:r>
            <w:r w:rsidRPr="00813A9B">
              <w:rPr>
                <w:b/>
                <w:szCs w:val="24"/>
                <w:lang w:eastAsia="lt-LT"/>
              </w:rPr>
              <w:t>Įstatymo reikalavimų pažeidimų nenustatė</w:t>
            </w:r>
            <w:r w:rsidRPr="0026378A">
              <w:rPr>
                <w:bCs/>
                <w:szCs w:val="24"/>
                <w:lang w:eastAsia="lt-LT"/>
              </w:rPr>
              <w:t>.</w:t>
            </w:r>
          </w:p>
          <w:p w14:paraId="03F69BCF" w14:textId="77777777" w:rsidR="00A60027" w:rsidRPr="0026378A" w:rsidRDefault="00A60027" w:rsidP="00A60027">
            <w:pPr>
              <w:widowControl w:val="0"/>
              <w:ind w:firstLine="879"/>
              <w:jc w:val="both"/>
              <w:rPr>
                <w:bCs/>
                <w:szCs w:val="24"/>
                <w:lang w:eastAsia="lt-LT"/>
              </w:rPr>
            </w:pPr>
            <w:r w:rsidRPr="00340507">
              <w:rPr>
                <w:bCs/>
                <w:szCs w:val="24"/>
                <w:lang w:eastAsia="lt-LT"/>
              </w:rPr>
              <w:t xml:space="preserve">Atkreiptinas dėmesys, jog </w:t>
            </w:r>
            <w:r w:rsidRPr="00340507">
              <w:rPr>
                <w:szCs w:val="24"/>
              </w:rPr>
              <w:t>Perkančioji organizacija, pasirinkusi neskelbiamų derybų pirkimo būdą, apskritai galėjo kreiptis į vieną tiekėją dėl pasiūlymo pateikimo, kas reikštų jog tiekėjų lygiateisiškumo</w:t>
            </w:r>
            <w:r>
              <w:rPr>
                <w:szCs w:val="24"/>
              </w:rPr>
              <w:t xml:space="preserve"> ir nediskriminavimo </w:t>
            </w:r>
            <w:r w:rsidRPr="00340507">
              <w:rPr>
                <w:szCs w:val="24"/>
              </w:rPr>
              <w:t>užtikrinimo problematika iš viso nebūtų aktuali.</w:t>
            </w:r>
          </w:p>
          <w:p w14:paraId="26C3F8EA" w14:textId="77777777" w:rsidR="00A60027" w:rsidRDefault="00A60027" w:rsidP="00A60027">
            <w:pPr>
              <w:widowControl w:val="0"/>
              <w:spacing w:before="240" w:after="120"/>
              <w:ind w:firstLine="879"/>
              <w:jc w:val="both"/>
              <w:rPr>
                <w:b/>
                <w:bCs/>
                <w:szCs w:val="24"/>
              </w:rPr>
            </w:pPr>
            <w:r w:rsidRPr="00EF54BC">
              <w:rPr>
                <w:b/>
                <w:bCs/>
                <w:szCs w:val="24"/>
              </w:rPr>
              <w:t>Dėl pirkimo dokumentų patikslinimo:</w:t>
            </w:r>
          </w:p>
          <w:p w14:paraId="473102FF" w14:textId="77777777" w:rsidR="00A60027" w:rsidRPr="00B729E0" w:rsidRDefault="00A60027" w:rsidP="00A60027">
            <w:pPr>
              <w:pStyle w:val="CommentText"/>
              <w:ind w:firstLine="885"/>
              <w:jc w:val="both"/>
              <w:rPr>
                <w:szCs w:val="24"/>
              </w:rPr>
            </w:pPr>
            <w:r w:rsidRPr="00C97380">
              <w:rPr>
                <w:sz w:val="24"/>
                <w:szCs w:val="24"/>
              </w:rPr>
              <w:t xml:space="preserve">CPVA </w:t>
            </w:r>
            <w:r>
              <w:rPr>
                <w:sz w:val="24"/>
                <w:szCs w:val="24"/>
              </w:rPr>
              <w:t xml:space="preserve">pateikė </w:t>
            </w:r>
            <w:r w:rsidRPr="009F223C">
              <w:rPr>
                <w:sz w:val="24"/>
                <w:szCs w:val="24"/>
              </w:rPr>
              <w:t>Audito institucij</w:t>
            </w:r>
            <w:r>
              <w:rPr>
                <w:sz w:val="24"/>
                <w:szCs w:val="24"/>
              </w:rPr>
              <w:t>os argumentus, susijusius su</w:t>
            </w:r>
            <w:r w:rsidRPr="009F223C">
              <w:rPr>
                <w:sz w:val="24"/>
                <w:szCs w:val="24"/>
              </w:rPr>
              <w:t xml:space="preserve"> </w:t>
            </w:r>
            <w:r w:rsidRPr="009F223C">
              <w:rPr>
                <w:color w:val="000000" w:themeColor="text1"/>
                <w:sz w:val="24"/>
                <w:szCs w:val="24"/>
              </w:rPr>
              <w:t>Pirkim</w:t>
            </w:r>
            <w:r>
              <w:rPr>
                <w:color w:val="000000" w:themeColor="text1"/>
                <w:sz w:val="24"/>
                <w:szCs w:val="24"/>
              </w:rPr>
              <w:t>o įvertinimu</w:t>
            </w:r>
            <w:r>
              <w:rPr>
                <w:rStyle w:val="FootnoteReference"/>
                <w:color w:val="000000" w:themeColor="text1"/>
                <w:sz w:val="24"/>
                <w:szCs w:val="24"/>
              </w:rPr>
              <w:footnoteReference w:id="9"/>
            </w:r>
            <w:r>
              <w:rPr>
                <w:color w:val="000000" w:themeColor="text1"/>
                <w:sz w:val="24"/>
                <w:szCs w:val="24"/>
              </w:rPr>
              <w:t>, ir</w:t>
            </w:r>
            <w:r w:rsidRPr="008C3E17">
              <w:rPr>
                <w:sz w:val="24"/>
                <w:szCs w:val="24"/>
              </w:rPr>
              <w:t xml:space="preserve"> atsižvelg</w:t>
            </w:r>
            <w:r>
              <w:rPr>
                <w:sz w:val="24"/>
                <w:szCs w:val="24"/>
              </w:rPr>
              <w:t>usi</w:t>
            </w:r>
            <w:r w:rsidRPr="008C3E17">
              <w:rPr>
                <w:sz w:val="24"/>
                <w:szCs w:val="24"/>
              </w:rPr>
              <w:t xml:space="preserve"> į </w:t>
            </w:r>
            <w:r>
              <w:rPr>
                <w:sz w:val="24"/>
                <w:szCs w:val="24"/>
              </w:rPr>
              <w:t>šiuos</w:t>
            </w:r>
            <w:r w:rsidRPr="008C3E17">
              <w:rPr>
                <w:sz w:val="24"/>
                <w:szCs w:val="24"/>
              </w:rPr>
              <w:t xml:space="preserve"> argumentus, </w:t>
            </w:r>
            <w:r>
              <w:rPr>
                <w:sz w:val="24"/>
                <w:szCs w:val="24"/>
              </w:rPr>
              <w:t>kreipėsi į</w:t>
            </w:r>
            <w:r w:rsidRPr="008C3E17">
              <w:rPr>
                <w:sz w:val="24"/>
                <w:szCs w:val="24"/>
              </w:rPr>
              <w:t xml:space="preserve"> Tarnybą, pateikti Pirkimo dalinį vertinimą dėl </w:t>
            </w:r>
            <w:r>
              <w:rPr>
                <w:sz w:val="24"/>
                <w:szCs w:val="24"/>
              </w:rPr>
              <w:t>Pirkimo dokumentų patikslinimo</w:t>
            </w:r>
            <w:r w:rsidRPr="00B729E0">
              <w:rPr>
                <w:sz w:val="24"/>
                <w:szCs w:val="24"/>
              </w:rPr>
              <w:t xml:space="preserve">. </w:t>
            </w:r>
          </w:p>
          <w:p w14:paraId="3E4CD03F" w14:textId="77777777" w:rsidR="00A60027" w:rsidRDefault="00A60027" w:rsidP="00A60027">
            <w:pPr>
              <w:pStyle w:val="CommentText"/>
              <w:ind w:firstLine="881"/>
              <w:jc w:val="both"/>
              <w:rPr>
                <w:rFonts w:eastAsiaTheme="minorHAnsi"/>
                <w:bCs/>
                <w:sz w:val="24"/>
                <w:szCs w:val="24"/>
              </w:rPr>
            </w:pPr>
            <w:r w:rsidRPr="00561770">
              <w:rPr>
                <w:bCs/>
                <w:sz w:val="24"/>
                <w:szCs w:val="24"/>
                <w:lang w:eastAsia="lt-LT"/>
              </w:rPr>
              <w:t>Tarnybos vertinimu,</w:t>
            </w:r>
            <w:r w:rsidRPr="00561770">
              <w:rPr>
                <w:rFonts w:eastAsiaTheme="minorHAnsi"/>
                <w:bCs/>
                <w:sz w:val="24"/>
                <w:szCs w:val="24"/>
              </w:rPr>
              <w:t xml:space="preserve"> reikšmingos šios aplinkybės, susijusios su </w:t>
            </w:r>
            <w:r>
              <w:rPr>
                <w:rFonts w:eastAsiaTheme="minorHAnsi"/>
                <w:bCs/>
                <w:sz w:val="24"/>
                <w:szCs w:val="24"/>
              </w:rPr>
              <w:t>Pirkimo dokumentų patikslinimu</w:t>
            </w:r>
            <w:r w:rsidRPr="00561770">
              <w:rPr>
                <w:rFonts w:eastAsiaTheme="minorHAnsi"/>
                <w:bCs/>
                <w:sz w:val="24"/>
                <w:szCs w:val="24"/>
              </w:rPr>
              <w:t>:</w:t>
            </w:r>
          </w:p>
          <w:p w14:paraId="23DDD209" w14:textId="77777777" w:rsidR="00A60027" w:rsidRPr="00E56522" w:rsidRDefault="00A60027" w:rsidP="00A60027">
            <w:pPr>
              <w:pStyle w:val="CommentText"/>
              <w:numPr>
                <w:ilvl w:val="0"/>
                <w:numId w:val="46"/>
              </w:numPr>
              <w:ind w:left="0" w:firstLine="879"/>
              <w:jc w:val="both"/>
              <w:rPr>
                <w:bCs/>
                <w:color w:val="000000" w:themeColor="text1"/>
                <w:sz w:val="24"/>
                <w:szCs w:val="24"/>
              </w:rPr>
            </w:pPr>
            <w:r>
              <w:rPr>
                <w:sz w:val="24"/>
                <w:szCs w:val="24"/>
              </w:rPr>
              <w:t>CVP IS priemonėmis (pranešimo Nr. 8117072 ir Nr. 8119891) tiekėjams UAB „GRAINA“ ir Lietuvos ir Šveicarijos UAB „</w:t>
            </w:r>
            <w:proofErr w:type="spellStart"/>
            <w:r>
              <w:rPr>
                <w:sz w:val="24"/>
                <w:szCs w:val="24"/>
              </w:rPr>
              <w:t>Hospitex</w:t>
            </w:r>
            <w:proofErr w:type="spellEnd"/>
            <w:r>
              <w:rPr>
                <w:sz w:val="24"/>
                <w:szCs w:val="24"/>
              </w:rPr>
              <w:t xml:space="preserve"> </w:t>
            </w:r>
            <w:proofErr w:type="spellStart"/>
            <w:r>
              <w:rPr>
                <w:sz w:val="24"/>
                <w:szCs w:val="24"/>
              </w:rPr>
              <w:t>Diagnostics</w:t>
            </w:r>
            <w:proofErr w:type="spellEnd"/>
            <w:r>
              <w:rPr>
                <w:sz w:val="24"/>
                <w:szCs w:val="24"/>
              </w:rPr>
              <w:t xml:space="preserve"> Kaunas“ buvo pateikti Pirkimo dokumentų </w:t>
            </w:r>
            <w:r>
              <w:rPr>
                <w:bCs/>
                <w:color w:val="000000" w:themeColor="text1"/>
                <w:sz w:val="24"/>
                <w:szCs w:val="24"/>
              </w:rPr>
              <w:t xml:space="preserve">priedo Nr. 2 „Techninė specifikacija“ 9.2 papunkčio </w:t>
            </w:r>
            <w:r>
              <w:rPr>
                <w:sz w:val="24"/>
                <w:szCs w:val="24"/>
              </w:rPr>
              <w:t>patikslinimai</w:t>
            </w:r>
            <w:r>
              <w:rPr>
                <w:rStyle w:val="FootnoteReference"/>
                <w:sz w:val="24"/>
                <w:szCs w:val="24"/>
              </w:rPr>
              <w:footnoteReference w:id="10"/>
            </w:r>
            <w:r>
              <w:rPr>
                <w:sz w:val="24"/>
                <w:szCs w:val="24"/>
              </w:rPr>
              <w:t xml:space="preserve"> (toliau – Patikslinimas).</w:t>
            </w:r>
          </w:p>
          <w:p w14:paraId="0FCF723F" w14:textId="77777777" w:rsidR="00A60027" w:rsidRPr="00E56522" w:rsidRDefault="00A60027" w:rsidP="00A60027">
            <w:pPr>
              <w:pStyle w:val="CommentText"/>
              <w:numPr>
                <w:ilvl w:val="0"/>
                <w:numId w:val="46"/>
              </w:numPr>
              <w:ind w:left="0" w:firstLine="879"/>
              <w:jc w:val="both"/>
              <w:rPr>
                <w:bCs/>
                <w:color w:val="000000" w:themeColor="text1"/>
                <w:sz w:val="24"/>
                <w:szCs w:val="24"/>
              </w:rPr>
            </w:pPr>
            <w:r w:rsidRPr="00E56522">
              <w:rPr>
                <w:sz w:val="24"/>
                <w:szCs w:val="24"/>
              </w:rPr>
              <w:t xml:space="preserve">Pirkimo dokumentų 32 punkte nustatyta sąlyga, jog </w:t>
            </w:r>
            <w:r w:rsidRPr="00E56522">
              <w:rPr>
                <w:i/>
                <w:iCs/>
                <w:sz w:val="24"/>
                <w:szCs w:val="24"/>
              </w:rPr>
              <w:t>„&lt;...&gt; aiškindama, tikslindama pirkimo dokumentus savo iniciatyva</w:t>
            </w:r>
            <w:r w:rsidRPr="004D37C7">
              <w:rPr>
                <w:i/>
                <w:iCs/>
                <w:sz w:val="24"/>
                <w:szCs w:val="24"/>
              </w:rPr>
              <w:t xml:space="preserve">, perkančioji organizacija turi paaiškinimus, </w:t>
            </w:r>
            <w:r w:rsidRPr="004D37C7">
              <w:rPr>
                <w:i/>
                <w:iCs/>
                <w:sz w:val="24"/>
                <w:szCs w:val="24"/>
              </w:rPr>
              <w:lastRenderedPageBreak/>
              <w:t xml:space="preserve">patikslinimus paskelbti ir pateikti tiekėjui, </w:t>
            </w:r>
            <w:r w:rsidRPr="004D37C7">
              <w:rPr>
                <w:i/>
                <w:iCs/>
                <w:sz w:val="24"/>
                <w:szCs w:val="24"/>
                <w:lang w:eastAsia="lt-LT"/>
              </w:rPr>
              <w:t xml:space="preserve">prisijungusiam prie pirkimo, </w:t>
            </w:r>
            <w:r w:rsidRPr="004D37C7">
              <w:rPr>
                <w:i/>
                <w:iCs/>
                <w:sz w:val="24"/>
                <w:szCs w:val="24"/>
              </w:rPr>
              <w:t>ne vėliau kaip likus 1 darbo dienai iki pasiūlymų pateikimo termino pabaigos</w:t>
            </w:r>
            <w:r w:rsidRPr="00E56522">
              <w:rPr>
                <w:i/>
                <w:iCs/>
                <w:sz w:val="24"/>
                <w:szCs w:val="24"/>
              </w:rPr>
              <w:t>“</w:t>
            </w:r>
            <w:r w:rsidRPr="00E56522">
              <w:rPr>
                <w:sz w:val="24"/>
                <w:szCs w:val="24"/>
              </w:rPr>
              <w:t>.</w:t>
            </w:r>
          </w:p>
          <w:p w14:paraId="245E9F99" w14:textId="77777777" w:rsidR="00A60027" w:rsidRPr="006A27FC" w:rsidRDefault="00A60027" w:rsidP="00A60027">
            <w:pPr>
              <w:pStyle w:val="CommentText"/>
              <w:numPr>
                <w:ilvl w:val="0"/>
                <w:numId w:val="46"/>
              </w:numPr>
              <w:ind w:left="0" w:firstLine="879"/>
              <w:jc w:val="both"/>
              <w:rPr>
                <w:bCs/>
                <w:color w:val="000000" w:themeColor="text1"/>
                <w:sz w:val="24"/>
                <w:szCs w:val="24"/>
              </w:rPr>
            </w:pPr>
            <w:r>
              <w:rPr>
                <w:bCs/>
                <w:color w:val="000000" w:themeColor="text1"/>
                <w:sz w:val="24"/>
                <w:szCs w:val="24"/>
              </w:rPr>
              <w:t>Perkančioji organizacija paaiškino</w:t>
            </w:r>
            <w:r>
              <w:rPr>
                <w:rStyle w:val="FootnoteReference"/>
                <w:bCs/>
                <w:color w:val="000000" w:themeColor="text1"/>
                <w:sz w:val="24"/>
                <w:szCs w:val="24"/>
              </w:rPr>
              <w:footnoteReference w:id="11"/>
            </w:r>
            <w:r>
              <w:rPr>
                <w:bCs/>
                <w:color w:val="000000" w:themeColor="text1"/>
                <w:sz w:val="24"/>
                <w:szCs w:val="24"/>
              </w:rPr>
              <w:t xml:space="preserve">, kad Tiekėjui Patikslinimas nebuvo pateiktas dėl techninės klaidos, taip pat paaiškino, kad </w:t>
            </w:r>
            <w:r w:rsidRPr="008E15B2">
              <w:rPr>
                <w:bCs/>
                <w:i/>
                <w:iCs/>
                <w:color w:val="000000" w:themeColor="text1"/>
                <w:sz w:val="24"/>
                <w:szCs w:val="24"/>
              </w:rPr>
              <w:t>„ši techninė klaida niekaip nedarė įtakos UAB „Medicinos įranga“ pasiūlymo vertinimui ir konkurso re</w:t>
            </w:r>
            <w:r>
              <w:rPr>
                <w:bCs/>
                <w:i/>
                <w:iCs/>
                <w:color w:val="000000" w:themeColor="text1"/>
                <w:sz w:val="24"/>
                <w:szCs w:val="24"/>
              </w:rPr>
              <w:t>z</w:t>
            </w:r>
            <w:r w:rsidRPr="008E15B2">
              <w:rPr>
                <w:bCs/>
                <w:i/>
                <w:iCs/>
                <w:color w:val="000000" w:themeColor="text1"/>
                <w:sz w:val="24"/>
                <w:szCs w:val="24"/>
              </w:rPr>
              <w:t>ultatams“.</w:t>
            </w:r>
          </w:p>
          <w:p w14:paraId="35AF909E" w14:textId="1CDE40C3" w:rsidR="002C383C" w:rsidRPr="000E55AC" w:rsidRDefault="00A60027" w:rsidP="000E55AC">
            <w:pPr>
              <w:pStyle w:val="ListParagraph"/>
              <w:widowControl w:val="0"/>
              <w:ind w:left="0" w:firstLine="883"/>
              <w:jc w:val="both"/>
              <w:rPr>
                <w:b/>
                <w:bCs/>
                <w:szCs w:val="24"/>
              </w:rPr>
            </w:pPr>
            <w:r w:rsidRPr="009970AA">
              <w:rPr>
                <w:szCs w:val="24"/>
              </w:rPr>
              <w:t xml:space="preserve">Tarnyba, </w:t>
            </w:r>
            <w:r>
              <w:rPr>
                <w:szCs w:val="24"/>
              </w:rPr>
              <w:t>įvertinusi nurodytas aplinkybes</w:t>
            </w:r>
            <w:r w:rsidRPr="009970AA">
              <w:rPr>
                <w:color w:val="000000" w:themeColor="text1"/>
                <w:szCs w:val="24"/>
              </w:rPr>
              <w:t>,</w:t>
            </w:r>
            <w:r>
              <w:rPr>
                <w:color w:val="000000" w:themeColor="text1"/>
                <w:szCs w:val="24"/>
              </w:rPr>
              <w:t xml:space="preserve"> konstatuoja,</w:t>
            </w:r>
            <w:r w:rsidRPr="009970AA">
              <w:rPr>
                <w:color w:val="000000" w:themeColor="text1"/>
                <w:szCs w:val="24"/>
              </w:rPr>
              <w:t xml:space="preserve"> </w:t>
            </w:r>
            <w:r>
              <w:rPr>
                <w:color w:val="000000" w:themeColor="text1"/>
                <w:szCs w:val="24"/>
              </w:rPr>
              <w:t xml:space="preserve">kad Perkančioji organizacija nesivadovavo Pirkimo dokumentų 32 punkto </w:t>
            </w:r>
            <w:r w:rsidRPr="004D37C7">
              <w:rPr>
                <w:color w:val="000000" w:themeColor="text1"/>
                <w:szCs w:val="24"/>
              </w:rPr>
              <w:t>nuostatomis</w:t>
            </w:r>
            <w:r w:rsidR="000E55AC" w:rsidRPr="004D37C7">
              <w:rPr>
                <w:color w:val="000000" w:themeColor="text1"/>
                <w:szCs w:val="24"/>
              </w:rPr>
              <w:t xml:space="preserve"> ir </w:t>
            </w:r>
            <w:r w:rsidR="000E55AC" w:rsidRPr="004D37C7">
              <w:rPr>
                <w:b/>
                <w:bCs/>
                <w:color w:val="000000" w:themeColor="text1"/>
                <w:szCs w:val="24"/>
              </w:rPr>
              <w:t xml:space="preserve">pažeidė </w:t>
            </w:r>
            <w:r w:rsidR="000E55AC" w:rsidRPr="004D37C7">
              <w:rPr>
                <w:b/>
                <w:bCs/>
                <w:szCs w:val="24"/>
              </w:rPr>
              <w:t>Įstatymo 17 straipsnio 1 dalyje įtvirtintą lygiateisiškumo principą</w:t>
            </w:r>
            <w:r w:rsidR="000E55AC" w:rsidRPr="004D37C7">
              <w:rPr>
                <w:szCs w:val="24"/>
              </w:rPr>
              <w:t>,</w:t>
            </w:r>
            <w:r w:rsidR="000E55AC" w:rsidRPr="004D37C7">
              <w:rPr>
                <w:color w:val="000000" w:themeColor="text1"/>
                <w:szCs w:val="24"/>
              </w:rPr>
              <w:t xml:space="preserve"> </w:t>
            </w:r>
            <w:r w:rsidRPr="004D37C7">
              <w:rPr>
                <w:color w:val="000000" w:themeColor="text1"/>
                <w:szCs w:val="24"/>
              </w:rPr>
              <w:t xml:space="preserve">nes Tiekėjo neinformavo apie Patikslinimą, tačiau, atsižvelgusi į tai, kad pati Perkančioji organizacija siekė, jog Tiekėjas dalyvautų Pirkime ir pateiktų pasiūlymą, nežinojimas apie Patikslinimą Tiekėjui nesutrukdė pateikti pasiūlymo, Tiekėjo pasiūlymo vertinimui neturėjo įtakos Patikslinimas, </w:t>
            </w:r>
            <w:r w:rsidR="000E55AC" w:rsidRPr="004D37C7">
              <w:rPr>
                <w:b/>
                <w:bCs/>
                <w:color w:val="000000" w:themeColor="text1"/>
                <w:szCs w:val="24"/>
              </w:rPr>
              <w:t>šį</w:t>
            </w:r>
            <w:r w:rsidRPr="004D37C7">
              <w:rPr>
                <w:b/>
                <w:bCs/>
                <w:color w:val="000000" w:themeColor="text1"/>
                <w:szCs w:val="24"/>
              </w:rPr>
              <w:t xml:space="preserve"> </w:t>
            </w:r>
            <w:r w:rsidR="000E55AC" w:rsidRPr="004D37C7">
              <w:rPr>
                <w:b/>
                <w:bCs/>
                <w:szCs w:val="24"/>
              </w:rPr>
              <w:t>Įstatymo pažeidimą laiko formaliu</w:t>
            </w:r>
            <w:r w:rsidR="0069308E" w:rsidRPr="004D37C7">
              <w:rPr>
                <w:b/>
                <w:bCs/>
                <w:szCs w:val="24"/>
              </w:rPr>
              <w:t>, neturinčiu įtakos Tiekėjo pasiūlymo vertinimui ir Pirkimo rezultatui.</w:t>
            </w:r>
          </w:p>
        </w:tc>
      </w:tr>
    </w:tbl>
    <w:p w14:paraId="49AEB808" w14:textId="77777777" w:rsidR="004E18F1" w:rsidRPr="002A07F4" w:rsidRDefault="004E18F1" w:rsidP="00B30B47">
      <w:pPr>
        <w:rPr>
          <w:b/>
          <w:szCs w:val="24"/>
        </w:rPr>
      </w:pPr>
    </w:p>
    <w:p w14:paraId="45758BDC" w14:textId="21E2E902" w:rsidR="00A60027" w:rsidRPr="00A60027" w:rsidRDefault="00A60027" w:rsidP="00A60027">
      <w:pPr>
        <w:spacing w:before="240" w:after="120"/>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7876"/>
      </w:tblGrid>
      <w:tr w:rsidR="00A60027" w:rsidRPr="002A07F4" w14:paraId="562A7E75" w14:textId="77777777" w:rsidTr="006C5A17">
        <w:tc>
          <w:tcPr>
            <w:tcW w:w="1333" w:type="dxa"/>
            <w:tcBorders>
              <w:top w:val="single" w:sz="4" w:space="0" w:color="auto"/>
              <w:left w:val="single" w:sz="4" w:space="0" w:color="auto"/>
              <w:bottom w:val="single" w:sz="4" w:space="0" w:color="auto"/>
              <w:right w:val="single" w:sz="4" w:space="0" w:color="auto"/>
            </w:tcBorders>
          </w:tcPr>
          <w:p w14:paraId="498348E5" w14:textId="77777777" w:rsidR="00A60027" w:rsidRPr="002A07F4" w:rsidRDefault="00A60027" w:rsidP="006C5A17">
            <w:pPr>
              <w:jc w:val="center"/>
              <w:rPr>
                <w:szCs w:val="24"/>
              </w:rPr>
            </w:pPr>
          </w:p>
        </w:tc>
        <w:tc>
          <w:tcPr>
            <w:tcW w:w="7876" w:type="dxa"/>
            <w:tcBorders>
              <w:top w:val="single" w:sz="4" w:space="0" w:color="auto"/>
              <w:left w:val="single" w:sz="4" w:space="0" w:color="auto"/>
              <w:bottom w:val="single" w:sz="4" w:space="0" w:color="auto"/>
              <w:right w:val="single" w:sz="4" w:space="0" w:color="auto"/>
            </w:tcBorders>
          </w:tcPr>
          <w:p w14:paraId="4C904817" w14:textId="77777777" w:rsidR="00A60027" w:rsidRPr="00B93740" w:rsidRDefault="00A60027" w:rsidP="006C5A17">
            <w:pPr>
              <w:rPr>
                <w:szCs w:val="24"/>
              </w:rPr>
            </w:pPr>
          </w:p>
        </w:tc>
      </w:tr>
      <w:tr w:rsidR="00A60027" w:rsidRPr="002A07F4" w14:paraId="03EF5D28" w14:textId="77777777" w:rsidTr="006C5A17">
        <w:tc>
          <w:tcPr>
            <w:tcW w:w="9209" w:type="dxa"/>
            <w:gridSpan w:val="2"/>
            <w:tcBorders>
              <w:top w:val="single" w:sz="4" w:space="0" w:color="auto"/>
              <w:left w:val="single" w:sz="4" w:space="0" w:color="auto"/>
              <w:bottom w:val="single" w:sz="4" w:space="0" w:color="auto"/>
              <w:right w:val="single" w:sz="4" w:space="0" w:color="auto"/>
            </w:tcBorders>
          </w:tcPr>
          <w:p w14:paraId="3742421E" w14:textId="77777777" w:rsidR="00A60027" w:rsidRPr="00B93740" w:rsidRDefault="00A60027" w:rsidP="006C5A17">
            <w:pPr>
              <w:ind w:firstLine="881"/>
              <w:rPr>
                <w:szCs w:val="24"/>
              </w:rPr>
            </w:pPr>
            <w:r>
              <w:rPr>
                <w:szCs w:val="24"/>
              </w:rPr>
              <w:t>–</w:t>
            </w:r>
          </w:p>
        </w:tc>
      </w:tr>
    </w:tbl>
    <w:p w14:paraId="74DE9455" w14:textId="77777777" w:rsidR="00A60027" w:rsidRDefault="00A60027" w:rsidP="00A60027">
      <w:pPr>
        <w:spacing w:before="240" w:after="120"/>
        <w:rPr>
          <w:b/>
          <w:szCs w:val="24"/>
        </w:rPr>
      </w:pPr>
    </w:p>
    <w:p w14:paraId="362CE1B9" w14:textId="1911AF2C" w:rsidR="002A07F4" w:rsidRPr="004D04C1" w:rsidRDefault="002A07F4" w:rsidP="00A60027">
      <w:pPr>
        <w:spacing w:before="240" w:after="120"/>
        <w:jc w:val="center"/>
        <w:rPr>
          <w:b/>
          <w:szCs w:val="24"/>
        </w:rPr>
      </w:pPr>
      <w:r w:rsidRPr="004D04C1">
        <w:rPr>
          <w:b/>
          <w:szCs w:val="24"/>
        </w:rPr>
        <w:t>IV dalis. Sprendimas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D04C1" w:rsidRPr="004D04C1" w14:paraId="107C4B1F" w14:textId="77777777" w:rsidTr="00B30B47">
        <w:tc>
          <w:tcPr>
            <w:tcW w:w="9209" w:type="dxa"/>
            <w:tcBorders>
              <w:top w:val="single" w:sz="4" w:space="0" w:color="auto"/>
              <w:left w:val="single" w:sz="4" w:space="0" w:color="auto"/>
              <w:bottom w:val="single" w:sz="4" w:space="0" w:color="auto"/>
              <w:right w:val="single" w:sz="4" w:space="0" w:color="auto"/>
            </w:tcBorders>
            <w:hideMark/>
          </w:tcPr>
          <w:p w14:paraId="17C8E16A" w14:textId="1B293F96" w:rsidR="00EF54BC" w:rsidRPr="001741EC" w:rsidRDefault="00A60027" w:rsidP="001741EC">
            <w:pPr>
              <w:pStyle w:val="ListParagraph"/>
              <w:widowControl w:val="0"/>
              <w:ind w:left="0" w:firstLine="883"/>
              <w:jc w:val="both"/>
              <w:rPr>
                <w:szCs w:val="24"/>
              </w:rPr>
            </w:pPr>
            <w:r w:rsidRPr="004D37C7">
              <w:rPr>
                <w:szCs w:val="24"/>
              </w:rPr>
              <w:t>Tarnyba sprendžia, kad Perkančioji organizacija pažeidė Įstatymo 17 straipsnio 1 dalyje įtvirtintą lygiateisiškumo principą, tačiau, atsižvelgusi į pirmiau nurodytas aplinkybes ir argumentus, pažeidimą laiko formaliu.</w:t>
            </w:r>
          </w:p>
        </w:tc>
      </w:tr>
    </w:tbl>
    <w:p w14:paraId="7E200A2B" w14:textId="77777777" w:rsidR="00344EBC" w:rsidRPr="006823B9" w:rsidRDefault="00344EBC" w:rsidP="00B30B47">
      <w:pPr>
        <w:rPr>
          <w:bCs/>
          <w:szCs w:val="24"/>
        </w:rPr>
      </w:pPr>
    </w:p>
    <w:p w14:paraId="24D6D53C" w14:textId="227CD8B4" w:rsidR="002A07F4" w:rsidRPr="004D04C1" w:rsidRDefault="002A07F4" w:rsidP="00A60027">
      <w:pPr>
        <w:spacing w:before="240" w:after="120"/>
        <w:jc w:val="center"/>
        <w:rPr>
          <w:b/>
          <w:szCs w:val="24"/>
        </w:rPr>
      </w:pPr>
      <w:r w:rsidRPr="004D04C1">
        <w:rPr>
          <w:b/>
          <w:szCs w:val="24"/>
        </w:rPr>
        <w:t>Pastabos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D04C1" w:rsidRPr="004D04C1" w14:paraId="3CCD12A3" w14:textId="77777777" w:rsidTr="00B30B47">
        <w:tc>
          <w:tcPr>
            <w:tcW w:w="9209" w:type="dxa"/>
            <w:tcBorders>
              <w:top w:val="single" w:sz="4" w:space="0" w:color="auto"/>
              <w:left w:val="single" w:sz="4" w:space="0" w:color="auto"/>
              <w:bottom w:val="single" w:sz="4" w:space="0" w:color="auto"/>
              <w:right w:val="single" w:sz="4" w:space="0" w:color="auto"/>
            </w:tcBorders>
          </w:tcPr>
          <w:p w14:paraId="1EBC6721" w14:textId="2925CE74" w:rsidR="00C92DF1" w:rsidRPr="007F65A7" w:rsidRDefault="00C92DF1" w:rsidP="00B30B47">
            <w:pPr>
              <w:spacing w:before="120"/>
              <w:ind w:firstLine="741"/>
              <w:jc w:val="both"/>
              <w:rPr>
                <w:szCs w:val="24"/>
              </w:rPr>
            </w:pPr>
          </w:p>
        </w:tc>
      </w:tr>
    </w:tbl>
    <w:p w14:paraId="0F85A183" w14:textId="2A6DF296" w:rsidR="00086F43" w:rsidRDefault="00086F43" w:rsidP="00B30B47">
      <w:pPr>
        <w:tabs>
          <w:tab w:val="left" w:pos="900"/>
        </w:tabs>
        <w:jc w:val="both"/>
        <w:rPr>
          <w:color w:val="000000"/>
        </w:rPr>
      </w:pPr>
    </w:p>
    <w:p w14:paraId="5700320B" w14:textId="77777777" w:rsidR="002C2A4E" w:rsidRDefault="002C2A4E" w:rsidP="00B30B47">
      <w:pPr>
        <w:tabs>
          <w:tab w:val="left" w:pos="900"/>
        </w:tabs>
        <w:jc w:val="both"/>
        <w:rPr>
          <w:color w:val="000000"/>
        </w:rPr>
      </w:pPr>
    </w:p>
    <w:p w14:paraId="60D0CB90" w14:textId="5FA7EBCE" w:rsidR="00086F43" w:rsidRPr="0051321A" w:rsidRDefault="003A7C72" w:rsidP="00B30B47">
      <w:pPr>
        <w:tabs>
          <w:tab w:val="left" w:pos="900"/>
        </w:tabs>
        <w:jc w:val="both"/>
        <w:rPr>
          <w:color w:val="000000"/>
        </w:rPr>
      </w:pPr>
      <w:r>
        <w:rPr>
          <w:color w:val="000000"/>
        </w:rPr>
        <w:t>Direktori</w:t>
      </w:r>
      <w:r w:rsidR="00FF277B">
        <w:t>us</w:t>
      </w:r>
      <w:r w:rsidR="00FF277B">
        <w:rPr>
          <w:color w:val="000000"/>
        </w:rPr>
        <w:t xml:space="preserve">                                                                                                          Darius Vedrickas</w:t>
      </w:r>
    </w:p>
    <w:p w14:paraId="3180654C" w14:textId="0DE2BFAB" w:rsidR="00086F43" w:rsidRDefault="00086F43" w:rsidP="00B30B47">
      <w:pPr>
        <w:tabs>
          <w:tab w:val="left" w:pos="900"/>
        </w:tabs>
        <w:jc w:val="both"/>
        <w:rPr>
          <w:sz w:val="20"/>
        </w:rPr>
      </w:pPr>
    </w:p>
    <w:p w14:paraId="4EDFBD0A" w14:textId="135AC661" w:rsidR="002C2A4E" w:rsidRDefault="002C2A4E" w:rsidP="00B30B47">
      <w:pPr>
        <w:tabs>
          <w:tab w:val="left" w:pos="900"/>
        </w:tabs>
        <w:jc w:val="both"/>
        <w:rPr>
          <w:sz w:val="20"/>
        </w:rPr>
      </w:pPr>
    </w:p>
    <w:p w14:paraId="1C794039" w14:textId="77777777" w:rsidR="00001C0F" w:rsidRPr="0051321A" w:rsidRDefault="00001C0F" w:rsidP="00B30B47">
      <w:pPr>
        <w:tabs>
          <w:tab w:val="left" w:pos="900"/>
        </w:tabs>
        <w:jc w:val="both"/>
        <w:rPr>
          <w:sz w:val="20"/>
        </w:rPr>
      </w:pPr>
    </w:p>
    <w:p w14:paraId="4CE37A13" w14:textId="77777777" w:rsidR="00E11D0F" w:rsidRDefault="00E11D0F" w:rsidP="00B30B47">
      <w:pPr>
        <w:pStyle w:val="xmsonormal"/>
        <w:rPr>
          <w:rFonts w:ascii="Times New Roman" w:hAnsi="Times New Roman" w:cs="Times New Roman"/>
          <w:sz w:val="20"/>
          <w:szCs w:val="20"/>
        </w:rPr>
      </w:pPr>
    </w:p>
    <w:p w14:paraId="657AE2EC" w14:textId="736B5322" w:rsidR="00E11D0F" w:rsidRDefault="00E11D0F" w:rsidP="00B30B47">
      <w:pPr>
        <w:pStyle w:val="xmsonormal"/>
        <w:rPr>
          <w:rFonts w:ascii="Times New Roman" w:hAnsi="Times New Roman" w:cs="Times New Roman"/>
          <w:sz w:val="20"/>
          <w:szCs w:val="20"/>
        </w:rPr>
      </w:pPr>
    </w:p>
    <w:p w14:paraId="77612D6B" w14:textId="66185BA1" w:rsidR="009E78F7" w:rsidRDefault="009E78F7" w:rsidP="00B30B47">
      <w:pPr>
        <w:pStyle w:val="xmsonormal"/>
        <w:rPr>
          <w:rFonts w:ascii="Times New Roman" w:hAnsi="Times New Roman" w:cs="Times New Roman"/>
          <w:sz w:val="20"/>
          <w:szCs w:val="20"/>
        </w:rPr>
      </w:pPr>
    </w:p>
    <w:p w14:paraId="4F800FC5" w14:textId="7EE9E210" w:rsidR="009E78F7" w:rsidRDefault="009E78F7" w:rsidP="00B30B47">
      <w:pPr>
        <w:pStyle w:val="xmsonormal"/>
        <w:rPr>
          <w:rFonts w:ascii="Times New Roman" w:hAnsi="Times New Roman" w:cs="Times New Roman"/>
          <w:sz w:val="20"/>
          <w:szCs w:val="20"/>
        </w:rPr>
      </w:pPr>
    </w:p>
    <w:p w14:paraId="6D92766C" w14:textId="26D5FBC1" w:rsidR="009E78F7" w:rsidRDefault="009E78F7" w:rsidP="00B30B47">
      <w:pPr>
        <w:pStyle w:val="xmsonormal"/>
        <w:rPr>
          <w:rFonts w:ascii="Times New Roman" w:hAnsi="Times New Roman" w:cs="Times New Roman"/>
          <w:sz w:val="20"/>
          <w:szCs w:val="20"/>
        </w:rPr>
      </w:pPr>
    </w:p>
    <w:p w14:paraId="7A27F1F4" w14:textId="697A0B7C" w:rsidR="009E78F7" w:rsidRDefault="009E78F7" w:rsidP="00B30B47">
      <w:pPr>
        <w:pStyle w:val="xmsonormal"/>
        <w:rPr>
          <w:rFonts w:ascii="Times New Roman" w:hAnsi="Times New Roman" w:cs="Times New Roman"/>
          <w:sz w:val="20"/>
          <w:szCs w:val="20"/>
        </w:rPr>
      </w:pPr>
    </w:p>
    <w:p w14:paraId="0A1778FB" w14:textId="77777777" w:rsidR="009E78F7" w:rsidRDefault="009E78F7" w:rsidP="00B30B47">
      <w:pPr>
        <w:pStyle w:val="xmsonormal"/>
        <w:rPr>
          <w:rFonts w:ascii="Times New Roman" w:hAnsi="Times New Roman" w:cs="Times New Roman"/>
          <w:sz w:val="20"/>
          <w:szCs w:val="20"/>
        </w:rPr>
      </w:pPr>
    </w:p>
    <w:p w14:paraId="2B6500B3" w14:textId="77777777" w:rsidR="00E11D0F" w:rsidRDefault="00E11D0F" w:rsidP="00B30B47">
      <w:pPr>
        <w:pStyle w:val="xmsonormal"/>
        <w:rPr>
          <w:rFonts w:ascii="Times New Roman" w:hAnsi="Times New Roman" w:cs="Times New Roman"/>
          <w:sz w:val="20"/>
          <w:szCs w:val="20"/>
        </w:rPr>
      </w:pPr>
    </w:p>
    <w:p w14:paraId="66A0B5AC" w14:textId="77777777" w:rsidR="00E11D0F" w:rsidRDefault="00E11D0F" w:rsidP="00B30B47">
      <w:pPr>
        <w:pStyle w:val="xmsonormal"/>
        <w:rPr>
          <w:rFonts w:ascii="Times New Roman" w:hAnsi="Times New Roman" w:cs="Times New Roman"/>
          <w:sz w:val="20"/>
          <w:szCs w:val="20"/>
        </w:rPr>
      </w:pPr>
    </w:p>
    <w:p w14:paraId="4C997314" w14:textId="77777777" w:rsidR="00247F27" w:rsidRDefault="00247F27" w:rsidP="007D5A97">
      <w:pPr>
        <w:pStyle w:val="xmsonormal"/>
        <w:rPr>
          <w:rFonts w:ascii="Times New Roman" w:hAnsi="Times New Roman" w:cs="Times New Roman"/>
          <w:sz w:val="20"/>
          <w:szCs w:val="20"/>
        </w:rPr>
      </w:pPr>
    </w:p>
    <w:p w14:paraId="06CF6D73" w14:textId="77777777" w:rsidR="00247F27" w:rsidRDefault="00247F27" w:rsidP="007D5A97">
      <w:pPr>
        <w:pStyle w:val="xmsonormal"/>
        <w:rPr>
          <w:rFonts w:ascii="Times New Roman" w:hAnsi="Times New Roman" w:cs="Times New Roman"/>
          <w:sz w:val="20"/>
          <w:szCs w:val="20"/>
        </w:rPr>
      </w:pPr>
    </w:p>
    <w:p w14:paraId="33DD4D46" w14:textId="77777777" w:rsidR="00247F27" w:rsidRDefault="00247F27" w:rsidP="007D5A97">
      <w:pPr>
        <w:pStyle w:val="xmsonormal"/>
        <w:rPr>
          <w:rFonts w:ascii="Times New Roman" w:hAnsi="Times New Roman" w:cs="Times New Roman"/>
          <w:sz w:val="20"/>
          <w:szCs w:val="20"/>
        </w:rPr>
      </w:pPr>
    </w:p>
    <w:p w14:paraId="72C66A66" w14:textId="77777777" w:rsidR="00247F27" w:rsidRDefault="00247F27" w:rsidP="007D5A97">
      <w:pPr>
        <w:pStyle w:val="xmsonormal"/>
        <w:rPr>
          <w:rFonts w:ascii="Times New Roman" w:hAnsi="Times New Roman" w:cs="Times New Roman"/>
          <w:sz w:val="20"/>
          <w:szCs w:val="20"/>
        </w:rPr>
      </w:pPr>
    </w:p>
    <w:p w14:paraId="3218729A" w14:textId="40ECAE09" w:rsidR="002C2A4E" w:rsidRPr="007D5A97" w:rsidRDefault="002C2A4E" w:rsidP="007D5A97">
      <w:pPr>
        <w:pStyle w:val="xmsonormal"/>
        <w:rPr>
          <w:rFonts w:ascii="Times New Roman" w:hAnsi="Times New Roman" w:cs="Times New Roman"/>
          <w:sz w:val="20"/>
          <w:szCs w:val="20"/>
          <w:lang w:val="en-US"/>
        </w:rPr>
      </w:pPr>
      <w:r w:rsidRPr="0051321A">
        <w:rPr>
          <w:rFonts w:ascii="Times New Roman" w:hAnsi="Times New Roman" w:cs="Times New Roman"/>
          <w:sz w:val="20"/>
          <w:szCs w:val="20"/>
        </w:rPr>
        <w:t xml:space="preserve">Deimantė Skeberdė, tel. (8 5) </w:t>
      </w:r>
      <w:r w:rsidRPr="0051321A">
        <w:rPr>
          <w:rFonts w:ascii="Times New Roman" w:hAnsi="Times New Roman" w:cs="Times New Roman"/>
          <w:sz w:val="20"/>
          <w:szCs w:val="20"/>
          <w:lang w:val="lt-LT"/>
        </w:rPr>
        <w:t xml:space="preserve">219 7051, mob. tel. 8 690 24131, </w:t>
      </w:r>
      <w:proofErr w:type="spellStart"/>
      <w:r w:rsidRPr="0051321A">
        <w:rPr>
          <w:rFonts w:ascii="Times New Roman" w:hAnsi="Times New Roman" w:cs="Times New Roman"/>
          <w:sz w:val="20"/>
          <w:szCs w:val="20"/>
        </w:rPr>
        <w:t>faks</w:t>
      </w:r>
      <w:proofErr w:type="spellEnd"/>
      <w:r w:rsidRPr="0051321A">
        <w:rPr>
          <w:rFonts w:ascii="Times New Roman" w:hAnsi="Times New Roman" w:cs="Times New Roman"/>
          <w:sz w:val="20"/>
          <w:szCs w:val="20"/>
        </w:rPr>
        <w:t>. (8 5) 213 6213</w:t>
      </w:r>
      <w:r w:rsidRPr="0051321A">
        <w:rPr>
          <w:rFonts w:ascii="Times New Roman" w:hAnsi="Times New Roman" w:cs="Times New Roman"/>
          <w:sz w:val="20"/>
          <w:szCs w:val="20"/>
          <w:lang w:val="lt-LT"/>
        </w:rPr>
        <w:t xml:space="preserve">, </w:t>
      </w:r>
      <w:r w:rsidRPr="0051321A">
        <w:rPr>
          <w:rFonts w:ascii="Times New Roman" w:hAnsi="Times New Roman" w:cs="Times New Roman"/>
          <w:sz w:val="20"/>
          <w:szCs w:val="20"/>
        </w:rPr>
        <w:t>el. p.</w:t>
      </w:r>
      <w:r w:rsidR="0051321A" w:rsidRPr="0051321A">
        <w:rPr>
          <w:rFonts w:ascii="Times New Roman" w:hAnsi="Times New Roman" w:cs="Times New Roman"/>
          <w:sz w:val="20"/>
          <w:szCs w:val="20"/>
        </w:rPr>
        <w:t xml:space="preserve"> </w:t>
      </w:r>
      <w:r w:rsidRPr="0051321A">
        <w:rPr>
          <w:rFonts w:ascii="Times New Roman" w:hAnsi="Times New Roman" w:cs="Times New Roman"/>
          <w:sz w:val="20"/>
          <w:szCs w:val="20"/>
        </w:rPr>
        <w:t>Deimante.Skeberde@vpt.lt</w:t>
      </w:r>
    </w:p>
    <w:sectPr w:rsidR="002C2A4E" w:rsidRPr="007D5A97" w:rsidSect="008D3DC6">
      <w:headerReference w:type="default" r:id="rId13"/>
      <w:footerReference w:type="first" r:id="rId14"/>
      <w:pgSz w:w="11906" w:h="16838"/>
      <w:pgMar w:top="1440" w:right="851" w:bottom="1440" w:left="179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4D9B" w14:textId="77777777" w:rsidR="002B1449" w:rsidRDefault="002B1449" w:rsidP="00B60E72">
      <w:r>
        <w:separator/>
      </w:r>
    </w:p>
  </w:endnote>
  <w:endnote w:type="continuationSeparator" w:id="0">
    <w:p w14:paraId="3B2A45CA" w14:textId="77777777" w:rsidR="002B1449" w:rsidRDefault="002B1449"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EC2A" w14:textId="77777777" w:rsidR="002B1449" w:rsidRDefault="002B1449" w:rsidP="00B60E72">
      <w:r>
        <w:separator/>
      </w:r>
    </w:p>
  </w:footnote>
  <w:footnote w:type="continuationSeparator" w:id="0">
    <w:p w14:paraId="7399CC41" w14:textId="77777777" w:rsidR="002B1449" w:rsidRDefault="002B1449" w:rsidP="00B60E72">
      <w:r>
        <w:continuationSeparator/>
      </w:r>
    </w:p>
  </w:footnote>
  <w:footnote w:id="1">
    <w:p w14:paraId="4518DA6E" w14:textId="77777777" w:rsidR="00A60027" w:rsidRDefault="00A60027" w:rsidP="00A60027">
      <w:pPr>
        <w:pStyle w:val="FootnoteText"/>
        <w:jc w:val="both"/>
      </w:pPr>
      <w:r>
        <w:rPr>
          <w:rStyle w:val="FootnoteReference"/>
        </w:rPr>
        <w:footnoteRef/>
      </w:r>
      <w:r>
        <w:t xml:space="preserve"> </w:t>
      </w:r>
      <w:r>
        <w:rPr>
          <w:i/>
          <w:iCs/>
        </w:rPr>
        <w:t xml:space="preserve">„Perkančioji organizacija užtikrina, kad vykdant pirkimą būtų laikomasi </w:t>
      </w:r>
      <w:r w:rsidRPr="00A60027">
        <w:rPr>
          <w:b/>
          <w:bCs/>
          <w:i/>
          <w:iCs/>
        </w:rPr>
        <w:t>lygiateisiškumo</w:t>
      </w:r>
      <w:r>
        <w:rPr>
          <w:i/>
          <w:iCs/>
        </w:rPr>
        <w:t>, nediskriminavimo, abipusio pripažinimo, proporcingumo, skaidrumo principų“.</w:t>
      </w:r>
    </w:p>
  </w:footnote>
  <w:footnote w:id="2">
    <w:p w14:paraId="33B022DB" w14:textId="77777777" w:rsidR="00A60027" w:rsidRPr="00B729E0" w:rsidRDefault="00A60027" w:rsidP="00A60027">
      <w:pPr>
        <w:suppressAutoHyphens/>
        <w:ind w:right="423"/>
        <w:jc w:val="both"/>
        <w:rPr>
          <w:i/>
          <w:iCs/>
          <w:color w:val="000000" w:themeColor="text1"/>
          <w:sz w:val="20"/>
        </w:rPr>
      </w:pPr>
      <w:r>
        <w:rPr>
          <w:rStyle w:val="FootnoteReference"/>
        </w:rPr>
        <w:footnoteRef/>
      </w:r>
      <w:r>
        <w:t xml:space="preserve"> </w:t>
      </w:r>
      <w:r w:rsidRPr="00B729E0">
        <w:rPr>
          <w:i/>
          <w:iCs/>
          <w:sz w:val="20"/>
        </w:rPr>
        <w:t>„</w:t>
      </w:r>
      <w:r w:rsidRPr="00B729E0">
        <w:rPr>
          <w:i/>
          <w:iCs/>
          <w:color w:val="000000" w:themeColor="text1"/>
          <w:sz w:val="20"/>
        </w:rPr>
        <w:t xml:space="preserve">Audito institucijos vertinimu, atsižvelgus į tai, kad tiekėjui Nr. 3 kvietimas dalyvauti Pirkime pateiktas vėliau nei kitiems tiekėjams, PO nepratęsė pasiūlymų pateikimo termino, nors kvietimas tiekėjui Nr. 3 pateiktas likus labai trumpam terminui iki pasiūlymų pateikimo pabaigos &lt;...&gt; PO vykdydama Pirkimą nesilaikė VPĮ </w:t>
      </w:r>
      <w:r w:rsidRPr="00B729E0">
        <w:rPr>
          <w:i/>
          <w:iCs/>
          <w:color w:val="000000" w:themeColor="text1"/>
          <w:sz w:val="20"/>
          <w:shd w:val="clear" w:color="auto" w:fill="FFFFFF"/>
        </w:rPr>
        <w:t xml:space="preserve">40 str. 1 d. reikalavimų ir </w:t>
      </w:r>
      <w:r w:rsidRPr="00B729E0">
        <w:rPr>
          <w:i/>
          <w:iCs/>
          <w:color w:val="000000" w:themeColor="text1"/>
          <w:sz w:val="20"/>
        </w:rPr>
        <w:t>PD nustatytų sąlygų bei pažeidė VPĮ 17 str. 1 d. įtvirtintus lygiateisiškumo, skaidrumo ir nediskriminavimo principus“.</w:t>
      </w:r>
    </w:p>
  </w:footnote>
  <w:footnote w:id="3">
    <w:p w14:paraId="0735EA5A" w14:textId="77777777" w:rsidR="00A60027" w:rsidRPr="000D65F6" w:rsidRDefault="00A60027" w:rsidP="00A60027">
      <w:pPr>
        <w:pStyle w:val="FootnoteText"/>
      </w:pPr>
      <w:r>
        <w:rPr>
          <w:rStyle w:val="FootnoteReference"/>
        </w:rPr>
        <w:footnoteRef/>
      </w:r>
      <w:r>
        <w:t xml:space="preserve"> </w:t>
      </w:r>
      <w:r w:rsidRPr="000D65F6">
        <w:t>2021-01-05 raštu Nr. 16-40.</w:t>
      </w:r>
    </w:p>
  </w:footnote>
  <w:footnote w:id="4">
    <w:p w14:paraId="3A6C3A6A" w14:textId="77777777" w:rsidR="00A60027" w:rsidRPr="000D65F6" w:rsidRDefault="00A60027" w:rsidP="00A60027">
      <w:pPr>
        <w:pStyle w:val="FootnoteText"/>
      </w:pPr>
      <w:r w:rsidRPr="000D65F6">
        <w:rPr>
          <w:rStyle w:val="FootnoteReference"/>
        </w:rPr>
        <w:footnoteRef/>
      </w:r>
      <w:r w:rsidRPr="000D65F6">
        <w:t xml:space="preserve"> </w:t>
      </w:r>
      <w:r w:rsidRPr="000D65F6">
        <w:t xml:space="preserve">Remiantis CVP IS duomenimis. </w:t>
      </w:r>
    </w:p>
  </w:footnote>
  <w:footnote w:id="5">
    <w:p w14:paraId="6509C56E" w14:textId="77777777" w:rsidR="00A60027" w:rsidRPr="000D65F6" w:rsidRDefault="00A60027" w:rsidP="00A60027">
      <w:pPr>
        <w:pStyle w:val="FootnoteText"/>
        <w:ind w:right="423"/>
      </w:pPr>
      <w:r w:rsidRPr="000D65F6">
        <w:rPr>
          <w:rStyle w:val="FootnoteReference"/>
        </w:rPr>
        <w:footnoteRef/>
      </w:r>
      <w:r w:rsidRPr="000D65F6">
        <w:t xml:space="preserve"> </w:t>
      </w:r>
      <w:r w:rsidRPr="000D65F6">
        <w:t>Tiekėjo pasiūlymas buvo atmestas, vadovaujantis Pirkimo dokumentų 44.2 papunkčio reikalavimu: „tiekėjo pasiūlymas neatitiko pirkimo dokumentuose nustatytų reikalavimų“.</w:t>
      </w:r>
    </w:p>
  </w:footnote>
  <w:footnote w:id="6">
    <w:p w14:paraId="42E7ED65" w14:textId="682ADBB1" w:rsidR="00A60027" w:rsidRPr="000D65F6" w:rsidRDefault="00A60027" w:rsidP="00A60027">
      <w:pPr>
        <w:pStyle w:val="FootnoteText"/>
      </w:pPr>
      <w:r w:rsidRPr="000D65F6">
        <w:rPr>
          <w:rStyle w:val="FootnoteReference"/>
        </w:rPr>
        <w:footnoteRef/>
      </w:r>
      <w:r w:rsidRPr="000D65F6">
        <w:t xml:space="preserve"> </w:t>
      </w:r>
      <w:r w:rsidR="00B23DD5">
        <w:t>Žr. išnašą Nr. 3.</w:t>
      </w:r>
    </w:p>
  </w:footnote>
  <w:footnote w:id="7">
    <w:p w14:paraId="568B0CC3" w14:textId="77777777" w:rsidR="00A60027" w:rsidRPr="00263B69" w:rsidRDefault="00A60027" w:rsidP="00A60027">
      <w:pPr>
        <w:pStyle w:val="FootnoteText"/>
        <w:ind w:right="423"/>
        <w:jc w:val="both"/>
        <w:rPr>
          <w:b/>
          <w:bCs/>
        </w:rPr>
      </w:pPr>
      <w:r w:rsidRPr="000D65F6">
        <w:rPr>
          <w:rStyle w:val="FootnoteReference"/>
        </w:rPr>
        <w:footnoteRef/>
      </w:r>
      <w:r w:rsidRPr="000D65F6">
        <w:t xml:space="preserve"> </w:t>
      </w:r>
      <w:r w:rsidRPr="000D65F6">
        <w:rPr>
          <w:color w:val="000000"/>
        </w:rPr>
        <w:t xml:space="preserve">Supaprastinto pirkimo ir šio įstatymo 2 priede nurodytų socialinių ir kitų specialiųjų paslaugų tarptautinio pirkimo atvejais perkančioji organizacija, vykdydama neskelbiamas derybas šio įstatymo 71 straipsnio 1 dalies 2 ir 3 punktuose, 3 dalies 2, 3 ir 4 punktuose, 5 ir 6 dalyse nustatytomis sąlygomis, gali pirkimo sutartį sudaryti nesilaikydama šio straipsnio 2 dalyje nurodytiems etapams taikomų ir kitų pirkimo procedūroms bei pirkimo sutarties turiniui nustatytų reikalavimų. </w:t>
      </w:r>
      <w:r w:rsidRPr="00263B69">
        <w:rPr>
          <w:b/>
          <w:bCs/>
          <w:color w:val="000000"/>
        </w:rPr>
        <w:t>Šių reikalavimų perkančioji organizacija taip pat gali nesilaikyti tarptautinio pirkimo atveju, vykdydama neskelbiamas derybas šio įstatymo 71 straipsnio 1 dalies 3 punkte nustatytomis sąlygomis.</w:t>
      </w:r>
    </w:p>
  </w:footnote>
  <w:footnote w:id="8">
    <w:p w14:paraId="2F758336" w14:textId="10E55003" w:rsidR="00A60027" w:rsidRPr="000D65F6" w:rsidRDefault="00A60027" w:rsidP="00A60027">
      <w:pPr>
        <w:pStyle w:val="ListParagraph"/>
        <w:widowControl w:val="0"/>
        <w:ind w:left="0" w:right="423"/>
        <w:jc w:val="both"/>
        <w:rPr>
          <w:sz w:val="20"/>
        </w:rPr>
      </w:pPr>
      <w:r w:rsidRPr="000D65F6">
        <w:rPr>
          <w:rStyle w:val="FootnoteReference"/>
          <w:sz w:val="20"/>
        </w:rPr>
        <w:footnoteRef/>
      </w:r>
      <w:r w:rsidRPr="000D65F6">
        <w:rPr>
          <w:sz w:val="20"/>
        </w:rPr>
        <w:t xml:space="preserve"> </w:t>
      </w:r>
      <w:r w:rsidRPr="000D65F6">
        <w:rPr>
          <w:sz w:val="20"/>
        </w:rPr>
        <w:t>Lietuvos Respublikos Vyriausybė (toliau – LRV) 2020 m. vasario 26 d. nutarimu Nr. 152 paskelbė valstybės lygio ekstremalią situaciją visoje šalyje dėl naujojo koronaviruso (COVID 19) plitimo grėsmės, LRV 2020 m. kovo 14 d. nutarimu Nr. 207 paskelbė trečią (visiškos parengties) civilinės saugos sistemos parengties lygį bei Lietuvos Respublikos visoje teritorijoje karantiną, sveikatos apsaugos ministro 2020 m. kovo 4 d. įsakymu Nr.</w:t>
      </w:r>
      <w:r>
        <w:rPr>
          <w:sz w:val="20"/>
        </w:rPr>
        <w:t> </w:t>
      </w:r>
      <w:r w:rsidRPr="000D65F6">
        <w:rPr>
          <w:sz w:val="20"/>
        </w:rPr>
        <w:t>V-281 VšĮ Klaipėdos universitetinė ligoninė priskirta pagrindines stacionarines paslaugas teikiančioms ir paslaugų teikimą organizuojančioms asmens sveikatos priežiūros įstaigoms.</w:t>
      </w:r>
    </w:p>
  </w:footnote>
  <w:footnote w:id="9">
    <w:p w14:paraId="4A377772" w14:textId="77777777" w:rsidR="00A60027" w:rsidRPr="000D65F6" w:rsidRDefault="00A60027" w:rsidP="00A60027">
      <w:pPr>
        <w:suppressAutoHyphens/>
        <w:ind w:right="423"/>
        <w:jc w:val="both"/>
        <w:rPr>
          <w:color w:val="000000" w:themeColor="text1"/>
          <w:sz w:val="20"/>
        </w:rPr>
      </w:pPr>
      <w:r w:rsidRPr="000D65F6">
        <w:rPr>
          <w:rStyle w:val="FootnoteReference"/>
          <w:sz w:val="20"/>
        </w:rPr>
        <w:footnoteRef/>
      </w:r>
      <w:r w:rsidRPr="000D65F6">
        <w:rPr>
          <w:sz w:val="20"/>
        </w:rPr>
        <w:t xml:space="preserve"> </w:t>
      </w:r>
      <w:r w:rsidRPr="000D65F6">
        <w:rPr>
          <w:i/>
          <w:iCs/>
          <w:sz w:val="20"/>
        </w:rPr>
        <w:t>„</w:t>
      </w:r>
      <w:r w:rsidRPr="000D65F6">
        <w:rPr>
          <w:i/>
          <w:iCs/>
          <w:color w:val="000000" w:themeColor="text1"/>
          <w:sz w:val="20"/>
        </w:rPr>
        <w:t>Audito institucijos vertinimu, atsižvelgus į tai, kad &lt;...&gt; nesupažindino tiekėjo Nr. 3 su PD esančia klaida (toliau – Patikslinimas), PO vykdydama Pirkimą nesilaikė &lt;...&gt; PD nustatytų sąlygų bei pažeidė VPĮ 17 str. 1 d. įtvirtintus lygiateisiškumo, skaidrumo ir nediskriminavimo principus.“.</w:t>
      </w:r>
    </w:p>
  </w:footnote>
  <w:footnote w:id="10">
    <w:p w14:paraId="4CEE3F88" w14:textId="77777777" w:rsidR="00A60027" w:rsidRPr="000D65F6" w:rsidRDefault="00A60027" w:rsidP="00A60027">
      <w:pPr>
        <w:pStyle w:val="FootnoteText"/>
      </w:pPr>
      <w:r w:rsidRPr="000D65F6">
        <w:rPr>
          <w:rStyle w:val="FootnoteReference"/>
        </w:rPr>
        <w:footnoteRef/>
      </w:r>
      <w:r w:rsidRPr="000D65F6">
        <w:t xml:space="preserve"> </w:t>
      </w:r>
      <w:r w:rsidRPr="000D65F6">
        <w:rPr>
          <w:i/>
          <w:iCs/>
        </w:rPr>
        <w:t xml:space="preserve">„įsivėlė rašybos klaida. Atsiprašome už nesklandumus. </w:t>
      </w:r>
      <w:r w:rsidRPr="00252884">
        <w:rPr>
          <w:b/>
          <w:bCs/>
          <w:i/>
          <w:iCs/>
        </w:rPr>
        <w:t xml:space="preserve">Turi būti: 9.2 SSD disko talpa </w:t>
      </w:r>
      <w:r w:rsidRPr="00252884">
        <w:rPr>
          <w:b/>
          <w:bCs/>
        </w:rPr>
        <w:t xml:space="preserve">≥ </w:t>
      </w:r>
      <w:r w:rsidRPr="00252884">
        <w:rPr>
          <w:b/>
          <w:bCs/>
          <w:i/>
          <w:iCs/>
        </w:rPr>
        <w:t>250 GB</w:t>
      </w:r>
      <w:r w:rsidRPr="000D65F6">
        <w:rPr>
          <w:i/>
          <w:iCs/>
        </w:rPr>
        <w:t>“.</w:t>
      </w:r>
    </w:p>
  </w:footnote>
  <w:footnote w:id="11">
    <w:p w14:paraId="6B082C8E" w14:textId="2F678EC6" w:rsidR="00A60027" w:rsidRPr="000D65F6" w:rsidRDefault="00A60027" w:rsidP="00A60027">
      <w:pPr>
        <w:pStyle w:val="FootnoteText"/>
      </w:pPr>
      <w:r w:rsidRPr="000D65F6">
        <w:rPr>
          <w:rStyle w:val="FootnoteReference"/>
        </w:rPr>
        <w:footnoteRef/>
      </w:r>
      <w:r w:rsidRPr="000D65F6">
        <w:t xml:space="preserve"> </w:t>
      </w:r>
      <w:r w:rsidR="00B23DD5">
        <w:t>Žr. išnašą Nr. 3</w:t>
      </w:r>
      <w:r w:rsidRPr="000D65F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0"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1"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2" w15:restartNumberingAfterBreak="0">
    <w:nsid w:val="27E65B20"/>
    <w:multiLevelType w:val="hybridMultilevel"/>
    <w:tmpl w:val="EDCAF98A"/>
    <w:lvl w:ilvl="0" w:tplc="CA7EBF78">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2BEB7F57"/>
    <w:multiLevelType w:val="hybridMultilevel"/>
    <w:tmpl w:val="B6185A40"/>
    <w:lvl w:ilvl="0" w:tplc="E28EEEFA">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4"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5"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6"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EE95F68"/>
    <w:multiLevelType w:val="hybridMultilevel"/>
    <w:tmpl w:val="54246CF0"/>
    <w:lvl w:ilvl="0" w:tplc="635AFEA2">
      <w:start w:val="1"/>
      <w:numFmt w:val="decimal"/>
      <w:lvlText w:val="(%1)"/>
      <w:lvlJc w:val="left"/>
      <w:pPr>
        <w:ind w:left="1243" w:hanging="360"/>
      </w:pPr>
      <w:rPr>
        <w:rFonts w:eastAsiaTheme="minorHAnsi"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8"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31F83975"/>
    <w:multiLevelType w:val="hybridMultilevel"/>
    <w:tmpl w:val="52865B56"/>
    <w:lvl w:ilvl="0" w:tplc="7E2A73F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39C45139"/>
    <w:multiLevelType w:val="hybridMultilevel"/>
    <w:tmpl w:val="39EEE49E"/>
    <w:lvl w:ilvl="0" w:tplc="6186C020">
      <w:start w:val="1"/>
      <w:numFmt w:val="decimal"/>
      <w:lvlText w:val="%1)"/>
      <w:lvlJc w:val="left"/>
      <w:pPr>
        <w:ind w:left="1241" w:hanging="360"/>
      </w:pPr>
      <w:rPr>
        <w:rFonts w:hint="default"/>
        <w:color w:val="auto"/>
      </w:r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23" w15:restartNumberingAfterBreak="0">
    <w:nsid w:val="3F4B566C"/>
    <w:multiLevelType w:val="hybridMultilevel"/>
    <w:tmpl w:val="6EC875F2"/>
    <w:lvl w:ilvl="0" w:tplc="03DECD24">
      <w:start w:val="1"/>
      <w:numFmt w:val="decimal"/>
      <w:lvlText w:val="%1."/>
      <w:lvlJc w:val="left"/>
      <w:pPr>
        <w:ind w:left="1603" w:hanging="360"/>
      </w:pPr>
      <w:rPr>
        <w:rFonts w:hint="default"/>
      </w:rPr>
    </w:lvl>
    <w:lvl w:ilvl="1" w:tplc="04270019" w:tentative="1">
      <w:start w:val="1"/>
      <w:numFmt w:val="lowerLetter"/>
      <w:lvlText w:val="%2."/>
      <w:lvlJc w:val="left"/>
      <w:pPr>
        <w:ind w:left="2323" w:hanging="360"/>
      </w:pPr>
    </w:lvl>
    <w:lvl w:ilvl="2" w:tplc="0427001B" w:tentative="1">
      <w:start w:val="1"/>
      <w:numFmt w:val="lowerRoman"/>
      <w:lvlText w:val="%3."/>
      <w:lvlJc w:val="right"/>
      <w:pPr>
        <w:ind w:left="3043" w:hanging="180"/>
      </w:pPr>
    </w:lvl>
    <w:lvl w:ilvl="3" w:tplc="0427000F" w:tentative="1">
      <w:start w:val="1"/>
      <w:numFmt w:val="decimal"/>
      <w:lvlText w:val="%4."/>
      <w:lvlJc w:val="left"/>
      <w:pPr>
        <w:ind w:left="3763" w:hanging="360"/>
      </w:pPr>
    </w:lvl>
    <w:lvl w:ilvl="4" w:tplc="04270019" w:tentative="1">
      <w:start w:val="1"/>
      <w:numFmt w:val="lowerLetter"/>
      <w:lvlText w:val="%5."/>
      <w:lvlJc w:val="left"/>
      <w:pPr>
        <w:ind w:left="4483" w:hanging="360"/>
      </w:pPr>
    </w:lvl>
    <w:lvl w:ilvl="5" w:tplc="0427001B" w:tentative="1">
      <w:start w:val="1"/>
      <w:numFmt w:val="lowerRoman"/>
      <w:lvlText w:val="%6."/>
      <w:lvlJc w:val="right"/>
      <w:pPr>
        <w:ind w:left="5203" w:hanging="180"/>
      </w:pPr>
    </w:lvl>
    <w:lvl w:ilvl="6" w:tplc="0427000F" w:tentative="1">
      <w:start w:val="1"/>
      <w:numFmt w:val="decimal"/>
      <w:lvlText w:val="%7."/>
      <w:lvlJc w:val="left"/>
      <w:pPr>
        <w:ind w:left="5923" w:hanging="360"/>
      </w:pPr>
    </w:lvl>
    <w:lvl w:ilvl="7" w:tplc="04270019" w:tentative="1">
      <w:start w:val="1"/>
      <w:numFmt w:val="lowerLetter"/>
      <w:lvlText w:val="%8."/>
      <w:lvlJc w:val="left"/>
      <w:pPr>
        <w:ind w:left="6643" w:hanging="360"/>
      </w:pPr>
    </w:lvl>
    <w:lvl w:ilvl="8" w:tplc="0427001B" w:tentative="1">
      <w:start w:val="1"/>
      <w:numFmt w:val="lowerRoman"/>
      <w:lvlText w:val="%9."/>
      <w:lvlJc w:val="right"/>
      <w:pPr>
        <w:ind w:left="7363" w:hanging="180"/>
      </w:pPr>
    </w:lvl>
  </w:abstractNum>
  <w:abstractNum w:abstractNumId="24"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5"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482A3111"/>
    <w:multiLevelType w:val="hybridMultilevel"/>
    <w:tmpl w:val="52865B56"/>
    <w:lvl w:ilvl="0" w:tplc="7E2A73F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7"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0"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2"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5"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6"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7" w15:restartNumberingAfterBreak="0">
    <w:nsid w:val="689B61C9"/>
    <w:multiLevelType w:val="hybridMultilevel"/>
    <w:tmpl w:val="35009BB0"/>
    <w:lvl w:ilvl="0" w:tplc="94E0EB22">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8"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0"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41"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2"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3"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4"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5"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1"/>
  </w:num>
  <w:num w:numId="5">
    <w:abstractNumId w:val="28"/>
  </w:num>
  <w:num w:numId="6">
    <w:abstractNumId w:val="8"/>
  </w:num>
  <w:num w:numId="7">
    <w:abstractNumId w:val="36"/>
  </w:num>
  <w:num w:numId="8">
    <w:abstractNumId w:val="42"/>
  </w:num>
  <w:num w:numId="9">
    <w:abstractNumId w:val="16"/>
  </w:num>
  <w:num w:numId="10">
    <w:abstractNumId w:val="27"/>
  </w:num>
  <w:num w:numId="11">
    <w:abstractNumId w:val="3"/>
  </w:num>
  <w:num w:numId="12">
    <w:abstractNumId w:val="43"/>
  </w:num>
  <w:num w:numId="13">
    <w:abstractNumId w:val="29"/>
  </w:num>
  <w:num w:numId="14">
    <w:abstractNumId w:val="14"/>
  </w:num>
  <w:num w:numId="15">
    <w:abstractNumId w:val="3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0"/>
  </w:num>
  <w:num w:numId="19">
    <w:abstractNumId w:val="45"/>
  </w:num>
  <w:num w:numId="20">
    <w:abstractNumId w:val="25"/>
  </w:num>
  <w:num w:numId="21">
    <w:abstractNumId w:val="1"/>
  </w:num>
  <w:num w:numId="22">
    <w:abstractNumId w:val="2"/>
  </w:num>
  <w:num w:numId="23">
    <w:abstractNumId w:val="30"/>
  </w:num>
  <w:num w:numId="24">
    <w:abstractNumId w:val="7"/>
  </w:num>
  <w:num w:numId="25">
    <w:abstractNumId w:val="24"/>
  </w:num>
  <w:num w:numId="26">
    <w:abstractNumId w:val="9"/>
  </w:num>
  <w:num w:numId="27">
    <w:abstractNumId w:val="6"/>
  </w:num>
  <w:num w:numId="28">
    <w:abstractNumId w:val="32"/>
  </w:num>
  <w:num w:numId="29">
    <w:abstractNumId w:val="19"/>
  </w:num>
  <w:num w:numId="30">
    <w:abstractNumId w:val="40"/>
  </w:num>
  <w:num w:numId="31">
    <w:abstractNumId w:val="39"/>
  </w:num>
  <w:num w:numId="32">
    <w:abstractNumId w:val="21"/>
  </w:num>
  <w:num w:numId="33">
    <w:abstractNumId w:val="11"/>
  </w:num>
  <w:num w:numId="34">
    <w:abstractNumId w:val="18"/>
  </w:num>
  <w:num w:numId="35">
    <w:abstractNumId w:val="44"/>
  </w:num>
  <w:num w:numId="36">
    <w:abstractNumId w:val="33"/>
  </w:num>
  <w:num w:numId="37">
    <w:abstractNumId w:val="38"/>
  </w:num>
  <w:num w:numId="38">
    <w:abstractNumId w:val="41"/>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7"/>
  </w:num>
  <w:num w:numId="42">
    <w:abstractNumId w:val="17"/>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0"/>
  </w:num>
  <w:num w:numId="46">
    <w:abstractNumId w:val="22"/>
  </w:num>
  <w:num w:numId="4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C0F"/>
    <w:rsid w:val="00002C5B"/>
    <w:rsid w:val="0000375F"/>
    <w:rsid w:val="00003CA5"/>
    <w:rsid w:val="0000414E"/>
    <w:rsid w:val="00005320"/>
    <w:rsid w:val="000054C0"/>
    <w:rsid w:val="0000592D"/>
    <w:rsid w:val="00006320"/>
    <w:rsid w:val="00007F44"/>
    <w:rsid w:val="00010F78"/>
    <w:rsid w:val="0001104A"/>
    <w:rsid w:val="00011494"/>
    <w:rsid w:val="000114CB"/>
    <w:rsid w:val="00012B6C"/>
    <w:rsid w:val="00012ECA"/>
    <w:rsid w:val="00012FA6"/>
    <w:rsid w:val="00013728"/>
    <w:rsid w:val="000147DF"/>
    <w:rsid w:val="00014A31"/>
    <w:rsid w:val="00015535"/>
    <w:rsid w:val="0001648A"/>
    <w:rsid w:val="00017EC1"/>
    <w:rsid w:val="00020116"/>
    <w:rsid w:val="000206F6"/>
    <w:rsid w:val="00020F00"/>
    <w:rsid w:val="00021B6A"/>
    <w:rsid w:val="00021C6C"/>
    <w:rsid w:val="00021FB0"/>
    <w:rsid w:val="000227E2"/>
    <w:rsid w:val="00023284"/>
    <w:rsid w:val="00023AE8"/>
    <w:rsid w:val="00024877"/>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4956"/>
    <w:rsid w:val="00034E22"/>
    <w:rsid w:val="000361FD"/>
    <w:rsid w:val="00042B81"/>
    <w:rsid w:val="00042EF4"/>
    <w:rsid w:val="00043859"/>
    <w:rsid w:val="00047316"/>
    <w:rsid w:val="00047BFD"/>
    <w:rsid w:val="00050650"/>
    <w:rsid w:val="000517FB"/>
    <w:rsid w:val="00052B06"/>
    <w:rsid w:val="00052D62"/>
    <w:rsid w:val="000538CE"/>
    <w:rsid w:val="000545F1"/>
    <w:rsid w:val="00054E7C"/>
    <w:rsid w:val="00054FD9"/>
    <w:rsid w:val="0005505C"/>
    <w:rsid w:val="00056506"/>
    <w:rsid w:val="00056EEC"/>
    <w:rsid w:val="000571BD"/>
    <w:rsid w:val="00060682"/>
    <w:rsid w:val="00065205"/>
    <w:rsid w:val="00066179"/>
    <w:rsid w:val="000668E6"/>
    <w:rsid w:val="00066EEE"/>
    <w:rsid w:val="00067132"/>
    <w:rsid w:val="0006738B"/>
    <w:rsid w:val="00072361"/>
    <w:rsid w:val="00072699"/>
    <w:rsid w:val="00073C54"/>
    <w:rsid w:val="000746CE"/>
    <w:rsid w:val="00076843"/>
    <w:rsid w:val="00077557"/>
    <w:rsid w:val="0007757E"/>
    <w:rsid w:val="000776AC"/>
    <w:rsid w:val="0007777A"/>
    <w:rsid w:val="00077CDF"/>
    <w:rsid w:val="000802F8"/>
    <w:rsid w:val="000803A3"/>
    <w:rsid w:val="00082E44"/>
    <w:rsid w:val="0008323A"/>
    <w:rsid w:val="00086F43"/>
    <w:rsid w:val="0008725E"/>
    <w:rsid w:val="00087775"/>
    <w:rsid w:val="00087B20"/>
    <w:rsid w:val="00087F21"/>
    <w:rsid w:val="000910B3"/>
    <w:rsid w:val="00091562"/>
    <w:rsid w:val="000918E2"/>
    <w:rsid w:val="00091C45"/>
    <w:rsid w:val="000924AE"/>
    <w:rsid w:val="00092EA3"/>
    <w:rsid w:val="00094C40"/>
    <w:rsid w:val="0009531E"/>
    <w:rsid w:val="00095E2D"/>
    <w:rsid w:val="00096AC6"/>
    <w:rsid w:val="00096B8E"/>
    <w:rsid w:val="00097B97"/>
    <w:rsid w:val="000A05B6"/>
    <w:rsid w:val="000A0D20"/>
    <w:rsid w:val="000A0D94"/>
    <w:rsid w:val="000A0FCA"/>
    <w:rsid w:val="000A1436"/>
    <w:rsid w:val="000A17FE"/>
    <w:rsid w:val="000A3B48"/>
    <w:rsid w:val="000A3F61"/>
    <w:rsid w:val="000A4CE7"/>
    <w:rsid w:val="000A50E9"/>
    <w:rsid w:val="000A7C99"/>
    <w:rsid w:val="000B0746"/>
    <w:rsid w:val="000B11AB"/>
    <w:rsid w:val="000B11EA"/>
    <w:rsid w:val="000B13B9"/>
    <w:rsid w:val="000B1495"/>
    <w:rsid w:val="000B1B03"/>
    <w:rsid w:val="000B2FB6"/>
    <w:rsid w:val="000B41EB"/>
    <w:rsid w:val="000B587D"/>
    <w:rsid w:val="000B5A7B"/>
    <w:rsid w:val="000B5EA6"/>
    <w:rsid w:val="000B65F8"/>
    <w:rsid w:val="000B6636"/>
    <w:rsid w:val="000B6799"/>
    <w:rsid w:val="000B6921"/>
    <w:rsid w:val="000B720B"/>
    <w:rsid w:val="000B7B46"/>
    <w:rsid w:val="000C281B"/>
    <w:rsid w:val="000C387E"/>
    <w:rsid w:val="000C3BD7"/>
    <w:rsid w:val="000C4B42"/>
    <w:rsid w:val="000C594E"/>
    <w:rsid w:val="000C5A35"/>
    <w:rsid w:val="000C7E15"/>
    <w:rsid w:val="000D0A28"/>
    <w:rsid w:val="000D1F64"/>
    <w:rsid w:val="000D222C"/>
    <w:rsid w:val="000D37F6"/>
    <w:rsid w:val="000D3A5E"/>
    <w:rsid w:val="000D3A75"/>
    <w:rsid w:val="000D4FF4"/>
    <w:rsid w:val="000D57B6"/>
    <w:rsid w:val="000D645F"/>
    <w:rsid w:val="000D65F6"/>
    <w:rsid w:val="000D6E31"/>
    <w:rsid w:val="000D749D"/>
    <w:rsid w:val="000D792E"/>
    <w:rsid w:val="000D7E98"/>
    <w:rsid w:val="000E008F"/>
    <w:rsid w:val="000E02E2"/>
    <w:rsid w:val="000E0B95"/>
    <w:rsid w:val="000E11B4"/>
    <w:rsid w:val="000E1354"/>
    <w:rsid w:val="000E13DA"/>
    <w:rsid w:val="000E37D7"/>
    <w:rsid w:val="000E38C5"/>
    <w:rsid w:val="000E533B"/>
    <w:rsid w:val="000E55AC"/>
    <w:rsid w:val="000E57FE"/>
    <w:rsid w:val="000E67D6"/>
    <w:rsid w:val="000F08E6"/>
    <w:rsid w:val="000F0A4C"/>
    <w:rsid w:val="000F0D11"/>
    <w:rsid w:val="000F0DC2"/>
    <w:rsid w:val="000F1A98"/>
    <w:rsid w:val="000F1BA4"/>
    <w:rsid w:val="000F1CAE"/>
    <w:rsid w:val="000F23B6"/>
    <w:rsid w:val="000F24CC"/>
    <w:rsid w:val="000F29FF"/>
    <w:rsid w:val="000F2F06"/>
    <w:rsid w:val="000F412C"/>
    <w:rsid w:val="000F4848"/>
    <w:rsid w:val="000F5336"/>
    <w:rsid w:val="000F58D7"/>
    <w:rsid w:val="000F653B"/>
    <w:rsid w:val="000F6B4A"/>
    <w:rsid w:val="000F70E4"/>
    <w:rsid w:val="001000BD"/>
    <w:rsid w:val="0010015F"/>
    <w:rsid w:val="001017D2"/>
    <w:rsid w:val="001017DD"/>
    <w:rsid w:val="00101BB8"/>
    <w:rsid w:val="00102733"/>
    <w:rsid w:val="00102762"/>
    <w:rsid w:val="00103CB1"/>
    <w:rsid w:val="00105A12"/>
    <w:rsid w:val="00105FAE"/>
    <w:rsid w:val="00106705"/>
    <w:rsid w:val="00106B32"/>
    <w:rsid w:val="00106E17"/>
    <w:rsid w:val="001110C5"/>
    <w:rsid w:val="001124DA"/>
    <w:rsid w:val="0011395D"/>
    <w:rsid w:val="00115950"/>
    <w:rsid w:val="00116902"/>
    <w:rsid w:val="00120FD2"/>
    <w:rsid w:val="001213C8"/>
    <w:rsid w:val="00122A2B"/>
    <w:rsid w:val="0012332D"/>
    <w:rsid w:val="00124369"/>
    <w:rsid w:val="001251AC"/>
    <w:rsid w:val="00126000"/>
    <w:rsid w:val="001269B2"/>
    <w:rsid w:val="00126D94"/>
    <w:rsid w:val="0012705F"/>
    <w:rsid w:val="001303FF"/>
    <w:rsid w:val="00130687"/>
    <w:rsid w:val="00130D2E"/>
    <w:rsid w:val="0013114F"/>
    <w:rsid w:val="001315F1"/>
    <w:rsid w:val="00131B42"/>
    <w:rsid w:val="00131B8A"/>
    <w:rsid w:val="00132A2C"/>
    <w:rsid w:val="00132FD4"/>
    <w:rsid w:val="001343C8"/>
    <w:rsid w:val="001352ED"/>
    <w:rsid w:val="001357BF"/>
    <w:rsid w:val="00141373"/>
    <w:rsid w:val="001419D9"/>
    <w:rsid w:val="00141EE6"/>
    <w:rsid w:val="00142C43"/>
    <w:rsid w:val="00142F7D"/>
    <w:rsid w:val="0014345B"/>
    <w:rsid w:val="00145448"/>
    <w:rsid w:val="0014683E"/>
    <w:rsid w:val="00146995"/>
    <w:rsid w:val="00146A60"/>
    <w:rsid w:val="001475C5"/>
    <w:rsid w:val="00147B99"/>
    <w:rsid w:val="00150CD0"/>
    <w:rsid w:val="00155111"/>
    <w:rsid w:val="00155151"/>
    <w:rsid w:val="00155679"/>
    <w:rsid w:val="001556FB"/>
    <w:rsid w:val="00156721"/>
    <w:rsid w:val="00156945"/>
    <w:rsid w:val="00157ADC"/>
    <w:rsid w:val="00157DC7"/>
    <w:rsid w:val="0016028F"/>
    <w:rsid w:val="00162D68"/>
    <w:rsid w:val="00163DAD"/>
    <w:rsid w:val="001647E0"/>
    <w:rsid w:val="00164CA6"/>
    <w:rsid w:val="001651EB"/>
    <w:rsid w:val="001654B7"/>
    <w:rsid w:val="0016764C"/>
    <w:rsid w:val="00167D58"/>
    <w:rsid w:val="00170308"/>
    <w:rsid w:val="001707E8"/>
    <w:rsid w:val="00170BEA"/>
    <w:rsid w:val="00171EC9"/>
    <w:rsid w:val="0017228E"/>
    <w:rsid w:val="001726BB"/>
    <w:rsid w:val="00172E88"/>
    <w:rsid w:val="00172F43"/>
    <w:rsid w:val="001741EC"/>
    <w:rsid w:val="00174D9A"/>
    <w:rsid w:val="0017501A"/>
    <w:rsid w:val="00175431"/>
    <w:rsid w:val="0017545C"/>
    <w:rsid w:val="00175CC7"/>
    <w:rsid w:val="00175FA5"/>
    <w:rsid w:val="0017704E"/>
    <w:rsid w:val="00181A7B"/>
    <w:rsid w:val="001831D9"/>
    <w:rsid w:val="001836A5"/>
    <w:rsid w:val="001837E3"/>
    <w:rsid w:val="00185285"/>
    <w:rsid w:val="0018559A"/>
    <w:rsid w:val="0018559C"/>
    <w:rsid w:val="001861E6"/>
    <w:rsid w:val="00186293"/>
    <w:rsid w:val="00186BD6"/>
    <w:rsid w:val="00191D8D"/>
    <w:rsid w:val="00192A89"/>
    <w:rsid w:val="00192CD2"/>
    <w:rsid w:val="00192E42"/>
    <w:rsid w:val="0019391C"/>
    <w:rsid w:val="00193C5F"/>
    <w:rsid w:val="00193F3B"/>
    <w:rsid w:val="0019736E"/>
    <w:rsid w:val="001A0300"/>
    <w:rsid w:val="001A189E"/>
    <w:rsid w:val="001A1AF2"/>
    <w:rsid w:val="001A204A"/>
    <w:rsid w:val="001A316D"/>
    <w:rsid w:val="001A4941"/>
    <w:rsid w:val="001A581F"/>
    <w:rsid w:val="001A706B"/>
    <w:rsid w:val="001A745F"/>
    <w:rsid w:val="001A7A08"/>
    <w:rsid w:val="001A7B1B"/>
    <w:rsid w:val="001A7B66"/>
    <w:rsid w:val="001A7EB4"/>
    <w:rsid w:val="001B0922"/>
    <w:rsid w:val="001B1E35"/>
    <w:rsid w:val="001B1F27"/>
    <w:rsid w:val="001B21C0"/>
    <w:rsid w:val="001B42C0"/>
    <w:rsid w:val="001B4339"/>
    <w:rsid w:val="001B4DB0"/>
    <w:rsid w:val="001B7E45"/>
    <w:rsid w:val="001C022B"/>
    <w:rsid w:val="001C1ED8"/>
    <w:rsid w:val="001C217E"/>
    <w:rsid w:val="001C46E2"/>
    <w:rsid w:val="001C47D8"/>
    <w:rsid w:val="001C5CBA"/>
    <w:rsid w:val="001C5F99"/>
    <w:rsid w:val="001C771A"/>
    <w:rsid w:val="001D019D"/>
    <w:rsid w:val="001D06B8"/>
    <w:rsid w:val="001D1D92"/>
    <w:rsid w:val="001D3917"/>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2736"/>
    <w:rsid w:val="001F35FD"/>
    <w:rsid w:val="001F3D7B"/>
    <w:rsid w:val="001F43A0"/>
    <w:rsid w:val="001F4FD3"/>
    <w:rsid w:val="001F563C"/>
    <w:rsid w:val="001F5B2A"/>
    <w:rsid w:val="001F5F1E"/>
    <w:rsid w:val="00200CF5"/>
    <w:rsid w:val="00202712"/>
    <w:rsid w:val="002038BD"/>
    <w:rsid w:val="00204515"/>
    <w:rsid w:val="00204C36"/>
    <w:rsid w:val="00206844"/>
    <w:rsid w:val="00207EB5"/>
    <w:rsid w:val="002111DD"/>
    <w:rsid w:val="00211753"/>
    <w:rsid w:val="002137A5"/>
    <w:rsid w:val="00214259"/>
    <w:rsid w:val="0021427A"/>
    <w:rsid w:val="0021451F"/>
    <w:rsid w:val="00214BFD"/>
    <w:rsid w:val="002151FA"/>
    <w:rsid w:val="002165E7"/>
    <w:rsid w:val="00216718"/>
    <w:rsid w:val="00217FA2"/>
    <w:rsid w:val="002214A4"/>
    <w:rsid w:val="00221D98"/>
    <w:rsid w:val="0022241D"/>
    <w:rsid w:val="00223119"/>
    <w:rsid w:val="0022436C"/>
    <w:rsid w:val="00224AC3"/>
    <w:rsid w:val="00226110"/>
    <w:rsid w:val="00230BD5"/>
    <w:rsid w:val="00232325"/>
    <w:rsid w:val="00233E01"/>
    <w:rsid w:val="0023499F"/>
    <w:rsid w:val="0024039D"/>
    <w:rsid w:val="002408E6"/>
    <w:rsid w:val="0024320D"/>
    <w:rsid w:val="00243372"/>
    <w:rsid w:val="00244F67"/>
    <w:rsid w:val="002453FC"/>
    <w:rsid w:val="002458F7"/>
    <w:rsid w:val="00245BA6"/>
    <w:rsid w:val="00245F1C"/>
    <w:rsid w:val="00247096"/>
    <w:rsid w:val="0024738D"/>
    <w:rsid w:val="002477F5"/>
    <w:rsid w:val="00247F27"/>
    <w:rsid w:val="00247F32"/>
    <w:rsid w:val="0025094E"/>
    <w:rsid w:val="00251147"/>
    <w:rsid w:val="002512CC"/>
    <w:rsid w:val="00251B79"/>
    <w:rsid w:val="00252884"/>
    <w:rsid w:val="00252E65"/>
    <w:rsid w:val="00253A29"/>
    <w:rsid w:val="00253DB8"/>
    <w:rsid w:val="00253F0B"/>
    <w:rsid w:val="00254394"/>
    <w:rsid w:val="00254585"/>
    <w:rsid w:val="0025570A"/>
    <w:rsid w:val="00256A80"/>
    <w:rsid w:val="00256E12"/>
    <w:rsid w:val="00260B4A"/>
    <w:rsid w:val="00261BF8"/>
    <w:rsid w:val="002624B7"/>
    <w:rsid w:val="0026276B"/>
    <w:rsid w:val="00262E12"/>
    <w:rsid w:val="0026378A"/>
    <w:rsid w:val="00263AFF"/>
    <w:rsid w:val="00263B69"/>
    <w:rsid w:val="002649E6"/>
    <w:rsid w:val="00264C69"/>
    <w:rsid w:val="00266093"/>
    <w:rsid w:val="00266287"/>
    <w:rsid w:val="0026752B"/>
    <w:rsid w:val="0026771D"/>
    <w:rsid w:val="00270889"/>
    <w:rsid w:val="00270D06"/>
    <w:rsid w:val="00270DB6"/>
    <w:rsid w:val="0027186C"/>
    <w:rsid w:val="002724CA"/>
    <w:rsid w:val="00274357"/>
    <w:rsid w:val="00274688"/>
    <w:rsid w:val="0027496A"/>
    <w:rsid w:val="00275455"/>
    <w:rsid w:val="002755BA"/>
    <w:rsid w:val="00275CC9"/>
    <w:rsid w:val="00276A5A"/>
    <w:rsid w:val="002820F5"/>
    <w:rsid w:val="0028328C"/>
    <w:rsid w:val="002848CD"/>
    <w:rsid w:val="002866A6"/>
    <w:rsid w:val="00287011"/>
    <w:rsid w:val="002877AC"/>
    <w:rsid w:val="0029188B"/>
    <w:rsid w:val="002918AB"/>
    <w:rsid w:val="00294E21"/>
    <w:rsid w:val="00295A21"/>
    <w:rsid w:val="00295C59"/>
    <w:rsid w:val="002960C0"/>
    <w:rsid w:val="00296500"/>
    <w:rsid w:val="00296787"/>
    <w:rsid w:val="002A05F1"/>
    <w:rsid w:val="002A07F4"/>
    <w:rsid w:val="002A1877"/>
    <w:rsid w:val="002A4320"/>
    <w:rsid w:val="002A4E9E"/>
    <w:rsid w:val="002A53F3"/>
    <w:rsid w:val="002A62C5"/>
    <w:rsid w:val="002A7987"/>
    <w:rsid w:val="002A7D60"/>
    <w:rsid w:val="002B1449"/>
    <w:rsid w:val="002B264C"/>
    <w:rsid w:val="002B604B"/>
    <w:rsid w:val="002B6BEF"/>
    <w:rsid w:val="002B7D72"/>
    <w:rsid w:val="002B7E5B"/>
    <w:rsid w:val="002C0529"/>
    <w:rsid w:val="002C08A9"/>
    <w:rsid w:val="002C0E0D"/>
    <w:rsid w:val="002C27E4"/>
    <w:rsid w:val="002C288F"/>
    <w:rsid w:val="002C2A4E"/>
    <w:rsid w:val="002C31F1"/>
    <w:rsid w:val="002C37F3"/>
    <w:rsid w:val="002C383C"/>
    <w:rsid w:val="002C46B7"/>
    <w:rsid w:val="002C5380"/>
    <w:rsid w:val="002C7E7C"/>
    <w:rsid w:val="002D12DD"/>
    <w:rsid w:val="002D16C1"/>
    <w:rsid w:val="002D24C9"/>
    <w:rsid w:val="002D32D8"/>
    <w:rsid w:val="002D3332"/>
    <w:rsid w:val="002D3DA6"/>
    <w:rsid w:val="002D45FA"/>
    <w:rsid w:val="002D50DD"/>
    <w:rsid w:val="002D6965"/>
    <w:rsid w:val="002E08E4"/>
    <w:rsid w:val="002E113A"/>
    <w:rsid w:val="002E1783"/>
    <w:rsid w:val="002E1FBE"/>
    <w:rsid w:val="002E38EB"/>
    <w:rsid w:val="002E463A"/>
    <w:rsid w:val="002E6304"/>
    <w:rsid w:val="002E6980"/>
    <w:rsid w:val="002E710D"/>
    <w:rsid w:val="002E7C7F"/>
    <w:rsid w:val="002F054F"/>
    <w:rsid w:val="002F1193"/>
    <w:rsid w:val="002F14E1"/>
    <w:rsid w:val="002F1559"/>
    <w:rsid w:val="002F28E2"/>
    <w:rsid w:val="002F29EB"/>
    <w:rsid w:val="002F3233"/>
    <w:rsid w:val="002F3281"/>
    <w:rsid w:val="002F40E2"/>
    <w:rsid w:val="002F652E"/>
    <w:rsid w:val="002F6D25"/>
    <w:rsid w:val="002F6FEC"/>
    <w:rsid w:val="002F7814"/>
    <w:rsid w:val="003007F9"/>
    <w:rsid w:val="003008F7"/>
    <w:rsid w:val="00301207"/>
    <w:rsid w:val="00302671"/>
    <w:rsid w:val="00303855"/>
    <w:rsid w:val="00303C51"/>
    <w:rsid w:val="003042B1"/>
    <w:rsid w:val="0030573D"/>
    <w:rsid w:val="0030644F"/>
    <w:rsid w:val="003064F2"/>
    <w:rsid w:val="00306EEC"/>
    <w:rsid w:val="00306F91"/>
    <w:rsid w:val="0030730D"/>
    <w:rsid w:val="003101C0"/>
    <w:rsid w:val="0031041E"/>
    <w:rsid w:val="00310B20"/>
    <w:rsid w:val="003112C9"/>
    <w:rsid w:val="00312963"/>
    <w:rsid w:val="00313F62"/>
    <w:rsid w:val="00314383"/>
    <w:rsid w:val="003144BF"/>
    <w:rsid w:val="003147F0"/>
    <w:rsid w:val="0031553B"/>
    <w:rsid w:val="00315BE8"/>
    <w:rsid w:val="00315C80"/>
    <w:rsid w:val="00316296"/>
    <w:rsid w:val="00316D9F"/>
    <w:rsid w:val="0031752D"/>
    <w:rsid w:val="0031765A"/>
    <w:rsid w:val="00320FB0"/>
    <w:rsid w:val="00321BCF"/>
    <w:rsid w:val="00322E7B"/>
    <w:rsid w:val="00323101"/>
    <w:rsid w:val="003249F6"/>
    <w:rsid w:val="00325A3B"/>
    <w:rsid w:val="003262CD"/>
    <w:rsid w:val="00326C0D"/>
    <w:rsid w:val="00331A0D"/>
    <w:rsid w:val="003328C2"/>
    <w:rsid w:val="00332E30"/>
    <w:rsid w:val="00335F5D"/>
    <w:rsid w:val="00337AD0"/>
    <w:rsid w:val="00340507"/>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50F87"/>
    <w:rsid w:val="00353E5C"/>
    <w:rsid w:val="00354234"/>
    <w:rsid w:val="00356EE0"/>
    <w:rsid w:val="00356F1D"/>
    <w:rsid w:val="00357039"/>
    <w:rsid w:val="00360C76"/>
    <w:rsid w:val="00360CF3"/>
    <w:rsid w:val="003625BC"/>
    <w:rsid w:val="00362C59"/>
    <w:rsid w:val="00362DC0"/>
    <w:rsid w:val="00364D6F"/>
    <w:rsid w:val="00365696"/>
    <w:rsid w:val="00365AA8"/>
    <w:rsid w:val="0037018D"/>
    <w:rsid w:val="00370348"/>
    <w:rsid w:val="00370428"/>
    <w:rsid w:val="00370608"/>
    <w:rsid w:val="0037169E"/>
    <w:rsid w:val="00371E5F"/>
    <w:rsid w:val="003722FF"/>
    <w:rsid w:val="0037339F"/>
    <w:rsid w:val="00373D9B"/>
    <w:rsid w:val="003745CD"/>
    <w:rsid w:val="00374B98"/>
    <w:rsid w:val="003760AC"/>
    <w:rsid w:val="003768C0"/>
    <w:rsid w:val="0037739F"/>
    <w:rsid w:val="00377473"/>
    <w:rsid w:val="0038087D"/>
    <w:rsid w:val="003819F4"/>
    <w:rsid w:val="003820AD"/>
    <w:rsid w:val="00383004"/>
    <w:rsid w:val="00383113"/>
    <w:rsid w:val="0038458E"/>
    <w:rsid w:val="00385BF9"/>
    <w:rsid w:val="00385D6B"/>
    <w:rsid w:val="003862A6"/>
    <w:rsid w:val="00386708"/>
    <w:rsid w:val="00390F32"/>
    <w:rsid w:val="003927D5"/>
    <w:rsid w:val="003951A3"/>
    <w:rsid w:val="00396820"/>
    <w:rsid w:val="0039770C"/>
    <w:rsid w:val="00397A2B"/>
    <w:rsid w:val="00397F1E"/>
    <w:rsid w:val="003A01A0"/>
    <w:rsid w:val="003A0209"/>
    <w:rsid w:val="003A0CFD"/>
    <w:rsid w:val="003A201F"/>
    <w:rsid w:val="003A2C4D"/>
    <w:rsid w:val="003A52B5"/>
    <w:rsid w:val="003A5E8E"/>
    <w:rsid w:val="003A666A"/>
    <w:rsid w:val="003A6DE2"/>
    <w:rsid w:val="003A72B6"/>
    <w:rsid w:val="003A74C7"/>
    <w:rsid w:val="003A7C72"/>
    <w:rsid w:val="003B02EB"/>
    <w:rsid w:val="003B0FF7"/>
    <w:rsid w:val="003B1011"/>
    <w:rsid w:val="003B184B"/>
    <w:rsid w:val="003B1D0F"/>
    <w:rsid w:val="003B34BC"/>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74BB"/>
    <w:rsid w:val="003C7948"/>
    <w:rsid w:val="003D0BF0"/>
    <w:rsid w:val="003D15C5"/>
    <w:rsid w:val="003D1AEF"/>
    <w:rsid w:val="003D1F78"/>
    <w:rsid w:val="003D3ED5"/>
    <w:rsid w:val="003D4CC6"/>
    <w:rsid w:val="003D613D"/>
    <w:rsid w:val="003D69EE"/>
    <w:rsid w:val="003D6FDE"/>
    <w:rsid w:val="003D7E48"/>
    <w:rsid w:val="003D7EA4"/>
    <w:rsid w:val="003E0232"/>
    <w:rsid w:val="003E024B"/>
    <w:rsid w:val="003E0574"/>
    <w:rsid w:val="003E18F6"/>
    <w:rsid w:val="003E1910"/>
    <w:rsid w:val="003E2D68"/>
    <w:rsid w:val="003E2F74"/>
    <w:rsid w:val="003E35CD"/>
    <w:rsid w:val="003E3D85"/>
    <w:rsid w:val="003E5321"/>
    <w:rsid w:val="003E5E13"/>
    <w:rsid w:val="003E6258"/>
    <w:rsid w:val="003E6B34"/>
    <w:rsid w:val="003E79CD"/>
    <w:rsid w:val="003E7AD2"/>
    <w:rsid w:val="003F1829"/>
    <w:rsid w:val="003F1D11"/>
    <w:rsid w:val="003F2389"/>
    <w:rsid w:val="003F2F10"/>
    <w:rsid w:val="003F6133"/>
    <w:rsid w:val="003F6C0D"/>
    <w:rsid w:val="003F6D75"/>
    <w:rsid w:val="003F6EDB"/>
    <w:rsid w:val="00400D59"/>
    <w:rsid w:val="00401CDC"/>
    <w:rsid w:val="004025A0"/>
    <w:rsid w:val="00402641"/>
    <w:rsid w:val="00402A4B"/>
    <w:rsid w:val="004049FC"/>
    <w:rsid w:val="004068A2"/>
    <w:rsid w:val="004100D1"/>
    <w:rsid w:val="00410BF9"/>
    <w:rsid w:val="00411355"/>
    <w:rsid w:val="00411672"/>
    <w:rsid w:val="00413C12"/>
    <w:rsid w:val="004142E4"/>
    <w:rsid w:val="0041473A"/>
    <w:rsid w:val="00414950"/>
    <w:rsid w:val="00415537"/>
    <w:rsid w:val="00416079"/>
    <w:rsid w:val="0041633D"/>
    <w:rsid w:val="00416565"/>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33E2"/>
    <w:rsid w:val="00433415"/>
    <w:rsid w:val="00433D2F"/>
    <w:rsid w:val="00436D41"/>
    <w:rsid w:val="00437843"/>
    <w:rsid w:val="00437C88"/>
    <w:rsid w:val="00440673"/>
    <w:rsid w:val="0044224C"/>
    <w:rsid w:val="00443121"/>
    <w:rsid w:val="00443C13"/>
    <w:rsid w:val="00444AF4"/>
    <w:rsid w:val="00445498"/>
    <w:rsid w:val="00445B96"/>
    <w:rsid w:val="004467D1"/>
    <w:rsid w:val="0044747D"/>
    <w:rsid w:val="0045128F"/>
    <w:rsid w:val="004514A3"/>
    <w:rsid w:val="0045285F"/>
    <w:rsid w:val="0045434D"/>
    <w:rsid w:val="0045504E"/>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633A"/>
    <w:rsid w:val="004666A2"/>
    <w:rsid w:val="00467513"/>
    <w:rsid w:val="004678CE"/>
    <w:rsid w:val="00470A0D"/>
    <w:rsid w:val="00470A0E"/>
    <w:rsid w:val="00470B38"/>
    <w:rsid w:val="00471575"/>
    <w:rsid w:val="004718B8"/>
    <w:rsid w:val="00471C5C"/>
    <w:rsid w:val="0047262D"/>
    <w:rsid w:val="00473469"/>
    <w:rsid w:val="00473DD8"/>
    <w:rsid w:val="00473F2C"/>
    <w:rsid w:val="0047457C"/>
    <w:rsid w:val="00474D6C"/>
    <w:rsid w:val="0047690A"/>
    <w:rsid w:val="00476C96"/>
    <w:rsid w:val="00476D99"/>
    <w:rsid w:val="00476E92"/>
    <w:rsid w:val="004771DB"/>
    <w:rsid w:val="00477DD1"/>
    <w:rsid w:val="0048001A"/>
    <w:rsid w:val="00480265"/>
    <w:rsid w:val="00483832"/>
    <w:rsid w:val="00483BA8"/>
    <w:rsid w:val="00485399"/>
    <w:rsid w:val="0048551F"/>
    <w:rsid w:val="00485557"/>
    <w:rsid w:val="004865C5"/>
    <w:rsid w:val="0048710F"/>
    <w:rsid w:val="0049127F"/>
    <w:rsid w:val="00492B0D"/>
    <w:rsid w:val="0049670B"/>
    <w:rsid w:val="00496E0F"/>
    <w:rsid w:val="004970A0"/>
    <w:rsid w:val="00497CCA"/>
    <w:rsid w:val="004A114B"/>
    <w:rsid w:val="004A234C"/>
    <w:rsid w:val="004A2BE6"/>
    <w:rsid w:val="004A3DF1"/>
    <w:rsid w:val="004A4221"/>
    <w:rsid w:val="004A4238"/>
    <w:rsid w:val="004A5136"/>
    <w:rsid w:val="004A6375"/>
    <w:rsid w:val="004A7407"/>
    <w:rsid w:val="004B0790"/>
    <w:rsid w:val="004B1220"/>
    <w:rsid w:val="004B1D01"/>
    <w:rsid w:val="004B2041"/>
    <w:rsid w:val="004B2199"/>
    <w:rsid w:val="004B2A44"/>
    <w:rsid w:val="004B31A8"/>
    <w:rsid w:val="004B33C3"/>
    <w:rsid w:val="004B69F9"/>
    <w:rsid w:val="004B7D0A"/>
    <w:rsid w:val="004C0240"/>
    <w:rsid w:val="004C072B"/>
    <w:rsid w:val="004C211E"/>
    <w:rsid w:val="004C2177"/>
    <w:rsid w:val="004C276D"/>
    <w:rsid w:val="004C3633"/>
    <w:rsid w:val="004C38C9"/>
    <w:rsid w:val="004C40FE"/>
    <w:rsid w:val="004C476E"/>
    <w:rsid w:val="004C5A8F"/>
    <w:rsid w:val="004C637A"/>
    <w:rsid w:val="004C6B77"/>
    <w:rsid w:val="004C7868"/>
    <w:rsid w:val="004D04C1"/>
    <w:rsid w:val="004D0DEB"/>
    <w:rsid w:val="004D0FD7"/>
    <w:rsid w:val="004D1DF3"/>
    <w:rsid w:val="004D37C7"/>
    <w:rsid w:val="004D45F2"/>
    <w:rsid w:val="004D5B3C"/>
    <w:rsid w:val="004D5D23"/>
    <w:rsid w:val="004D5F68"/>
    <w:rsid w:val="004D60B3"/>
    <w:rsid w:val="004D62DC"/>
    <w:rsid w:val="004D6770"/>
    <w:rsid w:val="004D67E6"/>
    <w:rsid w:val="004D7927"/>
    <w:rsid w:val="004D7F2B"/>
    <w:rsid w:val="004E0C13"/>
    <w:rsid w:val="004E18F1"/>
    <w:rsid w:val="004E2138"/>
    <w:rsid w:val="004E2493"/>
    <w:rsid w:val="004E33C2"/>
    <w:rsid w:val="004E3BD3"/>
    <w:rsid w:val="004E3ED2"/>
    <w:rsid w:val="004E519C"/>
    <w:rsid w:val="004E5350"/>
    <w:rsid w:val="004E590F"/>
    <w:rsid w:val="004E5FFE"/>
    <w:rsid w:val="004E6247"/>
    <w:rsid w:val="004E6529"/>
    <w:rsid w:val="004E69FA"/>
    <w:rsid w:val="004E737B"/>
    <w:rsid w:val="004E7E28"/>
    <w:rsid w:val="004E7F5F"/>
    <w:rsid w:val="004F0DC1"/>
    <w:rsid w:val="004F29B0"/>
    <w:rsid w:val="004F724F"/>
    <w:rsid w:val="004F74A3"/>
    <w:rsid w:val="004F7DE0"/>
    <w:rsid w:val="004F7EA2"/>
    <w:rsid w:val="00501D26"/>
    <w:rsid w:val="00501DB5"/>
    <w:rsid w:val="00501FFF"/>
    <w:rsid w:val="00502110"/>
    <w:rsid w:val="005022D0"/>
    <w:rsid w:val="005022D7"/>
    <w:rsid w:val="005072A0"/>
    <w:rsid w:val="00507788"/>
    <w:rsid w:val="005106F5"/>
    <w:rsid w:val="00511373"/>
    <w:rsid w:val="005114E3"/>
    <w:rsid w:val="005123B7"/>
    <w:rsid w:val="0051263E"/>
    <w:rsid w:val="00512F63"/>
    <w:rsid w:val="0051321A"/>
    <w:rsid w:val="0051391E"/>
    <w:rsid w:val="00514F2C"/>
    <w:rsid w:val="0051531D"/>
    <w:rsid w:val="00516574"/>
    <w:rsid w:val="00516D17"/>
    <w:rsid w:val="00517061"/>
    <w:rsid w:val="0051717F"/>
    <w:rsid w:val="00517B01"/>
    <w:rsid w:val="00517EB2"/>
    <w:rsid w:val="00517FD0"/>
    <w:rsid w:val="00520ECE"/>
    <w:rsid w:val="00521063"/>
    <w:rsid w:val="005211D3"/>
    <w:rsid w:val="00521849"/>
    <w:rsid w:val="00522601"/>
    <w:rsid w:val="005228AE"/>
    <w:rsid w:val="00522C37"/>
    <w:rsid w:val="00523EBA"/>
    <w:rsid w:val="00523FC5"/>
    <w:rsid w:val="005245DA"/>
    <w:rsid w:val="0052494B"/>
    <w:rsid w:val="00524CAA"/>
    <w:rsid w:val="00524D37"/>
    <w:rsid w:val="005267EC"/>
    <w:rsid w:val="00526B7B"/>
    <w:rsid w:val="0052719B"/>
    <w:rsid w:val="0053036D"/>
    <w:rsid w:val="005326CF"/>
    <w:rsid w:val="0053273F"/>
    <w:rsid w:val="00533542"/>
    <w:rsid w:val="00534533"/>
    <w:rsid w:val="005348B1"/>
    <w:rsid w:val="00535306"/>
    <w:rsid w:val="0053554C"/>
    <w:rsid w:val="005401F5"/>
    <w:rsid w:val="005402BC"/>
    <w:rsid w:val="00540333"/>
    <w:rsid w:val="00540596"/>
    <w:rsid w:val="00540B85"/>
    <w:rsid w:val="0054131D"/>
    <w:rsid w:val="0054159A"/>
    <w:rsid w:val="00541840"/>
    <w:rsid w:val="0054354A"/>
    <w:rsid w:val="005438C5"/>
    <w:rsid w:val="00543A03"/>
    <w:rsid w:val="00544934"/>
    <w:rsid w:val="00545AB0"/>
    <w:rsid w:val="00546902"/>
    <w:rsid w:val="005474D2"/>
    <w:rsid w:val="00547DE3"/>
    <w:rsid w:val="00547E0B"/>
    <w:rsid w:val="00547FD2"/>
    <w:rsid w:val="00550872"/>
    <w:rsid w:val="00551FA4"/>
    <w:rsid w:val="00554F21"/>
    <w:rsid w:val="00554F52"/>
    <w:rsid w:val="005563D3"/>
    <w:rsid w:val="005603BC"/>
    <w:rsid w:val="00560A4F"/>
    <w:rsid w:val="0056136B"/>
    <w:rsid w:val="00561770"/>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41DA"/>
    <w:rsid w:val="005764E0"/>
    <w:rsid w:val="005771A4"/>
    <w:rsid w:val="00577E17"/>
    <w:rsid w:val="00577FBE"/>
    <w:rsid w:val="005807A8"/>
    <w:rsid w:val="00580BD2"/>
    <w:rsid w:val="00581126"/>
    <w:rsid w:val="00581EC8"/>
    <w:rsid w:val="00582D45"/>
    <w:rsid w:val="00583447"/>
    <w:rsid w:val="005838D4"/>
    <w:rsid w:val="005840D3"/>
    <w:rsid w:val="00584DFB"/>
    <w:rsid w:val="00584E33"/>
    <w:rsid w:val="005866A2"/>
    <w:rsid w:val="00590913"/>
    <w:rsid w:val="00591651"/>
    <w:rsid w:val="0059194E"/>
    <w:rsid w:val="0059209E"/>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55E3"/>
    <w:rsid w:val="005A5837"/>
    <w:rsid w:val="005A636F"/>
    <w:rsid w:val="005A6518"/>
    <w:rsid w:val="005A6D2D"/>
    <w:rsid w:val="005A6E59"/>
    <w:rsid w:val="005B05D1"/>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A80"/>
    <w:rsid w:val="005D3CA3"/>
    <w:rsid w:val="005D542A"/>
    <w:rsid w:val="005D76F6"/>
    <w:rsid w:val="005D7DC9"/>
    <w:rsid w:val="005E044E"/>
    <w:rsid w:val="005E054D"/>
    <w:rsid w:val="005E0F00"/>
    <w:rsid w:val="005E1F62"/>
    <w:rsid w:val="005E3D38"/>
    <w:rsid w:val="005E489E"/>
    <w:rsid w:val="005E4FE5"/>
    <w:rsid w:val="005E55C7"/>
    <w:rsid w:val="005E5A72"/>
    <w:rsid w:val="005E5B36"/>
    <w:rsid w:val="005E5C5D"/>
    <w:rsid w:val="005E660E"/>
    <w:rsid w:val="005F16C0"/>
    <w:rsid w:val="005F1F05"/>
    <w:rsid w:val="005F2B72"/>
    <w:rsid w:val="005F362B"/>
    <w:rsid w:val="005F44FD"/>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249"/>
    <w:rsid w:val="00603EDA"/>
    <w:rsid w:val="006051D1"/>
    <w:rsid w:val="0060568E"/>
    <w:rsid w:val="00606603"/>
    <w:rsid w:val="00606763"/>
    <w:rsid w:val="00606FB0"/>
    <w:rsid w:val="00607032"/>
    <w:rsid w:val="00607FF3"/>
    <w:rsid w:val="006109A4"/>
    <w:rsid w:val="006113E0"/>
    <w:rsid w:val="0061184B"/>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406E"/>
    <w:rsid w:val="006255D1"/>
    <w:rsid w:val="006261B0"/>
    <w:rsid w:val="006264FB"/>
    <w:rsid w:val="00630088"/>
    <w:rsid w:val="00631072"/>
    <w:rsid w:val="00632698"/>
    <w:rsid w:val="00633223"/>
    <w:rsid w:val="006334FC"/>
    <w:rsid w:val="00633D25"/>
    <w:rsid w:val="006340A9"/>
    <w:rsid w:val="00634DB2"/>
    <w:rsid w:val="00635EAA"/>
    <w:rsid w:val="00637237"/>
    <w:rsid w:val="00637A07"/>
    <w:rsid w:val="006419F1"/>
    <w:rsid w:val="00641F52"/>
    <w:rsid w:val="006427FD"/>
    <w:rsid w:val="0064454D"/>
    <w:rsid w:val="006453B6"/>
    <w:rsid w:val="00645B28"/>
    <w:rsid w:val="0064672C"/>
    <w:rsid w:val="006472DE"/>
    <w:rsid w:val="00650CA0"/>
    <w:rsid w:val="006515BD"/>
    <w:rsid w:val="006517CD"/>
    <w:rsid w:val="006544B7"/>
    <w:rsid w:val="00654989"/>
    <w:rsid w:val="00654CC2"/>
    <w:rsid w:val="0065523F"/>
    <w:rsid w:val="00655574"/>
    <w:rsid w:val="00656872"/>
    <w:rsid w:val="00657681"/>
    <w:rsid w:val="00657F31"/>
    <w:rsid w:val="0066162F"/>
    <w:rsid w:val="00661ADB"/>
    <w:rsid w:val="006637DA"/>
    <w:rsid w:val="00664067"/>
    <w:rsid w:val="006644C3"/>
    <w:rsid w:val="00664934"/>
    <w:rsid w:val="0066519C"/>
    <w:rsid w:val="00665C78"/>
    <w:rsid w:val="00665C83"/>
    <w:rsid w:val="006667F9"/>
    <w:rsid w:val="00667511"/>
    <w:rsid w:val="00667C50"/>
    <w:rsid w:val="00670D5B"/>
    <w:rsid w:val="00671D60"/>
    <w:rsid w:val="00671FF6"/>
    <w:rsid w:val="006720D7"/>
    <w:rsid w:val="006721B1"/>
    <w:rsid w:val="00672F51"/>
    <w:rsid w:val="00674390"/>
    <w:rsid w:val="00674DE2"/>
    <w:rsid w:val="00675CA9"/>
    <w:rsid w:val="006763B0"/>
    <w:rsid w:val="0067672D"/>
    <w:rsid w:val="006770A5"/>
    <w:rsid w:val="00680153"/>
    <w:rsid w:val="00680208"/>
    <w:rsid w:val="00680790"/>
    <w:rsid w:val="0068155D"/>
    <w:rsid w:val="006823B9"/>
    <w:rsid w:val="006829BB"/>
    <w:rsid w:val="00683FCE"/>
    <w:rsid w:val="00685AB4"/>
    <w:rsid w:val="00686115"/>
    <w:rsid w:val="0068702D"/>
    <w:rsid w:val="00690AF2"/>
    <w:rsid w:val="00690FB6"/>
    <w:rsid w:val="00691514"/>
    <w:rsid w:val="006921E8"/>
    <w:rsid w:val="006929E4"/>
    <w:rsid w:val="00692AE2"/>
    <w:rsid w:val="0069308E"/>
    <w:rsid w:val="006940D3"/>
    <w:rsid w:val="00695B29"/>
    <w:rsid w:val="00695D67"/>
    <w:rsid w:val="00696265"/>
    <w:rsid w:val="00696573"/>
    <w:rsid w:val="00696C1D"/>
    <w:rsid w:val="00696FA7"/>
    <w:rsid w:val="006A039B"/>
    <w:rsid w:val="006A08A9"/>
    <w:rsid w:val="006A1A71"/>
    <w:rsid w:val="006A27D7"/>
    <w:rsid w:val="006A27FC"/>
    <w:rsid w:val="006A2E0A"/>
    <w:rsid w:val="006A2E3C"/>
    <w:rsid w:val="006A3C82"/>
    <w:rsid w:val="006A4962"/>
    <w:rsid w:val="006A4B28"/>
    <w:rsid w:val="006A4DDE"/>
    <w:rsid w:val="006A5274"/>
    <w:rsid w:val="006A7B20"/>
    <w:rsid w:val="006B0059"/>
    <w:rsid w:val="006B02E9"/>
    <w:rsid w:val="006B0595"/>
    <w:rsid w:val="006B100C"/>
    <w:rsid w:val="006B2069"/>
    <w:rsid w:val="006B2881"/>
    <w:rsid w:val="006B2AED"/>
    <w:rsid w:val="006B2E10"/>
    <w:rsid w:val="006B2F7E"/>
    <w:rsid w:val="006B42B9"/>
    <w:rsid w:val="006B4DD7"/>
    <w:rsid w:val="006B5536"/>
    <w:rsid w:val="006B59EE"/>
    <w:rsid w:val="006B641B"/>
    <w:rsid w:val="006B6988"/>
    <w:rsid w:val="006C1FA2"/>
    <w:rsid w:val="006C257C"/>
    <w:rsid w:val="006C2E7D"/>
    <w:rsid w:val="006C4FFB"/>
    <w:rsid w:val="006C501A"/>
    <w:rsid w:val="006C516E"/>
    <w:rsid w:val="006C704D"/>
    <w:rsid w:val="006C70C6"/>
    <w:rsid w:val="006C743A"/>
    <w:rsid w:val="006D14D2"/>
    <w:rsid w:val="006D19A5"/>
    <w:rsid w:val="006D1EE9"/>
    <w:rsid w:val="006D2539"/>
    <w:rsid w:val="006D281F"/>
    <w:rsid w:val="006D2CCE"/>
    <w:rsid w:val="006D44E0"/>
    <w:rsid w:val="006D4D69"/>
    <w:rsid w:val="006D5064"/>
    <w:rsid w:val="006D5F32"/>
    <w:rsid w:val="006D63ED"/>
    <w:rsid w:val="006D648A"/>
    <w:rsid w:val="006D6831"/>
    <w:rsid w:val="006E0212"/>
    <w:rsid w:val="006E05D6"/>
    <w:rsid w:val="006E0A61"/>
    <w:rsid w:val="006E1126"/>
    <w:rsid w:val="006E18DC"/>
    <w:rsid w:val="006E33CD"/>
    <w:rsid w:val="006E4E89"/>
    <w:rsid w:val="006E55C4"/>
    <w:rsid w:val="006E5750"/>
    <w:rsid w:val="006E5EBD"/>
    <w:rsid w:val="006F039D"/>
    <w:rsid w:val="006F03B2"/>
    <w:rsid w:val="006F18F0"/>
    <w:rsid w:val="006F1B97"/>
    <w:rsid w:val="006F2333"/>
    <w:rsid w:val="006F23C2"/>
    <w:rsid w:val="006F24F5"/>
    <w:rsid w:val="006F26D9"/>
    <w:rsid w:val="006F2DED"/>
    <w:rsid w:val="006F3125"/>
    <w:rsid w:val="006F3843"/>
    <w:rsid w:val="006F3D88"/>
    <w:rsid w:val="006F40BB"/>
    <w:rsid w:val="006F4562"/>
    <w:rsid w:val="006F49CC"/>
    <w:rsid w:val="006F6F5D"/>
    <w:rsid w:val="006F70A2"/>
    <w:rsid w:val="00700054"/>
    <w:rsid w:val="007006FB"/>
    <w:rsid w:val="007010E2"/>
    <w:rsid w:val="007025FE"/>
    <w:rsid w:val="0070302E"/>
    <w:rsid w:val="00704573"/>
    <w:rsid w:val="0070459D"/>
    <w:rsid w:val="0070482F"/>
    <w:rsid w:val="00704B10"/>
    <w:rsid w:val="00704B17"/>
    <w:rsid w:val="0070527A"/>
    <w:rsid w:val="00705580"/>
    <w:rsid w:val="00706DCC"/>
    <w:rsid w:val="00707132"/>
    <w:rsid w:val="007071E0"/>
    <w:rsid w:val="00707387"/>
    <w:rsid w:val="00711B60"/>
    <w:rsid w:val="00711DDD"/>
    <w:rsid w:val="0071442D"/>
    <w:rsid w:val="00714EA2"/>
    <w:rsid w:val="00715573"/>
    <w:rsid w:val="007167C5"/>
    <w:rsid w:val="00720D01"/>
    <w:rsid w:val="007218A5"/>
    <w:rsid w:val="00721E1D"/>
    <w:rsid w:val="00722E91"/>
    <w:rsid w:val="00724135"/>
    <w:rsid w:val="00724829"/>
    <w:rsid w:val="00724A82"/>
    <w:rsid w:val="00726558"/>
    <w:rsid w:val="00726E13"/>
    <w:rsid w:val="00727BF7"/>
    <w:rsid w:val="00727FAA"/>
    <w:rsid w:val="00730150"/>
    <w:rsid w:val="0073150D"/>
    <w:rsid w:val="00732144"/>
    <w:rsid w:val="00732F43"/>
    <w:rsid w:val="00734E0B"/>
    <w:rsid w:val="007350CE"/>
    <w:rsid w:val="0073610C"/>
    <w:rsid w:val="0073667A"/>
    <w:rsid w:val="0073691F"/>
    <w:rsid w:val="00736AFC"/>
    <w:rsid w:val="00736B20"/>
    <w:rsid w:val="00737E28"/>
    <w:rsid w:val="007413DA"/>
    <w:rsid w:val="007437F3"/>
    <w:rsid w:val="00743C1F"/>
    <w:rsid w:val="007440FB"/>
    <w:rsid w:val="00744F15"/>
    <w:rsid w:val="0074517A"/>
    <w:rsid w:val="00746480"/>
    <w:rsid w:val="00746921"/>
    <w:rsid w:val="00750329"/>
    <w:rsid w:val="00750F91"/>
    <w:rsid w:val="00750F9D"/>
    <w:rsid w:val="007521AC"/>
    <w:rsid w:val="00753A32"/>
    <w:rsid w:val="007563F5"/>
    <w:rsid w:val="00757590"/>
    <w:rsid w:val="00760232"/>
    <w:rsid w:val="00760712"/>
    <w:rsid w:val="00760FA5"/>
    <w:rsid w:val="007612AC"/>
    <w:rsid w:val="00761461"/>
    <w:rsid w:val="00761A6C"/>
    <w:rsid w:val="00761CF4"/>
    <w:rsid w:val="00762B8C"/>
    <w:rsid w:val="007631AB"/>
    <w:rsid w:val="00763B7F"/>
    <w:rsid w:val="00764B2F"/>
    <w:rsid w:val="00764E2E"/>
    <w:rsid w:val="00765001"/>
    <w:rsid w:val="007655F4"/>
    <w:rsid w:val="007659DF"/>
    <w:rsid w:val="007673B6"/>
    <w:rsid w:val="00767703"/>
    <w:rsid w:val="00770089"/>
    <w:rsid w:val="00770623"/>
    <w:rsid w:val="0077080C"/>
    <w:rsid w:val="007715C2"/>
    <w:rsid w:val="00771CC1"/>
    <w:rsid w:val="007732B0"/>
    <w:rsid w:val="007763DA"/>
    <w:rsid w:val="00776FF0"/>
    <w:rsid w:val="00777829"/>
    <w:rsid w:val="00780522"/>
    <w:rsid w:val="007813D4"/>
    <w:rsid w:val="00781B4E"/>
    <w:rsid w:val="007821C5"/>
    <w:rsid w:val="00782AB8"/>
    <w:rsid w:val="0078374A"/>
    <w:rsid w:val="00784092"/>
    <w:rsid w:val="00784A0F"/>
    <w:rsid w:val="007853F6"/>
    <w:rsid w:val="00786364"/>
    <w:rsid w:val="0078683D"/>
    <w:rsid w:val="00786BAF"/>
    <w:rsid w:val="00786DE3"/>
    <w:rsid w:val="00786E56"/>
    <w:rsid w:val="00787846"/>
    <w:rsid w:val="00790437"/>
    <w:rsid w:val="00792402"/>
    <w:rsid w:val="007924B3"/>
    <w:rsid w:val="00794933"/>
    <w:rsid w:val="007964F0"/>
    <w:rsid w:val="007966DD"/>
    <w:rsid w:val="007A095D"/>
    <w:rsid w:val="007A1072"/>
    <w:rsid w:val="007A1B13"/>
    <w:rsid w:val="007A445F"/>
    <w:rsid w:val="007A4D98"/>
    <w:rsid w:val="007A5AE8"/>
    <w:rsid w:val="007A79CD"/>
    <w:rsid w:val="007A7A06"/>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2D09"/>
    <w:rsid w:val="007C3F11"/>
    <w:rsid w:val="007C42F1"/>
    <w:rsid w:val="007C437E"/>
    <w:rsid w:val="007C651E"/>
    <w:rsid w:val="007D1F47"/>
    <w:rsid w:val="007D220A"/>
    <w:rsid w:val="007D277E"/>
    <w:rsid w:val="007D38B9"/>
    <w:rsid w:val="007D4921"/>
    <w:rsid w:val="007D50D2"/>
    <w:rsid w:val="007D5105"/>
    <w:rsid w:val="007D5A97"/>
    <w:rsid w:val="007D5B6F"/>
    <w:rsid w:val="007D7EEC"/>
    <w:rsid w:val="007E5A3F"/>
    <w:rsid w:val="007E61C7"/>
    <w:rsid w:val="007E6934"/>
    <w:rsid w:val="007E6D35"/>
    <w:rsid w:val="007E77CC"/>
    <w:rsid w:val="007E794C"/>
    <w:rsid w:val="007F0C16"/>
    <w:rsid w:val="007F1C95"/>
    <w:rsid w:val="007F2011"/>
    <w:rsid w:val="007F2103"/>
    <w:rsid w:val="007F29A9"/>
    <w:rsid w:val="007F2D0A"/>
    <w:rsid w:val="007F329C"/>
    <w:rsid w:val="007F383C"/>
    <w:rsid w:val="007F3ED0"/>
    <w:rsid w:val="007F496A"/>
    <w:rsid w:val="007F4A70"/>
    <w:rsid w:val="007F578C"/>
    <w:rsid w:val="007F5D3E"/>
    <w:rsid w:val="007F5F41"/>
    <w:rsid w:val="007F65A7"/>
    <w:rsid w:val="00800497"/>
    <w:rsid w:val="008006B5"/>
    <w:rsid w:val="0080150F"/>
    <w:rsid w:val="00801D00"/>
    <w:rsid w:val="008024CB"/>
    <w:rsid w:val="00805BD6"/>
    <w:rsid w:val="00807C9C"/>
    <w:rsid w:val="00810306"/>
    <w:rsid w:val="0081030C"/>
    <w:rsid w:val="008108A0"/>
    <w:rsid w:val="00811666"/>
    <w:rsid w:val="00811EB7"/>
    <w:rsid w:val="00812619"/>
    <w:rsid w:val="0081312B"/>
    <w:rsid w:val="00813A9B"/>
    <w:rsid w:val="00814917"/>
    <w:rsid w:val="00814DD4"/>
    <w:rsid w:val="00815E25"/>
    <w:rsid w:val="00816E7F"/>
    <w:rsid w:val="008173BB"/>
    <w:rsid w:val="0081795F"/>
    <w:rsid w:val="0082009C"/>
    <w:rsid w:val="0082038D"/>
    <w:rsid w:val="00820CBF"/>
    <w:rsid w:val="00820DA2"/>
    <w:rsid w:val="00821A9D"/>
    <w:rsid w:val="00821BC2"/>
    <w:rsid w:val="00823080"/>
    <w:rsid w:val="008232FB"/>
    <w:rsid w:val="00823591"/>
    <w:rsid w:val="0082477D"/>
    <w:rsid w:val="008247A2"/>
    <w:rsid w:val="00824942"/>
    <w:rsid w:val="00824B8F"/>
    <w:rsid w:val="008270CC"/>
    <w:rsid w:val="00827350"/>
    <w:rsid w:val="0082765D"/>
    <w:rsid w:val="008276D1"/>
    <w:rsid w:val="008303BF"/>
    <w:rsid w:val="00830963"/>
    <w:rsid w:val="008317AD"/>
    <w:rsid w:val="00831E1F"/>
    <w:rsid w:val="0083252D"/>
    <w:rsid w:val="008338C9"/>
    <w:rsid w:val="00833BFE"/>
    <w:rsid w:val="00834452"/>
    <w:rsid w:val="008355E0"/>
    <w:rsid w:val="008355EE"/>
    <w:rsid w:val="00835F53"/>
    <w:rsid w:val="0083632B"/>
    <w:rsid w:val="00837079"/>
    <w:rsid w:val="008370B3"/>
    <w:rsid w:val="00840ECB"/>
    <w:rsid w:val="00843F70"/>
    <w:rsid w:val="008456BD"/>
    <w:rsid w:val="008464C3"/>
    <w:rsid w:val="00846643"/>
    <w:rsid w:val="00851A11"/>
    <w:rsid w:val="0085239E"/>
    <w:rsid w:val="00852979"/>
    <w:rsid w:val="008537B6"/>
    <w:rsid w:val="008549C0"/>
    <w:rsid w:val="008555DD"/>
    <w:rsid w:val="008609EA"/>
    <w:rsid w:val="008633EA"/>
    <w:rsid w:val="008634FD"/>
    <w:rsid w:val="00864EE7"/>
    <w:rsid w:val="00865791"/>
    <w:rsid w:val="00865B3A"/>
    <w:rsid w:val="00866E5E"/>
    <w:rsid w:val="00867E0E"/>
    <w:rsid w:val="008703EB"/>
    <w:rsid w:val="008715BD"/>
    <w:rsid w:val="008725BC"/>
    <w:rsid w:val="008726D2"/>
    <w:rsid w:val="0087366D"/>
    <w:rsid w:val="008743BA"/>
    <w:rsid w:val="00875373"/>
    <w:rsid w:val="00875F0F"/>
    <w:rsid w:val="00877485"/>
    <w:rsid w:val="00877EEE"/>
    <w:rsid w:val="0088080B"/>
    <w:rsid w:val="00880952"/>
    <w:rsid w:val="00880E70"/>
    <w:rsid w:val="00881889"/>
    <w:rsid w:val="00881F5D"/>
    <w:rsid w:val="00882317"/>
    <w:rsid w:val="00882492"/>
    <w:rsid w:val="00882BF8"/>
    <w:rsid w:val="00883014"/>
    <w:rsid w:val="00883AF8"/>
    <w:rsid w:val="00884729"/>
    <w:rsid w:val="00886486"/>
    <w:rsid w:val="00886B81"/>
    <w:rsid w:val="00887028"/>
    <w:rsid w:val="00887576"/>
    <w:rsid w:val="0089077B"/>
    <w:rsid w:val="008908C6"/>
    <w:rsid w:val="00890D3D"/>
    <w:rsid w:val="00890EC1"/>
    <w:rsid w:val="00891410"/>
    <w:rsid w:val="008916A9"/>
    <w:rsid w:val="0089173D"/>
    <w:rsid w:val="008932EA"/>
    <w:rsid w:val="0089361D"/>
    <w:rsid w:val="008939D7"/>
    <w:rsid w:val="00893AA7"/>
    <w:rsid w:val="00893C32"/>
    <w:rsid w:val="008940A6"/>
    <w:rsid w:val="008943AD"/>
    <w:rsid w:val="0089504D"/>
    <w:rsid w:val="0089534E"/>
    <w:rsid w:val="00895E70"/>
    <w:rsid w:val="00896544"/>
    <w:rsid w:val="00896BFA"/>
    <w:rsid w:val="0089716C"/>
    <w:rsid w:val="008A1BFD"/>
    <w:rsid w:val="008A36AE"/>
    <w:rsid w:val="008A387C"/>
    <w:rsid w:val="008A3B2A"/>
    <w:rsid w:val="008A4110"/>
    <w:rsid w:val="008A4AF5"/>
    <w:rsid w:val="008A4C99"/>
    <w:rsid w:val="008A4E32"/>
    <w:rsid w:val="008A5C69"/>
    <w:rsid w:val="008A6FA4"/>
    <w:rsid w:val="008A71FB"/>
    <w:rsid w:val="008A7ED5"/>
    <w:rsid w:val="008B358A"/>
    <w:rsid w:val="008B3A75"/>
    <w:rsid w:val="008B5ABF"/>
    <w:rsid w:val="008B5CB6"/>
    <w:rsid w:val="008B62CB"/>
    <w:rsid w:val="008B69E0"/>
    <w:rsid w:val="008B7556"/>
    <w:rsid w:val="008C01D2"/>
    <w:rsid w:val="008C0391"/>
    <w:rsid w:val="008C2842"/>
    <w:rsid w:val="008C3801"/>
    <w:rsid w:val="008C3B87"/>
    <w:rsid w:val="008C3E17"/>
    <w:rsid w:val="008C48B2"/>
    <w:rsid w:val="008C48E1"/>
    <w:rsid w:val="008C4A27"/>
    <w:rsid w:val="008C4AAE"/>
    <w:rsid w:val="008C5BB9"/>
    <w:rsid w:val="008C66F9"/>
    <w:rsid w:val="008C67FB"/>
    <w:rsid w:val="008C689D"/>
    <w:rsid w:val="008C6BC8"/>
    <w:rsid w:val="008D0317"/>
    <w:rsid w:val="008D05FA"/>
    <w:rsid w:val="008D0C24"/>
    <w:rsid w:val="008D0F00"/>
    <w:rsid w:val="008D1198"/>
    <w:rsid w:val="008D141A"/>
    <w:rsid w:val="008D15E0"/>
    <w:rsid w:val="008D1B53"/>
    <w:rsid w:val="008D1F48"/>
    <w:rsid w:val="008D3DC6"/>
    <w:rsid w:val="008D4904"/>
    <w:rsid w:val="008D5934"/>
    <w:rsid w:val="008E15B2"/>
    <w:rsid w:val="008E1B4B"/>
    <w:rsid w:val="008E1D70"/>
    <w:rsid w:val="008E1DB3"/>
    <w:rsid w:val="008E2BAD"/>
    <w:rsid w:val="008E307C"/>
    <w:rsid w:val="008E36E2"/>
    <w:rsid w:val="008E56A8"/>
    <w:rsid w:val="008E6938"/>
    <w:rsid w:val="008E6B73"/>
    <w:rsid w:val="008E7171"/>
    <w:rsid w:val="008F0DD1"/>
    <w:rsid w:val="008F1601"/>
    <w:rsid w:val="008F374E"/>
    <w:rsid w:val="008F44E5"/>
    <w:rsid w:val="008F5398"/>
    <w:rsid w:val="008F5C22"/>
    <w:rsid w:val="008F7381"/>
    <w:rsid w:val="008F7482"/>
    <w:rsid w:val="008F7FA0"/>
    <w:rsid w:val="009007B6"/>
    <w:rsid w:val="00900C72"/>
    <w:rsid w:val="00902CF8"/>
    <w:rsid w:val="00903272"/>
    <w:rsid w:val="009042C8"/>
    <w:rsid w:val="00905F7C"/>
    <w:rsid w:val="00906B82"/>
    <w:rsid w:val="00907334"/>
    <w:rsid w:val="009108C4"/>
    <w:rsid w:val="00910B0D"/>
    <w:rsid w:val="00912430"/>
    <w:rsid w:val="009124AF"/>
    <w:rsid w:val="009159E0"/>
    <w:rsid w:val="00915B05"/>
    <w:rsid w:val="00916274"/>
    <w:rsid w:val="00916F66"/>
    <w:rsid w:val="00917AEE"/>
    <w:rsid w:val="00917CD3"/>
    <w:rsid w:val="009204C3"/>
    <w:rsid w:val="009205F7"/>
    <w:rsid w:val="00920D30"/>
    <w:rsid w:val="009214BF"/>
    <w:rsid w:val="00921679"/>
    <w:rsid w:val="0092193C"/>
    <w:rsid w:val="009223AA"/>
    <w:rsid w:val="0092289F"/>
    <w:rsid w:val="00922DEC"/>
    <w:rsid w:val="00923665"/>
    <w:rsid w:val="00923772"/>
    <w:rsid w:val="00923A49"/>
    <w:rsid w:val="00923EEA"/>
    <w:rsid w:val="00924171"/>
    <w:rsid w:val="0092417B"/>
    <w:rsid w:val="009244F8"/>
    <w:rsid w:val="00925135"/>
    <w:rsid w:val="00925B67"/>
    <w:rsid w:val="00930304"/>
    <w:rsid w:val="00931301"/>
    <w:rsid w:val="0093280C"/>
    <w:rsid w:val="00932C4E"/>
    <w:rsid w:val="00935AA7"/>
    <w:rsid w:val="00935C92"/>
    <w:rsid w:val="009400F2"/>
    <w:rsid w:val="00940A57"/>
    <w:rsid w:val="00941B4B"/>
    <w:rsid w:val="00941BE2"/>
    <w:rsid w:val="00942C69"/>
    <w:rsid w:val="0094316C"/>
    <w:rsid w:val="009438FD"/>
    <w:rsid w:val="009456E2"/>
    <w:rsid w:val="009456F5"/>
    <w:rsid w:val="0094592F"/>
    <w:rsid w:val="00947675"/>
    <w:rsid w:val="009508B9"/>
    <w:rsid w:val="00950AE4"/>
    <w:rsid w:val="00950E9C"/>
    <w:rsid w:val="00951595"/>
    <w:rsid w:val="0095177F"/>
    <w:rsid w:val="00951F7A"/>
    <w:rsid w:val="00954D08"/>
    <w:rsid w:val="00955309"/>
    <w:rsid w:val="0095541C"/>
    <w:rsid w:val="00955748"/>
    <w:rsid w:val="0095588B"/>
    <w:rsid w:val="00955AF6"/>
    <w:rsid w:val="00957F65"/>
    <w:rsid w:val="00960099"/>
    <w:rsid w:val="009606E6"/>
    <w:rsid w:val="0096078A"/>
    <w:rsid w:val="00961093"/>
    <w:rsid w:val="00961DC9"/>
    <w:rsid w:val="0096263E"/>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4675"/>
    <w:rsid w:val="00974CA6"/>
    <w:rsid w:val="009756B0"/>
    <w:rsid w:val="00976D1C"/>
    <w:rsid w:val="009771DE"/>
    <w:rsid w:val="00977D56"/>
    <w:rsid w:val="00980792"/>
    <w:rsid w:val="00980884"/>
    <w:rsid w:val="00980F3F"/>
    <w:rsid w:val="00981926"/>
    <w:rsid w:val="00981C70"/>
    <w:rsid w:val="00981FC1"/>
    <w:rsid w:val="009820B5"/>
    <w:rsid w:val="00982686"/>
    <w:rsid w:val="00983535"/>
    <w:rsid w:val="009839C9"/>
    <w:rsid w:val="00983ACD"/>
    <w:rsid w:val="00983E1A"/>
    <w:rsid w:val="00984D04"/>
    <w:rsid w:val="0099094E"/>
    <w:rsid w:val="00990C66"/>
    <w:rsid w:val="00990E42"/>
    <w:rsid w:val="009914BB"/>
    <w:rsid w:val="00991938"/>
    <w:rsid w:val="00991FE0"/>
    <w:rsid w:val="00992E21"/>
    <w:rsid w:val="00993A01"/>
    <w:rsid w:val="009955C5"/>
    <w:rsid w:val="009955D0"/>
    <w:rsid w:val="00996373"/>
    <w:rsid w:val="00996DFF"/>
    <w:rsid w:val="009970AA"/>
    <w:rsid w:val="00997767"/>
    <w:rsid w:val="009A08AE"/>
    <w:rsid w:val="009A13E0"/>
    <w:rsid w:val="009A18A4"/>
    <w:rsid w:val="009A1E6E"/>
    <w:rsid w:val="009A1F59"/>
    <w:rsid w:val="009A2150"/>
    <w:rsid w:val="009A2971"/>
    <w:rsid w:val="009A34A8"/>
    <w:rsid w:val="009A3B68"/>
    <w:rsid w:val="009A4DBE"/>
    <w:rsid w:val="009A5570"/>
    <w:rsid w:val="009A569B"/>
    <w:rsid w:val="009A5B0B"/>
    <w:rsid w:val="009A5F1B"/>
    <w:rsid w:val="009B419C"/>
    <w:rsid w:val="009B4823"/>
    <w:rsid w:val="009B49D0"/>
    <w:rsid w:val="009B4CDD"/>
    <w:rsid w:val="009B4EC2"/>
    <w:rsid w:val="009B57D7"/>
    <w:rsid w:val="009B5BCD"/>
    <w:rsid w:val="009B666E"/>
    <w:rsid w:val="009B6963"/>
    <w:rsid w:val="009B6AE3"/>
    <w:rsid w:val="009B749E"/>
    <w:rsid w:val="009B7923"/>
    <w:rsid w:val="009C03E9"/>
    <w:rsid w:val="009C0B6F"/>
    <w:rsid w:val="009C1917"/>
    <w:rsid w:val="009C1AC7"/>
    <w:rsid w:val="009C1B2F"/>
    <w:rsid w:val="009C294F"/>
    <w:rsid w:val="009C2971"/>
    <w:rsid w:val="009C3C64"/>
    <w:rsid w:val="009C3F61"/>
    <w:rsid w:val="009C515C"/>
    <w:rsid w:val="009C56DC"/>
    <w:rsid w:val="009C6025"/>
    <w:rsid w:val="009C6A45"/>
    <w:rsid w:val="009C6D16"/>
    <w:rsid w:val="009C72D0"/>
    <w:rsid w:val="009C7C91"/>
    <w:rsid w:val="009D0606"/>
    <w:rsid w:val="009D0E72"/>
    <w:rsid w:val="009D0FFA"/>
    <w:rsid w:val="009D138B"/>
    <w:rsid w:val="009D20A5"/>
    <w:rsid w:val="009D2294"/>
    <w:rsid w:val="009D26E3"/>
    <w:rsid w:val="009D2892"/>
    <w:rsid w:val="009D370E"/>
    <w:rsid w:val="009D441B"/>
    <w:rsid w:val="009D52F7"/>
    <w:rsid w:val="009D5CD1"/>
    <w:rsid w:val="009D6256"/>
    <w:rsid w:val="009D6688"/>
    <w:rsid w:val="009D6F28"/>
    <w:rsid w:val="009E0EEA"/>
    <w:rsid w:val="009E107E"/>
    <w:rsid w:val="009E133D"/>
    <w:rsid w:val="009E2FD5"/>
    <w:rsid w:val="009E4694"/>
    <w:rsid w:val="009E47D5"/>
    <w:rsid w:val="009E57B1"/>
    <w:rsid w:val="009E755B"/>
    <w:rsid w:val="009E77BF"/>
    <w:rsid w:val="009E77E2"/>
    <w:rsid w:val="009E78F7"/>
    <w:rsid w:val="009F01E3"/>
    <w:rsid w:val="009F2F6B"/>
    <w:rsid w:val="009F6232"/>
    <w:rsid w:val="009F6DBB"/>
    <w:rsid w:val="009F7DBA"/>
    <w:rsid w:val="00A005F6"/>
    <w:rsid w:val="00A01F1D"/>
    <w:rsid w:val="00A026C7"/>
    <w:rsid w:val="00A02F8F"/>
    <w:rsid w:val="00A031F2"/>
    <w:rsid w:val="00A03AE8"/>
    <w:rsid w:val="00A065BB"/>
    <w:rsid w:val="00A06AFC"/>
    <w:rsid w:val="00A075B6"/>
    <w:rsid w:val="00A07806"/>
    <w:rsid w:val="00A10380"/>
    <w:rsid w:val="00A1049A"/>
    <w:rsid w:val="00A10E23"/>
    <w:rsid w:val="00A10F5D"/>
    <w:rsid w:val="00A13521"/>
    <w:rsid w:val="00A13F75"/>
    <w:rsid w:val="00A1430F"/>
    <w:rsid w:val="00A14930"/>
    <w:rsid w:val="00A15030"/>
    <w:rsid w:val="00A1551D"/>
    <w:rsid w:val="00A15D26"/>
    <w:rsid w:val="00A16E24"/>
    <w:rsid w:val="00A16FF9"/>
    <w:rsid w:val="00A17551"/>
    <w:rsid w:val="00A2051B"/>
    <w:rsid w:val="00A20662"/>
    <w:rsid w:val="00A224FC"/>
    <w:rsid w:val="00A22CAF"/>
    <w:rsid w:val="00A2487C"/>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DD2"/>
    <w:rsid w:val="00A56C30"/>
    <w:rsid w:val="00A56E1D"/>
    <w:rsid w:val="00A57450"/>
    <w:rsid w:val="00A57D51"/>
    <w:rsid w:val="00A60027"/>
    <w:rsid w:val="00A60AA8"/>
    <w:rsid w:val="00A60C51"/>
    <w:rsid w:val="00A62210"/>
    <w:rsid w:val="00A643FD"/>
    <w:rsid w:val="00A64600"/>
    <w:rsid w:val="00A64634"/>
    <w:rsid w:val="00A648C4"/>
    <w:rsid w:val="00A6500E"/>
    <w:rsid w:val="00A65989"/>
    <w:rsid w:val="00A6623F"/>
    <w:rsid w:val="00A6698A"/>
    <w:rsid w:val="00A66CA6"/>
    <w:rsid w:val="00A66EFC"/>
    <w:rsid w:val="00A67835"/>
    <w:rsid w:val="00A67868"/>
    <w:rsid w:val="00A70F76"/>
    <w:rsid w:val="00A714E3"/>
    <w:rsid w:val="00A7199A"/>
    <w:rsid w:val="00A72CED"/>
    <w:rsid w:val="00A74137"/>
    <w:rsid w:val="00A75601"/>
    <w:rsid w:val="00A7644C"/>
    <w:rsid w:val="00A76F56"/>
    <w:rsid w:val="00A772FB"/>
    <w:rsid w:val="00A7748A"/>
    <w:rsid w:val="00A77651"/>
    <w:rsid w:val="00A80508"/>
    <w:rsid w:val="00A805B9"/>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5959"/>
    <w:rsid w:val="00A9668B"/>
    <w:rsid w:val="00A966F4"/>
    <w:rsid w:val="00AA16D3"/>
    <w:rsid w:val="00AA1762"/>
    <w:rsid w:val="00AA1C3F"/>
    <w:rsid w:val="00AA2D33"/>
    <w:rsid w:val="00AA327D"/>
    <w:rsid w:val="00AA3475"/>
    <w:rsid w:val="00AA633E"/>
    <w:rsid w:val="00AA6AE3"/>
    <w:rsid w:val="00AA767C"/>
    <w:rsid w:val="00AA7C5C"/>
    <w:rsid w:val="00AB09AE"/>
    <w:rsid w:val="00AB2066"/>
    <w:rsid w:val="00AB306E"/>
    <w:rsid w:val="00AB3173"/>
    <w:rsid w:val="00AB363F"/>
    <w:rsid w:val="00AB3AD0"/>
    <w:rsid w:val="00AB3BB0"/>
    <w:rsid w:val="00AB3F2A"/>
    <w:rsid w:val="00AB44F4"/>
    <w:rsid w:val="00AB48B4"/>
    <w:rsid w:val="00AB4A13"/>
    <w:rsid w:val="00AB50DA"/>
    <w:rsid w:val="00AB5633"/>
    <w:rsid w:val="00AB665A"/>
    <w:rsid w:val="00AC0584"/>
    <w:rsid w:val="00AC135F"/>
    <w:rsid w:val="00AC1548"/>
    <w:rsid w:val="00AC1D4E"/>
    <w:rsid w:val="00AC36CB"/>
    <w:rsid w:val="00AC466D"/>
    <w:rsid w:val="00AC47AE"/>
    <w:rsid w:val="00AC48B1"/>
    <w:rsid w:val="00AC6491"/>
    <w:rsid w:val="00AC6D7A"/>
    <w:rsid w:val="00AC7B02"/>
    <w:rsid w:val="00AD14AF"/>
    <w:rsid w:val="00AD44EE"/>
    <w:rsid w:val="00AD64A3"/>
    <w:rsid w:val="00AD79B8"/>
    <w:rsid w:val="00AE0F90"/>
    <w:rsid w:val="00AE11A0"/>
    <w:rsid w:val="00AE3D8A"/>
    <w:rsid w:val="00AE3FEB"/>
    <w:rsid w:val="00AE4AF7"/>
    <w:rsid w:val="00AE5080"/>
    <w:rsid w:val="00AE531C"/>
    <w:rsid w:val="00AE57A9"/>
    <w:rsid w:val="00AE5F85"/>
    <w:rsid w:val="00AE5FAA"/>
    <w:rsid w:val="00AE6D3D"/>
    <w:rsid w:val="00AE7AB8"/>
    <w:rsid w:val="00AF228A"/>
    <w:rsid w:val="00AF3E7F"/>
    <w:rsid w:val="00AF4193"/>
    <w:rsid w:val="00AF4227"/>
    <w:rsid w:val="00AF44A6"/>
    <w:rsid w:val="00AF4A1D"/>
    <w:rsid w:val="00AF4A2C"/>
    <w:rsid w:val="00AF54A8"/>
    <w:rsid w:val="00AF652F"/>
    <w:rsid w:val="00AF6FC3"/>
    <w:rsid w:val="00AF7E13"/>
    <w:rsid w:val="00B00CA3"/>
    <w:rsid w:val="00B013F9"/>
    <w:rsid w:val="00B02340"/>
    <w:rsid w:val="00B05203"/>
    <w:rsid w:val="00B0539F"/>
    <w:rsid w:val="00B05BF6"/>
    <w:rsid w:val="00B06302"/>
    <w:rsid w:val="00B064D6"/>
    <w:rsid w:val="00B07EF0"/>
    <w:rsid w:val="00B10659"/>
    <w:rsid w:val="00B110BA"/>
    <w:rsid w:val="00B1130C"/>
    <w:rsid w:val="00B12A79"/>
    <w:rsid w:val="00B132B7"/>
    <w:rsid w:val="00B13AE3"/>
    <w:rsid w:val="00B13DB3"/>
    <w:rsid w:val="00B14032"/>
    <w:rsid w:val="00B1474D"/>
    <w:rsid w:val="00B14C19"/>
    <w:rsid w:val="00B1500D"/>
    <w:rsid w:val="00B15AE8"/>
    <w:rsid w:val="00B205FA"/>
    <w:rsid w:val="00B20C0E"/>
    <w:rsid w:val="00B2134A"/>
    <w:rsid w:val="00B21BA7"/>
    <w:rsid w:val="00B220D5"/>
    <w:rsid w:val="00B222B0"/>
    <w:rsid w:val="00B23DD5"/>
    <w:rsid w:val="00B2442A"/>
    <w:rsid w:val="00B24911"/>
    <w:rsid w:val="00B24A95"/>
    <w:rsid w:val="00B24B43"/>
    <w:rsid w:val="00B24EC4"/>
    <w:rsid w:val="00B2583D"/>
    <w:rsid w:val="00B26AC9"/>
    <w:rsid w:val="00B27C00"/>
    <w:rsid w:val="00B301C8"/>
    <w:rsid w:val="00B307D2"/>
    <w:rsid w:val="00B30B47"/>
    <w:rsid w:val="00B31434"/>
    <w:rsid w:val="00B33653"/>
    <w:rsid w:val="00B34051"/>
    <w:rsid w:val="00B34374"/>
    <w:rsid w:val="00B34467"/>
    <w:rsid w:val="00B3549C"/>
    <w:rsid w:val="00B375E7"/>
    <w:rsid w:val="00B377E0"/>
    <w:rsid w:val="00B40267"/>
    <w:rsid w:val="00B40C6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5F44"/>
    <w:rsid w:val="00B56D95"/>
    <w:rsid w:val="00B5794C"/>
    <w:rsid w:val="00B60815"/>
    <w:rsid w:val="00B60E72"/>
    <w:rsid w:val="00B6216D"/>
    <w:rsid w:val="00B635F6"/>
    <w:rsid w:val="00B64134"/>
    <w:rsid w:val="00B6609C"/>
    <w:rsid w:val="00B66D1F"/>
    <w:rsid w:val="00B67AEB"/>
    <w:rsid w:val="00B70CC0"/>
    <w:rsid w:val="00B71442"/>
    <w:rsid w:val="00B722E2"/>
    <w:rsid w:val="00B72496"/>
    <w:rsid w:val="00B729E0"/>
    <w:rsid w:val="00B72CD5"/>
    <w:rsid w:val="00B72F3C"/>
    <w:rsid w:val="00B72F7D"/>
    <w:rsid w:val="00B742D4"/>
    <w:rsid w:val="00B7562F"/>
    <w:rsid w:val="00B757CC"/>
    <w:rsid w:val="00B75CCD"/>
    <w:rsid w:val="00B76E69"/>
    <w:rsid w:val="00B76F58"/>
    <w:rsid w:val="00B7759E"/>
    <w:rsid w:val="00B80B99"/>
    <w:rsid w:val="00B81CA9"/>
    <w:rsid w:val="00B8202A"/>
    <w:rsid w:val="00B828E9"/>
    <w:rsid w:val="00B82F9A"/>
    <w:rsid w:val="00B833E1"/>
    <w:rsid w:val="00B83A3C"/>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8A1"/>
    <w:rsid w:val="00BA2DCE"/>
    <w:rsid w:val="00BA32F1"/>
    <w:rsid w:val="00BA35E4"/>
    <w:rsid w:val="00BA36A3"/>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74D"/>
    <w:rsid w:val="00BB6568"/>
    <w:rsid w:val="00BB68AB"/>
    <w:rsid w:val="00BB7696"/>
    <w:rsid w:val="00BB76EC"/>
    <w:rsid w:val="00BB7731"/>
    <w:rsid w:val="00BB7BFE"/>
    <w:rsid w:val="00BC0D3C"/>
    <w:rsid w:val="00BC13D2"/>
    <w:rsid w:val="00BC1645"/>
    <w:rsid w:val="00BC1A17"/>
    <w:rsid w:val="00BC2332"/>
    <w:rsid w:val="00BC41E3"/>
    <w:rsid w:val="00BC42E2"/>
    <w:rsid w:val="00BC496B"/>
    <w:rsid w:val="00BC4C87"/>
    <w:rsid w:val="00BC6B36"/>
    <w:rsid w:val="00BC715C"/>
    <w:rsid w:val="00BC726B"/>
    <w:rsid w:val="00BC7925"/>
    <w:rsid w:val="00BC7943"/>
    <w:rsid w:val="00BD0503"/>
    <w:rsid w:val="00BD0C5F"/>
    <w:rsid w:val="00BD1DFC"/>
    <w:rsid w:val="00BD2AC4"/>
    <w:rsid w:val="00BD666E"/>
    <w:rsid w:val="00BD70D4"/>
    <w:rsid w:val="00BD73C5"/>
    <w:rsid w:val="00BE05F0"/>
    <w:rsid w:val="00BE072D"/>
    <w:rsid w:val="00BE17A8"/>
    <w:rsid w:val="00BE2B03"/>
    <w:rsid w:val="00BE5105"/>
    <w:rsid w:val="00BE5B6B"/>
    <w:rsid w:val="00BE5E58"/>
    <w:rsid w:val="00BE7FC6"/>
    <w:rsid w:val="00BF08AA"/>
    <w:rsid w:val="00BF1B5E"/>
    <w:rsid w:val="00BF1F51"/>
    <w:rsid w:val="00BF2109"/>
    <w:rsid w:val="00BF2348"/>
    <w:rsid w:val="00BF24C6"/>
    <w:rsid w:val="00BF3B20"/>
    <w:rsid w:val="00BF4030"/>
    <w:rsid w:val="00BF4053"/>
    <w:rsid w:val="00BF489F"/>
    <w:rsid w:val="00C0112C"/>
    <w:rsid w:val="00C01B0B"/>
    <w:rsid w:val="00C02C19"/>
    <w:rsid w:val="00C03122"/>
    <w:rsid w:val="00C033CC"/>
    <w:rsid w:val="00C03F7B"/>
    <w:rsid w:val="00C04D2B"/>
    <w:rsid w:val="00C050CC"/>
    <w:rsid w:val="00C05E47"/>
    <w:rsid w:val="00C06A94"/>
    <w:rsid w:val="00C1047D"/>
    <w:rsid w:val="00C10535"/>
    <w:rsid w:val="00C1085A"/>
    <w:rsid w:val="00C12165"/>
    <w:rsid w:val="00C126D2"/>
    <w:rsid w:val="00C12AA8"/>
    <w:rsid w:val="00C13368"/>
    <w:rsid w:val="00C13A9D"/>
    <w:rsid w:val="00C14017"/>
    <w:rsid w:val="00C1445A"/>
    <w:rsid w:val="00C149C4"/>
    <w:rsid w:val="00C16C9B"/>
    <w:rsid w:val="00C209B5"/>
    <w:rsid w:val="00C22385"/>
    <w:rsid w:val="00C24B07"/>
    <w:rsid w:val="00C25460"/>
    <w:rsid w:val="00C25BBB"/>
    <w:rsid w:val="00C260C8"/>
    <w:rsid w:val="00C26462"/>
    <w:rsid w:val="00C26CA6"/>
    <w:rsid w:val="00C27163"/>
    <w:rsid w:val="00C30263"/>
    <w:rsid w:val="00C30C5C"/>
    <w:rsid w:val="00C30E2B"/>
    <w:rsid w:val="00C312A5"/>
    <w:rsid w:val="00C322F7"/>
    <w:rsid w:val="00C333A1"/>
    <w:rsid w:val="00C33C76"/>
    <w:rsid w:val="00C34266"/>
    <w:rsid w:val="00C34489"/>
    <w:rsid w:val="00C34809"/>
    <w:rsid w:val="00C35631"/>
    <w:rsid w:val="00C3575A"/>
    <w:rsid w:val="00C36B7C"/>
    <w:rsid w:val="00C36FD5"/>
    <w:rsid w:val="00C37035"/>
    <w:rsid w:val="00C3754A"/>
    <w:rsid w:val="00C40060"/>
    <w:rsid w:val="00C413E7"/>
    <w:rsid w:val="00C42215"/>
    <w:rsid w:val="00C42904"/>
    <w:rsid w:val="00C43B77"/>
    <w:rsid w:val="00C43CB0"/>
    <w:rsid w:val="00C44217"/>
    <w:rsid w:val="00C44B90"/>
    <w:rsid w:val="00C4550E"/>
    <w:rsid w:val="00C45CC1"/>
    <w:rsid w:val="00C46B4F"/>
    <w:rsid w:val="00C47032"/>
    <w:rsid w:val="00C50702"/>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175B"/>
    <w:rsid w:val="00C61860"/>
    <w:rsid w:val="00C61884"/>
    <w:rsid w:val="00C61A6F"/>
    <w:rsid w:val="00C623CE"/>
    <w:rsid w:val="00C63090"/>
    <w:rsid w:val="00C630EE"/>
    <w:rsid w:val="00C63277"/>
    <w:rsid w:val="00C632EA"/>
    <w:rsid w:val="00C634F6"/>
    <w:rsid w:val="00C66564"/>
    <w:rsid w:val="00C666E4"/>
    <w:rsid w:val="00C66793"/>
    <w:rsid w:val="00C66A5E"/>
    <w:rsid w:val="00C66CB0"/>
    <w:rsid w:val="00C66F4B"/>
    <w:rsid w:val="00C67077"/>
    <w:rsid w:val="00C70A76"/>
    <w:rsid w:val="00C71931"/>
    <w:rsid w:val="00C728AA"/>
    <w:rsid w:val="00C72C09"/>
    <w:rsid w:val="00C74180"/>
    <w:rsid w:val="00C745AD"/>
    <w:rsid w:val="00C74753"/>
    <w:rsid w:val="00C76433"/>
    <w:rsid w:val="00C76961"/>
    <w:rsid w:val="00C76B34"/>
    <w:rsid w:val="00C80213"/>
    <w:rsid w:val="00C80508"/>
    <w:rsid w:val="00C8101A"/>
    <w:rsid w:val="00C810C7"/>
    <w:rsid w:val="00C8137F"/>
    <w:rsid w:val="00C81E3C"/>
    <w:rsid w:val="00C8212A"/>
    <w:rsid w:val="00C831AB"/>
    <w:rsid w:val="00C834F1"/>
    <w:rsid w:val="00C84501"/>
    <w:rsid w:val="00C84815"/>
    <w:rsid w:val="00C86239"/>
    <w:rsid w:val="00C86FB7"/>
    <w:rsid w:val="00C871BB"/>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7835"/>
    <w:rsid w:val="00C97F86"/>
    <w:rsid w:val="00CA071C"/>
    <w:rsid w:val="00CA128E"/>
    <w:rsid w:val="00CA1439"/>
    <w:rsid w:val="00CA169E"/>
    <w:rsid w:val="00CA19A0"/>
    <w:rsid w:val="00CA46F0"/>
    <w:rsid w:val="00CA5061"/>
    <w:rsid w:val="00CA5192"/>
    <w:rsid w:val="00CA55A5"/>
    <w:rsid w:val="00CA6419"/>
    <w:rsid w:val="00CA6A1E"/>
    <w:rsid w:val="00CA6B05"/>
    <w:rsid w:val="00CA7B06"/>
    <w:rsid w:val="00CB0905"/>
    <w:rsid w:val="00CB1A6E"/>
    <w:rsid w:val="00CB1CEC"/>
    <w:rsid w:val="00CB39E5"/>
    <w:rsid w:val="00CB4636"/>
    <w:rsid w:val="00CB66A1"/>
    <w:rsid w:val="00CC068D"/>
    <w:rsid w:val="00CC0DA6"/>
    <w:rsid w:val="00CC10A2"/>
    <w:rsid w:val="00CC1530"/>
    <w:rsid w:val="00CC1C3D"/>
    <w:rsid w:val="00CC1C8B"/>
    <w:rsid w:val="00CC2421"/>
    <w:rsid w:val="00CC424D"/>
    <w:rsid w:val="00CC4E54"/>
    <w:rsid w:val="00CC52C7"/>
    <w:rsid w:val="00CC5F76"/>
    <w:rsid w:val="00CC7794"/>
    <w:rsid w:val="00CD0B4B"/>
    <w:rsid w:val="00CD0E2A"/>
    <w:rsid w:val="00CD2F98"/>
    <w:rsid w:val="00CD3B8B"/>
    <w:rsid w:val="00CD400B"/>
    <w:rsid w:val="00CD41EC"/>
    <w:rsid w:val="00CD4725"/>
    <w:rsid w:val="00CD4982"/>
    <w:rsid w:val="00CD600C"/>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EA3"/>
    <w:rsid w:val="00CF1FCD"/>
    <w:rsid w:val="00CF2425"/>
    <w:rsid w:val="00CF3694"/>
    <w:rsid w:val="00CF3D1E"/>
    <w:rsid w:val="00CF440D"/>
    <w:rsid w:val="00CF54D5"/>
    <w:rsid w:val="00CF6A0F"/>
    <w:rsid w:val="00CF796E"/>
    <w:rsid w:val="00D003C8"/>
    <w:rsid w:val="00D00967"/>
    <w:rsid w:val="00D02AD0"/>
    <w:rsid w:val="00D02DD4"/>
    <w:rsid w:val="00D033A5"/>
    <w:rsid w:val="00D0350A"/>
    <w:rsid w:val="00D0374B"/>
    <w:rsid w:val="00D03B71"/>
    <w:rsid w:val="00D05DB6"/>
    <w:rsid w:val="00D06213"/>
    <w:rsid w:val="00D06F6F"/>
    <w:rsid w:val="00D07D10"/>
    <w:rsid w:val="00D10655"/>
    <w:rsid w:val="00D10E3F"/>
    <w:rsid w:val="00D10F32"/>
    <w:rsid w:val="00D1154F"/>
    <w:rsid w:val="00D123DA"/>
    <w:rsid w:val="00D12866"/>
    <w:rsid w:val="00D13BD6"/>
    <w:rsid w:val="00D140FF"/>
    <w:rsid w:val="00D14ADD"/>
    <w:rsid w:val="00D14C20"/>
    <w:rsid w:val="00D1581E"/>
    <w:rsid w:val="00D15E6B"/>
    <w:rsid w:val="00D1618B"/>
    <w:rsid w:val="00D17C6D"/>
    <w:rsid w:val="00D17FB6"/>
    <w:rsid w:val="00D20387"/>
    <w:rsid w:val="00D20F01"/>
    <w:rsid w:val="00D2115D"/>
    <w:rsid w:val="00D2199E"/>
    <w:rsid w:val="00D22AB2"/>
    <w:rsid w:val="00D23625"/>
    <w:rsid w:val="00D24E4F"/>
    <w:rsid w:val="00D24F1F"/>
    <w:rsid w:val="00D25CAA"/>
    <w:rsid w:val="00D25D2A"/>
    <w:rsid w:val="00D26698"/>
    <w:rsid w:val="00D26E71"/>
    <w:rsid w:val="00D271AC"/>
    <w:rsid w:val="00D31D3C"/>
    <w:rsid w:val="00D328EE"/>
    <w:rsid w:val="00D32BA8"/>
    <w:rsid w:val="00D33096"/>
    <w:rsid w:val="00D3393E"/>
    <w:rsid w:val="00D34934"/>
    <w:rsid w:val="00D35226"/>
    <w:rsid w:val="00D36E5F"/>
    <w:rsid w:val="00D37404"/>
    <w:rsid w:val="00D377A4"/>
    <w:rsid w:val="00D37A17"/>
    <w:rsid w:val="00D41372"/>
    <w:rsid w:val="00D41AE3"/>
    <w:rsid w:val="00D42165"/>
    <w:rsid w:val="00D43655"/>
    <w:rsid w:val="00D439CF"/>
    <w:rsid w:val="00D446A4"/>
    <w:rsid w:val="00D45DBA"/>
    <w:rsid w:val="00D46F11"/>
    <w:rsid w:val="00D46FBC"/>
    <w:rsid w:val="00D476DD"/>
    <w:rsid w:val="00D506F4"/>
    <w:rsid w:val="00D50A64"/>
    <w:rsid w:val="00D525FC"/>
    <w:rsid w:val="00D52673"/>
    <w:rsid w:val="00D538B1"/>
    <w:rsid w:val="00D55283"/>
    <w:rsid w:val="00D5577B"/>
    <w:rsid w:val="00D56EFA"/>
    <w:rsid w:val="00D60242"/>
    <w:rsid w:val="00D62663"/>
    <w:rsid w:val="00D62FC2"/>
    <w:rsid w:val="00D63ED5"/>
    <w:rsid w:val="00D64ED0"/>
    <w:rsid w:val="00D6506F"/>
    <w:rsid w:val="00D65304"/>
    <w:rsid w:val="00D65F20"/>
    <w:rsid w:val="00D66769"/>
    <w:rsid w:val="00D667DD"/>
    <w:rsid w:val="00D66820"/>
    <w:rsid w:val="00D67435"/>
    <w:rsid w:val="00D70F34"/>
    <w:rsid w:val="00D710EE"/>
    <w:rsid w:val="00D72B3F"/>
    <w:rsid w:val="00D73EED"/>
    <w:rsid w:val="00D74518"/>
    <w:rsid w:val="00D750B2"/>
    <w:rsid w:val="00D752C1"/>
    <w:rsid w:val="00D758E8"/>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7150"/>
    <w:rsid w:val="00D9069A"/>
    <w:rsid w:val="00D92B70"/>
    <w:rsid w:val="00D93BDF"/>
    <w:rsid w:val="00D93F3E"/>
    <w:rsid w:val="00D955DD"/>
    <w:rsid w:val="00D96CED"/>
    <w:rsid w:val="00D9717D"/>
    <w:rsid w:val="00DA0D64"/>
    <w:rsid w:val="00DA3118"/>
    <w:rsid w:val="00DA6DBD"/>
    <w:rsid w:val="00DA7ED7"/>
    <w:rsid w:val="00DB1AFF"/>
    <w:rsid w:val="00DB1DAF"/>
    <w:rsid w:val="00DB22AC"/>
    <w:rsid w:val="00DB2CE4"/>
    <w:rsid w:val="00DB32B8"/>
    <w:rsid w:val="00DB3F8B"/>
    <w:rsid w:val="00DB4A8D"/>
    <w:rsid w:val="00DB65FB"/>
    <w:rsid w:val="00DB6E54"/>
    <w:rsid w:val="00DB6F4C"/>
    <w:rsid w:val="00DC05A3"/>
    <w:rsid w:val="00DC14D2"/>
    <w:rsid w:val="00DC168C"/>
    <w:rsid w:val="00DC201F"/>
    <w:rsid w:val="00DC238F"/>
    <w:rsid w:val="00DC240E"/>
    <w:rsid w:val="00DC57AE"/>
    <w:rsid w:val="00DC5967"/>
    <w:rsid w:val="00DC5FD8"/>
    <w:rsid w:val="00DC7284"/>
    <w:rsid w:val="00DC745C"/>
    <w:rsid w:val="00DD1E01"/>
    <w:rsid w:val="00DD38A1"/>
    <w:rsid w:val="00DD3C24"/>
    <w:rsid w:val="00DD5D4D"/>
    <w:rsid w:val="00DD628C"/>
    <w:rsid w:val="00DD67A4"/>
    <w:rsid w:val="00DD6BB3"/>
    <w:rsid w:val="00DD6EAF"/>
    <w:rsid w:val="00DD72BB"/>
    <w:rsid w:val="00DD7386"/>
    <w:rsid w:val="00DD75D9"/>
    <w:rsid w:val="00DE0328"/>
    <w:rsid w:val="00DE17F4"/>
    <w:rsid w:val="00DE36AD"/>
    <w:rsid w:val="00DE4598"/>
    <w:rsid w:val="00DE45DE"/>
    <w:rsid w:val="00DE5663"/>
    <w:rsid w:val="00DE5815"/>
    <w:rsid w:val="00DE70DA"/>
    <w:rsid w:val="00DE75FC"/>
    <w:rsid w:val="00DE7650"/>
    <w:rsid w:val="00DF05D4"/>
    <w:rsid w:val="00DF0825"/>
    <w:rsid w:val="00DF09BA"/>
    <w:rsid w:val="00DF10A9"/>
    <w:rsid w:val="00DF1238"/>
    <w:rsid w:val="00DF148C"/>
    <w:rsid w:val="00DF2AA6"/>
    <w:rsid w:val="00DF3E6F"/>
    <w:rsid w:val="00DF45B1"/>
    <w:rsid w:val="00DF4E36"/>
    <w:rsid w:val="00DF52EA"/>
    <w:rsid w:val="00DF6D18"/>
    <w:rsid w:val="00DF794E"/>
    <w:rsid w:val="00E00957"/>
    <w:rsid w:val="00E01004"/>
    <w:rsid w:val="00E0110E"/>
    <w:rsid w:val="00E01ECB"/>
    <w:rsid w:val="00E01FCE"/>
    <w:rsid w:val="00E0484F"/>
    <w:rsid w:val="00E04ECB"/>
    <w:rsid w:val="00E06528"/>
    <w:rsid w:val="00E06D95"/>
    <w:rsid w:val="00E0747F"/>
    <w:rsid w:val="00E11682"/>
    <w:rsid w:val="00E11D0F"/>
    <w:rsid w:val="00E11ED8"/>
    <w:rsid w:val="00E13C42"/>
    <w:rsid w:val="00E14BA4"/>
    <w:rsid w:val="00E151B9"/>
    <w:rsid w:val="00E15907"/>
    <w:rsid w:val="00E204D7"/>
    <w:rsid w:val="00E20B2F"/>
    <w:rsid w:val="00E21D83"/>
    <w:rsid w:val="00E2276D"/>
    <w:rsid w:val="00E23ADD"/>
    <w:rsid w:val="00E24658"/>
    <w:rsid w:val="00E248FD"/>
    <w:rsid w:val="00E24E00"/>
    <w:rsid w:val="00E25546"/>
    <w:rsid w:val="00E25988"/>
    <w:rsid w:val="00E26759"/>
    <w:rsid w:val="00E26BC5"/>
    <w:rsid w:val="00E2741E"/>
    <w:rsid w:val="00E308E3"/>
    <w:rsid w:val="00E309D5"/>
    <w:rsid w:val="00E32FF8"/>
    <w:rsid w:val="00E33530"/>
    <w:rsid w:val="00E347E5"/>
    <w:rsid w:val="00E35725"/>
    <w:rsid w:val="00E35859"/>
    <w:rsid w:val="00E3586D"/>
    <w:rsid w:val="00E36566"/>
    <w:rsid w:val="00E37649"/>
    <w:rsid w:val="00E376A0"/>
    <w:rsid w:val="00E37826"/>
    <w:rsid w:val="00E37B2F"/>
    <w:rsid w:val="00E40A58"/>
    <w:rsid w:val="00E421F4"/>
    <w:rsid w:val="00E42410"/>
    <w:rsid w:val="00E4376D"/>
    <w:rsid w:val="00E43BC9"/>
    <w:rsid w:val="00E4418C"/>
    <w:rsid w:val="00E45527"/>
    <w:rsid w:val="00E46378"/>
    <w:rsid w:val="00E46595"/>
    <w:rsid w:val="00E467A7"/>
    <w:rsid w:val="00E46A33"/>
    <w:rsid w:val="00E46AE4"/>
    <w:rsid w:val="00E47178"/>
    <w:rsid w:val="00E509E5"/>
    <w:rsid w:val="00E527C9"/>
    <w:rsid w:val="00E53308"/>
    <w:rsid w:val="00E54AE5"/>
    <w:rsid w:val="00E553DC"/>
    <w:rsid w:val="00E5577D"/>
    <w:rsid w:val="00E56522"/>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DF2"/>
    <w:rsid w:val="00E832BC"/>
    <w:rsid w:val="00E83F37"/>
    <w:rsid w:val="00E8440B"/>
    <w:rsid w:val="00E8472B"/>
    <w:rsid w:val="00E85061"/>
    <w:rsid w:val="00E85BAC"/>
    <w:rsid w:val="00E8644F"/>
    <w:rsid w:val="00E901FF"/>
    <w:rsid w:val="00E90235"/>
    <w:rsid w:val="00E90914"/>
    <w:rsid w:val="00E90A3E"/>
    <w:rsid w:val="00E91C87"/>
    <w:rsid w:val="00E92A78"/>
    <w:rsid w:val="00E92BEC"/>
    <w:rsid w:val="00E93D18"/>
    <w:rsid w:val="00E959B4"/>
    <w:rsid w:val="00E967EA"/>
    <w:rsid w:val="00E97A54"/>
    <w:rsid w:val="00EA0924"/>
    <w:rsid w:val="00EA0F27"/>
    <w:rsid w:val="00EA18BD"/>
    <w:rsid w:val="00EA2915"/>
    <w:rsid w:val="00EA4B45"/>
    <w:rsid w:val="00EA4E48"/>
    <w:rsid w:val="00EA515B"/>
    <w:rsid w:val="00EA575C"/>
    <w:rsid w:val="00EA5D71"/>
    <w:rsid w:val="00EA6BB5"/>
    <w:rsid w:val="00EB06A6"/>
    <w:rsid w:val="00EB3AD7"/>
    <w:rsid w:val="00EB4FD8"/>
    <w:rsid w:val="00EB578B"/>
    <w:rsid w:val="00EB6588"/>
    <w:rsid w:val="00EB6D1F"/>
    <w:rsid w:val="00EC0A6E"/>
    <w:rsid w:val="00EC132C"/>
    <w:rsid w:val="00EC1D3F"/>
    <w:rsid w:val="00EC3122"/>
    <w:rsid w:val="00EC341A"/>
    <w:rsid w:val="00EC4288"/>
    <w:rsid w:val="00EC6658"/>
    <w:rsid w:val="00EC6C87"/>
    <w:rsid w:val="00EC71BE"/>
    <w:rsid w:val="00EC72B5"/>
    <w:rsid w:val="00ED05B4"/>
    <w:rsid w:val="00ED1D78"/>
    <w:rsid w:val="00ED2E51"/>
    <w:rsid w:val="00ED3316"/>
    <w:rsid w:val="00ED36FE"/>
    <w:rsid w:val="00ED41A3"/>
    <w:rsid w:val="00ED425F"/>
    <w:rsid w:val="00ED49A2"/>
    <w:rsid w:val="00ED704B"/>
    <w:rsid w:val="00ED7BF4"/>
    <w:rsid w:val="00EE18A3"/>
    <w:rsid w:val="00EE1BF1"/>
    <w:rsid w:val="00EE1CEF"/>
    <w:rsid w:val="00EE3314"/>
    <w:rsid w:val="00EE4E35"/>
    <w:rsid w:val="00EE549F"/>
    <w:rsid w:val="00EE6033"/>
    <w:rsid w:val="00EE6532"/>
    <w:rsid w:val="00EE6984"/>
    <w:rsid w:val="00EE7335"/>
    <w:rsid w:val="00EE77A0"/>
    <w:rsid w:val="00EF10CC"/>
    <w:rsid w:val="00EF1AF2"/>
    <w:rsid w:val="00EF1DF5"/>
    <w:rsid w:val="00EF1EBC"/>
    <w:rsid w:val="00EF2887"/>
    <w:rsid w:val="00EF3C21"/>
    <w:rsid w:val="00EF526C"/>
    <w:rsid w:val="00EF54BC"/>
    <w:rsid w:val="00EF6BED"/>
    <w:rsid w:val="00EF78E1"/>
    <w:rsid w:val="00F005D1"/>
    <w:rsid w:val="00F008B0"/>
    <w:rsid w:val="00F01A7E"/>
    <w:rsid w:val="00F0511C"/>
    <w:rsid w:val="00F05382"/>
    <w:rsid w:val="00F06BFC"/>
    <w:rsid w:val="00F07124"/>
    <w:rsid w:val="00F077E3"/>
    <w:rsid w:val="00F104F2"/>
    <w:rsid w:val="00F1119A"/>
    <w:rsid w:val="00F1134F"/>
    <w:rsid w:val="00F11A26"/>
    <w:rsid w:val="00F139B8"/>
    <w:rsid w:val="00F15929"/>
    <w:rsid w:val="00F17CA9"/>
    <w:rsid w:val="00F202C7"/>
    <w:rsid w:val="00F202D1"/>
    <w:rsid w:val="00F20E39"/>
    <w:rsid w:val="00F20E3B"/>
    <w:rsid w:val="00F21C9A"/>
    <w:rsid w:val="00F223D2"/>
    <w:rsid w:val="00F22CBB"/>
    <w:rsid w:val="00F2404E"/>
    <w:rsid w:val="00F267E1"/>
    <w:rsid w:val="00F27605"/>
    <w:rsid w:val="00F315D4"/>
    <w:rsid w:val="00F32D2A"/>
    <w:rsid w:val="00F33A01"/>
    <w:rsid w:val="00F33BFC"/>
    <w:rsid w:val="00F35DE7"/>
    <w:rsid w:val="00F3615E"/>
    <w:rsid w:val="00F3647D"/>
    <w:rsid w:val="00F36803"/>
    <w:rsid w:val="00F369BD"/>
    <w:rsid w:val="00F36C44"/>
    <w:rsid w:val="00F37151"/>
    <w:rsid w:val="00F411ED"/>
    <w:rsid w:val="00F45147"/>
    <w:rsid w:val="00F452A6"/>
    <w:rsid w:val="00F45C0F"/>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601"/>
    <w:rsid w:val="00F5496E"/>
    <w:rsid w:val="00F55BD8"/>
    <w:rsid w:val="00F55C83"/>
    <w:rsid w:val="00F56A7E"/>
    <w:rsid w:val="00F56A9B"/>
    <w:rsid w:val="00F609EB"/>
    <w:rsid w:val="00F61F10"/>
    <w:rsid w:val="00F62108"/>
    <w:rsid w:val="00F64455"/>
    <w:rsid w:val="00F645BE"/>
    <w:rsid w:val="00F646D0"/>
    <w:rsid w:val="00F650AA"/>
    <w:rsid w:val="00F6525C"/>
    <w:rsid w:val="00F65DDF"/>
    <w:rsid w:val="00F65FC3"/>
    <w:rsid w:val="00F665DA"/>
    <w:rsid w:val="00F6797A"/>
    <w:rsid w:val="00F67D3D"/>
    <w:rsid w:val="00F7098C"/>
    <w:rsid w:val="00F72A20"/>
    <w:rsid w:val="00F72B7F"/>
    <w:rsid w:val="00F752C5"/>
    <w:rsid w:val="00F7638C"/>
    <w:rsid w:val="00F76996"/>
    <w:rsid w:val="00F76EF1"/>
    <w:rsid w:val="00F774EB"/>
    <w:rsid w:val="00F77521"/>
    <w:rsid w:val="00F777C8"/>
    <w:rsid w:val="00F81673"/>
    <w:rsid w:val="00F837B6"/>
    <w:rsid w:val="00F83F84"/>
    <w:rsid w:val="00F8466A"/>
    <w:rsid w:val="00F84764"/>
    <w:rsid w:val="00F847DE"/>
    <w:rsid w:val="00F84A42"/>
    <w:rsid w:val="00F84F0D"/>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CEF"/>
    <w:rsid w:val="00F93FDC"/>
    <w:rsid w:val="00F943A0"/>
    <w:rsid w:val="00F945A6"/>
    <w:rsid w:val="00F94D34"/>
    <w:rsid w:val="00F951EB"/>
    <w:rsid w:val="00F95C8D"/>
    <w:rsid w:val="00F96A99"/>
    <w:rsid w:val="00F96F09"/>
    <w:rsid w:val="00F97E2E"/>
    <w:rsid w:val="00F97FF0"/>
    <w:rsid w:val="00FA01A7"/>
    <w:rsid w:val="00FA02CD"/>
    <w:rsid w:val="00FA0B35"/>
    <w:rsid w:val="00FA291C"/>
    <w:rsid w:val="00FA35EE"/>
    <w:rsid w:val="00FA370D"/>
    <w:rsid w:val="00FA6E1E"/>
    <w:rsid w:val="00FA7EF7"/>
    <w:rsid w:val="00FB0730"/>
    <w:rsid w:val="00FB0EE3"/>
    <w:rsid w:val="00FB0F10"/>
    <w:rsid w:val="00FB13E1"/>
    <w:rsid w:val="00FB1506"/>
    <w:rsid w:val="00FB1C66"/>
    <w:rsid w:val="00FB24ED"/>
    <w:rsid w:val="00FB283B"/>
    <w:rsid w:val="00FB29F8"/>
    <w:rsid w:val="00FB2B1A"/>
    <w:rsid w:val="00FB37F4"/>
    <w:rsid w:val="00FB4414"/>
    <w:rsid w:val="00FB4475"/>
    <w:rsid w:val="00FB58E0"/>
    <w:rsid w:val="00FC0BFD"/>
    <w:rsid w:val="00FC2483"/>
    <w:rsid w:val="00FC334E"/>
    <w:rsid w:val="00FC4157"/>
    <w:rsid w:val="00FC574E"/>
    <w:rsid w:val="00FC5DF2"/>
    <w:rsid w:val="00FC75AD"/>
    <w:rsid w:val="00FC761D"/>
    <w:rsid w:val="00FD0D8E"/>
    <w:rsid w:val="00FD2163"/>
    <w:rsid w:val="00FD3040"/>
    <w:rsid w:val="00FD3216"/>
    <w:rsid w:val="00FD32AD"/>
    <w:rsid w:val="00FD3637"/>
    <w:rsid w:val="00FD442D"/>
    <w:rsid w:val="00FD516B"/>
    <w:rsid w:val="00FD58F0"/>
    <w:rsid w:val="00FD5BCF"/>
    <w:rsid w:val="00FD609A"/>
    <w:rsid w:val="00FE0041"/>
    <w:rsid w:val="00FE0588"/>
    <w:rsid w:val="00FE2019"/>
    <w:rsid w:val="00FE3FCC"/>
    <w:rsid w:val="00FE6439"/>
    <w:rsid w:val="00FE78D9"/>
    <w:rsid w:val="00FE7A31"/>
    <w:rsid w:val="00FE7DA1"/>
    <w:rsid w:val="00FF0439"/>
    <w:rsid w:val="00FF0F3A"/>
    <w:rsid w:val="00FF1B79"/>
    <w:rsid w:val="00FF238F"/>
    <w:rsid w:val="00FF277B"/>
    <w:rsid w:val="00FF2B03"/>
    <w:rsid w:val="00FF37A8"/>
    <w:rsid w:val="00FF38A6"/>
    <w:rsid w:val="00FF3EAE"/>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Footnote,Char1,Char,fn,Footnot"/>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Footnote Char,Char1 Char,Char Char,fn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Išnaša"/>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iPriority w:val="99"/>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customStyle="1" w:styleId="xmsonormal">
    <w:name w:val="x_msonormal"/>
    <w:basedOn w:val="Normal"/>
    <w:rsid w:val="002C2A4E"/>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4645534">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763496">
      <w:bodyDiv w:val="1"/>
      <w:marLeft w:val="0"/>
      <w:marRight w:val="0"/>
      <w:marTop w:val="0"/>
      <w:marBottom w:val="0"/>
      <w:divBdr>
        <w:top w:val="none" w:sz="0" w:space="0" w:color="auto"/>
        <w:left w:val="none" w:sz="0" w:space="0" w:color="auto"/>
        <w:bottom w:val="none" w:sz="0" w:space="0" w:color="auto"/>
        <w:right w:val="none" w:sz="0" w:space="0" w:color="auto"/>
      </w:divBdr>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aiped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tuziene@ku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sipst@gmail.com" TargetMode="External"/><Relationship Id="rId4" Type="http://schemas.openxmlformats.org/officeDocument/2006/relationships/settings" Target="settings.xml"/><Relationship Id="rId9" Type="http://schemas.openxmlformats.org/officeDocument/2006/relationships/hyperlink" Target="mailto:info@cpv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1140</Words>
  <Characters>6498</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Deimantė Skeberdė</cp:lastModifiedBy>
  <cp:revision>22</cp:revision>
  <cp:lastPrinted>2020-01-29T07:54:00Z</cp:lastPrinted>
  <dcterms:created xsi:type="dcterms:W3CDTF">2022-01-17T18:50:00Z</dcterms:created>
  <dcterms:modified xsi:type="dcterms:W3CDTF">2022-01-18T08:52:00Z</dcterms:modified>
</cp:coreProperties>
</file>