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6FF2" w14:textId="77777777" w:rsidR="00805FB6" w:rsidRPr="00E75B4A" w:rsidRDefault="00805FB6" w:rsidP="00805FB6">
      <w:pPr>
        <w:pStyle w:val="Heading1"/>
        <w:tabs>
          <w:tab w:val="left" w:pos="900"/>
        </w:tabs>
        <w:jc w:val="right"/>
        <w:rPr>
          <w:rFonts w:ascii="CG Times" w:hAnsi="CG Times"/>
          <w:sz w:val="24"/>
          <w:szCs w:val="24"/>
        </w:rPr>
      </w:pPr>
    </w:p>
    <w:bookmarkStart w:id="0" w:name="_MON_1051956295"/>
    <w:bookmarkEnd w:id="0"/>
    <w:bookmarkStart w:id="1" w:name="_MON_1301915618"/>
    <w:bookmarkEnd w:id="1"/>
    <w:p w14:paraId="57BB844F" w14:textId="77777777"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740474611" r:id="rId9"/>
        </w:object>
      </w:r>
    </w:p>
    <w:p w14:paraId="4FCFAC08" w14:textId="77777777" w:rsidR="00805FB6" w:rsidRPr="00E75B4A" w:rsidRDefault="00805FB6" w:rsidP="00805FB6">
      <w:pPr>
        <w:jc w:val="center"/>
        <w:rPr>
          <w:sz w:val="24"/>
          <w:szCs w:val="24"/>
        </w:rPr>
      </w:pPr>
    </w:p>
    <w:p w14:paraId="6D0786DF" w14:textId="77777777" w:rsidR="00AA13F0" w:rsidRPr="00AA13F0" w:rsidRDefault="00AA13F0" w:rsidP="00AA13F0">
      <w:pPr>
        <w:pStyle w:val="Heading1"/>
        <w:tabs>
          <w:tab w:val="left" w:pos="900"/>
        </w:tabs>
        <w:jc w:val="center"/>
        <w:rPr>
          <w:sz w:val="24"/>
          <w:szCs w:val="24"/>
        </w:rPr>
      </w:pPr>
      <w:r w:rsidRPr="00AA13F0">
        <w:rPr>
          <w:sz w:val="24"/>
          <w:szCs w:val="24"/>
        </w:rPr>
        <w:t>VIEŠŲJŲ PIRKIMŲ TARNYBA</w:t>
      </w:r>
    </w:p>
    <w:p w14:paraId="54CDFC4A" w14:textId="77777777" w:rsidR="00805FB6" w:rsidRPr="00E75B4A" w:rsidRDefault="00805FB6" w:rsidP="00805FB6">
      <w:pPr>
        <w:tabs>
          <w:tab w:val="left" w:pos="900"/>
        </w:tabs>
        <w:rPr>
          <w:bCs/>
          <w:sz w:val="24"/>
          <w:szCs w:val="24"/>
        </w:rPr>
      </w:pPr>
    </w:p>
    <w:p w14:paraId="7D5496A5" w14:textId="77777777" w:rsidR="00805FB6" w:rsidRDefault="00805FB6" w:rsidP="00805FB6">
      <w:pPr>
        <w:tabs>
          <w:tab w:val="left" w:pos="900"/>
        </w:tabs>
        <w:rPr>
          <w:bCs/>
          <w:sz w:val="24"/>
          <w:szCs w:val="24"/>
        </w:rPr>
      </w:pPr>
    </w:p>
    <w:p w14:paraId="31242A22" w14:textId="77777777" w:rsidR="00441571" w:rsidRPr="00E75B4A" w:rsidRDefault="00441571" w:rsidP="00805FB6">
      <w:pPr>
        <w:tabs>
          <w:tab w:val="left" w:pos="900"/>
        </w:tabs>
        <w:rPr>
          <w:bCs/>
          <w:sz w:val="24"/>
          <w:szCs w:val="24"/>
        </w:rPr>
      </w:pPr>
    </w:p>
    <w:tbl>
      <w:tblPr>
        <w:tblW w:w="9781" w:type="dxa"/>
        <w:tblInd w:w="-142" w:type="dxa"/>
        <w:tblLayout w:type="fixed"/>
        <w:tblLook w:val="0000" w:firstRow="0" w:lastRow="0" w:firstColumn="0" w:lastColumn="0" w:noHBand="0" w:noVBand="0"/>
      </w:tblPr>
      <w:tblGrid>
        <w:gridCol w:w="5812"/>
        <w:gridCol w:w="284"/>
        <w:gridCol w:w="1417"/>
        <w:gridCol w:w="567"/>
        <w:gridCol w:w="1701"/>
      </w:tblGrid>
      <w:tr w:rsidR="000D0EA9" w:rsidRPr="007D0BB6" w14:paraId="3A48E2D2" w14:textId="77777777" w:rsidTr="00EC4856">
        <w:trPr>
          <w:cantSplit/>
          <w:trHeight w:val="80"/>
        </w:trPr>
        <w:tc>
          <w:tcPr>
            <w:tcW w:w="5812" w:type="dxa"/>
            <w:vMerge w:val="restart"/>
          </w:tcPr>
          <w:p w14:paraId="145BAA58" w14:textId="77777777" w:rsidR="00F21803" w:rsidRDefault="00F21803" w:rsidP="00F21803">
            <w:pPr>
              <w:keepNext/>
              <w:widowControl w:val="0"/>
              <w:tabs>
                <w:tab w:val="left" w:pos="900"/>
              </w:tabs>
              <w:rPr>
                <w:sz w:val="24"/>
                <w:szCs w:val="24"/>
                <w:lang w:eastAsia="lt-LT"/>
              </w:rPr>
            </w:pPr>
            <w:bookmarkStart w:id="2" w:name="_Hlk123035897"/>
            <w:r>
              <w:rPr>
                <w:sz w:val="24"/>
                <w:szCs w:val="24"/>
                <w:lang w:eastAsia="lt-LT"/>
              </w:rPr>
              <w:t>VšĮ Kėdainių ligoninei</w:t>
            </w:r>
          </w:p>
          <w:bookmarkEnd w:id="2"/>
          <w:p w14:paraId="1BA29D81" w14:textId="77777777" w:rsidR="00F21803" w:rsidRPr="005F4EB2" w:rsidRDefault="00F21803" w:rsidP="00F21803">
            <w:pPr>
              <w:pStyle w:val="Default"/>
              <w:rPr>
                <w:color w:val="auto"/>
              </w:rPr>
            </w:pPr>
            <w:r w:rsidRPr="005F4EB2">
              <w:rPr>
                <w:color w:val="auto"/>
              </w:rPr>
              <w:t xml:space="preserve">Budrio g. 5 </w:t>
            </w:r>
          </w:p>
          <w:p w14:paraId="37E3995F" w14:textId="488125CB" w:rsidR="000D0EA9" w:rsidRPr="00693D5D" w:rsidRDefault="00F21803" w:rsidP="00F21803">
            <w:pPr>
              <w:rPr>
                <w:sz w:val="24"/>
                <w:szCs w:val="24"/>
              </w:rPr>
            </w:pPr>
            <w:r w:rsidRPr="00F21803">
              <w:rPr>
                <w:sz w:val="24"/>
                <w:szCs w:val="24"/>
                <w:lang w:eastAsia="lt-LT"/>
              </w:rPr>
              <w:t>57164 Kėdainiai</w:t>
            </w:r>
            <w:r w:rsidRPr="005F4EB2">
              <w:t xml:space="preserve"> </w:t>
            </w:r>
          </w:p>
        </w:tc>
        <w:tc>
          <w:tcPr>
            <w:tcW w:w="284" w:type="dxa"/>
          </w:tcPr>
          <w:p w14:paraId="317FA668" w14:textId="77777777" w:rsidR="000D0EA9" w:rsidRDefault="000D0EA9" w:rsidP="00722A57">
            <w:pPr>
              <w:tabs>
                <w:tab w:val="left" w:pos="900"/>
              </w:tabs>
              <w:rPr>
                <w:sz w:val="24"/>
                <w:szCs w:val="24"/>
              </w:rPr>
            </w:pPr>
          </w:p>
        </w:tc>
        <w:tc>
          <w:tcPr>
            <w:tcW w:w="1417" w:type="dxa"/>
          </w:tcPr>
          <w:p w14:paraId="091FB5E8" w14:textId="0C83C068" w:rsidR="000D0EA9" w:rsidRPr="007D0BB6" w:rsidRDefault="000D0EA9" w:rsidP="00F62141">
            <w:pPr>
              <w:ind w:left="-105"/>
              <w:rPr>
                <w:sz w:val="24"/>
                <w:szCs w:val="24"/>
              </w:rPr>
            </w:pPr>
            <w:r>
              <w:rPr>
                <w:sz w:val="24"/>
                <w:szCs w:val="24"/>
              </w:rPr>
              <w:t>20</w:t>
            </w:r>
            <w:r w:rsidR="0014641C">
              <w:rPr>
                <w:sz w:val="24"/>
                <w:szCs w:val="24"/>
              </w:rPr>
              <w:t>23</w:t>
            </w:r>
            <w:r w:rsidRPr="007D0BB6">
              <w:rPr>
                <w:sz w:val="24"/>
                <w:szCs w:val="24"/>
              </w:rPr>
              <w:t>-</w:t>
            </w:r>
            <w:r w:rsidR="0014641C">
              <w:rPr>
                <w:sz w:val="24"/>
                <w:szCs w:val="24"/>
              </w:rPr>
              <w:t>03</w:t>
            </w:r>
            <w:r w:rsidRPr="007D0BB6">
              <w:rPr>
                <w:sz w:val="24"/>
                <w:szCs w:val="24"/>
              </w:rPr>
              <w:t>-</w:t>
            </w:r>
            <w:r w:rsidR="00EC4856">
              <w:rPr>
                <w:sz w:val="24"/>
                <w:szCs w:val="24"/>
              </w:rPr>
              <w:t>13</w:t>
            </w:r>
            <w:r w:rsidR="009847BD">
              <w:rPr>
                <w:sz w:val="24"/>
                <w:szCs w:val="24"/>
              </w:rPr>
              <w:t xml:space="preserve">    </w:t>
            </w:r>
          </w:p>
        </w:tc>
        <w:tc>
          <w:tcPr>
            <w:tcW w:w="567" w:type="dxa"/>
          </w:tcPr>
          <w:p w14:paraId="20923BC2" w14:textId="77777777" w:rsidR="000D0EA9" w:rsidRPr="007D0BB6" w:rsidRDefault="000D0EA9" w:rsidP="00345795">
            <w:pPr>
              <w:tabs>
                <w:tab w:val="left" w:pos="900"/>
              </w:tabs>
              <w:rPr>
                <w:sz w:val="24"/>
                <w:szCs w:val="24"/>
              </w:rPr>
            </w:pPr>
            <w:r w:rsidRPr="007D0BB6">
              <w:rPr>
                <w:sz w:val="24"/>
                <w:szCs w:val="24"/>
              </w:rPr>
              <w:t>Nr</w:t>
            </w:r>
            <w:r w:rsidR="008E2B0B">
              <w:rPr>
                <w:sz w:val="24"/>
                <w:szCs w:val="24"/>
              </w:rPr>
              <w:t>.</w:t>
            </w:r>
          </w:p>
        </w:tc>
        <w:tc>
          <w:tcPr>
            <w:tcW w:w="1701" w:type="dxa"/>
          </w:tcPr>
          <w:p w14:paraId="250B36FA" w14:textId="4352260A" w:rsidR="000D0EA9" w:rsidRPr="007D0BB6" w:rsidRDefault="0013783E" w:rsidP="0013783E">
            <w:pPr>
              <w:tabs>
                <w:tab w:val="left" w:pos="900"/>
              </w:tabs>
              <w:rPr>
                <w:sz w:val="24"/>
                <w:szCs w:val="24"/>
              </w:rPr>
            </w:pPr>
            <w:r>
              <w:rPr>
                <w:sz w:val="24"/>
                <w:szCs w:val="24"/>
              </w:rPr>
              <w:t>4S-</w:t>
            </w:r>
            <w:r w:rsidR="00EC4856">
              <w:rPr>
                <w:sz w:val="24"/>
                <w:szCs w:val="24"/>
              </w:rPr>
              <w:t>272</w:t>
            </w:r>
            <w:r w:rsidR="00CE5815">
              <w:rPr>
                <w:sz w:val="24"/>
                <w:szCs w:val="24"/>
              </w:rPr>
              <w:t>(</w:t>
            </w:r>
            <w:r w:rsidR="0014641C" w:rsidRPr="00170B94">
              <w:rPr>
                <w:sz w:val="24"/>
                <w:szCs w:val="24"/>
              </w:rPr>
              <w:t>7.4Mr</w:t>
            </w:r>
            <w:r w:rsidR="00CE5815">
              <w:rPr>
                <w:sz w:val="24"/>
                <w:szCs w:val="24"/>
              </w:rPr>
              <w:t>)</w:t>
            </w:r>
            <w:r>
              <w:rPr>
                <w:sz w:val="24"/>
                <w:szCs w:val="24"/>
              </w:rPr>
              <w:t xml:space="preserve"> </w:t>
            </w:r>
          </w:p>
        </w:tc>
      </w:tr>
      <w:tr w:rsidR="000D0EA9" w:rsidRPr="007D0BB6" w14:paraId="51DA0E58" w14:textId="77777777" w:rsidTr="00EC4856">
        <w:trPr>
          <w:cantSplit/>
          <w:trHeight w:val="380"/>
        </w:trPr>
        <w:tc>
          <w:tcPr>
            <w:tcW w:w="5812" w:type="dxa"/>
            <w:vMerge/>
          </w:tcPr>
          <w:p w14:paraId="19326F81" w14:textId="77777777" w:rsidR="000D0EA9" w:rsidRDefault="000D0EA9" w:rsidP="00693D5D">
            <w:pPr>
              <w:tabs>
                <w:tab w:val="left" w:pos="900"/>
              </w:tabs>
              <w:rPr>
                <w:sz w:val="24"/>
                <w:szCs w:val="24"/>
              </w:rPr>
            </w:pPr>
          </w:p>
        </w:tc>
        <w:tc>
          <w:tcPr>
            <w:tcW w:w="284" w:type="dxa"/>
          </w:tcPr>
          <w:p w14:paraId="3EEC59D7" w14:textId="374D7265" w:rsidR="000D0EA9" w:rsidRDefault="000D0EA9" w:rsidP="003830E2">
            <w:pPr>
              <w:tabs>
                <w:tab w:val="left" w:pos="900"/>
              </w:tabs>
              <w:ind w:right="25"/>
              <w:jc w:val="both"/>
              <w:rPr>
                <w:sz w:val="24"/>
                <w:szCs w:val="24"/>
              </w:rPr>
            </w:pPr>
          </w:p>
        </w:tc>
        <w:tc>
          <w:tcPr>
            <w:tcW w:w="1417" w:type="dxa"/>
          </w:tcPr>
          <w:p w14:paraId="0C3F6CDE" w14:textId="6A777C4C" w:rsidR="000D0EA9" w:rsidRDefault="007407B5" w:rsidP="007407B5">
            <w:pPr>
              <w:tabs>
                <w:tab w:val="left" w:pos="900"/>
              </w:tabs>
              <w:ind w:left="-78"/>
              <w:rPr>
                <w:sz w:val="24"/>
                <w:szCs w:val="24"/>
              </w:rPr>
            </w:pPr>
            <w:r>
              <w:rPr>
                <w:sz w:val="24"/>
                <w:szCs w:val="24"/>
              </w:rPr>
              <w:t>Į</w:t>
            </w:r>
            <w:r w:rsidR="00FD4FAD">
              <w:rPr>
                <w:sz w:val="24"/>
                <w:szCs w:val="24"/>
              </w:rPr>
              <w:t xml:space="preserve"> 2023-02-15</w:t>
            </w:r>
          </w:p>
        </w:tc>
        <w:tc>
          <w:tcPr>
            <w:tcW w:w="567" w:type="dxa"/>
          </w:tcPr>
          <w:p w14:paraId="7840395E" w14:textId="77777777" w:rsidR="000D0EA9" w:rsidRPr="007D0BB6" w:rsidRDefault="00AD6768" w:rsidP="00345795">
            <w:pPr>
              <w:tabs>
                <w:tab w:val="left" w:pos="900"/>
              </w:tabs>
              <w:rPr>
                <w:sz w:val="24"/>
                <w:szCs w:val="24"/>
              </w:rPr>
            </w:pPr>
            <w:r>
              <w:rPr>
                <w:sz w:val="24"/>
                <w:szCs w:val="24"/>
              </w:rPr>
              <w:t>Nr.</w:t>
            </w:r>
          </w:p>
        </w:tc>
        <w:tc>
          <w:tcPr>
            <w:tcW w:w="1701" w:type="dxa"/>
          </w:tcPr>
          <w:p w14:paraId="52E5B83E" w14:textId="6B0A8ED1" w:rsidR="000D0EA9" w:rsidRPr="007D0BB6" w:rsidRDefault="00FD4FAD" w:rsidP="00345795">
            <w:pPr>
              <w:tabs>
                <w:tab w:val="left" w:pos="900"/>
              </w:tabs>
              <w:rPr>
                <w:sz w:val="24"/>
                <w:szCs w:val="24"/>
              </w:rPr>
            </w:pPr>
            <w:r>
              <w:rPr>
                <w:sz w:val="24"/>
                <w:szCs w:val="24"/>
              </w:rPr>
              <w:t>D4-98</w:t>
            </w:r>
          </w:p>
        </w:tc>
      </w:tr>
    </w:tbl>
    <w:p w14:paraId="24AAC303" w14:textId="77777777" w:rsidR="00F21803" w:rsidRPr="00F21803" w:rsidRDefault="00F21803" w:rsidP="00F21803">
      <w:pPr>
        <w:rPr>
          <w:sz w:val="24"/>
          <w:szCs w:val="24"/>
          <w:lang w:eastAsia="lt-LT"/>
        </w:rPr>
      </w:pPr>
      <w:r w:rsidRPr="00F21803">
        <w:rPr>
          <w:sz w:val="24"/>
          <w:szCs w:val="24"/>
          <w:lang w:eastAsia="lt-LT"/>
        </w:rPr>
        <w:t>El. p.: </w:t>
      </w:r>
      <w:hyperlink r:id="rId10" w:history="1">
        <w:r w:rsidRPr="00F21803">
          <w:rPr>
            <w:sz w:val="24"/>
            <w:szCs w:val="24"/>
          </w:rPr>
          <w:t>administracija@kedligonine.lt</w:t>
        </w:r>
      </w:hyperlink>
      <w:r w:rsidRPr="00F21803">
        <w:rPr>
          <w:sz w:val="24"/>
          <w:szCs w:val="24"/>
          <w:lang w:eastAsia="lt-LT"/>
        </w:rPr>
        <w:t>;</w:t>
      </w:r>
    </w:p>
    <w:p w14:paraId="5F0FFB2E" w14:textId="460807E8" w:rsidR="00C564A4" w:rsidRDefault="00000000" w:rsidP="00F21803">
      <w:pPr>
        <w:shd w:val="clear" w:color="auto" w:fill="FFFFFF"/>
        <w:tabs>
          <w:tab w:val="left" w:pos="900"/>
        </w:tabs>
        <w:rPr>
          <w:bCs/>
          <w:color w:val="000000"/>
          <w:sz w:val="24"/>
          <w:szCs w:val="24"/>
          <w:lang w:eastAsia="lt-LT"/>
        </w:rPr>
      </w:pPr>
      <w:hyperlink r:id="rId11" w:history="1">
        <w:r w:rsidR="00F21803" w:rsidRPr="00F21803">
          <w:rPr>
            <w:sz w:val="24"/>
            <w:szCs w:val="24"/>
          </w:rPr>
          <w:t>vpirkimai@kedligonine.lt</w:t>
        </w:r>
      </w:hyperlink>
    </w:p>
    <w:p w14:paraId="192E346B" w14:textId="1C9D9CAE" w:rsidR="00C564A4" w:rsidRDefault="00C564A4" w:rsidP="00805FB6">
      <w:pPr>
        <w:shd w:val="clear" w:color="auto" w:fill="FFFFFF"/>
        <w:tabs>
          <w:tab w:val="left" w:pos="900"/>
        </w:tabs>
        <w:rPr>
          <w:bCs/>
          <w:color w:val="000000"/>
          <w:sz w:val="24"/>
          <w:szCs w:val="24"/>
          <w:lang w:eastAsia="lt-LT"/>
        </w:rPr>
      </w:pPr>
    </w:p>
    <w:p w14:paraId="27A045F4" w14:textId="77777777" w:rsidR="00C564A4" w:rsidRDefault="00C564A4" w:rsidP="00C564A4">
      <w:pPr>
        <w:shd w:val="clear" w:color="auto" w:fill="FFFFFF"/>
        <w:spacing w:line="300" w:lineRule="atLeast"/>
        <w:rPr>
          <w:sz w:val="24"/>
          <w:szCs w:val="24"/>
        </w:rPr>
      </w:pPr>
      <w:r>
        <w:rPr>
          <w:sz w:val="24"/>
          <w:szCs w:val="24"/>
        </w:rPr>
        <w:t>Žiniai</w:t>
      </w:r>
    </w:p>
    <w:p w14:paraId="4AA87A35" w14:textId="61B7A189" w:rsidR="00C564A4" w:rsidRDefault="003C3B59" w:rsidP="003C3B59">
      <w:pPr>
        <w:keepNext/>
        <w:rPr>
          <w:sz w:val="24"/>
          <w:szCs w:val="24"/>
          <w:lang w:eastAsia="lt-LT"/>
        </w:rPr>
      </w:pPr>
      <w:r>
        <w:rPr>
          <w:sz w:val="24"/>
          <w:szCs w:val="24"/>
          <w:lang w:eastAsia="lt-LT"/>
        </w:rPr>
        <w:t>Kėdainių rajono savivaldybės administracijai</w:t>
      </w:r>
    </w:p>
    <w:p w14:paraId="65908558" w14:textId="494CD376" w:rsidR="00C564A4" w:rsidRPr="003C3B59" w:rsidRDefault="003C3B59" w:rsidP="00805FB6">
      <w:pPr>
        <w:shd w:val="clear" w:color="auto" w:fill="FFFFFF"/>
        <w:tabs>
          <w:tab w:val="left" w:pos="900"/>
        </w:tabs>
        <w:rPr>
          <w:sz w:val="24"/>
          <w:szCs w:val="24"/>
          <w:lang w:eastAsia="lt-LT"/>
        </w:rPr>
      </w:pPr>
      <w:r w:rsidRPr="003C3B59">
        <w:rPr>
          <w:sz w:val="24"/>
          <w:szCs w:val="24"/>
          <w:lang w:eastAsia="lt-LT"/>
        </w:rPr>
        <w:t>J. Basanavičiaus g. 36</w:t>
      </w:r>
    </w:p>
    <w:p w14:paraId="7CB787D5" w14:textId="645B2269" w:rsidR="00C564A4" w:rsidRPr="003C3B59" w:rsidRDefault="003C3B59" w:rsidP="00805FB6">
      <w:pPr>
        <w:shd w:val="clear" w:color="auto" w:fill="FFFFFF"/>
        <w:tabs>
          <w:tab w:val="left" w:pos="900"/>
        </w:tabs>
        <w:rPr>
          <w:sz w:val="24"/>
          <w:szCs w:val="24"/>
          <w:lang w:eastAsia="lt-LT"/>
        </w:rPr>
      </w:pPr>
      <w:r w:rsidRPr="003C3B59">
        <w:rPr>
          <w:sz w:val="24"/>
          <w:szCs w:val="24"/>
          <w:lang w:eastAsia="lt-LT"/>
        </w:rPr>
        <w:t>57288 Kėdainiai</w:t>
      </w:r>
    </w:p>
    <w:p w14:paraId="49DDFB15" w14:textId="566BE705" w:rsidR="00C564A4" w:rsidRDefault="003C3B59" w:rsidP="00805FB6">
      <w:pPr>
        <w:shd w:val="clear" w:color="auto" w:fill="FFFFFF"/>
        <w:tabs>
          <w:tab w:val="left" w:pos="900"/>
        </w:tabs>
        <w:rPr>
          <w:bCs/>
          <w:color w:val="000000"/>
          <w:sz w:val="24"/>
          <w:szCs w:val="24"/>
          <w:lang w:eastAsia="lt-LT"/>
        </w:rPr>
      </w:pPr>
      <w:r w:rsidRPr="00F21803">
        <w:rPr>
          <w:sz w:val="24"/>
          <w:szCs w:val="24"/>
          <w:lang w:eastAsia="lt-LT"/>
        </w:rPr>
        <w:t>El. p.:</w:t>
      </w:r>
      <w:r w:rsidRPr="003C3B59">
        <w:rPr>
          <w:sz w:val="24"/>
          <w:szCs w:val="24"/>
          <w:lang w:eastAsia="lt-LT"/>
        </w:rPr>
        <w:t xml:space="preserve"> </w:t>
      </w:r>
      <w:hyperlink r:id="rId12" w:history="1">
        <w:r w:rsidRPr="003C3B59">
          <w:rPr>
            <w:sz w:val="24"/>
            <w:szCs w:val="24"/>
            <w:lang w:eastAsia="lt-LT"/>
          </w:rPr>
          <w:t>administracija@kedainiai.lt</w:t>
        </w:r>
      </w:hyperlink>
    </w:p>
    <w:p w14:paraId="054122F8" w14:textId="2EE740DD" w:rsidR="00C564A4" w:rsidRDefault="00C564A4" w:rsidP="00805FB6">
      <w:pPr>
        <w:shd w:val="clear" w:color="auto" w:fill="FFFFFF"/>
        <w:tabs>
          <w:tab w:val="left" w:pos="900"/>
        </w:tabs>
        <w:rPr>
          <w:bCs/>
          <w:color w:val="000000"/>
          <w:sz w:val="24"/>
          <w:szCs w:val="24"/>
          <w:lang w:eastAsia="lt-LT"/>
        </w:rPr>
      </w:pPr>
    </w:p>
    <w:p w14:paraId="78B01DAC" w14:textId="176F42F4" w:rsidR="00C564A4" w:rsidRDefault="00C564A4" w:rsidP="00805FB6">
      <w:pPr>
        <w:shd w:val="clear" w:color="auto" w:fill="FFFFFF"/>
        <w:tabs>
          <w:tab w:val="left" w:pos="900"/>
        </w:tabs>
        <w:rPr>
          <w:bCs/>
          <w:color w:val="000000"/>
          <w:sz w:val="24"/>
          <w:szCs w:val="24"/>
          <w:lang w:eastAsia="lt-LT"/>
        </w:rPr>
      </w:pPr>
    </w:p>
    <w:p w14:paraId="6B12CF1B" w14:textId="77777777" w:rsidR="00C564A4" w:rsidRPr="00671F6B" w:rsidRDefault="00C564A4" w:rsidP="00C564A4">
      <w:pPr>
        <w:jc w:val="center"/>
        <w:rPr>
          <w:rFonts w:eastAsia="Calibri"/>
          <w:b/>
          <w:bCs/>
          <w:sz w:val="24"/>
          <w:szCs w:val="24"/>
        </w:rPr>
      </w:pPr>
      <w:r w:rsidRPr="00671F6B">
        <w:rPr>
          <w:rFonts w:eastAsia="Calibri"/>
          <w:b/>
          <w:bCs/>
          <w:sz w:val="24"/>
          <w:szCs w:val="24"/>
        </w:rPr>
        <w:t>VERTINIMO IŠVADA</w:t>
      </w:r>
    </w:p>
    <w:p w14:paraId="4BA02323" w14:textId="77777777" w:rsidR="00C564A4" w:rsidRPr="00671F6B" w:rsidRDefault="00C564A4" w:rsidP="00C564A4">
      <w:pPr>
        <w:rPr>
          <w:rFonts w:eastAsia="Calibri"/>
          <w:sz w:val="24"/>
          <w:szCs w:val="24"/>
        </w:rPr>
      </w:pPr>
    </w:p>
    <w:p w14:paraId="3236102D" w14:textId="3A95F0D1" w:rsidR="00AA3A22" w:rsidRDefault="00AA3A22" w:rsidP="00AA3A22">
      <w:pPr>
        <w:tabs>
          <w:tab w:val="left" w:pos="709"/>
          <w:tab w:val="left" w:pos="1276"/>
        </w:tabs>
        <w:ind w:firstLine="709"/>
        <w:jc w:val="both"/>
        <w:rPr>
          <w:sz w:val="24"/>
          <w:szCs w:val="24"/>
        </w:rPr>
      </w:pPr>
      <w:r w:rsidRPr="00A57C16">
        <w:rPr>
          <w:sz w:val="24"/>
          <w:szCs w:val="24"/>
        </w:rPr>
        <w:t xml:space="preserve">Viešųjų pirkimų tarnyba (toliau – Tarnyba), vadovaudamasi Lietuvos Respublikos viešųjų pirkimų įstatymo </w:t>
      </w:r>
      <w:r>
        <w:rPr>
          <w:sz w:val="24"/>
          <w:szCs w:val="24"/>
        </w:rPr>
        <w:t xml:space="preserve">(toliau – Įstatymas) </w:t>
      </w:r>
      <w:r w:rsidRPr="00A57C16">
        <w:rPr>
          <w:rFonts w:eastAsia="Calibri"/>
          <w:sz w:val="24"/>
          <w:szCs w:val="24"/>
        </w:rPr>
        <w:t xml:space="preserve">95 straipsnio 1 dalies 2 </w:t>
      </w:r>
      <w:bookmarkStart w:id="3" w:name="_Hlk111793446"/>
      <w:r w:rsidRPr="00A57C16">
        <w:rPr>
          <w:rFonts w:eastAsia="Calibri"/>
          <w:sz w:val="24"/>
          <w:szCs w:val="24"/>
        </w:rPr>
        <w:t>punktu</w:t>
      </w:r>
      <w:r>
        <w:rPr>
          <w:rFonts w:eastAsia="Calibri"/>
          <w:sz w:val="24"/>
          <w:szCs w:val="24"/>
        </w:rPr>
        <w:t xml:space="preserve"> </w:t>
      </w:r>
      <w:r w:rsidRPr="00047CCD">
        <w:rPr>
          <w:rFonts w:eastAsia="Calibri"/>
          <w:sz w:val="24"/>
          <w:szCs w:val="24"/>
        </w:rPr>
        <w:t>ir Pirkimų ir koncesijų priežiūros taisyklėmis, patvirtintomis Tarnybos direktoriaus 2019 m. vasario 1 d. įsakymu Nr. 1S-25</w:t>
      </w:r>
      <w:r w:rsidRPr="006176E1">
        <w:rPr>
          <w:sz w:val="24"/>
          <w:szCs w:val="24"/>
        </w:rPr>
        <w:t xml:space="preserve">, </w:t>
      </w:r>
      <w:bookmarkEnd w:id="3"/>
      <w:r w:rsidR="00A63834" w:rsidRPr="00095C4E">
        <w:rPr>
          <w:rFonts w:eastAsia="Calibri"/>
          <w:bCs/>
          <w:sz w:val="24"/>
          <w:szCs w:val="24"/>
        </w:rPr>
        <w:t>atliko</w:t>
      </w:r>
      <w:r w:rsidRPr="006176E1">
        <w:rPr>
          <w:sz w:val="24"/>
          <w:szCs w:val="24"/>
        </w:rPr>
        <w:t xml:space="preserve"> </w:t>
      </w:r>
      <w:r>
        <w:rPr>
          <w:sz w:val="24"/>
          <w:szCs w:val="24"/>
        </w:rPr>
        <w:t>VšĮ Kėdainių ligoninės</w:t>
      </w:r>
      <w:r w:rsidRPr="002E2B2C">
        <w:rPr>
          <w:sz w:val="24"/>
          <w:szCs w:val="24"/>
        </w:rPr>
        <w:t xml:space="preserve"> </w:t>
      </w:r>
      <w:r w:rsidRPr="00170B94">
        <w:rPr>
          <w:sz w:val="24"/>
          <w:szCs w:val="24"/>
        </w:rPr>
        <w:t xml:space="preserve">(toliau – Perkančioji organizacija) </w:t>
      </w:r>
      <w:r>
        <w:rPr>
          <w:sz w:val="24"/>
          <w:szCs w:val="24"/>
        </w:rPr>
        <w:t xml:space="preserve">vykdyto viešojo pirkimo </w:t>
      </w:r>
      <w:r w:rsidRPr="00A63834">
        <w:rPr>
          <w:sz w:val="24"/>
          <w:szCs w:val="24"/>
        </w:rPr>
        <w:t>„Vienkartinės medicininės necheminės medžiagos</w:t>
      </w:r>
      <w:r w:rsidRPr="00A63834">
        <w:rPr>
          <w:bCs/>
          <w:sz w:val="24"/>
          <w:szCs w:val="24"/>
        </w:rPr>
        <w:t>“</w:t>
      </w:r>
      <w:r w:rsidRPr="00170B94">
        <w:rPr>
          <w:bCs/>
          <w:sz w:val="24"/>
          <w:szCs w:val="24"/>
        </w:rPr>
        <w:t xml:space="preserve"> </w:t>
      </w:r>
      <w:r w:rsidR="00A63834" w:rsidRPr="00095C4E">
        <w:rPr>
          <w:rFonts w:eastAsia="Calibri"/>
          <w:bCs/>
          <w:sz w:val="24"/>
          <w:szCs w:val="24"/>
        </w:rPr>
        <w:t>dalinį</w:t>
      </w:r>
      <w:r w:rsidR="00A63834">
        <w:rPr>
          <w:sz w:val="24"/>
          <w:szCs w:val="24"/>
        </w:rPr>
        <w:t xml:space="preserve"> </w:t>
      </w:r>
      <w:r>
        <w:rPr>
          <w:sz w:val="24"/>
          <w:szCs w:val="24"/>
        </w:rPr>
        <w:t>vertinimą.</w:t>
      </w:r>
    </w:p>
    <w:p w14:paraId="32FDE6BC" w14:textId="77777777" w:rsidR="00AA3A22" w:rsidRPr="003F51EE" w:rsidRDefault="00AA3A22" w:rsidP="00C564A4">
      <w:pPr>
        <w:ind w:firstLine="709"/>
        <w:jc w:val="both"/>
        <w:rPr>
          <w:color w:val="000000" w:themeColor="text1"/>
          <w:sz w:val="24"/>
          <w:szCs w:val="24"/>
          <w:shd w:val="clear" w:color="auto" w:fill="FFFFFF"/>
        </w:rPr>
      </w:pPr>
    </w:p>
    <w:p w14:paraId="005221B0" w14:textId="77777777" w:rsidR="00797933" w:rsidRPr="00797933" w:rsidRDefault="00797933" w:rsidP="00797933">
      <w:pPr>
        <w:jc w:val="center"/>
        <w:rPr>
          <w:sz w:val="24"/>
          <w:szCs w:val="24"/>
          <w:lang w:eastAsia="lt-LT"/>
        </w:rPr>
      </w:pPr>
      <w:r w:rsidRPr="00797933">
        <w:rPr>
          <w:b/>
          <w:sz w:val="24"/>
          <w:szCs w:val="24"/>
          <w:lang w:eastAsia="lt-LT"/>
        </w:rPr>
        <w:t>I dalis. Bendra informacija</w:t>
      </w:r>
    </w:p>
    <w:p w14:paraId="69E3083E" w14:textId="77777777" w:rsidR="00797933" w:rsidRPr="00797933" w:rsidRDefault="00797933" w:rsidP="00797933">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797933" w:rsidRPr="00797933" w14:paraId="66771EBD" w14:textId="77777777" w:rsidTr="008B5DBD">
        <w:tc>
          <w:tcPr>
            <w:tcW w:w="2390" w:type="pct"/>
            <w:tcBorders>
              <w:top w:val="single" w:sz="4" w:space="0" w:color="auto"/>
              <w:left w:val="single" w:sz="4" w:space="0" w:color="auto"/>
              <w:bottom w:val="single" w:sz="4" w:space="0" w:color="auto"/>
              <w:right w:val="single" w:sz="4" w:space="0" w:color="auto"/>
            </w:tcBorders>
            <w:shd w:val="clear" w:color="auto" w:fill="auto"/>
          </w:tcPr>
          <w:p w14:paraId="45C03247" w14:textId="77777777" w:rsidR="00797933" w:rsidRPr="00797933" w:rsidRDefault="00797933" w:rsidP="00A63834">
            <w:pPr>
              <w:ind w:left="57" w:right="57"/>
              <w:jc w:val="both"/>
              <w:rPr>
                <w:sz w:val="24"/>
                <w:szCs w:val="24"/>
                <w:lang w:eastAsia="lt-LT"/>
              </w:rPr>
            </w:pPr>
            <w:r w:rsidRPr="00797933">
              <w:rPr>
                <w:rFonts w:eastAsia="Calibri"/>
                <w:sz w:val="24"/>
                <w:szCs w:val="24"/>
                <w:lang w:eastAsia="lt-LT"/>
              </w:rPr>
              <w:t>Pirkimo</w:t>
            </w:r>
            <w:r w:rsidRPr="00797933">
              <w:rPr>
                <w:sz w:val="24"/>
                <w:szCs w:val="24"/>
                <w:lang w:eastAsia="lt-LT"/>
              </w:rPr>
              <w:t>*</w:t>
            </w:r>
            <w:r w:rsidRPr="00797933">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955AA67" w14:textId="1FCA1BF1" w:rsidR="00797933" w:rsidRPr="00797933" w:rsidRDefault="00A63834" w:rsidP="00A63834">
            <w:pPr>
              <w:ind w:left="57" w:right="57"/>
              <w:jc w:val="both"/>
              <w:rPr>
                <w:sz w:val="24"/>
                <w:szCs w:val="24"/>
                <w:lang w:eastAsia="lt-LT"/>
              </w:rPr>
            </w:pPr>
            <w:r w:rsidRPr="00A63834">
              <w:rPr>
                <w:rFonts w:eastAsia="Calibri"/>
                <w:sz w:val="24"/>
                <w:szCs w:val="24"/>
                <w:lang w:eastAsia="lt-LT"/>
              </w:rPr>
              <w:t>„Vienkartinės medicininės necheminės medžiagos“</w:t>
            </w:r>
            <w:r w:rsidR="00697167">
              <w:rPr>
                <w:rFonts w:eastAsia="Calibri"/>
                <w:sz w:val="24"/>
                <w:szCs w:val="24"/>
                <w:lang w:eastAsia="lt-LT"/>
              </w:rPr>
              <w:t xml:space="preserve">, </w:t>
            </w:r>
            <w:r w:rsidR="00697167" w:rsidRPr="00A63834">
              <w:rPr>
                <w:rFonts w:eastAsia="Calibri"/>
                <w:sz w:val="24"/>
                <w:szCs w:val="24"/>
                <w:lang w:eastAsia="lt-LT"/>
              </w:rPr>
              <w:t>pirkimo Nr. 641238</w:t>
            </w:r>
            <w:r w:rsidR="00697167">
              <w:rPr>
                <w:rFonts w:eastAsia="Calibri"/>
                <w:sz w:val="24"/>
                <w:szCs w:val="24"/>
                <w:lang w:eastAsia="lt-LT"/>
              </w:rPr>
              <w:t xml:space="preserve"> </w:t>
            </w:r>
            <w:r w:rsidRPr="00A63834">
              <w:rPr>
                <w:rFonts w:eastAsia="Calibri"/>
                <w:sz w:val="24"/>
                <w:szCs w:val="24"/>
                <w:lang w:eastAsia="lt-LT"/>
              </w:rPr>
              <w:t xml:space="preserve"> (</w:t>
            </w:r>
            <w:r w:rsidR="00B12C2F" w:rsidRPr="00A63834">
              <w:rPr>
                <w:rFonts w:eastAsia="Calibri"/>
                <w:sz w:val="24"/>
                <w:szCs w:val="24"/>
                <w:lang w:eastAsia="lt-LT"/>
              </w:rPr>
              <w:t>skelbtas 2022 m. gruodžio 8 d.</w:t>
            </w:r>
            <w:r w:rsidR="00B12C2F">
              <w:rPr>
                <w:rFonts w:eastAsia="Calibri"/>
                <w:sz w:val="24"/>
                <w:szCs w:val="24"/>
                <w:lang w:eastAsia="lt-LT"/>
              </w:rPr>
              <w:t xml:space="preserve"> </w:t>
            </w:r>
            <w:r w:rsidRPr="00A63834">
              <w:rPr>
                <w:rFonts w:eastAsia="Calibri"/>
                <w:sz w:val="24"/>
                <w:szCs w:val="24"/>
                <w:lang w:eastAsia="lt-LT"/>
              </w:rPr>
              <w:t>Centrinėje viešųjų pirkimų informacinėje sistemoje (tol</w:t>
            </w:r>
            <w:r w:rsidR="00B12C2F">
              <w:rPr>
                <w:rFonts w:eastAsia="Calibri"/>
                <w:sz w:val="24"/>
                <w:szCs w:val="24"/>
                <w:lang w:eastAsia="lt-LT"/>
              </w:rPr>
              <w:t>i</w:t>
            </w:r>
            <w:r w:rsidRPr="00A63834">
              <w:rPr>
                <w:rFonts w:eastAsia="Calibri"/>
                <w:sz w:val="24"/>
                <w:szCs w:val="24"/>
                <w:lang w:eastAsia="lt-LT"/>
              </w:rPr>
              <w:t xml:space="preserve">au – CVP IS) </w:t>
            </w:r>
            <w:r w:rsidR="00B12C2F">
              <w:rPr>
                <w:sz w:val="24"/>
                <w:szCs w:val="24"/>
              </w:rPr>
              <w:t>(toliau – Pirkimas)</w:t>
            </w:r>
            <w:r w:rsidR="001E7825">
              <w:rPr>
                <w:sz w:val="24"/>
                <w:szCs w:val="24"/>
              </w:rPr>
              <w:t xml:space="preserve">, Pirkimo objekto </w:t>
            </w:r>
            <w:r w:rsidR="00703A0F">
              <w:rPr>
                <w:sz w:val="24"/>
                <w:szCs w:val="24"/>
              </w:rPr>
              <w:t xml:space="preserve">2 </w:t>
            </w:r>
            <w:r w:rsidR="001E7825">
              <w:rPr>
                <w:sz w:val="24"/>
                <w:szCs w:val="24"/>
              </w:rPr>
              <w:t>dalis</w:t>
            </w:r>
            <w:r w:rsidR="00F92002">
              <w:rPr>
                <w:sz w:val="24"/>
                <w:szCs w:val="24"/>
              </w:rPr>
              <w:t xml:space="preserve"> „</w:t>
            </w:r>
            <w:r w:rsidR="00F92002" w:rsidRPr="00F92002">
              <w:rPr>
                <w:sz w:val="24"/>
                <w:szCs w:val="24"/>
              </w:rPr>
              <w:t>Medicininis gipsas ir jo gaminiai</w:t>
            </w:r>
            <w:r w:rsidR="00F92002">
              <w:rPr>
                <w:sz w:val="24"/>
                <w:szCs w:val="24"/>
              </w:rPr>
              <w:t>“</w:t>
            </w:r>
            <w:r w:rsidR="00F10DAF">
              <w:rPr>
                <w:sz w:val="24"/>
                <w:szCs w:val="24"/>
              </w:rPr>
              <w:t>, 2023 m. sausio 24 d. Prekių viešojo pirkimo - pardavimo s</w:t>
            </w:r>
            <w:r w:rsidR="00F10DAF" w:rsidRPr="005D3CAA">
              <w:rPr>
                <w:sz w:val="24"/>
                <w:szCs w:val="24"/>
              </w:rPr>
              <w:t>utartis</w:t>
            </w:r>
            <w:r w:rsidR="00F10DAF">
              <w:rPr>
                <w:sz w:val="24"/>
                <w:szCs w:val="24"/>
              </w:rPr>
              <w:t xml:space="preserve"> Nr. S/774/SR-24</w:t>
            </w:r>
          </w:p>
        </w:tc>
      </w:tr>
      <w:tr w:rsidR="00F12947" w:rsidRPr="00797933" w14:paraId="7E79E27F" w14:textId="77777777" w:rsidTr="008B5DBD">
        <w:tc>
          <w:tcPr>
            <w:tcW w:w="2390" w:type="pct"/>
            <w:tcBorders>
              <w:top w:val="single" w:sz="4" w:space="0" w:color="auto"/>
              <w:left w:val="single" w:sz="4" w:space="0" w:color="auto"/>
              <w:bottom w:val="single" w:sz="4" w:space="0" w:color="auto"/>
              <w:right w:val="single" w:sz="4" w:space="0" w:color="auto"/>
            </w:tcBorders>
            <w:shd w:val="clear" w:color="auto" w:fill="auto"/>
          </w:tcPr>
          <w:p w14:paraId="02E3131A" w14:textId="77777777" w:rsidR="00F12947" w:rsidRPr="00797933" w:rsidRDefault="00F12947" w:rsidP="00F12947">
            <w:pPr>
              <w:ind w:left="57" w:right="57"/>
              <w:jc w:val="both"/>
              <w:rPr>
                <w:sz w:val="24"/>
                <w:szCs w:val="24"/>
                <w:lang w:eastAsia="lt-LT"/>
              </w:rPr>
            </w:pPr>
            <w:r w:rsidRPr="00797933">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C608923" w14:textId="1A919ED8" w:rsidR="00F12947" w:rsidRPr="00797933" w:rsidRDefault="00F12947" w:rsidP="00F12947">
            <w:pPr>
              <w:ind w:left="57" w:right="57"/>
              <w:jc w:val="both"/>
              <w:rPr>
                <w:sz w:val="24"/>
                <w:szCs w:val="24"/>
                <w:lang w:eastAsia="lt-LT"/>
              </w:rPr>
            </w:pPr>
            <w:r w:rsidRPr="00F12947">
              <w:rPr>
                <w:rFonts w:eastAsia="Calibri"/>
                <w:sz w:val="24"/>
                <w:szCs w:val="24"/>
                <w:lang w:eastAsia="lt-LT"/>
              </w:rPr>
              <w:t xml:space="preserve">Įstatymas (redakcija nuo 2022 m. liepos 12 d. iki 2022 m. gruodžio </w:t>
            </w:r>
            <w:r w:rsidR="002A394C">
              <w:rPr>
                <w:rFonts w:eastAsia="Calibri"/>
                <w:sz w:val="24"/>
                <w:szCs w:val="24"/>
                <w:lang w:eastAsia="lt-LT"/>
              </w:rPr>
              <w:t>29</w:t>
            </w:r>
            <w:r w:rsidRPr="00F12947">
              <w:rPr>
                <w:rFonts w:eastAsia="Calibri"/>
                <w:sz w:val="24"/>
                <w:szCs w:val="24"/>
                <w:lang w:eastAsia="lt-LT"/>
              </w:rPr>
              <w:t xml:space="preserve"> d.)</w:t>
            </w:r>
          </w:p>
        </w:tc>
      </w:tr>
      <w:tr w:rsidR="00F12947" w:rsidRPr="00797933" w14:paraId="5FD0090F" w14:textId="77777777" w:rsidTr="00A63834">
        <w:tc>
          <w:tcPr>
            <w:tcW w:w="2390" w:type="pct"/>
            <w:tcBorders>
              <w:top w:val="single" w:sz="4" w:space="0" w:color="auto"/>
              <w:left w:val="single" w:sz="4" w:space="0" w:color="auto"/>
              <w:bottom w:val="single" w:sz="4" w:space="0" w:color="auto"/>
              <w:right w:val="single" w:sz="4" w:space="0" w:color="auto"/>
            </w:tcBorders>
            <w:shd w:val="clear" w:color="auto" w:fill="auto"/>
          </w:tcPr>
          <w:p w14:paraId="24F330BA" w14:textId="77777777" w:rsidR="00F12947" w:rsidRPr="00797933" w:rsidRDefault="00F12947" w:rsidP="00F12947">
            <w:pPr>
              <w:ind w:left="57" w:right="57"/>
              <w:jc w:val="both"/>
              <w:rPr>
                <w:rFonts w:eastAsia="Calibri"/>
                <w:sz w:val="24"/>
                <w:szCs w:val="24"/>
                <w:lang w:eastAsia="lt-LT"/>
              </w:rPr>
            </w:pPr>
            <w:r w:rsidRPr="00797933">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0A11C86" w14:textId="5842F474" w:rsidR="00F12947" w:rsidRPr="00797933" w:rsidRDefault="00F12947" w:rsidP="00F12947">
            <w:pPr>
              <w:ind w:left="57" w:right="57"/>
              <w:jc w:val="both"/>
              <w:rPr>
                <w:sz w:val="24"/>
                <w:szCs w:val="24"/>
                <w:lang w:eastAsia="lt-LT"/>
              </w:rPr>
            </w:pPr>
            <w:r>
              <w:rPr>
                <w:rFonts w:eastAsia="Calibri"/>
                <w:sz w:val="24"/>
                <w:szCs w:val="24"/>
                <w:lang w:eastAsia="lt-LT"/>
              </w:rPr>
              <w:t>Supaprastintas</w:t>
            </w:r>
            <w:r w:rsidRPr="00F12947">
              <w:rPr>
                <w:rFonts w:eastAsia="Calibri"/>
                <w:sz w:val="24"/>
                <w:szCs w:val="24"/>
                <w:lang w:eastAsia="lt-LT"/>
              </w:rPr>
              <w:t xml:space="preserve"> pirkimas, atviras konkursas</w:t>
            </w:r>
          </w:p>
        </w:tc>
      </w:tr>
      <w:tr w:rsidR="00F12947" w:rsidRPr="00797933" w14:paraId="611FA8F4" w14:textId="77777777" w:rsidTr="00A63834">
        <w:tc>
          <w:tcPr>
            <w:tcW w:w="2390" w:type="pct"/>
            <w:tcBorders>
              <w:top w:val="single" w:sz="4" w:space="0" w:color="auto"/>
              <w:left w:val="single" w:sz="4" w:space="0" w:color="auto"/>
              <w:bottom w:val="single" w:sz="4" w:space="0" w:color="auto"/>
              <w:right w:val="single" w:sz="4" w:space="0" w:color="auto"/>
            </w:tcBorders>
            <w:shd w:val="clear" w:color="auto" w:fill="auto"/>
          </w:tcPr>
          <w:p w14:paraId="4AF8701F" w14:textId="77777777" w:rsidR="00F12947" w:rsidRPr="00797933" w:rsidRDefault="00F12947" w:rsidP="00F12947">
            <w:pPr>
              <w:ind w:left="57" w:right="57"/>
              <w:jc w:val="both"/>
              <w:rPr>
                <w:rFonts w:eastAsia="Calibri"/>
                <w:sz w:val="24"/>
                <w:szCs w:val="24"/>
                <w:lang w:eastAsia="lt-LT"/>
              </w:rPr>
            </w:pPr>
            <w:r w:rsidRPr="00797933">
              <w:rPr>
                <w:rFonts w:eastAsia="Calibri"/>
                <w:sz w:val="24"/>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EA3D2A8" w14:textId="23FD965E" w:rsidR="00F12947" w:rsidRDefault="007758CB" w:rsidP="00F12947">
            <w:pPr>
              <w:ind w:left="57" w:right="57"/>
              <w:jc w:val="both"/>
              <w:rPr>
                <w:rFonts w:eastAsia="Calibri"/>
                <w:sz w:val="24"/>
                <w:szCs w:val="24"/>
                <w:lang w:eastAsia="lt-LT"/>
              </w:rPr>
            </w:pPr>
            <w:r>
              <w:rPr>
                <w:rFonts w:eastAsia="Calibri"/>
                <w:sz w:val="24"/>
                <w:szCs w:val="24"/>
                <w:lang w:eastAsia="lt-LT"/>
              </w:rPr>
              <w:t xml:space="preserve">Bendra </w:t>
            </w:r>
            <w:r w:rsidR="00F12947" w:rsidRPr="00F12947">
              <w:rPr>
                <w:rFonts w:eastAsia="Calibri"/>
                <w:sz w:val="24"/>
                <w:szCs w:val="24"/>
                <w:lang w:eastAsia="lt-LT"/>
              </w:rPr>
              <w:t>Pirkimo vertė</w:t>
            </w:r>
            <w:r>
              <w:rPr>
                <w:rFonts w:eastAsia="Calibri"/>
                <w:sz w:val="24"/>
                <w:szCs w:val="24"/>
                <w:lang w:eastAsia="lt-LT"/>
              </w:rPr>
              <w:t xml:space="preserve"> (11 Pirkimo objekto dalių)</w:t>
            </w:r>
            <w:r w:rsidR="00F12947" w:rsidRPr="00F12947">
              <w:rPr>
                <w:rFonts w:eastAsia="Calibri"/>
                <w:sz w:val="24"/>
                <w:szCs w:val="24"/>
                <w:lang w:eastAsia="lt-LT"/>
              </w:rPr>
              <w:t xml:space="preserve"> – </w:t>
            </w:r>
            <w:r w:rsidR="001E7825">
              <w:rPr>
                <w:rFonts w:eastAsia="Calibri"/>
                <w:sz w:val="24"/>
                <w:szCs w:val="24"/>
                <w:lang w:eastAsia="lt-LT"/>
              </w:rPr>
              <w:t>68</w:t>
            </w:r>
            <w:r w:rsidR="00F12947" w:rsidRPr="00F12947">
              <w:rPr>
                <w:rFonts w:eastAsia="Calibri"/>
                <w:sz w:val="24"/>
                <w:szCs w:val="24"/>
                <w:lang w:eastAsia="lt-LT"/>
              </w:rPr>
              <w:t xml:space="preserve"> </w:t>
            </w:r>
            <w:r w:rsidR="001E7825">
              <w:rPr>
                <w:rFonts w:eastAsia="Calibri"/>
                <w:sz w:val="24"/>
                <w:szCs w:val="24"/>
                <w:lang w:eastAsia="lt-LT"/>
              </w:rPr>
              <w:t>721</w:t>
            </w:r>
            <w:r w:rsidR="00F12947" w:rsidRPr="00F12947">
              <w:rPr>
                <w:rFonts w:eastAsia="Calibri"/>
                <w:sz w:val="24"/>
                <w:szCs w:val="24"/>
                <w:lang w:eastAsia="lt-LT"/>
              </w:rPr>
              <w:t>,</w:t>
            </w:r>
            <w:r w:rsidR="001E7825">
              <w:rPr>
                <w:rFonts w:eastAsia="Calibri"/>
                <w:sz w:val="24"/>
                <w:szCs w:val="24"/>
                <w:lang w:eastAsia="lt-LT"/>
              </w:rPr>
              <w:t>00</w:t>
            </w:r>
            <w:r w:rsidR="00F12947" w:rsidRPr="00F12947">
              <w:rPr>
                <w:rFonts w:eastAsia="Calibri"/>
                <w:sz w:val="24"/>
                <w:szCs w:val="24"/>
                <w:lang w:eastAsia="lt-LT"/>
              </w:rPr>
              <w:t xml:space="preserve"> Eur be PVM</w:t>
            </w:r>
            <w:r w:rsidR="00D26515">
              <w:rPr>
                <w:rFonts w:eastAsia="Calibri"/>
                <w:sz w:val="24"/>
                <w:szCs w:val="24"/>
                <w:lang w:eastAsia="lt-LT"/>
              </w:rPr>
              <w:t>,</w:t>
            </w:r>
          </w:p>
          <w:p w14:paraId="2EBA4214" w14:textId="307DF35F" w:rsidR="00D26515" w:rsidRPr="00F12947" w:rsidRDefault="00D26515" w:rsidP="00F12947">
            <w:pPr>
              <w:ind w:left="57" w:right="57"/>
              <w:jc w:val="both"/>
              <w:rPr>
                <w:rFonts w:eastAsia="Calibri"/>
                <w:sz w:val="24"/>
                <w:szCs w:val="24"/>
                <w:lang w:eastAsia="lt-LT"/>
              </w:rPr>
            </w:pPr>
            <w:r>
              <w:rPr>
                <w:rFonts w:eastAsia="Calibri"/>
                <w:sz w:val="24"/>
                <w:szCs w:val="24"/>
                <w:lang w:eastAsia="lt-LT"/>
              </w:rPr>
              <w:t xml:space="preserve">Pirkimo objekto </w:t>
            </w:r>
            <w:r w:rsidR="00703A0F">
              <w:rPr>
                <w:rFonts w:eastAsia="Calibri"/>
                <w:sz w:val="24"/>
                <w:szCs w:val="24"/>
                <w:lang w:eastAsia="lt-LT"/>
              </w:rPr>
              <w:t xml:space="preserve">2 </w:t>
            </w:r>
            <w:r>
              <w:rPr>
                <w:rFonts w:eastAsia="Calibri"/>
                <w:sz w:val="24"/>
                <w:szCs w:val="24"/>
                <w:lang w:eastAsia="lt-LT"/>
              </w:rPr>
              <w:t>dalis – Sutarties vertė 1</w:t>
            </w:r>
            <w:r w:rsidR="00703A0F">
              <w:rPr>
                <w:rFonts w:eastAsia="Calibri"/>
                <w:sz w:val="24"/>
                <w:szCs w:val="24"/>
                <w:lang w:eastAsia="lt-LT"/>
              </w:rPr>
              <w:t xml:space="preserve"> </w:t>
            </w:r>
            <w:r>
              <w:rPr>
                <w:rFonts w:eastAsia="Calibri"/>
                <w:sz w:val="24"/>
                <w:szCs w:val="24"/>
                <w:lang w:eastAsia="lt-LT"/>
              </w:rPr>
              <w:t>2</w:t>
            </w:r>
            <w:r w:rsidR="006B4924">
              <w:rPr>
                <w:rFonts w:eastAsia="Calibri"/>
                <w:sz w:val="24"/>
                <w:szCs w:val="24"/>
                <w:lang w:eastAsia="lt-LT"/>
              </w:rPr>
              <w:t>71</w:t>
            </w:r>
            <w:r>
              <w:rPr>
                <w:rFonts w:eastAsia="Calibri"/>
                <w:sz w:val="24"/>
                <w:szCs w:val="24"/>
                <w:lang w:eastAsia="lt-LT"/>
              </w:rPr>
              <w:t>,</w:t>
            </w:r>
            <w:r w:rsidR="006B4924">
              <w:rPr>
                <w:rFonts w:eastAsia="Calibri"/>
                <w:sz w:val="24"/>
                <w:szCs w:val="24"/>
                <w:lang w:eastAsia="lt-LT"/>
              </w:rPr>
              <w:t>64</w:t>
            </w:r>
            <w:r>
              <w:rPr>
                <w:rFonts w:eastAsia="Calibri"/>
                <w:sz w:val="24"/>
                <w:szCs w:val="24"/>
                <w:lang w:eastAsia="lt-LT"/>
              </w:rPr>
              <w:t xml:space="preserve"> Eur</w:t>
            </w:r>
            <w:r w:rsidR="006B4924">
              <w:rPr>
                <w:rFonts w:eastAsia="Calibri"/>
                <w:sz w:val="24"/>
                <w:szCs w:val="24"/>
                <w:lang w:eastAsia="lt-LT"/>
              </w:rPr>
              <w:t xml:space="preserve"> su PVM</w:t>
            </w:r>
            <w:r w:rsidR="007758CB">
              <w:rPr>
                <w:rFonts w:eastAsia="Calibri"/>
                <w:sz w:val="24"/>
                <w:szCs w:val="24"/>
                <w:lang w:eastAsia="lt-LT"/>
              </w:rPr>
              <w:t>.</w:t>
            </w:r>
          </w:p>
          <w:p w14:paraId="37F22FC7" w14:textId="77777777" w:rsidR="00F12947" w:rsidRPr="00797933" w:rsidRDefault="00F12947" w:rsidP="00F12947">
            <w:pPr>
              <w:jc w:val="both"/>
              <w:rPr>
                <w:sz w:val="24"/>
                <w:szCs w:val="24"/>
                <w:lang w:eastAsia="lt-LT"/>
              </w:rPr>
            </w:pPr>
          </w:p>
        </w:tc>
      </w:tr>
      <w:tr w:rsidR="00F12947" w:rsidRPr="00797933" w14:paraId="59E7CB3E" w14:textId="77777777" w:rsidTr="00A63834">
        <w:tc>
          <w:tcPr>
            <w:tcW w:w="2390" w:type="pct"/>
            <w:tcBorders>
              <w:top w:val="single" w:sz="4" w:space="0" w:color="auto"/>
              <w:left w:val="single" w:sz="4" w:space="0" w:color="auto"/>
              <w:bottom w:val="single" w:sz="4" w:space="0" w:color="auto"/>
              <w:right w:val="single" w:sz="4" w:space="0" w:color="auto"/>
            </w:tcBorders>
            <w:shd w:val="clear" w:color="auto" w:fill="auto"/>
          </w:tcPr>
          <w:p w14:paraId="16A1734F" w14:textId="77777777" w:rsidR="00F12947" w:rsidRPr="00A63834" w:rsidRDefault="00F12947" w:rsidP="00F12947">
            <w:pPr>
              <w:ind w:left="57" w:right="57"/>
              <w:jc w:val="both"/>
              <w:rPr>
                <w:rFonts w:eastAsia="Calibri"/>
                <w:sz w:val="24"/>
                <w:szCs w:val="24"/>
                <w:lang w:eastAsia="lt-LT"/>
              </w:rPr>
            </w:pPr>
            <w:r w:rsidRPr="00797933">
              <w:rPr>
                <w:rFonts w:eastAsia="Calibri"/>
                <w:sz w:val="24"/>
                <w:szCs w:val="24"/>
                <w:lang w:eastAsia="lt-LT"/>
              </w:rPr>
              <w:lastRenderedPageBreak/>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AD148EF" w14:textId="34949C7A" w:rsidR="00F12947" w:rsidRPr="00797933" w:rsidRDefault="00D26515" w:rsidP="00D26515">
            <w:pPr>
              <w:ind w:left="57" w:right="57"/>
              <w:jc w:val="both"/>
              <w:rPr>
                <w:sz w:val="24"/>
                <w:szCs w:val="24"/>
                <w:lang w:eastAsia="lt-LT"/>
              </w:rPr>
            </w:pPr>
            <w:r>
              <w:rPr>
                <w:rFonts w:eastAsia="Calibri"/>
                <w:sz w:val="24"/>
                <w:szCs w:val="24"/>
                <w:lang w:eastAsia="lt-LT"/>
              </w:rPr>
              <w:t xml:space="preserve">Pirkimo objekto </w:t>
            </w:r>
            <w:r w:rsidR="00703A0F">
              <w:rPr>
                <w:rFonts w:eastAsia="Calibri"/>
                <w:sz w:val="24"/>
                <w:szCs w:val="24"/>
                <w:lang w:eastAsia="lt-LT"/>
              </w:rPr>
              <w:t xml:space="preserve">2 </w:t>
            </w:r>
            <w:r>
              <w:rPr>
                <w:rFonts w:eastAsia="Calibri"/>
                <w:sz w:val="24"/>
                <w:szCs w:val="24"/>
                <w:lang w:eastAsia="lt-LT"/>
              </w:rPr>
              <w:t xml:space="preserve">dalis – </w:t>
            </w:r>
            <w:r w:rsidR="00703A0F">
              <w:rPr>
                <w:rFonts w:eastAsia="Calibri"/>
                <w:sz w:val="24"/>
                <w:szCs w:val="24"/>
                <w:lang w:eastAsia="lt-LT"/>
              </w:rPr>
              <w:t xml:space="preserve">IĮ </w:t>
            </w:r>
            <w:r>
              <w:rPr>
                <w:rFonts w:eastAsia="Calibri"/>
                <w:sz w:val="24"/>
                <w:szCs w:val="24"/>
                <w:lang w:eastAsia="lt-LT"/>
              </w:rPr>
              <w:t xml:space="preserve">A. Tamošiūno įmonė, </w:t>
            </w:r>
            <w:r w:rsidRPr="00797933">
              <w:rPr>
                <w:rFonts w:eastAsia="Calibri"/>
                <w:sz w:val="24"/>
                <w:szCs w:val="24"/>
                <w:lang w:eastAsia="lt-LT"/>
              </w:rPr>
              <w:t xml:space="preserve">juridinio asmens </w:t>
            </w:r>
            <w:r>
              <w:rPr>
                <w:rFonts w:eastAsia="Calibri"/>
                <w:sz w:val="24"/>
                <w:szCs w:val="24"/>
                <w:lang w:eastAsia="lt-LT"/>
              </w:rPr>
              <w:t>kodas 147316390</w:t>
            </w:r>
          </w:p>
        </w:tc>
      </w:tr>
      <w:tr w:rsidR="00F12947" w:rsidRPr="00797933" w14:paraId="56666808" w14:textId="77777777" w:rsidTr="00A63834">
        <w:tc>
          <w:tcPr>
            <w:tcW w:w="2390" w:type="pct"/>
            <w:tcBorders>
              <w:top w:val="single" w:sz="4" w:space="0" w:color="auto"/>
              <w:left w:val="single" w:sz="4" w:space="0" w:color="auto"/>
              <w:bottom w:val="single" w:sz="4" w:space="0" w:color="auto"/>
              <w:right w:val="single" w:sz="4" w:space="0" w:color="auto"/>
            </w:tcBorders>
            <w:shd w:val="clear" w:color="auto" w:fill="auto"/>
          </w:tcPr>
          <w:p w14:paraId="2C6D023C" w14:textId="77777777" w:rsidR="00F12947" w:rsidRPr="00797933" w:rsidRDefault="00F12947" w:rsidP="00F12947">
            <w:pPr>
              <w:ind w:left="57" w:right="57"/>
              <w:jc w:val="both"/>
              <w:rPr>
                <w:rFonts w:eastAsia="Calibri"/>
                <w:sz w:val="24"/>
                <w:szCs w:val="24"/>
                <w:lang w:eastAsia="lt-LT"/>
              </w:rPr>
            </w:pPr>
            <w:r w:rsidRPr="00797933">
              <w:rPr>
                <w:rFonts w:eastAsia="Calibri"/>
                <w:sz w:val="24"/>
                <w:szCs w:val="24"/>
                <w:lang w:eastAsia="lt-LT"/>
              </w:rPr>
              <w:t>Pirkimo/sutarties vertinimo apimtys/etapas</w:t>
            </w:r>
          </w:p>
          <w:p w14:paraId="6CFB832C" w14:textId="77777777" w:rsidR="00F12947" w:rsidRPr="00A63834" w:rsidRDefault="00F12947" w:rsidP="00F12947">
            <w:pPr>
              <w:ind w:left="57" w:right="57"/>
              <w:jc w:val="both"/>
              <w:rPr>
                <w:rFonts w:eastAsia="Calibri"/>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07E424DA" w14:textId="3550F38A" w:rsidR="00F12947" w:rsidRPr="00797933" w:rsidRDefault="00F92002" w:rsidP="00F92002">
            <w:pPr>
              <w:ind w:left="57" w:right="57"/>
              <w:jc w:val="both"/>
              <w:rPr>
                <w:sz w:val="24"/>
                <w:szCs w:val="24"/>
                <w:lang w:eastAsia="lt-LT"/>
              </w:rPr>
            </w:pPr>
            <w:r w:rsidRPr="00B63D70">
              <w:rPr>
                <w:rFonts w:eastAsia="Calibri"/>
                <w:sz w:val="24"/>
                <w:szCs w:val="24"/>
                <w:lang w:eastAsia="lt-LT"/>
              </w:rPr>
              <w:t xml:space="preserve">Dalinis Pirkimo procedūrų vertinimas (dėl </w:t>
            </w:r>
            <w:r>
              <w:rPr>
                <w:rFonts w:eastAsia="Calibri"/>
                <w:sz w:val="24"/>
                <w:szCs w:val="24"/>
                <w:lang w:eastAsia="lt-LT"/>
              </w:rPr>
              <w:t xml:space="preserve">Pirkimo objekto </w:t>
            </w:r>
            <w:r w:rsidR="00703A0F">
              <w:rPr>
                <w:rFonts w:eastAsia="Calibri"/>
                <w:sz w:val="24"/>
                <w:szCs w:val="24"/>
                <w:lang w:eastAsia="lt-LT"/>
              </w:rPr>
              <w:t xml:space="preserve">2 </w:t>
            </w:r>
            <w:r>
              <w:rPr>
                <w:rFonts w:eastAsia="Calibri"/>
                <w:sz w:val="24"/>
                <w:szCs w:val="24"/>
                <w:lang w:eastAsia="lt-LT"/>
              </w:rPr>
              <w:t>dalies laimėjusio tiekėjo</w:t>
            </w:r>
            <w:r w:rsidRPr="00B63D70">
              <w:rPr>
                <w:rFonts w:eastAsia="Calibri"/>
                <w:sz w:val="24"/>
                <w:szCs w:val="24"/>
                <w:lang w:eastAsia="lt-LT"/>
              </w:rPr>
              <w:t xml:space="preserve"> pasiūlym</w:t>
            </w:r>
            <w:r>
              <w:rPr>
                <w:rFonts w:eastAsia="Calibri"/>
                <w:sz w:val="24"/>
                <w:szCs w:val="24"/>
                <w:lang w:eastAsia="lt-LT"/>
              </w:rPr>
              <w:t>o</w:t>
            </w:r>
            <w:r w:rsidRPr="00B63D70">
              <w:rPr>
                <w:rFonts w:eastAsia="Calibri"/>
                <w:sz w:val="24"/>
                <w:szCs w:val="24"/>
                <w:lang w:eastAsia="lt-LT"/>
              </w:rPr>
              <w:t xml:space="preserve"> </w:t>
            </w:r>
            <w:r>
              <w:rPr>
                <w:rFonts w:eastAsia="Calibri"/>
                <w:sz w:val="24"/>
                <w:szCs w:val="24"/>
                <w:lang w:eastAsia="lt-LT"/>
              </w:rPr>
              <w:t>konfidencialumo</w:t>
            </w:r>
            <w:r w:rsidRPr="00B63D70">
              <w:rPr>
                <w:rFonts w:eastAsia="Calibri"/>
                <w:sz w:val="24"/>
                <w:szCs w:val="24"/>
                <w:lang w:eastAsia="lt-LT"/>
              </w:rPr>
              <w:t xml:space="preserve">) / Pirkimo procedūrų vertinimas </w:t>
            </w:r>
            <w:r>
              <w:rPr>
                <w:rFonts w:eastAsia="Calibri"/>
                <w:sz w:val="24"/>
                <w:szCs w:val="24"/>
                <w:lang w:eastAsia="lt-LT"/>
              </w:rPr>
              <w:t>po</w:t>
            </w:r>
            <w:r w:rsidRPr="00B63D70">
              <w:rPr>
                <w:rFonts w:eastAsia="Calibri"/>
                <w:sz w:val="24"/>
                <w:szCs w:val="24"/>
                <w:lang w:eastAsia="lt-LT"/>
              </w:rPr>
              <w:t xml:space="preserve"> sutarties sudarymo.</w:t>
            </w:r>
          </w:p>
        </w:tc>
      </w:tr>
      <w:tr w:rsidR="00F12947" w:rsidRPr="00797933" w14:paraId="4F335C2B" w14:textId="77777777" w:rsidTr="00A63834">
        <w:tc>
          <w:tcPr>
            <w:tcW w:w="2390" w:type="pct"/>
            <w:tcBorders>
              <w:top w:val="single" w:sz="4" w:space="0" w:color="auto"/>
              <w:left w:val="single" w:sz="4" w:space="0" w:color="auto"/>
              <w:bottom w:val="single" w:sz="4" w:space="0" w:color="auto"/>
              <w:right w:val="single" w:sz="4" w:space="0" w:color="auto"/>
            </w:tcBorders>
            <w:shd w:val="clear" w:color="auto" w:fill="auto"/>
          </w:tcPr>
          <w:p w14:paraId="31B1D486" w14:textId="77777777" w:rsidR="00F12947" w:rsidRPr="00A63834" w:rsidRDefault="00F12947" w:rsidP="00F12947">
            <w:pPr>
              <w:ind w:left="57" w:right="57"/>
              <w:jc w:val="both"/>
              <w:rPr>
                <w:rFonts w:eastAsia="Calibri"/>
                <w:sz w:val="24"/>
                <w:szCs w:val="24"/>
                <w:lang w:eastAsia="lt-LT"/>
              </w:rPr>
            </w:pPr>
            <w:r w:rsidRPr="00A63834">
              <w:rPr>
                <w:rFonts w:eastAsia="Calibri"/>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0E32D573" w14:textId="7359EBAA" w:rsidR="00F12947" w:rsidRPr="00797933" w:rsidRDefault="00F92002" w:rsidP="00F12947">
            <w:pPr>
              <w:jc w:val="both"/>
              <w:rPr>
                <w:sz w:val="24"/>
                <w:szCs w:val="24"/>
                <w:lang w:eastAsia="lt-LT"/>
              </w:rPr>
            </w:pPr>
            <w:r>
              <w:rPr>
                <w:sz w:val="24"/>
                <w:szCs w:val="24"/>
                <w:lang w:eastAsia="lt-LT"/>
              </w:rPr>
              <w:t xml:space="preserve"> -</w:t>
            </w:r>
          </w:p>
        </w:tc>
      </w:tr>
      <w:tr w:rsidR="00F12947" w:rsidRPr="00797933" w14:paraId="36D9651D" w14:textId="77777777" w:rsidTr="008B5DBD">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063AABA" w14:textId="7309F76D" w:rsidR="00F12947" w:rsidRPr="00797933" w:rsidRDefault="00F12947" w:rsidP="00F12947">
            <w:pPr>
              <w:ind w:left="57" w:right="57"/>
              <w:jc w:val="both"/>
              <w:rPr>
                <w:rFonts w:eastAsia="Calibri"/>
                <w:sz w:val="24"/>
                <w:szCs w:val="24"/>
                <w:lang w:eastAsia="lt-LT"/>
              </w:rPr>
            </w:pPr>
            <w:r w:rsidRPr="00797933">
              <w:rPr>
                <w:rFonts w:eastAsia="Calibri"/>
                <w:sz w:val="24"/>
                <w:szCs w:val="24"/>
                <w:lang w:eastAsia="lt-LT"/>
              </w:rPr>
              <w:t>Jei dėl pirkimo/sutarties vyksta teismo procesas, nurodyti ieškinio (skundo) dalyką, bylos šalių pavadinimus, ar taikomos laikinosios apsaugos priemonės, teisminio nagrinėjimo stadiją:</w:t>
            </w:r>
            <w:r w:rsidR="00F92002">
              <w:rPr>
                <w:rFonts w:eastAsia="Calibri"/>
                <w:sz w:val="24"/>
                <w:szCs w:val="24"/>
                <w:lang w:eastAsia="lt-LT"/>
              </w:rPr>
              <w:t xml:space="preserve"> -</w:t>
            </w:r>
          </w:p>
          <w:p w14:paraId="0A995187" w14:textId="77777777" w:rsidR="00F12947" w:rsidRPr="00797933" w:rsidRDefault="00F12947" w:rsidP="00F12947">
            <w:pPr>
              <w:jc w:val="both"/>
              <w:rPr>
                <w:sz w:val="24"/>
                <w:szCs w:val="24"/>
                <w:lang w:eastAsia="lt-LT"/>
              </w:rPr>
            </w:pPr>
          </w:p>
        </w:tc>
      </w:tr>
    </w:tbl>
    <w:p w14:paraId="65A61676" w14:textId="77777777" w:rsidR="00797933" w:rsidRPr="00797933" w:rsidRDefault="00797933" w:rsidP="00797933">
      <w:pPr>
        <w:ind w:firstLine="720"/>
        <w:jc w:val="both"/>
        <w:rPr>
          <w:lang w:eastAsia="lt-LT"/>
        </w:rPr>
      </w:pPr>
      <w:r w:rsidRPr="00797933">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03CC01" w14:textId="77777777" w:rsidR="00F92002" w:rsidRPr="00797933" w:rsidRDefault="00F92002" w:rsidP="00F92002">
      <w:pPr>
        <w:jc w:val="center"/>
        <w:rPr>
          <w:rFonts w:ascii="Arial" w:hAnsi="Arial" w:cs="Arial"/>
          <w:sz w:val="24"/>
          <w:szCs w:val="24"/>
          <w:lang w:eastAsia="lt-LT"/>
        </w:rPr>
      </w:pPr>
    </w:p>
    <w:p w14:paraId="16E39D03" w14:textId="77777777" w:rsidR="00797933" w:rsidRPr="00797933" w:rsidRDefault="00797933" w:rsidP="00797933">
      <w:pPr>
        <w:jc w:val="center"/>
        <w:rPr>
          <w:b/>
          <w:sz w:val="24"/>
          <w:szCs w:val="24"/>
          <w:lang w:eastAsia="lt-LT"/>
        </w:rPr>
      </w:pPr>
      <w:r w:rsidRPr="00797933">
        <w:rPr>
          <w:b/>
          <w:sz w:val="24"/>
          <w:szCs w:val="24"/>
          <w:lang w:eastAsia="lt-LT"/>
        </w:rPr>
        <w:t>II dalis. Vertinimo apimtyje nustatyti pažeidimai</w:t>
      </w:r>
    </w:p>
    <w:p w14:paraId="350B30EA" w14:textId="77777777" w:rsidR="00797933" w:rsidRPr="00797933" w:rsidRDefault="00797933" w:rsidP="00797933">
      <w:pPr>
        <w:jc w:val="center"/>
        <w:rPr>
          <w:b/>
          <w:sz w:val="24"/>
          <w:szCs w:val="24"/>
          <w:lang w:eastAsia="lt-LT"/>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1"/>
        <w:gridCol w:w="8360"/>
      </w:tblGrid>
      <w:tr w:rsidR="00797933" w:rsidRPr="00797933" w14:paraId="2019BCCF" w14:textId="77777777" w:rsidTr="00854AAE">
        <w:tc>
          <w:tcPr>
            <w:tcW w:w="596" w:type="pct"/>
            <w:tcBorders>
              <w:top w:val="single" w:sz="4" w:space="0" w:color="auto"/>
              <w:left w:val="single" w:sz="4" w:space="0" w:color="auto"/>
              <w:bottom w:val="single" w:sz="4" w:space="0" w:color="auto"/>
              <w:right w:val="single" w:sz="4" w:space="0" w:color="auto"/>
            </w:tcBorders>
            <w:shd w:val="clear" w:color="auto" w:fill="auto"/>
          </w:tcPr>
          <w:p w14:paraId="7072D939" w14:textId="5D67E6CC" w:rsidR="00797933" w:rsidRPr="00797933" w:rsidRDefault="002A394C" w:rsidP="008B5DBD">
            <w:pPr>
              <w:jc w:val="center"/>
              <w:rPr>
                <w:sz w:val="24"/>
                <w:szCs w:val="24"/>
                <w:lang w:eastAsia="lt-LT"/>
              </w:rPr>
            </w:pPr>
            <w:r>
              <w:rPr>
                <w:sz w:val="24"/>
                <w:szCs w:val="24"/>
                <w:lang w:eastAsia="lt-LT"/>
              </w:rPr>
              <w:t>1</w:t>
            </w:r>
            <w:r w:rsidR="00797933" w:rsidRPr="00797933">
              <w:rPr>
                <w:sz w:val="24"/>
                <w:szCs w:val="24"/>
                <w:lang w:eastAsia="lt-LT"/>
              </w:rPr>
              <w:t>.</w:t>
            </w:r>
          </w:p>
        </w:tc>
        <w:tc>
          <w:tcPr>
            <w:tcW w:w="4404" w:type="pct"/>
            <w:tcBorders>
              <w:top w:val="single" w:sz="4" w:space="0" w:color="auto"/>
              <w:left w:val="single" w:sz="4" w:space="0" w:color="auto"/>
              <w:bottom w:val="single" w:sz="4" w:space="0" w:color="auto"/>
              <w:right w:val="single" w:sz="4" w:space="0" w:color="auto"/>
            </w:tcBorders>
            <w:shd w:val="clear" w:color="auto" w:fill="auto"/>
          </w:tcPr>
          <w:p w14:paraId="3E2D1F9F" w14:textId="2A4C8A8C" w:rsidR="002A394C" w:rsidRPr="002A394C" w:rsidRDefault="002A394C" w:rsidP="002A394C">
            <w:pPr>
              <w:rPr>
                <w:sz w:val="24"/>
                <w:szCs w:val="24"/>
                <w:lang w:eastAsia="lt-LT"/>
              </w:rPr>
            </w:pPr>
            <w:r>
              <w:rPr>
                <w:sz w:val="24"/>
                <w:szCs w:val="24"/>
                <w:lang w:eastAsia="lt-LT"/>
              </w:rPr>
              <w:t xml:space="preserve"> </w:t>
            </w:r>
            <w:r w:rsidRPr="002A394C">
              <w:rPr>
                <w:sz w:val="24"/>
                <w:szCs w:val="24"/>
                <w:lang w:eastAsia="lt-LT"/>
              </w:rPr>
              <w:t>Įstatymo 17 straipsnio 1 dalis</w:t>
            </w:r>
            <w:r w:rsidRPr="002A394C">
              <w:rPr>
                <w:sz w:val="24"/>
                <w:szCs w:val="24"/>
                <w:vertAlign w:val="superscript"/>
                <w:lang w:eastAsia="lt-LT"/>
              </w:rPr>
              <w:footnoteReference w:id="1"/>
            </w:r>
          </w:p>
          <w:p w14:paraId="01046169" w14:textId="50D95F62" w:rsidR="00797933" w:rsidRPr="00797933" w:rsidRDefault="00797933" w:rsidP="008B5DBD">
            <w:pPr>
              <w:tabs>
                <w:tab w:val="left" w:pos="0"/>
                <w:tab w:val="left" w:pos="993"/>
                <w:tab w:val="left" w:pos="1276"/>
              </w:tabs>
              <w:jc w:val="both"/>
              <w:rPr>
                <w:sz w:val="24"/>
                <w:szCs w:val="24"/>
                <w:lang w:eastAsia="lt-LT"/>
              </w:rPr>
            </w:pPr>
          </w:p>
        </w:tc>
      </w:tr>
      <w:tr w:rsidR="00797933" w:rsidRPr="00797933" w14:paraId="6F78DC99" w14:textId="77777777" w:rsidTr="00854AAE">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B213B69" w14:textId="77777777" w:rsidR="00032C7D" w:rsidRDefault="002013EB" w:rsidP="00032C7D">
            <w:pPr>
              <w:tabs>
                <w:tab w:val="left" w:pos="993"/>
              </w:tabs>
              <w:ind w:left="113" w:right="113" w:firstLine="557"/>
              <w:jc w:val="both"/>
              <w:rPr>
                <w:sz w:val="24"/>
                <w:szCs w:val="24"/>
              </w:rPr>
            </w:pPr>
            <w:r w:rsidRPr="00007CDD">
              <w:rPr>
                <w:sz w:val="24"/>
                <w:szCs w:val="24"/>
              </w:rPr>
              <w:t xml:space="preserve">Pirkimą </w:t>
            </w:r>
            <w:r w:rsidRPr="003976BD">
              <w:rPr>
                <w:bCs/>
                <w:sz w:val="24"/>
                <w:szCs w:val="24"/>
              </w:rPr>
              <w:t>vykdė</w:t>
            </w:r>
            <w:r w:rsidRPr="00007CDD">
              <w:rPr>
                <w:sz w:val="24"/>
                <w:szCs w:val="24"/>
              </w:rPr>
              <w:t xml:space="preserve"> Perkančiosios organizacijos direktoriaus įsakymu</w:t>
            </w:r>
            <w:r w:rsidRPr="00EF4BD8">
              <w:rPr>
                <w:rStyle w:val="FootnoteReference"/>
                <w:iCs/>
                <w:sz w:val="24"/>
                <w:szCs w:val="24"/>
              </w:rPr>
              <w:footnoteReference w:id="2"/>
            </w:r>
            <w:r w:rsidRPr="00007CDD">
              <w:rPr>
                <w:sz w:val="24"/>
                <w:szCs w:val="24"/>
              </w:rPr>
              <w:t xml:space="preserve"> sudaryta Vieš</w:t>
            </w:r>
            <w:r>
              <w:rPr>
                <w:sz w:val="24"/>
                <w:szCs w:val="24"/>
              </w:rPr>
              <w:t>ųjų</w:t>
            </w:r>
            <w:r w:rsidRPr="00007CDD">
              <w:rPr>
                <w:sz w:val="24"/>
                <w:szCs w:val="24"/>
              </w:rPr>
              <w:t xml:space="preserve"> pirkim</w:t>
            </w:r>
            <w:r>
              <w:rPr>
                <w:sz w:val="24"/>
                <w:szCs w:val="24"/>
              </w:rPr>
              <w:t>ų</w:t>
            </w:r>
            <w:r w:rsidRPr="00007CDD">
              <w:rPr>
                <w:sz w:val="24"/>
                <w:szCs w:val="24"/>
              </w:rPr>
              <w:t xml:space="preserve"> komisija (toliau – </w:t>
            </w:r>
            <w:r>
              <w:rPr>
                <w:sz w:val="24"/>
                <w:szCs w:val="24"/>
              </w:rPr>
              <w:t>K</w:t>
            </w:r>
            <w:r w:rsidRPr="00007CDD">
              <w:rPr>
                <w:sz w:val="24"/>
                <w:szCs w:val="24"/>
              </w:rPr>
              <w:t xml:space="preserve">omisija). Pirkimo sąlygos </w:t>
            </w:r>
            <w:r w:rsidRPr="00672844">
              <w:rPr>
                <w:sz w:val="24"/>
                <w:szCs w:val="24"/>
              </w:rPr>
              <w:t>20</w:t>
            </w:r>
            <w:r>
              <w:rPr>
                <w:sz w:val="24"/>
                <w:szCs w:val="24"/>
              </w:rPr>
              <w:t>22</w:t>
            </w:r>
            <w:r w:rsidRPr="00672844">
              <w:rPr>
                <w:sz w:val="24"/>
                <w:szCs w:val="24"/>
              </w:rPr>
              <w:t xml:space="preserve"> m. </w:t>
            </w:r>
            <w:r w:rsidR="00BA5EA6">
              <w:rPr>
                <w:sz w:val="24"/>
                <w:szCs w:val="24"/>
              </w:rPr>
              <w:t>gruodžio</w:t>
            </w:r>
            <w:r w:rsidRPr="00672844">
              <w:rPr>
                <w:sz w:val="24"/>
                <w:szCs w:val="24"/>
              </w:rPr>
              <w:t xml:space="preserve"> </w:t>
            </w:r>
            <w:r>
              <w:rPr>
                <w:sz w:val="24"/>
                <w:szCs w:val="24"/>
              </w:rPr>
              <w:t>7</w:t>
            </w:r>
            <w:r w:rsidRPr="00672844">
              <w:rPr>
                <w:sz w:val="24"/>
                <w:szCs w:val="24"/>
              </w:rPr>
              <w:t xml:space="preserve"> d. </w:t>
            </w:r>
            <w:r w:rsidRPr="00007CDD">
              <w:rPr>
                <w:sz w:val="24"/>
                <w:szCs w:val="24"/>
              </w:rPr>
              <w:t>patvirtintos Perkančiosios organizacijos direktoriaus</w:t>
            </w:r>
            <w:r w:rsidRPr="00003F4E">
              <w:t xml:space="preserve"> </w:t>
            </w:r>
            <w:r w:rsidRPr="00003F4E">
              <w:rPr>
                <w:sz w:val="24"/>
                <w:szCs w:val="24"/>
              </w:rPr>
              <w:t>įsakymu</w:t>
            </w:r>
            <w:r w:rsidRPr="00651EB7">
              <w:rPr>
                <w:rStyle w:val="FootnoteReference"/>
                <w:sz w:val="24"/>
                <w:szCs w:val="24"/>
              </w:rPr>
              <w:footnoteReference w:id="3"/>
            </w:r>
            <w:r w:rsidRPr="00007CDD">
              <w:rPr>
                <w:sz w:val="24"/>
                <w:szCs w:val="24"/>
              </w:rPr>
              <w:t>.</w:t>
            </w:r>
          </w:p>
          <w:p w14:paraId="0DF4206B" w14:textId="6D8FCF79" w:rsidR="002A394C" w:rsidRPr="002A394C" w:rsidRDefault="0078185B" w:rsidP="00032C7D">
            <w:pPr>
              <w:tabs>
                <w:tab w:val="left" w:pos="993"/>
              </w:tabs>
              <w:ind w:left="113" w:right="113" w:firstLine="557"/>
              <w:jc w:val="both"/>
              <w:rPr>
                <w:sz w:val="24"/>
                <w:szCs w:val="24"/>
              </w:rPr>
            </w:pPr>
            <w:r>
              <w:rPr>
                <w:sz w:val="24"/>
                <w:szCs w:val="24"/>
              </w:rPr>
              <w:t>Komisijai n</w:t>
            </w:r>
            <w:r w:rsidR="002A394C" w:rsidRPr="00032C7D">
              <w:rPr>
                <w:sz w:val="24"/>
                <w:szCs w:val="24"/>
              </w:rPr>
              <w:t>ustačius pasiūlymų eilę</w:t>
            </w:r>
            <w:r w:rsidR="002A394C" w:rsidRPr="00032C7D">
              <w:rPr>
                <w:vertAlign w:val="superscript"/>
              </w:rPr>
              <w:footnoteReference w:id="4"/>
            </w:r>
            <w:r w:rsidR="00D56DBC">
              <w:rPr>
                <w:sz w:val="24"/>
                <w:szCs w:val="24"/>
              </w:rPr>
              <w:t xml:space="preserve"> ir informavus</w:t>
            </w:r>
            <w:r w:rsidR="00D56DBC" w:rsidRPr="00032C7D">
              <w:rPr>
                <w:vertAlign w:val="superscript"/>
              </w:rPr>
              <w:footnoteReference w:id="5"/>
            </w:r>
            <w:r w:rsidR="00D56DBC">
              <w:rPr>
                <w:sz w:val="24"/>
                <w:szCs w:val="24"/>
              </w:rPr>
              <w:t xml:space="preserve"> apie ją visus </w:t>
            </w:r>
            <w:r w:rsidR="00C44CC0">
              <w:rPr>
                <w:sz w:val="24"/>
                <w:szCs w:val="24"/>
              </w:rPr>
              <w:t xml:space="preserve">Pirkimo </w:t>
            </w:r>
            <w:r w:rsidR="00D56DBC">
              <w:rPr>
                <w:sz w:val="24"/>
                <w:szCs w:val="24"/>
              </w:rPr>
              <w:t>dalyvius</w:t>
            </w:r>
            <w:r w:rsidR="003A5FB6">
              <w:rPr>
                <w:sz w:val="24"/>
                <w:szCs w:val="24"/>
              </w:rPr>
              <w:t xml:space="preserve"> (kartu buvo pateikti laimėjusių tiekėjų pasiūlymai su techninių specifikacijų lentelėmis), </w:t>
            </w:r>
            <w:r w:rsidR="002A394C" w:rsidRPr="00032C7D">
              <w:rPr>
                <w:sz w:val="24"/>
                <w:szCs w:val="24"/>
              </w:rPr>
              <w:t>suinteresuotas dalyvis (toliau – Suinteresuotas dalyvis) 20</w:t>
            </w:r>
            <w:r w:rsidR="00DA1215" w:rsidRPr="00032C7D">
              <w:rPr>
                <w:sz w:val="24"/>
                <w:szCs w:val="24"/>
              </w:rPr>
              <w:t>23</w:t>
            </w:r>
            <w:r w:rsidR="002A394C" w:rsidRPr="00032C7D">
              <w:rPr>
                <w:sz w:val="24"/>
                <w:szCs w:val="24"/>
              </w:rPr>
              <w:t>-</w:t>
            </w:r>
            <w:r w:rsidR="00DA1215" w:rsidRPr="00032C7D">
              <w:rPr>
                <w:sz w:val="24"/>
                <w:szCs w:val="24"/>
              </w:rPr>
              <w:t>0</w:t>
            </w:r>
            <w:r w:rsidR="002A394C" w:rsidRPr="00032C7D">
              <w:rPr>
                <w:sz w:val="24"/>
                <w:szCs w:val="24"/>
              </w:rPr>
              <w:t>1-0</w:t>
            </w:r>
            <w:r w:rsidR="00DA1215" w:rsidRPr="00032C7D">
              <w:rPr>
                <w:sz w:val="24"/>
                <w:szCs w:val="24"/>
              </w:rPr>
              <w:t>5</w:t>
            </w:r>
            <w:r w:rsidR="002A394C" w:rsidRPr="00032C7D">
              <w:rPr>
                <w:sz w:val="24"/>
                <w:szCs w:val="24"/>
              </w:rPr>
              <w:t xml:space="preserve"> CVP IS </w:t>
            </w:r>
            <w:r w:rsidR="00DA1215" w:rsidRPr="00032C7D">
              <w:rPr>
                <w:sz w:val="24"/>
                <w:szCs w:val="24"/>
              </w:rPr>
              <w:t>paprašė</w:t>
            </w:r>
            <w:r w:rsidR="00DA1215" w:rsidRPr="00032C7D">
              <w:rPr>
                <w:vertAlign w:val="superscript"/>
              </w:rPr>
              <w:footnoteReference w:id="6"/>
            </w:r>
            <w:r w:rsidR="00DA1215" w:rsidRPr="00032C7D">
              <w:rPr>
                <w:sz w:val="24"/>
                <w:szCs w:val="24"/>
              </w:rPr>
              <w:t xml:space="preserve"> </w:t>
            </w:r>
            <w:r w:rsidR="002A394C" w:rsidRPr="00032C7D">
              <w:rPr>
                <w:sz w:val="24"/>
                <w:szCs w:val="24"/>
              </w:rPr>
              <w:t>Perkanči</w:t>
            </w:r>
            <w:r w:rsidR="00DA1215" w:rsidRPr="00032C7D">
              <w:rPr>
                <w:sz w:val="24"/>
                <w:szCs w:val="24"/>
              </w:rPr>
              <w:t>osios</w:t>
            </w:r>
            <w:r w:rsidR="002A394C" w:rsidRPr="00032C7D">
              <w:rPr>
                <w:sz w:val="24"/>
                <w:szCs w:val="24"/>
              </w:rPr>
              <w:t xml:space="preserve"> organizacij</w:t>
            </w:r>
            <w:r w:rsidR="00DA1215" w:rsidRPr="00032C7D">
              <w:rPr>
                <w:sz w:val="24"/>
                <w:szCs w:val="24"/>
              </w:rPr>
              <w:t xml:space="preserve">os  pateikti susipažinimui  </w:t>
            </w:r>
            <w:r w:rsidR="00782374">
              <w:rPr>
                <w:sz w:val="24"/>
                <w:szCs w:val="24"/>
              </w:rPr>
              <w:t>P</w:t>
            </w:r>
            <w:r w:rsidR="00DA1215" w:rsidRPr="00032C7D">
              <w:rPr>
                <w:sz w:val="24"/>
                <w:szCs w:val="24"/>
              </w:rPr>
              <w:t xml:space="preserve">irkimo objekto </w:t>
            </w:r>
            <w:r w:rsidR="00222FED" w:rsidRPr="00032C7D">
              <w:rPr>
                <w:sz w:val="24"/>
                <w:szCs w:val="24"/>
              </w:rPr>
              <w:t>2</w:t>
            </w:r>
            <w:r w:rsidR="00222FED">
              <w:rPr>
                <w:sz w:val="24"/>
                <w:szCs w:val="24"/>
              </w:rPr>
              <w:t xml:space="preserve"> </w:t>
            </w:r>
            <w:r w:rsidR="00DA1215" w:rsidRPr="00032C7D">
              <w:rPr>
                <w:sz w:val="24"/>
                <w:szCs w:val="24"/>
              </w:rPr>
              <w:t xml:space="preserve">dalies </w:t>
            </w:r>
            <w:r w:rsidR="00032C7D" w:rsidRPr="00032C7D">
              <w:rPr>
                <w:sz w:val="24"/>
                <w:szCs w:val="24"/>
              </w:rPr>
              <w:t>pirmoje pasiūlymų eilės vietoje esančio tiekėjo</w:t>
            </w:r>
            <w:r w:rsidR="00C44CC0">
              <w:rPr>
                <w:sz w:val="24"/>
                <w:szCs w:val="24"/>
              </w:rPr>
              <w:t xml:space="preserve"> A. Tamošiūno įmonės </w:t>
            </w:r>
            <w:r w:rsidR="00032C7D">
              <w:rPr>
                <w:sz w:val="24"/>
                <w:szCs w:val="24"/>
              </w:rPr>
              <w:t>(toliau</w:t>
            </w:r>
            <w:r w:rsidR="00C44CC0">
              <w:rPr>
                <w:sz w:val="24"/>
                <w:szCs w:val="24"/>
              </w:rPr>
              <w:t xml:space="preserve"> </w:t>
            </w:r>
            <w:r w:rsidR="00222FED">
              <w:rPr>
                <w:sz w:val="24"/>
                <w:szCs w:val="24"/>
              </w:rPr>
              <w:softHyphen/>
              <w:t>–</w:t>
            </w:r>
            <w:r w:rsidR="00C44CC0">
              <w:rPr>
                <w:sz w:val="24"/>
                <w:szCs w:val="24"/>
              </w:rPr>
              <w:t xml:space="preserve"> </w:t>
            </w:r>
            <w:r w:rsidR="00032C7D">
              <w:rPr>
                <w:sz w:val="24"/>
                <w:szCs w:val="24"/>
              </w:rPr>
              <w:t>Tiekėjas)</w:t>
            </w:r>
            <w:r w:rsidR="00C44CC0">
              <w:rPr>
                <w:sz w:val="24"/>
                <w:szCs w:val="24"/>
              </w:rPr>
              <w:t xml:space="preserve"> </w:t>
            </w:r>
            <w:r w:rsidR="00032C7D">
              <w:rPr>
                <w:sz w:val="24"/>
                <w:szCs w:val="24"/>
              </w:rPr>
              <w:t xml:space="preserve">pasiūlymą </w:t>
            </w:r>
            <w:r w:rsidR="00DA1215" w:rsidRPr="00032C7D">
              <w:rPr>
                <w:sz w:val="24"/>
                <w:szCs w:val="24"/>
              </w:rPr>
              <w:t xml:space="preserve">pilna apimtimi, </w:t>
            </w:r>
            <w:r w:rsidR="00DA1215" w:rsidRPr="00032C7D">
              <w:rPr>
                <w:i/>
                <w:iCs/>
                <w:sz w:val="24"/>
                <w:szCs w:val="24"/>
              </w:rPr>
              <w:t xml:space="preserve">„t. y. </w:t>
            </w:r>
            <w:r w:rsidR="00DA1215" w:rsidRPr="00DA1215">
              <w:rPr>
                <w:i/>
                <w:iCs/>
                <w:sz w:val="24"/>
                <w:szCs w:val="24"/>
              </w:rPr>
              <w:t>pateikti</w:t>
            </w:r>
            <w:r w:rsidR="00032C7D" w:rsidRPr="00032C7D">
              <w:rPr>
                <w:i/>
                <w:iCs/>
                <w:sz w:val="24"/>
                <w:szCs w:val="24"/>
              </w:rPr>
              <w:t xml:space="preserve"> </w:t>
            </w:r>
            <w:r w:rsidR="00DA1215" w:rsidRPr="00DA1215">
              <w:rPr>
                <w:i/>
                <w:iCs/>
                <w:sz w:val="24"/>
                <w:szCs w:val="24"/>
              </w:rPr>
              <w:t>neapsiribojant</w:t>
            </w:r>
            <w:r w:rsidR="00DA1215" w:rsidRPr="00032C7D">
              <w:rPr>
                <w:i/>
                <w:iCs/>
                <w:sz w:val="24"/>
                <w:szCs w:val="24"/>
              </w:rPr>
              <w:t xml:space="preserve"> </w:t>
            </w:r>
            <w:r w:rsidR="00DA1215" w:rsidRPr="00DA1215">
              <w:rPr>
                <w:i/>
                <w:iCs/>
                <w:sz w:val="24"/>
                <w:szCs w:val="24"/>
              </w:rPr>
              <w:t>pasiūlymu, bet</w:t>
            </w:r>
            <w:r w:rsidR="00DA1215" w:rsidRPr="00DA1215">
              <w:rPr>
                <w:i/>
                <w:iCs/>
                <w:color w:val="000000"/>
                <w:sz w:val="24"/>
                <w:szCs w:val="24"/>
                <w:lang w:eastAsia="lt-LT"/>
              </w:rPr>
              <w:t xml:space="preserve"> ir įskaitant pasiūlymą lydinčius dokumentus, patvirtinančius gaminių atitikimą techninei</w:t>
            </w:r>
            <w:r w:rsidR="00DA1215" w:rsidRPr="00032C7D">
              <w:rPr>
                <w:i/>
                <w:iCs/>
                <w:color w:val="000000"/>
                <w:sz w:val="24"/>
                <w:szCs w:val="24"/>
                <w:lang w:eastAsia="lt-LT"/>
              </w:rPr>
              <w:t xml:space="preserve"> </w:t>
            </w:r>
            <w:r w:rsidR="00DA1215" w:rsidRPr="00DA1215">
              <w:rPr>
                <w:i/>
                <w:iCs/>
                <w:color w:val="000000"/>
                <w:sz w:val="24"/>
                <w:szCs w:val="24"/>
                <w:lang w:eastAsia="lt-LT"/>
              </w:rPr>
              <w:t>specifikacijai</w:t>
            </w:r>
            <w:r w:rsidR="00032C7D" w:rsidRPr="00032C7D">
              <w:rPr>
                <w:i/>
                <w:iCs/>
                <w:color w:val="000000"/>
                <w:sz w:val="24"/>
                <w:szCs w:val="24"/>
                <w:lang w:eastAsia="lt-LT"/>
              </w:rPr>
              <w:t>“</w:t>
            </w:r>
            <w:r w:rsidR="00032C7D">
              <w:rPr>
                <w:color w:val="000000"/>
                <w:sz w:val="24"/>
                <w:szCs w:val="24"/>
                <w:lang w:eastAsia="lt-LT"/>
              </w:rPr>
              <w:t>.</w:t>
            </w:r>
            <w:r w:rsidR="002A394C" w:rsidRPr="002A394C">
              <w:rPr>
                <w:sz w:val="24"/>
                <w:szCs w:val="24"/>
              </w:rPr>
              <w:t xml:space="preserve"> </w:t>
            </w:r>
          </w:p>
          <w:p w14:paraId="698C5EAB" w14:textId="6E145B11" w:rsidR="002A394C" w:rsidRPr="002A394C" w:rsidRDefault="002A394C" w:rsidP="002A394C">
            <w:pPr>
              <w:ind w:left="113" w:right="113" w:firstLine="459"/>
              <w:jc w:val="both"/>
              <w:rPr>
                <w:sz w:val="24"/>
                <w:szCs w:val="24"/>
              </w:rPr>
            </w:pPr>
            <w:r w:rsidRPr="002A394C">
              <w:rPr>
                <w:sz w:val="24"/>
                <w:szCs w:val="24"/>
              </w:rPr>
              <w:t>Perkančioji organizacija 20</w:t>
            </w:r>
            <w:r w:rsidR="00032C7D">
              <w:rPr>
                <w:sz w:val="24"/>
                <w:szCs w:val="24"/>
              </w:rPr>
              <w:t>23</w:t>
            </w:r>
            <w:r w:rsidRPr="002A394C">
              <w:rPr>
                <w:sz w:val="24"/>
                <w:szCs w:val="24"/>
              </w:rPr>
              <w:t>-</w:t>
            </w:r>
            <w:r w:rsidR="00032C7D">
              <w:rPr>
                <w:sz w:val="24"/>
                <w:szCs w:val="24"/>
              </w:rPr>
              <w:t>01-0</w:t>
            </w:r>
            <w:r w:rsidR="00E17AAD">
              <w:rPr>
                <w:sz w:val="24"/>
                <w:szCs w:val="24"/>
              </w:rPr>
              <w:t>6</w:t>
            </w:r>
            <w:r w:rsidRPr="002A394C">
              <w:rPr>
                <w:sz w:val="24"/>
                <w:szCs w:val="24"/>
              </w:rPr>
              <w:t xml:space="preserve"> </w:t>
            </w:r>
            <w:r w:rsidR="00E17AAD">
              <w:rPr>
                <w:sz w:val="24"/>
                <w:szCs w:val="24"/>
              </w:rPr>
              <w:t>CVP IS</w:t>
            </w:r>
            <w:r w:rsidRPr="002A394C">
              <w:rPr>
                <w:sz w:val="24"/>
                <w:szCs w:val="24"/>
              </w:rPr>
              <w:t xml:space="preserve"> kreipėsi</w:t>
            </w:r>
            <w:r w:rsidR="00E17AAD" w:rsidRPr="00651EB7">
              <w:rPr>
                <w:rStyle w:val="FootnoteReference"/>
                <w:sz w:val="24"/>
                <w:szCs w:val="24"/>
              </w:rPr>
              <w:footnoteReference w:id="7"/>
            </w:r>
            <w:r w:rsidRPr="002A394C">
              <w:rPr>
                <w:sz w:val="24"/>
                <w:szCs w:val="24"/>
              </w:rPr>
              <w:t xml:space="preserve"> į Tiekėją</w:t>
            </w:r>
            <w:r w:rsidR="00A27F66">
              <w:rPr>
                <w:sz w:val="24"/>
                <w:szCs w:val="24"/>
              </w:rPr>
              <w:t>,</w:t>
            </w:r>
            <w:r w:rsidRPr="002A394C">
              <w:rPr>
                <w:sz w:val="24"/>
                <w:szCs w:val="24"/>
              </w:rPr>
              <w:t xml:space="preserve"> </w:t>
            </w:r>
            <w:r w:rsidR="00E17AAD">
              <w:rPr>
                <w:sz w:val="24"/>
                <w:szCs w:val="24"/>
              </w:rPr>
              <w:t>prašydama atsakyti, kokius pasiūlymo dokumentus susipažinimui gali pateikti Suinteresuotam dalyviui</w:t>
            </w:r>
            <w:r w:rsidRPr="002A394C">
              <w:rPr>
                <w:sz w:val="24"/>
                <w:szCs w:val="24"/>
              </w:rPr>
              <w:t>.</w:t>
            </w:r>
          </w:p>
          <w:p w14:paraId="506968EB" w14:textId="77777777" w:rsidR="00B3627B" w:rsidRDefault="002A394C" w:rsidP="00B3627B">
            <w:pPr>
              <w:ind w:left="113" w:right="113" w:firstLine="459"/>
              <w:jc w:val="both"/>
              <w:rPr>
                <w:i/>
                <w:sz w:val="24"/>
                <w:szCs w:val="24"/>
              </w:rPr>
            </w:pPr>
            <w:r w:rsidRPr="002A394C">
              <w:rPr>
                <w:sz w:val="24"/>
                <w:szCs w:val="24"/>
              </w:rPr>
              <w:t xml:space="preserve">Tiekėjas </w:t>
            </w:r>
            <w:r w:rsidR="00E17AAD" w:rsidRPr="002A394C">
              <w:rPr>
                <w:sz w:val="24"/>
                <w:szCs w:val="24"/>
              </w:rPr>
              <w:t>20</w:t>
            </w:r>
            <w:r w:rsidR="00E17AAD">
              <w:rPr>
                <w:sz w:val="24"/>
                <w:szCs w:val="24"/>
              </w:rPr>
              <w:t>23</w:t>
            </w:r>
            <w:r w:rsidR="00E17AAD" w:rsidRPr="002A394C">
              <w:rPr>
                <w:sz w:val="24"/>
                <w:szCs w:val="24"/>
              </w:rPr>
              <w:t>-</w:t>
            </w:r>
            <w:r w:rsidR="00E17AAD">
              <w:rPr>
                <w:sz w:val="24"/>
                <w:szCs w:val="24"/>
              </w:rPr>
              <w:t>01-06</w:t>
            </w:r>
            <w:r w:rsidR="006A7489">
              <w:rPr>
                <w:sz w:val="24"/>
                <w:szCs w:val="24"/>
              </w:rPr>
              <w:t xml:space="preserve"> CVP IS</w:t>
            </w:r>
            <w:r w:rsidR="006A7489" w:rsidRPr="002A394C">
              <w:rPr>
                <w:sz w:val="24"/>
                <w:szCs w:val="24"/>
              </w:rPr>
              <w:t xml:space="preserve"> </w:t>
            </w:r>
            <w:r w:rsidR="00032261">
              <w:rPr>
                <w:sz w:val="24"/>
                <w:szCs w:val="24"/>
              </w:rPr>
              <w:t>atsiuntė raštą</w:t>
            </w:r>
            <w:r w:rsidR="006A7489" w:rsidRPr="00651EB7">
              <w:rPr>
                <w:rStyle w:val="FootnoteReference"/>
                <w:sz w:val="24"/>
                <w:szCs w:val="24"/>
              </w:rPr>
              <w:footnoteReference w:id="8"/>
            </w:r>
            <w:r w:rsidR="006A7489" w:rsidRPr="002A394C">
              <w:rPr>
                <w:sz w:val="24"/>
                <w:szCs w:val="24"/>
              </w:rPr>
              <w:t xml:space="preserve"> </w:t>
            </w:r>
            <w:r w:rsidRPr="002A394C">
              <w:rPr>
                <w:sz w:val="24"/>
                <w:szCs w:val="24"/>
              </w:rPr>
              <w:t>Perkančiajai organizacijai</w:t>
            </w:r>
            <w:r w:rsidR="002D222C">
              <w:rPr>
                <w:sz w:val="24"/>
                <w:szCs w:val="24"/>
              </w:rPr>
              <w:t>. Tiekėjo rašte nurodyta:</w:t>
            </w:r>
            <w:r w:rsidRPr="002A394C">
              <w:rPr>
                <w:sz w:val="24"/>
                <w:szCs w:val="24"/>
              </w:rPr>
              <w:t xml:space="preserve"> </w:t>
            </w:r>
            <w:r w:rsidRPr="002A394C">
              <w:rPr>
                <w:i/>
                <w:sz w:val="24"/>
                <w:szCs w:val="24"/>
              </w:rPr>
              <w:t xml:space="preserve">„&lt;...&gt; </w:t>
            </w:r>
            <w:r w:rsidR="00C44CC0">
              <w:rPr>
                <w:i/>
                <w:sz w:val="24"/>
                <w:szCs w:val="24"/>
              </w:rPr>
              <w:t>techninė pasiūlymo dalis (gamintojų pateikti techniniai duomenys) yra įmonės komercinė paslaptis</w:t>
            </w:r>
            <w:r w:rsidR="009B3F0A">
              <w:rPr>
                <w:i/>
                <w:sz w:val="24"/>
                <w:szCs w:val="24"/>
              </w:rPr>
              <w:t xml:space="preserve"> pagal Lietuvos Respublikos civilinio kodekso 1.116 straipsnio 1 dalį pripažinta informacija. Informacijos atskleidimas keltų pavojų įmonės konkurencingumui, kadangi pasiūlymo techninėje dalyje yra pateikiami duomenys, kurie tiesiogiai susiję su mūsų, kaip Tiekėjo komercinėmis paslaptimis bei mūsų veiklos specifika, jo techniniu pranašumu. &lt;...&gt; A. Tamošiūno įmonė gamintojo pateiktų techninių dokumentų neviešina jokiame viešai prieinamame šaltinyje. Tiekėjai šią informaciją iš gamintojų gauna tik prisiimdami atitinkamus konfidencialumo įsipareigojimus ir atsakomybę gamintojų atžvilgiu. Pažymime, kad siūlomų prekių techninės specifikacijos</w:t>
            </w:r>
            <w:r w:rsidR="003303AF">
              <w:rPr>
                <w:i/>
                <w:sz w:val="24"/>
                <w:szCs w:val="24"/>
              </w:rPr>
              <w:t xml:space="preserve">, gamybos metodai ir procesai yra įmonės </w:t>
            </w:r>
            <w:proofErr w:type="spellStart"/>
            <w:r w:rsidR="003303AF">
              <w:rPr>
                <w:i/>
                <w:sz w:val="24"/>
                <w:szCs w:val="24"/>
              </w:rPr>
              <w:t>know-how</w:t>
            </w:r>
            <w:proofErr w:type="spellEnd"/>
            <w:r w:rsidR="003303AF">
              <w:rPr>
                <w:i/>
                <w:sz w:val="24"/>
                <w:szCs w:val="24"/>
              </w:rPr>
              <w:t xml:space="preserve">, jie tiesiogiai nulemia prekės savikainą ir leidžia tiekėjui pasiūlyti konkurencingą kainą pirkime bei tokiu būdu </w:t>
            </w:r>
            <w:r w:rsidR="003303AF">
              <w:rPr>
                <w:i/>
                <w:sz w:val="24"/>
                <w:szCs w:val="24"/>
              </w:rPr>
              <w:lastRenderedPageBreak/>
              <w:t xml:space="preserve">laimėti pirkimą. Atskleidus šiuos gamybos procesus ir technines charakteristikas Tiekėjo konkurentams (o tuo pačiu jų gamintojams) šie galėtų pritaikyti atitinkamus metodus savo darbo procese ir tokiu būdu nepagrįstai perimti Tiekėjo </w:t>
            </w:r>
            <w:proofErr w:type="spellStart"/>
            <w:r w:rsidR="003303AF">
              <w:rPr>
                <w:i/>
                <w:sz w:val="24"/>
                <w:szCs w:val="24"/>
              </w:rPr>
              <w:t>know-how</w:t>
            </w:r>
            <w:proofErr w:type="spellEnd"/>
            <w:r w:rsidR="003303AF">
              <w:rPr>
                <w:i/>
                <w:sz w:val="24"/>
                <w:szCs w:val="24"/>
              </w:rPr>
              <w:t>, kas neabejotinai sukeltų pavojų Tiekėjo ir gamintojo konkurencingumui rinkoje. Dėl tokio informacijos atskleidimo gamintojas netektų išskirtinės, ypatingai komerciškai jautrios informacijos, leidžiančios įmonei užimti lyderiaujančias pozicijas rinkoje. A. Tamošiūno įmonė maksimaliai saugo šią informaciją ir ji turi/gali būti atskl</w:t>
            </w:r>
            <w:r w:rsidR="00255C6E">
              <w:rPr>
                <w:i/>
                <w:sz w:val="24"/>
                <w:szCs w:val="24"/>
              </w:rPr>
              <w:t>e</w:t>
            </w:r>
            <w:r w:rsidR="003303AF">
              <w:rPr>
                <w:i/>
                <w:sz w:val="24"/>
                <w:szCs w:val="24"/>
              </w:rPr>
              <w:t>ista tik Perkančiajai organizacijai</w:t>
            </w:r>
            <w:r w:rsidR="00255C6E">
              <w:rPr>
                <w:i/>
                <w:sz w:val="24"/>
                <w:szCs w:val="24"/>
              </w:rPr>
              <w:t>.“</w:t>
            </w:r>
          </w:p>
          <w:p w14:paraId="6AC12731" w14:textId="1668C24F" w:rsidR="008B6F58" w:rsidRDefault="002A394C" w:rsidP="008B6F58">
            <w:pPr>
              <w:ind w:left="113" w:right="113" w:firstLine="459"/>
              <w:jc w:val="both"/>
              <w:rPr>
                <w:sz w:val="24"/>
                <w:szCs w:val="24"/>
              </w:rPr>
            </w:pPr>
            <w:r w:rsidRPr="00B3627B">
              <w:rPr>
                <w:sz w:val="24"/>
                <w:szCs w:val="24"/>
              </w:rPr>
              <w:t>Perkančioji organizacija 20</w:t>
            </w:r>
            <w:r w:rsidR="00EF0657" w:rsidRPr="00B3627B">
              <w:rPr>
                <w:sz w:val="24"/>
                <w:szCs w:val="24"/>
              </w:rPr>
              <w:t>23</w:t>
            </w:r>
            <w:r w:rsidRPr="00B3627B">
              <w:rPr>
                <w:sz w:val="24"/>
                <w:szCs w:val="24"/>
              </w:rPr>
              <w:t>-0</w:t>
            </w:r>
            <w:r w:rsidR="00EF0657" w:rsidRPr="00B3627B">
              <w:rPr>
                <w:sz w:val="24"/>
                <w:szCs w:val="24"/>
              </w:rPr>
              <w:t>1</w:t>
            </w:r>
            <w:r w:rsidRPr="00B3627B">
              <w:rPr>
                <w:sz w:val="24"/>
                <w:szCs w:val="24"/>
              </w:rPr>
              <w:t>-</w:t>
            </w:r>
            <w:r w:rsidR="00EF0657" w:rsidRPr="00B3627B">
              <w:rPr>
                <w:sz w:val="24"/>
                <w:szCs w:val="24"/>
              </w:rPr>
              <w:t xml:space="preserve">09 CVP IS </w:t>
            </w:r>
            <w:r w:rsidR="00391BA5">
              <w:rPr>
                <w:sz w:val="24"/>
                <w:szCs w:val="24"/>
              </w:rPr>
              <w:t xml:space="preserve">Suinteresuotam dalyviui </w:t>
            </w:r>
            <w:r w:rsidR="00EF0657" w:rsidRPr="00B3627B">
              <w:rPr>
                <w:sz w:val="24"/>
                <w:szCs w:val="24"/>
              </w:rPr>
              <w:t>atsak</w:t>
            </w:r>
            <w:r w:rsidR="00541970" w:rsidRPr="00B3627B">
              <w:rPr>
                <w:sz w:val="24"/>
                <w:szCs w:val="24"/>
              </w:rPr>
              <w:t>ė</w:t>
            </w:r>
            <w:r w:rsidR="00B3627B" w:rsidRPr="00651EB7">
              <w:rPr>
                <w:rStyle w:val="FootnoteReference"/>
                <w:sz w:val="24"/>
                <w:szCs w:val="24"/>
              </w:rPr>
              <w:footnoteReference w:id="9"/>
            </w:r>
            <w:r w:rsidR="00D82D4D">
              <w:rPr>
                <w:sz w:val="24"/>
                <w:szCs w:val="24"/>
              </w:rPr>
              <w:t xml:space="preserve">: </w:t>
            </w:r>
            <w:r w:rsidR="00B3627B" w:rsidRPr="00B3627B">
              <w:rPr>
                <w:sz w:val="24"/>
                <w:szCs w:val="24"/>
              </w:rPr>
              <w:t>„kadangi tiekėjas pagrindė dokumentų konfidencialumą, negalime pateikti  Jūsų prašomų dokumentų</w:t>
            </w:r>
            <w:r w:rsidR="00B3627B">
              <w:rPr>
                <w:sz w:val="24"/>
                <w:szCs w:val="24"/>
              </w:rPr>
              <w:t>“.</w:t>
            </w:r>
          </w:p>
          <w:p w14:paraId="5BC7532A" w14:textId="7698F350" w:rsidR="00B3627B" w:rsidRDefault="00810A8A" w:rsidP="0021216C">
            <w:pPr>
              <w:ind w:left="113" w:right="113" w:firstLine="459"/>
              <w:jc w:val="both"/>
              <w:rPr>
                <w:sz w:val="24"/>
                <w:szCs w:val="24"/>
              </w:rPr>
            </w:pPr>
            <w:r w:rsidRPr="00032C7D">
              <w:rPr>
                <w:sz w:val="24"/>
                <w:szCs w:val="24"/>
              </w:rPr>
              <w:t>Suinteresuotas dalyvis 2023-01-0</w:t>
            </w:r>
            <w:r>
              <w:rPr>
                <w:sz w:val="24"/>
                <w:szCs w:val="24"/>
              </w:rPr>
              <w:t>9</w:t>
            </w:r>
            <w:r w:rsidRPr="00032C7D">
              <w:rPr>
                <w:sz w:val="24"/>
                <w:szCs w:val="24"/>
              </w:rPr>
              <w:t xml:space="preserve"> CVP IS</w:t>
            </w:r>
            <w:r>
              <w:rPr>
                <w:sz w:val="24"/>
                <w:szCs w:val="24"/>
              </w:rPr>
              <w:t xml:space="preserve"> priemone </w:t>
            </w:r>
            <w:r w:rsidRPr="00032C7D">
              <w:rPr>
                <w:sz w:val="24"/>
                <w:szCs w:val="24"/>
              </w:rPr>
              <w:t>Perkanči</w:t>
            </w:r>
            <w:r>
              <w:rPr>
                <w:sz w:val="24"/>
                <w:szCs w:val="24"/>
              </w:rPr>
              <w:t>ajai</w:t>
            </w:r>
            <w:r w:rsidRPr="00032C7D">
              <w:rPr>
                <w:sz w:val="24"/>
                <w:szCs w:val="24"/>
              </w:rPr>
              <w:t xml:space="preserve"> organizacij</w:t>
            </w:r>
            <w:r>
              <w:rPr>
                <w:sz w:val="24"/>
                <w:szCs w:val="24"/>
              </w:rPr>
              <w:t>ai pateikė</w:t>
            </w:r>
            <w:r w:rsidRPr="00651EB7">
              <w:rPr>
                <w:rStyle w:val="FootnoteReference"/>
                <w:sz w:val="24"/>
                <w:szCs w:val="24"/>
              </w:rPr>
              <w:footnoteReference w:id="10"/>
            </w:r>
            <w:r>
              <w:rPr>
                <w:sz w:val="24"/>
                <w:szCs w:val="24"/>
              </w:rPr>
              <w:t xml:space="preserve"> pretenziją</w:t>
            </w:r>
            <w:r w:rsidR="000D7F34" w:rsidRPr="00651EB7">
              <w:rPr>
                <w:rStyle w:val="FootnoteReference"/>
                <w:sz w:val="24"/>
                <w:szCs w:val="24"/>
              </w:rPr>
              <w:footnoteReference w:id="11"/>
            </w:r>
            <w:r>
              <w:rPr>
                <w:sz w:val="24"/>
                <w:szCs w:val="24"/>
              </w:rPr>
              <w:t>,</w:t>
            </w:r>
            <w:r w:rsidRPr="00032C7D">
              <w:rPr>
                <w:sz w:val="24"/>
                <w:szCs w:val="24"/>
              </w:rPr>
              <w:t xml:space="preserve"> </w:t>
            </w:r>
            <w:r w:rsidRPr="002A394C">
              <w:rPr>
                <w:sz w:val="24"/>
                <w:szCs w:val="24"/>
              </w:rPr>
              <w:t>kurioje nurod</w:t>
            </w:r>
            <w:r>
              <w:rPr>
                <w:sz w:val="24"/>
                <w:szCs w:val="24"/>
              </w:rPr>
              <w:t>ė</w:t>
            </w:r>
            <w:r w:rsidRPr="002A394C">
              <w:rPr>
                <w:sz w:val="24"/>
                <w:szCs w:val="24"/>
              </w:rPr>
              <w:t xml:space="preserve">, kad </w:t>
            </w:r>
            <w:r w:rsidR="008B6F58">
              <w:t>„</w:t>
            </w:r>
            <w:r w:rsidR="008B6F58">
              <w:rPr>
                <w:sz w:val="23"/>
                <w:szCs w:val="23"/>
              </w:rPr>
              <w:t xml:space="preserve">susipažinimui nebuvo pateikta nei Konkurso laimėtojo pasiūlymo forma, pasiūlymo techninė specifikacija, nei EBVPD bei pašalinimo pagrindų nebuvimą įrodantys dokumentai, nei prekių techninių duomenų lapai ar lygiaverčiai gamintojo dokumentai“. </w:t>
            </w:r>
          </w:p>
          <w:p w14:paraId="5324965D" w14:textId="0D855BC0" w:rsidR="002A394C" w:rsidRPr="002A394C" w:rsidRDefault="0021216C" w:rsidP="00B3627B">
            <w:pPr>
              <w:ind w:left="113" w:right="113" w:firstLine="459"/>
              <w:jc w:val="both"/>
              <w:rPr>
                <w:sz w:val="24"/>
                <w:szCs w:val="24"/>
              </w:rPr>
            </w:pPr>
            <w:r>
              <w:rPr>
                <w:sz w:val="24"/>
                <w:szCs w:val="24"/>
              </w:rPr>
              <w:t>Perkančioji organizacija 2023-01-10</w:t>
            </w:r>
            <w:r w:rsidR="002A394C" w:rsidRPr="002A394C">
              <w:rPr>
                <w:sz w:val="24"/>
                <w:szCs w:val="24"/>
              </w:rPr>
              <w:t xml:space="preserve"> </w:t>
            </w:r>
            <w:r>
              <w:rPr>
                <w:sz w:val="24"/>
                <w:szCs w:val="24"/>
              </w:rPr>
              <w:t>CVP IS</w:t>
            </w:r>
            <w:r w:rsidR="002A394C" w:rsidRPr="002A394C">
              <w:rPr>
                <w:sz w:val="24"/>
                <w:szCs w:val="24"/>
              </w:rPr>
              <w:t xml:space="preserve"> pakartotinai kreipėsi</w:t>
            </w:r>
            <w:r w:rsidR="00854AAE" w:rsidRPr="00651EB7">
              <w:rPr>
                <w:rStyle w:val="FootnoteReference"/>
                <w:sz w:val="24"/>
                <w:szCs w:val="24"/>
              </w:rPr>
              <w:footnoteReference w:id="12"/>
            </w:r>
            <w:r w:rsidR="002A394C" w:rsidRPr="002A394C">
              <w:rPr>
                <w:sz w:val="24"/>
                <w:szCs w:val="24"/>
              </w:rPr>
              <w:t xml:space="preserve"> į Tiekėją</w:t>
            </w:r>
            <w:r>
              <w:rPr>
                <w:sz w:val="24"/>
                <w:szCs w:val="24"/>
              </w:rPr>
              <w:t>,</w:t>
            </w:r>
            <w:r w:rsidR="00854AAE">
              <w:rPr>
                <w:sz w:val="24"/>
                <w:szCs w:val="24"/>
              </w:rPr>
              <w:t xml:space="preserve"> nurodydama, kad gauta pretenzija dėl </w:t>
            </w:r>
            <w:r w:rsidR="00782374">
              <w:rPr>
                <w:sz w:val="24"/>
                <w:szCs w:val="24"/>
              </w:rPr>
              <w:t>P</w:t>
            </w:r>
            <w:r w:rsidR="00854AAE">
              <w:rPr>
                <w:sz w:val="24"/>
                <w:szCs w:val="24"/>
              </w:rPr>
              <w:t>irkimo</w:t>
            </w:r>
            <w:r w:rsidR="00782374">
              <w:rPr>
                <w:sz w:val="24"/>
                <w:szCs w:val="24"/>
              </w:rPr>
              <w:t xml:space="preserve"> objekto 2</w:t>
            </w:r>
            <w:r w:rsidR="00854AAE">
              <w:rPr>
                <w:sz w:val="24"/>
                <w:szCs w:val="24"/>
              </w:rPr>
              <w:t xml:space="preserve"> dalies ir</w:t>
            </w:r>
            <w:r>
              <w:rPr>
                <w:sz w:val="24"/>
                <w:szCs w:val="24"/>
              </w:rPr>
              <w:t xml:space="preserve"> klausdama</w:t>
            </w:r>
            <w:r w:rsidR="00782374">
              <w:rPr>
                <w:sz w:val="24"/>
                <w:szCs w:val="24"/>
              </w:rPr>
              <w:t>,</w:t>
            </w:r>
            <w:r>
              <w:rPr>
                <w:sz w:val="24"/>
                <w:szCs w:val="24"/>
              </w:rPr>
              <w:t xml:space="preserve"> </w:t>
            </w:r>
            <w:r w:rsidRPr="0021216C">
              <w:rPr>
                <w:sz w:val="24"/>
                <w:szCs w:val="24"/>
              </w:rPr>
              <w:t>ar galima</w:t>
            </w:r>
            <w:r w:rsidR="00782374">
              <w:rPr>
                <w:sz w:val="24"/>
                <w:szCs w:val="24"/>
              </w:rPr>
              <w:t xml:space="preserve"> Suinteresuotam dalyviui</w:t>
            </w:r>
            <w:r w:rsidRPr="0021216C">
              <w:rPr>
                <w:sz w:val="24"/>
                <w:szCs w:val="24"/>
              </w:rPr>
              <w:t xml:space="preserve"> atskleisti </w:t>
            </w:r>
            <w:r w:rsidR="00782374">
              <w:rPr>
                <w:sz w:val="24"/>
                <w:szCs w:val="24"/>
              </w:rPr>
              <w:t xml:space="preserve">jo </w:t>
            </w:r>
            <w:r w:rsidRPr="0021216C">
              <w:rPr>
                <w:sz w:val="24"/>
                <w:szCs w:val="24"/>
              </w:rPr>
              <w:t>prašomą informaciją.</w:t>
            </w:r>
            <w:r w:rsidR="002A394C" w:rsidRPr="002A394C">
              <w:rPr>
                <w:sz w:val="24"/>
                <w:szCs w:val="24"/>
              </w:rPr>
              <w:t xml:space="preserve"> </w:t>
            </w:r>
          </w:p>
          <w:p w14:paraId="3F39EFD7" w14:textId="3674974A" w:rsidR="00622FA7" w:rsidRDefault="002A394C" w:rsidP="002A394C">
            <w:pPr>
              <w:ind w:left="113" w:right="113" w:firstLine="459"/>
              <w:jc w:val="both"/>
              <w:rPr>
                <w:i/>
                <w:sz w:val="24"/>
                <w:szCs w:val="24"/>
              </w:rPr>
            </w:pPr>
            <w:r w:rsidRPr="002A394C">
              <w:rPr>
                <w:sz w:val="24"/>
                <w:szCs w:val="24"/>
              </w:rPr>
              <w:t xml:space="preserve">Tiekėjas </w:t>
            </w:r>
            <w:r w:rsidR="0021216C">
              <w:rPr>
                <w:sz w:val="24"/>
                <w:szCs w:val="24"/>
              </w:rPr>
              <w:t>2023-01-11</w:t>
            </w:r>
            <w:r w:rsidR="0021216C" w:rsidRPr="002A394C">
              <w:rPr>
                <w:sz w:val="24"/>
                <w:szCs w:val="24"/>
              </w:rPr>
              <w:t xml:space="preserve"> </w:t>
            </w:r>
            <w:r w:rsidR="0021216C">
              <w:rPr>
                <w:sz w:val="24"/>
                <w:szCs w:val="24"/>
              </w:rPr>
              <w:t>CVP IS</w:t>
            </w:r>
            <w:r w:rsidR="0021216C" w:rsidRPr="002A394C">
              <w:rPr>
                <w:sz w:val="24"/>
                <w:szCs w:val="24"/>
              </w:rPr>
              <w:t xml:space="preserve"> </w:t>
            </w:r>
            <w:r w:rsidRPr="002A394C">
              <w:rPr>
                <w:sz w:val="24"/>
                <w:szCs w:val="24"/>
              </w:rPr>
              <w:t xml:space="preserve">Perkančiajai organizacijai </w:t>
            </w:r>
            <w:r w:rsidR="00854AAE">
              <w:rPr>
                <w:sz w:val="24"/>
                <w:szCs w:val="24"/>
              </w:rPr>
              <w:t>atsiuntė</w:t>
            </w:r>
            <w:r w:rsidR="00854AAE" w:rsidRPr="00651EB7">
              <w:rPr>
                <w:rStyle w:val="FootnoteReference"/>
                <w:sz w:val="24"/>
                <w:szCs w:val="24"/>
              </w:rPr>
              <w:footnoteReference w:id="13"/>
            </w:r>
            <w:r w:rsidR="00854AAE">
              <w:rPr>
                <w:sz w:val="24"/>
                <w:szCs w:val="24"/>
              </w:rPr>
              <w:t xml:space="preserve"> atsakymą</w:t>
            </w:r>
            <w:r w:rsidR="00854AAE" w:rsidRPr="00651EB7">
              <w:rPr>
                <w:rStyle w:val="FootnoteReference"/>
                <w:sz w:val="24"/>
                <w:szCs w:val="24"/>
              </w:rPr>
              <w:footnoteReference w:id="14"/>
            </w:r>
            <w:r w:rsidR="00854AAE">
              <w:rPr>
                <w:sz w:val="24"/>
                <w:szCs w:val="24"/>
              </w:rPr>
              <w:t xml:space="preserve"> į užklausimą, </w:t>
            </w:r>
            <w:r w:rsidR="00622FA7">
              <w:rPr>
                <w:sz w:val="24"/>
                <w:szCs w:val="24"/>
              </w:rPr>
              <w:t xml:space="preserve">kur </w:t>
            </w:r>
            <w:r w:rsidRPr="002A394C">
              <w:rPr>
                <w:sz w:val="24"/>
                <w:szCs w:val="24"/>
              </w:rPr>
              <w:t xml:space="preserve">atsakė, kad </w:t>
            </w:r>
            <w:r w:rsidR="00622FA7" w:rsidRPr="00622FA7">
              <w:rPr>
                <w:i/>
                <w:iCs/>
                <w:sz w:val="24"/>
                <w:szCs w:val="24"/>
              </w:rPr>
              <w:t>„</w:t>
            </w:r>
            <w:r w:rsidRPr="002A394C">
              <w:rPr>
                <w:i/>
                <w:sz w:val="24"/>
                <w:szCs w:val="24"/>
              </w:rPr>
              <w:t>&lt;...&gt;</w:t>
            </w:r>
            <w:r w:rsidR="00622FA7">
              <w:rPr>
                <w:i/>
                <w:sz w:val="24"/>
                <w:szCs w:val="24"/>
              </w:rPr>
              <w:t xml:space="preserve"> pasiūlymo</w:t>
            </w:r>
            <w:r w:rsidRPr="002A394C">
              <w:rPr>
                <w:i/>
                <w:sz w:val="24"/>
                <w:szCs w:val="24"/>
              </w:rPr>
              <w:t xml:space="preserve"> </w:t>
            </w:r>
            <w:r w:rsidR="00622FA7">
              <w:rPr>
                <w:i/>
                <w:sz w:val="24"/>
                <w:szCs w:val="24"/>
              </w:rPr>
              <w:t xml:space="preserve"> techninė specifikacija, EBVPD bei pašalinimo pagrindų nebuvimą įrodantys dokumentai nėra laikytini konfidencialiais &lt;...&gt;“, „Dėl prekių gamintojo dokumentų, techninių duomenų lapų atskleidimo prašome vadovautis informacija, kuri buvo išdėstyta 2023-01-06 A. Tamošiūno įmonės siųstame rašte „Dėl dokumentų pateikimo“.</w:t>
            </w:r>
          </w:p>
          <w:p w14:paraId="0CE73597" w14:textId="5DC63140" w:rsidR="00C13305" w:rsidRDefault="002A394C" w:rsidP="00C13305">
            <w:pPr>
              <w:ind w:left="113" w:right="113" w:firstLine="459"/>
              <w:jc w:val="both"/>
              <w:rPr>
                <w:sz w:val="24"/>
                <w:szCs w:val="24"/>
              </w:rPr>
            </w:pPr>
            <w:r w:rsidRPr="002A394C">
              <w:rPr>
                <w:sz w:val="24"/>
                <w:szCs w:val="24"/>
              </w:rPr>
              <w:t>Perkančioji organizacija</w:t>
            </w:r>
            <w:r w:rsidR="00747F78">
              <w:rPr>
                <w:sz w:val="24"/>
                <w:szCs w:val="24"/>
              </w:rPr>
              <w:t xml:space="preserve"> 2023-01-16</w:t>
            </w:r>
            <w:r w:rsidRPr="002A394C">
              <w:rPr>
                <w:sz w:val="24"/>
                <w:szCs w:val="24"/>
              </w:rPr>
              <w:t xml:space="preserve"> priėmė sprendimą</w:t>
            </w:r>
            <w:r w:rsidR="00747F78" w:rsidRPr="00651EB7">
              <w:rPr>
                <w:rStyle w:val="FootnoteReference"/>
                <w:sz w:val="24"/>
                <w:szCs w:val="24"/>
              </w:rPr>
              <w:footnoteReference w:id="15"/>
            </w:r>
            <w:r w:rsidRPr="002A394C">
              <w:rPr>
                <w:sz w:val="24"/>
                <w:szCs w:val="24"/>
              </w:rPr>
              <w:t xml:space="preserve"> Suinteresuotam dalyviui</w:t>
            </w:r>
            <w:r w:rsidR="00747F78">
              <w:rPr>
                <w:sz w:val="24"/>
                <w:szCs w:val="24"/>
              </w:rPr>
              <w:t xml:space="preserve"> išsiųsti atsakymą į pretenziją, tęsti </w:t>
            </w:r>
            <w:r w:rsidR="00FA6557">
              <w:rPr>
                <w:sz w:val="24"/>
                <w:szCs w:val="24"/>
              </w:rPr>
              <w:t xml:space="preserve">Pirkimo </w:t>
            </w:r>
            <w:r w:rsidR="00747F78">
              <w:rPr>
                <w:sz w:val="24"/>
                <w:szCs w:val="24"/>
              </w:rPr>
              <w:t xml:space="preserve">procedūras bei kviesti </w:t>
            </w:r>
            <w:r w:rsidR="00FA6557">
              <w:rPr>
                <w:sz w:val="24"/>
                <w:szCs w:val="24"/>
              </w:rPr>
              <w:t>P</w:t>
            </w:r>
            <w:r w:rsidR="00747F78">
              <w:rPr>
                <w:sz w:val="24"/>
                <w:szCs w:val="24"/>
              </w:rPr>
              <w:t xml:space="preserve">irkimo objekto </w:t>
            </w:r>
            <w:r w:rsidR="00FA6557">
              <w:rPr>
                <w:sz w:val="24"/>
                <w:szCs w:val="24"/>
              </w:rPr>
              <w:t xml:space="preserve">2 </w:t>
            </w:r>
            <w:r w:rsidR="00747F78">
              <w:rPr>
                <w:sz w:val="24"/>
                <w:szCs w:val="24"/>
              </w:rPr>
              <w:t>dalies laimėtoją (Tiekėją) 2023-01-24 sudaryti sutartį.</w:t>
            </w:r>
            <w:r w:rsidRPr="002A394C">
              <w:rPr>
                <w:sz w:val="24"/>
                <w:szCs w:val="24"/>
              </w:rPr>
              <w:t xml:space="preserve"> </w:t>
            </w:r>
          </w:p>
          <w:p w14:paraId="7D43078B" w14:textId="176BAC6D" w:rsidR="00C13305" w:rsidRPr="002A394C" w:rsidRDefault="002A394C" w:rsidP="00C13305">
            <w:pPr>
              <w:ind w:left="113" w:right="113" w:firstLine="459"/>
              <w:jc w:val="both"/>
              <w:rPr>
                <w:sz w:val="24"/>
                <w:szCs w:val="24"/>
              </w:rPr>
            </w:pPr>
            <w:r w:rsidRPr="002A394C">
              <w:rPr>
                <w:sz w:val="24"/>
                <w:szCs w:val="24"/>
              </w:rPr>
              <w:t>Suinteresuotas dalyvis 20</w:t>
            </w:r>
            <w:r w:rsidR="00747F78">
              <w:rPr>
                <w:sz w:val="24"/>
                <w:szCs w:val="24"/>
              </w:rPr>
              <w:t>23</w:t>
            </w:r>
            <w:r w:rsidRPr="002A394C">
              <w:rPr>
                <w:sz w:val="24"/>
                <w:szCs w:val="24"/>
              </w:rPr>
              <w:t>-0</w:t>
            </w:r>
            <w:r w:rsidR="00747F78">
              <w:rPr>
                <w:sz w:val="24"/>
                <w:szCs w:val="24"/>
              </w:rPr>
              <w:t>1</w:t>
            </w:r>
            <w:r w:rsidRPr="002A394C">
              <w:rPr>
                <w:sz w:val="24"/>
                <w:szCs w:val="24"/>
              </w:rPr>
              <w:t>-</w:t>
            </w:r>
            <w:r w:rsidR="00747F78">
              <w:rPr>
                <w:sz w:val="24"/>
                <w:szCs w:val="24"/>
              </w:rPr>
              <w:t>16</w:t>
            </w:r>
            <w:r w:rsidRPr="002A394C">
              <w:rPr>
                <w:sz w:val="24"/>
                <w:szCs w:val="24"/>
              </w:rPr>
              <w:t xml:space="preserve"> CVP IS </w:t>
            </w:r>
            <w:r w:rsidR="00747F78">
              <w:rPr>
                <w:sz w:val="24"/>
                <w:szCs w:val="24"/>
              </w:rPr>
              <w:t>gavo</w:t>
            </w:r>
            <w:r w:rsidR="004C695E" w:rsidRPr="00651EB7">
              <w:rPr>
                <w:rStyle w:val="FootnoteReference"/>
                <w:sz w:val="24"/>
                <w:szCs w:val="24"/>
              </w:rPr>
              <w:footnoteReference w:id="16"/>
            </w:r>
            <w:r w:rsidR="00747F78">
              <w:rPr>
                <w:sz w:val="24"/>
                <w:szCs w:val="24"/>
              </w:rPr>
              <w:t xml:space="preserve"> iš Perkančiosios organizacijos atsakymą į pretenziją bei </w:t>
            </w:r>
            <w:r w:rsidR="00C13305">
              <w:rPr>
                <w:sz w:val="24"/>
                <w:szCs w:val="24"/>
              </w:rPr>
              <w:t xml:space="preserve">konkursą dėl </w:t>
            </w:r>
            <w:r w:rsidR="00747F78">
              <w:rPr>
                <w:sz w:val="24"/>
                <w:szCs w:val="24"/>
              </w:rPr>
              <w:t xml:space="preserve"> </w:t>
            </w:r>
            <w:r w:rsidR="00D82D4D">
              <w:rPr>
                <w:sz w:val="24"/>
                <w:szCs w:val="24"/>
              </w:rPr>
              <w:t>P</w:t>
            </w:r>
            <w:r w:rsidR="00747F78">
              <w:rPr>
                <w:sz w:val="24"/>
                <w:szCs w:val="24"/>
              </w:rPr>
              <w:t>irkimo objekto</w:t>
            </w:r>
            <w:r w:rsidR="00FA6557">
              <w:rPr>
                <w:sz w:val="24"/>
                <w:szCs w:val="24"/>
              </w:rPr>
              <w:t xml:space="preserve"> 2</w:t>
            </w:r>
            <w:r w:rsidR="00747F78">
              <w:rPr>
                <w:sz w:val="24"/>
                <w:szCs w:val="24"/>
              </w:rPr>
              <w:t xml:space="preserve"> dalies laimėjusio Tiekėjo dokumentus. </w:t>
            </w:r>
            <w:r w:rsidR="004C695E">
              <w:rPr>
                <w:sz w:val="24"/>
                <w:szCs w:val="24"/>
              </w:rPr>
              <w:t xml:space="preserve">Susipažinęs su šiais dokumentais, </w:t>
            </w:r>
            <w:r w:rsidR="004C695E" w:rsidRPr="002A394C">
              <w:rPr>
                <w:sz w:val="24"/>
                <w:szCs w:val="24"/>
              </w:rPr>
              <w:t>Suinteresuota</w:t>
            </w:r>
            <w:r w:rsidR="004C695E">
              <w:rPr>
                <w:sz w:val="24"/>
                <w:szCs w:val="24"/>
              </w:rPr>
              <w:t>s</w:t>
            </w:r>
            <w:r w:rsidR="004C695E" w:rsidRPr="002A394C">
              <w:rPr>
                <w:sz w:val="24"/>
                <w:szCs w:val="24"/>
              </w:rPr>
              <w:t xml:space="preserve"> dalyvi</w:t>
            </w:r>
            <w:r w:rsidR="004C695E">
              <w:rPr>
                <w:sz w:val="24"/>
                <w:szCs w:val="24"/>
              </w:rPr>
              <w:t>s 2023-01-17</w:t>
            </w:r>
            <w:r w:rsidRPr="002A394C">
              <w:rPr>
                <w:sz w:val="24"/>
                <w:szCs w:val="24"/>
              </w:rPr>
              <w:t xml:space="preserve"> pateikė</w:t>
            </w:r>
            <w:r w:rsidR="004C695E" w:rsidRPr="00651EB7">
              <w:rPr>
                <w:rStyle w:val="FootnoteReference"/>
                <w:sz w:val="24"/>
                <w:szCs w:val="24"/>
              </w:rPr>
              <w:footnoteReference w:id="17"/>
            </w:r>
            <w:r w:rsidRPr="002A394C">
              <w:rPr>
                <w:sz w:val="24"/>
                <w:szCs w:val="24"/>
              </w:rPr>
              <w:t xml:space="preserve"> pretenziją</w:t>
            </w:r>
            <w:r w:rsidR="004C695E" w:rsidRPr="00651EB7">
              <w:rPr>
                <w:rStyle w:val="FootnoteReference"/>
                <w:sz w:val="24"/>
                <w:szCs w:val="24"/>
              </w:rPr>
              <w:footnoteReference w:id="18"/>
            </w:r>
            <w:r w:rsidRPr="002A394C">
              <w:rPr>
                <w:sz w:val="24"/>
                <w:szCs w:val="24"/>
              </w:rPr>
              <w:t xml:space="preserve"> Perkančiajai organizacijai, kurioje nurod</w:t>
            </w:r>
            <w:r w:rsidR="00C13305">
              <w:rPr>
                <w:sz w:val="24"/>
                <w:szCs w:val="24"/>
              </w:rPr>
              <w:t>ė</w:t>
            </w:r>
            <w:r w:rsidRPr="002A394C">
              <w:rPr>
                <w:sz w:val="24"/>
                <w:szCs w:val="24"/>
              </w:rPr>
              <w:t xml:space="preserve">, kad </w:t>
            </w:r>
            <w:r w:rsidR="00C13305" w:rsidRPr="00C13305">
              <w:rPr>
                <w:i/>
                <w:iCs/>
                <w:sz w:val="24"/>
                <w:szCs w:val="24"/>
              </w:rPr>
              <w:t>„&lt;...&gt;</w:t>
            </w:r>
            <w:r w:rsidR="00C13305" w:rsidRPr="00C13305">
              <w:rPr>
                <w:i/>
                <w:iCs/>
                <w:sz w:val="23"/>
                <w:szCs w:val="23"/>
              </w:rPr>
              <w:t xml:space="preserve"> </w:t>
            </w:r>
            <w:r w:rsidR="00C13305" w:rsidRPr="00C13305">
              <w:rPr>
                <w:i/>
                <w:iCs/>
                <w:sz w:val="24"/>
                <w:szCs w:val="24"/>
              </w:rPr>
              <w:t>Perkančioji organizacija nepagrįstai Tiekėjui neišviešino A. Tamošiūno įmonės kartu su pasiūlymu pateiktų gamintojo dokumentų (prekių techninių duomenų lapų ar lygiaverčių gamintojo dokumentų, gamintojo raštų), taip pat nepagrįstai neatskleidė siūlomų prekių gamintojo ir taip pažeidė LR. Viešųjų pirkimų įstatymo nuostatas &lt;...&gt;“</w:t>
            </w:r>
            <w:r w:rsidR="00C13305">
              <w:rPr>
                <w:i/>
                <w:iCs/>
                <w:sz w:val="24"/>
                <w:szCs w:val="24"/>
              </w:rPr>
              <w:t>.</w:t>
            </w:r>
          </w:p>
          <w:p w14:paraId="286548DE" w14:textId="77777777" w:rsidR="006D64CE" w:rsidRDefault="00C13305" w:rsidP="006D64CE">
            <w:pPr>
              <w:ind w:left="113" w:right="113" w:firstLine="459"/>
              <w:jc w:val="both"/>
              <w:rPr>
                <w:sz w:val="24"/>
                <w:szCs w:val="24"/>
              </w:rPr>
            </w:pPr>
            <w:r>
              <w:rPr>
                <w:sz w:val="24"/>
                <w:szCs w:val="24"/>
              </w:rPr>
              <w:t xml:space="preserve"> </w:t>
            </w:r>
            <w:r w:rsidR="002A394C" w:rsidRPr="002A394C">
              <w:rPr>
                <w:sz w:val="24"/>
                <w:szCs w:val="24"/>
              </w:rPr>
              <w:t xml:space="preserve">Perkančioji organizacija </w:t>
            </w:r>
            <w:r w:rsidR="003256A1">
              <w:rPr>
                <w:sz w:val="24"/>
                <w:szCs w:val="24"/>
              </w:rPr>
              <w:t xml:space="preserve">2023-01-17 </w:t>
            </w:r>
            <w:r w:rsidR="003256A1" w:rsidRPr="002A394C">
              <w:rPr>
                <w:sz w:val="24"/>
                <w:szCs w:val="24"/>
              </w:rPr>
              <w:t>priėmė sprendimą</w:t>
            </w:r>
            <w:r w:rsidR="003256A1" w:rsidRPr="00651EB7">
              <w:rPr>
                <w:rStyle w:val="FootnoteReference"/>
                <w:sz w:val="24"/>
                <w:szCs w:val="24"/>
              </w:rPr>
              <w:footnoteReference w:id="19"/>
            </w:r>
            <w:r w:rsidR="003256A1">
              <w:rPr>
                <w:sz w:val="24"/>
                <w:szCs w:val="24"/>
              </w:rPr>
              <w:t xml:space="preserve"> nenagrinėti </w:t>
            </w:r>
            <w:r w:rsidR="003256A1" w:rsidRPr="002A394C">
              <w:rPr>
                <w:sz w:val="24"/>
                <w:szCs w:val="24"/>
              </w:rPr>
              <w:t>Suinteresuot</w:t>
            </w:r>
            <w:r w:rsidR="003256A1">
              <w:rPr>
                <w:sz w:val="24"/>
                <w:szCs w:val="24"/>
              </w:rPr>
              <w:t>o dalyvio pretenzijos</w:t>
            </w:r>
            <w:r w:rsidR="003256A1" w:rsidRPr="00651EB7">
              <w:rPr>
                <w:rStyle w:val="FootnoteReference"/>
                <w:sz w:val="24"/>
                <w:szCs w:val="24"/>
              </w:rPr>
              <w:footnoteReference w:id="20"/>
            </w:r>
            <w:r w:rsidR="003256A1">
              <w:rPr>
                <w:sz w:val="24"/>
                <w:szCs w:val="24"/>
              </w:rPr>
              <w:t>, nes pretenzija teikiama</w:t>
            </w:r>
            <w:r w:rsidR="006148B7">
              <w:rPr>
                <w:sz w:val="24"/>
                <w:szCs w:val="24"/>
              </w:rPr>
              <w:t xml:space="preserve"> pakartotinai dėl to paties Perkančiosios organizacijos priimto sprendimo.</w:t>
            </w:r>
            <w:r w:rsidR="003256A1" w:rsidRPr="002A394C">
              <w:rPr>
                <w:sz w:val="24"/>
                <w:szCs w:val="24"/>
              </w:rPr>
              <w:t xml:space="preserve"> </w:t>
            </w:r>
          </w:p>
          <w:p w14:paraId="57592852" w14:textId="7848CF5C" w:rsidR="002A394C" w:rsidRPr="006D64CE" w:rsidRDefault="002A394C" w:rsidP="006D64CE">
            <w:pPr>
              <w:ind w:left="113" w:right="113" w:firstLine="459"/>
              <w:jc w:val="both"/>
              <w:rPr>
                <w:i/>
                <w:iCs/>
                <w:sz w:val="24"/>
                <w:szCs w:val="24"/>
              </w:rPr>
            </w:pPr>
            <w:r w:rsidRPr="002A394C">
              <w:rPr>
                <w:sz w:val="24"/>
                <w:szCs w:val="24"/>
              </w:rPr>
              <w:t xml:space="preserve">Suinteresuotas dalyvis </w:t>
            </w:r>
            <w:r w:rsidR="006D64CE">
              <w:rPr>
                <w:sz w:val="24"/>
                <w:szCs w:val="24"/>
              </w:rPr>
              <w:t xml:space="preserve">2023-01-18 </w:t>
            </w:r>
            <w:r w:rsidRPr="002A394C">
              <w:rPr>
                <w:sz w:val="24"/>
                <w:szCs w:val="24"/>
              </w:rPr>
              <w:t xml:space="preserve">CVP IS </w:t>
            </w:r>
            <w:r w:rsidR="006D64CE">
              <w:rPr>
                <w:sz w:val="24"/>
                <w:szCs w:val="24"/>
              </w:rPr>
              <w:t>atsakė</w:t>
            </w:r>
            <w:r w:rsidR="006D64CE" w:rsidRPr="00651EB7">
              <w:rPr>
                <w:rStyle w:val="FootnoteReference"/>
                <w:sz w:val="24"/>
                <w:szCs w:val="24"/>
              </w:rPr>
              <w:footnoteReference w:id="21"/>
            </w:r>
            <w:r w:rsidR="006D64CE">
              <w:rPr>
                <w:sz w:val="24"/>
                <w:szCs w:val="24"/>
              </w:rPr>
              <w:t xml:space="preserve"> </w:t>
            </w:r>
            <w:r w:rsidRPr="002A394C">
              <w:rPr>
                <w:sz w:val="24"/>
                <w:szCs w:val="24"/>
              </w:rPr>
              <w:t>Perkančiajai organizacijai</w:t>
            </w:r>
            <w:r w:rsidR="006D64CE">
              <w:rPr>
                <w:sz w:val="24"/>
                <w:szCs w:val="24"/>
              </w:rPr>
              <w:t xml:space="preserve">: </w:t>
            </w:r>
            <w:r w:rsidR="006D64CE" w:rsidRPr="006D64CE">
              <w:rPr>
                <w:i/>
                <w:iCs/>
                <w:sz w:val="24"/>
                <w:szCs w:val="24"/>
              </w:rPr>
              <w:t xml:space="preserve">„&lt;...&gt; Pretenzija buvo teikta dėl po susipažinimo su Konkurso 2 dalies pasiūlymo laimėtojo pasiūlymo </w:t>
            </w:r>
            <w:r w:rsidR="006D64CE" w:rsidRPr="006D64CE">
              <w:rPr>
                <w:i/>
                <w:iCs/>
                <w:sz w:val="24"/>
                <w:szCs w:val="24"/>
              </w:rPr>
              <w:lastRenderedPageBreak/>
              <w:t>gautų dokumentų ir jų įvertinimo metu užfiksuotų pastabų. Kadangi dokumentai susipažinimui buvo pateikti 2023-01-16, pretenzija niekaip negalėjo būti teikta pakartotinai &lt;...&gt; prašome Perkančiosios organizacijos persvarstyti savo priimtą sprendimą ir nagrinėti pateiktą pretenziją“</w:t>
            </w:r>
            <w:r w:rsidR="006D64CE">
              <w:rPr>
                <w:i/>
                <w:iCs/>
                <w:sz w:val="24"/>
                <w:szCs w:val="24"/>
              </w:rPr>
              <w:t>.</w:t>
            </w:r>
          </w:p>
          <w:p w14:paraId="126CC422" w14:textId="1CBCBA5B" w:rsidR="002A394C" w:rsidRPr="002A394C" w:rsidRDefault="002A394C" w:rsidP="002A394C">
            <w:pPr>
              <w:ind w:left="113" w:right="113" w:firstLine="459"/>
              <w:jc w:val="both"/>
              <w:rPr>
                <w:sz w:val="24"/>
                <w:szCs w:val="24"/>
              </w:rPr>
            </w:pPr>
            <w:r w:rsidRPr="002A394C">
              <w:rPr>
                <w:sz w:val="24"/>
                <w:szCs w:val="24"/>
              </w:rPr>
              <w:t>Perkančioji organizacija 20</w:t>
            </w:r>
            <w:r w:rsidR="00852314">
              <w:rPr>
                <w:sz w:val="24"/>
                <w:szCs w:val="24"/>
              </w:rPr>
              <w:t>23</w:t>
            </w:r>
            <w:r w:rsidRPr="002A394C">
              <w:rPr>
                <w:sz w:val="24"/>
                <w:szCs w:val="24"/>
              </w:rPr>
              <w:t>-0</w:t>
            </w:r>
            <w:r w:rsidR="00852314">
              <w:rPr>
                <w:sz w:val="24"/>
                <w:szCs w:val="24"/>
              </w:rPr>
              <w:t>1</w:t>
            </w:r>
            <w:r w:rsidRPr="002A394C">
              <w:rPr>
                <w:sz w:val="24"/>
                <w:szCs w:val="24"/>
              </w:rPr>
              <w:t>-</w:t>
            </w:r>
            <w:r w:rsidR="00852314">
              <w:rPr>
                <w:sz w:val="24"/>
                <w:szCs w:val="24"/>
              </w:rPr>
              <w:t>25</w:t>
            </w:r>
            <w:r w:rsidRPr="002A394C">
              <w:rPr>
                <w:sz w:val="24"/>
                <w:szCs w:val="24"/>
              </w:rPr>
              <w:t xml:space="preserve"> </w:t>
            </w:r>
            <w:r w:rsidR="00852314" w:rsidRPr="002A394C">
              <w:rPr>
                <w:sz w:val="24"/>
                <w:szCs w:val="24"/>
              </w:rPr>
              <w:t xml:space="preserve">CVP IS </w:t>
            </w:r>
            <w:r w:rsidR="00852314">
              <w:rPr>
                <w:sz w:val="24"/>
                <w:szCs w:val="24"/>
              </w:rPr>
              <w:t>informavo</w:t>
            </w:r>
            <w:r w:rsidR="00852314" w:rsidRPr="00651EB7">
              <w:rPr>
                <w:rStyle w:val="FootnoteReference"/>
                <w:sz w:val="24"/>
                <w:szCs w:val="24"/>
              </w:rPr>
              <w:footnoteReference w:id="22"/>
            </w:r>
            <w:r w:rsidR="00852314">
              <w:rPr>
                <w:sz w:val="24"/>
                <w:szCs w:val="24"/>
              </w:rPr>
              <w:t xml:space="preserve"> </w:t>
            </w:r>
            <w:r w:rsidRPr="002A394C">
              <w:rPr>
                <w:sz w:val="24"/>
                <w:szCs w:val="24"/>
              </w:rPr>
              <w:t>Suinteresuot</w:t>
            </w:r>
            <w:r w:rsidR="00852314">
              <w:rPr>
                <w:sz w:val="24"/>
                <w:szCs w:val="24"/>
              </w:rPr>
              <w:t xml:space="preserve">ą </w:t>
            </w:r>
            <w:r w:rsidRPr="002A394C">
              <w:rPr>
                <w:sz w:val="24"/>
                <w:szCs w:val="24"/>
              </w:rPr>
              <w:t>dalyv</w:t>
            </w:r>
            <w:r w:rsidR="00852314">
              <w:rPr>
                <w:sz w:val="24"/>
                <w:szCs w:val="24"/>
              </w:rPr>
              <w:t>į, kad Komisija susipažino su gautu pranešimu, bet savo sprendimo nekeis</w:t>
            </w:r>
            <w:r w:rsidRPr="002A394C">
              <w:rPr>
                <w:sz w:val="24"/>
                <w:szCs w:val="24"/>
              </w:rPr>
              <w:t>.</w:t>
            </w:r>
          </w:p>
          <w:p w14:paraId="74110807" w14:textId="46D0238F" w:rsidR="00D77102" w:rsidRDefault="002A394C" w:rsidP="00D77102">
            <w:pPr>
              <w:ind w:left="113" w:right="113" w:firstLine="459"/>
              <w:jc w:val="both"/>
              <w:rPr>
                <w:sz w:val="24"/>
                <w:szCs w:val="24"/>
              </w:rPr>
            </w:pPr>
            <w:r w:rsidRPr="002A394C">
              <w:rPr>
                <w:sz w:val="24"/>
                <w:szCs w:val="24"/>
              </w:rPr>
              <w:t>Tarnyba</w:t>
            </w:r>
            <w:r w:rsidR="003A5FB6">
              <w:rPr>
                <w:sz w:val="24"/>
                <w:szCs w:val="24"/>
              </w:rPr>
              <w:t xml:space="preserve"> vertinimo metu nustatė, </w:t>
            </w:r>
            <w:r w:rsidR="0078185B">
              <w:rPr>
                <w:sz w:val="24"/>
                <w:szCs w:val="24"/>
              </w:rPr>
              <w:t>kad Perkančioji organizacija</w:t>
            </w:r>
            <w:r w:rsidR="00D56F82">
              <w:rPr>
                <w:sz w:val="24"/>
                <w:szCs w:val="24"/>
              </w:rPr>
              <w:t>,</w:t>
            </w:r>
            <w:r w:rsidR="003A5FB6">
              <w:rPr>
                <w:sz w:val="24"/>
                <w:szCs w:val="24"/>
              </w:rPr>
              <w:t xml:space="preserve"> </w:t>
            </w:r>
            <w:r w:rsidR="0078185B">
              <w:rPr>
                <w:sz w:val="24"/>
                <w:szCs w:val="24"/>
              </w:rPr>
              <w:t>2023-01-05 CVP</w:t>
            </w:r>
            <w:r w:rsidR="003A5FB6">
              <w:rPr>
                <w:sz w:val="24"/>
                <w:szCs w:val="24"/>
              </w:rPr>
              <w:t xml:space="preserve"> </w:t>
            </w:r>
            <w:r w:rsidR="0078185B">
              <w:rPr>
                <w:sz w:val="24"/>
                <w:szCs w:val="24"/>
              </w:rPr>
              <w:t>IS informuodama</w:t>
            </w:r>
            <w:r w:rsidR="0078185B" w:rsidRPr="00032C7D">
              <w:rPr>
                <w:vertAlign w:val="superscript"/>
              </w:rPr>
              <w:footnoteReference w:id="23"/>
            </w:r>
            <w:r w:rsidR="0078185B">
              <w:rPr>
                <w:sz w:val="24"/>
                <w:szCs w:val="24"/>
              </w:rPr>
              <w:t xml:space="preserve"> Pirkimo dalyvius apie sudarytą pasiūlymų eilę, išsiuntė ir laimėjusių dalyvių (skirtingų Pirkimo</w:t>
            </w:r>
            <w:r w:rsidR="00B80072">
              <w:rPr>
                <w:sz w:val="24"/>
                <w:szCs w:val="24"/>
              </w:rPr>
              <w:t xml:space="preserve"> dalių) pasiūlymų dokumentus, t. y. visiems dalyviams susipažinimui buvo pateikti laimėjusių dalyvių pasiūlymai</w:t>
            </w:r>
            <w:r w:rsidR="00372088">
              <w:rPr>
                <w:sz w:val="24"/>
                <w:szCs w:val="24"/>
              </w:rPr>
              <w:t xml:space="preserve"> kartu su užpildytomis </w:t>
            </w:r>
            <w:r w:rsidR="00372088" w:rsidRPr="00B80072">
              <w:rPr>
                <w:sz w:val="24"/>
                <w:szCs w:val="24"/>
              </w:rPr>
              <w:t>technin</w:t>
            </w:r>
            <w:r w:rsidR="00372088">
              <w:rPr>
                <w:sz w:val="24"/>
                <w:szCs w:val="24"/>
              </w:rPr>
              <w:t xml:space="preserve">ių </w:t>
            </w:r>
            <w:r w:rsidR="00372088" w:rsidRPr="00B80072">
              <w:rPr>
                <w:sz w:val="24"/>
                <w:szCs w:val="24"/>
              </w:rPr>
              <w:t>specifikacij</w:t>
            </w:r>
            <w:r w:rsidR="00372088">
              <w:rPr>
                <w:sz w:val="24"/>
                <w:szCs w:val="24"/>
              </w:rPr>
              <w:t>ų</w:t>
            </w:r>
            <w:r w:rsidR="00372088" w:rsidRPr="00B80072">
              <w:rPr>
                <w:sz w:val="24"/>
                <w:szCs w:val="24"/>
              </w:rPr>
              <w:t xml:space="preserve"> lentelė</w:t>
            </w:r>
            <w:r w:rsidR="00372088">
              <w:rPr>
                <w:sz w:val="24"/>
                <w:szCs w:val="24"/>
              </w:rPr>
              <w:t xml:space="preserve">mis (Pirkimo </w:t>
            </w:r>
            <w:r w:rsidR="00372088" w:rsidRPr="00B80072">
              <w:rPr>
                <w:sz w:val="24"/>
                <w:szCs w:val="24"/>
              </w:rPr>
              <w:t>sąlygų 1 pried</w:t>
            </w:r>
            <w:r w:rsidR="00372088">
              <w:rPr>
                <w:sz w:val="24"/>
                <w:szCs w:val="24"/>
              </w:rPr>
              <w:t xml:space="preserve">as). Todėl Suinteresuoto dalyvio nurodymas, kad jis tik 2023-01-16 susipažino su </w:t>
            </w:r>
            <w:r w:rsidR="00372088" w:rsidRPr="00372088">
              <w:rPr>
                <w:sz w:val="24"/>
                <w:szCs w:val="24"/>
              </w:rPr>
              <w:t xml:space="preserve">Konkurso 2 dalies laimėtojo pasiūlymo </w:t>
            </w:r>
            <w:r w:rsidR="00372088">
              <w:rPr>
                <w:sz w:val="24"/>
                <w:szCs w:val="24"/>
              </w:rPr>
              <w:t xml:space="preserve">dokumentais </w:t>
            </w:r>
            <w:r w:rsidR="00FA6557">
              <w:rPr>
                <w:sz w:val="24"/>
                <w:szCs w:val="24"/>
              </w:rPr>
              <w:t>nėra visiškai pagrįstas</w:t>
            </w:r>
            <w:r w:rsidR="00372088">
              <w:rPr>
                <w:sz w:val="24"/>
                <w:szCs w:val="24"/>
              </w:rPr>
              <w:t>.</w:t>
            </w:r>
          </w:p>
          <w:p w14:paraId="5CC02C2A" w14:textId="5E18AF7C" w:rsidR="00D77102" w:rsidRPr="00D77102" w:rsidRDefault="00D77102" w:rsidP="00D77102">
            <w:pPr>
              <w:ind w:left="113" w:right="113" w:firstLine="459"/>
              <w:jc w:val="both"/>
              <w:rPr>
                <w:sz w:val="24"/>
                <w:szCs w:val="24"/>
              </w:rPr>
            </w:pPr>
            <w:r w:rsidRPr="00D77102">
              <w:rPr>
                <w:sz w:val="24"/>
                <w:szCs w:val="24"/>
              </w:rPr>
              <w:t xml:space="preserve">Pažymėtina, kad Įstatyme numatyta tiekėjų teisė susipažinti su laimėjusio tiekėjo pasiūlymu yra skirta ne paprastam tiekėjų smalsumui patenkinti – šio mechanizmo tikslas yra užtikrinti tiekėjams realias galimybes apginti galbūt pažeistus interesus, pavyzdžiui tuo atveju, jeigu perkančioji organizacija laimėjusiu pripažintų ne jų, o kito tiekėjo, galbūt pateikusio klaidingus duomenis apie savo siūlomų prekių atitiktį nustatytiems reikalavimams, pasiūlymą. Atsižvelgiant į tai, protingos, apdairios bei skaidrios perkančiosios organizacijos elgesys turėtų būti nukreiptas į viešumą, siekiant kuo anksčiau išsiaiškinti tokias aplinkybes, o ne priešingai – apsaugoti „laimėjusį“ tiekėją nuo tokių aplinkybių atskleidimo. </w:t>
            </w:r>
          </w:p>
          <w:p w14:paraId="650A0FB0" w14:textId="1A82EE40" w:rsidR="00D77102" w:rsidRDefault="00372088" w:rsidP="00D77102">
            <w:pPr>
              <w:ind w:left="113" w:right="113" w:firstLine="459"/>
              <w:jc w:val="both"/>
              <w:rPr>
                <w:sz w:val="24"/>
                <w:szCs w:val="24"/>
              </w:rPr>
            </w:pPr>
            <w:r>
              <w:rPr>
                <w:sz w:val="24"/>
                <w:szCs w:val="24"/>
              </w:rPr>
              <w:t>Tarnyba, išnagrinėjusi Tiekėjo pasiūlymo</w:t>
            </w:r>
            <w:r w:rsidR="006239CE" w:rsidRPr="00032C7D">
              <w:rPr>
                <w:vertAlign w:val="superscript"/>
              </w:rPr>
              <w:footnoteReference w:id="24"/>
            </w:r>
            <w:r w:rsidR="006239CE">
              <w:rPr>
                <w:sz w:val="24"/>
                <w:szCs w:val="24"/>
              </w:rPr>
              <w:t xml:space="preserve"> (toliau </w:t>
            </w:r>
            <w:r w:rsidR="00EA4FD4">
              <w:rPr>
                <w:sz w:val="24"/>
                <w:szCs w:val="24"/>
              </w:rPr>
              <w:t>–</w:t>
            </w:r>
            <w:r w:rsidR="006239CE">
              <w:rPr>
                <w:sz w:val="24"/>
                <w:szCs w:val="24"/>
              </w:rPr>
              <w:t xml:space="preserve"> Pasiūlymas)</w:t>
            </w:r>
            <w:r>
              <w:rPr>
                <w:sz w:val="24"/>
                <w:szCs w:val="24"/>
              </w:rPr>
              <w:t xml:space="preserve"> dokumentus nustatė, kad Tiekėjas </w:t>
            </w:r>
            <w:r w:rsidR="006239CE">
              <w:rPr>
                <w:sz w:val="24"/>
                <w:szCs w:val="24"/>
              </w:rPr>
              <w:t>P</w:t>
            </w:r>
            <w:r>
              <w:rPr>
                <w:sz w:val="24"/>
                <w:szCs w:val="24"/>
              </w:rPr>
              <w:t xml:space="preserve">asiūlymo </w:t>
            </w:r>
            <w:r w:rsidR="006239CE">
              <w:rPr>
                <w:sz w:val="24"/>
                <w:szCs w:val="24"/>
              </w:rPr>
              <w:t xml:space="preserve">6 punkte nenurodė, kad Pasiūlyme yra konfidencialios informacijos, tačiau 5 punkte, kur nurodyti kartu su Pasiūlymu pateikiami dokumentai, prie siūlomų prekių dokumentų pažymėjo, kad </w:t>
            </w:r>
            <w:r w:rsidR="00640C48">
              <w:rPr>
                <w:sz w:val="24"/>
                <w:szCs w:val="24"/>
              </w:rPr>
              <w:t xml:space="preserve">šie dokumentai yra </w:t>
            </w:r>
            <w:r w:rsidR="006239CE">
              <w:rPr>
                <w:sz w:val="24"/>
                <w:szCs w:val="24"/>
              </w:rPr>
              <w:t>konfidencial</w:t>
            </w:r>
            <w:r w:rsidR="00640C48">
              <w:rPr>
                <w:sz w:val="24"/>
                <w:szCs w:val="24"/>
              </w:rPr>
              <w:t>ūs</w:t>
            </w:r>
            <w:r w:rsidR="006239CE">
              <w:rPr>
                <w:sz w:val="24"/>
                <w:szCs w:val="24"/>
              </w:rPr>
              <w:t>. Perkančioji organizacija</w:t>
            </w:r>
            <w:r w:rsidR="00EA4FD4">
              <w:rPr>
                <w:sz w:val="24"/>
                <w:szCs w:val="24"/>
              </w:rPr>
              <w:t>,</w:t>
            </w:r>
            <w:r w:rsidR="006239CE">
              <w:rPr>
                <w:sz w:val="24"/>
                <w:szCs w:val="24"/>
              </w:rPr>
              <w:t xml:space="preserve"> kreipdamasi į Tiekėją, kad šis nurodytų, kurie Pasiūlymo dokumentai gali būti viešinami, elgėsi tinkamai, tačiau </w:t>
            </w:r>
            <w:r w:rsidR="00941A5E">
              <w:rPr>
                <w:sz w:val="24"/>
                <w:szCs w:val="24"/>
              </w:rPr>
              <w:t>P</w:t>
            </w:r>
            <w:r w:rsidR="00166E4B" w:rsidRPr="002A394C">
              <w:rPr>
                <w:sz w:val="24"/>
                <w:szCs w:val="24"/>
              </w:rPr>
              <w:t>erkančioji organizacija kiekvieno pirkimo atveju turi pareigą nagrinėti, vertinti ir įsitikinti, ar tiekėjo pateikti įrodymai yra tinkami ir pagrįsti, bei priimti motyvuotą sprendimą</w:t>
            </w:r>
            <w:r w:rsidR="00166E4B">
              <w:rPr>
                <w:sz w:val="24"/>
                <w:szCs w:val="24"/>
              </w:rPr>
              <w:t xml:space="preserve"> dėl pasiūlymo informacijos (ne)konfidencialumo.</w:t>
            </w:r>
            <w:r w:rsidR="00D77102">
              <w:rPr>
                <w:szCs w:val="24"/>
                <w:shd w:val="clear" w:color="auto" w:fill="FFFFFF"/>
              </w:rPr>
              <w:t xml:space="preserve">        </w:t>
            </w:r>
          </w:p>
          <w:p w14:paraId="71AD06DE" w14:textId="61383344" w:rsidR="002A394C" w:rsidRPr="002A394C" w:rsidRDefault="002A394C" w:rsidP="00166E4B">
            <w:pPr>
              <w:ind w:left="113" w:right="113" w:firstLine="459"/>
              <w:jc w:val="both"/>
              <w:rPr>
                <w:sz w:val="24"/>
                <w:szCs w:val="24"/>
              </w:rPr>
            </w:pPr>
            <w:r w:rsidRPr="002A394C">
              <w:rPr>
                <w:sz w:val="24"/>
                <w:szCs w:val="24"/>
              </w:rPr>
              <w:t>Įstatymo 20 straipsnio 1 dalyje įtvirtinta perkančiųjų organizacijų pareiga neatskleisti tretiesiems asmenims iš tiekėjų gautos informacijos, kurią jie nurodė kaip konfidencialią, neatsiejama nuo tiekėjų p</w:t>
            </w:r>
            <w:r w:rsidR="00EA4FD4">
              <w:rPr>
                <w:sz w:val="24"/>
                <w:szCs w:val="24"/>
              </w:rPr>
              <w:t>areigo</w:t>
            </w:r>
            <w:r w:rsidRPr="002A394C">
              <w:rPr>
                <w:sz w:val="24"/>
                <w:szCs w:val="24"/>
              </w:rPr>
              <w:t xml:space="preserve">s ne formaliai, bet realiai pagrįsti informacijos konfidencialumą. Vadovaujantis Įstatymo 20 straipsnio 3 dalimi, </w:t>
            </w:r>
            <w:r w:rsidRPr="002A394C">
              <w:rPr>
                <w:i/>
                <w:sz w:val="24"/>
                <w:szCs w:val="24"/>
              </w:rPr>
              <w:t>„jeigu perkančiajai organizacijai kyla abejonių dėl tiekėjo pasiūlyme nurodytos informacijos konfidencialumo, ji privalo prašyti tiekėjo įrodyti, kodėl nurodyta informacija yra konfidenciali. Jeigu tiekėjas &lt;...&gt; nepateikia tokių įrodymų arba pateikia netinkamus įrodymus, laikoma, kad tokia informacija yra nekonfidenciali“</w:t>
            </w:r>
            <w:r w:rsidRPr="002A394C">
              <w:rPr>
                <w:sz w:val="24"/>
                <w:szCs w:val="24"/>
              </w:rPr>
              <w:t xml:space="preserve">. </w:t>
            </w:r>
          </w:p>
          <w:p w14:paraId="15ED6D89" w14:textId="77777777" w:rsidR="002A394C" w:rsidRPr="002A394C" w:rsidRDefault="002A394C" w:rsidP="002A394C">
            <w:pPr>
              <w:ind w:left="113" w:right="113" w:firstLine="459"/>
              <w:jc w:val="both"/>
              <w:rPr>
                <w:sz w:val="24"/>
                <w:szCs w:val="24"/>
                <w:lang w:eastAsia="lt-LT"/>
              </w:rPr>
            </w:pPr>
            <w:r w:rsidRPr="002A394C">
              <w:rPr>
                <w:sz w:val="24"/>
                <w:szCs w:val="24"/>
              </w:rPr>
              <w:t>Remiantis Lietuvos Aukščiausiojo Teismo (toliau – LAT) praktika</w:t>
            </w:r>
            <w:r w:rsidRPr="002A394C">
              <w:rPr>
                <w:rStyle w:val="FootnoteReference"/>
                <w:sz w:val="24"/>
                <w:szCs w:val="24"/>
              </w:rPr>
              <w:footnoteReference w:id="25"/>
            </w:r>
            <w:r w:rsidRPr="002A394C">
              <w:rPr>
                <w:sz w:val="24"/>
                <w:szCs w:val="24"/>
              </w:rPr>
              <w:t xml:space="preserve">, </w:t>
            </w:r>
            <w:r w:rsidRPr="002A394C">
              <w:rPr>
                <w:sz w:val="24"/>
                <w:szCs w:val="24"/>
                <w:lang w:eastAsia="lt-LT"/>
              </w:rPr>
              <w:t>informacijos kaip konfidencialios kvalifikavimas pirmiausia priklauso nuo tiekėjo nurodymo apie tai pasiūlyme, tačiau toks tiekėjo nurodymas nėra privalomas perkančiajai organizacijai; ji turi įvertinti prašomos įslaptinti informacijos pobūdį ir nuspręsti, ar prašymas pagrįstas; prašantis įslaptinti informaciją tiekėjas turi pateikti patikimus argumentus, kad duomenų atskleidimas pažeis jo teisėtus interesus.</w:t>
            </w:r>
          </w:p>
          <w:p w14:paraId="7AB9CB9E" w14:textId="71234467" w:rsidR="00995FE5" w:rsidRPr="002A394C" w:rsidRDefault="002A394C" w:rsidP="00FB447B">
            <w:pPr>
              <w:ind w:left="113" w:right="113" w:firstLine="459"/>
              <w:jc w:val="both"/>
              <w:rPr>
                <w:b/>
                <w:sz w:val="24"/>
                <w:szCs w:val="24"/>
                <w:lang w:eastAsia="lt-LT"/>
              </w:rPr>
            </w:pPr>
            <w:r w:rsidRPr="002A394C">
              <w:rPr>
                <w:sz w:val="24"/>
                <w:szCs w:val="24"/>
                <w:lang w:eastAsia="lt-LT"/>
              </w:rPr>
              <w:t>LAT teisėjų kolegija taip pat yra išaiškinusi</w:t>
            </w:r>
            <w:r w:rsidR="00FB447B" w:rsidRPr="002A394C">
              <w:rPr>
                <w:rStyle w:val="FootnoteReference"/>
                <w:sz w:val="24"/>
                <w:szCs w:val="24"/>
              </w:rPr>
              <w:footnoteReference w:id="26"/>
            </w:r>
            <w:r w:rsidRPr="002A394C">
              <w:rPr>
                <w:sz w:val="24"/>
                <w:szCs w:val="24"/>
                <w:lang w:eastAsia="lt-LT"/>
              </w:rPr>
              <w:t xml:space="preserve">, kad </w:t>
            </w:r>
            <w:r w:rsidR="00995FE5" w:rsidRPr="00FB447B">
              <w:rPr>
                <w:i/>
                <w:iCs/>
                <w:sz w:val="24"/>
                <w:szCs w:val="24"/>
                <w:lang w:eastAsia="lt-LT"/>
              </w:rPr>
              <w:t>„</w:t>
            </w:r>
            <w:r w:rsidRPr="00FB447B">
              <w:rPr>
                <w:i/>
                <w:iCs/>
                <w:sz w:val="24"/>
                <w:szCs w:val="24"/>
                <w:lang w:eastAsia="lt-LT"/>
              </w:rPr>
              <w:t xml:space="preserve">tiekėjo teisė apsaugoti pasiūlyme atskirai nurodytą neviešintiną informaciją apima tik tokius duomenis, kurie kvalifikuotini kaip komercinė (gamybinė) paslaptis </w:t>
            </w:r>
            <w:r w:rsidR="00FB447B" w:rsidRPr="00FB447B">
              <w:rPr>
                <w:i/>
                <w:iCs/>
                <w:sz w:val="24"/>
                <w:szCs w:val="24"/>
                <w:lang w:eastAsia="lt-LT"/>
              </w:rPr>
              <w:t>CK</w:t>
            </w:r>
            <w:r w:rsidRPr="00FB447B">
              <w:rPr>
                <w:i/>
                <w:iCs/>
                <w:sz w:val="24"/>
                <w:szCs w:val="24"/>
                <w:lang w:eastAsia="lt-LT"/>
              </w:rPr>
              <w:t xml:space="preserve"> 1.116 straipsnio 1 dalies</w:t>
            </w:r>
            <w:r w:rsidRPr="00FB447B">
              <w:rPr>
                <w:rStyle w:val="FootnoteReference"/>
                <w:i/>
                <w:iCs/>
                <w:sz w:val="24"/>
                <w:szCs w:val="24"/>
              </w:rPr>
              <w:footnoteReference w:id="27"/>
            </w:r>
            <w:r w:rsidRPr="00FB447B">
              <w:rPr>
                <w:i/>
                <w:iCs/>
                <w:sz w:val="24"/>
                <w:szCs w:val="24"/>
                <w:lang w:eastAsia="lt-LT"/>
              </w:rPr>
              <w:t xml:space="preserve"> prasme. Tik pačios svarbiausios </w:t>
            </w:r>
            <w:r w:rsidRPr="00FB447B">
              <w:rPr>
                <w:i/>
                <w:iCs/>
                <w:sz w:val="24"/>
                <w:szCs w:val="24"/>
                <w:lang w:eastAsia="lt-LT"/>
              </w:rPr>
              <w:lastRenderedPageBreak/>
              <w:t>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00FB447B" w:rsidRPr="00FB447B">
              <w:rPr>
                <w:i/>
                <w:iCs/>
                <w:sz w:val="24"/>
                <w:szCs w:val="24"/>
                <w:lang w:eastAsia="lt-LT"/>
              </w:rPr>
              <w:t>“</w:t>
            </w:r>
            <w:r w:rsidRPr="00FB447B">
              <w:rPr>
                <w:i/>
                <w:iCs/>
                <w:sz w:val="24"/>
                <w:szCs w:val="24"/>
                <w:lang w:eastAsia="lt-LT"/>
              </w:rPr>
              <w:t xml:space="preserve">. </w:t>
            </w:r>
            <w:r w:rsidRPr="00FB447B">
              <w:rPr>
                <w:sz w:val="24"/>
                <w:szCs w:val="24"/>
                <w:lang w:eastAsia="lt-LT"/>
              </w:rPr>
              <w:t>Duomenys, sudarantys konfidencialios informacijos turinį, ne visuomet yra komercinė paslaptis.</w:t>
            </w:r>
          </w:p>
          <w:p w14:paraId="382D4DCD" w14:textId="497EC187" w:rsidR="002A394C" w:rsidRDefault="002A394C" w:rsidP="002A394C">
            <w:pPr>
              <w:ind w:left="113" w:right="113" w:firstLine="459"/>
              <w:jc w:val="both"/>
              <w:rPr>
                <w:sz w:val="24"/>
                <w:szCs w:val="24"/>
                <w:lang w:eastAsia="lt-LT"/>
              </w:rPr>
            </w:pPr>
            <w:r w:rsidRPr="002A394C">
              <w:rPr>
                <w:sz w:val="24"/>
                <w:szCs w:val="24"/>
                <w:lang w:eastAsia="lt-LT"/>
              </w:rPr>
              <w:t>Kasacinis teismas yra konstatavęs, kad tam, jog būtų laikoma komercine paslaptimi, informacija turi atitikti šiuos požymius: 1) informacija turi būti slapta (nevieša); 2) informacija turi turėti tikrą ar potencialią komercinę (gamybinę) vertę dėl to, kad jos nežino tretieji asmenys ir ji negali būti laisvai prieinama; 3) informacija turi būti slapta dėl jos savininko ar kito asmens, kuriam savininkas ją yra patikėjęs, protingų pastangų išsaugoti jos slaptumą.</w:t>
            </w:r>
          </w:p>
          <w:p w14:paraId="28B46B30" w14:textId="74EF4A5E" w:rsidR="00F43F08" w:rsidRPr="002A394C" w:rsidRDefault="00D301D9" w:rsidP="00F43F08">
            <w:pPr>
              <w:ind w:left="113" w:right="113" w:firstLine="589"/>
              <w:jc w:val="both"/>
              <w:rPr>
                <w:sz w:val="24"/>
                <w:szCs w:val="24"/>
              </w:rPr>
            </w:pPr>
            <w:r>
              <w:rPr>
                <w:sz w:val="24"/>
                <w:szCs w:val="24"/>
              </w:rPr>
              <w:t xml:space="preserve">Pažymėtina, kad </w:t>
            </w:r>
            <w:r w:rsidR="00F43F08" w:rsidRPr="002A394C">
              <w:rPr>
                <w:sz w:val="24"/>
                <w:szCs w:val="24"/>
              </w:rPr>
              <w:t xml:space="preserve">Perkančiosios organizacijos įvertinimas dėl </w:t>
            </w:r>
            <w:r w:rsidR="00F43F08">
              <w:rPr>
                <w:sz w:val="24"/>
                <w:szCs w:val="24"/>
              </w:rPr>
              <w:t>T</w:t>
            </w:r>
            <w:r w:rsidR="00F43F08" w:rsidRPr="002A394C">
              <w:rPr>
                <w:sz w:val="24"/>
                <w:szCs w:val="24"/>
              </w:rPr>
              <w:t xml:space="preserve">iekėjo konfidencialios informacijos pagrindimo negali būti formalus ir negali apsiriboti tik tiekėjo deklaratyviais teiginiais. </w:t>
            </w:r>
            <w:r w:rsidRPr="002A394C">
              <w:rPr>
                <w:sz w:val="24"/>
                <w:szCs w:val="24"/>
              </w:rPr>
              <w:t>Perkančioji organizacija</w:t>
            </w:r>
            <w:r>
              <w:rPr>
                <w:sz w:val="24"/>
                <w:szCs w:val="24"/>
              </w:rPr>
              <w:t xml:space="preserve">, </w:t>
            </w:r>
            <w:r w:rsidR="00F43F08" w:rsidRPr="002A394C">
              <w:rPr>
                <w:sz w:val="24"/>
                <w:szCs w:val="24"/>
              </w:rPr>
              <w:t xml:space="preserve">gavusi tiekėjo paaiškinimus dėl informacijos konfidencialumo, pati </w:t>
            </w:r>
            <w:r w:rsidR="00F43F08" w:rsidRPr="002A394C">
              <w:rPr>
                <w:b/>
                <w:sz w:val="24"/>
                <w:szCs w:val="24"/>
              </w:rPr>
              <w:t>turi objektyviai ir išsamiai įvertinti</w:t>
            </w:r>
            <w:r w:rsidR="00F43F08" w:rsidRPr="002A394C">
              <w:rPr>
                <w:sz w:val="24"/>
                <w:szCs w:val="24"/>
              </w:rPr>
              <w:t xml:space="preserve"> gautus paaiškinimus bei priimti spendimą – nėra būtina, kad pats tiekėjas pripažintų vieno ar kito pasiūlymo aspekto konfidencialumą, </w:t>
            </w:r>
            <w:r w:rsidR="00F43F08" w:rsidRPr="002A394C">
              <w:rPr>
                <w:b/>
                <w:sz w:val="24"/>
                <w:szCs w:val="24"/>
              </w:rPr>
              <w:t>tokį sprendimą priima pati perkančioji organizacija</w:t>
            </w:r>
            <w:r w:rsidR="00F43F08" w:rsidRPr="002A394C">
              <w:rPr>
                <w:sz w:val="24"/>
                <w:szCs w:val="24"/>
              </w:rPr>
              <w:t xml:space="preserve">. </w:t>
            </w:r>
          </w:p>
          <w:p w14:paraId="7DD514A4" w14:textId="364B237F" w:rsidR="002A394C" w:rsidRDefault="002A394C" w:rsidP="00D572B7">
            <w:pPr>
              <w:ind w:left="113" w:right="113" w:firstLine="459"/>
              <w:jc w:val="both"/>
              <w:rPr>
                <w:sz w:val="24"/>
                <w:szCs w:val="24"/>
                <w:lang w:eastAsia="lt-LT"/>
              </w:rPr>
            </w:pPr>
            <w:r w:rsidRPr="002A394C">
              <w:rPr>
                <w:sz w:val="24"/>
                <w:szCs w:val="24"/>
              </w:rPr>
              <w:t xml:space="preserve">Atsižvelgdama į tai, kas </w:t>
            </w:r>
            <w:r w:rsidR="00166E4B">
              <w:rPr>
                <w:sz w:val="24"/>
                <w:szCs w:val="24"/>
              </w:rPr>
              <w:t>pirmiau</w:t>
            </w:r>
            <w:r w:rsidRPr="002A394C">
              <w:rPr>
                <w:sz w:val="24"/>
                <w:szCs w:val="24"/>
              </w:rPr>
              <w:t xml:space="preserve"> išdėstyta</w:t>
            </w:r>
            <w:r w:rsidR="000368FF">
              <w:rPr>
                <w:sz w:val="24"/>
                <w:szCs w:val="24"/>
              </w:rPr>
              <w:t>,</w:t>
            </w:r>
            <w:r w:rsidRPr="002A394C">
              <w:rPr>
                <w:sz w:val="24"/>
                <w:szCs w:val="24"/>
              </w:rPr>
              <w:t xml:space="preserve"> bei įvertinusi </w:t>
            </w:r>
            <w:r w:rsidR="00166E4B">
              <w:rPr>
                <w:sz w:val="24"/>
                <w:szCs w:val="24"/>
              </w:rPr>
              <w:t>Tiekėjo raštus</w:t>
            </w:r>
            <w:r w:rsidR="00166E4B" w:rsidRPr="00651EB7">
              <w:rPr>
                <w:rStyle w:val="FootnoteReference"/>
                <w:sz w:val="24"/>
                <w:szCs w:val="24"/>
              </w:rPr>
              <w:footnoteReference w:id="28"/>
            </w:r>
            <w:r w:rsidRPr="002A394C">
              <w:rPr>
                <w:sz w:val="24"/>
                <w:szCs w:val="24"/>
              </w:rPr>
              <w:t xml:space="preserve">, Tarnyba sprendžia, kad </w:t>
            </w:r>
            <w:r w:rsidRPr="002A394C">
              <w:rPr>
                <w:sz w:val="24"/>
                <w:szCs w:val="24"/>
                <w:lang w:eastAsia="lt-LT"/>
              </w:rPr>
              <w:t>Tiekėjas, be</w:t>
            </w:r>
            <w:r w:rsidR="00D572B7">
              <w:rPr>
                <w:sz w:val="24"/>
                <w:szCs w:val="24"/>
                <w:lang w:eastAsia="lt-LT"/>
              </w:rPr>
              <w:t xml:space="preserve"> </w:t>
            </w:r>
            <w:r w:rsidRPr="002A394C">
              <w:rPr>
                <w:sz w:val="24"/>
                <w:szCs w:val="24"/>
                <w:lang w:eastAsia="lt-LT"/>
              </w:rPr>
              <w:t xml:space="preserve">deklaratyvių teiginių, neįrodė, kad </w:t>
            </w:r>
            <w:r w:rsidR="00997109">
              <w:rPr>
                <w:sz w:val="24"/>
                <w:szCs w:val="24"/>
                <w:lang w:eastAsia="lt-LT"/>
              </w:rPr>
              <w:t>siūlomų prekių</w:t>
            </w:r>
            <w:r w:rsidRPr="002A394C">
              <w:rPr>
                <w:sz w:val="24"/>
                <w:szCs w:val="24"/>
                <w:lang w:eastAsia="lt-LT"/>
              </w:rPr>
              <w:t xml:space="preserve"> </w:t>
            </w:r>
            <w:r w:rsidR="00997109">
              <w:rPr>
                <w:sz w:val="24"/>
                <w:szCs w:val="24"/>
                <w:lang w:eastAsia="lt-LT"/>
              </w:rPr>
              <w:t xml:space="preserve">techninės specifikacijos reikalavimus </w:t>
            </w:r>
            <w:r w:rsidR="00997109" w:rsidRPr="00997109">
              <w:rPr>
                <w:sz w:val="24"/>
                <w:szCs w:val="24"/>
                <w:lang w:eastAsia="lt-LT"/>
              </w:rPr>
              <w:t>pagrindžiantys</w:t>
            </w:r>
            <w:r w:rsidR="00997109">
              <w:rPr>
                <w:sz w:val="24"/>
                <w:szCs w:val="24"/>
                <w:lang w:eastAsia="lt-LT"/>
              </w:rPr>
              <w:t xml:space="preserve"> </w:t>
            </w:r>
            <w:r w:rsidR="00941A5E">
              <w:rPr>
                <w:sz w:val="24"/>
                <w:szCs w:val="24"/>
                <w:lang w:eastAsia="lt-LT"/>
              </w:rPr>
              <w:t>duomenys</w:t>
            </w:r>
            <w:r w:rsidR="00997109">
              <w:rPr>
                <w:sz w:val="24"/>
                <w:szCs w:val="24"/>
                <w:lang w:eastAsia="lt-LT"/>
              </w:rPr>
              <w:t>, kurie</w:t>
            </w:r>
            <w:r w:rsidR="00997109" w:rsidRPr="00997109">
              <w:rPr>
                <w:sz w:val="24"/>
                <w:szCs w:val="24"/>
                <w:lang w:eastAsia="lt-LT"/>
              </w:rPr>
              <w:t xml:space="preserve"> turi būti pagrįsti oficialiais gamintojo raštais</w:t>
            </w:r>
            <w:r w:rsidRPr="002A394C">
              <w:rPr>
                <w:sz w:val="24"/>
                <w:szCs w:val="24"/>
                <w:lang w:eastAsia="lt-LT"/>
              </w:rPr>
              <w:t>, turėtų būti laikom</w:t>
            </w:r>
            <w:r w:rsidR="00997109">
              <w:rPr>
                <w:sz w:val="24"/>
                <w:szCs w:val="24"/>
                <w:lang w:eastAsia="lt-LT"/>
              </w:rPr>
              <w:t>i</w:t>
            </w:r>
            <w:r w:rsidRPr="002A394C">
              <w:rPr>
                <w:sz w:val="24"/>
                <w:szCs w:val="24"/>
                <w:lang w:eastAsia="lt-LT"/>
              </w:rPr>
              <w:t xml:space="preserve"> komercine paslaptimi</w:t>
            </w:r>
            <w:r w:rsidR="00997109">
              <w:rPr>
                <w:sz w:val="24"/>
                <w:szCs w:val="24"/>
                <w:lang w:eastAsia="lt-LT"/>
              </w:rPr>
              <w:t xml:space="preserve"> ir</w:t>
            </w:r>
            <w:r w:rsidRPr="002A394C">
              <w:rPr>
                <w:sz w:val="24"/>
                <w:szCs w:val="24"/>
                <w:lang w:eastAsia="lt-LT"/>
              </w:rPr>
              <w:t xml:space="preserve"> k</w:t>
            </w:r>
            <w:r w:rsidR="000368FF">
              <w:rPr>
                <w:sz w:val="24"/>
                <w:szCs w:val="24"/>
                <w:lang w:eastAsia="lt-LT"/>
              </w:rPr>
              <w:t>ad</w:t>
            </w:r>
            <w:r w:rsidRPr="002A394C">
              <w:rPr>
                <w:sz w:val="24"/>
                <w:szCs w:val="24"/>
                <w:lang w:eastAsia="lt-LT"/>
              </w:rPr>
              <w:t xml:space="preserve"> šių duomenų atskleidimas pažeistų įstatymų saugomas </w:t>
            </w:r>
            <w:r w:rsidR="000368FF">
              <w:rPr>
                <w:sz w:val="24"/>
                <w:szCs w:val="24"/>
                <w:lang w:eastAsia="lt-LT"/>
              </w:rPr>
              <w:t>T</w:t>
            </w:r>
            <w:r w:rsidRPr="002A394C">
              <w:rPr>
                <w:sz w:val="24"/>
                <w:szCs w:val="24"/>
                <w:lang w:eastAsia="lt-LT"/>
              </w:rPr>
              <w:t>iekėj</w:t>
            </w:r>
            <w:r w:rsidR="000368FF">
              <w:rPr>
                <w:sz w:val="24"/>
                <w:szCs w:val="24"/>
                <w:lang w:eastAsia="lt-LT"/>
              </w:rPr>
              <w:t>o</w:t>
            </w:r>
            <w:r w:rsidRPr="002A394C">
              <w:rPr>
                <w:sz w:val="24"/>
                <w:szCs w:val="24"/>
                <w:lang w:eastAsia="lt-LT"/>
              </w:rPr>
              <w:t xml:space="preserve"> teises ir teisėtus interesus. Paaiškinimų teiginiai – abstraktūs ir iš esmės galėtų būti </w:t>
            </w:r>
            <w:r w:rsidR="000368FF">
              <w:rPr>
                <w:sz w:val="24"/>
                <w:szCs w:val="24"/>
                <w:lang w:eastAsia="lt-LT"/>
              </w:rPr>
              <w:t>naudoj</w:t>
            </w:r>
            <w:r w:rsidRPr="002A394C">
              <w:rPr>
                <w:sz w:val="24"/>
                <w:szCs w:val="24"/>
                <w:lang w:eastAsia="lt-LT"/>
              </w:rPr>
              <w:t xml:space="preserve">ami saugant bendradarbiavimo konfidencialumą su bet kuriuo gamintoju. </w:t>
            </w:r>
            <w:r w:rsidR="00181501">
              <w:rPr>
                <w:sz w:val="24"/>
                <w:szCs w:val="24"/>
                <w:lang w:eastAsia="lt-LT"/>
              </w:rPr>
              <w:t xml:space="preserve">Tarnyba sutinka, kad </w:t>
            </w:r>
            <w:r w:rsidRPr="002A394C">
              <w:rPr>
                <w:sz w:val="24"/>
                <w:szCs w:val="24"/>
                <w:lang w:eastAsia="lt-LT"/>
              </w:rPr>
              <w:t>prekių gamintojo dokumentai</w:t>
            </w:r>
            <w:r w:rsidR="00181501">
              <w:rPr>
                <w:sz w:val="24"/>
                <w:szCs w:val="24"/>
                <w:lang w:eastAsia="lt-LT"/>
              </w:rPr>
              <w:t xml:space="preserve"> (sertifikatai, tyrimų pažymos, bandymo ataskaitos)</w:t>
            </w:r>
            <w:r w:rsidR="00997109">
              <w:rPr>
                <w:sz w:val="24"/>
                <w:szCs w:val="24"/>
                <w:lang w:eastAsia="lt-LT"/>
              </w:rPr>
              <w:t xml:space="preserve"> </w:t>
            </w:r>
            <w:r w:rsidR="00A36E78">
              <w:rPr>
                <w:sz w:val="24"/>
                <w:szCs w:val="24"/>
                <w:lang w:eastAsia="lt-LT"/>
              </w:rPr>
              <w:t>nėra</w:t>
            </w:r>
            <w:r w:rsidRPr="002A394C">
              <w:rPr>
                <w:sz w:val="24"/>
                <w:szCs w:val="24"/>
                <w:lang w:eastAsia="lt-LT"/>
              </w:rPr>
              <w:t xml:space="preserve"> vieša</w:t>
            </w:r>
            <w:r w:rsidR="00A36E78">
              <w:rPr>
                <w:sz w:val="24"/>
                <w:szCs w:val="24"/>
                <w:lang w:eastAsia="lt-LT"/>
              </w:rPr>
              <w:t>i</w:t>
            </w:r>
            <w:r w:rsidRPr="002A394C">
              <w:rPr>
                <w:sz w:val="24"/>
                <w:szCs w:val="24"/>
                <w:lang w:eastAsia="lt-LT"/>
              </w:rPr>
              <w:t xml:space="preserve"> </w:t>
            </w:r>
            <w:r w:rsidR="00A36E78">
              <w:rPr>
                <w:sz w:val="24"/>
                <w:szCs w:val="24"/>
                <w:lang w:eastAsia="lt-LT"/>
              </w:rPr>
              <w:t>prieinama informacija</w:t>
            </w:r>
            <w:r w:rsidR="00181501">
              <w:rPr>
                <w:sz w:val="24"/>
                <w:szCs w:val="24"/>
                <w:lang w:eastAsia="lt-LT"/>
              </w:rPr>
              <w:t>,</w:t>
            </w:r>
            <w:r w:rsidR="002B08AD">
              <w:rPr>
                <w:sz w:val="24"/>
                <w:szCs w:val="24"/>
                <w:lang w:eastAsia="lt-LT"/>
              </w:rPr>
              <w:t xml:space="preserve"> tačiau tai dar nereiškia, kad tai yra komercinė paslaptis. </w:t>
            </w:r>
            <w:r w:rsidR="00181501">
              <w:rPr>
                <w:sz w:val="24"/>
                <w:szCs w:val="24"/>
                <w:lang w:eastAsia="lt-LT"/>
              </w:rPr>
              <w:t xml:space="preserve"> </w:t>
            </w:r>
            <w:r w:rsidR="002B08AD">
              <w:rPr>
                <w:sz w:val="24"/>
                <w:szCs w:val="24"/>
                <w:lang w:eastAsia="lt-LT"/>
              </w:rPr>
              <w:t>Pažymėtina, kad siūlom</w:t>
            </w:r>
            <w:r w:rsidR="00F43F08">
              <w:rPr>
                <w:sz w:val="24"/>
                <w:szCs w:val="24"/>
                <w:lang w:eastAsia="lt-LT"/>
              </w:rPr>
              <w:t>ų</w:t>
            </w:r>
            <w:r w:rsidR="002B08AD">
              <w:rPr>
                <w:sz w:val="24"/>
                <w:szCs w:val="24"/>
                <w:lang w:eastAsia="lt-LT"/>
              </w:rPr>
              <w:t xml:space="preserve"> prek</w:t>
            </w:r>
            <w:r w:rsidR="00F43F08">
              <w:rPr>
                <w:sz w:val="24"/>
                <w:szCs w:val="24"/>
                <w:lang w:eastAsia="lt-LT"/>
              </w:rPr>
              <w:t>ių</w:t>
            </w:r>
            <w:r w:rsidR="002B08AD">
              <w:rPr>
                <w:sz w:val="24"/>
                <w:szCs w:val="24"/>
                <w:lang w:eastAsia="lt-LT"/>
              </w:rPr>
              <w:t xml:space="preserve"> </w:t>
            </w:r>
            <w:r w:rsidR="00181501">
              <w:rPr>
                <w:sz w:val="24"/>
                <w:szCs w:val="24"/>
                <w:lang w:eastAsia="lt-LT"/>
              </w:rPr>
              <w:t>gamintojas</w:t>
            </w:r>
            <w:r w:rsidR="002B08AD">
              <w:rPr>
                <w:sz w:val="24"/>
                <w:szCs w:val="24"/>
                <w:lang w:eastAsia="lt-LT"/>
              </w:rPr>
              <w:t xml:space="preserve"> ir</w:t>
            </w:r>
            <w:r w:rsidR="00181501">
              <w:rPr>
                <w:sz w:val="24"/>
                <w:szCs w:val="24"/>
                <w:lang w:eastAsia="lt-LT"/>
              </w:rPr>
              <w:t xml:space="preserve"> jo siūlomos prekės yra vieša informacija. G</w:t>
            </w:r>
            <w:r w:rsidRPr="002A394C">
              <w:rPr>
                <w:sz w:val="24"/>
                <w:szCs w:val="24"/>
                <w:lang w:eastAsia="lt-LT"/>
              </w:rPr>
              <w:t>amintoj</w:t>
            </w:r>
            <w:r w:rsidR="002D6CD4">
              <w:rPr>
                <w:sz w:val="24"/>
                <w:szCs w:val="24"/>
                <w:lang w:eastAsia="lt-LT"/>
              </w:rPr>
              <w:t xml:space="preserve">o prekių galima rasti </w:t>
            </w:r>
            <w:r w:rsidR="00D572B7">
              <w:rPr>
                <w:sz w:val="24"/>
                <w:szCs w:val="24"/>
                <w:lang w:eastAsia="lt-LT"/>
              </w:rPr>
              <w:t xml:space="preserve">ir įsigyti </w:t>
            </w:r>
            <w:r w:rsidR="002D6CD4">
              <w:rPr>
                <w:sz w:val="24"/>
                <w:szCs w:val="24"/>
                <w:lang w:eastAsia="lt-LT"/>
              </w:rPr>
              <w:t>ne viename</w:t>
            </w:r>
            <w:r w:rsidRPr="002A394C">
              <w:rPr>
                <w:sz w:val="24"/>
                <w:szCs w:val="24"/>
                <w:lang w:eastAsia="lt-LT"/>
              </w:rPr>
              <w:t xml:space="preserve"> internetiniame puslapyje</w:t>
            </w:r>
            <w:r w:rsidR="002D6CD4">
              <w:rPr>
                <w:sz w:val="24"/>
                <w:szCs w:val="24"/>
                <w:lang w:eastAsia="lt-LT"/>
              </w:rPr>
              <w:t>,</w:t>
            </w:r>
            <w:r w:rsidRPr="002A394C">
              <w:rPr>
                <w:sz w:val="24"/>
                <w:szCs w:val="24"/>
                <w:lang w:eastAsia="lt-LT"/>
              </w:rPr>
              <w:t xml:space="preserve"> skelbia</w:t>
            </w:r>
            <w:r w:rsidR="002D6CD4">
              <w:rPr>
                <w:sz w:val="24"/>
                <w:szCs w:val="24"/>
                <w:lang w:eastAsia="lt-LT"/>
              </w:rPr>
              <w:t>ma</w:t>
            </w:r>
            <w:r w:rsidRPr="002A394C">
              <w:rPr>
                <w:sz w:val="24"/>
                <w:szCs w:val="24"/>
                <w:lang w:eastAsia="lt-LT"/>
              </w:rPr>
              <w:t xml:space="preserve"> viešai</w:t>
            </w:r>
            <w:r w:rsidR="002D6CD4">
              <w:rPr>
                <w:sz w:val="24"/>
                <w:szCs w:val="24"/>
                <w:lang w:eastAsia="lt-LT"/>
              </w:rPr>
              <w:t>,</w:t>
            </w:r>
            <w:r w:rsidRPr="002A394C">
              <w:rPr>
                <w:sz w:val="24"/>
                <w:szCs w:val="24"/>
                <w:lang w:eastAsia="lt-LT"/>
              </w:rPr>
              <w:t xml:space="preserve"> pateik</w:t>
            </w:r>
            <w:r w:rsidR="002D6CD4">
              <w:rPr>
                <w:sz w:val="24"/>
                <w:szCs w:val="24"/>
                <w:lang w:eastAsia="lt-LT"/>
              </w:rPr>
              <w:t>iamos</w:t>
            </w:r>
            <w:r w:rsidRPr="002A394C">
              <w:rPr>
                <w:sz w:val="24"/>
                <w:szCs w:val="24"/>
                <w:lang w:eastAsia="lt-LT"/>
              </w:rPr>
              <w:t xml:space="preserve"> </w:t>
            </w:r>
            <w:r w:rsidR="002D6CD4">
              <w:rPr>
                <w:sz w:val="24"/>
                <w:szCs w:val="24"/>
                <w:lang w:eastAsia="lt-LT"/>
              </w:rPr>
              <w:t>prekių</w:t>
            </w:r>
            <w:r w:rsidRPr="002A394C">
              <w:rPr>
                <w:sz w:val="24"/>
                <w:szCs w:val="24"/>
                <w:lang w:eastAsia="lt-LT"/>
              </w:rPr>
              <w:t xml:space="preserve"> technin</w:t>
            </w:r>
            <w:r w:rsidR="002D6CD4">
              <w:rPr>
                <w:sz w:val="24"/>
                <w:szCs w:val="24"/>
                <w:lang w:eastAsia="lt-LT"/>
              </w:rPr>
              <w:t>ė</w:t>
            </w:r>
            <w:r w:rsidRPr="002A394C">
              <w:rPr>
                <w:sz w:val="24"/>
                <w:szCs w:val="24"/>
                <w:lang w:eastAsia="lt-LT"/>
              </w:rPr>
              <w:t>s</w:t>
            </w:r>
            <w:r w:rsidR="00BC6CB9">
              <w:rPr>
                <w:sz w:val="24"/>
                <w:szCs w:val="24"/>
                <w:lang w:eastAsia="lt-LT"/>
              </w:rPr>
              <w:t xml:space="preserve"> </w:t>
            </w:r>
            <w:r w:rsidRPr="002A394C">
              <w:rPr>
                <w:sz w:val="24"/>
                <w:szCs w:val="24"/>
                <w:lang w:eastAsia="lt-LT"/>
              </w:rPr>
              <w:t>charakteristik</w:t>
            </w:r>
            <w:r w:rsidR="002D6CD4">
              <w:rPr>
                <w:sz w:val="24"/>
                <w:szCs w:val="24"/>
                <w:lang w:eastAsia="lt-LT"/>
              </w:rPr>
              <w:t>o</w:t>
            </w:r>
            <w:r w:rsidRPr="002A394C">
              <w:rPr>
                <w:sz w:val="24"/>
                <w:szCs w:val="24"/>
                <w:lang w:eastAsia="lt-LT"/>
              </w:rPr>
              <w:t>s</w:t>
            </w:r>
            <w:r w:rsidR="00181501">
              <w:rPr>
                <w:sz w:val="24"/>
                <w:szCs w:val="24"/>
                <w:lang w:eastAsia="lt-LT"/>
              </w:rPr>
              <w:t xml:space="preserve">. Taip pat pažymėtina, kad </w:t>
            </w:r>
            <w:r w:rsidR="00D572B7">
              <w:rPr>
                <w:sz w:val="24"/>
                <w:szCs w:val="24"/>
                <w:lang w:eastAsia="lt-LT"/>
              </w:rPr>
              <w:t>Tiekėjas kitame</w:t>
            </w:r>
            <w:r w:rsidR="00181501">
              <w:rPr>
                <w:sz w:val="24"/>
                <w:szCs w:val="24"/>
                <w:lang w:eastAsia="lt-LT"/>
              </w:rPr>
              <w:t xml:space="preserve"> viešajame</w:t>
            </w:r>
            <w:r w:rsidR="00D572B7">
              <w:rPr>
                <w:sz w:val="24"/>
                <w:szCs w:val="24"/>
                <w:lang w:eastAsia="lt-LT"/>
              </w:rPr>
              <w:t xml:space="preserve"> pirkime</w:t>
            </w:r>
            <w:r w:rsidR="000368FF">
              <w:rPr>
                <w:sz w:val="24"/>
                <w:szCs w:val="24"/>
                <w:lang w:eastAsia="lt-LT"/>
              </w:rPr>
              <w:t>,</w:t>
            </w:r>
            <w:r w:rsidR="00D572B7">
              <w:rPr>
                <w:sz w:val="24"/>
                <w:szCs w:val="24"/>
                <w:lang w:eastAsia="lt-LT"/>
              </w:rPr>
              <w:t xml:space="preserve"> siūlydamas tas pačias prekes</w:t>
            </w:r>
            <w:r w:rsidR="00181501">
              <w:rPr>
                <w:sz w:val="24"/>
                <w:szCs w:val="24"/>
                <w:lang w:eastAsia="lt-LT"/>
              </w:rPr>
              <w:t xml:space="preserve"> (gipsinius tvarsčius)</w:t>
            </w:r>
            <w:r w:rsidR="000368FF">
              <w:rPr>
                <w:sz w:val="24"/>
                <w:szCs w:val="24"/>
                <w:lang w:eastAsia="lt-LT"/>
              </w:rPr>
              <w:t>,</w:t>
            </w:r>
            <w:r w:rsidR="00C50043">
              <w:rPr>
                <w:sz w:val="24"/>
                <w:szCs w:val="24"/>
                <w:lang w:eastAsia="lt-LT"/>
              </w:rPr>
              <w:t xml:space="preserve"> yra</w:t>
            </w:r>
            <w:r w:rsidR="00D572B7">
              <w:rPr>
                <w:sz w:val="24"/>
                <w:szCs w:val="24"/>
                <w:lang w:eastAsia="lt-LT"/>
              </w:rPr>
              <w:t xml:space="preserve"> išviešin</w:t>
            </w:r>
            <w:r w:rsidR="00C50043">
              <w:rPr>
                <w:sz w:val="24"/>
                <w:szCs w:val="24"/>
                <w:lang w:eastAsia="lt-LT"/>
              </w:rPr>
              <w:t>ęs</w:t>
            </w:r>
            <w:r w:rsidR="00D572B7">
              <w:rPr>
                <w:sz w:val="24"/>
                <w:szCs w:val="24"/>
                <w:lang w:eastAsia="lt-LT"/>
              </w:rPr>
              <w:t xml:space="preserve"> gamintojo pavadinimą.</w:t>
            </w:r>
          </w:p>
          <w:p w14:paraId="0A270A7E" w14:textId="58D47912" w:rsidR="00BA07BD" w:rsidRDefault="002A394C" w:rsidP="002A394C">
            <w:pPr>
              <w:ind w:left="113" w:right="113"/>
              <w:jc w:val="both"/>
              <w:rPr>
                <w:sz w:val="24"/>
                <w:szCs w:val="24"/>
                <w:lang w:eastAsia="lt-LT"/>
              </w:rPr>
            </w:pPr>
            <w:r w:rsidRPr="002A394C">
              <w:rPr>
                <w:sz w:val="24"/>
                <w:szCs w:val="24"/>
                <w:lang w:eastAsia="lt-LT"/>
              </w:rPr>
              <w:t xml:space="preserve">        Teiginiai, kad </w:t>
            </w:r>
            <w:r w:rsidR="00C50043">
              <w:rPr>
                <w:sz w:val="24"/>
                <w:szCs w:val="24"/>
                <w:lang w:eastAsia="lt-LT"/>
              </w:rPr>
              <w:t>s</w:t>
            </w:r>
            <w:r w:rsidR="00C50043">
              <w:rPr>
                <w:i/>
                <w:sz w:val="24"/>
                <w:szCs w:val="24"/>
              </w:rPr>
              <w:t xml:space="preserve">iūlomų prekių techninės specifikacijos, gamybos metodai ir procesai yra įmonės </w:t>
            </w:r>
            <w:proofErr w:type="spellStart"/>
            <w:r w:rsidR="00C50043">
              <w:rPr>
                <w:i/>
                <w:sz w:val="24"/>
                <w:szCs w:val="24"/>
              </w:rPr>
              <w:t>know-how</w:t>
            </w:r>
            <w:proofErr w:type="spellEnd"/>
            <w:r w:rsidR="00C50043">
              <w:rPr>
                <w:sz w:val="24"/>
                <w:szCs w:val="24"/>
                <w:lang w:eastAsia="lt-LT"/>
              </w:rPr>
              <w:t xml:space="preserve">, kai pats Tiekėjas šių prekių negamina, o tik jas parduoda, </w:t>
            </w:r>
            <w:r w:rsidR="000368FF">
              <w:rPr>
                <w:sz w:val="24"/>
                <w:szCs w:val="24"/>
                <w:lang w:eastAsia="lt-LT"/>
              </w:rPr>
              <w:t>nelaikytini pagrįstais</w:t>
            </w:r>
            <w:r w:rsidR="00C50043">
              <w:rPr>
                <w:sz w:val="24"/>
                <w:szCs w:val="24"/>
                <w:lang w:eastAsia="lt-LT"/>
              </w:rPr>
              <w:t xml:space="preserve">. </w:t>
            </w:r>
            <w:r w:rsidRPr="002A394C">
              <w:rPr>
                <w:sz w:val="24"/>
                <w:szCs w:val="24"/>
                <w:lang w:eastAsia="lt-LT"/>
              </w:rPr>
              <w:t xml:space="preserve">Jei iš gamintojo pateiktų sertifikatų ar atitiktį nustatytiems reikalavimams patvirtinančių dokumentų (jų išrašų) būtų įmanoma perimti gamintojo praktinę patirtį (angl. </w:t>
            </w:r>
            <w:proofErr w:type="spellStart"/>
            <w:r w:rsidRPr="002A394C">
              <w:rPr>
                <w:sz w:val="24"/>
                <w:szCs w:val="24"/>
                <w:lang w:eastAsia="lt-LT"/>
              </w:rPr>
              <w:t>know-how</w:t>
            </w:r>
            <w:proofErr w:type="spellEnd"/>
            <w:r w:rsidRPr="002A394C">
              <w:rPr>
                <w:sz w:val="24"/>
                <w:szCs w:val="24"/>
                <w:lang w:eastAsia="lt-LT"/>
              </w:rPr>
              <w:t xml:space="preserve">), konkurentams pakaktų tik įsigyti vieną gamintojo gaminį. Taip pat galima teigti, kad tiekėjai, kurie prekių patys negamina ir naujų produktų nekuria, iš esmės pirkimuose konfidencialios informacijos apie produktą, sudarančios komercinę paslaptį, </w:t>
            </w:r>
            <w:r w:rsidR="00BA07BD" w:rsidRPr="002A394C">
              <w:rPr>
                <w:sz w:val="24"/>
                <w:szCs w:val="24"/>
                <w:lang w:eastAsia="lt-LT"/>
              </w:rPr>
              <w:t>neteikia</w:t>
            </w:r>
            <w:r w:rsidR="00BA07BD">
              <w:rPr>
                <w:sz w:val="24"/>
                <w:szCs w:val="24"/>
                <w:lang w:eastAsia="lt-LT"/>
              </w:rPr>
              <w:t>.</w:t>
            </w:r>
          </w:p>
          <w:p w14:paraId="1669A10F" w14:textId="6C23F906" w:rsidR="00974BBD" w:rsidRDefault="00974BBD" w:rsidP="00974BBD">
            <w:pPr>
              <w:ind w:left="113" w:right="113" w:firstLine="589"/>
              <w:jc w:val="both"/>
              <w:rPr>
                <w:sz w:val="24"/>
                <w:szCs w:val="24"/>
              </w:rPr>
            </w:pPr>
            <w:r w:rsidRPr="002A394C">
              <w:rPr>
                <w:sz w:val="24"/>
                <w:szCs w:val="24"/>
              </w:rPr>
              <w:t>Perkančio</w:t>
            </w:r>
            <w:r>
              <w:rPr>
                <w:sz w:val="24"/>
                <w:szCs w:val="24"/>
              </w:rPr>
              <w:t>ji</w:t>
            </w:r>
            <w:r w:rsidRPr="002A394C">
              <w:rPr>
                <w:sz w:val="24"/>
                <w:szCs w:val="24"/>
              </w:rPr>
              <w:t xml:space="preserve"> organizacij</w:t>
            </w:r>
            <w:r>
              <w:rPr>
                <w:sz w:val="24"/>
                <w:szCs w:val="24"/>
              </w:rPr>
              <w:t>a</w:t>
            </w:r>
            <w:r w:rsidRPr="002A394C">
              <w:rPr>
                <w:sz w:val="24"/>
                <w:szCs w:val="24"/>
              </w:rPr>
              <w:t xml:space="preserve"> </w:t>
            </w:r>
            <w:r w:rsidR="000A6C82">
              <w:rPr>
                <w:sz w:val="24"/>
                <w:szCs w:val="24"/>
              </w:rPr>
              <w:t xml:space="preserve">dėl </w:t>
            </w:r>
            <w:r>
              <w:rPr>
                <w:sz w:val="24"/>
                <w:szCs w:val="24"/>
              </w:rPr>
              <w:t>savo sprendim</w:t>
            </w:r>
            <w:r w:rsidR="000A6C82">
              <w:rPr>
                <w:sz w:val="24"/>
                <w:szCs w:val="24"/>
              </w:rPr>
              <w:t>o</w:t>
            </w:r>
            <w:r>
              <w:rPr>
                <w:sz w:val="24"/>
                <w:szCs w:val="24"/>
              </w:rPr>
              <w:t xml:space="preserve"> neviešinti Tiekėjo </w:t>
            </w:r>
            <w:r>
              <w:rPr>
                <w:sz w:val="24"/>
                <w:szCs w:val="24"/>
                <w:lang w:eastAsia="lt-LT"/>
              </w:rPr>
              <w:t>siūlomų prekių</w:t>
            </w:r>
            <w:r w:rsidRPr="002A394C">
              <w:rPr>
                <w:sz w:val="24"/>
                <w:szCs w:val="24"/>
                <w:lang w:eastAsia="lt-LT"/>
              </w:rPr>
              <w:t xml:space="preserve"> </w:t>
            </w:r>
            <w:r>
              <w:rPr>
                <w:sz w:val="24"/>
                <w:szCs w:val="24"/>
                <w:lang w:eastAsia="lt-LT"/>
              </w:rPr>
              <w:t xml:space="preserve">techninės specifikacijos reikalavimus </w:t>
            </w:r>
            <w:r w:rsidRPr="00997109">
              <w:rPr>
                <w:sz w:val="24"/>
                <w:szCs w:val="24"/>
                <w:lang w:eastAsia="lt-LT"/>
              </w:rPr>
              <w:t>pagrindžian</w:t>
            </w:r>
            <w:r>
              <w:rPr>
                <w:sz w:val="24"/>
                <w:szCs w:val="24"/>
                <w:lang w:eastAsia="lt-LT"/>
              </w:rPr>
              <w:t>čių dokumentų</w:t>
            </w:r>
            <w:r>
              <w:rPr>
                <w:sz w:val="24"/>
                <w:szCs w:val="24"/>
              </w:rPr>
              <w:t xml:space="preserve"> paaiškino</w:t>
            </w:r>
            <w:r w:rsidRPr="002A394C">
              <w:rPr>
                <w:sz w:val="24"/>
                <w:szCs w:val="24"/>
                <w:vertAlign w:val="superscript"/>
              </w:rPr>
              <w:footnoteReference w:id="29"/>
            </w:r>
            <w:r>
              <w:rPr>
                <w:sz w:val="24"/>
                <w:szCs w:val="24"/>
              </w:rPr>
              <w:t>, jog rėmėsi Tiekėjo raštais</w:t>
            </w:r>
            <w:r w:rsidRPr="00651EB7">
              <w:rPr>
                <w:rStyle w:val="FootnoteReference"/>
                <w:sz w:val="24"/>
                <w:szCs w:val="24"/>
              </w:rPr>
              <w:footnoteReference w:id="30"/>
            </w:r>
            <w:r>
              <w:rPr>
                <w:sz w:val="24"/>
                <w:szCs w:val="24"/>
              </w:rPr>
              <w:t xml:space="preserve"> ir jų pagrindu neviešino Tiekėjo pateiktos</w:t>
            </w:r>
            <w:r w:rsidRPr="002A394C">
              <w:rPr>
                <w:sz w:val="24"/>
                <w:szCs w:val="24"/>
              </w:rPr>
              <w:t xml:space="preserve"> konfidenciali</w:t>
            </w:r>
            <w:r>
              <w:rPr>
                <w:sz w:val="24"/>
                <w:szCs w:val="24"/>
              </w:rPr>
              <w:t>os informacijos.</w:t>
            </w:r>
            <w:r w:rsidRPr="002A394C">
              <w:rPr>
                <w:sz w:val="24"/>
                <w:szCs w:val="24"/>
              </w:rPr>
              <w:t xml:space="preserve"> </w:t>
            </w:r>
            <w:r w:rsidR="00D301D9">
              <w:rPr>
                <w:sz w:val="24"/>
                <w:szCs w:val="24"/>
              </w:rPr>
              <w:t>Apibendrinant,</w:t>
            </w:r>
            <w:r w:rsidR="00B5045D">
              <w:rPr>
                <w:sz w:val="24"/>
                <w:szCs w:val="24"/>
              </w:rPr>
              <w:t xml:space="preserve"> Perkančioji organizacija </w:t>
            </w:r>
            <w:r w:rsidR="00D301D9">
              <w:rPr>
                <w:sz w:val="24"/>
                <w:szCs w:val="24"/>
              </w:rPr>
              <w:t>Tiekėjo pateiktų paaiškinimų</w:t>
            </w:r>
            <w:r w:rsidR="000A6C82">
              <w:rPr>
                <w:sz w:val="24"/>
                <w:szCs w:val="24"/>
              </w:rPr>
              <w:t xml:space="preserve"> dėl Pasiūlymo konfidencialios informacijos objektyviai ir išsamiai nevertino, ir </w:t>
            </w:r>
            <w:r w:rsidR="00D301D9">
              <w:rPr>
                <w:sz w:val="24"/>
                <w:szCs w:val="24"/>
              </w:rPr>
              <w:t xml:space="preserve">savo sprendimo </w:t>
            </w:r>
            <w:r w:rsidR="00B5045D">
              <w:rPr>
                <w:sz w:val="24"/>
                <w:szCs w:val="24"/>
              </w:rPr>
              <w:t>motyvuotai nepagrindė.</w:t>
            </w:r>
          </w:p>
          <w:p w14:paraId="2FA4F586" w14:textId="65297F2D" w:rsidR="00F43F08" w:rsidRDefault="00974BBD" w:rsidP="00F43F08">
            <w:pPr>
              <w:ind w:left="113" w:right="113" w:firstLine="589"/>
              <w:jc w:val="both"/>
              <w:rPr>
                <w:sz w:val="24"/>
                <w:szCs w:val="24"/>
                <w:lang w:eastAsia="lt-LT"/>
              </w:rPr>
            </w:pPr>
            <w:r w:rsidRPr="002A394C">
              <w:rPr>
                <w:sz w:val="24"/>
                <w:szCs w:val="24"/>
                <w:lang w:eastAsia="lt-LT"/>
              </w:rPr>
              <w:t>LAT teisėjų kolegij</w:t>
            </w:r>
            <w:r w:rsidR="000A6C82">
              <w:rPr>
                <w:sz w:val="24"/>
                <w:szCs w:val="24"/>
                <w:lang w:eastAsia="lt-LT"/>
              </w:rPr>
              <w:t>a</w:t>
            </w:r>
            <w:r>
              <w:rPr>
                <w:sz w:val="24"/>
                <w:szCs w:val="24"/>
                <w:lang w:eastAsia="lt-LT"/>
              </w:rPr>
              <w:t xml:space="preserve"> </w:t>
            </w:r>
            <w:r w:rsidR="006E3E29">
              <w:rPr>
                <w:sz w:val="24"/>
                <w:szCs w:val="24"/>
                <w:lang w:eastAsia="lt-LT"/>
              </w:rPr>
              <w:t>pažymėjo</w:t>
            </w:r>
            <w:r w:rsidRPr="002A394C">
              <w:rPr>
                <w:rStyle w:val="FootnoteReference"/>
                <w:sz w:val="24"/>
                <w:szCs w:val="24"/>
              </w:rPr>
              <w:footnoteReference w:id="31"/>
            </w:r>
            <w:r>
              <w:rPr>
                <w:sz w:val="24"/>
                <w:szCs w:val="24"/>
                <w:lang w:eastAsia="lt-LT"/>
              </w:rPr>
              <w:t>,</w:t>
            </w:r>
            <w:r w:rsidR="000A6C82">
              <w:rPr>
                <w:sz w:val="24"/>
                <w:szCs w:val="24"/>
                <w:lang w:eastAsia="lt-LT"/>
              </w:rPr>
              <w:t xml:space="preserve"> kad</w:t>
            </w:r>
            <w:r>
              <w:rPr>
                <w:sz w:val="24"/>
                <w:szCs w:val="24"/>
                <w:lang w:eastAsia="lt-LT"/>
              </w:rPr>
              <w:t xml:space="preserve"> a</w:t>
            </w:r>
            <w:r w:rsidR="002B08AD" w:rsidRPr="002B08AD">
              <w:rPr>
                <w:sz w:val="24"/>
                <w:szCs w:val="24"/>
                <w:lang w:eastAsia="lt-LT"/>
              </w:rPr>
              <w:t>tsižvelgiant į Teisingumo Teismo išaiškinimus</w:t>
            </w:r>
            <w:r w:rsidRPr="002A394C">
              <w:rPr>
                <w:rStyle w:val="FootnoteReference"/>
                <w:sz w:val="24"/>
                <w:szCs w:val="24"/>
              </w:rPr>
              <w:footnoteReference w:id="32"/>
            </w:r>
            <w:r w:rsidR="002B08AD" w:rsidRPr="002B08AD">
              <w:rPr>
                <w:sz w:val="24"/>
                <w:szCs w:val="24"/>
                <w:lang w:eastAsia="lt-LT"/>
              </w:rPr>
              <w:t xml:space="preserve"> (</w:t>
            </w:r>
            <w:proofErr w:type="spellStart"/>
            <w:r w:rsidR="002B08AD" w:rsidRPr="002B08AD">
              <w:rPr>
                <w:sz w:val="24"/>
                <w:szCs w:val="24"/>
                <w:lang w:eastAsia="lt-LT"/>
              </w:rPr>
              <w:t>Prejudicinio</w:t>
            </w:r>
            <w:proofErr w:type="spellEnd"/>
            <w:r w:rsidR="002B08AD" w:rsidRPr="002B08AD">
              <w:rPr>
                <w:sz w:val="24"/>
                <w:szCs w:val="24"/>
                <w:lang w:eastAsia="lt-LT"/>
              </w:rPr>
              <w:t xml:space="preserve"> sprendimo 120–126, 135, 136 punktai), darytina išvada, kad, net ir tais atvejais, kai </w:t>
            </w:r>
            <w:r w:rsidR="002B08AD" w:rsidRPr="002B08AD">
              <w:rPr>
                <w:sz w:val="24"/>
                <w:szCs w:val="24"/>
                <w:lang w:eastAsia="lt-LT"/>
              </w:rPr>
              <w:lastRenderedPageBreak/>
              <w:t>pagrįstai nusprendžiama, jog tam tikri duomenys atitinka konfidencialumo pobūdį ir dėl to turi būti saugotini, tai nereiškia, kad informacijos prašančiam subjektui negali būti teikiama jokios informacijos. Perkančiosios organizacijos, savo sprendimus</w:t>
            </w:r>
            <w:r>
              <w:rPr>
                <w:sz w:val="24"/>
                <w:szCs w:val="24"/>
                <w:lang w:eastAsia="lt-LT"/>
              </w:rPr>
              <w:t>,</w:t>
            </w:r>
            <w:r w:rsidR="002B08AD" w:rsidRPr="002B08AD">
              <w:rPr>
                <w:sz w:val="24"/>
                <w:szCs w:val="24"/>
                <w:lang w:eastAsia="lt-LT"/>
              </w:rPr>
              <w:t xml:space="preserve"> šioje srityje privalo, laikydamosi gero administravimo principo, motyvuoti, o tokios pareigos apimtis tiesiogiai koreliuoja su saugotinos informacijos pobūdžiu (turiniu) ir apimtimi.</w:t>
            </w:r>
            <w:r w:rsidR="002B08AD" w:rsidRPr="00974BBD">
              <w:rPr>
                <w:sz w:val="24"/>
                <w:szCs w:val="24"/>
                <w:lang w:eastAsia="lt-LT"/>
              </w:rPr>
              <w:t xml:space="preserve"> Perkančioji organizacija (ir teismai), derindama vieno tiekėjo teisę į informacijos slaptumą ir jos apsaugą su kito tiekėjo veiksmingos teisių gynybos imperatyvu, privalo, priklausomai nuo konkrečios šių interesų užtikrinimo pusiausvyros, informacijos prašančiam tiekėjui suteikti bent minimalią informaciją, kad jos pagrindu jis galėtų spręsti dėl poreikio inicijuoti peržiūros procedūrą. </w:t>
            </w:r>
            <w:r w:rsidR="002B08AD" w:rsidRPr="00F43F08">
              <w:rPr>
                <w:sz w:val="24"/>
                <w:szCs w:val="24"/>
                <w:lang w:eastAsia="lt-LT"/>
              </w:rPr>
              <w:t>Kaip nurodė Teisingumo Teismas, perkančioji organizacija privalo pranešti apie savo sprendimą tam tikrus duomenis laikyti konfidencialiais kiek įmanoma neutraliau ir taip, kad tokiu pranešimu būtų išsaugotas šių duomenų konkrečių elementų (taigi, ne visų), kurių apsauga šiuo požiūriu yra pateisinama, konfidencialumas, – jų esminį turinį; šiuo tikslu perkančioji organizacija gali pateikti tam tikrų pasiūlymo aspektų santrauką ir jų technines charakteristikas, kad nebūtų galima nustatyti konfidencialios informacijos turinio; ji taip pat gali pateikti pasiūlymą pateikusio subjekto paprašyti nekonfidencialią dokumentų, turinčių konfidencialios informacijos, versiją.</w:t>
            </w:r>
          </w:p>
          <w:p w14:paraId="3126BBAB" w14:textId="77777777" w:rsidR="00CD4223" w:rsidRDefault="00DE1967" w:rsidP="00CD4223">
            <w:pPr>
              <w:ind w:left="113" w:right="113" w:firstLine="589"/>
              <w:jc w:val="both"/>
              <w:rPr>
                <w:sz w:val="24"/>
                <w:szCs w:val="24"/>
                <w:lang w:eastAsia="lt-LT"/>
              </w:rPr>
            </w:pPr>
            <w:r w:rsidRPr="00F43F08">
              <w:rPr>
                <w:sz w:val="24"/>
                <w:szCs w:val="24"/>
                <w:lang w:eastAsia="lt-LT"/>
              </w:rPr>
              <w:t>Poreikis viešuosiuose pirkimuose išviešinti tam tikrą tiekėjo pasiūlyme pateiktą informaciją (ir šios apsauga) paprastai susijęs su situacijomis, kai konkurso nelaimėjęs ūkio subjektas nori įsitikinti, ar geriausią pasiūlymą pateikęs tiekėjas iš tiesų atitinka visus viešai paskelbtus reikalavimus, t. y. ar perkančiosios organizacijos sprendimas atitinkamą subjektą paskelbti laimėtoju yra teisėtas. </w:t>
            </w:r>
          </w:p>
          <w:p w14:paraId="5A78882F" w14:textId="3B200EF6" w:rsidR="00CD4223" w:rsidRPr="00CD4223" w:rsidRDefault="00F43F08" w:rsidP="00CD4223">
            <w:pPr>
              <w:ind w:left="113" w:right="113" w:firstLine="589"/>
              <w:jc w:val="both"/>
              <w:rPr>
                <w:sz w:val="24"/>
                <w:szCs w:val="24"/>
                <w:lang w:eastAsia="lt-LT"/>
              </w:rPr>
            </w:pPr>
            <w:r>
              <w:rPr>
                <w:sz w:val="24"/>
                <w:szCs w:val="24"/>
                <w:shd w:val="clear" w:color="auto" w:fill="FFFFFF"/>
              </w:rPr>
              <w:t xml:space="preserve">Atsižvelgiant  į tai, </w:t>
            </w:r>
            <w:r w:rsidRPr="002A394C">
              <w:rPr>
                <w:sz w:val="24"/>
                <w:szCs w:val="24"/>
              </w:rPr>
              <w:t xml:space="preserve">Perkančiosios organizacijos </w:t>
            </w:r>
            <w:r w:rsidR="00CD4223" w:rsidRPr="00CD4223">
              <w:rPr>
                <w:sz w:val="24"/>
                <w:szCs w:val="24"/>
              </w:rPr>
              <w:t>sprendimas dėl pasiūlymo neišviešinimo negali apsiriboti tik lakonišku nurodymu apie duomenų konfidencialumą</w:t>
            </w:r>
            <w:r w:rsidR="00CD4223">
              <w:rPr>
                <w:sz w:val="24"/>
                <w:szCs w:val="24"/>
              </w:rPr>
              <w:t>. P</w:t>
            </w:r>
            <w:r w:rsidR="00CD4223" w:rsidRPr="00CD4223">
              <w:rPr>
                <w:sz w:val="24"/>
                <w:szCs w:val="24"/>
              </w:rPr>
              <w:t>erkančio</w:t>
            </w:r>
            <w:r w:rsidR="00CD4223">
              <w:rPr>
                <w:sz w:val="24"/>
                <w:szCs w:val="24"/>
              </w:rPr>
              <w:t>ji</w:t>
            </w:r>
            <w:r w:rsidR="00CD4223" w:rsidRPr="00CD4223">
              <w:rPr>
                <w:sz w:val="24"/>
                <w:szCs w:val="24"/>
              </w:rPr>
              <w:t xml:space="preserve"> organizacij</w:t>
            </w:r>
            <w:r w:rsidR="00CD4223">
              <w:rPr>
                <w:sz w:val="24"/>
                <w:szCs w:val="24"/>
              </w:rPr>
              <w:t>a</w:t>
            </w:r>
            <w:r w:rsidR="00CD4223" w:rsidRPr="00CD4223">
              <w:rPr>
                <w:sz w:val="24"/>
                <w:szCs w:val="24"/>
              </w:rPr>
              <w:t xml:space="preserve"> privalo ne tik tinkamai motyvuoti savo sprendimą neišviešinti atitinkamo tiekėjo pasiūlymo, bet ir neutraliai</w:t>
            </w:r>
            <w:r w:rsidR="00CD4223">
              <w:rPr>
                <w:rFonts w:ascii="Arial" w:hAnsi="Arial" w:cs="Arial"/>
                <w:color w:val="636466"/>
                <w:sz w:val="21"/>
                <w:szCs w:val="21"/>
                <w:shd w:val="clear" w:color="auto" w:fill="FFFFFF"/>
              </w:rPr>
              <w:t xml:space="preserve"> </w:t>
            </w:r>
            <w:r w:rsidR="00CD4223" w:rsidRPr="00CD4223">
              <w:rPr>
                <w:sz w:val="24"/>
                <w:szCs w:val="24"/>
              </w:rPr>
              <w:t>pateikti bent tam tikrą informaciją</w:t>
            </w:r>
            <w:r w:rsidR="00CD4223">
              <w:rPr>
                <w:rFonts w:ascii="Arial" w:hAnsi="Arial" w:cs="Arial"/>
                <w:color w:val="636466"/>
                <w:sz w:val="21"/>
                <w:szCs w:val="21"/>
                <w:shd w:val="clear" w:color="auto" w:fill="FFFFFF"/>
              </w:rPr>
              <w:t xml:space="preserve">, </w:t>
            </w:r>
            <w:r w:rsidR="00CD4223" w:rsidRPr="00CD4223">
              <w:rPr>
                <w:sz w:val="24"/>
                <w:szCs w:val="24"/>
              </w:rPr>
              <w:t>pavyzdžiui pasiūlymą sudarančių dokumentų išvardijimas, t. y. atitinkamų duomenų sąrašo sudarymas, neatskleidžiant konkretaus jų turinio (</w:t>
            </w:r>
            <w:r w:rsidR="00B5045D">
              <w:rPr>
                <w:sz w:val="24"/>
                <w:szCs w:val="24"/>
              </w:rPr>
              <w:t xml:space="preserve">gamintojo </w:t>
            </w:r>
            <w:r w:rsidR="00CD4223" w:rsidRPr="00CD4223">
              <w:rPr>
                <w:sz w:val="24"/>
                <w:szCs w:val="24"/>
              </w:rPr>
              <w:t xml:space="preserve">nurodymas, </w:t>
            </w:r>
            <w:r w:rsidR="00B5045D">
              <w:rPr>
                <w:sz w:val="24"/>
                <w:szCs w:val="24"/>
              </w:rPr>
              <w:t>kokie</w:t>
            </w:r>
            <w:r w:rsidR="00CD4223" w:rsidRPr="00CD4223">
              <w:rPr>
                <w:sz w:val="24"/>
                <w:szCs w:val="24"/>
              </w:rPr>
              <w:t xml:space="preserve"> sertifikatai, bandymų protokolai ir pan. buvo pateikti kartu su pasiūlymu). </w:t>
            </w:r>
          </w:p>
          <w:p w14:paraId="2CF9D662" w14:textId="029C672A" w:rsidR="00C91F0E" w:rsidRDefault="00EA1B92" w:rsidP="00C51CC6">
            <w:pPr>
              <w:ind w:left="113" w:right="113" w:firstLine="589"/>
              <w:jc w:val="both"/>
              <w:rPr>
                <w:sz w:val="24"/>
                <w:szCs w:val="24"/>
              </w:rPr>
            </w:pPr>
            <w:r>
              <w:rPr>
                <w:sz w:val="24"/>
                <w:szCs w:val="24"/>
              </w:rPr>
              <w:t>Atkreiptinas dėmesys</w:t>
            </w:r>
            <w:r w:rsidR="002A394C" w:rsidRPr="002A394C">
              <w:rPr>
                <w:sz w:val="24"/>
                <w:szCs w:val="24"/>
              </w:rPr>
              <w:t xml:space="preserve">, kad tiekėjo pateikta </w:t>
            </w:r>
            <w:r>
              <w:rPr>
                <w:sz w:val="24"/>
                <w:szCs w:val="24"/>
              </w:rPr>
              <w:t xml:space="preserve">konfidenciali </w:t>
            </w:r>
            <w:r w:rsidR="002A394C" w:rsidRPr="002A394C">
              <w:rPr>
                <w:sz w:val="24"/>
                <w:szCs w:val="24"/>
              </w:rPr>
              <w:t>informacija turi būti pagrįsta įrodymais, o perkančioji organizacija kiekvieno pirkimo atveju turi pareigą nagrinėti, vertinti ir įsitikinti, ar tiekėjo pateikti įrodymai yra tinkami ir pagrįsti, priimti motyvuotą sprendimą</w:t>
            </w:r>
            <w:r w:rsidR="00CD4223">
              <w:rPr>
                <w:sz w:val="24"/>
                <w:szCs w:val="24"/>
              </w:rPr>
              <w:t xml:space="preserve"> bei </w:t>
            </w:r>
            <w:r w:rsidR="00CD4223" w:rsidRPr="00CD4223">
              <w:rPr>
                <w:sz w:val="24"/>
                <w:szCs w:val="24"/>
              </w:rPr>
              <w:t>neutraliai</w:t>
            </w:r>
            <w:r w:rsidR="00CD4223">
              <w:rPr>
                <w:rFonts w:ascii="Arial" w:hAnsi="Arial" w:cs="Arial"/>
                <w:color w:val="636466"/>
                <w:sz w:val="21"/>
                <w:szCs w:val="21"/>
                <w:shd w:val="clear" w:color="auto" w:fill="FFFFFF"/>
              </w:rPr>
              <w:t xml:space="preserve"> </w:t>
            </w:r>
            <w:r w:rsidR="00CD4223" w:rsidRPr="00CD4223">
              <w:rPr>
                <w:sz w:val="24"/>
                <w:szCs w:val="24"/>
              </w:rPr>
              <w:t xml:space="preserve">pateikti </w:t>
            </w:r>
            <w:r w:rsidR="00B5045D">
              <w:rPr>
                <w:sz w:val="24"/>
                <w:szCs w:val="24"/>
              </w:rPr>
              <w:t xml:space="preserve">suinteresuoto dalyvio prašomą </w:t>
            </w:r>
            <w:r w:rsidR="00CD4223" w:rsidRPr="00CD4223">
              <w:rPr>
                <w:sz w:val="24"/>
                <w:szCs w:val="24"/>
              </w:rPr>
              <w:t>informaciją</w:t>
            </w:r>
            <w:r w:rsidR="00CD4223">
              <w:rPr>
                <w:sz w:val="24"/>
                <w:szCs w:val="24"/>
              </w:rPr>
              <w:t xml:space="preserve">. </w:t>
            </w:r>
            <w:r w:rsidR="002A394C" w:rsidRPr="002A394C">
              <w:rPr>
                <w:sz w:val="24"/>
                <w:szCs w:val="24"/>
              </w:rPr>
              <w:t xml:space="preserve">Atsižvelgiant į tai, šiuo atveju, </w:t>
            </w:r>
            <w:r w:rsidR="002A394C" w:rsidRPr="002A394C">
              <w:rPr>
                <w:b/>
                <w:sz w:val="24"/>
                <w:szCs w:val="24"/>
              </w:rPr>
              <w:t>Perkančioji organizacija priėmė formalų sprendimą, t. y. nevertino</w:t>
            </w:r>
            <w:r w:rsidR="00315E05">
              <w:rPr>
                <w:b/>
                <w:sz w:val="24"/>
                <w:szCs w:val="24"/>
              </w:rPr>
              <w:t>,</w:t>
            </w:r>
            <w:r w:rsidR="002A394C" w:rsidRPr="002A394C">
              <w:rPr>
                <w:b/>
                <w:sz w:val="24"/>
                <w:szCs w:val="24"/>
              </w:rPr>
              <w:t xml:space="preserve"> ar Tiekėjo </w:t>
            </w:r>
            <w:r w:rsidR="00315E05">
              <w:rPr>
                <w:b/>
                <w:sz w:val="24"/>
                <w:szCs w:val="24"/>
              </w:rPr>
              <w:t>pateik</w:t>
            </w:r>
            <w:r w:rsidR="002A394C" w:rsidRPr="002A394C">
              <w:rPr>
                <w:b/>
                <w:sz w:val="24"/>
                <w:szCs w:val="24"/>
              </w:rPr>
              <w:t xml:space="preserve">ti paaiškinimai </w:t>
            </w:r>
            <w:r w:rsidR="00315E05">
              <w:rPr>
                <w:b/>
                <w:sz w:val="24"/>
                <w:szCs w:val="24"/>
              </w:rPr>
              <w:t xml:space="preserve">dėl informacijos </w:t>
            </w:r>
            <w:r w:rsidR="00315E05" w:rsidRPr="002A394C">
              <w:rPr>
                <w:b/>
                <w:sz w:val="24"/>
                <w:szCs w:val="24"/>
              </w:rPr>
              <w:t xml:space="preserve">konfidencialumo </w:t>
            </w:r>
            <w:r w:rsidR="002A394C" w:rsidRPr="002A394C">
              <w:rPr>
                <w:b/>
                <w:sz w:val="24"/>
                <w:szCs w:val="24"/>
              </w:rPr>
              <w:t xml:space="preserve">yra pagrįsti, netikrino, </w:t>
            </w:r>
            <w:r w:rsidR="002A394C" w:rsidRPr="0092635F">
              <w:rPr>
                <w:bCs/>
                <w:sz w:val="24"/>
                <w:szCs w:val="24"/>
              </w:rPr>
              <w:t xml:space="preserve">ar informacija apie </w:t>
            </w:r>
            <w:r w:rsidR="00C91F0E" w:rsidRPr="0092635F">
              <w:rPr>
                <w:bCs/>
                <w:sz w:val="24"/>
                <w:szCs w:val="24"/>
              </w:rPr>
              <w:t xml:space="preserve">siūlomas </w:t>
            </w:r>
            <w:r w:rsidR="002A394C" w:rsidRPr="0092635F">
              <w:rPr>
                <w:bCs/>
                <w:sz w:val="24"/>
                <w:szCs w:val="24"/>
              </w:rPr>
              <w:t>prekes yra prieinama viešai</w:t>
            </w:r>
            <w:r w:rsidR="00C9405B" w:rsidRPr="0092635F">
              <w:rPr>
                <w:bCs/>
                <w:sz w:val="24"/>
                <w:szCs w:val="24"/>
              </w:rPr>
              <w:t>,</w:t>
            </w:r>
            <w:r w:rsidR="00C91F0E" w:rsidRPr="0092635F">
              <w:rPr>
                <w:bCs/>
                <w:sz w:val="24"/>
                <w:szCs w:val="24"/>
              </w:rPr>
              <w:t xml:space="preserve"> ar Tiekėjas kituose pirkimuose jau yra išviešinęs šią informaciją</w:t>
            </w:r>
            <w:r w:rsidR="002A394C" w:rsidRPr="0092635F">
              <w:rPr>
                <w:bCs/>
                <w:sz w:val="24"/>
                <w:szCs w:val="24"/>
              </w:rPr>
              <w:t>, o tai suponuoja</w:t>
            </w:r>
            <w:r w:rsidR="002A394C" w:rsidRPr="002A394C">
              <w:rPr>
                <w:sz w:val="24"/>
                <w:szCs w:val="24"/>
              </w:rPr>
              <w:t xml:space="preserve"> išvadą apie nevisapusišką bei neobjektyvų Tiekėjo pateiktos informacijos įvertinimą.</w:t>
            </w:r>
            <w:r w:rsidR="00B5045D">
              <w:rPr>
                <w:sz w:val="24"/>
                <w:szCs w:val="24"/>
              </w:rPr>
              <w:t xml:space="preserve"> Taip pat Perkančioji organizacija nesistengė net dalinai</w:t>
            </w:r>
            <w:r w:rsidR="00315E05">
              <w:rPr>
                <w:sz w:val="24"/>
                <w:szCs w:val="24"/>
              </w:rPr>
              <w:t>, apibendrinta forma</w:t>
            </w:r>
            <w:r w:rsidR="00B5045D">
              <w:rPr>
                <w:sz w:val="24"/>
                <w:szCs w:val="24"/>
              </w:rPr>
              <w:t xml:space="preserve"> pateikti Suinteresuoto dalyvio prašomą informaciją apie </w:t>
            </w:r>
            <w:r w:rsidR="00B5045D">
              <w:rPr>
                <w:sz w:val="24"/>
                <w:szCs w:val="24"/>
                <w:lang w:eastAsia="lt-LT"/>
              </w:rPr>
              <w:t>siūlomų prekių</w:t>
            </w:r>
            <w:r>
              <w:rPr>
                <w:sz w:val="24"/>
                <w:szCs w:val="24"/>
                <w:lang w:eastAsia="lt-LT"/>
              </w:rPr>
              <w:t xml:space="preserve"> </w:t>
            </w:r>
            <w:r w:rsidR="00B5045D">
              <w:rPr>
                <w:sz w:val="24"/>
                <w:szCs w:val="24"/>
                <w:lang w:eastAsia="lt-LT"/>
              </w:rPr>
              <w:t>atitiktį techninės specifikacijos reikalavimams.</w:t>
            </w:r>
          </w:p>
          <w:p w14:paraId="166D0581" w14:textId="4F99AF0A" w:rsidR="00797933" w:rsidRPr="00797933" w:rsidRDefault="002A394C" w:rsidP="00C91F0E">
            <w:pPr>
              <w:ind w:left="113" w:right="113" w:firstLine="589"/>
              <w:jc w:val="both"/>
              <w:rPr>
                <w:sz w:val="24"/>
                <w:szCs w:val="24"/>
                <w:lang w:eastAsia="lt-LT"/>
              </w:rPr>
            </w:pPr>
            <w:r w:rsidRPr="002A394C">
              <w:rPr>
                <w:sz w:val="24"/>
                <w:szCs w:val="24"/>
              </w:rPr>
              <w:t xml:space="preserve">Atsižvelgiant į tai, kas išdėstyta, </w:t>
            </w:r>
            <w:r w:rsidR="00EA1B92">
              <w:rPr>
                <w:sz w:val="24"/>
                <w:szCs w:val="24"/>
              </w:rPr>
              <w:t xml:space="preserve">Tarnyba </w:t>
            </w:r>
            <w:r w:rsidRPr="002A394C">
              <w:rPr>
                <w:sz w:val="24"/>
                <w:szCs w:val="24"/>
              </w:rPr>
              <w:t>konstatuoja, kad Perkančioji organizacija,</w:t>
            </w:r>
            <w:r w:rsidR="00DE7F65">
              <w:rPr>
                <w:sz w:val="24"/>
                <w:szCs w:val="24"/>
              </w:rPr>
              <w:t xml:space="preserve"> </w:t>
            </w:r>
            <w:r w:rsidRPr="002A394C">
              <w:rPr>
                <w:b/>
                <w:sz w:val="24"/>
                <w:szCs w:val="24"/>
              </w:rPr>
              <w:t>priimdama formalų sprendimą dėl Tiekėjo konfidencialios informacijos pagrindimo,</w:t>
            </w:r>
            <w:r w:rsidR="00DE7F65">
              <w:rPr>
                <w:b/>
                <w:sz w:val="24"/>
                <w:szCs w:val="24"/>
              </w:rPr>
              <w:t xml:space="preserve"> nedėdama pastangų tinkamai išnagrinėti Suinteresuoto dalyvio pretenzijos</w:t>
            </w:r>
            <w:r w:rsidR="006659C1">
              <w:rPr>
                <w:b/>
                <w:sz w:val="24"/>
                <w:szCs w:val="24"/>
              </w:rPr>
              <w:t xml:space="preserve"> </w:t>
            </w:r>
            <w:r w:rsidR="00DE7F65">
              <w:rPr>
                <w:b/>
                <w:sz w:val="24"/>
                <w:szCs w:val="24"/>
              </w:rPr>
              <w:t>ir</w:t>
            </w:r>
            <w:r w:rsidR="006659C1">
              <w:rPr>
                <w:b/>
                <w:sz w:val="24"/>
                <w:szCs w:val="24"/>
              </w:rPr>
              <w:t xml:space="preserve"> </w:t>
            </w:r>
            <w:r w:rsidR="00DE7F65">
              <w:rPr>
                <w:b/>
                <w:sz w:val="24"/>
                <w:szCs w:val="24"/>
              </w:rPr>
              <w:t xml:space="preserve">jį </w:t>
            </w:r>
            <w:r w:rsidR="00B5045D">
              <w:rPr>
                <w:b/>
                <w:sz w:val="24"/>
                <w:szCs w:val="24"/>
              </w:rPr>
              <w:t>supažindinti</w:t>
            </w:r>
            <w:r w:rsidR="00C9405B">
              <w:rPr>
                <w:b/>
                <w:sz w:val="24"/>
                <w:szCs w:val="24"/>
              </w:rPr>
              <w:t>,</w:t>
            </w:r>
            <w:r w:rsidRPr="002A394C">
              <w:rPr>
                <w:b/>
                <w:sz w:val="24"/>
                <w:szCs w:val="24"/>
              </w:rPr>
              <w:t xml:space="preserve"> pažeidė Įstatymo 17 straipsnio 1 dalyje įtvirtintą skaidrumo principą</w:t>
            </w:r>
            <w:r w:rsidRPr="002A394C">
              <w:rPr>
                <w:sz w:val="24"/>
                <w:szCs w:val="24"/>
              </w:rPr>
              <w:t>, nes nesant motyvuoto sprendimo nėra galimybės suprasti ir įsitikinti Perkančiosios organizacijos veiksmų teisėtumu ir vertinimo objektyvumu.</w:t>
            </w:r>
          </w:p>
        </w:tc>
      </w:tr>
    </w:tbl>
    <w:p w14:paraId="0AB3BAA8" w14:textId="77777777" w:rsidR="00797933" w:rsidRPr="00797933" w:rsidRDefault="00797933" w:rsidP="00797933">
      <w:pPr>
        <w:ind w:left="-113"/>
        <w:jc w:val="center"/>
        <w:rPr>
          <w:b/>
          <w:sz w:val="24"/>
          <w:szCs w:val="24"/>
          <w:lang w:eastAsia="lt-LT"/>
        </w:rPr>
      </w:pPr>
    </w:p>
    <w:p w14:paraId="2C0C6B77" w14:textId="77777777" w:rsidR="00797933" w:rsidRPr="00797933" w:rsidRDefault="00797933" w:rsidP="00797933">
      <w:pPr>
        <w:ind w:left="-113"/>
        <w:jc w:val="center"/>
        <w:rPr>
          <w:b/>
          <w:color w:val="000000"/>
          <w:sz w:val="24"/>
          <w:szCs w:val="24"/>
          <w:lang w:eastAsia="lt-LT"/>
        </w:rPr>
      </w:pPr>
      <w:r w:rsidRPr="00797933">
        <w:rPr>
          <w:b/>
          <w:sz w:val="24"/>
          <w:szCs w:val="24"/>
          <w:lang w:eastAsia="lt-LT"/>
        </w:rPr>
        <w:t xml:space="preserve">III dalis. </w:t>
      </w:r>
      <w:r w:rsidRPr="00797933">
        <w:rPr>
          <w:b/>
          <w:color w:val="000000"/>
          <w:sz w:val="24"/>
          <w:szCs w:val="24"/>
          <w:lang w:eastAsia="lt-LT"/>
        </w:rPr>
        <w:t>Kiti nustatyti pažeidimai</w:t>
      </w:r>
    </w:p>
    <w:p w14:paraId="7383830D" w14:textId="77777777" w:rsidR="00797933" w:rsidRPr="00797933" w:rsidRDefault="00797933" w:rsidP="00797933">
      <w:pPr>
        <w:ind w:left="-113"/>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2"/>
        <w:gridCol w:w="8496"/>
      </w:tblGrid>
      <w:tr w:rsidR="00617581" w:rsidRPr="00797933" w14:paraId="770EBE0C" w14:textId="77777777" w:rsidTr="008B5DBD">
        <w:tc>
          <w:tcPr>
            <w:tcW w:w="588" w:type="pct"/>
            <w:tcBorders>
              <w:top w:val="single" w:sz="4" w:space="0" w:color="auto"/>
              <w:left w:val="single" w:sz="4" w:space="0" w:color="auto"/>
              <w:bottom w:val="single" w:sz="4" w:space="0" w:color="auto"/>
              <w:right w:val="single" w:sz="4" w:space="0" w:color="auto"/>
            </w:tcBorders>
            <w:shd w:val="clear" w:color="auto" w:fill="auto"/>
          </w:tcPr>
          <w:p w14:paraId="27306BBF" w14:textId="77777777" w:rsidR="00617581" w:rsidRPr="00797933" w:rsidRDefault="00617581" w:rsidP="008B5DBD">
            <w:pPr>
              <w:jc w:val="center"/>
              <w:rPr>
                <w:sz w:val="24"/>
                <w:szCs w:val="24"/>
                <w:lang w:eastAsia="lt-LT"/>
              </w:rPr>
            </w:pPr>
          </w:p>
        </w:tc>
        <w:tc>
          <w:tcPr>
            <w:tcW w:w="4412" w:type="pct"/>
            <w:tcBorders>
              <w:top w:val="single" w:sz="4" w:space="0" w:color="auto"/>
              <w:left w:val="single" w:sz="4" w:space="0" w:color="auto"/>
              <w:bottom w:val="single" w:sz="4" w:space="0" w:color="auto"/>
              <w:right w:val="single" w:sz="4" w:space="0" w:color="auto"/>
            </w:tcBorders>
            <w:shd w:val="clear" w:color="auto" w:fill="auto"/>
          </w:tcPr>
          <w:p w14:paraId="07A243C6" w14:textId="23D0E13E" w:rsidR="00617581" w:rsidRPr="00797933" w:rsidRDefault="00617581" w:rsidP="008B5DBD">
            <w:pPr>
              <w:jc w:val="both"/>
              <w:rPr>
                <w:iCs/>
                <w:sz w:val="24"/>
                <w:szCs w:val="24"/>
                <w:lang w:eastAsia="lt-LT"/>
              </w:rPr>
            </w:pPr>
            <w:r>
              <w:rPr>
                <w:iCs/>
                <w:sz w:val="24"/>
                <w:szCs w:val="24"/>
                <w:lang w:eastAsia="lt-LT"/>
              </w:rPr>
              <w:t xml:space="preserve"> -</w:t>
            </w:r>
          </w:p>
        </w:tc>
      </w:tr>
      <w:tr w:rsidR="00797933" w:rsidRPr="00797933" w14:paraId="6DE81F8D" w14:textId="77777777" w:rsidTr="008B5DBD">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7EEC429" w14:textId="6EC3E827" w:rsidR="00797933" w:rsidRPr="00797933" w:rsidRDefault="00617581" w:rsidP="008B5DBD">
            <w:pPr>
              <w:tabs>
                <w:tab w:val="left" w:pos="993"/>
              </w:tabs>
              <w:jc w:val="both"/>
              <w:rPr>
                <w:bCs/>
                <w:sz w:val="24"/>
                <w:szCs w:val="24"/>
                <w:lang w:eastAsia="lt-LT"/>
              </w:rPr>
            </w:pPr>
            <w:r>
              <w:rPr>
                <w:bCs/>
                <w:sz w:val="24"/>
                <w:szCs w:val="24"/>
                <w:lang w:eastAsia="lt-LT"/>
              </w:rPr>
              <w:t xml:space="preserve"> -</w:t>
            </w:r>
          </w:p>
        </w:tc>
      </w:tr>
    </w:tbl>
    <w:p w14:paraId="7D0F4913" w14:textId="77777777" w:rsidR="00797933" w:rsidRPr="00797933" w:rsidRDefault="00797933" w:rsidP="00797933">
      <w:pPr>
        <w:jc w:val="center"/>
        <w:rPr>
          <w:b/>
          <w:sz w:val="24"/>
          <w:szCs w:val="24"/>
          <w:lang w:eastAsia="lt-LT"/>
        </w:rPr>
      </w:pPr>
    </w:p>
    <w:p w14:paraId="187A6D7B" w14:textId="77777777" w:rsidR="00C52F7B" w:rsidRDefault="00C52F7B" w:rsidP="00797933">
      <w:pPr>
        <w:jc w:val="center"/>
        <w:rPr>
          <w:b/>
          <w:sz w:val="24"/>
          <w:szCs w:val="24"/>
          <w:lang w:eastAsia="lt-LT"/>
        </w:rPr>
      </w:pPr>
    </w:p>
    <w:p w14:paraId="0251A235" w14:textId="77777777" w:rsidR="00C52F7B" w:rsidRDefault="00C52F7B" w:rsidP="00797933">
      <w:pPr>
        <w:jc w:val="center"/>
        <w:rPr>
          <w:b/>
          <w:sz w:val="24"/>
          <w:szCs w:val="24"/>
          <w:lang w:eastAsia="lt-LT"/>
        </w:rPr>
      </w:pPr>
    </w:p>
    <w:p w14:paraId="4E734A9F" w14:textId="2BC6BD1C" w:rsidR="00797933" w:rsidRPr="00797933" w:rsidRDefault="00797933" w:rsidP="00797933">
      <w:pPr>
        <w:jc w:val="center"/>
        <w:rPr>
          <w:b/>
          <w:sz w:val="24"/>
          <w:szCs w:val="24"/>
          <w:lang w:eastAsia="lt-LT"/>
        </w:rPr>
      </w:pPr>
      <w:r w:rsidRPr="00797933">
        <w:rPr>
          <w:b/>
          <w:sz w:val="24"/>
          <w:szCs w:val="24"/>
          <w:lang w:eastAsia="lt-LT"/>
        </w:rPr>
        <w:t>IV dalis. Sprendimas</w:t>
      </w:r>
    </w:p>
    <w:p w14:paraId="3802A52E" w14:textId="77777777" w:rsidR="00797933" w:rsidRPr="00797933" w:rsidRDefault="00797933" w:rsidP="00797933">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797933" w:rsidRPr="00797933" w14:paraId="38329401" w14:textId="77777777" w:rsidTr="008B5DBD">
        <w:tc>
          <w:tcPr>
            <w:tcW w:w="5000" w:type="pct"/>
            <w:tcBorders>
              <w:top w:val="single" w:sz="4" w:space="0" w:color="auto"/>
              <w:left w:val="single" w:sz="4" w:space="0" w:color="auto"/>
              <w:bottom w:val="single" w:sz="4" w:space="0" w:color="auto"/>
              <w:right w:val="single" w:sz="4" w:space="0" w:color="auto"/>
            </w:tcBorders>
            <w:shd w:val="clear" w:color="auto" w:fill="auto"/>
          </w:tcPr>
          <w:p w14:paraId="72606D1E" w14:textId="7A41A9D5" w:rsidR="00EE79A5" w:rsidRPr="000322F8" w:rsidRDefault="005D3CAA" w:rsidP="00EE79A5">
            <w:pPr>
              <w:spacing w:line="276" w:lineRule="auto"/>
              <w:jc w:val="both"/>
              <w:rPr>
                <w:bCs/>
                <w:sz w:val="24"/>
                <w:szCs w:val="24"/>
              </w:rPr>
            </w:pPr>
            <w:r>
              <w:rPr>
                <w:sz w:val="24"/>
                <w:szCs w:val="24"/>
              </w:rPr>
              <w:t xml:space="preserve">       </w:t>
            </w:r>
            <w:r w:rsidR="00EE79A5" w:rsidRPr="000322F8">
              <w:rPr>
                <w:rFonts w:eastAsia="Calibri"/>
                <w:sz w:val="24"/>
                <w:szCs w:val="24"/>
              </w:rPr>
              <w:t xml:space="preserve">Perkančioji organizacija pažeidė </w:t>
            </w:r>
            <w:r w:rsidR="00EE79A5">
              <w:rPr>
                <w:rFonts w:eastAsia="Calibri"/>
                <w:sz w:val="24"/>
                <w:szCs w:val="24"/>
              </w:rPr>
              <w:t xml:space="preserve">Įstatymo </w:t>
            </w:r>
            <w:r w:rsidR="00EE79A5" w:rsidRPr="000322F8">
              <w:rPr>
                <w:bCs/>
                <w:sz w:val="24"/>
                <w:szCs w:val="24"/>
              </w:rPr>
              <w:t xml:space="preserve">17 straipsnio 1 </w:t>
            </w:r>
            <w:r w:rsidR="00EE79A5" w:rsidRPr="000322F8">
              <w:rPr>
                <w:sz w:val="24"/>
                <w:szCs w:val="24"/>
              </w:rPr>
              <w:t>dalyje įtvirtintą</w:t>
            </w:r>
            <w:r w:rsidR="00EE79A5" w:rsidRPr="000322F8">
              <w:rPr>
                <w:bCs/>
                <w:sz w:val="24"/>
                <w:szCs w:val="24"/>
              </w:rPr>
              <w:t xml:space="preserve"> skaidrumo principą.</w:t>
            </w:r>
          </w:p>
          <w:p w14:paraId="68F91F4C" w14:textId="12D270F4" w:rsidR="00EE79A5" w:rsidRPr="00797933" w:rsidRDefault="00EE79A5" w:rsidP="0092635F">
            <w:pPr>
              <w:ind w:left="113" w:right="113"/>
              <w:jc w:val="both"/>
              <w:rPr>
                <w:b/>
                <w:iCs/>
                <w:sz w:val="24"/>
                <w:szCs w:val="24"/>
                <w:lang w:eastAsia="lt-LT"/>
              </w:rPr>
            </w:pPr>
            <w:r>
              <w:rPr>
                <w:sz w:val="24"/>
                <w:szCs w:val="24"/>
              </w:rPr>
              <w:t xml:space="preserve">     </w:t>
            </w:r>
            <w:r w:rsidR="008E1C6B" w:rsidRPr="005D3CAA">
              <w:rPr>
                <w:sz w:val="24"/>
                <w:szCs w:val="24"/>
              </w:rPr>
              <w:t xml:space="preserve">Atsižvelgiant į tai, kad </w:t>
            </w:r>
            <w:r w:rsidR="005D3CAA" w:rsidRPr="005D3CAA">
              <w:rPr>
                <w:sz w:val="24"/>
                <w:szCs w:val="24"/>
              </w:rPr>
              <w:t xml:space="preserve">Pirkimo objekto </w:t>
            </w:r>
            <w:r w:rsidR="00313CD7" w:rsidRPr="005D3CAA">
              <w:rPr>
                <w:sz w:val="24"/>
                <w:szCs w:val="24"/>
              </w:rPr>
              <w:t xml:space="preserve">2 </w:t>
            </w:r>
            <w:r w:rsidR="005D3CAA" w:rsidRPr="005D3CAA">
              <w:rPr>
                <w:sz w:val="24"/>
                <w:szCs w:val="24"/>
              </w:rPr>
              <w:t xml:space="preserve">dalies </w:t>
            </w:r>
            <w:r w:rsidR="008E1C6B" w:rsidRPr="005D3CAA">
              <w:rPr>
                <w:sz w:val="24"/>
                <w:szCs w:val="24"/>
              </w:rPr>
              <w:t>procedūros yra pasibaigusios</w:t>
            </w:r>
            <w:r>
              <w:rPr>
                <w:sz w:val="24"/>
                <w:szCs w:val="24"/>
              </w:rPr>
              <w:t>,</w:t>
            </w:r>
            <w:r w:rsidR="008E1C6B" w:rsidRPr="005D3CAA">
              <w:rPr>
                <w:sz w:val="24"/>
                <w:szCs w:val="24"/>
              </w:rPr>
              <w:t xml:space="preserve"> </w:t>
            </w:r>
            <w:r w:rsidR="005D3CAA" w:rsidRPr="005D3CAA">
              <w:rPr>
                <w:sz w:val="24"/>
                <w:szCs w:val="24"/>
              </w:rPr>
              <w:t>sudaryta</w:t>
            </w:r>
            <w:r w:rsidR="008E1C6B" w:rsidRPr="005D3CAA">
              <w:rPr>
                <w:sz w:val="24"/>
                <w:szCs w:val="24"/>
              </w:rPr>
              <w:t xml:space="preserve"> </w:t>
            </w:r>
            <w:r>
              <w:rPr>
                <w:sz w:val="24"/>
                <w:szCs w:val="24"/>
              </w:rPr>
              <w:t>Prekių viešojo pirkimo - pardavimo s</w:t>
            </w:r>
            <w:r w:rsidR="008E1C6B" w:rsidRPr="005D3CAA">
              <w:rPr>
                <w:sz w:val="24"/>
                <w:szCs w:val="24"/>
              </w:rPr>
              <w:t>utartis</w:t>
            </w:r>
            <w:r w:rsidR="005D3CAA" w:rsidRPr="005D3CAA">
              <w:rPr>
                <w:sz w:val="24"/>
                <w:szCs w:val="24"/>
              </w:rPr>
              <w:t xml:space="preserve">, kurios vertė sąlyginai nėra didelė, </w:t>
            </w:r>
            <w:r>
              <w:rPr>
                <w:sz w:val="24"/>
                <w:szCs w:val="24"/>
              </w:rPr>
              <w:t>prekės Perkančiajai organizacijai yra būtinos, taip pat</w:t>
            </w:r>
            <w:r w:rsidR="005D3CAA" w:rsidRPr="005D3CAA">
              <w:rPr>
                <w:sz w:val="24"/>
                <w:szCs w:val="24"/>
              </w:rPr>
              <w:t xml:space="preserve"> Perkančioji organizacija nurodė, Tiekėjo  prekės yra tinkamos ir žinomos iš ankstesnio pirkimo, </w:t>
            </w:r>
            <w:r w:rsidR="008E1C6B" w:rsidRPr="005D3CAA">
              <w:rPr>
                <w:sz w:val="24"/>
                <w:szCs w:val="24"/>
              </w:rPr>
              <w:t>Tarnyba, vadovaudamasi teisingumo ir protingumo kriterijais, tik konstatuoja šios išvados II dalyje nurodytus pažeidimus.</w:t>
            </w:r>
          </w:p>
        </w:tc>
      </w:tr>
    </w:tbl>
    <w:p w14:paraId="0764CBB3" w14:textId="77777777" w:rsidR="00797933" w:rsidRPr="00797933" w:rsidRDefault="00797933" w:rsidP="00797933">
      <w:pPr>
        <w:ind w:firstLine="720"/>
        <w:jc w:val="both"/>
        <w:rPr>
          <w:b/>
          <w:sz w:val="24"/>
          <w:szCs w:val="24"/>
          <w:lang w:eastAsia="lt-LT"/>
        </w:rPr>
      </w:pPr>
    </w:p>
    <w:p w14:paraId="40E743A1" w14:textId="77777777" w:rsidR="00797933" w:rsidRPr="00797933" w:rsidRDefault="00797933" w:rsidP="00797933">
      <w:pPr>
        <w:jc w:val="center"/>
        <w:rPr>
          <w:b/>
          <w:sz w:val="24"/>
          <w:szCs w:val="24"/>
          <w:lang w:eastAsia="lt-LT"/>
        </w:rPr>
      </w:pPr>
      <w:r w:rsidRPr="00797933">
        <w:rPr>
          <w:b/>
          <w:sz w:val="24"/>
          <w:szCs w:val="24"/>
          <w:lang w:eastAsia="lt-LT"/>
        </w:rPr>
        <w:t>Pastabos</w:t>
      </w:r>
    </w:p>
    <w:p w14:paraId="031A5AC6" w14:textId="77777777" w:rsidR="00797933" w:rsidRPr="00797933" w:rsidRDefault="00797933" w:rsidP="00797933">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797933" w:rsidRPr="00797933" w14:paraId="0D0602CC" w14:textId="77777777" w:rsidTr="008B5DBD">
        <w:tc>
          <w:tcPr>
            <w:tcW w:w="5000" w:type="pct"/>
            <w:tcBorders>
              <w:top w:val="single" w:sz="4" w:space="0" w:color="auto"/>
              <w:left w:val="single" w:sz="4" w:space="0" w:color="auto"/>
              <w:bottom w:val="single" w:sz="4" w:space="0" w:color="auto"/>
              <w:right w:val="single" w:sz="4" w:space="0" w:color="auto"/>
            </w:tcBorders>
            <w:shd w:val="clear" w:color="auto" w:fill="auto"/>
          </w:tcPr>
          <w:p w14:paraId="4BDD8A0D" w14:textId="772D8F4B" w:rsidR="00797933" w:rsidRPr="00797933" w:rsidRDefault="00617581" w:rsidP="008B5DBD">
            <w:pPr>
              <w:jc w:val="both"/>
              <w:rPr>
                <w:b/>
                <w:i/>
                <w:sz w:val="24"/>
                <w:szCs w:val="24"/>
                <w:lang w:eastAsia="lt-LT"/>
              </w:rPr>
            </w:pPr>
            <w:r>
              <w:rPr>
                <w:rFonts w:eastAsia="Calibri"/>
                <w:i/>
                <w:sz w:val="24"/>
                <w:szCs w:val="24"/>
                <w:lang w:eastAsia="lt-LT"/>
              </w:rPr>
              <w:t xml:space="preserve"> -</w:t>
            </w:r>
          </w:p>
        </w:tc>
      </w:tr>
    </w:tbl>
    <w:p w14:paraId="2B7D6265" w14:textId="5FAF116C" w:rsidR="000D0EA9" w:rsidRPr="00797933" w:rsidRDefault="000D0EA9">
      <w:pPr>
        <w:shd w:val="clear" w:color="auto" w:fill="FFFFFF"/>
        <w:tabs>
          <w:tab w:val="left" w:pos="900"/>
        </w:tabs>
        <w:rPr>
          <w:sz w:val="24"/>
          <w:szCs w:val="24"/>
        </w:rPr>
      </w:pPr>
    </w:p>
    <w:p w14:paraId="5A3C3C37" w14:textId="77777777" w:rsidR="00797933" w:rsidRPr="00797933" w:rsidRDefault="00797933" w:rsidP="00C51CC6">
      <w:pPr>
        <w:shd w:val="clear" w:color="auto" w:fill="FFFFFF"/>
        <w:tabs>
          <w:tab w:val="left" w:pos="900"/>
        </w:tabs>
        <w:jc w:val="both"/>
        <w:rPr>
          <w:sz w:val="24"/>
          <w:szCs w:val="24"/>
        </w:rPr>
      </w:pPr>
    </w:p>
    <w:p w14:paraId="04347830" w14:textId="7A9049F6" w:rsidR="00FD56A5" w:rsidRDefault="00F37DB6" w:rsidP="00C51CC6">
      <w:pPr>
        <w:shd w:val="clear" w:color="auto" w:fill="FFFFFF"/>
        <w:tabs>
          <w:tab w:val="left" w:pos="900"/>
        </w:tabs>
        <w:jc w:val="both"/>
        <w:rPr>
          <w:sz w:val="24"/>
          <w:szCs w:val="24"/>
        </w:rPr>
      </w:pPr>
      <w:r w:rsidRPr="00797933">
        <w:rPr>
          <w:sz w:val="24"/>
          <w:szCs w:val="24"/>
        </w:rPr>
        <w:t>Direktorius</w:t>
      </w:r>
      <w:r w:rsidR="003410EB" w:rsidRPr="00797933">
        <w:rPr>
          <w:sz w:val="24"/>
          <w:szCs w:val="24"/>
        </w:rPr>
        <w:tab/>
      </w:r>
      <w:r w:rsidR="003410EB" w:rsidRPr="00797933">
        <w:rPr>
          <w:sz w:val="24"/>
          <w:szCs w:val="24"/>
        </w:rPr>
        <w:tab/>
      </w:r>
      <w:r w:rsidR="003410EB" w:rsidRPr="00797933">
        <w:rPr>
          <w:sz w:val="24"/>
          <w:szCs w:val="24"/>
        </w:rPr>
        <w:tab/>
      </w:r>
      <w:r w:rsidR="003410EB" w:rsidRPr="00797933">
        <w:rPr>
          <w:sz w:val="24"/>
          <w:szCs w:val="24"/>
        </w:rPr>
        <w:tab/>
      </w:r>
      <w:r w:rsidR="003410EB" w:rsidRPr="00797933">
        <w:rPr>
          <w:sz w:val="24"/>
          <w:szCs w:val="24"/>
        </w:rPr>
        <w:tab/>
      </w:r>
      <w:r w:rsidR="003410EB" w:rsidRPr="00797933">
        <w:rPr>
          <w:sz w:val="24"/>
          <w:szCs w:val="24"/>
        </w:rPr>
        <w:tab/>
      </w:r>
      <w:r w:rsidR="00C51CC6">
        <w:rPr>
          <w:sz w:val="24"/>
          <w:szCs w:val="24"/>
        </w:rPr>
        <w:t xml:space="preserve">   </w:t>
      </w:r>
      <w:r w:rsidR="00EE79A5">
        <w:rPr>
          <w:sz w:val="24"/>
          <w:szCs w:val="24"/>
        </w:rPr>
        <w:t>Darius Vedrickas</w:t>
      </w:r>
    </w:p>
    <w:p w14:paraId="02039DAB" w14:textId="06DDBA6A" w:rsidR="00C51CC6" w:rsidRDefault="00C51CC6" w:rsidP="00C51CC6">
      <w:pPr>
        <w:shd w:val="clear" w:color="auto" w:fill="FFFFFF"/>
        <w:tabs>
          <w:tab w:val="left" w:pos="900"/>
        </w:tabs>
        <w:jc w:val="both"/>
        <w:rPr>
          <w:sz w:val="24"/>
          <w:szCs w:val="24"/>
        </w:rPr>
      </w:pPr>
    </w:p>
    <w:p w14:paraId="03451974" w14:textId="0CEE1950" w:rsidR="00C51CC6" w:rsidRDefault="00C51CC6" w:rsidP="008E2B0B">
      <w:pPr>
        <w:shd w:val="clear" w:color="auto" w:fill="FFFFFF"/>
        <w:tabs>
          <w:tab w:val="left" w:pos="900"/>
        </w:tabs>
        <w:rPr>
          <w:sz w:val="24"/>
          <w:szCs w:val="24"/>
        </w:rPr>
      </w:pPr>
    </w:p>
    <w:p w14:paraId="254DBEF3" w14:textId="32A3332E" w:rsidR="00C51CC6" w:rsidRDefault="00C51CC6" w:rsidP="008E2B0B">
      <w:pPr>
        <w:shd w:val="clear" w:color="auto" w:fill="FFFFFF"/>
        <w:tabs>
          <w:tab w:val="left" w:pos="900"/>
        </w:tabs>
        <w:rPr>
          <w:sz w:val="24"/>
          <w:szCs w:val="24"/>
        </w:rPr>
      </w:pPr>
    </w:p>
    <w:p w14:paraId="39EF3E2C" w14:textId="2A30E0A2" w:rsidR="00C51CC6" w:rsidRDefault="00C51CC6" w:rsidP="008E2B0B">
      <w:pPr>
        <w:shd w:val="clear" w:color="auto" w:fill="FFFFFF"/>
        <w:tabs>
          <w:tab w:val="left" w:pos="900"/>
        </w:tabs>
        <w:rPr>
          <w:sz w:val="24"/>
          <w:szCs w:val="24"/>
        </w:rPr>
      </w:pPr>
    </w:p>
    <w:p w14:paraId="30268350" w14:textId="50887372" w:rsidR="00C51CC6" w:rsidRDefault="00C51CC6" w:rsidP="008E2B0B">
      <w:pPr>
        <w:shd w:val="clear" w:color="auto" w:fill="FFFFFF"/>
        <w:tabs>
          <w:tab w:val="left" w:pos="900"/>
        </w:tabs>
        <w:rPr>
          <w:sz w:val="24"/>
          <w:szCs w:val="24"/>
        </w:rPr>
      </w:pPr>
    </w:p>
    <w:p w14:paraId="1DC1BF06" w14:textId="2CC9FE28" w:rsidR="00C51CC6" w:rsidRDefault="00C51CC6" w:rsidP="008E2B0B">
      <w:pPr>
        <w:shd w:val="clear" w:color="auto" w:fill="FFFFFF"/>
        <w:tabs>
          <w:tab w:val="left" w:pos="900"/>
        </w:tabs>
        <w:rPr>
          <w:sz w:val="24"/>
          <w:szCs w:val="24"/>
        </w:rPr>
      </w:pPr>
    </w:p>
    <w:p w14:paraId="5C28081D" w14:textId="06CC3A99" w:rsidR="00C51CC6" w:rsidRDefault="00C51CC6" w:rsidP="008E2B0B">
      <w:pPr>
        <w:shd w:val="clear" w:color="auto" w:fill="FFFFFF"/>
        <w:tabs>
          <w:tab w:val="left" w:pos="900"/>
        </w:tabs>
        <w:rPr>
          <w:sz w:val="24"/>
          <w:szCs w:val="24"/>
        </w:rPr>
      </w:pPr>
    </w:p>
    <w:p w14:paraId="63F0AEEF" w14:textId="2373FF3C" w:rsidR="00C51CC6" w:rsidRDefault="00C51CC6" w:rsidP="008E2B0B">
      <w:pPr>
        <w:shd w:val="clear" w:color="auto" w:fill="FFFFFF"/>
        <w:tabs>
          <w:tab w:val="left" w:pos="900"/>
        </w:tabs>
        <w:rPr>
          <w:sz w:val="24"/>
          <w:szCs w:val="24"/>
        </w:rPr>
      </w:pPr>
    </w:p>
    <w:p w14:paraId="341376AA" w14:textId="69BC37BD" w:rsidR="00C51CC6" w:rsidRDefault="00C51CC6" w:rsidP="008E2B0B">
      <w:pPr>
        <w:shd w:val="clear" w:color="auto" w:fill="FFFFFF"/>
        <w:tabs>
          <w:tab w:val="left" w:pos="900"/>
        </w:tabs>
        <w:rPr>
          <w:sz w:val="24"/>
          <w:szCs w:val="24"/>
        </w:rPr>
      </w:pPr>
    </w:p>
    <w:p w14:paraId="74B341A5" w14:textId="1BEA5E0A" w:rsidR="00C51CC6" w:rsidRDefault="00C51CC6" w:rsidP="008E2B0B">
      <w:pPr>
        <w:shd w:val="clear" w:color="auto" w:fill="FFFFFF"/>
        <w:tabs>
          <w:tab w:val="left" w:pos="900"/>
        </w:tabs>
        <w:rPr>
          <w:sz w:val="24"/>
          <w:szCs w:val="24"/>
        </w:rPr>
      </w:pPr>
    </w:p>
    <w:p w14:paraId="09266C4B" w14:textId="221537BD" w:rsidR="00C51CC6" w:rsidRDefault="00C51CC6" w:rsidP="008E2B0B">
      <w:pPr>
        <w:shd w:val="clear" w:color="auto" w:fill="FFFFFF"/>
        <w:tabs>
          <w:tab w:val="left" w:pos="900"/>
        </w:tabs>
        <w:rPr>
          <w:sz w:val="24"/>
          <w:szCs w:val="24"/>
        </w:rPr>
      </w:pPr>
    </w:p>
    <w:p w14:paraId="230813DF" w14:textId="07EF0D0F" w:rsidR="00C51CC6" w:rsidRDefault="00C51CC6" w:rsidP="008E2B0B">
      <w:pPr>
        <w:shd w:val="clear" w:color="auto" w:fill="FFFFFF"/>
        <w:tabs>
          <w:tab w:val="left" w:pos="900"/>
        </w:tabs>
        <w:rPr>
          <w:sz w:val="24"/>
          <w:szCs w:val="24"/>
        </w:rPr>
      </w:pPr>
    </w:p>
    <w:p w14:paraId="78D4B104" w14:textId="1297EBFA" w:rsidR="00C51CC6" w:rsidRDefault="00C51CC6" w:rsidP="008E2B0B">
      <w:pPr>
        <w:shd w:val="clear" w:color="auto" w:fill="FFFFFF"/>
        <w:tabs>
          <w:tab w:val="left" w:pos="900"/>
        </w:tabs>
        <w:rPr>
          <w:sz w:val="24"/>
          <w:szCs w:val="24"/>
        </w:rPr>
      </w:pPr>
    </w:p>
    <w:p w14:paraId="6944A3AB" w14:textId="0947CCC3" w:rsidR="00C51CC6" w:rsidRDefault="00C51CC6" w:rsidP="008E2B0B">
      <w:pPr>
        <w:shd w:val="clear" w:color="auto" w:fill="FFFFFF"/>
        <w:tabs>
          <w:tab w:val="left" w:pos="900"/>
        </w:tabs>
        <w:rPr>
          <w:sz w:val="24"/>
          <w:szCs w:val="24"/>
        </w:rPr>
      </w:pPr>
    </w:p>
    <w:p w14:paraId="22870F10" w14:textId="32599176" w:rsidR="00C51CC6" w:rsidRDefault="00C51CC6" w:rsidP="008E2B0B">
      <w:pPr>
        <w:shd w:val="clear" w:color="auto" w:fill="FFFFFF"/>
        <w:tabs>
          <w:tab w:val="left" w:pos="900"/>
        </w:tabs>
        <w:rPr>
          <w:sz w:val="24"/>
          <w:szCs w:val="24"/>
        </w:rPr>
      </w:pPr>
    </w:p>
    <w:p w14:paraId="312E1BA2" w14:textId="50E6DF6E" w:rsidR="00C51CC6" w:rsidRDefault="00C51CC6" w:rsidP="008E2B0B">
      <w:pPr>
        <w:shd w:val="clear" w:color="auto" w:fill="FFFFFF"/>
        <w:tabs>
          <w:tab w:val="left" w:pos="900"/>
        </w:tabs>
        <w:rPr>
          <w:sz w:val="24"/>
          <w:szCs w:val="24"/>
        </w:rPr>
      </w:pPr>
    </w:p>
    <w:p w14:paraId="44166709" w14:textId="2A7BA993" w:rsidR="00C51CC6" w:rsidRDefault="00C51CC6" w:rsidP="008E2B0B">
      <w:pPr>
        <w:shd w:val="clear" w:color="auto" w:fill="FFFFFF"/>
        <w:tabs>
          <w:tab w:val="left" w:pos="900"/>
        </w:tabs>
        <w:rPr>
          <w:sz w:val="24"/>
          <w:szCs w:val="24"/>
        </w:rPr>
      </w:pPr>
    </w:p>
    <w:p w14:paraId="6525360E" w14:textId="1D15AEC2" w:rsidR="00C51CC6" w:rsidRDefault="00C51CC6" w:rsidP="008E2B0B">
      <w:pPr>
        <w:shd w:val="clear" w:color="auto" w:fill="FFFFFF"/>
        <w:tabs>
          <w:tab w:val="left" w:pos="900"/>
        </w:tabs>
        <w:rPr>
          <w:sz w:val="24"/>
          <w:szCs w:val="24"/>
        </w:rPr>
      </w:pPr>
    </w:p>
    <w:p w14:paraId="63DDFB47" w14:textId="55FDB27A" w:rsidR="00C51CC6" w:rsidRDefault="00C51CC6" w:rsidP="008E2B0B">
      <w:pPr>
        <w:shd w:val="clear" w:color="auto" w:fill="FFFFFF"/>
        <w:tabs>
          <w:tab w:val="left" w:pos="900"/>
        </w:tabs>
        <w:rPr>
          <w:sz w:val="24"/>
          <w:szCs w:val="24"/>
        </w:rPr>
      </w:pPr>
    </w:p>
    <w:p w14:paraId="00B4CA71" w14:textId="32C6F58B" w:rsidR="00C51CC6" w:rsidRDefault="00C51CC6" w:rsidP="008E2B0B">
      <w:pPr>
        <w:shd w:val="clear" w:color="auto" w:fill="FFFFFF"/>
        <w:tabs>
          <w:tab w:val="left" w:pos="900"/>
        </w:tabs>
        <w:rPr>
          <w:sz w:val="24"/>
          <w:szCs w:val="24"/>
        </w:rPr>
      </w:pPr>
    </w:p>
    <w:p w14:paraId="15C69A96" w14:textId="7F25173C" w:rsidR="00C51CC6" w:rsidRDefault="00C51CC6" w:rsidP="008E2B0B">
      <w:pPr>
        <w:shd w:val="clear" w:color="auto" w:fill="FFFFFF"/>
        <w:tabs>
          <w:tab w:val="left" w:pos="900"/>
        </w:tabs>
        <w:rPr>
          <w:sz w:val="24"/>
          <w:szCs w:val="24"/>
        </w:rPr>
      </w:pPr>
    </w:p>
    <w:p w14:paraId="4CF95DD5" w14:textId="15918E5F" w:rsidR="00C51CC6" w:rsidRDefault="00C51CC6" w:rsidP="008E2B0B">
      <w:pPr>
        <w:shd w:val="clear" w:color="auto" w:fill="FFFFFF"/>
        <w:tabs>
          <w:tab w:val="left" w:pos="900"/>
        </w:tabs>
        <w:rPr>
          <w:sz w:val="24"/>
          <w:szCs w:val="24"/>
        </w:rPr>
      </w:pPr>
    </w:p>
    <w:p w14:paraId="0C0F8BC3" w14:textId="4B7162A0" w:rsidR="00C51CC6" w:rsidRDefault="00C51CC6" w:rsidP="008E2B0B">
      <w:pPr>
        <w:shd w:val="clear" w:color="auto" w:fill="FFFFFF"/>
        <w:tabs>
          <w:tab w:val="left" w:pos="900"/>
        </w:tabs>
        <w:rPr>
          <w:sz w:val="24"/>
          <w:szCs w:val="24"/>
        </w:rPr>
      </w:pPr>
    </w:p>
    <w:p w14:paraId="57E16319" w14:textId="7CA3A127" w:rsidR="00C51CC6" w:rsidRDefault="00C51CC6" w:rsidP="008E2B0B">
      <w:pPr>
        <w:shd w:val="clear" w:color="auto" w:fill="FFFFFF"/>
        <w:tabs>
          <w:tab w:val="left" w:pos="900"/>
        </w:tabs>
        <w:rPr>
          <w:sz w:val="24"/>
          <w:szCs w:val="24"/>
        </w:rPr>
      </w:pPr>
    </w:p>
    <w:p w14:paraId="2C6A44AA" w14:textId="03D8EC07" w:rsidR="00C51CC6" w:rsidRDefault="00C51CC6" w:rsidP="008E2B0B">
      <w:pPr>
        <w:shd w:val="clear" w:color="auto" w:fill="FFFFFF"/>
        <w:tabs>
          <w:tab w:val="left" w:pos="900"/>
        </w:tabs>
        <w:rPr>
          <w:sz w:val="24"/>
          <w:szCs w:val="24"/>
        </w:rPr>
      </w:pPr>
    </w:p>
    <w:p w14:paraId="33E379D9" w14:textId="38C6413D" w:rsidR="00C51CC6" w:rsidRDefault="00C51CC6" w:rsidP="008E2B0B">
      <w:pPr>
        <w:shd w:val="clear" w:color="auto" w:fill="FFFFFF"/>
        <w:tabs>
          <w:tab w:val="left" w:pos="900"/>
        </w:tabs>
        <w:rPr>
          <w:sz w:val="24"/>
          <w:szCs w:val="24"/>
        </w:rPr>
      </w:pPr>
    </w:p>
    <w:p w14:paraId="28C19EF9" w14:textId="26FC79D2" w:rsidR="00C51CC6" w:rsidRDefault="00C51CC6" w:rsidP="008E2B0B">
      <w:pPr>
        <w:shd w:val="clear" w:color="auto" w:fill="FFFFFF"/>
        <w:tabs>
          <w:tab w:val="left" w:pos="900"/>
        </w:tabs>
        <w:rPr>
          <w:sz w:val="24"/>
          <w:szCs w:val="24"/>
        </w:rPr>
      </w:pPr>
    </w:p>
    <w:p w14:paraId="3EDA2C14" w14:textId="01906A4E" w:rsidR="00C51CC6" w:rsidRDefault="00C51CC6" w:rsidP="008E2B0B">
      <w:pPr>
        <w:shd w:val="clear" w:color="auto" w:fill="FFFFFF"/>
        <w:tabs>
          <w:tab w:val="left" w:pos="900"/>
        </w:tabs>
        <w:rPr>
          <w:sz w:val="24"/>
          <w:szCs w:val="24"/>
        </w:rPr>
      </w:pPr>
    </w:p>
    <w:p w14:paraId="1C4AF64C" w14:textId="77777777" w:rsidR="00C51CC6" w:rsidRDefault="00C51CC6" w:rsidP="008E2B0B">
      <w:pPr>
        <w:shd w:val="clear" w:color="auto" w:fill="FFFFFF"/>
        <w:tabs>
          <w:tab w:val="left" w:pos="900"/>
        </w:tabs>
        <w:rPr>
          <w:sz w:val="24"/>
          <w:szCs w:val="24"/>
        </w:rPr>
      </w:pPr>
    </w:p>
    <w:p w14:paraId="0B0D7042" w14:textId="1D984E0C" w:rsidR="00C51CC6" w:rsidRDefault="00C51CC6" w:rsidP="008E2B0B">
      <w:pPr>
        <w:shd w:val="clear" w:color="auto" w:fill="FFFFFF"/>
        <w:tabs>
          <w:tab w:val="left" w:pos="900"/>
        </w:tabs>
        <w:rPr>
          <w:sz w:val="24"/>
          <w:szCs w:val="24"/>
        </w:rPr>
      </w:pPr>
    </w:p>
    <w:p w14:paraId="76F6F36E" w14:textId="7AE5B154" w:rsidR="00C51CC6" w:rsidRDefault="00C51CC6" w:rsidP="008E2B0B">
      <w:pPr>
        <w:shd w:val="clear" w:color="auto" w:fill="FFFFFF"/>
        <w:tabs>
          <w:tab w:val="left" w:pos="900"/>
        </w:tabs>
        <w:rPr>
          <w:sz w:val="24"/>
          <w:szCs w:val="24"/>
        </w:rPr>
      </w:pPr>
    </w:p>
    <w:p w14:paraId="6E1794EC" w14:textId="19B90A43" w:rsidR="00C51CC6" w:rsidRDefault="00C51CC6" w:rsidP="008E2B0B">
      <w:pPr>
        <w:shd w:val="clear" w:color="auto" w:fill="FFFFFF"/>
        <w:tabs>
          <w:tab w:val="left" w:pos="900"/>
        </w:tabs>
        <w:rPr>
          <w:sz w:val="24"/>
          <w:szCs w:val="24"/>
        </w:rPr>
      </w:pPr>
    </w:p>
    <w:p w14:paraId="767D1DD8" w14:textId="38EED816" w:rsidR="00C51CC6" w:rsidRDefault="00C51CC6" w:rsidP="008E2B0B">
      <w:pPr>
        <w:shd w:val="clear" w:color="auto" w:fill="FFFFFF"/>
        <w:tabs>
          <w:tab w:val="left" w:pos="900"/>
        </w:tabs>
        <w:rPr>
          <w:sz w:val="24"/>
          <w:szCs w:val="24"/>
        </w:rPr>
      </w:pPr>
    </w:p>
    <w:p w14:paraId="3DE49E22" w14:textId="0693458A" w:rsidR="00C51CC6" w:rsidRDefault="00C51CC6" w:rsidP="008E2B0B">
      <w:pPr>
        <w:shd w:val="clear" w:color="auto" w:fill="FFFFFF"/>
        <w:tabs>
          <w:tab w:val="left" w:pos="900"/>
        </w:tabs>
        <w:rPr>
          <w:sz w:val="24"/>
          <w:szCs w:val="24"/>
        </w:rPr>
      </w:pPr>
    </w:p>
    <w:sectPr w:rsidR="00C51CC6" w:rsidSect="00FD4CD7">
      <w:headerReference w:type="even" r:id="rId13"/>
      <w:headerReference w:type="default" r:id="rId14"/>
      <w:footerReference w:type="default" r:id="rId15"/>
      <w:footerReference w:type="first" r:id="rId16"/>
      <w:pgSz w:w="11907" w:h="16840" w:code="9"/>
      <w:pgMar w:top="1134" w:right="851" w:bottom="567" w:left="1418" w:header="561"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B7BB" w14:textId="77777777" w:rsidR="00455890" w:rsidRDefault="00455890">
      <w:r>
        <w:separator/>
      </w:r>
    </w:p>
  </w:endnote>
  <w:endnote w:type="continuationSeparator" w:id="0">
    <w:p w14:paraId="485EFE04" w14:textId="77777777" w:rsidR="00455890" w:rsidRDefault="0045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F25B" w14:textId="77777777" w:rsidR="00EF7000" w:rsidRPr="00C96169" w:rsidRDefault="00EF7000" w:rsidP="00345795">
    <w:pPr>
      <w:pBdr>
        <w:top w:val="single" w:sz="4" w:space="1" w:color="auto"/>
      </w:pBdr>
    </w:pPr>
    <w:r w:rsidRPr="00C96169">
      <w:t>Biudžetinė įstaiga</w:t>
    </w:r>
    <w:r w:rsidR="003631BF" w:rsidRPr="00C96169">
      <w:tab/>
    </w:r>
    <w:r w:rsidR="003631BF" w:rsidRPr="00C96169">
      <w:tab/>
    </w:r>
    <w:r w:rsidRPr="00C96169">
      <w:t>Tel. (8 5) 219 7001</w:t>
    </w:r>
    <w:r w:rsidR="003631BF" w:rsidRPr="00C96169">
      <w:tab/>
    </w:r>
    <w:r w:rsidRPr="00C96169">
      <w:t>Duomenys kaupiami ir saugomi </w:t>
    </w:r>
  </w:p>
  <w:p w14:paraId="28703B11" w14:textId="1A90DF83"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3631BF" w:rsidRPr="00C96169">
      <w:tab/>
    </w:r>
    <w:r w:rsidRPr="00C96169">
      <w:t>Faks. (8 5) 213 6213</w:t>
    </w:r>
    <w:r w:rsidR="003631BF" w:rsidRPr="00C96169">
      <w:tab/>
    </w:r>
    <w:r w:rsidRPr="00C96169">
      <w:t>Juridinių asmenų registre</w:t>
    </w:r>
  </w:p>
  <w:p w14:paraId="7496C2E1" w14:textId="77777777" w:rsidR="00EF7000" w:rsidRPr="00C96169" w:rsidRDefault="00000000" w:rsidP="00345795">
    <w:pPr>
      <w:pBdr>
        <w:top w:val="single" w:sz="4" w:space="1" w:color="auto"/>
      </w:pBdr>
      <w:jc w:val="both"/>
    </w:pPr>
    <w:hyperlink r:id="rId1" w:history="1">
      <w:r w:rsidR="003631BF" w:rsidRPr="00187697">
        <w:t>http://www.vpt.lrv.lt</w:t>
      </w:r>
    </w:hyperlink>
    <w:r w:rsidR="003631BF" w:rsidRPr="00C96169">
      <w:tab/>
    </w:r>
    <w:r w:rsidR="00C96169">
      <w:tab/>
    </w:r>
    <w:r w:rsidR="00EF7000" w:rsidRPr="00C96169">
      <w:t>El.</w:t>
    </w:r>
    <w:r w:rsidR="003631BF" w:rsidRPr="00C96169">
      <w:t xml:space="preserve"> </w:t>
    </w:r>
    <w:r w:rsidR="00EF7000" w:rsidRPr="00C96169">
      <w:t xml:space="preserve">p. </w:t>
    </w:r>
    <w:hyperlink r:id="rId2" w:history="1">
      <w:r w:rsidR="003631BF" w:rsidRPr="00187697">
        <w:t>info@vpt.lt</w:t>
      </w:r>
    </w:hyperlink>
    <w:r w:rsidR="003631BF" w:rsidRPr="00C96169">
      <w:tab/>
    </w:r>
    <w:r w:rsidR="00EF7000" w:rsidRPr="00C96169">
      <w:t>Kodas 188656261</w:t>
    </w:r>
  </w:p>
  <w:p w14:paraId="56BF2B6C" w14:textId="77777777" w:rsidR="00EF7000" w:rsidRPr="004D1BAD" w:rsidRDefault="00EF7000" w:rsidP="0034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417B" w14:textId="77777777" w:rsidR="00455890" w:rsidRDefault="00455890">
      <w:r>
        <w:separator/>
      </w:r>
    </w:p>
  </w:footnote>
  <w:footnote w:type="continuationSeparator" w:id="0">
    <w:p w14:paraId="440AE288" w14:textId="77777777" w:rsidR="00455890" w:rsidRDefault="00455890">
      <w:r>
        <w:continuationSeparator/>
      </w:r>
    </w:p>
  </w:footnote>
  <w:footnote w:id="1">
    <w:p w14:paraId="6422FB9D" w14:textId="6AD4F34D" w:rsidR="002A394C" w:rsidRPr="00D83317" w:rsidRDefault="002A394C" w:rsidP="004215AE">
      <w:pPr>
        <w:pStyle w:val="FootnoteText"/>
        <w:ind w:right="113"/>
        <w:jc w:val="both"/>
        <w:rPr>
          <w:sz w:val="18"/>
          <w:szCs w:val="18"/>
        </w:rPr>
      </w:pPr>
      <w:r w:rsidRPr="002A394C">
        <w:rPr>
          <w:rStyle w:val="FootnoteReference"/>
        </w:rPr>
        <w:footnoteRef/>
      </w:r>
      <w:r w:rsidRPr="002A394C">
        <w:t xml:space="preserve"> </w:t>
      </w:r>
      <w:r w:rsidRPr="002A394C">
        <w:rPr>
          <w:iCs/>
        </w:rPr>
        <w:t>„Perkančioji organizacija užtikrina, kad vykdant pirkimą būtų laikomasi lygiateisiškumo, nediskriminavimo, abipusio pripažinimo, proporcingumo, skaidrumo principų“.</w:t>
      </w:r>
    </w:p>
  </w:footnote>
  <w:footnote w:id="2">
    <w:p w14:paraId="70E06CA9" w14:textId="6FFAD679" w:rsidR="002013EB" w:rsidRPr="00E4682C" w:rsidRDefault="002013EB" w:rsidP="004215AE">
      <w:pPr>
        <w:pStyle w:val="FootnoteText"/>
        <w:ind w:right="113"/>
        <w:jc w:val="both"/>
      </w:pPr>
      <w:r>
        <w:rPr>
          <w:rStyle w:val="FootnoteReference"/>
        </w:rPr>
        <w:footnoteRef/>
      </w:r>
      <w:r>
        <w:t xml:space="preserve"> </w:t>
      </w:r>
      <w:r>
        <w:rPr>
          <w:szCs w:val="24"/>
        </w:rPr>
        <w:t xml:space="preserve">Perkančiosios organizacijos direktoriaus 2022 m. balandžio 15 d. </w:t>
      </w:r>
      <w:r w:rsidRPr="00F22459">
        <w:rPr>
          <w:szCs w:val="24"/>
        </w:rPr>
        <w:t xml:space="preserve">įsakymas Nr. </w:t>
      </w:r>
      <w:r>
        <w:rPr>
          <w:szCs w:val="24"/>
        </w:rPr>
        <w:t>D</w:t>
      </w:r>
      <w:r w:rsidRPr="00003F4E">
        <w:rPr>
          <w:szCs w:val="24"/>
        </w:rPr>
        <w:t>1-</w:t>
      </w:r>
      <w:r>
        <w:rPr>
          <w:szCs w:val="24"/>
        </w:rPr>
        <w:t xml:space="preserve">159 kartu su pakeitimu (2022 m. rugpjūčio 22 d. </w:t>
      </w:r>
      <w:r w:rsidRPr="00F22459">
        <w:rPr>
          <w:szCs w:val="24"/>
        </w:rPr>
        <w:t xml:space="preserve">įsakymas Nr. </w:t>
      </w:r>
      <w:r>
        <w:rPr>
          <w:szCs w:val="24"/>
        </w:rPr>
        <w:t>D</w:t>
      </w:r>
      <w:r w:rsidRPr="00003F4E">
        <w:rPr>
          <w:szCs w:val="24"/>
        </w:rPr>
        <w:t>1-</w:t>
      </w:r>
      <w:r>
        <w:rPr>
          <w:szCs w:val="24"/>
        </w:rPr>
        <w:t>322)</w:t>
      </w:r>
      <w:r>
        <w:t>.</w:t>
      </w:r>
    </w:p>
  </w:footnote>
  <w:footnote w:id="3">
    <w:p w14:paraId="6CB5887A" w14:textId="179E33B0" w:rsidR="002013EB" w:rsidRDefault="002013EB" w:rsidP="004215AE">
      <w:pPr>
        <w:pStyle w:val="FootnoteText"/>
        <w:ind w:right="113"/>
        <w:jc w:val="both"/>
      </w:pPr>
      <w:r>
        <w:rPr>
          <w:rStyle w:val="FootnoteReference"/>
        </w:rPr>
        <w:footnoteRef/>
      </w:r>
      <w:r>
        <w:t xml:space="preserve"> </w:t>
      </w:r>
      <w:r>
        <w:rPr>
          <w:szCs w:val="24"/>
        </w:rPr>
        <w:t xml:space="preserve">Perkančiosios organizacijos direktoriaus 2022 m. </w:t>
      </w:r>
      <w:r w:rsidR="00BA5EA6" w:rsidRPr="00BA5EA6">
        <w:rPr>
          <w:szCs w:val="24"/>
        </w:rPr>
        <w:t>gruodžio 7 d.</w:t>
      </w:r>
      <w:r>
        <w:rPr>
          <w:szCs w:val="24"/>
        </w:rPr>
        <w:t xml:space="preserve"> </w:t>
      </w:r>
      <w:r w:rsidRPr="00F22459">
        <w:rPr>
          <w:szCs w:val="24"/>
        </w:rPr>
        <w:t xml:space="preserve">įsakymas Nr. </w:t>
      </w:r>
      <w:r>
        <w:rPr>
          <w:szCs w:val="24"/>
        </w:rPr>
        <w:t>D</w:t>
      </w:r>
      <w:r w:rsidRPr="00003F4E">
        <w:rPr>
          <w:szCs w:val="24"/>
        </w:rPr>
        <w:t>1-</w:t>
      </w:r>
      <w:r w:rsidR="00BA5EA6">
        <w:rPr>
          <w:szCs w:val="24"/>
        </w:rPr>
        <w:t>504</w:t>
      </w:r>
      <w:r>
        <w:t>.</w:t>
      </w:r>
    </w:p>
  </w:footnote>
  <w:footnote w:id="4">
    <w:p w14:paraId="4C7EB18F" w14:textId="48D0547F" w:rsidR="002A394C" w:rsidRPr="00DA1215" w:rsidRDefault="002A394C" w:rsidP="004215AE">
      <w:pPr>
        <w:pStyle w:val="FootnoteText"/>
        <w:ind w:right="113"/>
        <w:jc w:val="both"/>
      </w:pPr>
      <w:r w:rsidRPr="00DA1215">
        <w:rPr>
          <w:rStyle w:val="FootnoteReference"/>
        </w:rPr>
        <w:footnoteRef/>
      </w:r>
      <w:r w:rsidR="00DA1215">
        <w:t xml:space="preserve"> K</w:t>
      </w:r>
      <w:r w:rsidRPr="00DA1215">
        <w:t xml:space="preserve">omisijos </w:t>
      </w:r>
      <w:r w:rsidR="00DA1215">
        <w:rPr>
          <w:szCs w:val="24"/>
        </w:rPr>
        <w:t xml:space="preserve">2023 m. sausio 5 d. </w:t>
      </w:r>
      <w:r w:rsidRPr="00DA1215">
        <w:t xml:space="preserve">posėdžio protokolas Nr. </w:t>
      </w:r>
      <w:r w:rsidR="00DA1215">
        <w:t>5.</w:t>
      </w:r>
    </w:p>
  </w:footnote>
  <w:footnote w:id="5">
    <w:p w14:paraId="71A76CF9" w14:textId="1302AD4A" w:rsidR="00D56DBC" w:rsidRPr="00D56DBC" w:rsidRDefault="00D56DBC" w:rsidP="004215AE">
      <w:pPr>
        <w:pStyle w:val="Default"/>
        <w:ind w:right="113"/>
        <w:rPr>
          <w:color w:val="auto"/>
          <w:sz w:val="20"/>
          <w:lang w:eastAsia="en-US"/>
        </w:rPr>
      </w:pPr>
      <w:r w:rsidRPr="00DA1215">
        <w:rPr>
          <w:rStyle w:val="FootnoteReference"/>
          <w:sz w:val="20"/>
          <w:szCs w:val="20"/>
        </w:rPr>
        <w:footnoteRef/>
      </w:r>
      <w:r>
        <w:t xml:space="preserve"> </w:t>
      </w:r>
      <w:r w:rsidRPr="00DA1215">
        <w:rPr>
          <w:color w:val="auto"/>
          <w:sz w:val="20"/>
          <w:lang w:eastAsia="en-US"/>
        </w:rPr>
        <w:t xml:space="preserve">2023-01-05 CVP IS pranešimo Nr. </w:t>
      </w:r>
      <w:r w:rsidRPr="00D56DBC">
        <w:rPr>
          <w:color w:val="auto"/>
          <w:sz w:val="20"/>
          <w:lang w:eastAsia="en-US"/>
        </w:rPr>
        <w:t>11212531.</w:t>
      </w:r>
    </w:p>
  </w:footnote>
  <w:footnote w:id="6">
    <w:p w14:paraId="5B712437" w14:textId="7B4661C7" w:rsidR="00DA1215" w:rsidRPr="00DA1215" w:rsidRDefault="00DA1215" w:rsidP="004215AE">
      <w:pPr>
        <w:pStyle w:val="Default"/>
        <w:ind w:right="113"/>
        <w:rPr>
          <w:sz w:val="20"/>
          <w:szCs w:val="20"/>
        </w:rPr>
      </w:pPr>
      <w:r w:rsidRPr="00DA1215">
        <w:rPr>
          <w:rStyle w:val="FootnoteReference"/>
          <w:sz w:val="20"/>
          <w:szCs w:val="20"/>
        </w:rPr>
        <w:footnoteRef/>
      </w:r>
      <w:r>
        <w:t xml:space="preserve"> </w:t>
      </w:r>
      <w:r w:rsidRPr="00DA1215">
        <w:rPr>
          <w:color w:val="auto"/>
          <w:sz w:val="20"/>
          <w:lang w:eastAsia="en-US"/>
        </w:rPr>
        <w:t>2023-01-05 CVP IS pranešimo Nr. 11213771</w:t>
      </w:r>
      <w:r>
        <w:rPr>
          <w:sz w:val="20"/>
          <w:szCs w:val="20"/>
        </w:rPr>
        <w:t>.</w:t>
      </w:r>
    </w:p>
  </w:footnote>
  <w:footnote w:id="7">
    <w:p w14:paraId="2C7AD004" w14:textId="2909158B" w:rsidR="00E17AAD" w:rsidRDefault="00E17AAD" w:rsidP="004215AE">
      <w:pPr>
        <w:pStyle w:val="FootnoteText"/>
        <w:ind w:right="113"/>
        <w:jc w:val="both"/>
      </w:pPr>
      <w:r>
        <w:rPr>
          <w:rStyle w:val="FootnoteReference"/>
        </w:rPr>
        <w:footnoteRef/>
      </w:r>
      <w:r>
        <w:t xml:space="preserve"> </w:t>
      </w:r>
      <w:r w:rsidR="006A7489" w:rsidRPr="00DA1215">
        <w:t>2023-01-0</w:t>
      </w:r>
      <w:r w:rsidR="006A7489">
        <w:t>6</w:t>
      </w:r>
      <w:r w:rsidR="006A7489" w:rsidRPr="00DA1215">
        <w:t xml:space="preserve"> CVP IS pranešimo Nr. 1121</w:t>
      </w:r>
      <w:r w:rsidR="006A7489">
        <w:t>4472</w:t>
      </w:r>
      <w:r>
        <w:t>.</w:t>
      </w:r>
    </w:p>
  </w:footnote>
  <w:footnote w:id="8">
    <w:p w14:paraId="5D7E5886" w14:textId="0C1F9B1A" w:rsidR="006A7489" w:rsidRPr="00370D30" w:rsidRDefault="006A7489" w:rsidP="004215AE">
      <w:pPr>
        <w:pStyle w:val="Default"/>
        <w:ind w:right="113"/>
        <w:rPr>
          <w:sz w:val="20"/>
          <w:szCs w:val="20"/>
        </w:rPr>
      </w:pPr>
      <w:r w:rsidRPr="00370D30">
        <w:rPr>
          <w:rStyle w:val="FootnoteReference"/>
          <w:sz w:val="20"/>
          <w:szCs w:val="20"/>
        </w:rPr>
        <w:footnoteRef/>
      </w:r>
      <w:r w:rsidRPr="00370D30">
        <w:rPr>
          <w:sz w:val="20"/>
          <w:szCs w:val="20"/>
        </w:rPr>
        <w:t xml:space="preserve"> </w:t>
      </w:r>
      <w:r w:rsidR="00166E4B" w:rsidRPr="00166E4B">
        <w:rPr>
          <w:color w:val="auto"/>
          <w:sz w:val="20"/>
          <w:szCs w:val="20"/>
          <w:lang w:eastAsia="en-US"/>
        </w:rPr>
        <w:t xml:space="preserve">A. Tamošiūno įmonės </w:t>
      </w:r>
      <w:r w:rsidRPr="00166E4B">
        <w:rPr>
          <w:color w:val="auto"/>
          <w:sz w:val="20"/>
          <w:szCs w:val="20"/>
          <w:lang w:eastAsia="en-US"/>
        </w:rPr>
        <w:t>2023</w:t>
      </w:r>
      <w:r w:rsidRPr="00370D30">
        <w:rPr>
          <w:sz w:val="20"/>
          <w:szCs w:val="20"/>
        </w:rPr>
        <w:t>-01-06 raštas „Dėl dokumentų pateikimo“ .</w:t>
      </w:r>
    </w:p>
  </w:footnote>
  <w:footnote w:id="9">
    <w:p w14:paraId="072D9235" w14:textId="41602533" w:rsidR="00B3627B" w:rsidRPr="00810A8A" w:rsidRDefault="00B3627B" w:rsidP="004215AE">
      <w:pPr>
        <w:pStyle w:val="Default"/>
        <w:ind w:right="113"/>
        <w:jc w:val="both"/>
        <w:rPr>
          <w:sz w:val="20"/>
          <w:szCs w:val="20"/>
        </w:rPr>
      </w:pPr>
      <w:r w:rsidRPr="00810A8A">
        <w:rPr>
          <w:rStyle w:val="FootnoteReference"/>
          <w:sz w:val="20"/>
          <w:szCs w:val="20"/>
        </w:rPr>
        <w:footnoteRef/>
      </w:r>
      <w:r w:rsidRPr="00810A8A">
        <w:rPr>
          <w:sz w:val="20"/>
          <w:szCs w:val="20"/>
        </w:rPr>
        <w:t xml:space="preserve"> 2023-01-09 CVP IS pranešimo Nr. </w:t>
      </w:r>
      <w:r w:rsidR="00810A8A" w:rsidRPr="00810A8A">
        <w:rPr>
          <w:sz w:val="20"/>
          <w:szCs w:val="20"/>
        </w:rPr>
        <w:t>11218547</w:t>
      </w:r>
      <w:r w:rsidRPr="00810A8A">
        <w:rPr>
          <w:sz w:val="20"/>
          <w:szCs w:val="20"/>
        </w:rPr>
        <w:t>.</w:t>
      </w:r>
    </w:p>
  </w:footnote>
  <w:footnote w:id="10">
    <w:p w14:paraId="461777CC" w14:textId="04F04A2C" w:rsidR="00810A8A" w:rsidRDefault="00810A8A" w:rsidP="004215AE">
      <w:pPr>
        <w:pStyle w:val="FootnoteText"/>
        <w:ind w:right="113"/>
        <w:jc w:val="both"/>
      </w:pPr>
      <w:r>
        <w:rPr>
          <w:rStyle w:val="FootnoteReference"/>
        </w:rPr>
        <w:footnoteRef/>
      </w:r>
      <w:r>
        <w:t xml:space="preserve"> </w:t>
      </w:r>
      <w:r w:rsidRPr="00DA1215">
        <w:t>2023-01-0</w:t>
      </w:r>
      <w:r>
        <w:t xml:space="preserve">9 </w:t>
      </w:r>
      <w:r w:rsidRPr="00DA1215">
        <w:t xml:space="preserve">CVP IS pranešimo Nr. </w:t>
      </w:r>
      <w:r w:rsidR="00F73F3A">
        <w:t>11218816</w:t>
      </w:r>
      <w:r>
        <w:t>.</w:t>
      </w:r>
    </w:p>
  </w:footnote>
  <w:footnote w:id="11">
    <w:p w14:paraId="3B0BA8CA" w14:textId="501D8E5F" w:rsidR="000D7F34" w:rsidRPr="00F73F3A" w:rsidRDefault="000D7F34" w:rsidP="004215AE">
      <w:pPr>
        <w:pStyle w:val="Default"/>
        <w:ind w:right="113"/>
        <w:jc w:val="both"/>
        <w:rPr>
          <w:sz w:val="20"/>
          <w:szCs w:val="20"/>
        </w:rPr>
      </w:pPr>
      <w:r w:rsidRPr="00F73F3A">
        <w:rPr>
          <w:rStyle w:val="FootnoteReference"/>
          <w:sz w:val="20"/>
          <w:szCs w:val="20"/>
        </w:rPr>
        <w:footnoteRef/>
      </w:r>
      <w:r w:rsidRPr="00F73F3A">
        <w:rPr>
          <w:sz w:val="20"/>
          <w:szCs w:val="20"/>
        </w:rPr>
        <w:t xml:space="preserve"> </w:t>
      </w:r>
      <w:r w:rsidR="00782374">
        <w:rPr>
          <w:sz w:val="20"/>
          <w:szCs w:val="20"/>
        </w:rPr>
        <w:t>Suinteresuoto dalyvio</w:t>
      </w:r>
      <w:r w:rsidRPr="00F73F3A">
        <w:rPr>
          <w:sz w:val="20"/>
          <w:szCs w:val="20"/>
        </w:rPr>
        <w:t xml:space="preserve"> 2023-01-09 </w:t>
      </w:r>
      <w:r w:rsidR="00F73F3A" w:rsidRPr="00F73F3A">
        <w:rPr>
          <w:sz w:val="20"/>
          <w:szCs w:val="20"/>
        </w:rPr>
        <w:t xml:space="preserve">raštas Nr.  09/01/2023 </w:t>
      </w:r>
      <w:r w:rsidRPr="00F73F3A">
        <w:rPr>
          <w:sz w:val="20"/>
          <w:szCs w:val="20"/>
        </w:rPr>
        <w:t xml:space="preserve"> „</w:t>
      </w:r>
      <w:r w:rsidR="00F73F3A" w:rsidRPr="00F73F3A">
        <w:rPr>
          <w:sz w:val="20"/>
          <w:szCs w:val="20"/>
        </w:rPr>
        <w:t>Pretenzija d</w:t>
      </w:r>
      <w:r w:rsidRPr="00F73F3A">
        <w:rPr>
          <w:sz w:val="20"/>
          <w:szCs w:val="20"/>
        </w:rPr>
        <w:t xml:space="preserve">ėl </w:t>
      </w:r>
      <w:r w:rsidR="00F73F3A" w:rsidRPr="00F73F3A">
        <w:rPr>
          <w:sz w:val="20"/>
          <w:szCs w:val="20"/>
        </w:rPr>
        <w:t>susipažinimo su konkurso laimėtojo pasiūlymu  ir konfidencialumo apimties</w:t>
      </w:r>
      <w:r w:rsidRPr="00F73F3A">
        <w:rPr>
          <w:sz w:val="20"/>
          <w:szCs w:val="20"/>
        </w:rPr>
        <w:t>“ .</w:t>
      </w:r>
    </w:p>
  </w:footnote>
  <w:footnote w:id="12">
    <w:p w14:paraId="5279F1B0" w14:textId="54E9379F" w:rsidR="00854AAE" w:rsidRPr="00810A8A" w:rsidRDefault="00854AAE" w:rsidP="004215AE">
      <w:pPr>
        <w:pStyle w:val="Default"/>
        <w:ind w:right="113"/>
        <w:jc w:val="both"/>
        <w:rPr>
          <w:sz w:val="20"/>
          <w:szCs w:val="20"/>
        </w:rPr>
      </w:pPr>
      <w:r w:rsidRPr="00810A8A">
        <w:rPr>
          <w:rStyle w:val="FootnoteReference"/>
          <w:sz w:val="20"/>
          <w:szCs w:val="20"/>
        </w:rPr>
        <w:footnoteRef/>
      </w:r>
      <w:r w:rsidRPr="00810A8A">
        <w:rPr>
          <w:sz w:val="20"/>
          <w:szCs w:val="20"/>
        </w:rPr>
        <w:t xml:space="preserve"> 2023-01-</w:t>
      </w:r>
      <w:r>
        <w:rPr>
          <w:sz w:val="20"/>
          <w:szCs w:val="20"/>
        </w:rPr>
        <w:t>10</w:t>
      </w:r>
      <w:r w:rsidRPr="00810A8A">
        <w:rPr>
          <w:sz w:val="20"/>
          <w:szCs w:val="20"/>
        </w:rPr>
        <w:t xml:space="preserve"> CVP IS pranešimo Nr</w:t>
      </w:r>
      <w:r w:rsidRPr="00854AAE">
        <w:rPr>
          <w:sz w:val="20"/>
          <w:szCs w:val="20"/>
        </w:rPr>
        <w:t>. 11221735.</w:t>
      </w:r>
    </w:p>
  </w:footnote>
  <w:footnote w:id="13">
    <w:p w14:paraId="09307079" w14:textId="27074DF9" w:rsidR="00854AAE" w:rsidRPr="00810A8A" w:rsidRDefault="00854AAE" w:rsidP="004215AE">
      <w:pPr>
        <w:pStyle w:val="Default"/>
        <w:ind w:right="113"/>
        <w:jc w:val="both"/>
        <w:rPr>
          <w:sz w:val="20"/>
          <w:szCs w:val="20"/>
        </w:rPr>
      </w:pPr>
      <w:r w:rsidRPr="00810A8A">
        <w:rPr>
          <w:rStyle w:val="FootnoteReference"/>
          <w:sz w:val="20"/>
          <w:szCs w:val="20"/>
        </w:rPr>
        <w:footnoteRef/>
      </w:r>
      <w:r w:rsidRPr="00810A8A">
        <w:rPr>
          <w:sz w:val="20"/>
          <w:szCs w:val="20"/>
        </w:rPr>
        <w:t xml:space="preserve"> 2023-01-</w:t>
      </w:r>
      <w:r>
        <w:rPr>
          <w:sz w:val="20"/>
          <w:szCs w:val="20"/>
        </w:rPr>
        <w:t>11</w:t>
      </w:r>
      <w:r w:rsidRPr="00810A8A">
        <w:rPr>
          <w:sz w:val="20"/>
          <w:szCs w:val="20"/>
        </w:rPr>
        <w:t xml:space="preserve"> CVP IS pranešimo Nr</w:t>
      </w:r>
      <w:r w:rsidRPr="00854AAE">
        <w:rPr>
          <w:sz w:val="20"/>
          <w:szCs w:val="20"/>
        </w:rPr>
        <w:t>. 11225345.</w:t>
      </w:r>
    </w:p>
  </w:footnote>
  <w:footnote w:id="14">
    <w:p w14:paraId="00EE0250" w14:textId="2D4458AB" w:rsidR="00854AAE" w:rsidRPr="00F73F3A" w:rsidRDefault="00854AAE" w:rsidP="004215AE">
      <w:pPr>
        <w:pStyle w:val="Default"/>
        <w:ind w:right="113"/>
        <w:jc w:val="both"/>
        <w:rPr>
          <w:sz w:val="20"/>
          <w:szCs w:val="20"/>
        </w:rPr>
      </w:pPr>
      <w:r w:rsidRPr="00F73F3A">
        <w:rPr>
          <w:rStyle w:val="FootnoteReference"/>
          <w:sz w:val="20"/>
          <w:szCs w:val="20"/>
        </w:rPr>
        <w:footnoteRef/>
      </w:r>
      <w:r w:rsidRPr="00F73F3A">
        <w:rPr>
          <w:sz w:val="20"/>
          <w:szCs w:val="20"/>
        </w:rPr>
        <w:t xml:space="preserve"> </w:t>
      </w:r>
      <w:r>
        <w:rPr>
          <w:sz w:val="20"/>
          <w:szCs w:val="20"/>
        </w:rPr>
        <w:t>A. Tamošiūno įmonės</w:t>
      </w:r>
      <w:r w:rsidRPr="00F73F3A">
        <w:rPr>
          <w:sz w:val="20"/>
          <w:szCs w:val="20"/>
        </w:rPr>
        <w:t xml:space="preserve"> 2023-01-</w:t>
      </w:r>
      <w:r>
        <w:rPr>
          <w:sz w:val="20"/>
          <w:szCs w:val="20"/>
        </w:rPr>
        <w:t>11</w:t>
      </w:r>
      <w:r w:rsidRPr="00F73F3A">
        <w:rPr>
          <w:sz w:val="20"/>
          <w:szCs w:val="20"/>
        </w:rPr>
        <w:t xml:space="preserve"> raštas „</w:t>
      </w:r>
      <w:r>
        <w:rPr>
          <w:sz w:val="20"/>
          <w:szCs w:val="20"/>
        </w:rPr>
        <w:t>Dėl dokumentų pateikimo</w:t>
      </w:r>
      <w:r w:rsidRPr="00F73F3A">
        <w:rPr>
          <w:sz w:val="20"/>
          <w:szCs w:val="20"/>
        </w:rPr>
        <w:t>“ .</w:t>
      </w:r>
    </w:p>
  </w:footnote>
  <w:footnote w:id="15">
    <w:p w14:paraId="6FD65138" w14:textId="196859FB" w:rsidR="00747F78" w:rsidRPr="00810A8A" w:rsidRDefault="00747F78" w:rsidP="004215AE">
      <w:pPr>
        <w:pStyle w:val="Default"/>
        <w:ind w:right="113"/>
        <w:jc w:val="both"/>
        <w:rPr>
          <w:sz w:val="20"/>
          <w:szCs w:val="20"/>
        </w:rPr>
      </w:pPr>
      <w:r w:rsidRPr="00810A8A">
        <w:rPr>
          <w:rStyle w:val="FootnoteReference"/>
          <w:sz w:val="20"/>
          <w:szCs w:val="20"/>
        </w:rPr>
        <w:footnoteRef/>
      </w:r>
      <w:r w:rsidRPr="00810A8A">
        <w:rPr>
          <w:sz w:val="20"/>
          <w:szCs w:val="20"/>
        </w:rPr>
        <w:t xml:space="preserve"> </w:t>
      </w:r>
      <w:r>
        <w:rPr>
          <w:sz w:val="20"/>
          <w:szCs w:val="20"/>
        </w:rPr>
        <w:t>Komisijos</w:t>
      </w:r>
      <w:r w:rsidRPr="00810A8A">
        <w:rPr>
          <w:sz w:val="20"/>
          <w:szCs w:val="20"/>
        </w:rPr>
        <w:t xml:space="preserve"> 2023-01-</w:t>
      </w:r>
      <w:r>
        <w:rPr>
          <w:sz w:val="20"/>
          <w:szCs w:val="20"/>
        </w:rPr>
        <w:t>16</w:t>
      </w:r>
      <w:r w:rsidRPr="00810A8A">
        <w:rPr>
          <w:sz w:val="20"/>
          <w:szCs w:val="20"/>
        </w:rPr>
        <w:t xml:space="preserve"> </w:t>
      </w:r>
      <w:r>
        <w:rPr>
          <w:sz w:val="20"/>
          <w:szCs w:val="20"/>
        </w:rPr>
        <w:t>posėdžio protokolas</w:t>
      </w:r>
      <w:r w:rsidRPr="00810A8A">
        <w:rPr>
          <w:sz w:val="20"/>
          <w:szCs w:val="20"/>
        </w:rPr>
        <w:t xml:space="preserve"> Nr</w:t>
      </w:r>
      <w:r w:rsidRPr="00854AAE">
        <w:rPr>
          <w:sz w:val="20"/>
          <w:szCs w:val="20"/>
        </w:rPr>
        <w:t xml:space="preserve">. </w:t>
      </w:r>
      <w:r>
        <w:rPr>
          <w:sz w:val="20"/>
          <w:szCs w:val="20"/>
        </w:rPr>
        <w:t>7</w:t>
      </w:r>
      <w:r w:rsidRPr="00854AAE">
        <w:rPr>
          <w:sz w:val="20"/>
          <w:szCs w:val="20"/>
        </w:rPr>
        <w:t>.</w:t>
      </w:r>
    </w:p>
  </w:footnote>
  <w:footnote w:id="16">
    <w:p w14:paraId="5C350530" w14:textId="2DD4DE5D" w:rsidR="004C695E" w:rsidRPr="00810A8A" w:rsidRDefault="004C695E" w:rsidP="004215AE">
      <w:pPr>
        <w:pStyle w:val="Default"/>
        <w:ind w:right="113"/>
        <w:jc w:val="both"/>
        <w:rPr>
          <w:sz w:val="20"/>
          <w:szCs w:val="20"/>
        </w:rPr>
      </w:pPr>
      <w:r w:rsidRPr="00810A8A">
        <w:rPr>
          <w:rStyle w:val="FootnoteReference"/>
          <w:sz w:val="20"/>
          <w:szCs w:val="20"/>
        </w:rPr>
        <w:footnoteRef/>
      </w:r>
      <w:r w:rsidRPr="00810A8A">
        <w:rPr>
          <w:sz w:val="20"/>
          <w:szCs w:val="20"/>
        </w:rPr>
        <w:t xml:space="preserve"> 2023-01-</w:t>
      </w:r>
      <w:r>
        <w:rPr>
          <w:sz w:val="20"/>
          <w:szCs w:val="20"/>
        </w:rPr>
        <w:t>16</w:t>
      </w:r>
      <w:r w:rsidRPr="00810A8A">
        <w:rPr>
          <w:sz w:val="20"/>
          <w:szCs w:val="20"/>
        </w:rPr>
        <w:t xml:space="preserve"> CVP IS pranešimo Nr</w:t>
      </w:r>
      <w:r w:rsidRPr="00854AAE">
        <w:rPr>
          <w:sz w:val="20"/>
          <w:szCs w:val="20"/>
        </w:rPr>
        <w:t xml:space="preserve">. </w:t>
      </w:r>
      <w:r w:rsidRPr="004C695E">
        <w:rPr>
          <w:sz w:val="20"/>
          <w:szCs w:val="20"/>
        </w:rPr>
        <w:t>11233467</w:t>
      </w:r>
      <w:r w:rsidRPr="00854AAE">
        <w:rPr>
          <w:sz w:val="20"/>
          <w:szCs w:val="20"/>
        </w:rPr>
        <w:t>.</w:t>
      </w:r>
    </w:p>
  </w:footnote>
  <w:footnote w:id="17">
    <w:p w14:paraId="0ED8D3D8" w14:textId="6E93DD62" w:rsidR="004C695E" w:rsidRPr="004C695E" w:rsidRDefault="004C695E" w:rsidP="004215AE">
      <w:pPr>
        <w:pStyle w:val="Default"/>
        <w:ind w:right="113"/>
        <w:jc w:val="both"/>
        <w:rPr>
          <w:sz w:val="20"/>
          <w:szCs w:val="20"/>
        </w:rPr>
      </w:pPr>
      <w:r w:rsidRPr="00810A8A">
        <w:rPr>
          <w:rStyle w:val="FootnoteReference"/>
          <w:sz w:val="20"/>
          <w:szCs w:val="20"/>
        </w:rPr>
        <w:footnoteRef/>
      </w:r>
      <w:r w:rsidRPr="00810A8A">
        <w:rPr>
          <w:sz w:val="20"/>
          <w:szCs w:val="20"/>
        </w:rPr>
        <w:t xml:space="preserve"> 2023-01-</w:t>
      </w:r>
      <w:r>
        <w:rPr>
          <w:sz w:val="20"/>
          <w:szCs w:val="20"/>
        </w:rPr>
        <w:t>17</w:t>
      </w:r>
      <w:r w:rsidRPr="00810A8A">
        <w:rPr>
          <w:sz w:val="20"/>
          <w:szCs w:val="20"/>
        </w:rPr>
        <w:t xml:space="preserve"> CVP IS pranešimo Nr</w:t>
      </w:r>
      <w:r w:rsidRPr="00854AAE">
        <w:rPr>
          <w:sz w:val="20"/>
          <w:szCs w:val="20"/>
        </w:rPr>
        <w:t xml:space="preserve">. </w:t>
      </w:r>
      <w:r w:rsidRPr="004C695E">
        <w:rPr>
          <w:sz w:val="20"/>
          <w:szCs w:val="20"/>
        </w:rPr>
        <w:t>11235811.</w:t>
      </w:r>
    </w:p>
  </w:footnote>
  <w:footnote w:id="18">
    <w:p w14:paraId="2C9F64C9" w14:textId="18EBA024" w:rsidR="004C695E" w:rsidRPr="00F73F3A" w:rsidRDefault="004C695E" w:rsidP="004215AE">
      <w:pPr>
        <w:pStyle w:val="Default"/>
        <w:ind w:right="113"/>
        <w:jc w:val="both"/>
        <w:rPr>
          <w:sz w:val="20"/>
          <w:szCs w:val="20"/>
        </w:rPr>
      </w:pPr>
      <w:r w:rsidRPr="00F73F3A">
        <w:rPr>
          <w:rStyle w:val="FootnoteReference"/>
          <w:sz w:val="20"/>
          <w:szCs w:val="20"/>
        </w:rPr>
        <w:footnoteRef/>
      </w:r>
      <w:r w:rsidRPr="00F73F3A">
        <w:rPr>
          <w:sz w:val="20"/>
          <w:szCs w:val="20"/>
        </w:rPr>
        <w:t xml:space="preserve"> </w:t>
      </w:r>
      <w:r w:rsidR="00FA6557">
        <w:rPr>
          <w:sz w:val="20"/>
          <w:szCs w:val="20"/>
        </w:rPr>
        <w:t>Suinteresuoto dalyvio</w:t>
      </w:r>
      <w:r w:rsidRPr="00F73F3A">
        <w:rPr>
          <w:sz w:val="20"/>
          <w:szCs w:val="20"/>
        </w:rPr>
        <w:t xml:space="preserve"> 2023-01-</w:t>
      </w:r>
      <w:r w:rsidR="00C13305">
        <w:rPr>
          <w:sz w:val="20"/>
          <w:szCs w:val="20"/>
        </w:rPr>
        <w:t>17</w:t>
      </w:r>
      <w:r w:rsidRPr="00F73F3A">
        <w:rPr>
          <w:sz w:val="20"/>
          <w:szCs w:val="20"/>
        </w:rPr>
        <w:t xml:space="preserve"> raštas Nr.  </w:t>
      </w:r>
      <w:r w:rsidR="00C13305">
        <w:rPr>
          <w:sz w:val="20"/>
          <w:szCs w:val="20"/>
        </w:rPr>
        <w:t>17</w:t>
      </w:r>
      <w:r w:rsidRPr="00F73F3A">
        <w:rPr>
          <w:sz w:val="20"/>
          <w:szCs w:val="20"/>
        </w:rPr>
        <w:t>/01/2023  „Pretenzija dėl</w:t>
      </w:r>
      <w:r w:rsidR="006212F0">
        <w:rPr>
          <w:sz w:val="20"/>
          <w:szCs w:val="20"/>
        </w:rPr>
        <w:t xml:space="preserve"> 2023-01-16 Perkančiosios organizacijos pateiktų konkurso 2  pirkimo dalies laimėtojo nekonfidencialių</w:t>
      </w:r>
      <w:r w:rsidRPr="00F73F3A">
        <w:rPr>
          <w:sz w:val="20"/>
          <w:szCs w:val="20"/>
        </w:rPr>
        <w:t xml:space="preserve"> pasiūlym</w:t>
      </w:r>
      <w:r w:rsidR="006212F0">
        <w:rPr>
          <w:sz w:val="20"/>
          <w:szCs w:val="20"/>
        </w:rPr>
        <w:t>o dokumentų</w:t>
      </w:r>
      <w:r w:rsidRPr="00F73F3A">
        <w:rPr>
          <w:sz w:val="20"/>
          <w:szCs w:val="20"/>
        </w:rPr>
        <w:t xml:space="preserve"> ir</w:t>
      </w:r>
      <w:r w:rsidR="006212F0">
        <w:rPr>
          <w:sz w:val="20"/>
          <w:szCs w:val="20"/>
        </w:rPr>
        <w:t xml:space="preserve"> pasiūlymo</w:t>
      </w:r>
      <w:r w:rsidRPr="00F73F3A">
        <w:rPr>
          <w:sz w:val="20"/>
          <w:szCs w:val="20"/>
        </w:rPr>
        <w:t xml:space="preserve"> konfidencialumo apimties“ .</w:t>
      </w:r>
    </w:p>
  </w:footnote>
  <w:footnote w:id="19">
    <w:p w14:paraId="4AB65F35" w14:textId="5F7F653E" w:rsidR="003256A1" w:rsidRPr="00810A8A" w:rsidRDefault="003256A1" w:rsidP="004215AE">
      <w:pPr>
        <w:pStyle w:val="Default"/>
        <w:ind w:right="113"/>
        <w:jc w:val="both"/>
        <w:rPr>
          <w:sz w:val="20"/>
          <w:szCs w:val="20"/>
        </w:rPr>
      </w:pPr>
      <w:r w:rsidRPr="00810A8A">
        <w:rPr>
          <w:rStyle w:val="FootnoteReference"/>
          <w:sz w:val="20"/>
          <w:szCs w:val="20"/>
        </w:rPr>
        <w:footnoteRef/>
      </w:r>
      <w:r w:rsidRPr="00810A8A">
        <w:rPr>
          <w:sz w:val="20"/>
          <w:szCs w:val="20"/>
        </w:rPr>
        <w:t xml:space="preserve"> </w:t>
      </w:r>
      <w:r>
        <w:rPr>
          <w:sz w:val="20"/>
          <w:szCs w:val="20"/>
        </w:rPr>
        <w:t>Komisijos</w:t>
      </w:r>
      <w:r w:rsidRPr="00810A8A">
        <w:rPr>
          <w:sz w:val="20"/>
          <w:szCs w:val="20"/>
        </w:rPr>
        <w:t xml:space="preserve"> 2023-01-</w:t>
      </w:r>
      <w:r>
        <w:rPr>
          <w:sz w:val="20"/>
          <w:szCs w:val="20"/>
        </w:rPr>
        <w:t>1</w:t>
      </w:r>
      <w:r w:rsidR="006148B7">
        <w:rPr>
          <w:sz w:val="20"/>
          <w:szCs w:val="20"/>
        </w:rPr>
        <w:t>7</w:t>
      </w:r>
      <w:r w:rsidRPr="00810A8A">
        <w:rPr>
          <w:sz w:val="20"/>
          <w:szCs w:val="20"/>
        </w:rPr>
        <w:t xml:space="preserve"> </w:t>
      </w:r>
      <w:r>
        <w:rPr>
          <w:sz w:val="20"/>
          <w:szCs w:val="20"/>
        </w:rPr>
        <w:t>posėdžio protokolas</w:t>
      </w:r>
      <w:r w:rsidRPr="00810A8A">
        <w:rPr>
          <w:sz w:val="20"/>
          <w:szCs w:val="20"/>
        </w:rPr>
        <w:t xml:space="preserve"> Nr</w:t>
      </w:r>
      <w:r w:rsidRPr="00854AAE">
        <w:rPr>
          <w:sz w:val="20"/>
          <w:szCs w:val="20"/>
        </w:rPr>
        <w:t xml:space="preserve">. </w:t>
      </w:r>
      <w:r w:rsidR="006148B7">
        <w:rPr>
          <w:sz w:val="20"/>
          <w:szCs w:val="20"/>
        </w:rPr>
        <w:t>8</w:t>
      </w:r>
      <w:r w:rsidRPr="00854AAE">
        <w:rPr>
          <w:sz w:val="20"/>
          <w:szCs w:val="20"/>
        </w:rPr>
        <w:t>.</w:t>
      </w:r>
    </w:p>
  </w:footnote>
  <w:footnote w:id="20">
    <w:p w14:paraId="13DACE61" w14:textId="226B3F73" w:rsidR="003256A1" w:rsidRPr="00F73F3A" w:rsidRDefault="003256A1" w:rsidP="004215AE">
      <w:pPr>
        <w:pStyle w:val="Default"/>
        <w:ind w:right="113"/>
        <w:jc w:val="both"/>
        <w:rPr>
          <w:sz w:val="20"/>
          <w:szCs w:val="20"/>
        </w:rPr>
      </w:pPr>
      <w:r w:rsidRPr="00F73F3A">
        <w:rPr>
          <w:rStyle w:val="FootnoteReference"/>
          <w:sz w:val="20"/>
          <w:szCs w:val="20"/>
        </w:rPr>
        <w:footnoteRef/>
      </w:r>
      <w:r w:rsidRPr="00F73F3A">
        <w:rPr>
          <w:sz w:val="20"/>
          <w:szCs w:val="20"/>
        </w:rPr>
        <w:t xml:space="preserve"> </w:t>
      </w:r>
      <w:r w:rsidR="00FA6557">
        <w:rPr>
          <w:sz w:val="20"/>
          <w:szCs w:val="20"/>
        </w:rPr>
        <w:t>Suinteresuoto dalyvio</w:t>
      </w:r>
      <w:r w:rsidRPr="00F73F3A">
        <w:rPr>
          <w:sz w:val="20"/>
          <w:szCs w:val="20"/>
        </w:rPr>
        <w:t xml:space="preserve"> 2023-01-</w:t>
      </w:r>
      <w:r>
        <w:rPr>
          <w:sz w:val="20"/>
          <w:szCs w:val="20"/>
        </w:rPr>
        <w:t>17</w:t>
      </w:r>
      <w:r w:rsidRPr="00F73F3A">
        <w:rPr>
          <w:sz w:val="20"/>
          <w:szCs w:val="20"/>
        </w:rPr>
        <w:t xml:space="preserve"> raštas Nr.  </w:t>
      </w:r>
      <w:r>
        <w:rPr>
          <w:sz w:val="20"/>
          <w:szCs w:val="20"/>
        </w:rPr>
        <w:t>17</w:t>
      </w:r>
      <w:r w:rsidRPr="00F73F3A">
        <w:rPr>
          <w:sz w:val="20"/>
          <w:szCs w:val="20"/>
        </w:rPr>
        <w:t>/01/2023  „Pretenzija dėl</w:t>
      </w:r>
      <w:r>
        <w:rPr>
          <w:sz w:val="20"/>
          <w:szCs w:val="20"/>
        </w:rPr>
        <w:t xml:space="preserve"> 2023-01-16 Perkančiosios organizacijos pateiktų konkurso 2  pirkimo dalies laimėtojo nekonfidencialių</w:t>
      </w:r>
      <w:r w:rsidRPr="00F73F3A">
        <w:rPr>
          <w:sz w:val="20"/>
          <w:szCs w:val="20"/>
        </w:rPr>
        <w:t xml:space="preserve"> pasiūlym</w:t>
      </w:r>
      <w:r>
        <w:rPr>
          <w:sz w:val="20"/>
          <w:szCs w:val="20"/>
        </w:rPr>
        <w:t>o dokumentų</w:t>
      </w:r>
      <w:r w:rsidRPr="00F73F3A">
        <w:rPr>
          <w:sz w:val="20"/>
          <w:szCs w:val="20"/>
        </w:rPr>
        <w:t xml:space="preserve"> ir</w:t>
      </w:r>
      <w:r>
        <w:rPr>
          <w:sz w:val="20"/>
          <w:szCs w:val="20"/>
        </w:rPr>
        <w:t xml:space="preserve"> pasiūlymo</w:t>
      </w:r>
      <w:r w:rsidRPr="00F73F3A">
        <w:rPr>
          <w:sz w:val="20"/>
          <w:szCs w:val="20"/>
        </w:rPr>
        <w:t xml:space="preserve"> konfidencialumo apimties“ .</w:t>
      </w:r>
    </w:p>
  </w:footnote>
  <w:footnote w:id="21">
    <w:p w14:paraId="6F4F5AD6" w14:textId="0CA98751" w:rsidR="006D64CE" w:rsidRPr="006D64CE" w:rsidRDefault="006D64CE" w:rsidP="004215AE">
      <w:pPr>
        <w:pStyle w:val="Default"/>
        <w:ind w:right="113"/>
        <w:jc w:val="both"/>
        <w:rPr>
          <w:sz w:val="20"/>
          <w:szCs w:val="20"/>
        </w:rPr>
      </w:pPr>
      <w:r w:rsidRPr="00810A8A">
        <w:rPr>
          <w:rStyle w:val="FootnoteReference"/>
          <w:sz w:val="20"/>
          <w:szCs w:val="20"/>
        </w:rPr>
        <w:footnoteRef/>
      </w:r>
      <w:r w:rsidRPr="00810A8A">
        <w:rPr>
          <w:sz w:val="20"/>
          <w:szCs w:val="20"/>
        </w:rPr>
        <w:t xml:space="preserve"> 2023-01-</w:t>
      </w:r>
      <w:r>
        <w:rPr>
          <w:sz w:val="20"/>
          <w:szCs w:val="20"/>
        </w:rPr>
        <w:t>18</w:t>
      </w:r>
      <w:r w:rsidRPr="00810A8A">
        <w:rPr>
          <w:sz w:val="20"/>
          <w:szCs w:val="20"/>
        </w:rPr>
        <w:t xml:space="preserve"> CVP IS pranešimo Nr</w:t>
      </w:r>
      <w:r w:rsidRPr="00854AAE">
        <w:rPr>
          <w:sz w:val="20"/>
          <w:szCs w:val="20"/>
        </w:rPr>
        <w:t xml:space="preserve">. </w:t>
      </w:r>
      <w:r w:rsidRPr="006D64CE">
        <w:rPr>
          <w:sz w:val="20"/>
          <w:szCs w:val="20"/>
        </w:rPr>
        <w:t>11238577.</w:t>
      </w:r>
    </w:p>
  </w:footnote>
  <w:footnote w:id="22">
    <w:p w14:paraId="5E0DB1BD" w14:textId="19262938" w:rsidR="00852314" w:rsidRPr="00852314" w:rsidRDefault="00852314" w:rsidP="004215AE">
      <w:pPr>
        <w:pStyle w:val="Default"/>
        <w:ind w:right="113"/>
        <w:rPr>
          <w:sz w:val="20"/>
          <w:szCs w:val="20"/>
        </w:rPr>
      </w:pPr>
      <w:r w:rsidRPr="00852314">
        <w:rPr>
          <w:rStyle w:val="FootnoteReference"/>
          <w:sz w:val="20"/>
          <w:szCs w:val="20"/>
        </w:rPr>
        <w:footnoteRef/>
      </w:r>
      <w:r w:rsidRPr="00852314">
        <w:rPr>
          <w:sz w:val="20"/>
          <w:szCs w:val="20"/>
        </w:rPr>
        <w:t xml:space="preserve"> 2023-01-25 CVP IS pranešimo Nr. 11255491.</w:t>
      </w:r>
    </w:p>
  </w:footnote>
  <w:footnote w:id="23">
    <w:p w14:paraId="438062FB" w14:textId="77777777" w:rsidR="0078185B" w:rsidRPr="00D56DBC" w:rsidRDefault="0078185B" w:rsidP="004215AE">
      <w:pPr>
        <w:pStyle w:val="Default"/>
        <w:ind w:right="113"/>
        <w:rPr>
          <w:color w:val="auto"/>
          <w:sz w:val="20"/>
          <w:lang w:eastAsia="en-US"/>
        </w:rPr>
      </w:pPr>
      <w:r w:rsidRPr="00DA1215">
        <w:rPr>
          <w:rStyle w:val="FootnoteReference"/>
          <w:sz w:val="20"/>
          <w:szCs w:val="20"/>
        </w:rPr>
        <w:footnoteRef/>
      </w:r>
      <w:r>
        <w:t xml:space="preserve"> </w:t>
      </w:r>
      <w:r w:rsidRPr="00DA1215">
        <w:rPr>
          <w:color w:val="auto"/>
          <w:sz w:val="20"/>
          <w:lang w:eastAsia="en-US"/>
        </w:rPr>
        <w:t xml:space="preserve">2023-01-05 CVP IS pranešimo Nr. </w:t>
      </w:r>
      <w:r w:rsidRPr="00D56DBC">
        <w:rPr>
          <w:color w:val="auto"/>
          <w:sz w:val="20"/>
          <w:lang w:eastAsia="en-US"/>
        </w:rPr>
        <w:t>11212531.</w:t>
      </w:r>
    </w:p>
  </w:footnote>
  <w:footnote w:id="24">
    <w:p w14:paraId="3F8E331D" w14:textId="0BA47201" w:rsidR="006239CE" w:rsidRPr="00D56DBC" w:rsidRDefault="006239CE" w:rsidP="004834D6">
      <w:pPr>
        <w:pStyle w:val="Default"/>
        <w:ind w:right="113"/>
        <w:jc w:val="both"/>
        <w:rPr>
          <w:color w:val="auto"/>
          <w:sz w:val="20"/>
          <w:lang w:eastAsia="en-US"/>
        </w:rPr>
      </w:pPr>
      <w:r w:rsidRPr="00DA1215">
        <w:rPr>
          <w:rStyle w:val="FootnoteReference"/>
          <w:sz w:val="20"/>
          <w:szCs w:val="20"/>
        </w:rPr>
        <w:footnoteRef/>
      </w:r>
      <w:r>
        <w:t xml:space="preserve"> </w:t>
      </w:r>
      <w:r w:rsidRPr="006239CE">
        <w:rPr>
          <w:sz w:val="20"/>
          <w:szCs w:val="20"/>
        </w:rPr>
        <w:t xml:space="preserve">A. Tamošiūno įmonės </w:t>
      </w:r>
      <w:r w:rsidRPr="006239CE">
        <w:rPr>
          <w:color w:val="auto"/>
          <w:sz w:val="20"/>
          <w:szCs w:val="20"/>
          <w:lang w:eastAsia="en-US"/>
        </w:rPr>
        <w:t>2022-12-27 Pasiūlymas dėl vienkartinių medicininių necheminių medžiagų pirkimo Nr. 641238</w:t>
      </w:r>
      <w:r w:rsidRPr="00D56DBC">
        <w:rPr>
          <w:color w:val="auto"/>
          <w:sz w:val="20"/>
          <w:lang w:eastAsia="en-US"/>
        </w:rPr>
        <w:t>.</w:t>
      </w:r>
    </w:p>
  </w:footnote>
  <w:footnote w:id="25">
    <w:p w14:paraId="336EAB6B" w14:textId="5BB7A6DA" w:rsidR="002A394C" w:rsidRPr="00852314" w:rsidRDefault="002A394C" w:rsidP="004215AE">
      <w:pPr>
        <w:pStyle w:val="FootnoteText"/>
        <w:ind w:right="113"/>
        <w:jc w:val="both"/>
      </w:pPr>
      <w:r w:rsidRPr="00852314">
        <w:rPr>
          <w:rStyle w:val="FootnoteReference"/>
        </w:rPr>
        <w:footnoteRef/>
      </w:r>
      <w:r w:rsidRPr="00852314">
        <w:t xml:space="preserve"> LAT 2018 m. sausio 4 d. nutartis civilinėje byloje Nr. e3K-3-16-378/2018, 2018 m. gegužės 23 d. nutartis civilinėje byloje Nr. e3K-3-211-248/2018, 2018 m. gegužės 25 d. nutartis civilinėje byloje Nr. e3K-3-212-378/2018</w:t>
      </w:r>
      <w:r w:rsidR="00EA4FD4">
        <w:t>.</w:t>
      </w:r>
    </w:p>
  </w:footnote>
  <w:footnote w:id="26">
    <w:p w14:paraId="71041289" w14:textId="662955BF" w:rsidR="00FB447B" w:rsidRPr="00852314" w:rsidRDefault="00FB447B" w:rsidP="00FB447B">
      <w:pPr>
        <w:pStyle w:val="FootnoteText"/>
        <w:ind w:right="113"/>
        <w:jc w:val="both"/>
      </w:pPr>
      <w:r w:rsidRPr="00852314">
        <w:rPr>
          <w:rStyle w:val="FootnoteReference"/>
        </w:rPr>
        <w:footnoteRef/>
      </w:r>
      <w:r w:rsidRPr="00852314">
        <w:t xml:space="preserve"> LAT 2018 m. sausio 4 d. nutartis civilinėje byloje Nr. e3K-3-16-378/2018</w:t>
      </w:r>
      <w:r>
        <w:t>.</w:t>
      </w:r>
    </w:p>
  </w:footnote>
  <w:footnote w:id="27">
    <w:p w14:paraId="37B2F400" w14:textId="6AE9B18D" w:rsidR="002A394C" w:rsidRPr="00852314" w:rsidRDefault="002A394C" w:rsidP="004215AE">
      <w:pPr>
        <w:pStyle w:val="FootnoteText"/>
        <w:ind w:right="113"/>
        <w:jc w:val="both"/>
      </w:pPr>
      <w:r w:rsidRPr="00852314">
        <w:rPr>
          <w:rStyle w:val="FootnoteReference"/>
        </w:rPr>
        <w:footnoteRef/>
      </w:r>
      <w:r w:rsidRPr="00852314">
        <w:t xml:space="preserve"> „Komercinė paslaptis – informacija, kuri atitinka visus šiuos požymius: 1) yra slapta, tai yra ji, kaip visuma, arba tiksli jos sudėtis ir sudedamųjų dalių konfigūracija apskritai nežinoma arba jos negalima lengvai gauti toje aplinkoje, kurioje paprastai dirbama su tokia informacija; 2) turi tikros ar potencialios komercinės vertės, nes yra slapta; 3) šią informaciją teisėtai valdantis asmuo imasi protingų veiksmų, atsižvelgdamas į aplinkybes, kad ją išlaikytų slaptą“</w:t>
      </w:r>
      <w:r w:rsidR="00EA4FD4">
        <w:t>.</w:t>
      </w:r>
    </w:p>
  </w:footnote>
  <w:footnote w:id="28">
    <w:p w14:paraId="2923693F" w14:textId="4AD13558" w:rsidR="00166E4B" w:rsidRPr="00C91F0E" w:rsidRDefault="00166E4B" w:rsidP="004215AE">
      <w:pPr>
        <w:pStyle w:val="Default"/>
        <w:ind w:right="113"/>
        <w:jc w:val="both"/>
        <w:rPr>
          <w:sz w:val="20"/>
          <w:szCs w:val="20"/>
        </w:rPr>
      </w:pPr>
      <w:r w:rsidRPr="00C91F0E">
        <w:rPr>
          <w:rStyle w:val="FootnoteReference"/>
          <w:sz w:val="20"/>
          <w:szCs w:val="20"/>
        </w:rPr>
        <w:footnoteRef/>
      </w:r>
      <w:r w:rsidRPr="00C91F0E">
        <w:rPr>
          <w:sz w:val="20"/>
          <w:szCs w:val="20"/>
        </w:rPr>
        <w:t xml:space="preserve"> </w:t>
      </w:r>
      <w:r w:rsidRPr="00C91F0E">
        <w:rPr>
          <w:color w:val="auto"/>
          <w:sz w:val="20"/>
          <w:szCs w:val="20"/>
          <w:lang w:eastAsia="en-US"/>
        </w:rPr>
        <w:t>A. Tamošiūno įmonės 2023</w:t>
      </w:r>
      <w:r w:rsidRPr="00C91F0E">
        <w:rPr>
          <w:sz w:val="20"/>
          <w:szCs w:val="20"/>
        </w:rPr>
        <w:t>-01-06 raštas „Dėl dokumentų pateikimo“ ir 2023-01-11 raštas „Dėl dokumentų pateikimo“ .</w:t>
      </w:r>
    </w:p>
  </w:footnote>
  <w:footnote w:id="29">
    <w:p w14:paraId="0CF7B6FC" w14:textId="77777777" w:rsidR="00974BBD" w:rsidRPr="00C91F0E" w:rsidRDefault="00974BBD" w:rsidP="004215AE">
      <w:pPr>
        <w:pStyle w:val="FootnoteText"/>
        <w:ind w:right="113"/>
        <w:jc w:val="both"/>
      </w:pPr>
      <w:r w:rsidRPr="00C91F0E">
        <w:rPr>
          <w:rStyle w:val="FootnoteReference"/>
        </w:rPr>
        <w:footnoteRef/>
      </w:r>
      <w:r w:rsidRPr="00C91F0E">
        <w:t xml:space="preserve"> Perkančiosios organizacijos 2023-02-15 raštas Nr. D4-98;</w:t>
      </w:r>
    </w:p>
  </w:footnote>
  <w:footnote w:id="30">
    <w:p w14:paraId="16339015" w14:textId="6944E433" w:rsidR="00974BBD" w:rsidRPr="00C91F0E" w:rsidRDefault="00974BBD" w:rsidP="004215AE">
      <w:pPr>
        <w:pStyle w:val="Default"/>
        <w:ind w:right="113"/>
        <w:jc w:val="both"/>
        <w:rPr>
          <w:sz w:val="20"/>
          <w:szCs w:val="20"/>
        </w:rPr>
      </w:pPr>
      <w:r w:rsidRPr="00C91F0E">
        <w:rPr>
          <w:rStyle w:val="FootnoteReference"/>
          <w:sz w:val="20"/>
          <w:szCs w:val="20"/>
        </w:rPr>
        <w:footnoteRef/>
      </w:r>
      <w:r w:rsidRPr="00C91F0E">
        <w:rPr>
          <w:sz w:val="20"/>
          <w:szCs w:val="20"/>
        </w:rPr>
        <w:t xml:space="preserve"> </w:t>
      </w:r>
      <w:r w:rsidRPr="00C91F0E">
        <w:rPr>
          <w:color w:val="auto"/>
          <w:sz w:val="20"/>
          <w:szCs w:val="20"/>
          <w:lang w:eastAsia="en-US"/>
        </w:rPr>
        <w:t>A. Tamošiūno įmonės 2023</w:t>
      </w:r>
      <w:r w:rsidRPr="00C91F0E">
        <w:rPr>
          <w:sz w:val="20"/>
          <w:szCs w:val="20"/>
        </w:rPr>
        <w:t>-01-06 raštas „Dėl dokumentų pateikimo“ ir 2023-01-11 raštas „Dėl dokumentų pateikimo“ .</w:t>
      </w:r>
    </w:p>
  </w:footnote>
  <w:footnote w:id="31">
    <w:p w14:paraId="213CD859" w14:textId="1C9144A9" w:rsidR="00974BBD" w:rsidRPr="00852314" w:rsidRDefault="00974BBD" w:rsidP="004215AE">
      <w:pPr>
        <w:pStyle w:val="FootnoteText"/>
        <w:ind w:right="113"/>
        <w:jc w:val="both"/>
      </w:pPr>
      <w:r w:rsidRPr="00852314">
        <w:rPr>
          <w:rStyle w:val="FootnoteReference"/>
        </w:rPr>
        <w:footnoteRef/>
      </w:r>
      <w:r w:rsidRPr="00852314">
        <w:t xml:space="preserve"> LAT 20</w:t>
      </w:r>
      <w:r>
        <w:t>22</w:t>
      </w:r>
      <w:r w:rsidRPr="00852314">
        <w:t xml:space="preserve"> m. sausio </w:t>
      </w:r>
      <w:r>
        <w:t>13</w:t>
      </w:r>
      <w:r w:rsidRPr="00852314">
        <w:t xml:space="preserve"> d. nutartis civilinėje byloje Nr. </w:t>
      </w:r>
      <w:r w:rsidRPr="00974BBD">
        <w:t>e3K-3-185-916/2022</w:t>
      </w:r>
      <w:r w:rsidR="00637BED">
        <w:t>.</w:t>
      </w:r>
    </w:p>
  </w:footnote>
  <w:footnote w:id="32">
    <w:p w14:paraId="5F0890F4" w14:textId="09102D10" w:rsidR="00974BBD" w:rsidRPr="00852314" w:rsidRDefault="00974BBD" w:rsidP="004215AE">
      <w:pPr>
        <w:pStyle w:val="FootnoteText"/>
        <w:ind w:right="113"/>
        <w:jc w:val="both"/>
      </w:pPr>
      <w:r w:rsidRPr="00852314">
        <w:rPr>
          <w:rStyle w:val="FootnoteReference"/>
        </w:rPr>
        <w:footnoteRef/>
      </w:r>
      <w:r w:rsidRPr="00852314">
        <w:t xml:space="preserve"> </w:t>
      </w:r>
      <w:r>
        <w:t>ESTT</w:t>
      </w:r>
      <w:r w:rsidRPr="00852314">
        <w:t xml:space="preserve"> 20</w:t>
      </w:r>
      <w:r>
        <w:t>21</w:t>
      </w:r>
      <w:r w:rsidRPr="00852314">
        <w:t xml:space="preserve"> m. </w:t>
      </w:r>
      <w:r>
        <w:t>rugsėjo</w:t>
      </w:r>
      <w:r w:rsidRPr="00852314">
        <w:t xml:space="preserve"> </w:t>
      </w:r>
      <w:r>
        <w:t>8</w:t>
      </w:r>
      <w:r w:rsidRPr="00852314">
        <w:t xml:space="preserve"> d. </w:t>
      </w:r>
      <w:r>
        <w:t>byla</w:t>
      </w:r>
      <w:r w:rsidRPr="00852314">
        <w:t xml:space="preserve"> Nr. </w:t>
      </w:r>
      <w:r w:rsidRPr="00974BBD">
        <w:t>C-927/19</w:t>
      </w:r>
      <w:r w:rsidR="00637B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AE4515"/>
    <w:multiLevelType w:val="multilevel"/>
    <w:tmpl w:val="F5CE6762"/>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38401BBF"/>
    <w:multiLevelType w:val="hybridMultilevel"/>
    <w:tmpl w:val="B778F650"/>
    <w:lvl w:ilvl="0" w:tplc="CAE44224">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4BF6C11"/>
    <w:multiLevelType w:val="multilevel"/>
    <w:tmpl w:val="24867386"/>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2"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476332403">
    <w:abstractNumId w:val="12"/>
  </w:num>
  <w:num w:numId="2" w16cid:durableId="673580824">
    <w:abstractNumId w:val="0"/>
  </w:num>
  <w:num w:numId="3" w16cid:durableId="884297667">
    <w:abstractNumId w:val="1"/>
  </w:num>
  <w:num w:numId="4" w16cid:durableId="1673680232">
    <w:abstractNumId w:val="11"/>
  </w:num>
  <w:num w:numId="5" w16cid:durableId="1844666317">
    <w:abstractNumId w:val="2"/>
  </w:num>
  <w:num w:numId="6" w16cid:durableId="607153680">
    <w:abstractNumId w:val="6"/>
  </w:num>
  <w:num w:numId="7" w16cid:durableId="752164046">
    <w:abstractNumId w:val="8"/>
  </w:num>
  <w:num w:numId="8" w16cid:durableId="1627856425">
    <w:abstractNumId w:val="5"/>
  </w:num>
  <w:num w:numId="9" w16cid:durableId="24840134">
    <w:abstractNumId w:val="3"/>
  </w:num>
  <w:num w:numId="10" w16cid:durableId="67581455">
    <w:abstractNumId w:val="9"/>
  </w:num>
  <w:num w:numId="11" w16cid:durableId="672495606">
    <w:abstractNumId w:val="7"/>
  </w:num>
  <w:num w:numId="12" w16cid:durableId="364019391">
    <w:abstractNumId w:val="4"/>
  </w:num>
  <w:num w:numId="13" w16cid:durableId="1229538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205A5"/>
    <w:rsid w:val="00020AEA"/>
    <w:rsid w:val="00032261"/>
    <w:rsid w:val="00032C7D"/>
    <w:rsid w:val="00032E30"/>
    <w:rsid w:val="000368FF"/>
    <w:rsid w:val="00041165"/>
    <w:rsid w:val="00042F63"/>
    <w:rsid w:val="0005793E"/>
    <w:rsid w:val="00060736"/>
    <w:rsid w:val="00065D63"/>
    <w:rsid w:val="00067E13"/>
    <w:rsid w:val="00091B12"/>
    <w:rsid w:val="00094D97"/>
    <w:rsid w:val="00096D17"/>
    <w:rsid w:val="000A5831"/>
    <w:rsid w:val="000A5DDD"/>
    <w:rsid w:val="000A5F05"/>
    <w:rsid w:val="000A6C82"/>
    <w:rsid w:val="000B0AE8"/>
    <w:rsid w:val="000B3F13"/>
    <w:rsid w:val="000B476E"/>
    <w:rsid w:val="000C26A8"/>
    <w:rsid w:val="000C2DFC"/>
    <w:rsid w:val="000D0EA9"/>
    <w:rsid w:val="000D2CBD"/>
    <w:rsid w:val="000D695C"/>
    <w:rsid w:val="000D7F34"/>
    <w:rsid w:val="0010247F"/>
    <w:rsid w:val="0010506F"/>
    <w:rsid w:val="0010592B"/>
    <w:rsid w:val="00120487"/>
    <w:rsid w:val="00120B1E"/>
    <w:rsid w:val="0012239F"/>
    <w:rsid w:val="00126EDE"/>
    <w:rsid w:val="00127DED"/>
    <w:rsid w:val="0013157D"/>
    <w:rsid w:val="00135455"/>
    <w:rsid w:val="00136892"/>
    <w:rsid w:val="0013783E"/>
    <w:rsid w:val="001413CF"/>
    <w:rsid w:val="00141EF4"/>
    <w:rsid w:val="00142022"/>
    <w:rsid w:val="0014641C"/>
    <w:rsid w:val="00147903"/>
    <w:rsid w:val="001515B0"/>
    <w:rsid w:val="00162FFD"/>
    <w:rsid w:val="00164491"/>
    <w:rsid w:val="00166E4B"/>
    <w:rsid w:val="00177B63"/>
    <w:rsid w:val="00181501"/>
    <w:rsid w:val="00185600"/>
    <w:rsid w:val="0018705A"/>
    <w:rsid w:val="00187697"/>
    <w:rsid w:val="0019643A"/>
    <w:rsid w:val="001A0227"/>
    <w:rsid w:val="001A1BDA"/>
    <w:rsid w:val="001A20D5"/>
    <w:rsid w:val="001C2ACF"/>
    <w:rsid w:val="001C3767"/>
    <w:rsid w:val="001D3A13"/>
    <w:rsid w:val="001E1299"/>
    <w:rsid w:val="001E4DA1"/>
    <w:rsid w:val="001E4F4B"/>
    <w:rsid w:val="001E6B4E"/>
    <w:rsid w:val="001E7825"/>
    <w:rsid w:val="001E7D68"/>
    <w:rsid w:val="001F21C3"/>
    <w:rsid w:val="001F3240"/>
    <w:rsid w:val="001F3259"/>
    <w:rsid w:val="001F54EA"/>
    <w:rsid w:val="001F557F"/>
    <w:rsid w:val="001F7EEE"/>
    <w:rsid w:val="00200CBA"/>
    <w:rsid w:val="002013EB"/>
    <w:rsid w:val="00201C9C"/>
    <w:rsid w:val="00205813"/>
    <w:rsid w:val="0021216C"/>
    <w:rsid w:val="00212DE7"/>
    <w:rsid w:val="002150D8"/>
    <w:rsid w:val="00217670"/>
    <w:rsid w:val="00220F8C"/>
    <w:rsid w:val="00222FED"/>
    <w:rsid w:val="002237A5"/>
    <w:rsid w:val="00227615"/>
    <w:rsid w:val="00233FF7"/>
    <w:rsid w:val="00234580"/>
    <w:rsid w:val="00236278"/>
    <w:rsid w:val="00237612"/>
    <w:rsid w:val="0023768A"/>
    <w:rsid w:val="00237E48"/>
    <w:rsid w:val="0025353C"/>
    <w:rsid w:val="00255C6E"/>
    <w:rsid w:val="0025785A"/>
    <w:rsid w:val="00263C03"/>
    <w:rsid w:val="002672AB"/>
    <w:rsid w:val="00273073"/>
    <w:rsid w:val="00275667"/>
    <w:rsid w:val="002824E2"/>
    <w:rsid w:val="00285309"/>
    <w:rsid w:val="00285F4F"/>
    <w:rsid w:val="00295462"/>
    <w:rsid w:val="0029776E"/>
    <w:rsid w:val="002A37FA"/>
    <w:rsid w:val="002A394C"/>
    <w:rsid w:val="002A6FD8"/>
    <w:rsid w:val="002A78D5"/>
    <w:rsid w:val="002B08AD"/>
    <w:rsid w:val="002C427F"/>
    <w:rsid w:val="002C6E34"/>
    <w:rsid w:val="002D222C"/>
    <w:rsid w:val="002D229A"/>
    <w:rsid w:val="002D4A22"/>
    <w:rsid w:val="002D6CD4"/>
    <w:rsid w:val="002E19B3"/>
    <w:rsid w:val="002E270E"/>
    <w:rsid w:val="002E3BE6"/>
    <w:rsid w:val="002F3103"/>
    <w:rsid w:val="002F4D96"/>
    <w:rsid w:val="002F7678"/>
    <w:rsid w:val="002F7DA1"/>
    <w:rsid w:val="00310941"/>
    <w:rsid w:val="003126F6"/>
    <w:rsid w:val="00312B1A"/>
    <w:rsid w:val="00312F73"/>
    <w:rsid w:val="00313908"/>
    <w:rsid w:val="00313CD7"/>
    <w:rsid w:val="00314847"/>
    <w:rsid w:val="00315E05"/>
    <w:rsid w:val="00322126"/>
    <w:rsid w:val="00323107"/>
    <w:rsid w:val="00323502"/>
    <w:rsid w:val="003256A1"/>
    <w:rsid w:val="003303AF"/>
    <w:rsid w:val="00330F2D"/>
    <w:rsid w:val="00334F10"/>
    <w:rsid w:val="00335354"/>
    <w:rsid w:val="003410EB"/>
    <w:rsid w:val="0034260D"/>
    <w:rsid w:val="00344D5E"/>
    <w:rsid w:val="00345795"/>
    <w:rsid w:val="0034771D"/>
    <w:rsid w:val="00354B8E"/>
    <w:rsid w:val="0036093A"/>
    <w:rsid w:val="00360CC7"/>
    <w:rsid w:val="003631BF"/>
    <w:rsid w:val="00370D30"/>
    <w:rsid w:val="00371C99"/>
    <w:rsid w:val="00372088"/>
    <w:rsid w:val="0037268C"/>
    <w:rsid w:val="00377F92"/>
    <w:rsid w:val="003830E2"/>
    <w:rsid w:val="00386371"/>
    <w:rsid w:val="003871FF"/>
    <w:rsid w:val="00390281"/>
    <w:rsid w:val="00391BA5"/>
    <w:rsid w:val="003A4870"/>
    <w:rsid w:val="003A5B17"/>
    <w:rsid w:val="003A5FB6"/>
    <w:rsid w:val="003A64B7"/>
    <w:rsid w:val="003B0261"/>
    <w:rsid w:val="003B71B4"/>
    <w:rsid w:val="003C11D2"/>
    <w:rsid w:val="003C3B59"/>
    <w:rsid w:val="003C5714"/>
    <w:rsid w:val="003C6B99"/>
    <w:rsid w:val="003D36FE"/>
    <w:rsid w:val="003D70BB"/>
    <w:rsid w:val="003E5B85"/>
    <w:rsid w:val="003F1EE1"/>
    <w:rsid w:val="003F220C"/>
    <w:rsid w:val="003F2584"/>
    <w:rsid w:val="003F2855"/>
    <w:rsid w:val="003F41FA"/>
    <w:rsid w:val="003F4B96"/>
    <w:rsid w:val="003F55CE"/>
    <w:rsid w:val="003F5B08"/>
    <w:rsid w:val="00400B80"/>
    <w:rsid w:val="00411310"/>
    <w:rsid w:val="0041379D"/>
    <w:rsid w:val="00417D9B"/>
    <w:rsid w:val="00420B99"/>
    <w:rsid w:val="004215AE"/>
    <w:rsid w:val="00422589"/>
    <w:rsid w:val="00427CC6"/>
    <w:rsid w:val="0043041A"/>
    <w:rsid w:val="004309DA"/>
    <w:rsid w:val="00430B91"/>
    <w:rsid w:val="00441571"/>
    <w:rsid w:val="00451AA1"/>
    <w:rsid w:val="00454216"/>
    <w:rsid w:val="00455890"/>
    <w:rsid w:val="00457A4A"/>
    <w:rsid w:val="00474479"/>
    <w:rsid w:val="004763F4"/>
    <w:rsid w:val="004826A4"/>
    <w:rsid w:val="004828F7"/>
    <w:rsid w:val="004834D6"/>
    <w:rsid w:val="004A3586"/>
    <w:rsid w:val="004A4318"/>
    <w:rsid w:val="004B1D3A"/>
    <w:rsid w:val="004B41BA"/>
    <w:rsid w:val="004B4D76"/>
    <w:rsid w:val="004C2772"/>
    <w:rsid w:val="004C5CC7"/>
    <w:rsid w:val="004C695E"/>
    <w:rsid w:val="004D18E9"/>
    <w:rsid w:val="004D47C1"/>
    <w:rsid w:val="004F150F"/>
    <w:rsid w:val="004F787A"/>
    <w:rsid w:val="005059E6"/>
    <w:rsid w:val="00505F34"/>
    <w:rsid w:val="0051338C"/>
    <w:rsid w:val="00516DD6"/>
    <w:rsid w:val="00521032"/>
    <w:rsid w:val="00523B0B"/>
    <w:rsid w:val="00524684"/>
    <w:rsid w:val="0052505A"/>
    <w:rsid w:val="005277C1"/>
    <w:rsid w:val="00534E0D"/>
    <w:rsid w:val="00536BD1"/>
    <w:rsid w:val="0054095A"/>
    <w:rsid w:val="00541970"/>
    <w:rsid w:val="005541DF"/>
    <w:rsid w:val="00561AEF"/>
    <w:rsid w:val="005633F6"/>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3CAA"/>
    <w:rsid w:val="005D6DCF"/>
    <w:rsid w:val="005E304B"/>
    <w:rsid w:val="005E386D"/>
    <w:rsid w:val="005E6FCF"/>
    <w:rsid w:val="005F16E7"/>
    <w:rsid w:val="005F2425"/>
    <w:rsid w:val="005F242B"/>
    <w:rsid w:val="005F2C7C"/>
    <w:rsid w:val="00603DF2"/>
    <w:rsid w:val="006148B7"/>
    <w:rsid w:val="006157DD"/>
    <w:rsid w:val="00616232"/>
    <w:rsid w:val="00617581"/>
    <w:rsid w:val="006212F0"/>
    <w:rsid w:val="00622FA7"/>
    <w:rsid w:val="006239CE"/>
    <w:rsid w:val="0062617D"/>
    <w:rsid w:val="00631C67"/>
    <w:rsid w:val="00635C14"/>
    <w:rsid w:val="00635D84"/>
    <w:rsid w:val="00637BED"/>
    <w:rsid w:val="00640C48"/>
    <w:rsid w:val="00642E1E"/>
    <w:rsid w:val="00646FEC"/>
    <w:rsid w:val="00651C88"/>
    <w:rsid w:val="00651D27"/>
    <w:rsid w:val="00664415"/>
    <w:rsid w:val="006659C1"/>
    <w:rsid w:val="006755D0"/>
    <w:rsid w:val="006772F3"/>
    <w:rsid w:val="0068226E"/>
    <w:rsid w:val="00685AA6"/>
    <w:rsid w:val="00687076"/>
    <w:rsid w:val="006870FB"/>
    <w:rsid w:val="00690800"/>
    <w:rsid w:val="00692318"/>
    <w:rsid w:val="00692D70"/>
    <w:rsid w:val="00693D5D"/>
    <w:rsid w:val="00697167"/>
    <w:rsid w:val="006A0434"/>
    <w:rsid w:val="006A7489"/>
    <w:rsid w:val="006B4924"/>
    <w:rsid w:val="006C1805"/>
    <w:rsid w:val="006C1EBC"/>
    <w:rsid w:val="006C3CE6"/>
    <w:rsid w:val="006C3DE0"/>
    <w:rsid w:val="006C4D48"/>
    <w:rsid w:val="006D2A79"/>
    <w:rsid w:val="006D64CE"/>
    <w:rsid w:val="006E1FB1"/>
    <w:rsid w:val="006E3E29"/>
    <w:rsid w:val="006E5BDF"/>
    <w:rsid w:val="006F5A1F"/>
    <w:rsid w:val="006F6A2B"/>
    <w:rsid w:val="006F7E56"/>
    <w:rsid w:val="00703A0F"/>
    <w:rsid w:val="00705026"/>
    <w:rsid w:val="007229DE"/>
    <w:rsid w:val="00722A57"/>
    <w:rsid w:val="007302DD"/>
    <w:rsid w:val="007304BD"/>
    <w:rsid w:val="007336CA"/>
    <w:rsid w:val="00734403"/>
    <w:rsid w:val="00736125"/>
    <w:rsid w:val="007407B5"/>
    <w:rsid w:val="00740FCA"/>
    <w:rsid w:val="007476E6"/>
    <w:rsid w:val="00747F78"/>
    <w:rsid w:val="00751AD9"/>
    <w:rsid w:val="00754E9D"/>
    <w:rsid w:val="00762883"/>
    <w:rsid w:val="00764C5F"/>
    <w:rsid w:val="00770F33"/>
    <w:rsid w:val="007724B7"/>
    <w:rsid w:val="007758CB"/>
    <w:rsid w:val="00775BE5"/>
    <w:rsid w:val="0078185B"/>
    <w:rsid w:val="00781A8B"/>
    <w:rsid w:val="00782374"/>
    <w:rsid w:val="00785319"/>
    <w:rsid w:val="00797933"/>
    <w:rsid w:val="007A094A"/>
    <w:rsid w:val="007A7CC6"/>
    <w:rsid w:val="007B18D7"/>
    <w:rsid w:val="007B418D"/>
    <w:rsid w:val="007B5F54"/>
    <w:rsid w:val="007C7EC9"/>
    <w:rsid w:val="007D0BB6"/>
    <w:rsid w:val="007D2C04"/>
    <w:rsid w:val="007E3FC9"/>
    <w:rsid w:val="007E5CFB"/>
    <w:rsid w:val="007E66F4"/>
    <w:rsid w:val="007E6F2C"/>
    <w:rsid w:val="007F09D7"/>
    <w:rsid w:val="007F205E"/>
    <w:rsid w:val="007F4DB5"/>
    <w:rsid w:val="00805FB6"/>
    <w:rsid w:val="00806DC3"/>
    <w:rsid w:val="00810A8A"/>
    <w:rsid w:val="0081123D"/>
    <w:rsid w:val="0081258D"/>
    <w:rsid w:val="00822507"/>
    <w:rsid w:val="0082471C"/>
    <w:rsid w:val="0083611F"/>
    <w:rsid w:val="008403BB"/>
    <w:rsid w:val="0084263D"/>
    <w:rsid w:val="00852314"/>
    <w:rsid w:val="00854AAE"/>
    <w:rsid w:val="00862D96"/>
    <w:rsid w:val="0087178C"/>
    <w:rsid w:val="00876609"/>
    <w:rsid w:val="008842E8"/>
    <w:rsid w:val="00892C2E"/>
    <w:rsid w:val="008A1692"/>
    <w:rsid w:val="008A6509"/>
    <w:rsid w:val="008A6E81"/>
    <w:rsid w:val="008B3261"/>
    <w:rsid w:val="008B6F58"/>
    <w:rsid w:val="008C218C"/>
    <w:rsid w:val="008D20C6"/>
    <w:rsid w:val="008D26BB"/>
    <w:rsid w:val="008D4DFC"/>
    <w:rsid w:val="008D6832"/>
    <w:rsid w:val="008D74A5"/>
    <w:rsid w:val="008E1C6B"/>
    <w:rsid w:val="008E2B0B"/>
    <w:rsid w:val="008E64DC"/>
    <w:rsid w:val="008F0B5C"/>
    <w:rsid w:val="008F0EB8"/>
    <w:rsid w:val="008F62AA"/>
    <w:rsid w:val="00905DF3"/>
    <w:rsid w:val="009103EC"/>
    <w:rsid w:val="009149F4"/>
    <w:rsid w:val="00915379"/>
    <w:rsid w:val="00922E31"/>
    <w:rsid w:val="0092635F"/>
    <w:rsid w:val="00926DA2"/>
    <w:rsid w:val="009331BE"/>
    <w:rsid w:val="00935C07"/>
    <w:rsid w:val="00941A5E"/>
    <w:rsid w:val="00947CD5"/>
    <w:rsid w:val="00950FF5"/>
    <w:rsid w:val="0095266C"/>
    <w:rsid w:val="00952E39"/>
    <w:rsid w:val="0095511C"/>
    <w:rsid w:val="00963D62"/>
    <w:rsid w:val="009640EC"/>
    <w:rsid w:val="00974BBD"/>
    <w:rsid w:val="009847BD"/>
    <w:rsid w:val="00986D62"/>
    <w:rsid w:val="009931AC"/>
    <w:rsid w:val="00995FE5"/>
    <w:rsid w:val="00997109"/>
    <w:rsid w:val="009A008C"/>
    <w:rsid w:val="009A19C0"/>
    <w:rsid w:val="009A2A2F"/>
    <w:rsid w:val="009A4719"/>
    <w:rsid w:val="009A5747"/>
    <w:rsid w:val="009B3F0A"/>
    <w:rsid w:val="009C2C98"/>
    <w:rsid w:val="009E18B8"/>
    <w:rsid w:val="009E56CC"/>
    <w:rsid w:val="009F1B90"/>
    <w:rsid w:val="009F5A01"/>
    <w:rsid w:val="00A0159E"/>
    <w:rsid w:val="00A0280B"/>
    <w:rsid w:val="00A11F4A"/>
    <w:rsid w:val="00A1308C"/>
    <w:rsid w:val="00A269F6"/>
    <w:rsid w:val="00A26BB4"/>
    <w:rsid w:val="00A27B6C"/>
    <w:rsid w:val="00A27F66"/>
    <w:rsid w:val="00A33F37"/>
    <w:rsid w:val="00A35DDE"/>
    <w:rsid w:val="00A36E78"/>
    <w:rsid w:val="00A36F16"/>
    <w:rsid w:val="00A40593"/>
    <w:rsid w:val="00A50A25"/>
    <w:rsid w:val="00A563CB"/>
    <w:rsid w:val="00A608ED"/>
    <w:rsid w:val="00A62E0C"/>
    <w:rsid w:val="00A62F46"/>
    <w:rsid w:val="00A632F9"/>
    <w:rsid w:val="00A63834"/>
    <w:rsid w:val="00A6447C"/>
    <w:rsid w:val="00A66FC6"/>
    <w:rsid w:val="00A7065D"/>
    <w:rsid w:val="00A70DC6"/>
    <w:rsid w:val="00A7413B"/>
    <w:rsid w:val="00A74D71"/>
    <w:rsid w:val="00A810F1"/>
    <w:rsid w:val="00A85EC3"/>
    <w:rsid w:val="00A87DF7"/>
    <w:rsid w:val="00A9746D"/>
    <w:rsid w:val="00AA13F0"/>
    <w:rsid w:val="00AA3A22"/>
    <w:rsid w:val="00AA66EC"/>
    <w:rsid w:val="00AB1B38"/>
    <w:rsid w:val="00AB346E"/>
    <w:rsid w:val="00AC16CB"/>
    <w:rsid w:val="00AC5C85"/>
    <w:rsid w:val="00AD6768"/>
    <w:rsid w:val="00AD6FEA"/>
    <w:rsid w:val="00AE1F4E"/>
    <w:rsid w:val="00AE3433"/>
    <w:rsid w:val="00AE357F"/>
    <w:rsid w:val="00AE5D6A"/>
    <w:rsid w:val="00AE6A81"/>
    <w:rsid w:val="00AF031A"/>
    <w:rsid w:val="00AF220F"/>
    <w:rsid w:val="00B00D21"/>
    <w:rsid w:val="00B0406C"/>
    <w:rsid w:val="00B043CA"/>
    <w:rsid w:val="00B12C2F"/>
    <w:rsid w:val="00B23044"/>
    <w:rsid w:val="00B23944"/>
    <w:rsid w:val="00B24943"/>
    <w:rsid w:val="00B31332"/>
    <w:rsid w:val="00B33D0D"/>
    <w:rsid w:val="00B3627B"/>
    <w:rsid w:val="00B449B5"/>
    <w:rsid w:val="00B5045D"/>
    <w:rsid w:val="00B513F0"/>
    <w:rsid w:val="00B52446"/>
    <w:rsid w:val="00B55C05"/>
    <w:rsid w:val="00B56BEA"/>
    <w:rsid w:val="00B64414"/>
    <w:rsid w:val="00B64D5D"/>
    <w:rsid w:val="00B71637"/>
    <w:rsid w:val="00B74584"/>
    <w:rsid w:val="00B80072"/>
    <w:rsid w:val="00B96F96"/>
    <w:rsid w:val="00B97313"/>
    <w:rsid w:val="00BA07BD"/>
    <w:rsid w:val="00BA1022"/>
    <w:rsid w:val="00BA3B82"/>
    <w:rsid w:val="00BA5737"/>
    <w:rsid w:val="00BA5EA6"/>
    <w:rsid w:val="00BA7823"/>
    <w:rsid w:val="00BA7F95"/>
    <w:rsid w:val="00BB0779"/>
    <w:rsid w:val="00BB139E"/>
    <w:rsid w:val="00BB1BA7"/>
    <w:rsid w:val="00BB5959"/>
    <w:rsid w:val="00BB5BE8"/>
    <w:rsid w:val="00BB7E08"/>
    <w:rsid w:val="00BC6CB9"/>
    <w:rsid w:val="00BD26D0"/>
    <w:rsid w:val="00BD6C5E"/>
    <w:rsid w:val="00BE12CD"/>
    <w:rsid w:val="00BE16FC"/>
    <w:rsid w:val="00BF03E9"/>
    <w:rsid w:val="00BF2D89"/>
    <w:rsid w:val="00BF78AF"/>
    <w:rsid w:val="00C05A9C"/>
    <w:rsid w:val="00C066CB"/>
    <w:rsid w:val="00C13305"/>
    <w:rsid w:val="00C13EE4"/>
    <w:rsid w:val="00C14D1C"/>
    <w:rsid w:val="00C177C5"/>
    <w:rsid w:val="00C22B6A"/>
    <w:rsid w:val="00C255C9"/>
    <w:rsid w:val="00C25676"/>
    <w:rsid w:val="00C3301D"/>
    <w:rsid w:val="00C34F10"/>
    <w:rsid w:val="00C43438"/>
    <w:rsid w:val="00C442F4"/>
    <w:rsid w:val="00C44CC0"/>
    <w:rsid w:val="00C45851"/>
    <w:rsid w:val="00C479CD"/>
    <w:rsid w:val="00C50043"/>
    <w:rsid w:val="00C50192"/>
    <w:rsid w:val="00C51CC6"/>
    <w:rsid w:val="00C52F7B"/>
    <w:rsid w:val="00C564A4"/>
    <w:rsid w:val="00C5731C"/>
    <w:rsid w:val="00C616C5"/>
    <w:rsid w:val="00C65220"/>
    <w:rsid w:val="00C70B46"/>
    <w:rsid w:val="00C874ED"/>
    <w:rsid w:val="00C901A1"/>
    <w:rsid w:val="00C914E2"/>
    <w:rsid w:val="00C918D3"/>
    <w:rsid w:val="00C91F0E"/>
    <w:rsid w:val="00C932CA"/>
    <w:rsid w:val="00C9405B"/>
    <w:rsid w:val="00C94D40"/>
    <w:rsid w:val="00C96169"/>
    <w:rsid w:val="00C97613"/>
    <w:rsid w:val="00CA20FE"/>
    <w:rsid w:val="00CA6600"/>
    <w:rsid w:val="00CB0FE5"/>
    <w:rsid w:val="00CB4367"/>
    <w:rsid w:val="00CB5024"/>
    <w:rsid w:val="00CB511F"/>
    <w:rsid w:val="00CB7DD8"/>
    <w:rsid w:val="00CC2618"/>
    <w:rsid w:val="00CD32F4"/>
    <w:rsid w:val="00CD4223"/>
    <w:rsid w:val="00CE0859"/>
    <w:rsid w:val="00CE229D"/>
    <w:rsid w:val="00CE5815"/>
    <w:rsid w:val="00D04A3A"/>
    <w:rsid w:val="00D07A2E"/>
    <w:rsid w:val="00D11DD3"/>
    <w:rsid w:val="00D14C8F"/>
    <w:rsid w:val="00D21A9A"/>
    <w:rsid w:val="00D23138"/>
    <w:rsid w:val="00D25F45"/>
    <w:rsid w:val="00D26515"/>
    <w:rsid w:val="00D301D9"/>
    <w:rsid w:val="00D351F9"/>
    <w:rsid w:val="00D469FE"/>
    <w:rsid w:val="00D475C2"/>
    <w:rsid w:val="00D52DAB"/>
    <w:rsid w:val="00D55AF8"/>
    <w:rsid w:val="00D56DBC"/>
    <w:rsid w:val="00D56F82"/>
    <w:rsid w:val="00D572B7"/>
    <w:rsid w:val="00D57C46"/>
    <w:rsid w:val="00D619CB"/>
    <w:rsid w:val="00D670B0"/>
    <w:rsid w:val="00D74C01"/>
    <w:rsid w:val="00D74CD2"/>
    <w:rsid w:val="00D77102"/>
    <w:rsid w:val="00D807D2"/>
    <w:rsid w:val="00D82D4D"/>
    <w:rsid w:val="00D82EE2"/>
    <w:rsid w:val="00D8632C"/>
    <w:rsid w:val="00D9426D"/>
    <w:rsid w:val="00D95558"/>
    <w:rsid w:val="00D95BC3"/>
    <w:rsid w:val="00D97020"/>
    <w:rsid w:val="00DA03D9"/>
    <w:rsid w:val="00DA1215"/>
    <w:rsid w:val="00DA16B9"/>
    <w:rsid w:val="00DB28BF"/>
    <w:rsid w:val="00DC6B37"/>
    <w:rsid w:val="00DC6C6D"/>
    <w:rsid w:val="00DD4403"/>
    <w:rsid w:val="00DE0D9A"/>
    <w:rsid w:val="00DE176C"/>
    <w:rsid w:val="00DE1967"/>
    <w:rsid w:val="00DE4107"/>
    <w:rsid w:val="00DE457C"/>
    <w:rsid w:val="00DE5C30"/>
    <w:rsid w:val="00DE6053"/>
    <w:rsid w:val="00DE671D"/>
    <w:rsid w:val="00DE7F65"/>
    <w:rsid w:val="00DF23C2"/>
    <w:rsid w:val="00DF48E5"/>
    <w:rsid w:val="00E105D7"/>
    <w:rsid w:val="00E17AAD"/>
    <w:rsid w:val="00E32469"/>
    <w:rsid w:val="00E375C0"/>
    <w:rsid w:val="00E424BD"/>
    <w:rsid w:val="00E43481"/>
    <w:rsid w:val="00E46269"/>
    <w:rsid w:val="00E47BA3"/>
    <w:rsid w:val="00E50D25"/>
    <w:rsid w:val="00E52C4E"/>
    <w:rsid w:val="00E56998"/>
    <w:rsid w:val="00E60975"/>
    <w:rsid w:val="00E644BF"/>
    <w:rsid w:val="00E71017"/>
    <w:rsid w:val="00E73883"/>
    <w:rsid w:val="00E75B4A"/>
    <w:rsid w:val="00E76B8E"/>
    <w:rsid w:val="00E873DE"/>
    <w:rsid w:val="00E87A05"/>
    <w:rsid w:val="00E900D3"/>
    <w:rsid w:val="00EA1B92"/>
    <w:rsid w:val="00EA4E2B"/>
    <w:rsid w:val="00EA4FD4"/>
    <w:rsid w:val="00EB151E"/>
    <w:rsid w:val="00EB6FA4"/>
    <w:rsid w:val="00EB79C5"/>
    <w:rsid w:val="00EC4856"/>
    <w:rsid w:val="00EC4F58"/>
    <w:rsid w:val="00EC5839"/>
    <w:rsid w:val="00ED19CF"/>
    <w:rsid w:val="00ED5B87"/>
    <w:rsid w:val="00ED5F50"/>
    <w:rsid w:val="00ED6946"/>
    <w:rsid w:val="00ED7FBF"/>
    <w:rsid w:val="00EE3316"/>
    <w:rsid w:val="00EE41DE"/>
    <w:rsid w:val="00EE79A5"/>
    <w:rsid w:val="00EF0657"/>
    <w:rsid w:val="00EF201F"/>
    <w:rsid w:val="00EF7000"/>
    <w:rsid w:val="00F00111"/>
    <w:rsid w:val="00F10DAF"/>
    <w:rsid w:val="00F10DD2"/>
    <w:rsid w:val="00F114EF"/>
    <w:rsid w:val="00F12947"/>
    <w:rsid w:val="00F17D9E"/>
    <w:rsid w:val="00F202B1"/>
    <w:rsid w:val="00F21803"/>
    <w:rsid w:val="00F23366"/>
    <w:rsid w:val="00F24F89"/>
    <w:rsid w:val="00F2612C"/>
    <w:rsid w:val="00F30236"/>
    <w:rsid w:val="00F358A9"/>
    <w:rsid w:val="00F37DB6"/>
    <w:rsid w:val="00F43F08"/>
    <w:rsid w:val="00F542F2"/>
    <w:rsid w:val="00F62141"/>
    <w:rsid w:val="00F62F10"/>
    <w:rsid w:val="00F64F60"/>
    <w:rsid w:val="00F6674F"/>
    <w:rsid w:val="00F66D96"/>
    <w:rsid w:val="00F705CD"/>
    <w:rsid w:val="00F72BD0"/>
    <w:rsid w:val="00F73F3A"/>
    <w:rsid w:val="00F75E2A"/>
    <w:rsid w:val="00F81AEE"/>
    <w:rsid w:val="00F85F24"/>
    <w:rsid w:val="00F87C46"/>
    <w:rsid w:val="00F903B5"/>
    <w:rsid w:val="00F92002"/>
    <w:rsid w:val="00F92D4E"/>
    <w:rsid w:val="00F93CA0"/>
    <w:rsid w:val="00FA0C2E"/>
    <w:rsid w:val="00FA5DDD"/>
    <w:rsid w:val="00FA6557"/>
    <w:rsid w:val="00FA65F3"/>
    <w:rsid w:val="00FB447B"/>
    <w:rsid w:val="00FC0222"/>
    <w:rsid w:val="00FC101E"/>
    <w:rsid w:val="00FD1061"/>
    <w:rsid w:val="00FD339F"/>
    <w:rsid w:val="00FD3DE9"/>
    <w:rsid w:val="00FD4CD7"/>
    <w:rsid w:val="00FD4FAD"/>
    <w:rsid w:val="00FD56A5"/>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customStyle="1" w:styleId="Default">
    <w:name w:val="Default"/>
    <w:rsid w:val="00F21803"/>
    <w:pPr>
      <w:autoSpaceDE w:val="0"/>
      <w:autoSpaceDN w:val="0"/>
      <w:adjustRightInd w:val="0"/>
    </w:pPr>
    <w:rPr>
      <w:color w:val="000000"/>
      <w:sz w:val="24"/>
      <w:szCs w:val="24"/>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2A394C"/>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2A394C"/>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2A394C"/>
    <w:rPr>
      <w:vertAlign w:val="superscript"/>
    </w:rPr>
  </w:style>
  <w:style w:type="character" w:styleId="Emphasis">
    <w:name w:val="Emphasis"/>
    <w:basedOn w:val="DefaultParagraphFont"/>
    <w:uiPriority w:val="20"/>
    <w:qFormat/>
    <w:rsid w:val="00314847"/>
    <w:rPr>
      <w:i/>
      <w:iCs/>
    </w:rPr>
  </w:style>
  <w:style w:type="paragraph" w:styleId="Revision">
    <w:name w:val="Revision"/>
    <w:hidden/>
    <w:uiPriority w:val="99"/>
    <w:semiHidden/>
    <w:rsid w:val="000B0A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6945">
      <w:bodyDiv w:val="1"/>
      <w:marLeft w:val="0"/>
      <w:marRight w:val="0"/>
      <w:marTop w:val="0"/>
      <w:marBottom w:val="0"/>
      <w:divBdr>
        <w:top w:val="none" w:sz="0" w:space="0" w:color="auto"/>
        <w:left w:val="none" w:sz="0" w:space="0" w:color="auto"/>
        <w:bottom w:val="none" w:sz="0" w:space="0" w:color="auto"/>
        <w:right w:val="none" w:sz="0" w:space="0" w:color="auto"/>
      </w:divBdr>
    </w:div>
    <w:div w:id="971835397">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109855126">
      <w:bodyDiv w:val="1"/>
      <w:marLeft w:val="0"/>
      <w:marRight w:val="0"/>
      <w:marTop w:val="0"/>
      <w:marBottom w:val="0"/>
      <w:divBdr>
        <w:top w:val="none" w:sz="0" w:space="0" w:color="auto"/>
        <w:left w:val="none" w:sz="0" w:space="0" w:color="auto"/>
        <w:bottom w:val="none" w:sz="0" w:space="0" w:color="auto"/>
        <w:right w:val="none" w:sz="0" w:space="0" w:color="auto"/>
      </w:divBdr>
    </w:div>
    <w:div w:id="1578056424">
      <w:bodyDiv w:val="1"/>
      <w:marLeft w:val="0"/>
      <w:marRight w:val="0"/>
      <w:marTop w:val="0"/>
      <w:marBottom w:val="0"/>
      <w:divBdr>
        <w:top w:val="none" w:sz="0" w:space="0" w:color="auto"/>
        <w:left w:val="none" w:sz="0" w:space="0" w:color="auto"/>
        <w:bottom w:val="none" w:sz="0" w:space="0" w:color="auto"/>
        <w:right w:val="none" w:sz="0" w:space="0" w:color="auto"/>
      </w:divBdr>
    </w:div>
    <w:div w:id="17395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61%64%6d%69%6e%69%73%74%72%61%63%69%6a%61%40%6b%65%64%61%69%6e%69%61%69%2e%6c%7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irkimai@kedligonin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istracija@kedligonin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3081</Words>
  <Characters>17562</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2017-04-05T07:57:00Z</cp:lastPrinted>
  <dcterms:created xsi:type="dcterms:W3CDTF">2023-03-16T10:17:00Z</dcterms:created>
  <dcterms:modified xsi:type="dcterms:W3CDTF">2023-03-16T10:24:00Z</dcterms:modified>
</cp:coreProperties>
</file>