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023595">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pt" o:ole="" fillcolor="window">
            <v:imagedata r:id="rId8" o:title=""/>
          </v:shape>
          <o:OLEObject Type="Embed" ProgID="Word.Picture.8" ShapeID="_x0000_i1025" DrawAspect="Content" ObjectID="_1704612675" r:id="rId9"/>
        </w:object>
      </w:r>
    </w:p>
    <w:p w14:paraId="2B06DE61" w14:textId="77777777" w:rsidR="00CD0D68" w:rsidRPr="00671F6B" w:rsidRDefault="00CD0D68" w:rsidP="00023595">
      <w:pPr>
        <w:jc w:val="center"/>
        <w:rPr>
          <w:sz w:val="24"/>
          <w:szCs w:val="24"/>
        </w:rPr>
      </w:pPr>
    </w:p>
    <w:p w14:paraId="418E063B" w14:textId="1F5226C5" w:rsidR="00351E8D" w:rsidRPr="00671F6B" w:rsidRDefault="00351E8D" w:rsidP="00023595">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023595"/>
    <w:p w14:paraId="0091DADB" w14:textId="77777777" w:rsidR="00F75CB5" w:rsidRPr="00671F6B" w:rsidRDefault="00F75CB5" w:rsidP="00023595">
      <w:pPr>
        <w:tabs>
          <w:tab w:val="left" w:pos="900"/>
        </w:tabs>
        <w:rPr>
          <w:bCs/>
          <w:sz w:val="24"/>
          <w:szCs w:val="24"/>
        </w:rPr>
      </w:pPr>
    </w:p>
    <w:tbl>
      <w:tblPr>
        <w:tblW w:w="14741" w:type="dxa"/>
        <w:tblLayout w:type="fixed"/>
        <w:tblLook w:val="0000" w:firstRow="0" w:lastRow="0" w:firstColumn="0" w:lastColumn="0" w:noHBand="0" w:noVBand="0"/>
      </w:tblPr>
      <w:tblGrid>
        <w:gridCol w:w="5240"/>
        <w:gridCol w:w="856"/>
        <w:gridCol w:w="1559"/>
        <w:gridCol w:w="425"/>
        <w:gridCol w:w="3827"/>
        <w:gridCol w:w="1559"/>
        <w:gridCol w:w="1275"/>
      </w:tblGrid>
      <w:tr w:rsidR="00BC529B" w:rsidRPr="00671F6B" w14:paraId="33E27AB9" w14:textId="77777777" w:rsidTr="00BC529B">
        <w:trPr>
          <w:cantSplit/>
        </w:trPr>
        <w:tc>
          <w:tcPr>
            <w:tcW w:w="5240" w:type="dxa"/>
          </w:tcPr>
          <w:p w14:paraId="3F203DC7" w14:textId="1ACF8CE2" w:rsidR="00BC529B" w:rsidRPr="00113480" w:rsidRDefault="00BC529B" w:rsidP="00023595">
            <w:pPr>
              <w:rPr>
                <w:sz w:val="24"/>
                <w:szCs w:val="24"/>
              </w:rPr>
            </w:pPr>
            <w:r w:rsidRPr="00113480">
              <w:rPr>
                <w:sz w:val="24"/>
                <w:szCs w:val="24"/>
              </w:rPr>
              <w:t>Centrinei projektų valdymo agentūrai</w:t>
            </w:r>
          </w:p>
          <w:p w14:paraId="723F4254" w14:textId="3DB03BF9" w:rsidR="00BC529B" w:rsidRPr="00113480" w:rsidRDefault="00BC529B" w:rsidP="00023595">
            <w:pPr>
              <w:tabs>
                <w:tab w:val="left" w:pos="900"/>
              </w:tabs>
              <w:ind w:left="-108"/>
              <w:rPr>
                <w:sz w:val="24"/>
                <w:szCs w:val="24"/>
              </w:rPr>
            </w:pPr>
            <w:r w:rsidRPr="00113480">
              <w:rPr>
                <w:sz w:val="24"/>
                <w:szCs w:val="24"/>
              </w:rPr>
              <w:t xml:space="preserve">  </w:t>
            </w:r>
            <w:r>
              <w:rPr>
                <w:sz w:val="24"/>
                <w:szCs w:val="24"/>
              </w:rPr>
              <w:t>S. Konarskio g. 13</w:t>
            </w:r>
          </w:p>
          <w:p w14:paraId="52A7BA91" w14:textId="457140B5" w:rsidR="00BC529B" w:rsidRPr="00113480" w:rsidRDefault="00BC529B" w:rsidP="00023595">
            <w:pPr>
              <w:tabs>
                <w:tab w:val="left" w:pos="900"/>
              </w:tabs>
              <w:ind w:left="-108"/>
              <w:rPr>
                <w:sz w:val="24"/>
                <w:szCs w:val="24"/>
              </w:rPr>
            </w:pPr>
            <w:r w:rsidRPr="00113480">
              <w:rPr>
                <w:rFonts w:eastAsia="Calibri"/>
                <w:sz w:val="24"/>
                <w:szCs w:val="24"/>
              </w:rPr>
              <w:t xml:space="preserve">  </w:t>
            </w:r>
            <w:r>
              <w:rPr>
                <w:rFonts w:eastAsia="Calibri"/>
                <w:sz w:val="24"/>
                <w:szCs w:val="24"/>
              </w:rPr>
              <w:t>03109 Vilnius</w:t>
            </w:r>
            <w:r w:rsidRPr="00113480">
              <w:rPr>
                <w:sz w:val="24"/>
                <w:szCs w:val="24"/>
              </w:rPr>
              <w:t xml:space="preserve"> </w:t>
            </w:r>
          </w:p>
          <w:p w14:paraId="0E058E5C" w14:textId="2BB2A0D8" w:rsidR="00BC529B" w:rsidRPr="00113480" w:rsidRDefault="00BC529B" w:rsidP="00023595">
            <w:pPr>
              <w:rPr>
                <w:sz w:val="24"/>
                <w:szCs w:val="24"/>
              </w:rPr>
            </w:pPr>
            <w:r w:rsidRPr="00113480">
              <w:rPr>
                <w:sz w:val="24"/>
                <w:szCs w:val="24"/>
              </w:rPr>
              <w:t xml:space="preserve">El. p. </w:t>
            </w:r>
            <w:hyperlink r:id="rId10" w:history="1">
              <w:r w:rsidRPr="00BC529B">
                <w:rPr>
                  <w:rStyle w:val="Hyperlink"/>
                  <w:color w:val="auto"/>
                  <w:sz w:val="24"/>
                  <w:szCs w:val="24"/>
                  <w:u w:val="none"/>
                </w:rPr>
                <w:t>info@cpva.lt</w:t>
              </w:r>
            </w:hyperlink>
            <w:r w:rsidRPr="00BC529B">
              <w:rPr>
                <w:sz w:val="24"/>
                <w:szCs w:val="24"/>
              </w:rPr>
              <w:t xml:space="preserve">; </w:t>
            </w:r>
            <w:r>
              <w:rPr>
                <w:sz w:val="24"/>
                <w:szCs w:val="24"/>
              </w:rPr>
              <w:t>b.blikerte@cpva.lt</w:t>
            </w:r>
          </w:p>
          <w:p w14:paraId="402F322D" w14:textId="77777777" w:rsidR="00BC529B" w:rsidRPr="00113480" w:rsidRDefault="00BC529B" w:rsidP="00023595">
            <w:pPr>
              <w:rPr>
                <w:sz w:val="24"/>
                <w:szCs w:val="24"/>
              </w:rPr>
            </w:pPr>
          </w:p>
          <w:p w14:paraId="2F12805D" w14:textId="07C268AD" w:rsidR="00BC529B" w:rsidRPr="00113480" w:rsidRDefault="00BC529B" w:rsidP="00023595">
            <w:pPr>
              <w:rPr>
                <w:bCs/>
                <w:sz w:val="24"/>
                <w:szCs w:val="24"/>
              </w:rPr>
            </w:pPr>
            <w:bookmarkStart w:id="3" w:name="_Hlk92715347"/>
            <w:r w:rsidRPr="00113480">
              <w:rPr>
                <w:bCs/>
                <w:sz w:val="24"/>
                <w:szCs w:val="24"/>
              </w:rPr>
              <w:t xml:space="preserve">VĮ </w:t>
            </w:r>
            <w:r>
              <w:rPr>
                <w:bCs/>
                <w:sz w:val="24"/>
                <w:szCs w:val="24"/>
              </w:rPr>
              <w:t>Lietuvos oro uostai</w:t>
            </w:r>
            <w:bookmarkEnd w:id="3"/>
          </w:p>
          <w:p w14:paraId="20945A15" w14:textId="7B98B7D5" w:rsidR="00BC529B" w:rsidRPr="00113480" w:rsidRDefault="00BC529B" w:rsidP="00023595">
            <w:pPr>
              <w:rPr>
                <w:sz w:val="24"/>
                <w:szCs w:val="24"/>
              </w:rPr>
            </w:pPr>
            <w:r>
              <w:rPr>
                <w:sz w:val="24"/>
                <w:szCs w:val="24"/>
              </w:rPr>
              <w:t>Rodūnios kelias 10 A</w:t>
            </w:r>
          </w:p>
          <w:p w14:paraId="49D46FB7" w14:textId="7163E42C" w:rsidR="00BC529B" w:rsidRPr="00113480" w:rsidRDefault="00BC529B" w:rsidP="00023595">
            <w:pPr>
              <w:rPr>
                <w:sz w:val="24"/>
                <w:szCs w:val="24"/>
              </w:rPr>
            </w:pPr>
            <w:r w:rsidRPr="00113480">
              <w:rPr>
                <w:sz w:val="24"/>
                <w:szCs w:val="24"/>
              </w:rPr>
              <w:t>0</w:t>
            </w:r>
            <w:r>
              <w:rPr>
                <w:sz w:val="24"/>
                <w:szCs w:val="24"/>
              </w:rPr>
              <w:t>218</w:t>
            </w:r>
            <w:r w:rsidR="00DC19E2">
              <w:rPr>
                <w:sz w:val="24"/>
                <w:szCs w:val="24"/>
              </w:rPr>
              <w:t>9</w:t>
            </w:r>
            <w:r w:rsidRPr="00113480">
              <w:rPr>
                <w:sz w:val="24"/>
                <w:szCs w:val="24"/>
              </w:rPr>
              <w:t xml:space="preserve"> Vilnius</w:t>
            </w:r>
          </w:p>
          <w:p w14:paraId="0D7C897E" w14:textId="5151D028" w:rsidR="00BC529B" w:rsidRPr="00113480" w:rsidRDefault="00BC529B" w:rsidP="00023595">
            <w:pPr>
              <w:rPr>
                <w:bCs/>
                <w:sz w:val="24"/>
                <w:szCs w:val="24"/>
                <w:lang w:val="en-US"/>
              </w:rPr>
            </w:pPr>
            <w:r w:rsidRPr="00113480">
              <w:rPr>
                <w:bCs/>
                <w:sz w:val="24"/>
                <w:szCs w:val="24"/>
              </w:rPr>
              <w:t>El. p.</w:t>
            </w:r>
            <w:r>
              <w:rPr>
                <w:bCs/>
                <w:sz w:val="24"/>
                <w:szCs w:val="24"/>
              </w:rPr>
              <w:t xml:space="preserve"> info@ltou.lt</w:t>
            </w:r>
          </w:p>
          <w:p w14:paraId="171A269D" w14:textId="77777777" w:rsidR="00BC529B" w:rsidRDefault="00BC529B" w:rsidP="00023595">
            <w:pPr>
              <w:rPr>
                <w:sz w:val="24"/>
                <w:szCs w:val="24"/>
                <w:shd w:val="clear" w:color="auto" w:fill="FFFFFF"/>
              </w:rPr>
            </w:pPr>
            <w:r w:rsidRPr="00113480">
              <w:rPr>
                <w:sz w:val="24"/>
                <w:szCs w:val="24"/>
                <w:shd w:val="clear" w:color="auto" w:fill="FFFFFF"/>
              </w:rPr>
              <w:t xml:space="preserve"> </w:t>
            </w:r>
          </w:p>
          <w:p w14:paraId="5EA9CA29" w14:textId="38FB2DD5" w:rsidR="005A6B0A" w:rsidRPr="00113480" w:rsidRDefault="005A6B0A" w:rsidP="00023595">
            <w:pPr>
              <w:rPr>
                <w:sz w:val="24"/>
                <w:szCs w:val="24"/>
              </w:rPr>
            </w:pPr>
          </w:p>
        </w:tc>
        <w:tc>
          <w:tcPr>
            <w:tcW w:w="856" w:type="dxa"/>
          </w:tcPr>
          <w:p w14:paraId="3163C8F2" w14:textId="2338EC13" w:rsidR="00BC529B" w:rsidRPr="00671F6B" w:rsidRDefault="00BC529B" w:rsidP="00023595">
            <w:pPr>
              <w:rPr>
                <w:sz w:val="24"/>
                <w:szCs w:val="24"/>
              </w:rPr>
            </w:pPr>
          </w:p>
        </w:tc>
        <w:tc>
          <w:tcPr>
            <w:tcW w:w="1559" w:type="dxa"/>
          </w:tcPr>
          <w:p w14:paraId="256D05CA" w14:textId="20F1F2BB" w:rsidR="00BC529B" w:rsidRPr="00AE52B1" w:rsidRDefault="00BC529B" w:rsidP="00023595">
            <w:pPr>
              <w:rPr>
                <w:sz w:val="24"/>
                <w:szCs w:val="24"/>
              </w:rPr>
            </w:pPr>
            <w:r w:rsidRPr="00AE52B1">
              <w:rPr>
                <w:sz w:val="24"/>
                <w:szCs w:val="24"/>
              </w:rPr>
              <w:t>202</w:t>
            </w:r>
            <w:r>
              <w:rPr>
                <w:sz w:val="24"/>
                <w:szCs w:val="24"/>
              </w:rPr>
              <w:t>2</w:t>
            </w:r>
            <w:r w:rsidRPr="00AE52B1">
              <w:rPr>
                <w:sz w:val="24"/>
                <w:szCs w:val="24"/>
              </w:rPr>
              <w:t>-0</w:t>
            </w:r>
            <w:r>
              <w:rPr>
                <w:sz w:val="24"/>
                <w:szCs w:val="24"/>
              </w:rPr>
              <w:t>1</w:t>
            </w:r>
            <w:r w:rsidRPr="00AE52B1">
              <w:rPr>
                <w:sz w:val="24"/>
                <w:szCs w:val="24"/>
              </w:rPr>
              <w:t>-</w:t>
            </w:r>
            <w:r w:rsidR="00CE1FE4">
              <w:rPr>
                <w:sz w:val="24"/>
                <w:szCs w:val="24"/>
              </w:rPr>
              <w:t>18</w:t>
            </w:r>
            <w:r>
              <w:rPr>
                <w:sz w:val="24"/>
                <w:szCs w:val="24"/>
              </w:rPr>
              <w:t xml:space="preserve"> </w:t>
            </w:r>
          </w:p>
          <w:p w14:paraId="6283E967" w14:textId="63EFA863" w:rsidR="00BC529B" w:rsidRDefault="00BC529B" w:rsidP="00023595">
            <w:pPr>
              <w:rPr>
                <w:sz w:val="24"/>
                <w:szCs w:val="24"/>
              </w:rPr>
            </w:pPr>
            <w:r w:rsidRPr="00AE52B1">
              <w:rPr>
                <w:sz w:val="24"/>
                <w:szCs w:val="24"/>
              </w:rPr>
              <w:t>Į 2021-</w:t>
            </w:r>
            <w:r>
              <w:rPr>
                <w:sz w:val="24"/>
                <w:szCs w:val="24"/>
              </w:rPr>
              <w:t>12</w:t>
            </w:r>
            <w:r w:rsidRPr="00AE52B1">
              <w:rPr>
                <w:sz w:val="24"/>
                <w:szCs w:val="24"/>
              </w:rPr>
              <w:t>-</w:t>
            </w:r>
            <w:r>
              <w:rPr>
                <w:sz w:val="24"/>
                <w:szCs w:val="24"/>
              </w:rPr>
              <w:t>27</w:t>
            </w:r>
          </w:p>
          <w:p w14:paraId="7C1BBCE5" w14:textId="5456B1D4" w:rsidR="00B56AFA" w:rsidRPr="00AE52B1" w:rsidRDefault="00B56AFA" w:rsidP="00023595">
            <w:pPr>
              <w:rPr>
                <w:sz w:val="24"/>
                <w:szCs w:val="24"/>
              </w:rPr>
            </w:pPr>
            <w:r>
              <w:rPr>
                <w:sz w:val="24"/>
                <w:szCs w:val="24"/>
              </w:rPr>
              <w:t xml:space="preserve">  2022-01-04</w:t>
            </w:r>
          </w:p>
          <w:p w14:paraId="799DF825" w14:textId="0BA0A9CF" w:rsidR="00BC529B" w:rsidRPr="00AE52B1" w:rsidRDefault="00BC529B" w:rsidP="00023595">
            <w:pPr>
              <w:rPr>
                <w:sz w:val="24"/>
                <w:szCs w:val="24"/>
              </w:rPr>
            </w:pPr>
            <w:r w:rsidRPr="00AE52B1">
              <w:rPr>
                <w:sz w:val="24"/>
                <w:szCs w:val="24"/>
              </w:rPr>
              <w:t xml:space="preserve">  </w:t>
            </w:r>
          </w:p>
          <w:p w14:paraId="3C459A94" w14:textId="77777777" w:rsidR="00BC529B" w:rsidRPr="00AE52B1" w:rsidRDefault="00BC529B" w:rsidP="00023595">
            <w:pPr>
              <w:rPr>
                <w:sz w:val="24"/>
                <w:szCs w:val="24"/>
              </w:rPr>
            </w:pPr>
          </w:p>
          <w:p w14:paraId="69514063" w14:textId="77777777" w:rsidR="00BC529B" w:rsidRPr="00671F6B" w:rsidRDefault="00BC529B" w:rsidP="00023595">
            <w:pPr>
              <w:ind w:left="-108" w:right="-108"/>
              <w:rPr>
                <w:sz w:val="24"/>
                <w:szCs w:val="24"/>
              </w:rPr>
            </w:pPr>
          </w:p>
        </w:tc>
        <w:tc>
          <w:tcPr>
            <w:tcW w:w="425" w:type="dxa"/>
          </w:tcPr>
          <w:p w14:paraId="5547F269" w14:textId="77777777" w:rsidR="00BC529B" w:rsidRPr="00AE52B1" w:rsidRDefault="00BC529B" w:rsidP="00023595">
            <w:pPr>
              <w:ind w:left="-108" w:right="-108"/>
              <w:rPr>
                <w:sz w:val="24"/>
                <w:szCs w:val="24"/>
              </w:rPr>
            </w:pPr>
            <w:r w:rsidRPr="00AE52B1">
              <w:rPr>
                <w:sz w:val="24"/>
                <w:szCs w:val="24"/>
              </w:rPr>
              <w:t>Nr.</w:t>
            </w:r>
          </w:p>
          <w:p w14:paraId="442B8D65" w14:textId="77777777" w:rsidR="00BC529B" w:rsidRPr="00AE52B1" w:rsidRDefault="00BC529B" w:rsidP="00023595">
            <w:pPr>
              <w:ind w:left="-108" w:right="-108"/>
              <w:rPr>
                <w:sz w:val="24"/>
                <w:szCs w:val="24"/>
              </w:rPr>
            </w:pPr>
            <w:r w:rsidRPr="00AE52B1">
              <w:rPr>
                <w:sz w:val="24"/>
                <w:szCs w:val="24"/>
              </w:rPr>
              <w:t>Nr.</w:t>
            </w:r>
          </w:p>
          <w:p w14:paraId="55DC4112" w14:textId="77777777" w:rsidR="00BC529B" w:rsidRPr="00AE52B1" w:rsidRDefault="00BC529B" w:rsidP="00023595">
            <w:pPr>
              <w:ind w:left="-108" w:right="-108"/>
              <w:rPr>
                <w:sz w:val="24"/>
                <w:szCs w:val="24"/>
              </w:rPr>
            </w:pPr>
          </w:p>
          <w:p w14:paraId="6D200921" w14:textId="77777777" w:rsidR="00BC529B" w:rsidRPr="00671F6B" w:rsidRDefault="00BC529B" w:rsidP="00023595">
            <w:pPr>
              <w:ind w:left="-108" w:right="-108"/>
              <w:rPr>
                <w:sz w:val="24"/>
                <w:szCs w:val="24"/>
              </w:rPr>
            </w:pPr>
          </w:p>
        </w:tc>
        <w:tc>
          <w:tcPr>
            <w:tcW w:w="3827" w:type="dxa"/>
          </w:tcPr>
          <w:p w14:paraId="7DB92029" w14:textId="04F5C5C1" w:rsidR="00BC529B" w:rsidRPr="00AE52B1" w:rsidRDefault="00BC529B" w:rsidP="00023595">
            <w:pPr>
              <w:rPr>
                <w:sz w:val="24"/>
                <w:szCs w:val="24"/>
              </w:rPr>
            </w:pPr>
            <w:r w:rsidRPr="00AE52B1">
              <w:rPr>
                <w:sz w:val="24"/>
                <w:szCs w:val="24"/>
              </w:rPr>
              <w:t>4S-</w:t>
            </w:r>
            <w:r w:rsidR="00CE1FE4">
              <w:rPr>
                <w:sz w:val="24"/>
                <w:szCs w:val="24"/>
              </w:rPr>
              <w:t>56</w:t>
            </w:r>
            <w:r w:rsidRPr="00AE52B1">
              <w:rPr>
                <w:sz w:val="24"/>
                <w:szCs w:val="24"/>
              </w:rPr>
              <w:t>(7.4Mr)</w:t>
            </w:r>
          </w:p>
          <w:p w14:paraId="4213AFD1" w14:textId="179EA147" w:rsidR="00BC529B" w:rsidRPr="00D3397E" w:rsidRDefault="00BC529B" w:rsidP="00023595">
            <w:pPr>
              <w:rPr>
                <w:sz w:val="24"/>
                <w:szCs w:val="24"/>
              </w:rPr>
            </w:pPr>
            <w:r>
              <w:rPr>
                <w:sz w:val="24"/>
                <w:szCs w:val="24"/>
              </w:rPr>
              <w:t>2021/2-7372</w:t>
            </w:r>
          </w:p>
          <w:p w14:paraId="046A296E" w14:textId="54BC3C00" w:rsidR="00BC529B" w:rsidRPr="00AE52B1" w:rsidRDefault="00B56AFA" w:rsidP="00023595">
            <w:pPr>
              <w:rPr>
                <w:sz w:val="24"/>
                <w:szCs w:val="24"/>
              </w:rPr>
            </w:pPr>
            <w:r>
              <w:rPr>
                <w:sz w:val="24"/>
                <w:szCs w:val="24"/>
              </w:rPr>
              <w:t>El. l.</w:t>
            </w:r>
          </w:p>
          <w:p w14:paraId="77C40D64" w14:textId="77777777" w:rsidR="00BC529B" w:rsidRPr="00AE52B1" w:rsidRDefault="00BC529B" w:rsidP="00023595">
            <w:pPr>
              <w:rPr>
                <w:sz w:val="24"/>
                <w:szCs w:val="24"/>
              </w:rPr>
            </w:pPr>
          </w:p>
          <w:p w14:paraId="3742AA84" w14:textId="77777777" w:rsidR="00BC529B" w:rsidRPr="00AE52B1" w:rsidRDefault="00BC529B" w:rsidP="00023595">
            <w:pPr>
              <w:rPr>
                <w:sz w:val="24"/>
                <w:szCs w:val="24"/>
              </w:rPr>
            </w:pPr>
          </w:p>
          <w:p w14:paraId="010B17CD" w14:textId="77777777" w:rsidR="00BC529B" w:rsidRPr="00671F6B" w:rsidRDefault="00BC529B" w:rsidP="00023595">
            <w:pPr>
              <w:ind w:left="-108" w:right="-108"/>
              <w:rPr>
                <w:sz w:val="24"/>
                <w:szCs w:val="24"/>
              </w:rPr>
            </w:pPr>
          </w:p>
        </w:tc>
        <w:tc>
          <w:tcPr>
            <w:tcW w:w="1559" w:type="dxa"/>
            <w:shd w:val="clear" w:color="auto" w:fill="auto"/>
          </w:tcPr>
          <w:p w14:paraId="1C320F9F" w14:textId="5F44B143" w:rsidR="00BC529B" w:rsidRPr="00671F6B" w:rsidRDefault="00BC529B" w:rsidP="00023595">
            <w:pPr>
              <w:ind w:left="-108" w:right="-108"/>
              <w:rPr>
                <w:sz w:val="24"/>
                <w:szCs w:val="24"/>
              </w:rPr>
            </w:pPr>
          </w:p>
        </w:tc>
        <w:tc>
          <w:tcPr>
            <w:tcW w:w="1275" w:type="dxa"/>
            <w:shd w:val="clear" w:color="auto" w:fill="auto"/>
          </w:tcPr>
          <w:p w14:paraId="3166128D" w14:textId="77777777" w:rsidR="00BC529B" w:rsidRPr="00DB1774" w:rsidRDefault="00BC529B" w:rsidP="00023595">
            <w:pPr>
              <w:rPr>
                <w:sz w:val="24"/>
                <w:szCs w:val="24"/>
              </w:rPr>
            </w:pPr>
          </w:p>
        </w:tc>
      </w:tr>
    </w:tbl>
    <w:p w14:paraId="2DBF2525" w14:textId="3E7B34DF" w:rsidR="0088148E" w:rsidRPr="00671F6B" w:rsidRDefault="0088148E" w:rsidP="00023595">
      <w:pPr>
        <w:ind w:right="-283"/>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023595">
      <w:pPr>
        <w:ind w:right="-283"/>
        <w:rPr>
          <w:rFonts w:eastAsia="Calibri"/>
          <w:sz w:val="24"/>
          <w:szCs w:val="24"/>
        </w:rPr>
      </w:pPr>
    </w:p>
    <w:p w14:paraId="45F65F27" w14:textId="034AC0AD" w:rsidR="00242D7A" w:rsidRPr="00AE52B1" w:rsidRDefault="00E02450" w:rsidP="00023595">
      <w:pPr>
        <w:ind w:right="-283" w:firstLine="567"/>
        <w:jc w:val="both"/>
        <w:rPr>
          <w:rFonts w:eastAsia="Calibri"/>
          <w:bCs/>
          <w:sz w:val="24"/>
          <w:szCs w:val="24"/>
        </w:rPr>
      </w:pPr>
      <w:r w:rsidRPr="00671F6B">
        <w:rPr>
          <w:rFonts w:eastAsia="Calibri"/>
          <w:bCs/>
          <w:sz w:val="24"/>
          <w:szCs w:val="24"/>
        </w:rPr>
        <w:t xml:space="preserve">Viešųjų pirkimų tarnyba (toliau – Tarnyba), vadovaudamasi </w:t>
      </w:r>
      <w:r w:rsidR="00242D7A" w:rsidRPr="00D65B71">
        <w:rPr>
          <w:sz w:val="24"/>
          <w:szCs w:val="24"/>
        </w:rPr>
        <w:t>Lietuvos Respublikos pirkimų, atliekamų vandentvarkos, energetikos, transporto ar pašto paslaugų srities perkančiųjų subjektų įstatymo 101 straipsnio 1 dalies 2 punktu</w:t>
      </w:r>
      <w:r w:rsidR="00242D7A" w:rsidRPr="00AE52B1">
        <w:rPr>
          <w:rFonts w:eastAsia="Calibri"/>
          <w:bCs/>
          <w:sz w:val="24"/>
          <w:szCs w:val="24"/>
        </w:rPr>
        <w:t xml:space="preserve">, atliko </w:t>
      </w:r>
      <w:r w:rsidR="00242D7A" w:rsidRPr="00113480">
        <w:rPr>
          <w:bCs/>
          <w:sz w:val="24"/>
          <w:szCs w:val="24"/>
        </w:rPr>
        <w:t xml:space="preserve">VĮ </w:t>
      </w:r>
      <w:r w:rsidR="00242D7A">
        <w:rPr>
          <w:bCs/>
          <w:sz w:val="24"/>
          <w:szCs w:val="24"/>
        </w:rPr>
        <w:t>Lietuvos oro uostai</w:t>
      </w:r>
      <w:r w:rsidR="00242D7A" w:rsidRPr="00C34FC2">
        <w:rPr>
          <w:sz w:val="24"/>
          <w:szCs w:val="24"/>
        </w:rPr>
        <w:t xml:space="preserve"> </w:t>
      </w:r>
      <w:r w:rsidR="00242D7A" w:rsidRPr="00011B86">
        <w:rPr>
          <w:sz w:val="24"/>
          <w:szCs w:val="24"/>
        </w:rPr>
        <w:t>(</w:t>
      </w:r>
      <w:r w:rsidR="00242D7A" w:rsidRPr="00C34FC2">
        <w:rPr>
          <w:bCs/>
          <w:sz w:val="24"/>
          <w:szCs w:val="24"/>
        </w:rPr>
        <w:t>toliau –</w:t>
      </w:r>
      <w:r w:rsidR="00242D7A">
        <w:rPr>
          <w:bCs/>
          <w:sz w:val="24"/>
          <w:szCs w:val="24"/>
        </w:rPr>
        <w:t xml:space="preserve"> </w:t>
      </w:r>
      <w:r w:rsidR="00242D7A">
        <w:rPr>
          <w:rFonts w:eastAsia="Calibri"/>
          <w:sz w:val="24"/>
          <w:szCs w:val="24"/>
        </w:rPr>
        <w:t>Perkantysis subjektas</w:t>
      </w:r>
      <w:r w:rsidR="00242D7A" w:rsidRPr="009C7615">
        <w:rPr>
          <w:bCs/>
          <w:sz w:val="24"/>
          <w:szCs w:val="24"/>
        </w:rPr>
        <w:t>)</w:t>
      </w:r>
      <w:r w:rsidR="00242D7A">
        <w:rPr>
          <w:bCs/>
          <w:sz w:val="24"/>
          <w:szCs w:val="24"/>
        </w:rPr>
        <w:t xml:space="preserve"> </w:t>
      </w:r>
      <w:r w:rsidR="00242D7A" w:rsidRPr="00671F6B">
        <w:rPr>
          <w:rFonts w:eastAsia="Calibri"/>
          <w:bCs/>
          <w:sz w:val="24"/>
          <w:szCs w:val="24"/>
        </w:rPr>
        <w:t>vykd</w:t>
      </w:r>
      <w:r w:rsidR="00242D7A">
        <w:rPr>
          <w:rFonts w:eastAsia="Calibri"/>
          <w:bCs/>
          <w:sz w:val="24"/>
          <w:szCs w:val="24"/>
        </w:rPr>
        <w:t>yto</w:t>
      </w:r>
      <w:r w:rsidR="00242D7A" w:rsidRPr="00671F6B">
        <w:rPr>
          <w:rFonts w:eastAsia="Calibri"/>
          <w:bCs/>
          <w:sz w:val="24"/>
          <w:szCs w:val="24"/>
        </w:rPr>
        <w:t xml:space="preserve"> pirkim</w:t>
      </w:r>
      <w:r w:rsidR="00242D7A">
        <w:rPr>
          <w:rFonts w:eastAsia="Calibri"/>
          <w:bCs/>
          <w:sz w:val="24"/>
          <w:szCs w:val="24"/>
        </w:rPr>
        <w:t>o</w:t>
      </w:r>
      <w:r w:rsidR="00782F0B">
        <w:rPr>
          <w:rFonts w:eastAsia="Calibri"/>
          <w:bCs/>
          <w:sz w:val="24"/>
          <w:szCs w:val="24"/>
        </w:rPr>
        <w:t xml:space="preserve"> </w:t>
      </w:r>
      <w:r w:rsidR="00782F0B" w:rsidRPr="00242D7A">
        <w:rPr>
          <w:rFonts w:eastAsia="Calibri"/>
          <w:sz w:val="24"/>
          <w:szCs w:val="24"/>
        </w:rPr>
        <w:t>„Lietuvos oro uostai statinių statybos, esančių oro uostų teritorijoje, techninės priežiūros ir FIDIC inžinieriaus paslaugų pirkimas“</w:t>
      </w:r>
      <w:r w:rsidR="00242D7A">
        <w:rPr>
          <w:rFonts w:eastAsia="Calibri"/>
          <w:bCs/>
          <w:sz w:val="24"/>
          <w:szCs w:val="24"/>
        </w:rPr>
        <w:t xml:space="preserve"> dalinį</w:t>
      </w:r>
      <w:r w:rsidR="00242D7A" w:rsidRPr="00AE52B1">
        <w:rPr>
          <w:sz w:val="24"/>
          <w:szCs w:val="24"/>
        </w:rPr>
        <w:t xml:space="preserve"> </w:t>
      </w:r>
      <w:r w:rsidR="00242D7A" w:rsidRPr="00AE52B1">
        <w:rPr>
          <w:rFonts w:eastAsia="Calibri"/>
          <w:bCs/>
          <w:sz w:val="24"/>
          <w:szCs w:val="24"/>
        </w:rPr>
        <w:t>vertinimą.</w:t>
      </w:r>
      <w:r w:rsidR="00782F0B">
        <w:rPr>
          <w:rFonts w:eastAsia="Calibri"/>
          <w:bCs/>
          <w:sz w:val="24"/>
          <w:szCs w:val="24"/>
        </w:rPr>
        <w:t xml:space="preserve"> Dalinis vertinimas atliktas</w:t>
      </w:r>
      <w:r w:rsidR="00782F0B" w:rsidRPr="00782F0B">
        <w:rPr>
          <w:sz w:val="24"/>
          <w:szCs w:val="24"/>
        </w:rPr>
        <w:t xml:space="preserve"> </w:t>
      </w:r>
      <w:r w:rsidR="00782F0B" w:rsidRPr="00C71046">
        <w:rPr>
          <w:sz w:val="24"/>
          <w:szCs w:val="24"/>
        </w:rPr>
        <w:t>VšĮ Centrinė</w:t>
      </w:r>
      <w:r w:rsidR="00EB3922">
        <w:rPr>
          <w:sz w:val="24"/>
          <w:szCs w:val="24"/>
        </w:rPr>
        <w:t>s</w:t>
      </w:r>
      <w:r w:rsidR="00782F0B" w:rsidRPr="00C71046">
        <w:rPr>
          <w:sz w:val="24"/>
          <w:szCs w:val="24"/>
        </w:rPr>
        <w:t xml:space="preserve"> projektų valdymo agentūr</w:t>
      </w:r>
      <w:r w:rsidR="00EB3922">
        <w:rPr>
          <w:sz w:val="24"/>
          <w:szCs w:val="24"/>
        </w:rPr>
        <w:t xml:space="preserve">os </w:t>
      </w:r>
      <w:r w:rsidR="00782F0B" w:rsidRPr="00C71046">
        <w:rPr>
          <w:sz w:val="24"/>
          <w:szCs w:val="24"/>
        </w:rPr>
        <w:t>(toliau – CP</w:t>
      </w:r>
      <w:r w:rsidR="00782F0B">
        <w:rPr>
          <w:sz w:val="24"/>
          <w:szCs w:val="24"/>
        </w:rPr>
        <w:t>V</w:t>
      </w:r>
      <w:r w:rsidR="00782F0B" w:rsidRPr="00C71046">
        <w:rPr>
          <w:sz w:val="24"/>
          <w:szCs w:val="24"/>
        </w:rPr>
        <w:t>A)</w:t>
      </w:r>
      <w:r w:rsidR="00782F0B">
        <w:rPr>
          <w:sz w:val="24"/>
          <w:szCs w:val="24"/>
        </w:rPr>
        <w:t xml:space="preserve"> prašymu</w:t>
      </w:r>
      <w:r w:rsidR="00EB3922" w:rsidRPr="00B075CC">
        <w:rPr>
          <w:szCs w:val="24"/>
          <w:vertAlign w:val="superscript"/>
          <w:lang w:eastAsia="lt-LT"/>
        </w:rPr>
        <w:footnoteReference w:id="1"/>
      </w:r>
      <w:r w:rsidR="00782F0B">
        <w:rPr>
          <w:sz w:val="24"/>
          <w:szCs w:val="24"/>
        </w:rPr>
        <w:t>.</w:t>
      </w:r>
    </w:p>
    <w:p w14:paraId="595BF110" w14:textId="17AD2C05" w:rsidR="0088148E" w:rsidRPr="00671F6B" w:rsidRDefault="0088148E" w:rsidP="00023595">
      <w:pPr>
        <w:ind w:right="-283" w:firstLine="709"/>
        <w:jc w:val="both"/>
        <w:rPr>
          <w:rFonts w:eastAsia="Calibri"/>
          <w:sz w:val="24"/>
          <w:szCs w:val="24"/>
        </w:rPr>
      </w:pPr>
    </w:p>
    <w:p w14:paraId="373BD6C5" w14:textId="77777777" w:rsidR="0088148E" w:rsidRPr="00671F6B" w:rsidRDefault="0088148E" w:rsidP="00023595">
      <w:pPr>
        <w:ind w:right="-283"/>
        <w:jc w:val="center"/>
        <w:rPr>
          <w:rFonts w:eastAsia="Calibri"/>
          <w:b/>
          <w:sz w:val="24"/>
          <w:szCs w:val="24"/>
        </w:rPr>
      </w:pPr>
      <w:r w:rsidRPr="00671F6B">
        <w:rPr>
          <w:rFonts w:eastAsia="Calibri"/>
          <w:b/>
          <w:sz w:val="24"/>
          <w:szCs w:val="24"/>
        </w:rPr>
        <w:t>I dalis. Bendra informacija</w:t>
      </w:r>
    </w:p>
    <w:p w14:paraId="2DDB2657" w14:textId="77777777" w:rsidR="00362855" w:rsidRPr="00671F6B" w:rsidRDefault="00362855" w:rsidP="00023595">
      <w:pP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31"/>
      </w:tblGrid>
      <w:tr w:rsidR="00671F6B" w:rsidRPr="00671F6B" w14:paraId="56AF26ED" w14:textId="77777777" w:rsidTr="003F5A9A">
        <w:tc>
          <w:tcPr>
            <w:tcW w:w="4503" w:type="dxa"/>
            <w:shd w:val="clear" w:color="auto" w:fill="auto"/>
            <w:vAlign w:val="center"/>
          </w:tcPr>
          <w:p w14:paraId="749A5E3B" w14:textId="77777777" w:rsidR="0088148E" w:rsidRPr="00671F6B" w:rsidRDefault="001372F6" w:rsidP="00023595">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131" w:type="dxa"/>
            <w:shd w:val="clear" w:color="auto" w:fill="auto"/>
            <w:vAlign w:val="center"/>
          </w:tcPr>
          <w:p w14:paraId="611DFE3C" w14:textId="75FBB7DF" w:rsidR="0088148E" w:rsidRPr="00413CE7" w:rsidRDefault="00832E7A" w:rsidP="00023595">
            <w:pPr>
              <w:jc w:val="both"/>
              <w:rPr>
                <w:sz w:val="24"/>
                <w:szCs w:val="24"/>
              </w:rPr>
            </w:pPr>
            <w:r w:rsidRPr="00242D7A">
              <w:rPr>
                <w:rFonts w:eastAsia="Calibri"/>
                <w:sz w:val="24"/>
                <w:szCs w:val="24"/>
              </w:rPr>
              <w:t>„</w:t>
            </w:r>
            <w:r w:rsidR="00242D7A" w:rsidRPr="00242D7A">
              <w:rPr>
                <w:rFonts w:eastAsia="Calibri"/>
                <w:sz w:val="24"/>
                <w:szCs w:val="24"/>
              </w:rPr>
              <w:t>Lietuvos oro uostai statinių statybos, esančių oro uostų teritorijoje, techninės priežiūros ir FIDIC inžinieriaus paslaugų pirkimas</w:t>
            </w:r>
            <w:r w:rsidR="00023595" w:rsidRPr="00B075CC">
              <w:rPr>
                <w:szCs w:val="24"/>
                <w:vertAlign w:val="superscript"/>
                <w:lang w:eastAsia="lt-LT"/>
              </w:rPr>
              <w:footnoteReference w:id="2"/>
            </w:r>
            <w:r w:rsidR="00B50DAE" w:rsidRPr="00242D7A">
              <w:rPr>
                <w:rFonts w:eastAsia="Calibri"/>
                <w:sz w:val="24"/>
                <w:szCs w:val="24"/>
              </w:rPr>
              <w:t>“ (skelbtas</w:t>
            </w:r>
            <w:r w:rsidR="00242D7A">
              <w:rPr>
                <w:rFonts w:eastAsia="Calibri"/>
                <w:sz w:val="24"/>
                <w:szCs w:val="24"/>
              </w:rPr>
              <w:t xml:space="preserve"> </w:t>
            </w:r>
            <w:r w:rsidR="00242D7A">
              <w:rPr>
                <w:sz w:val="24"/>
                <w:szCs w:val="24"/>
              </w:rPr>
              <w:t xml:space="preserve">2018-02-06 </w:t>
            </w:r>
            <w:r w:rsidR="00B50DAE" w:rsidRPr="00242D7A">
              <w:rPr>
                <w:rFonts w:eastAsia="Calibri"/>
                <w:sz w:val="24"/>
                <w:szCs w:val="24"/>
              </w:rPr>
              <w:t>Centrinėje viešųjų pirkimų informacinėje</w:t>
            </w:r>
            <w:r w:rsidR="00B50DAE">
              <w:rPr>
                <w:sz w:val="24"/>
                <w:szCs w:val="24"/>
              </w:rPr>
              <w:t xml:space="preserve"> sistemoje (toliau – CVP IS), pirkimo Nr. </w:t>
            </w:r>
            <w:r w:rsidR="00242D7A">
              <w:rPr>
                <w:sz w:val="24"/>
                <w:szCs w:val="24"/>
              </w:rPr>
              <w:t>364</w:t>
            </w:r>
            <w:r w:rsidR="007D281D">
              <w:rPr>
                <w:sz w:val="24"/>
                <w:szCs w:val="24"/>
              </w:rPr>
              <w:t>868) (</w:t>
            </w:r>
            <w:r w:rsidR="00B50DAE">
              <w:rPr>
                <w:sz w:val="24"/>
                <w:szCs w:val="24"/>
              </w:rPr>
              <w:t xml:space="preserve">toliau – Pirkimas)  </w:t>
            </w:r>
          </w:p>
        </w:tc>
      </w:tr>
      <w:tr w:rsidR="00671F6B" w:rsidRPr="00671F6B" w14:paraId="011000EE" w14:textId="77777777" w:rsidTr="003F5A9A">
        <w:tc>
          <w:tcPr>
            <w:tcW w:w="4503" w:type="dxa"/>
            <w:shd w:val="clear" w:color="auto" w:fill="auto"/>
            <w:vAlign w:val="center"/>
          </w:tcPr>
          <w:p w14:paraId="187537DA" w14:textId="77777777" w:rsidR="0088148E" w:rsidRPr="00671F6B" w:rsidRDefault="001372F6" w:rsidP="00023595">
            <w:pPr>
              <w:jc w:val="both"/>
              <w:rPr>
                <w:rFonts w:eastAsia="Calibri"/>
                <w:sz w:val="24"/>
                <w:szCs w:val="24"/>
              </w:rPr>
            </w:pPr>
            <w:r w:rsidRPr="00671F6B">
              <w:rPr>
                <w:sz w:val="24"/>
                <w:szCs w:val="24"/>
              </w:rPr>
              <w:t>Pirkimo vykdymo/sutarties sudarymo teisinis pagrindas</w:t>
            </w:r>
          </w:p>
        </w:tc>
        <w:tc>
          <w:tcPr>
            <w:tcW w:w="5131" w:type="dxa"/>
            <w:shd w:val="clear" w:color="auto" w:fill="auto"/>
            <w:vAlign w:val="center"/>
          </w:tcPr>
          <w:p w14:paraId="63EC734B" w14:textId="3AA689F8" w:rsidR="00EA09C1" w:rsidRPr="00975A07" w:rsidRDefault="007D281D" w:rsidP="00023595">
            <w:pPr>
              <w:jc w:val="both"/>
              <w:rPr>
                <w:rFonts w:eastAsia="Calibri"/>
                <w:sz w:val="24"/>
                <w:szCs w:val="24"/>
              </w:rPr>
            </w:pPr>
            <w:r w:rsidRPr="00D65B71">
              <w:rPr>
                <w:sz w:val="24"/>
                <w:szCs w:val="24"/>
              </w:rPr>
              <w:t>Lietuvos Respublikos pirkimų, atliekamų vandentvarkos, energetikos, transporto ar pašto paslaugų srities perkančiųjų subjektų įstatym</w:t>
            </w:r>
            <w:r>
              <w:rPr>
                <w:sz w:val="24"/>
                <w:szCs w:val="24"/>
              </w:rPr>
              <w:t>as</w:t>
            </w:r>
            <w:r w:rsidRPr="00AE52B1">
              <w:rPr>
                <w:bCs/>
                <w:sz w:val="24"/>
                <w:szCs w:val="24"/>
              </w:rPr>
              <w:t xml:space="preserve"> (</w:t>
            </w:r>
            <w:r w:rsidR="008529AE">
              <w:rPr>
                <w:bCs/>
                <w:sz w:val="24"/>
                <w:szCs w:val="24"/>
              </w:rPr>
              <w:t>redakcija nuo 2017-07-01 iki 2019-06-10</w:t>
            </w:r>
            <w:r w:rsidRPr="00AE52B1">
              <w:rPr>
                <w:bCs/>
                <w:sz w:val="24"/>
                <w:szCs w:val="24"/>
              </w:rPr>
              <w:t>) (toliau – Įstatymas)</w:t>
            </w:r>
          </w:p>
        </w:tc>
      </w:tr>
      <w:tr w:rsidR="00671F6B" w:rsidRPr="00671F6B" w14:paraId="52BD7BC8" w14:textId="77777777" w:rsidTr="003F5A9A">
        <w:trPr>
          <w:trHeight w:val="287"/>
        </w:trPr>
        <w:tc>
          <w:tcPr>
            <w:tcW w:w="4503" w:type="dxa"/>
            <w:shd w:val="clear" w:color="auto" w:fill="auto"/>
            <w:vAlign w:val="center"/>
          </w:tcPr>
          <w:p w14:paraId="5E006787" w14:textId="77777777" w:rsidR="001372F6" w:rsidRPr="00671F6B" w:rsidRDefault="001372F6" w:rsidP="00023595">
            <w:pPr>
              <w:jc w:val="both"/>
              <w:rPr>
                <w:sz w:val="24"/>
                <w:szCs w:val="24"/>
              </w:rPr>
            </w:pPr>
            <w:r w:rsidRPr="00671F6B">
              <w:rPr>
                <w:sz w:val="24"/>
                <w:szCs w:val="24"/>
              </w:rPr>
              <w:t>Pirkimo būdas</w:t>
            </w:r>
          </w:p>
        </w:tc>
        <w:tc>
          <w:tcPr>
            <w:tcW w:w="5131" w:type="dxa"/>
            <w:shd w:val="clear" w:color="auto" w:fill="auto"/>
            <w:vAlign w:val="center"/>
          </w:tcPr>
          <w:p w14:paraId="5090814E" w14:textId="17127BFA" w:rsidR="001372F6" w:rsidRPr="00975A07" w:rsidRDefault="008529AE" w:rsidP="00023595">
            <w:pPr>
              <w:jc w:val="both"/>
              <w:rPr>
                <w:rFonts w:eastAsia="Calibri"/>
                <w:sz w:val="24"/>
                <w:szCs w:val="24"/>
              </w:rPr>
            </w:pPr>
            <w:r>
              <w:rPr>
                <w:sz w:val="24"/>
                <w:szCs w:val="24"/>
              </w:rPr>
              <w:t>Skelbiamos derybos</w:t>
            </w:r>
          </w:p>
        </w:tc>
      </w:tr>
      <w:tr w:rsidR="00671F6B" w:rsidRPr="00671F6B" w14:paraId="1D8C8F3E" w14:textId="77777777" w:rsidTr="003F5A9A">
        <w:tc>
          <w:tcPr>
            <w:tcW w:w="4503" w:type="dxa"/>
            <w:shd w:val="clear" w:color="auto" w:fill="auto"/>
            <w:vAlign w:val="center"/>
          </w:tcPr>
          <w:p w14:paraId="4A427774" w14:textId="77777777" w:rsidR="0088148E" w:rsidRPr="00671F6B" w:rsidRDefault="001372F6" w:rsidP="00023595">
            <w:pPr>
              <w:jc w:val="both"/>
              <w:rPr>
                <w:rFonts w:eastAsia="Calibri"/>
                <w:sz w:val="24"/>
                <w:szCs w:val="24"/>
              </w:rPr>
            </w:pPr>
            <w:r w:rsidRPr="00671F6B">
              <w:rPr>
                <w:sz w:val="24"/>
                <w:szCs w:val="24"/>
              </w:rPr>
              <w:lastRenderedPageBreak/>
              <w:t>Planuojama (nenurodoma, jeigu pirkimas vertinamas iki vokų su pasiūlymais atplėšimo procedūros), faktinė pirkimo/sutarties vertė Eur be PVM</w:t>
            </w:r>
          </w:p>
        </w:tc>
        <w:tc>
          <w:tcPr>
            <w:tcW w:w="5131" w:type="dxa"/>
            <w:shd w:val="clear" w:color="auto" w:fill="auto"/>
            <w:vAlign w:val="center"/>
          </w:tcPr>
          <w:p w14:paraId="029FDA37" w14:textId="70D2C2E9" w:rsidR="0004499A" w:rsidRDefault="005A6B0A" w:rsidP="00023595">
            <w:pPr>
              <w:jc w:val="both"/>
              <w:rPr>
                <w:rFonts w:eastAsia="Calibri"/>
                <w:sz w:val="24"/>
                <w:szCs w:val="24"/>
              </w:rPr>
            </w:pPr>
            <w:r>
              <w:rPr>
                <w:rFonts w:eastAsia="Calibri"/>
                <w:sz w:val="24"/>
                <w:szCs w:val="24"/>
              </w:rPr>
              <w:t>I</w:t>
            </w:r>
            <w:r w:rsidR="008529AE">
              <w:rPr>
                <w:rFonts w:eastAsia="Calibri"/>
                <w:sz w:val="24"/>
                <w:szCs w:val="24"/>
              </w:rPr>
              <w:t xml:space="preserve"> Pirkimo objekto dalis:</w:t>
            </w:r>
            <w:r w:rsidR="00B50DAE" w:rsidRPr="0047067B">
              <w:rPr>
                <w:rFonts w:eastAsia="Calibri"/>
                <w:sz w:val="24"/>
                <w:szCs w:val="24"/>
              </w:rPr>
              <w:t xml:space="preserve"> </w:t>
            </w:r>
            <w:r w:rsidR="009328D5">
              <w:rPr>
                <w:rFonts w:eastAsia="Calibri"/>
                <w:sz w:val="24"/>
                <w:szCs w:val="24"/>
              </w:rPr>
              <w:t>p</w:t>
            </w:r>
            <w:r w:rsidR="0004499A">
              <w:rPr>
                <w:rFonts w:eastAsia="Calibri"/>
                <w:sz w:val="24"/>
                <w:szCs w:val="24"/>
              </w:rPr>
              <w:t>lanuojama</w:t>
            </w:r>
            <w:r w:rsidR="009328D5">
              <w:rPr>
                <w:rFonts w:eastAsia="Calibri"/>
                <w:sz w:val="24"/>
                <w:szCs w:val="24"/>
              </w:rPr>
              <w:t xml:space="preserve"> ir sutarties </w:t>
            </w:r>
            <w:r w:rsidR="0004499A">
              <w:rPr>
                <w:rFonts w:eastAsia="Calibri"/>
                <w:sz w:val="24"/>
                <w:szCs w:val="24"/>
              </w:rPr>
              <w:t>vertė 500</w:t>
            </w:r>
            <w:r w:rsidR="0047067B" w:rsidRPr="0047067B">
              <w:rPr>
                <w:rFonts w:eastAsia="Calibri"/>
                <w:sz w:val="24"/>
                <w:szCs w:val="24"/>
              </w:rPr>
              <w:t xml:space="preserve"> </w:t>
            </w:r>
            <w:r w:rsidR="0004499A">
              <w:rPr>
                <w:rFonts w:eastAsia="Calibri"/>
                <w:sz w:val="24"/>
                <w:szCs w:val="24"/>
              </w:rPr>
              <w:t>000</w:t>
            </w:r>
            <w:r w:rsidR="0047067B" w:rsidRPr="0047067B">
              <w:rPr>
                <w:rFonts w:eastAsia="Calibri"/>
                <w:sz w:val="24"/>
                <w:szCs w:val="24"/>
              </w:rPr>
              <w:t>,00</w:t>
            </w:r>
            <w:r w:rsidR="009421AB" w:rsidRPr="0047067B">
              <w:rPr>
                <w:rFonts w:eastAsia="Calibri"/>
                <w:sz w:val="24"/>
                <w:szCs w:val="24"/>
              </w:rPr>
              <w:t xml:space="preserve"> </w:t>
            </w:r>
            <w:r w:rsidR="002B04E3" w:rsidRPr="0047067B">
              <w:rPr>
                <w:rFonts w:eastAsia="Calibri"/>
                <w:sz w:val="24"/>
                <w:szCs w:val="24"/>
              </w:rPr>
              <w:t>Eur</w:t>
            </w:r>
            <w:r w:rsidR="00F87999">
              <w:rPr>
                <w:rFonts w:eastAsia="Calibri"/>
                <w:sz w:val="24"/>
                <w:szCs w:val="24"/>
              </w:rPr>
              <w:t xml:space="preserve"> be PVM</w:t>
            </w:r>
            <w:r w:rsidR="0004499A" w:rsidRPr="0047067B">
              <w:rPr>
                <w:rFonts w:eastAsia="Calibri"/>
                <w:sz w:val="24"/>
                <w:szCs w:val="24"/>
              </w:rPr>
              <w:t xml:space="preserve"> </w:t>
            </w:r>
          </w:p>
          <w:p w14:paraId="72ED8823" w14:textId="7E0D0ABF" w:rsidR="0004499A" w:rsidRPr="0047067B" w:rsidRDefault="005A6B0A" w:rsidP="00023595">
            <w:pPr>
              <w:jc w:val="both"/>
              <w:rPr>
                <w:rFonts w:eastAsia="Calibri"/>
                <w:sz w:val="24"/>
                <w:szCs w:val="24"/>
              </w:rPr>
            </w:pPr>
            <w:r>
              <w:rPr>
                <w:rFonts w:eastAsia="Calibri"/>
                <w:sz w:val="24"/>
                <w:szCs w:val="24"/>
              </w:rPr>
              <w:t>II</w:t>
            </w:r>
            <w:r w:rsidR="0004499A">
              <w:rPr>
                <w:rFonts w:eastAsia="Calibri"/>
                <w:sz w:val="24"/>
                <w:szCs w:val="24"/>
              </w:rPr>
              <w:t xml:space="preserve"> Pirkimo objekto dalis:</w:t>
            </w:r>
            <w:r w:rsidR="009328D5">
              <w:rPr>
                <w:rFonts w:eastAsia="Calibri"/>
                <w:sz w:val="24"/>
                <w:szCs w:val="24"/>
              </w:rPr>
              <w:t xml:space="preserve"> planuojama ir sutarties vertė 500</w:t>
            </w:r>
            <w:r w:rsidR="009328D5" w:rsidRPr="0047067B">
              <w:rPr>
                <w:rFonts w:eastAsia="Calibri"/>
                <w:sz w:val="24"/>
                <w:szCs w:val="24"/>
              </w:rPr>
              <w:t xml:space="preserve"> </w:t>
            </w:r>
            <w:r w:rsidR="009328D5">
              <w:rPr>
                <w:rFonts w:eastAsia="Calibri"/>
                <w:sz w:val="24"/>
                <w:szCs w:val="24"/>
              </w:rPr>
              <w:t>000</w:t>
            </w:r>
            <w:r w:rsidR="009328D5" w:rsidRPr="0047067B">
              <w:rPr>
                <w:rFonts w:eastAsia="Calibri"/>
                <w:sz w:val="24"/>
                <w:szCs w:val="24"/>
              </w:rPr>
              <w:t>,00 Eur</w:t>
            </w:r>
            <w:r w:rsidR="009328D5">
              <w:rPr>
                <w:rFonts w:eastAsia="Calibri"/>
                <w:sz w:val="24"/>
                <w:szCs w:val="24"/>
              </w:rPr>
              <w:t xml:space="preserve"> be PVM</w:t>
            </w:r>
          </w:p>
        </w:tc>
      </w:tr>
      <w:tr w:rsidR="00671F6B" w:rsidRPr="00671F6B" w14:paraId="40188002" w14:textId="77777777" w:rsidTr="003F5A9A">
        <w:tc>
          <w:tcPr>
            <w:tcW w:w="4503" w:type="dxa"/>
            <w:shd w:val="clear" w:color="auto" w:fill="auto"/>
            <w:vAlign w:val="center"/>
          </w:tcPr>
          <w:p w14:paraId="345FFFFC" w14:textId="77777777" w:rsidR="001372F6" w:rsidRPr="00671F6B" w:rsidRDefault="001372F6" w:rsidP="00023595">
            <w:pPr>
              <w:jc w:val="both"/>
              <w:rPr>
                <w:sz w:val="24"/>
                <w:szCs w:val="24"/>
              </w:rPr>
            </w:pPr>
            <w:r w:rsidRPr="00671F6B">
              <w:rPr>
                <w:sz w:val="24"/>
                <w:szCs w:val="24"/>
              </w:rPr>
              <w:t>Tiekėjas / teikėjas / rangovas / koncesininkas, juridinio asmens kodas (su kuriuo sudaryta sutartis)</w:t>
            </w:r>
          </w:p>
        </w:tc>
        <w:tc>
          <w:tcPr>
            <w:tcW w:w="5131" w:type="dxa"/>
            <w:shd w:val="clear" w:color="auto" w:fill="auto"/>
            <w:vAlign w:val="center"/>
          </w:tcPr>
          <w:p w14:paraId="1F83FE60" w14:textId="299B3A6D" w:rsidR="001C0E68" w:rsidRDefault="005A6B0A" w:rsidP="00023595">
            <w:pPr>
              <w:jc w:val="both"/>
              <w:rPr>
                <w:rFonts w:eastAsia="Calibri"/>
                <w:sz w:val="24"/>
                <w:szCs w:val="24"/>
              </w:rPr>
            </w:pPr>
            <w:r>
              <w:rPr>
                <w:rFonts w:eastAsia="Calibri"/>
                <w:sz w:val="24"/>
                <w:szCs w:val="24"/>
              </w:rPr>
              <w:t>I</w:t>
            </w:r>
            <w:r w:rsidR="00C71046">
              <w:rPr>
                <w:rFonts w:eastAsia="Calibri"/>
                <w:sz w:val="24"/>
                <w:szCs w:val="24"/>
              </w:rPr>
              <w:t xml:space="preserve"> Pirkimo objekto dalis</w:t>
            </w:r>
            <w:r w:rsidR="00C71046" w:rsidRPr="0047067B">
              <w:rPr>
                <w:rFonts w:eastAsia="Calibri"/>
                <w:sz w:val="24"/>
                <w:szCs w:val="24"/>
              </w:rPr>
              <w:t xml:space="preserve"> </w:t>
            </w:r>
            <w:r w:rsidR="007D0F8E">
              <w:rPr>
                <w:rFonts w:eastAsia="Calibri"/>
                <w:sz w:val="24"/>
                <w:szCs w:val="24"/>
              </w:rPr>
              <w:t>–</w:t>
            </w:r>
            <w:r w:rsidR="00C71046">
              <w:rPr>
                <w:rFonts w:eastAsia="Calibri"/>
                <w:sz w:val="24"/>
                <w:szCs w:val="24"/>
              </w:rPr>
              <w:t xml:space="preserve"> </w:t>
            </w:r>
            <w:r w:rsidR="00C71046" w:rsidRPr="00C71046">
              <w:rPr>
                <w:rFonts w:eastAsia="Calibri"/>
                <w:sz w:val="24"/>
                <w:szCs w:val="24"/>
              </w:rPr>
              <w:t xml:space="preserve">UAB </w:t>
            </w:r>
            <w:r w:rsidR="00C71046">
              <w:rPr>
                <w:rFonts w:eastAsia="Calibri"/>
                <w:sz w:val="24"/>
                <w:szCs w:val="24"/>
              </w:rPr>
              <w:t>„</w:t>
            </w:r>
            <w:r w:rsidR="00C71046" w:rsidRPr="00C71046">
              <w:rPr>
                <w:rFonts w:eastAsia="Calibri"/>
                <w:sz w:val="24"/>
                <w:szCs w:val="24"/>
              </w:rPr>
              <w:t>TAEM projektų valdymas</w:t>
            </w:r>
            <w:r w:rsidR="00C71046">
              <w:rPr>
                <w:rFonts w:eastAsia="Calibri"/>
                <w:sz w:val="24"/>
                <w:szCs w:val="24"/>
              </w:rPr>
              <w:t>“</w:t>
            </w:r>
            <w:r w:rsidR="00C71046" w:rsidRPr="00C71046">
              <w:rPr>
                <w:rFonts w:eastAsia="Calibri"/>
                <w:sz w:val="24"/>
                <w:szCs w:val="24"/>
              </w:rPr>
              <w:t>,</w:t>
            </w:r>
            <w:r w:rsidR="0045313E">
              <w:rPr>
                <w:rFonts w:eastAsia="Calibri"/>
                <w:sz w:val="24"/>
                <w:szCs w:val="24"/>
              </w:rPr>
              <w:t xml:space="preserve"> juridinio asmens kodas</w:t>
            </w:r>
            <w:r w:rsidR="00975A07">
              <w:rPr>
                <w:rFonts w:eastAsia="Calibri"/>
                <w:sz w:val="24"/>
                <w:szCs w:val="24"/>
              </w:rPr>
              <w:t xml:space="preserve"> </w:t>
            </w:r>
            <w:r w:rsidR="00C71046" w:rsidRPr="00C71046">
              <w:rPr>
                <w:rFonts w:eastAsia="Calibri"/>
                <w:sz w:val="24"/>
                <w:szCs w:val="24"/>
              </w:rPr>
              <w:t>300006426</w:t>
            </w:r>
          </w:p>
          <w:p w14:paraId="61EC44CE" w14:textId="431D36A6" w:rsidR="00C71046" w:rsidRPr="0047067B" w:rsidRDefault="005A6B0A" w:rsidP="00023595">
            <w:pPr>
              <w:jc w:val="both"/>
              <w:rPr>
                <w:rFonts w:eastAsia="Calibri"/>
                <w:sz w:val="24"/>
                <w:szCs w:val="24"/>
              </w:rPr>
            </w:pPr>
            <w:r>
              <w:rPr>
                <w:rFonts w:eastAsia="Calibri"/>
                <w:sz w:val="24"/>
                <w:szCs w:val="24"/>
              </w:rPr>
              <w:t>II</w:t>
            </w:r>
            <w:r w:rsidR="00C71046">
              <w:rPr>
                <w:rFonts w:eastAsia="Calibri"/>
                <w:sz w:val="24"/>
                <w:szCs w:val="24"/>
              </w:rPr>
              <w:t xml:space="preserve"> Pirkimo objekto dalis</w:t>
            </w:r>
            <w:r w:rsidR="00C71046" w:rsidRPr="0047067B">
              <w:rPr>
                <w:rFonts w:eastAsia="Calibri"/>
                <w:sz w:val="24"/>
                <w:szCs w:val="24"/>
              </w:rPr>
              <w:t xml:space="preserve"> </w:t>
            </w:r>
            <w:r w:rsidR="007D0F8E">
              <w:rPr>
                <w:rFonts w:eastAsia="Calibri"/>
                <w:sz w:val="24"/>
                <w:szCs w:val="24"/>
              </w:rPr>
              <w:t>–</w:t>
            </w:r>
            <w:r w:rsidR="00C71046">
              <w:rPr>
                <w:rFonts w:eastAsia="Calibri"/>
                <w:sz w:val="24"/>
                <w:szCs w:val="24"/>
              </w:rPr>
              <w:t xml:space="preserve"> </w:t>
            </w:r>
            <w:r w:rsidR="00C71046" w:rsidRPr="00C71046">
              <w:rPr>
                <w:rFonts w:eastAsia="Calibri"/>
                <w:sz w:val="24"/>
                <w:szCs w:val="24"/>
              </w:rPr>
              <w:t xml:space="preserve">UAB </w:t>
            </w:r>
            <w:r w:rsidR="00C71046">
              <w:rPr>
                <w:rFonts w:eastAsia="Calibri"/>
                <w:sz w:val="24"/>
                <w:szCs w:val="24"/>
              </w:rPr>
              <w:t>„</w:t>
            </w:r>
            <w:r w:rsidR="00C71046" w:rsidRPr="00C71046">
              <w:rPr>
                <w:rFonts w:eastAsia="Calibri"/>
                <w:sz w:val="24"/>
                <w:szCs w:val="24"/>
              </w:rPr>
              <w:t>Darbasta</w:t>
            </w:r>
            <w:r w:rsidR="00C71046">
              <w:rPr>
                <w:rFonts w:eastAsia="Calibri"/>
                <w:sz w:val="24"/>
                <w:szCs w:val="24"/>
              </w:rPr>
              <w:t>“</w:t>
            </w:r>
            <w:r w:rsidR="00C71046" w:rsidRPr="00C71046">
              <w:rPr>
                <w:rFonts w:eastAsia="Calibri"/>
                <w:sz w:val="24"/>
                <w:szCs w:val="24"/>
              </w:rPr>
              <w:t>,</w:t>
            </w:r>
            <w:r w:rsidR="00C71046">
              <w:rPr>
                <w:rFonts w:eastAsia="Calibri"/>
                <w:sz w:val="24"/>
                <w:szCs w:val="24"/>
              </w:rPr>
              <w:t xml:space="preserve"> juridinio asmens kodas 123436424</w:t>
            </w:r>
          </w:p>
        </w:tc>
      </w:tr>
      <w:tr w:rsidR="00671F6B" w:rsidRPr="00671F6B" w14:paraId="2D0E574B" w14:textId="77777777" w:rsidTr="003F5A9A">
        <w:tc>
          <w:tcPr>
            <w:tcW w:w="4503" w:type="dxa"/>
            <w:shd w:val="clear" w:color="auto" w:fill="auto"/>
            <w:vAlign w:val="center"/>
          </w:tcPr>
          <w:p w14:paraId="06F39928" w14:textId="77777777" w:rsidR="001372F6" w:rsidRPr="00671F6B" w:rsidRDefault="001372F6" w:rsidP="00023595">
            <w:pPr>
              <w:jc w:val="both"/>
              <w:rPr>
                <w:sz w:val="24"/>
                <w:szCs w:val="24"/>
              </w:rPr>
            </w:pPr>
            <w:r w:rsidRPr="00671F6B">
              <w:rPr>
                <w:sz w:val="24"/>
                <w:szCs w:val="24"/>
              </w:rPr>
              <w:t>Pirkimo/sutarties vertinimo apimtys/etapas</w:t>
            </w:r>
          </w:p>
        </w:tc>
        <w:tc>
          <w:tcPr>
            <w:tcW w:w="5131" w:type="dxa"/>
            <w:shd w:val="clear" w:color="auto" w:fill="auto"/>
            <w:vAlign w:val="center"/>
          </w:tcPr>
          <w:p w14:paraId="4A47517F" w14:textId="7E48FB2C" w:rsidR="001372F6" w:rsidRPr="0047067B" w:rsidRDefault="0017640C" w:rsidP="00023595">
            <w:pPr>
              <w:jc w:val="both"/>
              <w:rPr>
                <w:rFonts w:eastAsia="Calibri"/>
                <w:sz w:val="24"/>
                <w:szCs w:val="24"/>
              </w:rPr>
            </w:pPr>
            <w:r w:rsidRPr="0047067B">
              <w:rPr>
                <w:sz w:val="24"/>
                <w:szCs w:val="24"/>
              </w:rPr>
              <w:t>Dalinis</w:t>
            </w:r>
            <w:r w:rsidR="00C742D7" w:rsidRPr="0047067B">
              <w:rPr>
                <w:sz w:val="24"/>
                <w:szCs w:val="24"/>
              </w:rPr>
              <w:t xml:space="preserve"> </w:t>
            </w:r>
            <w:r w:rsidR="006C5881">
              <w:rPr>
                <w:sz w:val="24"/>
                <w:szCs w:val="24"/>
              </w:rPr>
              <w:t xml:space="preserve">Pirkimo </w:t>
            </w:r>
            <w:r w:rsidR="00C742D7" w:rsidRPr="0047067B">
              <w:rPr>
                <w:sz w:val="24"/>
                <w:szCs w:val="24"/>
              </w:rPr>
              <w:t>vertinimas</w:t>
            </w:r>
            <w:r w:rsidR="00D65EC3" w:rsidRPr="0047067B">
              <w:rPr>
                <w:sz w:val="24"/>
                <w:szCs w:val="24"/>
              </w:rPr>
              <w:t xml:space="preserve"> </w:t>
            </w:r>
            <w:r w:rsidR="00BE5BFF">
              <w:rPr>
                <w:sz w:val="24"/>
                <w:szCs w:val="24"/>
              </w:rPr>
              <w:t xml:space="preserve">dėl </w:t>
            </w:r>
            <w:r w:rsidR="006C5881">
              <w:rPr>
                <w:sz w:val="24"/>
                <w:szCs w:val="24"/>
              </w:rPr>
              <w:t xml:space="preserve">Pirkimo sąlygose nustatyto kvalifikacijos </w:t>
            </w:r>
            <w:r w:rsidR="00136D7B">
              <w:rPr>
                <w:sz w:val="24"/>
                <w:szCs w:val="24"/>
              </w:rPr>
              <w:t>reikalavimo</w:t>
            </w:r>
            <w:r w:rsidR="00EB3922">
              <w:rPr>
                <w:sz w:val="24"/>
                <w:szCs w:val="24"/>
              </w:rPr>
              <w:t xml:space="preserve"> FIDIC inžinieriui</w:t>
            </w:r>
            <w:r w:rsidR="00136D7B">
              <w:rPr>
                <w:sz w:val="24"/>
                <w:szCs w:val="24"/>
              </w:rPr>
              <w:t xml:space="preserve"> </w:t>
            </w:r>
            <w:r w:rsidR="006C5881">
              <w:rPr>
                <w:sz w:val="24"/>
                <w:szCs w:val="24"/>
              </w:rPr>
              <w:t xml:space="preserve">bei </w:t>
            </w:r>
            <w:r w:rsidR="00136D7B">
              <w:rPr>
                <w:sz w:val="24"/>
                <w:szCs w:val="24"/>
              </w:rPr>
              <w:t>ekonominio naudingumo vertinimo kriterijų, nustatytų specialistų patirčiai</w:t>
            </w:r>
            <w:r w:rsidR="00136D7B" w:rsidRPr="0047067B">
              <w:rPr>
                <w:sz w:val="24"/>
                <w:szCs w:val="24"/>
              </w:rPr>
              <w:t xml:space="preserve"> </w:t>
            </w:r>
            <w:r w:rsidR="00C742D7" w:rsidRPr="0047067B">
              <w:rPr>
                <w:sz w:val="24"/>
                <w:szCs w:val="24"/>
              </w:rPr>
              <w:t xml:space="preserve">/ Pirkimo vertinimas </w:t>
            </w:r>
            <w:r w:rsidR="00113480" w:rsidRPr="0047067B">
              <w:rPr>
                <w:sz w:val="24"/>
                <w:szCs w:val="24"/>
              </w:rPr>
              <w:t>po</w:t>
            </w:r>
            <w:r w:rsidR="00C742D7" w:rsidRPr="0047067B">
              <w:rPr>
                <w:sz w:val="24"/>
                <w:szCs w:val="24"/>
              </w:rPr>
              <w:t xml:space="preserve"> Pirkimo sutarties</w:t>
            </w:r>
            <w:r w:rsidR="00136D7B">
              <w:rPr>
                <w:sz w:val="24"/>
                <w:szCs w:val="24"/>
              </w:rPr>
              <w:t xml:space="preserve"> sudarymo</w:t>
            </w:r>
            <w:r w:rsidR="00C742D7" w:rsidRPr="0047067B">
              <w:rPr>
                <w:sz w:val="24"/>
                <w:szCs w:val="24"/>
              </w:rPr>
              <w:t>.</w:t>
            </w:r>
          </w:p>
        </w:tc>
      </w:tr>
      <w:tr w:rsidR="00671F6B" w:rsidRPr="00671F6B" w14:paraId="234CDCFE" w14:textId="77777777" w:rsidTr="003F5A9A">
        <w:tc>
          <w:tcPr>
            <w:tcW w:w="4503" w:type="dxa"/>
            <w:shd w:val="clear" w:color="auto" w:fill="auto"/>
            <w:vAlign w:val="center"/>
          </w:tcPr>
          <w:p w14:paraId="1A37B024" w14:textId="77777777" w:rsidR="001372F6" w:rsidRPr="00671F6B" w:rsidRDefault="001372F6" w:rsidP="00023595">
            <w:pPr>
              <w:jc w:val="both"/>
              <w:rPr>
                <w:rFonts w:eastAsia="Calibri"/>
                <w:sz w:val="24"/>
                <w:szCs w:val="24"/>
              </w:rPr>
            </w:pPr>
            <w:r w:rsidRPr="00671F6B">
              <w:rPr>
                <w:sz w:val="24"/>
                <w:szCs w:val="24"/>
              </w:rPr>
              <w:t>Pirkimas finansuojamas ES lėšomis, projekto pavadinimas, Įgyvendinančioji institucija</w:t>
            </w:r>
          </w:p>
        </w:tc>
        <w:tc>
          <w:tcPr>
            <w:tcW w:w="5131" w:type="dxa"/>
            <w:shd w:val="clear" w:color="auto" w:fill="auto"/>
            <w:vAlign w:val="center"/>
          </w:tcPr>
          <w:p w14:paraId="656D0B06" w14:textId="49E6D673" w:rsidR="004B0655" w:rsidRPr="00C71046" w:rsidRDefault="0047067B" w:rsidP="00023595">
            <w:pPr>
              <w:pStyle w:val="Heading2"/>
              <w:shd w:val="clear" w:color="auto" w:fill="FFFFFF"/>
              <w:jc w:val="both"/>
              <w:rPr>
                <w:sz w:val="24"/>
                <w:szCs w:val="24"/>
              </w:rPr>
            </w:pPr>
            <w:r w:rsidRPr="00C71046">
              <w:rPr>
                <w:b w:val="0"/>
                <w:bCs w:val="0"/>
                <w:sz w:val="24"/>
                <w:szCs w:val="24"/>
              </w:rPr>
              <w:t>„</w:t>
            </w:r>
            <w:r w:rsidR="00C71046" w:rsidRPr="00C71046">
              <w:rPr>
                <w:b w:val="0"/>
                <w:bCs w:val="0"/>
                <w:sz w:val="24"/>
                <w:szCs w:val="24"/>
              </w:rPr>
              <w:t>Šiaurinio perono rekonstrukcija ir plėtimas (esamas perono pajėgumas bus padidintas iš viso 8 orlaivių stovėjimo aikštelėmis)</w:t>
            </w:r>
            <w:r w:rsidRPr="00C71046">
              <w:rPr>
                <w:b w:val="0"/>
                <w:bCs w:val="0"/>
                <w:sz w:val="24"/>
                <w:szCs w:val="24"/>
              </w:rPr>
              <w:t>“, projekto Nr.</w:t>
            </w:r>
            <w:r w:rsidR="00C71046">
              <w:rPr>
                <w:b w:val="0"/>
                <w:bCs w:val="0"/>
                <w:sz w:val="24"/>
                <w:szCs w:val="24"/>
              </w:rPr>
              <w:t xml:space="preserve"> </w:t>
            </w:r>
            <w:r w:rsidR="00C71046" w:rsidRPr="00C71046">
              <w:rPr>
                <w:b w:val="0"/>
                <w:bCs w:val="0"/>
                <w:sz w:val="24"/>
                <w:szCs w:val="24"/>
              </w:rPr>
              <w:t>06.1.1-TID-V-506-01-0004</w:t>
            </w:r>
            <w:r w:rsidR="005D2524" w:rsidRPr="00C71046">
              <w:rPr>
                <w:b w:val="0"/>
                <w:bCs w:val="0"/>
                <w:sz w:val="24"/>
                <w:szCs w:val="24"/>
              </w:rPr>
              <w:t>,</w:t>
            </w:r>
            <w:r w:rsidR="00C71046">
              <w:rPr>
                <w:b w:val="0"/>
                <w:bCs w:val="0"/>
                <w:sz w:val="24"/>
                <w:szCs w:val="24"/>
              </w:rPr>
              <w:t xml:space="preserve"> </w:t>
            </w:r>
            <w:r w:rsidR="00B075CC" w:rsidRPr="00C71046">
              <w:rPr>
                <w:b w:val="0"/>
                <w:bCs w:val="0"/>
                <w:sz w:val="24"/>
                <w:szCs w:val="24"/>
              </w:rPr>
              <w:t xml:space="preserve">VšĮ </w:t>
            </w:r>
            <w:r w:rsidRPr="00C71046">
              <w:rPr>
                <w:b w:val="0"/>
                <w:bCs w:val="0"/>
                <w:sz w:val="24"/>
                <w:szCs w:val="24"/>
              </w:rPr>
              <w:t>Centrinė projektų valdymo agentūra</w:t>
            </w:r>
            <w:r w:rsidR="00B075CC" w:rsidRPr="00C71046">
              <w:rPr>
                <w:b w:val="0"/>
                <w:bCs w:val="0"/>
                <w:sz w:val="24"/>
                <w:szCs w:val="24"/>
              </w:rPr>
              <w:t xml:space="preserve"> (toliau – CP</w:t>
            </w:r>
            <w:r w:rsidR="00C71046">
              <w:rPr>
                <w:b w:val="0"/>
                <w:bCs w:val="0"/>
                <w:sz w:val="24"/>
                <w:szCs w:val="24"/>
              </w:rPr>
              <w:t>V</w:t>
            </w:r>
            <w:r w:rsidR="00B075CC" w:rsidRPr="00C71046">
              <w:rPr>
                <w:b w:val="0"/>
                <w:bCs w:val="0"/>
                <w:sz w:val="24"/>
                <w:szCs w:val="24"/>
              </w:rPr>
              <w:t>A)</w:t>
            </w:r>
          </w:p>
        </w:tc>
      </w:tr>
      <w:tr w:rsidR="001372F6" w:rsidRPr="00671F6B" w14:paraId="50452FCE" w14:textId="77777777" w:rsidTr="003F5A9A">
        <w:tc>
          <w:tcPr>
            <w:tcW w:w="4503" w:type="dxa"/>
            <w:shd w:val="clear" w:color="auto" w:fill="auto"/>
            <w:vAlign w:val="center"/>
          </w:tcPr>
          <w:p w14:paraId="56C6C0C2" w14:textId="77777777" w:rsidR="001372F6" w:rsidRPr="00671F6B" w:rsidRDefault="001372F6" w:rsidP="00023595">
            <w:pPr>
              <w:jc w:val="both"/>
              <w:rPr>
                <w:sz w:val="24"/>
                <w:szCs w:val="24"/>
              </w:rPr>
            </w:pPr>
            <w:r w:rsidRPr="00671F6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131" w:type="dxa"/>
            <w:shd w:val="clear" w:color="auto" w:fill="auto"/>
            <w:vAlign w:val="center"/>
          </w:tcPr>
          <w:p w14:paraId="21DDAD11" w14:textId="42CDBF48" w:rsidR="001372F6" w:rsidRPr="00671F6B" w:rsidRDefault="002B170E" w:rsidP="00023595">
            <w:pPr>
              <w:jc w:val="both"/>
              <w:rPr>
                <w:rFonts w:eastAsia="Calibri"/>
                <w:sz w:val="24"/>
                <w:szCs w:val="24"/>
              </w:rPr>
            </w:pPr>
            <w:r w:rsidRPr="002B170E">
              <w:rPr>
                <w:rFonts w:eastAsia="Calibri"/>
                <w:sz w:val="24"/>
                <w:szCs w:val="24"/>
              </w:rPr>
              <w:t>–</w:t>
            </w:r>
          </w:p>
        </w:tc>
      </w:tr>
    </w:tbl>
    <w:p w14:paraId="0947C862" w14:textId="77777777" w:rsidR="0088148E" w:rsidRPr="00671F6B" w:rsidRDefault="0088148E" w:rsidP="00023595">
      <w:pPr>
        <w:jc w:val="center"/>
        <w:rPr>
          <w:rFonts w:eastAsia="Calibri"/>
          <w:sz w:val="24"/>
          <w:szCs w:val="24"/>
        </w:rPr>
      </w:pPr>
    </w:p>
    <w:p w14:paraId="1E623235" w14:textId="77777777" w:rsidR="00362855" w:rsidRDefault="00362855" w:rsidP="00023595">
      <w:pPr>
        <w:jc w:val="center"/>
        <w:rPr>
          <w:b/>
          <w:bCs/>
          <w:sz w:val="24"/>
          <w:szCs w:val="24"/>
        </w:rPr>
      </w:pPr>
    </w:p>
    <w:p w14:paraId="3B21BB61" w14:textId="7BE514F7" w:rsidR="0088148E" w:rsidRPr="00671F6B" w:rsidRDefault="001372F6" w:rsidP="00023595">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023595">
      <w:pPr>
        <w:jc w:val="center"/>
        <w:rPr>
          <w:rFonts w:eastAsia="Calibri"/>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065"/>
      </w:tblGrid>
      <w:tr w:rsidR="005464A1" w:rsidRPr="00671F6B" w14:paraId="792AFE69" w14:textId="77777777" w:rsidTr="003F5A9A">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3757434" w:rsidR="005464A1" w:rsidRPr="00671F6B" w:rsidRDefault="005464A1" w:rsidP="00023595">
            <w:pPr>
              <w:spacing w:after="160"/>
              <w:ind w:left="142" w:right="172"/>
              <w:contextualSpacing/>
              <w:rPr>
                <w:rFonts w:eastAsia="Calibri"/>
                <w:sz w:val="24"/>
                <w:szCs w:val="24"/>
              </w:rPr>
            </w:pPr>
          </w:p>
        </w:tc>
        <w:tc>
          <w:tcPr>
            <w:tcW w:w="9065" w:type="dxa"/>
            <w:tcBorders>
              <w:top w:val="single" w:sz="4" w:space="0" w:color="auto"/>
              <w:left w:val="single" w:sz="4" w:space="0" w:color="auto"/>
              <w:bottom w:val="single" w:sz="4" w:space="0" w:color="auto"/>
              <w:right w:val="single" w:sz="4" w:space="0" w:color="auto"/>
            </w:tcBorders>
            <w:shd w:val="clear" w:color="auto" w:fill="auto"/>
          </w:tcPr>
          <w:p w14:paraId="71A59AA7" w14:textId="3E921EE9" w:rsidR="000E13F3" w:rsidRPr="00471A5F" w:rsidRDefault="00EB3922" w:rsidP="00023595">
            <w:pPr>
              <w:rPr>
                <w:sz w:val="24"/>
                <w:szCs w:val="24"/>
              </w:rPr>
            </w:pPr>
            <w:r>
              <w:rPr>
                <w:sz w:val="24"/>
                <w:szCs w:val="24"/>
              </w:rPr>
              <w:t>-</w:t>
            </w:r>
          </w:p>
        </w:tc>
      </w:tr>
      <w:tr w:rsidR="00F745B2" w:rsidRPr="00671F6B" w14:paraId="011D3109" w14:textId="77777777" w:rsidTr="003F5A9A">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23662" w14:textId="23048171" w:rsidR="00C92FD0" w:rsidRPr="00471A5F" w:rsidRDefault="003F5A9A" w:rsidP="00023595">
            <w:pPr>
              <w:tabs>
                <w:tab w:val="left" w:pos="1134"/>
              </w:tabs>
              <w:jc w:val="both"/>
              <w:rPr>
                <w:sz w:val="24"/>
                <w:szCs w:val="24"/>
              </w:rPr>
            </w:pPr>
            <w:r>
              <w:rPr>
                <w:sz w:val="24"/>
                <w:szCs w:val="24"/>
              </w:rPr>
              <w:t>-</w:t>
            </w:r>
          </w:p>
        </w:tc>
      </w:tr>
    </w:tbl>
    <w:p w14:paraId="622C9543" w14:textId="77777777" w:rsidR="00FC780C" w:rsidRPr="00671F6B" w:rsidRDefault="00FC780C" w:rsidP="00023595">
      <w:pPr>
        <w:jc w:val="center"/>
        <w:rPr>
          <w:rFonts w:eastAsia="Calibri"/>
          <w:b/>
          <w:sz w:val="24"/>
          <w:szCs w:val="24"/>
        </w:rPr>
      </w:pPr>
    </w:p>
    <w:p w14:paraId="1FFFED4F" w14:textId="3CAE5615" w:rsidR="0088148E" w:rsidRPr="00671F6B" w:rsidRDefault="001372F6" w:rsidP="00023595">
      <w:pPr>
        <w:jc w:val="center"/>
        <w:rPr>
          <w:b/>
          <w:bCs/>
          <w:sz w:val="24"/>
          <w:szCs w:val="24"/>
        </w:rPr>
      </w:pPr>
      <w:r w:rsidRPr="00671F6B">
        <w:rPr>
          <w:b/>
          <w:bCs/>
          <w:sz w:val="24"/>
          <w:szCs w:val="24"/>
        </w:rPr>
        <w:t>III dalis. Kiti nustatyti pažeidimai</w:t>
      </w:r>
    </w:p>
    <w:p w14:paraId="54176245" w14:textId="77777777" w:rsidR="00362855" w:rsidRPr="00671F6B" w:rsidRDefault="00362855" w:rsidP="00023595">
      <w:pPr>
        <w:rPr>
          <w:rFonts w:eastAsia="Calibri"/>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tblGrid>
      <w:tr w:rsidR="00671F6B" w:rsidRPr="00671F6B" w14:paraId="3D5AD1F4" w14:textId="77777777" w:rsidTr="003F5A9A">
        <w:tc>
          <w:tcPr>
            <w:tcW w:w="704" w:type="dxa"/>
            <w:shd w:val="clear" w:color="auto" w:fill="auto"/>
            <w:vAlign w:val="center"/>
          </w:tcPr>
          <w:p w14:paraId="00BC34F9" w14:textId="399908CE" w:rsidR="0088148E" w:rsidRPr="00671F6B" w:rsidRDefault="0088148E" w:rsidP="00023595">
            <w:pPr>
              <w:tabs>
                <w:tab w:val="left" w:pos="0"/>
              </w:tabs>
              <w:spacing w:after="160"/>
              <w:ind w:left="360" w:right="172"/>
              <w:contextualSpacing/>
              <w:jc w:val="center"/>
              <w:rPr>
                <w:rFonts w:eastAsia="Calibri"/>
                <w:sz w:val="24"/>
                <w:szCs w:val="24"/>
              </w:rPr>
            </w:pPr>
          </w:p>
        </w:tc>
        <w:tc>
          <w:tcPr>
            <w:tcW w:w="9072" w:type="dxa"/>
            <w:shd w:val="clear" w:color="auto" w:fill="auto"/>
          </w:tcPr>
          <w:p w14:paraId="4F48F7E4" w14:textId="5A9FACB9" w:rsidR="00757F32" w:rsidRPr="00671F6B" w:rsidRDefault="00BB58FC" w:rsidP="00023595">
            <w:pPr>
              <w:tabs>
                <w:tab w:val="left" w:pos="993"/>
              </w:tabs>
              <w:jc w:val="both"/>
              <w:rPr>
                <w:bCs/>
                <w:sz w:val="24"/>
                <w:szCs w:val="24"/>
              </w:rPr>
            </w:pPr>
            <w:r>
              <w:rPr>
                <w:bCs/>
                <w:sz w:val="24"/>
                <w:szCs w:val="24"/>
              </w:rPr>
              <w:t>-</w:t>
            </w:r>
          </w:p>
        </w:tc>
      </w:tr>
      <w:tr w:rsidR="00CB04A1" w:rsidRPr="00671F6B" w14:paraId="760002AB" w14:textId="77777777" w:rsidTr="003F5A9A">
        <w:tc>
          <w:tcPr>
            <w:tcW w:w="9776" w:type="dxa"/>
            <w:gridSpan w:val="2"/>
            <w:shd w:val="clear" w:color="auto" w:fill="auto"/>
            <w:vAlign w:val="center"/>
          </w:tcPr>
          <w:p w14:paraId="603540B3" w14:textId="7BF7E666" w:rsidR="002E480C" w:rsidRPr="00D328E5" w:rsidRDefault="00EB3922" w:rsidP="00023595">
            <w:pPr>
              <w:pStyle w:val="NormalWeb"/>
              <w:shd w:val="clear" w:color="auto" w:fill="FFFFFF"/>
              <w:spacing w:before="0" w:beforeAutospacing="0" w:after="0" w:afterAutospacing="0"/>
              <w:jc w:val="both"/>
              <w:rPr>
                <w:color w:val="000000" w:themeColor="text1"/>
                <w:spacing w:val="2"/>
                <w:shd w:val="clear" w:color="auto" w:fill="FFFFFF"/>
                <w:lang w:val="lt-LT"/>
              </w:rPr>
            </w:pPr>
            <w:r>
              <w:rPr>
                <w:color w:val="000000" w:themeColor="text1"/>
                <w:spacing w:val="2"/>
                <w:shd w:val="clear" w:color="auto" w:fill="FFFFFF"/>
                <w:lang w:val="lt-LT"/>
              </w:rPr>
              <w:t>-</w:t>
            </w:r>
          </w:p>
        </w:tc>
      </w:tr>
    </w:tbl>
    <w:p w14:paraId="560188E8" w14:textId="77777777" w:rsidR="00C25120" w:rsidRDefault="00C25120" w:rsidP="00023595">
      <w:pPr>
        <w:tabs>
          <w:tab w:val="left" w:pos="993"/>
        </w:tabs>
        <w:rPr>
          <w:b/>
          <w:bCs/>
          <w:sz w:val="24"/>
          <w:szCs w:val="24"/>
        </w:rPr>
      </w:pPr>
    </w:p>
    <w:p w14:paraId="5751CB6F" w14:textId="13EE0EF7" w:rsidR="0088148E" w:rsidRPr="00671F6B" w:rsidRDefault="001372F6" w:rsidP="00023595">
      <w:pPr>
        <w:tabs>
          <w:tab w:val="left" w:pos="993"/>
        </w:tabs>
        <w:jc w:val="center"/>
        <w:rPr>
          <w:b/>
          <w:bCs/>
          <w:sz w:val="24"/>
          <w:szCs w:val="24"/>
        </w:rPr>
      </w:pPr>
      <w:r w:rsidRPr="00671F6B">
        <w:rPr>
          <w:b/>
          <w:bCs/>
          <w:sz w:val="24"/>
          <w:szCs w:val="24"/>
        </w:rPr>
        <w:t>IV dalis. Sprendimas</w:t>
      </w:r>
    </w:p>
    <w:p w14:paraId="77F656E2" w14:textId="2021E3B5" w:rsidR="001372F6" w:rsidRDefault="001372F6" w:rsidP="00023595">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671F6B" w14:paraId="19F3F149" w14:textId="77777777" w:rsidTr="00BB58FC">
        <w:tc>
          <w:tcPr>
            <w:tcW w:w="9776" w:type="dxa"/>
          </w:tcPr>
          <w:p w14:paraId="1538B171" w14:textId="77777777" w:rsidR="002D6495" w:rsidRDefault="008F732E" w:rsidP="00023595">
            <w:pPr>
              <w:widowControl w:val="0"/>
              <w:ind w:firstLine="599"/>
              <w:jc w:val="both"/>
              <w:rPr>
                <w:bCs/>
                <w:sz w:val="24"/>
                <w:szCs w:val="24"/>
                <w:lang w:eastAsia="lt-LT"/>
              </w:rPr>
            </w:pPr>
            <w:r w:rsidRPr="00A65970">
              <w:rPr>
                <w:bCs/>
                <w:sz w:val="24"/>
                <w:szCs w:val="24"/>
                <w:lang w:eastAsia="lt-LT"/>
              </w:rPr>
              <w:t>Tarnyba</w:t>
            </w:r>
            <w:r w:rsidRPr="007B1825">
              <w:rPr>
                <w:bCs/>
                <w:sz w:val="24"/>
                <w:szCs w:val="24"/>
                <w:lang w:eastAsia="lt-LT"/>
              </w:rPr>
              <w:t xml:space="preserve">, </w:t>
            </w:r>
            <w:r>
              <w:rPr>
                <w:bCs/>
                <w:sz w:val="24"/>
                <w:szCs w:val="24"/>
                <w:lang w:eastAsia="lt-LT"/>
              </w:rPr>
              <w:t>CPVA prašymu atlikusi dalinį</w:t>
            </w:r>
            <w:r w:rsidRPr="007B1825">
              <w:rPr>
                <w:bCs/>
                <w:sz w:val="24"/>
                <w:szCs w:val="24"/>
                <w:lang w:eastAsia="lt-LT"/>
              </w:rPr>
              <w:t xml:space="preserve"> Pirkimo</w:t>
            </w:r>
            <w:r>
              <w:rPr>
                <w:bCs/>
                <w:sz w:val="24"/>
                <w:szCs w:val="24"/>
                <w:lang w:eastAsia="lt-LT"/>
              </w:rPr>
              <w:t xml:space="preserve"> vertinimą</w:t>
            </w:r>
            <w:r w:rsidRPr="007B1825">
              <w:rPr>
                <w:bCs/>
                <w:sz w:val="24"/>
                <w:szCs w:val="24"/>
                <w:lang w:eastAsia="lt-LT"/>
              </w:rPr>
              <w:t xml:space="preserve">, </w:t>
            </w:r>
            <w:r>
              <w:rPr>
                <w:bCs/>
                <w:sz w:val="24"/>
                <w:szCs w:val="24"/>
                <w:lang w:eastAsia="lt-LT"/>
              </w:rPr>
              <w:t>Įstatymo</w:t>
            </w:r>
            <w:r w:rsidRPr="002043BC">
              <w:rPr>
                <w:bCs/>
                <w:sz w:val="24"/>
                <w:szCs w:val="24"/>
                <w:lang w:eastAsia="lt-LT"/>
              </w:rPr>
              <w:t xml:space="preserve"> </w:t>
            </w:r>
            <w:r>
              <w:rPr>
                <w:bCs/>
                <w:sz w:val="24"/>
                <w:szCs w:val="24"/>
                <w:lang w:eastAsia="lt-LT"/>
              </w:rPr>
              <w:t>reikalavimų</w:t>
            </w:r>
            <w:r w:rsidRPr="002043BC">
              <w:rPr>
                <w:bCs/>
                <w:sz w:val="24"/>
                <w:szCs w:val="24"/>
                <w:lang w:eastAsia="lt-LT"/>
              </w:rPr>
              <w:t xml:space="preserve"> pažeidimų nenustatė.</w:t>
            </w:r>
          </w:p>
          <w:p w14:paraId="62931993" w14:textId="128373B2" w:rsidR="00F67C9B" w:rsidRDefault="00FF4CFD" w:rsidP="00023595">
            <w:pPr>
              <w:widowControl w:val="0"/>
              <w:ind w:firstLine="599"/>
              <w:jc w:val="both"/>
              <w:rPr>
                <w:rFonts w:eastAsia="Calibri"/>
                <w:bCs/>
                <w:sz w:val="24"/>
                <w:szCs w:val="24"/>
              </w:rPr>
            </w:pPr>
            <w:r>
              <w:rPr>
                <w:rFonts w:eastAsia="Calibri"/>
                <w:bCs/>
                <w:sz w:val="24"/>
                <w:szCs w:val="24"/>
              </w:rPr>
              <w:t>Tarnyba s</w:t>
            </w:r>
            <w:r w:rsidR="00F67C9B">
              <w:rPr>
                <w:rFonts w:eastAsia="Calibri"/>
                <w:bCs/>
                <w:sz w:val="24"/>
                <w:szCs w:val="24"/>
              </w:rPr>
              <w:t>avo sprendimą motyvuoja taip:</w:t>
            </w:r>
          </w:p>
          <w:p w14:paraId="4048F8DD" w14:textId="1ED1082D" w:rsidR="00FF4CFD" w:rsidRDefault="00FF4CFD" w:rsidP="00FF4CFD">
            <w:pPr>
              <w:pStyle w:val="CommentText"/>
              <w:jc w:val="both"/>
              <w:rPr>
                <w:sz w:val="24"/>
                <w:szCs w:val="24"/>
                <w:lang w:eastAsia="lt-LT"/>
              </w:rPr>
            </w:pPr>
            <w:r>
              <w:rPr>
                <w:b/>
                <w:bCs/>
                <w:sz w:val="24"/>
                <w:szCs w:val="24"/>
                <w:lang w:eastAsia="lt-LT"/>
              </w:rPr>
              <w:t xml:space="preserve">          </w:t>
            </w:r>
            <w:r w:rsidRPr="00864435">
              <w:rPr>
                <w:b/>
                <w:bCs/>
                <w:sz w:val="24"/>
                <w:szCs w:val="24"/>
                <w:lang w:eastAsia="lt-LT"/>
              </w:rPr>
              <w:t>I)</w:t>
            </w:r>
            <w:r>
              <w:rPr>
                <w:sz w:val="24"/>
                <w:szCs w:val="24"/>
                <w:lang w:eastAsia="lt-LT"/>
              </w:rPr>
              <w:t xml:space="preserve"> Specialiųjų Pirkimo sąlygų</w:t>
            </w:r>
            <w:r w:rsidRPr="00761EC5">
              <w:rPr>
                <w:rStyle w:val="FootnoteReference"/>
                <w:sz w:val="24"/>
                <w:szCs w:val="24"/>
              </w:rPr>
              <w:footnoteReference w:id="3"/>
            </w:r>
            <w:r>
              <w:rPr>
                <w:sz w:val="24"/>
                <w:szCs w:val="24"/>
                <w:lang w:eastAsia="lt-LT"/>
              </w:rPr>
              <w:t xml:space="preserve"> (toliau – SPS) 3.6.7 punkte nustatyta: „</w:t>
            </w:r>
            <w:r w:rsidRPr="000410E0">
              <w:rPr>
                <w:i/>
                <w:iCs/>
                <w:sz w:val="24"/>
                <w:szCs w:val="24"/>
                <w:lang w:eastAsia="lt-LT"/>
              </w:rPr>
              <w:t>FIDIC inžinierius turi turėti patirtį vykdant FIDIC inžinieriaus arba lygiavertes funkcijas ne mažiau kaip 1 (vienam) ypatingos statinių kategorijos objekto projektui, kurio vertė ne mažiau kaip 2 000 000,00 EUR“</w:t>
            </w:r>
            <w:r w:rsidRPr="005B4C4B">
              <w:rPr>
                <w:sz w:val="24"/>
                <w:szCs w:val="24"/>
                <w:lang w:eastAsia="lt-LT"/>
              </w:rPr>
              <w:t xml:space="preserve"> (toliau - Reikalavimas Nr. 1)</w:t>
            </w:r>
            <w:r>
              <w:rPr>
                <w:sz w:val="24"/>
                <w:szCs w:val="24"/>
                <w:lang w:eastAsia="lt-LT"/>
              </w:rPr>
              <w:t xml:space="preserve">. </w:t>
            </w:r>
          </w:p>
          <w:p w14:paraId="4A8015AB" w14:textId="77777777" w:rsidR="00FF4CFD" w:rsidRDefault="00FF4CFD" w:rsidP="00FF4CFD">
            <w:pPr>
              <w:pStyle w:val="CommentText"/>
              <w:jc w:val="both"/>
              <w:rPr>
                <w:sz w:val="24"/>
                <w:szCs w:val="24"/>
                <w:lang w:eastAsia="lt-LT"/>
              </w:rPr>
            </w:pPr>
            <w:r>
              <w:rPr>
                <w:sz w:val="24"/>
                <w:szCs w:val="24"/>
                <w:lang w:eastAsia="lt-LT"/>
              </w:rPr>
              <w:t xml:space="preserve">          CPVA prašyme</w:t>
            </w:r>
            <w:r w:rsidRPr="00B075CC">
              <w:rPr>
                <w:szCs w:val="24"/>
                <w:vertAlign w:val="superscript"/>
                <w:lang w:eastAsia="lt-LT"/>
              </w:rPr>
              <w:footnoteReference w:id="4"/>
            </w:r>
            <w:r>
              <w:rPr>
                <w:sz w:val="24"/>
                <w:szCs w:val="24"/>
                <w:lang w:eastAsia="lt-LT"/>
              </w:rPr>
              <w:t xml:space="preserve"> nurodyta, kad Valstybės kontrolės Europos sąjungos investicijų audito departamentas (toliau – Audito institucija) nustatė, jog „</w:t>
            </w:r>
            <w:r w:rsidRPr="003B03D5">
              <w:rPr>
                <w:sz w:val="24"/>
                <w:szCs w:val="24"/>
                <w:lang w:eastAsia="lt-LT"/>
              </w:rPr>
              <w:t xml:space="preserve">Remiantis Kvalifikacijos metodikos 21.1.4 ir 21.6 p., tokio tipo kvalifikacinis reikalavimas (siejamas su atitinkamos sutarties ar objekto verte) gali būti nustatomas tiekėjui (o ne jo personalui) ir turėtų būti siejamas su analogiškų perkamoms </w:t>
            </w:r>
            <w:r w:rsidRPr="003B03D5">
              <w:rPr>
                <w:sz w:val="24"/>
                <w:szCs w:val="24"/>
                <w:lang w:eastAsia="lt-LT"/>
              </w:rPr>
              <w:lastRenderedPageBreak/>
              <w:t xml:space="preserve">paslaugoms sutarties </w:t>
            </w:r>
            <w:r w:rsidRPr="00134FC5">
              <w:rPr>
                <w:sz w:val="24"/>
                <w:szCs w:val="24"/>
                <w:lang w:eastAsia="lt-LT"/>
              </w:rPr>
              <w:t>verte. Šiuo atveju PD SPS 3.6.7 p. FIDIC inžinieriui nustatytas pagal Kvalifikacijos metodiką tiekėjui taikytinas kvalifikacijos reikalavimas, kuris taip pat nėra susijęs su pirkimo objektu, t. y., be kita ko, perkamos FIDIC inžinieriaus paslaugos, o kvalifikacijos reikalavimas susietas su ypatingos statinių kategorijos objekto (ne FIDIC inžinieriaus paslaugų)</w:t>
            </w:r>
            <w:r w:rsidRPr="00134FC5">
              <w:rPr>
                <w:color w:val="505050"/>
                <w:sz w:val="16"/>
                <w:szCs w:val="16"/>
              </w:rPr>
              <w:t xml:space="preserve"> </w:t>
            </w:r>
            <w:r w:rsidRPr="00134FC5">
              <w:rPr>
                <w:sz w:val="24"/>
                <w:szCs w:val="24"/>
                <w:lang w:eastAsia="lt-LT"/>
              </w:rPr>
              <w:t>verte. Tokiu kvalifikacijos reikalavimu nėra objektyviai patikrinama FIDIC inžinieriaus įgyta patirtis, kadangi jis nebūtinai dalyvavo</w:t>
            </w:r>
            <w:r w:rsidRPr="003B03D5">
              <w:rPr>
                <w:sz w:val="24"/>
                <w:szCs w:val="24"/>
                <w:lang w:eastAsia="lt-LT"/>
              </w:rPr>
              <w:t xml:space="preserve"> visoje atitinkamo objekto rangos darbų apimtyje kaip FIDIC inžinierius ir taip nėra parodoma tikroji jo teiktų paslaugų apimtis</w:t>
            </w:r>
            <w:r>
              <w:rPr>
                <w:sz w:val="24"/>
                <w:szCs w:val="24"/>
                <w:lang w:eastAsia="lt-LT"/>
              </w:rPr>
              <w:t>“</w:t>
            </w:r>
            <w:r w:rsidRPr="003B03D5">
              <w:rPr>
                <w:sz w:val="24"/>
                <w:szCs w:val="24"/>
                <w:lang w:eastAsia="lt-LT"/>
              </w:rPr>
              <w:t xml:space="preserve">.    </w:t>
            </w:r>
          </w:p>
          <w:p w14:paraId="2ECC23BA" w14:textId="09E5116C" w:rsidR="00FF4CFD" w:rsidRDefault="00FF4CFD" w:rsidP="00FF4CFD">
            <w:pPr>
              <w:pStyle w:val="CommentText"/>
              <w:jc w:val="both"/>
              <w:rPr>
                <w:sz w:val="24"/>
                <w:szCs w:val="24"/>
                <w:lang w:eastAsia="lt-LT"/>
              </w:rPr>
            </w:pPr>
            <w:r>
              <w:rPr>
                <w:sz w:val="24"/>
                <w:szCs w:val="24"/>
                <w:lang w:eastAsia="lt-LT"/>
              </w:rPr>
              <w:t xml:space="preserve">          Tarnyba </w:t>
            </w:r>
            <w:r w:rsidR="0078565F">
              <w:rPr>
                <w:sz w:val="24"/>
                <w:szCs w:val="24"/>
                <w:lang w:eastAsia="lt-LT"/>
              </w:rPr>
              <w:t>pastebi,</w:t>
            </w:r>
            <w:r w:rsidR="0078565F" w:rsidRPr="0078565F">
              <w:rPr>
                <w:sz w:val="24"/>
                <w:szCs w:val="24"/>
                <w:lang w:eastAsia="lt-LT"/>
              </w:rPr>
              <w:t xml:space="preserve"> </w:t>
            </w:r>
            <w:r w:rsidR="0078565F">
              <w:rPr>
                <w:sz w:val="24"/>
                <w:szCs w:val="24"/>
                <w:lang w:eastAsia="lt-LT"/>
              </w:rPr>
              <w:t>kad Rei</w:t>
            </w:r>
            <w:r w:rsidR="0078565F" w:rsidRPr="0078565F">
              <w:rPr>
                <w:sz w:val="24"/>
                <w:szCs w:val="24"/>
                <w:lang w:eastAsia="lt-LT"/>
              </w:rPr>
              <w:t>kalavime</w:t>
            </w:r>
            <w:r w:rsidR="0078565F">
              <w:rPr>
                <w:sz w:val="24"/>
                <w:szCs w:val="24"/>
                <w:lang w:eastAsia="lt-LT"/>
              </w:rPr>
              <w:t xml:space="preserve"> Nr. 1</w:t>
            </w:r>
            <w:r w:rsidR="0078565F" w:rsidRPr="0078565F">
              <w:rPr>
                <w:sz w:val="24"/>
                <w:szCs w:val="24"/>
                <w:lang w:eastAsia="lt-LT"/>
              </w:rPr>
              <w:t xml:space="preserve"> visų pirma reikalaujama FIDIC inžinieriaus funkcijų patirties</w:t>
            </w:r>
            <w:r w:rsidR="0078565F">
              <w:rPr>
                <w:sz w:val="24"/>
                <w:szCs w:val="24"/>
                <w:lang w:eastAsia="lt-LT"/>
              </w:rPr>
              <w:t>.</w:t>
            </w:r>
            <w:r>
              <w:rPr>
                <w:sz w:val="24"/>
                <w:szCs w:val="24"/>
                <w:lang w:eastAsia="lt-LT"/>
              </w:rPr>
              <w:t xml:space="preserve"> Perkančiojo subjekto nuomone</w:t>
            </w:r>
            <w:r w:rsidRPr="00B075CC">
              <w:rPr>
                <w:szCs w:val="24"/>
                <w:vertAlign w:val="superscript"/>
                <w:lang w:eastAsia="lt-LT"/>
              </w:rPr>
              <w:footnoteReference w:id="5"/>
            </w:r>
            <w:r>
              <w:rPr>
                <w:sz w:val="24"/>
                <w:szCs w:val="24"/>
                <w:lang w:eastAsia="lt-LT"/>
              </w:rPr>
              <w:t xml:space="preserve"> „</w:t>
            </w:r>
            <w:r w:rsidRPr="002543E5">
              <w:rPr>
                <w:sz w:val="24"/>
                <w:szCs w:val="24"/>
                <w:lang w:eastAsia="lt-LT"/>
              </w:rPr>
              <w:t>FIDIC inžinieriaus paslaugų teikimo patirtis rinkoje vertinama būtent pagal objektų, kuriuose buvo suteikiamos FIDIC inžinieriaus paslaugos, apimtį, svarbą ir kitus kriterijus, o ne pačių paslaugų vertę, nes suteiktų paslaugų vertė gali neatspindėti specialisto turimos profesinės patirties, kadangi tokio tipo paslaugų vertė apskaičiuojama proporcingai nuo „prižiūrimo“ objekto vertės“.</w:t>
            </w:r>
            <w:r>
              <w:rPr>
                <w:sz w:val="24"/>
                <w:szCs w:val="24"/>
                <w:lang w:eastAsia="lt-LT"/>
              </w:rPr>
              <w:t xml:space="preserve"> </w:t>
            </w:r>
            <w:r w:rsidR="00321C0C">
              <w:rPr>
                <w:sz w:val="24"/>
                <w:szCs w:val="24"/>
                <w:lang w:eastAsia="lt-LT"/>
              </w:rPr>
              <w:t>Pažymėtina, kad v</w:t>
            </w:r>
            <w:r>
              <w:rPr>
                <w:sz w:val="24"/>
                <w:szCs w:val="24"/>
                <w:lang w:eastAsia="lt-LT"/>
              </w:rPr>
              <w:t>ienas iš Pirkime nurodytų reikalavimų</w:t>
            </w:r>
            <w:r w:rsidRPr="00761EC5">
              <w:rPr>
                <w:rStyle w:val="FootnoteReference"/>
                <w:sz w:val="24"/>
                <w:szCs w:val="24"/>
              </w:rPr>
              <w:footnoteReference w:id="6"/>
            </w:r>
            <w:r>
              <w:rPr>
                <w:sz w:val="24"/>
                <w:szCs w:val="24"/>
                <w:lang w:eastAsia="lt-LT"/>
              </w:rPr>
              <w:t xml:space="preserve"> FIDIC inžinieriaus paslaugų teikimui – „Atstovauti Užsakovą Rangos sutartyje numatytais klausimais, santykiuose su Rangovu ir kitais projekto dalyviais, bei siekti sėkmingai įgyvendinti Rangos sutartį“. Inžinerinių paslaugų kaina apskaičiuojama </w:t>
            </w:r>
            <w:r w:rsidRPr="00111223">
              <w:rPr>
                <w:sz w:val="24"/>
                <w:szCs w:val="24"/>
                <w:lang w:eastAsia="lt-LT"/>
              </w:rPr>
              <w:t xml:space="preserve">nuo sklypo paruošimo, statinių ir jų dalių statybos bei įrengimo kainos, vadovaujantis </w:t>
            </w:r>
            <w:r>
              <w:rPr>
                <w:sz w:val="24"/>
                <w:szCs w:val="24"/>
                <w:lang w:eastAsia="lt-LT"/>
              </w:rPr>
              <w:t>B</w:t>
            </w:r>
            <w:r w:rsidRPr="00111223">
              <w:rPr>
                <w:sz w:val="24"/>
                <w:szCs w:val="24"/>
                <w:lang w:eastAsia="lt-LT"/>
              </w:rPr>
              <w:t>endraisiais ekonominiais normatyvais</w:t>
            </w:r>
            <w:r w:rsidRPr="00761EC5">
              <w:rPr>
                <w:rStyle w:val="FootnoteReference"/>
                <w:sz w:val="24"/>
                <w:szCs w:val="24"/>
              </w:rPr>
              <w:footnoteReference w:id="7"/>
            </w:r>
            <w:r>
              <w:rPr>
                <w:sz w:val="24"/>
                <w:szCs w:val="24"/>
                <w:lang w:eastAsia="lt-LT"/>
              </w:rPr>
              <w:t xml:space="preserve"> statinių statybos skaičiuojamųjų kainų nustatymui. Antrų </w:t>
            </w:r>
            <w:r w:rsidRPr="009A3E47">
              <w:rPr>
                <w:sz w:val="24"/>
                <w:szCs w:val="24"/>
                <w:lang w:eastAsia="lt-LT"/>
              </w:rPr>
              <w:t>Pirkimo</w:t>
            </w:r>
            <w:r>
              <w:rPr>
                <w:sz w:val="24"/>
                <w:szCs w:val="24"/>
                <w:lang w:eastAsia="lt-LT"/>
              </w:rPr>
              <w:t xml:space="preserve"> sąlygų</w:t>
            </w:r>
            <w:r w:rsidRPr="00761EC5">
              <w:rPr>
                <w:rStyle w:val="FootnoteReference"/>
                <w:sz w:val="24"/>
                <w:szCs w:val="24"/>
              </w:rPr>
              <w:footnoteReference w:id="8"/>
            </w:r>
            <w:r>
              <w:rPr>
                <w:sz w:val="24"/>
                <w:szCs w:val="24"/>
                <w:lang w:eastAsia="lt-LT"/>
              </w:rPr>
              <w:t xml:space="preserve"> Pasiūlymo priede Nr. 1 „Pasiūlymo forma Excel formatu“ pateiktos lentelės (1 ir 2 lentelės) FIDIC inžinieriaus ir statinio statybos</w:t>
            </w:r>
            <w:r w:rsidRPr="00BD536E">
              <w:rPr>
                <w:sz w:val="24"/>
                <w:szCs w:val="24"/>
                <w:lang w:eastAsia="lt-LT"/>
              </w:rPr>
              <w:t xml:space="preserve"> darbų techninės priežiūros vadovo funkcijoms atlikti</w:t>
            </w:r>
            <w:r>
              <w:rPr>
                <w:sz w:val="24"/>
                <w:szCs w:val="24"/>
                <w:lang w:eastAsia="lt-LT"/>
              </w:rPr>
              <w:t xml:space="preserve">, kuriose tiekėjai turi pateikti paslaugų kainas, atsižvelgiant į nurodytas </w:t>
            </w:r>
            <w:r w:rsidRPr="00BD536E">
              <w:rPr>
                <w:sz w:val="24"/>
                <w:szCs w:val="24"/>
                <w:lang w:eastAsia="lt-LT"/>
              </w:rPr>
              <w:t>objekt</w:t>
            </w:r>
            <w:r>
              <w:rPr>
                <w:sz w:val="24"/>
                <w:szCs w:val="24"/>
                <w:lang w:eastAsia="lt-LT"/>
              </w:rPr>
              <w:t>ų</w:t>
            </w:r>
            <w:r w:rsidRPr="00BD536E">
              <w:rPr>
                <w:sz w:val="24"/>
                <w:szCs w:val="24"/>
                <w:lang w:eastAsia="lt-LT"/>
              </w:rPr>
              <w:t xml:space="preserve"> statybos, remonto ar rekonstrukcijos darbų vert</w:t>
            </w:r>
            <w:r>
              <w:rPr>
                <w:sz w:val="24"/>
                <w:szCs w:val="24"/>
                <w:lang w:eastAsia="lt-LT"/>
              </w:rPr>
              <w:t>es. Lentelių pastabose paaiškinta, kad p</w:t>
            </w:r>
            <w:r w:rsidRPr="00BD536E">
              <w:rPr>
                <w:sz w:val="24"/>
                <w:szCs w:val="24"/>
                <w:lang w:eastAsia="lt-LT"/>
              </w:rPr>
              <w:t>aslaugų kaina, tai procentinė išraiška nuo bendros statybos, remonto ar rekonstrukcijos kainos.</w:t>
            </w:r>
            <w:r>
              <w:rPr>
                <w:sz w:val="24"/>
                <w:szCs w:val="24"/>
                <w:lang w:eastAsia="lt-LT"/>
              </w:rPr>
              <w:t xml:space="preserve"> Pirkimo dokumentų</w:t>
            </w:r>
            <w:r w:rsidRPr="00761EC5">
              <w:rPr>
                <w:rStyle w:val="FootnoteReference"/>
                <w:sz w:val="24"/>
                <w:szCs w:val="24"/>
              </w:rPr>
              <w:footnoteReference w:id="9"/>
            </w:r>
            <w:r>
              <w:rPr>
                <w:sz w:val="24"/>
                <w:szCs w:val="24"/>
                <w:lang w:eastAsia="lt-LT"/>
              </w:rPr>
              <w:t xml:space="preserve"> Paslaugų teikimo sutarties specialiųjų sąlygų 4.3 punkte (Kainodara), nurodyta, kad „Konkretaus užsakymo paslaugų kaina Paslaugų teikėjui bus nustatoma priklausomai nuo numatomos konkrečiame užsakyme rangos darbų kainos. Kaina bus apskaičiuojama pritaikius Paslaugų teikėjo pasiūlyme (Sutarties SS priedas Nr. 2) nurodytą atitinkamą įkainį (procentinę išraišką) tos kategorijos darbams“. Atsižvelgiant į išdėstytą, Tarnybos vertinimu, </w:t>
            </w:r>
            <w:r w:rsidRPr="005B4C4B">
              <w:rPr>
                <w:sz w:val="24"/>
                <w:szCs w:val="24"/>
                <w:lang w:eastAsia="lt-LT"/>
              </w:rPr>
              <w:t>Reikalavimas Nr. 1</w:t>
            </w:r>
            <w:r>
              <w:rPr>
                <w:sz w:val="24"/>
                <w:szCs w:val="24"/>
                <w:lang w:eastAsia="lt-LT"/>
              </w:rPr>
              <w:t xml:space="preserve"> yra </w:t>
            </w:r>
            <w:r w:rsidRPr="003B03D5">
              <w:rPr>
                <w:sz w:val="24"/>
                <w:szCs w:val="24"/>
                <w:lang w:eastAsia="lt-LT"/>
              </w:rPr>
              <w:t xml:space="preserve">susijęs su </w:t>
            </w:r>
            <w:r w:rsidR="00321C0C" w:rsidRPr="0078565F">
              <w:rPr>
                <w:sz w:val="24"/>
                <w:szCs w:val="24"/>
                <w:lang w:eastAsia="lt-LT"/>
              </w:rPr>
              <w:t xml:space="preserve">FIDIC inžinieriaus </w:t>
            </w:r>
            <w:r w:rsidR="00321C0C">
              <w:rPr>
                <w:sz w:val="24"/>
                <w:szCs w:val="24"/>
                <w:lang w:eastAsia="lt-LT"/>
              </w:rPr>
              <w:t xml:space="preserve">paslaugų </w:t>
            </w:r>
            <w:r w:rsidR="00321C0C" w:rsidRPr="0078565F">
              <w:rPr>
                <w:sz w:val="24"/>
                <w:szCs w:val="24"/>
                <w:lang w:eastAsia="lt-LT"/>
              </w:rPr>
              <w:t>funkcij</w:t>
            </w:r>
            <w:r w:rsidR="009044DA">
              <w:rPr>
                <w:sz w:val="24"/>
                <w:szCs w:val="24"/>
                <w:lang w:eastAsia="lt-LT"/>
              </w:rPr>
              <w:t>ų atlikimu, taip pat ir su</w:t>
            </w:r>
            <w:r w:rsidR="00321C0C" w:rsidRPr="0078565F">
              <w:rPr>
                <w:sz w:val="24"/>
                <w:szCs w:val="24"/>
                <w:lang w:eastAsia="lt-LT"/>
              </w:rPr>
              <w:t xml:space="preserve"> </w:t>
            </w:r>
            <w:r>
              <w:rPr>
                <w:sz w:val="24"/>
                <w:szCs w:val="24"/>
                <w:lang w:eastAsia="lt-LT"/>
              </w:rPr>
              <w:t>P</w:t>
            </w:r>
            <w:r w:rsidRPr="003B03D5">
              <w:rPr>
                <w:sz w:val="24"/>
                <w:szCs w:val="24"/>
                <w:lang w:eastAsia="lt-LT"/>
              </w:rPr>
              <w:t>irkimo objektu</w:t>
            </w:r>
            <w:r>
              <w:rPr>
                <w:sz w:val="24"/>
                <w:szCs w:val="24"/>
                <w:lang w:eastAsia="lt-LT"/>
              </w:rPr>
              <w:t xml:space="preserve">. </w:t>
            </w:r>
          </w:p>
          <w:p w14:paraId="688371E8" w14:textId="6A2A9681" w:rsidR="00FF4CFD" w:rsidRPr="00C27F38" w:rsidRDefault="00FF4CFD" w:rsidP="00FF4CFD">
            <w:pPr>
              <w:jc w:val="both"/>
              <w:rPr>
                <w:color w:val="FF0000"/>
              </w:rPr>
            </w:pPr>
            <w:r>
              <w:rPr>
                <w:sz w:val="24"/>
                <w:szCs w:val="24"/>
              </w:rPr>
              <w:t xml:space="preserve">          </w:t>
            </w:r>
            <w:r w:rsidRPr="0079627A">
              <w:rPr>
                <w:sz w:val="24"/>
                <w:szCs w:val="24"/>
              </w:rPr>
              <w:t>Tiekėjo kvalifikacijos reikalavimų nustatymo metodikos</w:t>
            </w:r>
            <w:r w:rsidRPr="0079627A">
              <w:rPr>
                <w:rStyle w:val="FootnoteReference"/>
                <w:sz w:val="24"/>
                <w:szCs w:val="24"/>
              </w:rPr>
              <w:footnoteReference w:id="10"/>
            </w:r>
            <w:r w:rsidRPr="0079627A">
              <w:rPr>
                <w:sz w:val="24"/>
                <w:szCs w:val="24"/>
              </w:rPr>
              <w:t xml:space="preserve"> (toliau </w:t>
            </w:r>
            <w:r>
              <w:rPr>
                <w:sz w:val="24"/>
                <w:szCs w:val="24"/>
              </w:rPr>
              <w:t>–</w:t>
            </w:r>
            <w:r w:rsidRPr="0079627A">
              <w:rPr>
                <w:sz w:val="24"/>
                <w:szCs w:val="24"/>
              </w:rPr>
              <w:t xml:space="preserve"> Metodika) </w:t>
            </w:r>
            <w:r w:rsidRPr="003B03D5">
              <w:rPr>
                <w:sz w:val="24"/>
                <w:szCs w:val="24"/>
                <w:lang w:eastAsia="lt-LT"/>
              </w:rPr>
              <w:t xml:space="preserve">21.1.4 </w:t>
            </w:r>
            <w:r>
              <w:rPr>
                <w:sz w:val="24"/>
                <w:szCs w:val="24"/>
                <w:lang w:eastAsia="lt-LT"/>
              </w:rPr>
              <w:t>pa</w:t>
            </w:r>
            <w:r w:rsidRPr="0079627A">
              <w:rPr>
                <w:sz w:val="24"/>
                <w:szCs w:val="24"/>
              </w:rPr>
              <w:t>punkt</w:t>
            </w:r>
            <w:r>
              <w:rPr>
                <w:sz w:val="24"/>
                <w:szCs w:val="24"/>
              </w:rPr>
              <w:t xml:space="preserve">yje aptartas vienas iš reikalavimų tiekėjo patirčiai įrodyti – patirtį įrodančių sutarčių vertė. </w:t>
            </w:r>
            <w:r>
              <w:rPr>
                <w:rFonts w:eastAsia="Calibri"/>
                <w:sz w:val="24"/>
                <w:szCs w:val="24"/>
              </w:rPr>
              <w:t xml:space="preserve">Perkantysis subjektas, </w:t>
            </w:r>
            <w:r>
              <w:rPr>
                <w:sz w:val="24"/>
                <w:szCs w:val="24"/>
              </w:rPr>
              <w:t xml:space="preserve">Pirkimo dokumentų </w:t>
            </w:r>
            <w:r>
              <w:rPr>
                <w:sz w:val="24"/>
                <w:szCs w:val="24"/>
                <w:lang w:eastAsia="lt-LT"/>
              </w:rPr>
              <w:t>SPS 3.6.4 punkte</w:t>
            </w:r>
            <w:r w:rsidRPr="0079627A">
              <w:rPr>
                <w:rStyle w:val="FootnoteReference"/>
                <w:sz w:val="24"/>
                <w:szCs w:val="24"/>
              </w:rPr>
              <w:footnoteReference w:id="11"/>
            </w:r>
            <w:r>
              <w:rPr>
                <w:sz w:val="24"/>
                <w:szCs w:val="24"/>
                <w:lang w:eastAsia="lt-LT"/>
              </w:rPr>
              <w:t xml:space="preserve"> (I pirkimo daliai) bei 3.6.6 punkte</w:t>
            </w:r>
            <w:r w:rsidRPr="0079627A">
              <w:rPr>
                <w:rStyle w:val="FootnoteReference"/>
                <w:sz w:val="24"/>
                <w:szCs w:val="24"/>
              </w:rPr>
              <w:footnoteReference w:id="12"/>
            </w:r>
            <w:r>
              <w:rPr>
                <w:sz w:val="24"/>
                <w:szCs w:val="24"/>
                <w:lang w:eastAsia="lt-LT"/>
              </w:rPr>
              <w:t xml:space="preserve"> (II Pirkimo daliai), nustatė kvalifikacijos reikalavimus </w:t>
            </w:r>
            <w:r>
              <w:rPr>
                <w:sz w:val="24"/>
                <w:szCs w:val="24"/>
              </w:rPr>
              <w:t xml:space="preserve">tiekėjo patirčiai. </w:t>
            </w:r>
            <w:r w:rsidRPr="005B4C4B">
              <w:rPr>
                <w:sz w:val="24"/>
                <w:szCs w:val="24"/>
                <w:lang w:eastAsia="lt-LT"/>
              </w:rPr>
              <w:t>Reikalavimas Nr. 1</w:t>
            </w:r>
            <w:r>
              <w:rPr>
                <w:sz w:val="24"/>
                <w:szCs w:val="24"/>
                <w:lang w:eastAsia="lt-LT"/>
              </w:rPr>
              <w:t xml:space="preserve"> buvo nustatytas tiekėjo personalo profesinei kvalifikacijai, kuri aptarta Metodikos 21.6 papunktyje. Metodikos 21.6 papunktyje</w:t>
            </w:r>
            <w:r w:rsidRPr="00074FF7">
              <w:rPr>
                <w:color w:val="000000" w:themeColor="text1"/>
              </w:rPr>
              <w:t xml:space="preserve"> </w:t>
            </w:r>
            <w:r w:rsidRPr="00F77840">
              <w:rPr>
                <w:sz w:val="24"/>
                <w:szCs w:val="24"/>
                <w:lang w:eastAsia="lt-LT"/>
              </w:rPr>
              <w:t>nurodytas kvalifikacijos reikalavimas keliamas</w:t>
            </w:r>
            <w:r>
              <w:rPr>
                <w:sz w:val="24"/>
                <w:szCs w:val="24"/>
                <w:lang w:eastAsia="lt-LT"/>
              </w:rPr>
              <w:t xml:space="preserve"> siekiant įsitikinti</w:t>
            </w:r>
            <w:r w:rsidRPr="00074FF7">
              <w:rPr>
                <w:color w:val="000000" w:themeColor="text1"/>
              </w:rPr>
              <w:t xml:space="preserve">, </w:t>
            </w:r>
            <w:r w:rsidRPr="00F77840">
              <w:rPr>
                <w:sz w:val="24"/>
                <w:szCs w:val="24"/>
                <w:lang w:eastAsia="lt-LT"/>
              </w:rPr>
              <w:t>kad</w:t>
            </w:r>
            <w:r w:rsidRPr="00F77840">
              <w:rPr>
                <w:color w:val="000000" w:themeColor="text1"/>
              </w:rPr>
              <w:t xml:space="preserve"> </w:t>
            </w:r>
            <w:r w:rsidRPr="00F77840">
              <w:rPr>
                <w:color w:val="000000" w:themeColor="text1"/>
                <w:sz w:val="24"/>
                <w:szCs w:val="24"/>
              </w:rPr>
              <w:t>„pirkimo sutarties vykdymas bus pavestas kvalifikuotam tiekėjo, teikiančio paslaugas, ar atliekančio darbus, personalui, ar jo vadovaujančiam personalui, kuri</w:t>
            </w:r>
            <w:r>
              <w:rPr>
                <w:color w:val="000000" w:themeColor="text1"/>
                <w:sz w:val="24"/>
                <w:szCs w:val="24"/>
              </w:rPr>
              <w:t>e</w:t>
            </w:r>
            <w:r w:rsidRPr="00F77840">
              <w:rPr>
                <w:color w:val="000000" w:themeColor="text1"/>
                <w:sz w:val="24"/>
                <w:szCs w:val="24"/>
              </w:rPr>
              <w:t xml:space="preserve"> yra tiesiogiai susiję (ar atsakingi) už konkrečios paslaugos suteikimą ar darbų atlikimą“. </w:t>
            </w:r>
            <w:r>
              <w:rPr>
                <w:color w:val="000000" w:themeColor="text1"/>
                <w:sz w:val="24"/>
                <w:szCs w:val="24"/>
              </w:rPr>
              <w:t>Perkantysis subjektas paaiškino</w:t>
            </w:r>
            <w:r w:rsidRPr="00B075CC">
              <w:rPr>
                <w:szCs w:val="24"/>
                <w:vertAlign w:val="superscript"/>
                <w:lang w:eastAsia="lt-LT"/>
              </w:rPr>
              <w:footnoteReference w:id="13"/>
            </w:r>
            <w:r>
              <w:rPr>
                <w:color w:val="000000" w:themeColor="text1"/>
                <w:sz w:val="24"/>
                <w:szCs w:val="24"/>
              </w:rPr>
              <w:t xml:space="preserve">, kad </w:t>
            </w:r>
            <w:r w:rsidRPr="000D44C8">
              <w:rPr>
                <w:sz w:val="24"/>
                <w:szCs w:val="24"/>
                <w:lang w:eastAsia="lt-LT"/>
              </w:rPr>
              <w:t xml:space="preserve">„Specialiųjų pirkimo sąlygų 3.6.7 p. reikalavimas buvo nustatytas pagal Metodikos 21.6 p., siekiant, </w:t>
            </w:r>
            <w:r w:rsidRPr="000D44C8">
              <w:rPr>
                <w:sz w:val="24"/>
                <w:szCs w:val="24"/>
                <w:lang w:eastAsia="lt-LT"/>
              </w:rPr>
              <w:lastRenderedPageBreak/>
              <w:t>kad specialistas turėtų patirties teikiant paslaugas</w:t>
            </w:r>
            <w:r>
              <w:rPr>
                <w:sz w:val="24"/>
                <w:szCs w:val="24"/>
                <w:lang w:eastAsia="lt-LT"/>
              </w:rPr>
              <w:t>,</w:t>
            </w:r>
            <w:r w:rsidRPr="000D44C8">
              <w:rPr>
                <w:sz w:val="24"/>
                <w:szCs w:val="24"/>
                <w:lang w:eastAsia="lt-LT"/>
              </w:rPr>
              <w:t xml:space="preserve"> vykdant būtent tokio dydžio projektus, kadangi paslaugų tipas</w:t>
            </w:r>
            <w:r>
              <w:rPr>
                <w:sz w:val="24"/>
                <w:szCs w:val="24"/>
                <w:lang w:eastAsia="lt-LT"/>
              </w:rPr>
              <w:t>,</w:t>
            </w:r>
            <w:r w:rsidRPr="000D44C8">
              <w:rPr>
                <w:sz w:val="24"/>
                <w:szCs w:val="24"/>
                <w:lang w:eastAsia="lt-LT"/>
              </w:rPr>
              <w:t xml:space="preserve"> vykdant mažos ir didelės vertės (ypatinguosius) projektus</w:t>
            </w:r>
            <w:r>
              <w:rPr>
                <w:sz w:val="24"/>
                <w:szCs w:val="24"/>
                <w:lang w:eastAsia="lt-LT"/>
              </w:rPr>
              <w:t>,</w:t>
            </w:r>
            <w:r w:rsidRPr="000D44C8">
              <w:rPr>
                <w:sz w:val="24"/>
                <w:szCs w:val="24"/>
                <w:lang w:eastAsia="lt-LT"/>
              </w:rPr>
              <w:t xml:space="preserve"> skiriasi. </w:t>
            </w:r>
            <w:r>
              <w:rPr>
                <w:sz w:val="24"/>
                <w:szCs w:val="24"/>
                <w:lang w:eastAsia="lt-LT"/>
              </w:rPr>
              <w:t>J</w:t>
            </w:r>
            <w:r w:rsidRPr="000D44C8">
              <w:rPr>
                <w:sz w:val="24"/>
                <w:szCs w:val="24"/>
                <w:lang w:eastAsia="lt-LT"/>
              </w:rPr>
              <w:t>au pradedant pirkimo procedūras buvo žinoma dalis investicinių projektų ir jų preliminari vertė (8 000 000 – 12 000 000 Eur), todėl perkantysis subjektas priėmė sprendimą kvalifikacijos reikalavimą sieti būtent su projekto verte</w:t>
            </w:r>
            <w:r>
              <w:rPr>
                <w:sz w:val="24"/>
                <w:szCs w:val="24"/>
                <w:lang w:eastAsia="lt-LT"/>
              </w:rPr>
              <w:t>“</w:t>
            </w:r>
            <w:r w:rsidRPr="000D44C8">
              <w:rPr>
                <w:sz w:val="24"/>
                <w:szCs w:val="24"/>
                <w:lang w:eastAsia="lt-LT"/>
              </w:rPr>
              <w:t xml:space="preserve">. </w:t>
            </w:r>
            <w:r w:rsidRPr="00EF7659">
              <w:rPr>
                <w:iCs/>
                <w:color w:val="000000"/>
                <w:sz w:val="24"/>
                <w:szCs w:val="24"/>
                <w:lang w:eastAsia="lt-LT"/>
              </w:rPr>
              <w:t>A</w:t>
            </w:r>
            <w:r w:rsidRPr="00F77840">
              <w:rPr>
                <w:color w:val="000000" w:themeColor="text1"/>
                <w:sz w:val="24"/>
                <w:szCs w:val="24"/>
              </w:rPr>
              <w:t>tkreiptinas dėmesys, kad Metodikos 6 p</w:t>
            </w:r>
            <w:r>
              <w:rPr>
                <w:color w:val="000000" w:themeColor="text1"/>
                <w:sz w:val="24"/>
                <w:szCs w:val="24"/>
              </w:rPr>
              <w:t>unkte</w:t>
            </w:r>
            <w:r w:rsidRPr="00F77840">
              <w:rPr>
                <w:color w:val="000000" w:themeColor="text1"/>
                <w:sz w:val="24"/>
                <w:szCs w:val="24"/>
              </w:rPr>
              <w:t xml:space="preserve"> nu</w:t>
            </w:r>
            <w:r>
              <w:rPr>
                <w:color w:val="000000" w:themeColor="text1"/>
                <w:sz w:val="24"/>
                <w:szCs w:val="24"/>
              </w:rPr>
              <w:t>rodyta</w:t>
            </w:r>
            <w:r w:rsidRPr="00F77840">
              <w:rPr>
                <w:color w:val="000000" w:themeColor="text1"/>
                <w:sz w:val="24"/>
                <w:szCs w:val="24"/>
              </w:rPr>
              <w:t xml:space="preserve">, </w:t>
            </w:r>
            <w:r>
              <w:rPr>
                <w:color w:val="000000" w:themeColor="text1"/>
                <w:sz w:val="24"/>
                <w:szCs w:val="24"/>
              </w:rPr>
              <w:t>jog:</w:t>
            </w:r>
            <w:r w:rsidRPr="00F77840">
              <w:rPr>
                <w:color w:val="000000" w:themeColor="text1"/>
                <w:sz w:val="24"/>
                <w:szCs w:val="24"/>
              </w:rPr>
              <w:t xml:space="preserve"> </w:t>
            </w:r>
            <w:r w:rsidRPr="00EF7659">
              <w:rPr>
                <w:color w:val="000000" w:themeColor="text1"/>
                <w:sz w:val="24"/>
                <w:szCs w:val="24"/>
              </w:rPr>
              <w:t xml:space="preserve">„Pirkimo vykdytojas gali nustatyti šioje Metodikoje neįtvirtintus, tačiau, atsižvelgiant į konkretaus pirkimo specifiką, apimtį, ypatingus pirkimo vykdytojo poreikius, būtinus nustatyti kitokius kvalifikacijos reikalavimus (tik finansinius, ekonominius) </w:t>
            </w:r>
            <w:r w:rsidRPr="00D95B1C">
              <w:rPr>
                <w:b/>
                <w:bCs/>
                <w:color w:val="000000" w:themeColor="text1"/>
                <w:sz w:val="24"/>
                <w:szCs w:val="24"/>
              </w:rPr>
              <w:t>ir (ar) kitokias šioje Metodikoje įtvirtintų kvalifikacijos reikalavimų reikšmes</w:t>
            </w:r>
            <w:r w:rsidRPr="00EF7659">
              <w:rPr>
                <w:color w:val="000000" w:themeColor="text1"/>
                <w:sz w:val="24"/>
                <w:szCs w:val="24"/>
              </w:rPr>
              <w:t>, vadovaudamasis šios Metodikos 8 punkte nustatytais principais“.</w:t>
            </w:r>
            <w:r>
              <w:rPr>
                <w:color w:val="000000" w:themeColor="text1"/>
                <w:sz w:val="24"/>
                <w:szCs w:val="24"/>
              </w:rPr>
              <w:t xml:space="preserve"> Perkantysis subjektas, 2018-03-08 tiekėjams pateikdamas atsakymus į klausimus</w:t>
            </w:r>
            <w:r w:rsidRPr="00BD656B">
              <w:rPr>
                <w:rStyle w:val="FootnoteReference"/>
              </w:rPr>
              <w:footnoteReference w:id="14"/>
            </w:r>
            <w:r>
              <w:rPr>
                <w:color w:val="000000" w:themeColor="text1"/>
                <w:sz w:val="24"/>
                <w:szCs w:val="24"/>
              </w:rPr>
              <w:t>,</w:t>
            </w:r>
            <w:r w:rsidRPr="00B804FC">
              <w:rPr>
                <w:sz w:val="24"/>
                <w:szCs w:val="24"/>
              </w:rPr>
              <w:t xml:space="preserve"> </w:t>
            </w:r>
            <w:r w:rsidRPr="00A34C2D">
              <w:rPr>
                <w:color w:val="000000" w:themeColor="text1"/>
                <w:sz w:val="24"/>
                <w:szCs w:val="24"/>
              </w:rPr>
              <w:t>nurodė,</w:t>
            </w:r>
            <w:r>
              <w:rPr>
                <w:color w:val="000000" w:themeColor="text1"/>
                <w:sz w:val="24"/>
                <w:szCs w:val="24"/>
              </w:rPr>
              <w:t xml:space="preserve"> kad reikalaujamą rangos darbų objekto</w:t>
            </w:r>
            <w:r w:rsidR="007F6357">
              <w:rPr>
                <w:color w:val="000000" w:themeColor="text1"/>
                <w:sz w:val="24"/>
                <w:szCs w:val="24"/>
              </w:rPr>
              <w:t xml:space="preserve"> </w:t>
            </w:r>
            <w:r>
              <w:rPr>
                <w:color w:val="000000" w:themeColor="text1"/>
                <w:sz w:val="24"/>
                <w:szCs w:val="24"/>
              </w:rPr>
              <w:t>vertę nustatė atsižvelgiant į Techninėje specifikacijoje</w:t>
            </w:r>
            <w:r w:rsidRPr="00761EC5">
              <w:rPr>
                <w:rStyle w:val="FootnoteReference"/>
                <w:sz w:val="24"/>
                <w:szCs w:val="24"/>
              </w:rPr>
              <w:footnoteReference w:id="15"/>
            </w:r>
            <w:r>
              <w:rPr>
                <w:color w:val="000000" w:themeColor="text1"/>
                <w:sz w:val="24"/>
                <w:szCs w:val="24"/>
              </w:rPr>
              <w:t xml:space="preserve"> nurodytų numatomų vykdyti rangos darbų pobūdį ir paskirtį. </w:t>
            </w:r>
          </w:p>
          <w:p w14:paraId="76CA86DE" w14:textId="74CB90B0" w:rsidR="00FF4CFD" w:rsidRDefault="00FF4CFD" w:rsidP="00FF4CFD">
            <w:pPr>
              <w:widowControl w:val="0"/>
              <w:ind w:firstLine="599"/>
              <w:jc w:val="both"/>
              <w:rPr>
                <w:sz w:val="24"/>
                <w:szCs w:val="24"/>
                <w:lang w:eastAsia="lt-LT"/>
              </w:rPr>
            </w:pPr>
            <w:r>
              <w:rPr>
                <w:sz w:val="24"/>
                <w:szCs w:val="24"/>
              </w:rPr>
              <w:t xml:space="preserve">          </w:t>
            </w:r>
            <w:r w:rsidRPr="00B804FC">
              <w:rPr>
                <w:sz w:val="24"/>
                <w:szCs w:val="24"/>
              </w:rPr>
              <w:t xml:space="preserve">Atsižvelgiant į </w:t>
            </w:r>
            <w:r>
              <w:rPr>
                <w:sz w:val="24"/>
                <w:szCs w:val="24"/>
              </w:rPr>
              <w:t>pirm</w:t>
            </w:r>
            <w:r w:rsidRPr="00B804FC">
              <w:rPr>
                <w:sz w:val="24"/>
                <w:szCs w:val="24"/>
              </w:rPr>
              <w:t>iau išdėstytą, Tarnyba sprendžia, kad Perkantysis subjektas nepažeidė</w:t>
            </w:r>
            <w:r>
              <w:rPr>
                <w:sz w:val="24"/>
                <w:szCs w:val="24"/>
              </w:rPr>
              <w:t xml:space="preserve"> Įstatymo 59 straipsnio 1 dalies</w:t>
            </w:r>
            <w:r w:rsidRPr="0079627A">
              <w:rPr>
                <w:rStyle w:val="FootnoteReference"/>
                <w:sz w:val="24"/>
                <w:szCs w:val="24"/>
              </w:rPr>
              <w:footnoteReference w:id="16"/>
            </w:r>
            <w:r>
              <w:rPr>
                <w:sz w:val="24"/>
                <w:szCs w:val="24"/>
              </w:rPr>
              <w:t xml:space="preserve"> bei</w:t>
            </w:r>
            <w:r w:rsidRPr="00B804FC">
              <w:rPr>
                <w:sz w:val="24"/>
                <w:szCs w:val="24"/>
              </w:rPr>
              <w:t xml:space="preserve"> </w:t>
            </w:r>
            <w:r>
              <w:rPr>
                <w:sz w:val="24"/>
                <w:szCs w:val="24"/>
              </w:rPr>
              <w:t>Viešųjų pirkimų įstatymo</w:t>
            </w:r>
            <w:r w:rsidRPr="00BD656B">
              <w:rPr>
                <w:rStyle w:val="FootnoteReference"/>
              </w:rPr>
              <w:footnoteReference w:id="17"/>
            </w:r>
            <w:r w:rsidRPr="00B804FC">
              <w:rPr>
                <w:sz w:val="24"/>
                <w:szCs w:val="24"/>
              </w:rPr>
              <w:t xml:space="preserve"> 47 str</w:t>
            </w:r>
            <w:r>
              <w:rPr>
                <w:sz w:val="24"/>
                <w:szCs w:val="24"/>
              </w:rPr>
              <w:t>aipsnio</w:t>
            </w:r>
            <w:r w:rsidRPr="00B804FC">
              <w:rPr>
                <w:sz w:val="24"/>
                <w:szCs w:val="24"/>
              </w:rPr>
              <w:t xml:space="preserve"> 1 d</w:t>
            </w:r>
            <w:r>
              <w:rPr>
                <w:sz w:val="24"/>
                <w:szCs w:val="24"/>
              </w:rPr>
              <w:t>alies (</w:t>
            </w:r>
            <w:r w:rsidRPr="00EE1C61">
              <w:rPr>
                <w:i/>
                <w:iCs/>
                <w:sz w:val="24"/>
                <w:szCs w:val="24"/>
              </w:rPr>
              <w:t>„Perkančiosios organizacijos nustatyti kandidatų ar dalyvių kvalifikacijos reikalavimai negali dirbtinai riboti konkurencijos, turi būti proporcingi ir susiję su pirkimo objektu, tikslūs ir aiškūs“</w:t>
            </w:r>
            <w:r>
              <w:rPr>
                <w:sz w:val="24"/>
                <w:szCs w:val="24"/>
              </w:rPr>
              <w:t xml:space="preserve">) ir  </w:t>
            </w:r>
            <w:r w:rsidRPr="00B804FC">
              <w:rPr>
                <w:sz w:val="24"/>
                <w:szCs w:val="24"/>
              </w:rPr>
              <w:t>47 str</w:t>
            </w:r>
            <w:r>
              <w:rPr>
                <w:sz w:val="24"/>
                <w:szCs w:val="24"/>
              </w:rPr>
              <w:t>aipsnio</w:t>
            </w:r>
            <w:r w:rsidRPr="00B804FC">
              <w:rPr>
                <w:sz w:val="24"/>
                <w:szCs w:val="24"/>
              </w:rPr>
              <w:t xml:space="preserve"> </w:t>
            </w:r>
            <w:r>
              <w:rPr>
                <w:sz w:val="24"/>
                <w:szCs w:val="24"/>
              </w:rPr>
              <w:t>7</w:t>
            </w:r>
            <w:r w:rsidRPr="00B804FC">
              <w:rPr>
                <w:sz w:val="24"/>
                <w:szCs w:val="24"/>
              </w:rPr>
              <w:t> d</w:t>
            </w:r>
            <w:r>
              <w:rPr>
                <w:sz w:val="24"/>
                <w:szCs w:val="24"/>
              </w:rPr>
              <w:t>alies (</w:t>
            </w:r>
            <w:r w:rsidRPr="00535E95">
              <w:rPr>
                <w:i/>
                <w:iCs/>
                <w:sz w:val="24"/>
                <w:szCs w:val="24"/>
              </w:rPr>
              <w:t>„Tiekėjo kvalifikacijos reikalavimai nustatomi pagal Viešųjų pirkimų tarnybos patvirtintą tiekėjo kvalifikacijos reikalavimų nustatymo metodiką“</w:t>
            </w:r>
            <w:r w:rsidRPr="00D95B1C">
              <w:rPr>
                <w:sz w:val="24"/>
                <w:szCs w:val="24"/>
              </w:rPr>
              <w:t>) reikalavimų</w:t>
            </w:r>
            <w:r>
              <w:rPr>
                <w:sz w:val="24"/>
                <w:szCs w:val="24"/>
              </w:rPr>
              <w:t xml:space="preserve">. Metodika leidžia nustatyti ir </w:t>
            </w:r>
            <w:r w:rsidRPr="00EF7659">
              <w:rPr>
                <w:color w:val="000000" w:themeColor="text1"/>
                <w:sz w:val="24"/>
                <w:szCs w:val="24"/>
              </w:rPr>
              <w:t>kitokias</w:t>
            </w:r>
            <w:r>
              <w:rPr>
                <w:color w:val="000000" w:themeColor="text1"/>
                <w:sz w:val="24"/>
                <w:szCs w:val="24"/>
              </w:rPr>
              <w:t xml:space="preserve">, nei </w:t>
            </w:r>
            <w:r w:rsidRPr="00EF7659">
              <w:rPr>
                <w:color w:val="000000" w:themeColor="text1"/>
                <w:sz w:val="24"/>
                <w:szCs w:val="24"/>
              </w:rPr>
              <w:t>Metodikoje įtvirtint</w:t>
            </w:r>
            <w:r>
              <w:rPr>
                <w:color w:val="000000" w:themeColor="text1"/>
                <w:sz w:val="24"/>
                <w:szCs w:val="24"/>
              </w:rPr>
              <w:t>as,</w:t>
            </w:r>
            <w:r w:rsidRPr="00EF7659">
              <w:rPr>
                <w:color w:val="000000" w:themeColor="text1"/>
                <w:sz w:val="24"/>
                <w:szCs w:val="24"/>
              </w:rPr>
              <w:t xml:space="preserve"> kvalifikacijos reikalavimų reikšmes</w:t>
            </w:r>
            <w:r>
              <w:rPr>
                <w:color w:val="000000" w:themeColor="text1"/>
                <w:sz w:val="24"/>
                <w:szCs w:val="24"/>
              </w:rPr>
              <w:t xml:space="preserve">, atsižvelgiant į konkretaus pirkimo specifiką. Šiuo konkrečiu atveju </w:t>
            </w:r>
            <w:r w:rsidRPr="00EF6B31">
              <w:rPr>
                <w:sz w:val="24"/>
                <w:szCs w:val="24"/>
              </w:rPr>
              <w:t xml:space="preserve">perkamos FIDIC inžinieriaus paslaugos rangos darbams, kurie bus atliekami </w:t>
            </w:r>
            <w:r>
              <w:rPr>
                <w:sz w:val="24"/>
                <w:szCs w:val="24"/>
              </w:rPr>
              <w:t>o</w:t>
            </w:r>
            <w:r w:rsidRPr="00EF6B31">
              <w:rPr>
                <w:sz w:val="24"/>
                <w:szCs w:val="24"/>
              </w:rPr>
              <w:t>ro uost</w:t>
            </w:r>
            <w:r>
              <w:rPr>
                <w:sz w:val="24"/>
                <w:szCs w:val="24"/>
              </w:rPr>
              <w:t>ų</w:t>
            </w:r>
            <w:r w:rsidRPr="00EF6B31">
              <w:rPr>
                <w:sz w:val="24"/>
                <w:szCs w:val="24"/>
              </w:rPr>
              <w:t xml:space="preserve"> teritorijo</w:t>
            </w:r>
            <w:r>
              <w:rPr>
                <w:sz w:val="24"/>
                <w:szCs w:val="24"/>
              </w:rPr>
              <w:t>s</w:t>
            </w:r>
            <w:r w:rsidRPr="00EF6B31">
              <w:rPr>
                <w:sz w:val="24"/>
                <w:szCs w:val="24"/>
              </w:rPr>
              <w:t xml:space="preserve">e, ir šiems darbams atlikti </w:t>
            </w:r>
            <w:r>
              <w:rPr>
                <w:sz w:val="24"/>
                <w:szCs w:val="24"/>
              </w:rPr>
              <w:t>keliami</w:t>
            </w:r>
            <w:r w:rsidRPr="00EF6B31">
              <w:rPr>
                <w:sz w:val="24"/>
                <w:szCs w:val="24"/>
              </w:rPr>
              <w:t xml:space="preserve"> itin aukšt</w:t>
            </w:r>
            <w:r>
              <w:rPr>
                <w:sz w:val="24"/>
                <w:szCs w:val="24"/>
              </w:rPr>
              <w:t>i</w:t>
            </w:r>
            <w:r w:rsidRPr="00EF6B31">
              <w:rPr>
                <w:sz w:val="24"/>
                <w:szCs w:val="24"/>
              </w:rPr>
              <w:t xml:space="preserve"> </w:t>
            </w:r>
            <w:r>
              <w:rPr>
                <w:sz w:val="24"/>
                <w:szCs w:val="24"/>
              </w:rPr>
              <w:t>reikalavimai</w:t>
            </w:r>
            <w:r w:rsidRPr="00EF6B31">
              <w:rPr>
                <w:sz w:val="24"/>
                <w:szCs w:val="24"/>
              </w:rPr>
              <w:t xml:space="preserve">, </w:t>
            </w:r>
            <w:r>
              <w:rPr>
                <w:sz w:val="24"/>
                <w:szCs w:val="24"/>
              </w:rPr>
              <w:t xml:space="preserve">todėl </w:t>
            </w:r>
            <w:r w:rsidRPr="00EF6B31">
              <w:rPr>
                <w:sz w:val="24"/>
                <w:szCs w:val="24"/>
              </w:rPr>
              <w:t xml:space="preserve">vertinama, kad </w:t>
            </w:r>
            <w:r>
              <w:rPr>
                <w:sz w:val="24"/>
                <w:szCs w:val="24"/>
              </w:rPr>
              <w:t>Perkantysis subjektas</w:t>
            </w:r>
            <w:r w:rsidRPr="00EF6B31">
              <w:rPr>
                <w:sz w:val="24"/>
                <w:szCs w:val="24"/>
              </w:rPr>
              <w:t xml:space="preserve"> turėjo pagrįstas aplinkybes kelti </w:t>
            </w:r>
            <w:r>
              <w:rPr>
                <w:sz w:val="24"/>
                <w:szCs w:val="24"/>
              </w:rPr>
              <w:t>pirm</w:t>
            </w:r>
            <w:r w:rsidRPr="00EF6B31">
              <w:rPr>
                <w:sz w:val="24"/>
                <w:szCs w:val="24"/>
              </w:rPr>
              <w:t>iau nurodyt</w:t>
            </w:r>
            <w:r>
              <w:rPr>
                <w:sz w:val="24"/>
                <w:szCs w:val="24"/>
              </w:rPr>
              <w:t>ą</w:t>
            </w:r>
            <w:r w:rsidRPr="00EF6B31">
              <w:rPr>
                <w:sz w:val="24"/>
                <w:szCs w:val="24"/>
              </w:rPr>
              <w:t xml:space="preserve"> kvalifikacijos reikalavim</w:t>
            </w:r>
            <w:r>
              <w:rPr>
                <w:sz w:val="24"/>
                <w:szCs w:val="24"/>
              </w:rPr>
              <w:t>ą</w:t>
            </w:r>
            <w:r w:rsidRPr="00EF6B31">
              <w:rPr>
                <w:sz w:val="24"/>
                <w:szCs w:val="24"/>
              </w:rPr>
              <w:t>.</w:t>
            </w:r>
            <w:r>
              <w:rPr>
                <w:sz w:val="24"/>
                <w:szCs w:val="24"/>
              </w:rPr>
              <w:t xml:space="preserve"> </w:t>
            </w:r>
            <w:r w:rsidR="00134FC5">
              <w:rPr>
                <w:sz w:val="24"/>
                <w:szCs w:val="24"/>
              </w:rPr>
              <w:t>Galima sutikti</w:t>
            </w:r>
            <w:r w:rsidR="0078565F" w:rsidRPr="00134FC5">
              <w:rPr>
                <w:sz w:val="24"/>
                <w:szCs w:val="24"/>
              </w:rPr>
              <w:t xml:space="preserve"> su tuo, kad ne visais atvejais darbų, paslaugų ar prekių vertė gali būti tinkamas konkretaus specialisto patirties vertės matas ir šią patirtį reikėtų sieti su kiek įmanoma labiau objektyviai palyginamais techniniais parametrais, tačiau šiuo konkrečiu atveju, atsižvelgiant į praktikoje susiklosčiusią tokių paslaugų vertės skaičiavimo </w:t>
            </w:r>
            <w:r w:rsidR="00134FC5">
              <w:rPr>
                <w:sz w:val="24"/>
                <w:szCs w:val="24"/>
              </w:rPr>
              <w:t>metodą</w:t>
            </w:r>
            <w:r w:rsidR="0078565F" w:rsidRPr="00134FC5">
              <w:rPr>
                <w:sz w:val="24"/>
                <w:szCs w:val="24"/>
              </w:rPr>
              <w:t>, t. y., kai atlygis už šias paslaugas paskaičiuojamas kaip tam tikra procentinė išraiška nuo visos atitinkamo statybos objekto statybos darbų vertės, Reikalavime Nr. 1 FIDIC inžinieriaus patirties mato siejimas su ypatingos statinių kategorijos objekto statybos darbų verte laikytinas tinkamu. Be to, pastebėtina, kad Reikalavime Nr. 1 nurodyta ypatingos statinių kategorijos objekto statybos darbų vertė – 2 000 000 Eur, sąlyginai nėra didelė (lyginant ir su objektų, nurodytų Pirkimo dokumentų SPS priede Nr. 1 „Techninė specifikacija“, kuriems perkamos FIDIC inžinieriaus paslaugos, statybos darbų verte), todėl jo išpildymas neturėjo sudaryti sunkumų pirkime ketinusiems dalyvauti tiekėjams. Tai patvirtina ir faktas, kad  Pirkimo metu dėl Reikalavime Nr. 1 nurodytos 2 000 000,00 EUR objekto vertės nebuvo gautas nei vienas klausimas ar pastebėjimas</w:t>
            </w:r>
            <w:r w:rsidR="007F6357">
              <w:rPr>
                <w:sz w:val="24"/>
                <w:szCs w:val="24"/>
              </w:rPr>
              <w:t>,</w:t>
            </w:r>
            <w:r>
              <w:rPr>
                <w:sz w:val="24"/>
                <w:szCs w:val="24"/>
                <w:lang w:eastAsia="lt-LT"/>
              </w:rPr>
              <w:t xml:space="preserve"> kas rodo, kad tiekėjų konkurencija šiuo reikalavimu nebuvo apribota.</w:t>
            </w:r>
          </w:p>
          <w:p w14:paraId="52A4F446" w14:textId="2AC1AB2A" w:rsidR="004202EF" w:rsidRPr="00535E95" w:rsidRDefault="004202EF" w:rsidP="004202EF">
            <w:pPr>
              <w:jc w:val="both"/>
              <w:rPr>
                <w:sz w:val="24"/>
                <w:szCs w:val="24"/>
                <w:lang w:eastAsia="lt-LT"/>
              </w:rPr>
            </w:pPr>
            <w:r>
              <w:rPr>
                <w:b/>
                <w:bCs/>
                <w:color w:val="000000" w:themeColor="text1"/>
                <w:sz w:val="24"/>
                <w:szCs w:val="24"/>
              </w:rPr>
              <w:t xml:space="preserve">          </w:t>
            </w:r>
            <w:r w:rsidRPr="00864435">
              <w:rPr>
                <w:b/>
                <w:bCs/>
                <w:color w:val="000000" w:themeColor="text1"/>
                <w:sz w:val="24"/>
                <w:szCs w:val="24"/>
              </w:rPr>
              <w:t>II)</w:t>
            </w:r>
            <w:r>
              <w:rPr>
                <w:color w:val="000000" w:themeColor="text1"/>
                <w:sz w:val="24"/>
                <w:szCs w:val="24"/>
              </w:rPr>
              <w:t xml:space="preserve"> </w:t>
            </w:r>
            <w:r>
              <w:rPr>
                <w:sz w:val="24"/>
                <w:szCs w:val="24"/>
              </w:rPr>
              <w:t>Pirkimo dokumentų</w:t>
            </w:r>
            <w:r w:rsidRPr="00761EC5">
              <w:rPr>
                <w:rStyle w:val="FootnoteReference"/>
                <w:sz w:val="24"/>
                <w:szCs w:val="24"/>
              </w:rPr>
              <w:footnoteReference w:id="18"/>
            </w:r>
            <w:r>
              <w:rPr>
                <w:sz w:val="24"/>
                <w:szCs w:val="24"/>
                <w:lang w:eastAsia="lt-LT"/>
              </w:rPr>
              <w:t xml:space="preserve"> </w:t>
            </w:r>
            <w:r>
              <w:rPr>
                <w:sz w:val="24"/>
                <w:szCs w:val="24"/>
              </w:rPr>
              <w:t xml:space="preserve"> Pasiūlymų ekonominio naudingumo vertinimo metodikos </w:t>
            </w:r>
            <w:r>
              <w:rPr>
                <w:color w:val="000000" w:themeColor="text1"/>
                <w:sz w:val="24"/>
                <w:szCs w:val="24"/>
              </w:rPr>
              <w:t>(toliau – EN metodika) 3-4 punktuose</w:t>
            </w:r>
            <w:r w:rsidRPr="000410E0">
              <w:rPr>
                <w:color w:val="000000" w:themeColor="text1"/>
                <w:sz w:val="24"/>
                <w:szCs w:val="24"/>
              </w:rPr>
              <w:t xml:space="preserve"> nustatyti šie specialistų patirčiai keliami ekonomiškai naudingiausio pasiūlymo vertinimo kriterijai: </w:t>
            </w:r>
            <w:r w:rsidRPr="00535E95">
              <w:rPr>
                <w:i/>
                <w:iCs/>
                <w:sz w:val="24"/>
                <w:szCs w:val="24"/>
                <w:lang w:eastAsia="lt-LT"/>
              </w:rPr>
              <w:t>„</w:t>
            </w:r>
            <w:r w:rsidRPr="00535E95">
              <w:rPr>
                <w:i/>
                <w:iCs/>
                <w:color w:val="000000" w:themeColor="text1"/>
                <w:sz w:val="24"/>
                <w:szCs w:val="24"/>
              </w:rPr>
              <w:t>FIDIC inžinieriaus/statybos techninės priežiūros vadovo patirtis (įvykdytų objektų skaičius) vykdant FIDIC inžinieriaus/statybos techninės priežiūros vadovo funkcijas statybos rangos darbų objektuose, kurių vertė ne mažesnė kaip 7 000 000,00 EUR be PVM“</w:t>
            </w:r>
            <w:r w:rsidRPr="00864435">
              <w:rPr>
                <w:color w:val="000000" w:themeColor="text1"/>
                <w:sz w:val="24"/>
                <w:szCs w:val="24"/>
              </w:rPr>
              <w:t xml:space="preserve"> (toliau </w:t>
            </w:r>
            <w:r>
              <w:rPr>
                <w:color w:val="000000" w:themeColor="text1"/>
                <w:sz w:val="24"/>
                <w:szCs w:val="24"/>
              </w:rPr>
              <w:t>–</w:t>
            </w:r>
            <w:r w:rsidRPr="00864435">
              <w:rPr>
                <w:color w:val="000000" w:themeColor="text1"/>
                <w:sz w:val="24"/>
                <w:szCs w:val="24"/>
              </w:rPr>
              <w:t xml:space="preserve"> Reikalavimas Nr. 2</w:t>
            </w:r>
            <w:r>
              <w:rPr>
                <w:color w:val="000000" w:themeColor="text1"/>
                <w:sz w:val="24"/>
                <w:szCs w:val="24"/>
              </w:rPr>
              <w:t>).</w:t>
            </w:r>
            <w:r w:rsidRPr="000410E0">
              <w:rPr>
                <w:color w:val="000000" w:themeColor="text1"/>
                <w:sz w:val="24"/>
                <w:szCs w:val="24"/>
              </w:rPr>
              <w:t xml:space="preserve"> EN</w:t>
            </w:r>
            <w:r>
              <w:rPr>
                <w:color w:val="000000" w:themeColor="text1"/>
                <w:sz w:val="24"/>
                <w:szCs w:val="24"/>
              </w:rPr>
              <w:t xml:space="preserve"> metodikos</w:t>
            </w:r>
            <w:r w:rsidRPr="00966962">
              <w:rPr>
                <w:color w:val="000000" w:themeColor="text1"/>
                <w:sz w:val="24"/>
                <w:szCs w:val="24"/>
              </w:rPr>
              <w:t xml:space="preserve"> 5 p</w:t>
            </w:r>
            <w:r>
              <w:rPr>
                <w:color w:val="000000" w:themeColor="text1"/>
                <w:sz w:val="24"/>
                <w:szCs w:val="24"/>
              </w:rPr>
              <w:t>unkte</w:t>
            </w:r>
            <w:r w:rsidRPr="00966962">
              <w:rPr>
                <w:color w:val="000000" w:themeColor="text1"/>
                <w:sz w:val="24"/>
                <w:szCs w:val="24"/>
              </w:rPr>
              <w:t xml:space="preserve"> nurodyta, kad </w:t>
            </w:r>
            <w:r w:rsidRPr="00535E95">
              <w:rPr>
                <w:i/>
                <w:iCs/>
                <w:color w:val="000000" w:themeColor="text1"/>
                <w:sz w:val="24"/>
                <w:szCs w:val="24"/>
              </w:rPr>
              <w:t>„Pastarųjų 5 metų statinio statybos techninės priežiūros vadovo darbo patirtis (įvykdytų ir/ar vykdomų objektų skaičius) statybos rangos darbų objektuose atitinkančiuose šiuos kriterijus: a) statiniai: inžineriniai statiniai, grupė-inžineriniai tinklai, pogrupis-dujų tinklai ir/ar vandentiekio tinklai ir/ar šilumos tinklai ir/ar nuotekų šalinimo tinklai</w:t>
            </w:r>
            <w:r w:rsidRPr="00535E95">
              <w:rPr>
                <w:i/>
                <w:iCs/>
                <w:color w:val="000000" w:themeColor="text1"/>
                <w:szCs w:val="24"/>
              </w:rPr>
              <w:t xml:space="preserve"> </w:t>
            </w:r>
            <w:r w:rsidRPr="00535E95">
              <w:rPr>
                <w:i/>
                <w:iCs/>
                <w:color w:val="000000" w:themeColor="text1"/>
                <w:sz w:val="24"/>
                <w:szCs w:val="24"/>
              </w:rPr>
              <w:t xml:space="preserve">ir/ar elektros tinklai; b) darbų vertė ne mažesnė kaip 5 000 000,00 EUR be </w:t>
            </w:r>
            <w:r w:rsidRPr="00535E95">
              <w:rPr>
                <w:i/>
                <w:iCs/>
                <w:color w:val="000000" w:themeColor="text1"/>
                <w:sz w:val="24"/>
                <w:szCs w:val="24"/>
              </w:rPr>
              <w:lastRenderedPageBreak/>
              <w:t>PVM“</w:t>
            </w:r>
            <w:r w:rsidRPr="00864435">
              <w:rPr>
                <w:color w:val="000000" w:themeColor="text1"/>
                <w:sz w:val="24"/>
                <w:szCs w:val="24"/>
              </w:rPr>
              <w:t xml:space="preserve"> (toliau </w:t>
            </w:r>
            <w:r>
              <w:rPr>
                <w:color w:val="000000" w:themeColor="text1"/>
                <w:sz w:val="24"/>
                <w:szCs w:val="24"/>
              </w:rPr>
              <w:t>–</w:t>
            </w:r>
            <w:r w:rsidRPr="00864435">
              <w:rPr>
                <w:color w:val="000000" w:themeColor="text1"/>
                <w:sz w:val="24"/>
                <w:szCs w:val="24"/>
              </w:rPr>
              <w:t xml:space="preserve"> Reikalavimas Nr</w:t>
            </w:r>
            <w:r>
              <w:rPr>
                <w:color w:val="000000" w:themeColor="text1"/>
                <w:sz w:val="24"/>
                <w:szCs w:val="24"/>
              </w:rPr>
              <w:t>. 3) EN metodikos</w:t>
            </w:r>
            <w:r w:rsidRPr="00966962">
              <w:rPr>
                <w:color w:val="000000" w:themeColor="text1"/>
                <w:sz w:val="24"/>
                <w:szCs w:val="24"/>
              </w:rPr>
              <w:t xml:space="preserve"> 6 p</w:t>
            </w:r>
            <w:r>
              <w:rPr>
                <w:color w:val="000000" w:themeColor="text1"/>
                <w:sz w:val="24"/>
                <w:szCs w:val="24"/>
              </w:rPr>
              <w:t>unkte</w:t>
            </w:r>
            <w:r w:rsidRPr="00966962">
              <w:rPr>
                <w:color w:val="000000" w:themeColor="text1"/>
                <w:sz w:val="24"/>
                <w:szCs w:val="24"/>
              </w:rPr>
              <w:t xml:space="preserve"> nurodyta, kad </w:t>
            </w:r>
            <w:r w:rsidRPr="00535E95">
              <w:rPr>
                <w:i/>
                <w:iCs/>
                <w:color w:val="000000" w:themeColor="text1"/>
                <w:sz w:val="24"/>
                <w:szCs w:val="24"/>
              </w:rPr>
              <w:t>„Pastarųjų 5 metų FIDIC inžinieriaus darbo patirtis (įvykdytų ir/ar vykdomų objektų skaičius) vykdant FIDIC inžinieriaus funkcijas</w:t>
            </w:r>
            <w:r w:rsidRPr="00535E95">
              <w:rPr>
                <w:b/>
                <w:bCs/>
                <w:i/>
                <w:iCs/>
                <w:color w:val="000000" w:themeColor="text1"/>
                <w:sz w:val="24"/>
                <w:szCs w:val="24"/>
              </w:rPr>
              <w:t xml:space="preserve"> </w:t>
            </w:r>
            <w:r w:rsidRPr="00535E95">
              <w:rPr>
                <w:i/>
                <w:iCs/>
                <w:color w:val="000000" w:themeColor="text1"/>
                <w:sz w:val="24"/>
                <w:szCs w:val="24"/>
              </w:rPr>
              <w:t>statybos rangos darbų objektuose atitinkančiuose šiuos kriterijus: a) statiniai: inžineriniai statiniai, grupė-inžineriniai tinklai; b) darbų vertė ne mažesnė kaip 5 000 000,00 EUR be PVM“</w:t>
            </w:r>
            <w:r w:rsidRPr="00864435">
              <w:rPr>
                <w:color w:val="000000" w:themeColor="text1"/>
                <w:sz w:val="24"/>
                <w:szCs w:val="24"/>
              </w:rPr>
              <w:t xml:space="preserve"> (toliau </w:t>
            </w:r>
            <w:r>
              <w:rPr>
                <w:color w:val="000000" w:themeColor="text1"/>
                <w:sz w:val="24"/>
                <w:szCs w:val="24"/>
              </w:rPr>
              <w:t xml:space="preserve">– </w:t>
            </w:r>
            <w:r w:rsidRPr="00864435">
              <w:rPr>
                <w:color w:val="000000" w:themeColor="text1"/>
                <w:sz w:val="24"/>
                <w:szCs w:val="24"/>
              </w:rPr>
              <w:t>Reikalavimas Nr.</w:t>
            </w:r>
            <w:r>
              <w:rPr>
                <w:color w:val="000000" w:themeColor="text1"/>
                <w:sz w:val="24"/>
                <w:szCs w:val="24"/>
              </w:rPr>
              <w:t xml:space="preserve"> </w:t>
            </w:r>
            <w:r w:rsidRPr="00864435">
              <w:rPr>
                <w:color w:val="000000" w:themeColor="text1"/>
                <w:sz w:val="24"/>
                <w:szCs w:val="24"/>
              </w:rPr>
              <w:t>4</w:t>
            </w:r>
            <w:r>
              <w:rPr>
                <w:color w:val="000000" w:themeColor="text1"/>
                <w:sz w:val="24"/>
                <w:szCs w:val="24"/>
              </w:rPr>
              <w:t xml:space="preserve">). </w:t>
            </w:r>
          </w:p>
          <w:p w14:paraId="1D3C0490" w14:textId="77777777" w:rsidR="004202EF" w:rsidRDefault="004202EF" w:rsidP="004202EF">
            <w:pPr>
              <w:pStyle w:val="CommentText"/>
              <w:jc w:val="both"/>
              <w:rPr>
                <w:color w:val="000000" w:themeColor="text1"/>
                <w:sz w:val="24"/>
                <w:szCs w:val="24"/>
              </w:rPr>
            </w:pPr>
            <w:r>
              <w:rPr>
                <w:sz w:val="24"/>
                <w:szCs w:val="24"/>
                <w:lang w:eastAsia="lt-LT"/>
              </w:rPr>
              <w:t xml:space="preserve">          CPVA prašyme</w:t>
            </w:r>
            <w:r w:rsidRPr="00B075CC">
              <w:rPr>
                <w:szCs w:val="24"/>
                <w:vertAlign w:val="superscript"/>
                <w:lang w:eastAsia="lt-LT"/>
              </w:rPr>
              <w:footnoteReference w:id="19"/>
            </w:r>
            <w:r>
              <w:rPr>
                <w:sz w:val="24"/>
                <w:szCs w:val="24"/>
                <w:lang w:eastAsia="lt-LT"/>
              </w:rPr>
              <w:t xml:space="preserve"> nurodyta, kad </w:t>
            </w:r>
            <w:r>
              <w:rPr>
                <w:color w:val="000000" w:themeColor="text1"/>
                <w:sz w:val="24"/>
                <w:szCs w:val="24"/>
              </w:rPr>
              <w:t>„vadovaujantis</w:t>
            </w:r>
            <w:r w:rsidRPr="00966962">
              <w:rPr>
                <w:color w:val="000000" w:themeColor="text1"/>
                <w:sz w:val="24"/>
                <w:szCs w:val="24"/>
              </w:rPr>
              <w:t xml:space="preserve"> </w:t>
            </w:r>
            <w:r w:rsidRPr="00895B91">
              <w:rPr>
                <w:sz w:val="24"/>
                <w:szCs w:val="24"/>
              </w:rPr>
              <w:t>Lietuvos Respublikos pirkimų, atliekamų vandentvarkos, energetikos, transporto ar pašto paslaugų srities perkančiųjų subjektų, įstatym</w:t>
            </w:r>
            <w:r>
              <w:rPr>
                <w:sz w:val="24"/>
                <w:szCs w:val="24"/>
              </w:rPr>
              <w:t xml:space="preserve">o (toliau – </w:t>
            </w:r>
            <w:r w:rsidRPr="00966962">
              <w:rPr>
                <w:color w:val="000000" w:themeColor="text1"/>
                <w:sz w:val="24"/>
                <w:szCs w:val="24"/>
              </w:rPr>
              <w:t>KSPĮ</w:t>
            </w:r>
            <w:r>
              <w:rPr>
                <w:color w:val="000000" w:themeColor="text1"/>
                <w:sz w:val="24"/>
                <w:szCs w:val="24"/>
              </w:rPr>
              <w:t>)</w:t>
            </w:r>
            <w:r w:rsidRPr="00966962">
              <w:rPr>
                <w:color w:val="000000" w:themeColor="text1"/>
                <w:sz w:val="24"/>
                <w:szCs w:val="24"/>
              </w:rPr>
              <w:t xml:space="preserve"> 64 str. 4–5 d., </w:t>
            </w:r>
            <w:r>
              <w:rPr>
                <w:color w:val="000000" w:themeColor="text1"/>
                <w:sz w:val="24"/>
                <w:szCs w:val="24"/>
              </w:rPr>
              <w:t>Audito institucijos vertinimu</w:t>
            </w:r>
            <w:r w:rsidRPr="00966962">
              <w:rPr>
                <w:color w:val="000000" w:themeColor="text1"/>
                <w:sz w:val="24"/>
                <w:szCs w:val="24"/>
              </w:rPr>
              <w:t xml:space="preserve">, kad PD nustatyti ekonominio naudingumo vertinimo kriterijai nėra susiję su pirkimo objektu, nes perkamos techninės priežiūros ir FIDIC inžinieriaus paslaugos, o ne statybos darbai. Taip </w:t>
            </w:r>
            <w:r w:rsidRPr="00966962" w:rsidDel="00EA264A">
              <w:rPr>
                <w:color w:val="000000" w:themeColor="text1"/>
                <w:sz w:val="24"/>
                <w:szCs w:val="24"/>
              </w:rPr>
              <w:t xml:space="preserve">nustatyti </w:t>
            </w:r>
            <w:r w:rsidRPr="00B56AFA" w:rsidDel="00EA264A">
              <w:rPr>
                <w:color w:val="000000" w:themeColor="text1"/>
                <w:sz w:val="24"/>
                <w:szCs w:val="24"/>
              </w:rPr>
              <w:t>kriterijai neužtikrina veiksmingos tiekėjų konkurencij</w:t>
            </w:r>
            <w:r w:rsidRPr="00B56AFA">
              <w:rPr>
                <w:color w:val="000000" w:themeColor="text1"/>
                <w:sz w:val="24"/>
                <w:szCs w:val="24"/>
              </w:rPr>
              <w:t>os, nes nėra žinoma kiekvieno specialisto teiktų paslaugų apimtis nurodytų verčių objektuose“.</w:t>
            </w:r>
          </w:p>
          <w:p w14:paraId="2287C7B4" w14:textId="77CF75BA" w:rsidR="004202EF" w:rsidRPr="00AA2E2A" w:rsidRDefault="004202EF" w:rsidP="004202EF">
            <w:pPr>
              <w:jc w:val="both"/>
              <w:rPr>
                <w:color w:val="000000" w:themeColor="text1"/>
                <w:sz w:val="24"/>
                <w:szCs w:val="24"/>
              </w:rPr>
            </w:pPr>
            <w:r>
              <w:rPr>
                <w:color w:val="000000" w:themeColor="text1"/>
                <w:sz w:val="24"/>
                <w:szCs w:val="24"/>
              </w:rPr>
              <w:t xml:space="preserve">          Tarnyba pirmiau jau išdėstė argumentus, pagal kuriuos laikytina, jog Reikalavimai yra susiję su Pirkimo objektu, tačiau norime pažymėti, kad ekonominio naudingumo vertinimo kriterijai turi būti net tik susiję su Pirkimo objektu, bet ir užtikrinti Perkančiojo subjekto poreikių patenkinimą. Įstatymo 64 straipsnio 5 dalyje nurodyta, kad: </w:t>
            </w:r>
            <w:r w:rsidRPr="00B56AFA">
              <w:rPr>
                <w:i/>
                <w:iCs/>
                <w:color w:val="000000" w:themeColor="text1"/>
                <w:sz w:val="24"/>
                <w:szCs w:val="24"/>
              </w:rPr>
              <w:t>„Pasirinkti pasiūlymų vertinimo kriterijai &lt;...&gt;  turi užtikrinti veiksmingą tiekėjų konkurenciją“</w:t>
            </w:r>
            <w:r>
              <w:rPr>
                <w:color w:val="000000" w:themeColor="text1"/>
                <w:sz w:val="24"/>
                <w:szCs w:val="24"/>
              </w:rPr>
              <w:t>. 2018-04-07 Pirkime  buvo gautos 7 paraiškos</w:t>
            </w:r>
            <w:r w:rsidRPr="00761EC5">
              <w:rPr>
                <w:rStyle w:val="FootnoteReference"/>
                <w:sz w:val="24"/>
                <w:szCs w:val="24"/>
              </w:rPr>
              <w:footnoteReference w:id="20"/>
            </w:r>
            <w:r>
              <w:rPr>
                <w:color w:val="000000" w:themeColor="text1"/>
                <w:sz w:val="24"/>
                <w:szCs w:val="24"/>
              </w:rPr>
              <w:t>, visų 7 tiekėjų kvalifikacija atitiko pirmų Pirkimo sąlygų reikalavimus</w:t>
            </w:r>
            <w:r w:rsidRPr="00761EC5">
              <w:rPr>
                <w:rStyle w:val="FootnoteReference"/>
                <w:sz w:val="24"/>
                <w:szCs w:val="24"/>
              </w:rPr>
              <w:footnoteReference w:id="21"/>
            </w:r>
            <w:r>
              <w:rPr>
                <w:color w:val="000000" w:themeColor="text1"/>
                <w:sz w:val="24"/>
                <w:szCs w:val="24"/>
              </w:rPr>
              <w:t>, 2018-04-30 Pirkime buvo gauti 5 pirminiai pasiūlymai</w:t>
            </w:r>
            <w:r w:rsidRPr="00761EC5">
              <w:rPr>
                <w:rStyle w:val="FootnoteReference"/>
                <w:sz w:val="24"/>
                <w:szCs w:val="24"/>
              </w:rPr>
              <w:footnoteReference w:id="22"/>
            </w:r>
            <w:r>
              <w:rPr>
                <w:color w:val="000000" w:themeColor="text1"/>
                <w:sz w:val="24"/>
                <w:szCs w:val="24"/>
              </w:rPr>
              <w:t>, todėl laikytina, kad tiekėjų konkurencija šiame Pirkime apribota</w:t>
            </w:r>
            <w:r w:rsidR="00C57A3C">
              <w:rPr>
                <w:color w:val="000000" w:themeColor="text1"/>
                <w:sz w:val="24"/>
                <w:szCs w:val="24"/>
              </w:rPr>
              <w:t xml:space="preserve"> nebuvo</w:t>
            </w:r>
            <w:r>
              <w:rPr>
                <w:color w:val="000000" w:themeColor="text1"/>
                <w:sz w:val="24"/>
                <w:szCs w:val="24"/>
              </w:rPr>
              <w:t>. Perkantysis subjektas paaiškino</w:t>
            </w:r>
            <w:r w:rsidRPr="00B075CC">
              <w:rPr>
                <w:szCs w:val="24"/>
                <w:vertAlign w:val="superscript"/>
                <w:lang w:eastAsia="lt-LT"/>
              </w:rPr>
              <w:footnoteReference w:id="23"/>
            </w:r>
            <w:r>
              <w:rPr>
                <w:color w:val="000000" w:themeColor="text1"/>
                <w:sz w:val="24"/>
                <w:szCs w:val="24"/>
              </w:rPr>
              <w:t>, kad „</w:t>
            </w:r>
            <w:r w:rsidRPr="00AA2E2A">
              <w:rPr>
                <w:color w:val="000000" w:themeColor="text1"/>
                <w:sz w:val="24"/>
                <w:szCs w:val="24"/>
              </w:rPr>
              <w:t>rangos darbų objektų vertės ir rangos darbų (projektų) vertės geriausiai atspindi objektų sudėtingumą, o tuo pačiu – teikiamų paslaugų tipą, nes pvz. suteiktų paslaugų vertė gali būti pasiekta statant nesudėtingus statinius, tačiau tai neparodytų specialisto kvalifikacijos teikiant paslaugas būtent nustatytų verčių objektuose (projektuose). Taigi kuo didesnis atitinkamos vertės objektų skaičius, tuo aukštesnė specialisto kvalifikacija, taigi ir paslaugos atitinkamai teikiamos kokybiškesnės, mažesnė klaidų tikimybė, o tuo pačiu užtikrinama aukštesnė ekonominė vertė ir geresnė sutarties įvykdymo kokybė. Rangos darbų objektų verčių ir rangos darbų verčių dydžiai yra tiesiogiai susiję su Perkančiojo subjekto  planuotų statyti statinių (investicinių projektų) vertėmis (planuojamų darbų sąrašas buvo nurodytas pirkimo dokumentuose). Kadangi dalis objektų buvo žinoma jau pradedant pirkimo procedūras, preliminari skaičiuojamoji kaina taip pat buvo žinoma ar bent jau numanoma, todėl buvo galima įvertinti atitinkamas objektų vertes nustatant ekonominio naudingumo kriterijus</w:t>
            </w:r>
            <w:r>
              <w:rPr>
                <w:color w:val="000000" w:themeColor="text1"/>
                <w:sz w:val="24"/>
                <w:szCs w:val="24"/>
              </w:rPr>
              <w:t>“</w:t>
            </w:r>
            <w:r w:rsidRPr="00AA2E2A">
              <w:rPr>
                <w:color w:val="000000" w:themeColor="text1"/>
                <w:sz w:val="24"/>
                <w:szCs w:val="24"/>
              </w:rPr>
              <w:t xml:space="preserve">. </w:t>
            </w:r>
          </w:p>
          <w:p w14:paraId="4E05117E" w14:textId="12B1B668" w:rsidR="004202EF" w:rsidRDefault="004202EF" w:rsidP="004202EF">
            <w:pPr>
              <w:pStyle w:val="CommentText"/>
              <w:jc w:val="both"/>
              <w:rPr>
                <w:color w:val="000000" w:themeColor="text1"/>
                <w:sz w:val="24"/>
                <w:szCs w:val="24"/>
              </w:rPr>
            </w:pPr>
            <w:r>
              <w:rPr>
                <w:rFonts w:eastAsia="Calibri"/>
                <w:sz w:val="24"/>
                <w:szCs w:val="24"/>
              </w:rPr>
              <w:t xml:space="preserve">          Tarnybos vertinimu,</w:t>
            </w:r>
            <w:r>
              <w:rPr>
                <w:color w:val="000000" w:themeColor="text1"/>
                <w:sz w:val="24"/>
                <w:szCs w:val="24"/>
              </w:rPr>
              <w:t xml:space="preserve"> Perkantysis subjektas gali nustatyti ekonominio naudingumo vertinimo kriterijus, kuriais vertinama pirkimo sutarčiai įvykdyti paskirtų darbuotojų organizavimas, kvalifikacija ir patirtis, kai tai daro reikšmingą įtaką pirkimo sutarties įvykdymo kokybei</w:t>
            </w:r>
            <w:r w:rsidR="00C57A3C">
              <w:rPr>
                <w:color w:val="000000" w:themeColor="text1"/>
                <w:sz w:val="24"/>
                <w:szCs w:val="24"/>
              </w:rPr>
              <w:t>.</w:t>
            </w:r>
          </w:p>
          <w:p w14:paraId="52D3F83E" w14:textId="77777777" w:rsidR="00C57A3C" w:rsidRDefault="00C57A3C" w:rsidP="00C57A3C">
            <w:pPr>
              <w:pStyle w:val="CommentText"/>
              <w:jc w:val="both"/>
              <w:rPr>
                <w:color w:val="000000" w:themeColor="text1"/>
                <w:sz w:val="24"/>
                <w:szCs w:val="24"/>
              </w:rPr>
            </w:pPr>
            <w:r>
              <w:rPr>
                <w:b/>
                <w:bCs/>
                <w:sz w:val="24"/>
                <w:szCs w:val="24"/>
              </w:rPr>
              <w:t xml:space="preserve">          </w:t>
            </w:r>
            <w:r w:rsidRPr="003B5C85">
              <w:rPr>
                <w:b/>
                <w:bCs/>
                <w:sz w:val="24"/>
                <w:szCs w:val="24"/>
              </w:rPr>
              <w:t>III)</w:t>
            </w:r>
            <w:r>
              <w:rPr>
                <w:color w:val="000000" w:themeColor="text1"/>
                <w:sz w:val="24"/>
                <w:szCs w:val="24"/>
              </w:rPr>
              <w:t xml:space="preserve"> 2018-07-30 Paslaugų teikimo</w:t>
            </w:r>
            <w:r w:rsidRPr="00966962">
              <w:rPr>
                <w:color w:val="000000" w:themeColor="text1"/>
                <w:sz w:val="24"/>
                <w:szCs w:val="24"/>
              </w:rPr>
              <w:t xml:space="preserve"> sutarties Nr. 6PS-18-202</w:t>
            </w:r>
            <w:r w:rsidRPr="00761EC5">
              <w:rPr>
                <w:rStyle w:val="FootnoteReference"/>
                <w:sz w:val="24"/>
                <w:szCs w:val="24"/>
              </w:rPr>
              <w:footnoteReference w:id="24"/>
            </w:r>
            <w:r>
              <w:rPr>
                <w:color w:val="000000" w:themeColor="text1"/>
                <w:sz w:val="24"/>
                <w:szCs w:val="24"/>
              </w:rPr>
              <w:t xml:space="preserve"> (toliau – Sutartis)</w:t>
            </w:r>
            <w:r w:rsidRPr="00966962">
              <w:rPr>
                <w:color w:val="000000" w:themeColor="text1"/>
                <w:sz w:val="24"/>
                <w:szCs w:val="24"/>
              </w:rPr>
              <w:t xml:space="preserve"> bendrųjų sąlygų 9.2 p. nurodyta, kad </w:t>
            </w:r>
            <w:r>
              <w:rPr>
                <w:color w:val="000000" w:themeColor="text1"/>
                <w:sz w:val="24"/>
                <w:szCs w:val="24"/>
              </w:rPr>
              <w:t>„&lt;...&gt; P</w:t>
            </w:r>
            <w:r w:rsidRPr="00966962">
              <w:rPr>
                <w:color w:val="000000" w:themeColor="text1"/>
                <w:sz w:val="24"/>
                <w:szCs w:val="24"/>
              </w:rPr>
              <w:t>aslaugų teikėjas privalo informuoti apie &lt;...&gt; naujus subtiekėjus, kuriuos jis ketina pasitelkt</w:t>
            </w:r>
            <w:r>
              <w:rPr>
                <w:color w:val="000000" w:themeColor="text1"/>
                <w:sz w:val="24"/>
                <w:szCs w:val="24"/>
              </w:rPr>
              <w:t>i vėliau sutarties vykdymo metu. K</w:t>
            </w:r>
            <w:r w:rsidRPr="00966962">
              <w:rPr>
                <w:color w:val="000000" w:themeColor="text1"/>
                <w:sz w:val="24"/>
                <w:szCs w:val="24"/>
              </w:rPr>
              <w:t xml:space="preserve">lientas turi teisę reikalauti Paslaugų teikėjo pateikti subteikėjo dokumentus, pagrindžiančius atitikimą pirkimo </w:t>
            </w:r>
            <w:r w:rsidRPr="00C1544D">
              <w:rPr>
                <w:color w:val="000000" w:themeColor="text1"/>
                <w:sz w:val="24"/>
                <w:szCs w:val="24"/>
              </w:rPr>
              <w:t>sąlygose subteikė</w:t>
            </w:r>
            <w:r>
              <w:rPr>
                <w:color w:val="000000" w:themeColor="text1"/>
                <w:sz w:val="24"/>
                <w:szCs w:val="24"/>
              </w:rPr>
              <w:t>jams nustatytiems reikalavimams &lt;...&gt;“</w:t>
            </w:r>
            <w:r w:rsidRPr="00C1544D">
              <w:rPr>
                <w:color w:val="000000" w:themeColor="text1"/>
                <w:sz w:val="24"/>
                <w:szCs w:val="24"/>
              </w:rPr>
              <w:t xml:space="preserve"> </w:t>
            </w:r>
            <w:r>
              <w:rPr>
                <w:color w:val="000000" w:themeColor="text1"/>
                <w:sz w:val="24"/>
                <w:szCs w:val="24"/>
              </w:rPr>
              <w:t>(toliau – Reikalavimas Nr. 5).</w:t>
            </w:r>
          </w:p>
          <w:p w14:paraId="28E73C97" w14:textId="77777777" w:rsidR="00C57A3C" w:rsidRDefault="00C57A3C" w:rsidP="00C57A3C">
            <w:pPr>
              <w:pStyle w:val="CommentText"/>
              <w:jc w:val="both"/>
              <w:rPr>
                <w:color w:val="000000" w:themeColor="text1"/>
                <w:sz w:val="24"/>
                <w:szCs w:val="24"/>
              </w:rPr>
            </w:pPr>
            <w:r>
              <w:rPr>
                <w:color w:val="000000" w:themeColor="text1"/>
                <w:sz w:val="24"/>
                <w:szCs w:val="24"/>
              </w:rPr>
              <w:t xml:space="preserve">          </w:t>
            </w:r>
            <w:r>
              <w:rPr>
                <w:sz w:val="24"/>
                <w:szCs w:val="24"/>
                <w:lang w:eastAsia="lt-LT"/>
              </w:rPr>
              <w:t>CPVA prašyme</w:t>
            </w:r>
            <w:r w:rsidRPr="00B075CC">
              <w:rPr>
                <w:szCs w:val="24"/>
                <w:vertAlign w:val="superscript"/>
                <w:lang w:eastAsia="lt-LT"/>
              </w:rPr>
              <w:footnoteReference w:id="25"/>
            </w:r>
            <w:r>
              <w:rPr>
                <w:sz w:val="24"/>
                <w:szCs w:val="24"/>
                <w:lang w:eastAsia="lt-LT"/>
              </w:rPr>
              <w:t xml:space="preserve"> nurodyta, kad „</w:t>
            </w:r>
            <w:r>
              <w:rPr>
                <w:color w:val="000000" w:themeColor="text1"/>
                <w:sz w:val="24"/>
                <w:szCs w:val="24"/>
              </w:rPr>
              <w:t>Audito institucijos vertinimu,</w:t>
            </w:r>
            <w:r w:rsidRPr="00C1544D">
              <w:rPr>
                <w:color w:val="000000" w:themeColor="text1"/>
                <w:sz w:val="24"/>
                <w:szCs w:val="24"/>
              </w:rPr>
              <w:t xml:space="preserve"> </w:t>
            </w:r>
            <w:r>
              <w:rPr>
                <w:color w:val="000000" w:themeColor="text1"/>
                <w:sz w:val="24"/>
                <w:szCs w:val="24"/>
              </w:rPr>
              <w:t xml:space="preserve">pagal nustatytą Reikalavimą Nr. 5 PS </w:t>
            </w:r>
            <w:r w:rsidRPr="00C1544D">
              <w:rPr>
                <w:color w:val="000000" w:themeColor="text1"/>
                <w:sz w:val="24"/>
                <w:szCs w:val="24"/>
              </w:rPr>
              <w:t xml:space="preserve">nebuvo įvertinti kokybiniai reikalavimai vadovaujantis naujai pasiūlyto eksperto patirtimi, </w:t>
            </w:r>
            <w:r>
              <w:rPr>
                <w:color w:val="000000" w:themeColor="text1"/>
                <w:sz w:val="24"/>
                <w:szCs w:val="24"/>
              </w:rPr>
              <w:t>tokiu būdu</w:t>
            </w:r>
            <w:r w:rsidRPr="00C1544D">
              <w:rPr>
                <w:color w:val="000000" w:themeColor="text1"/>
                <w:sz w:val="24"/>
                <w:szCs w:val="24"/>
              </w:rPr>
              <w:t xml:space="preserve"> ne</w:t>
            </w:r>
            <w:r>
              <w:rPr>
                <w:color w:val="000000" w:themeColor="text1"/>
                <w:sz w:val="24"/>
                <w:szCs w:val="24"/>
              </w:rPr>
              <w:t xml:space="preserve">buvo </w:t>
            </w:r>
            <w:r w:rsidRPr="00C1544D">
              <w:rPr>
                <w:color w:val="000000" w:themeColor="text1"/>
                <w:sz w:val="24"/>
                <w:szCs w:val="24"/>
              </w:rPr>
              <w:t>užtikrintas pasiūlymo ekonominis naudingumas visu sutarties įgyvendinimo laikotarpiu</w:t>
            </w:r>
            <w:r>
              <w:rPr>
                <w:color w:val="000000" w:themeColor="text1"/>
                <w:sz w:val="24"/>
                <w:szCs w:val="24"/>
              </w:rPr>
              <w:t xml:space="preserve">. </w:t>
            </w:r>
            <w:r w:rsidRPr="00C1544D">
              <w:rPr>
                <w:color w:val="000000" w:themeColor="text1"/>
                <w:sz w:val="24"/>
                <w:szCs w:val="24"/>
              </w:rPr>
              <w:t xml:space="preserve">Tais atvejais, kai tiekėjas išrenkamas pirkimo laimėtoju dėl tam tikro savo turimo pranašumo, jis turi būti materializuojamas (naudojamas, taikomas) ir vykdant viešojo pirkimo sutartį, nes priešingu atveju kyla esminio sutarties pakeitimo grėsmė, nepriklausomai nuo išankstinio </w:t>
            </w:r>
            <w:r w:rsidRPr="00C1544D">
              <w:rPr>
                <w:color w:val="000000" w:themeColor="text1"/>
                <w:sz w:val="24"/>
                <w:szCs w:val="24"/>
              </w:rPr>
              <w:lastRenderedPageBreak/>
              <w:t>šalių susitarimo keisti sutartines nuostatas (E</w:t>
            </w:r>
            <w:r>
              <w:rPr>
                <w:color w:val="000000" w:themeColor="text1"/>
                <w:sz w:val="24"/>
                <w:szCs w:val="24"/>
              </w:rPr>
              <w:t>uropos Sąjungos Teisingumo Teismo</w:t>
            </w:r>
            <w:r w:rsidRPr="00C1544D">
              <w:rPr>
                <w:color w:val="000000" w:themeColor="text1"/>
                <w:sz w:val="24"/>
                <w:szCs w:val="24"/>
              </w:rPr>
              <w:t xml:space="preserve"> 2010-04-13 sprendimo byloje Wall AG 39 p.; sprendimas byloje Wall, C-91/08.)</w:t>
            </w:r>
            <w:r>
              <w:rPr>
                <w:color w:val="000000" w:themeColor="text1"/>
                <w:sz w:val="24"/>
                <w:szCs w:val="24"/>
              </w:rPr>
              <w:t>“</w:t>
            </w:r>
            <w:r w:rsidRPr="00C1544D">
              <w:rPr>
                <w:color w:val="000000" w:themeColor="text1"/>
                <w:sz w:val="24"/>
                <w:szCs w:val="24"/>
              </w:rPr>
              <w:t xml:space="preserve">. </w:t>
            </w:r>
          </w:p>
          <w:p w14:paraId="4A0C2D12" w14:textId="77777777" w:rsidR="00C57A3C" w:rsidRDefault="00C57A3C" w:rsidP="00C57A3C">
            <w:pPr>
              <w:pStyle w:val="CommentText"/>
              <w:jc w:val="both"/>
              <w:rPr>
                <w:color w:val="000000" w:themeColor="text1"/>
                <w:sz w:val="24"/>
                <w:szCs w:val="24"/>
              </w:rPr>
            </w:pPr>
            <w:r>
              <w:rPr>
                <w:color w:val="000000" w:themeColor="text1"/>
                <w:sz w:val="24"/>
                <w:szCs w:val="24"/>
              </w:rPr>
              <w:t xml:space="preserve">          Pažymėtina, kad UAB „Darbasta“ </w:t>
            </w:r>
            <w:r w:rsidRPr="00C1544D">
              <w:rPr>
                <w:color w:val="000000" w:themeColor="text1"/>
                <w:sz w:val="24"/>
                <w:szCs w:val="24"/>
              </w:rPr>
              <w:t>2019-10-21</w:t>
            </w:r>
            <w:r>
              <w:rPr>
                <w:color w:val="000000" w:themeColor="text1"/>
                <w:sz w:val="24"/>
                <w:szCs w:val="24"/>
              </w:rPr>
              <w:t xml:space="preserve"> kreipėsi</w:t>
            </w:r>
            <w:r w:rsidRPr="00B075CC">
              <w:rPr>
                <w:szCs w:val="24"/>
                <w:vertAlign w:val="superscript"/>
                <w:lang w:eastAsia="lt-LT"/>
              </w:rPr>
              <w:footnoteReference w:id="26"/>
            </w:r>
            <w:r>
              <w:rPr>
                <w:color w:val="000000" w:themeColor="text1"/>
                <w:sz w:val="24"/>
                <w:szCs w:val="24"/>
              </w:rPr>
              <w:t xml:space="preserve"> į Perkantįjį subjektą</w:t>
            </w:r>
            <w:r w:rsidRPr="00C1544D">
              <w:rPr>
                <w:color w:val="000000" w:themeColor="text1"/>
                <w:sz w:val="24"/>
                <w:szCs w:val="24"/>
              </w:rPr>
              <w:t xml:space="preserve"> </w:t>
            </w:r>
            <w:r>
              <w:rPr>
                <w:color w:val="000000" w:themeColor="text1"/>
                <w:sz w:val="24"/>
                <w:szCs w:val="24"/>
              </w:rPr>
              <w:t>dėl FIDIC inžinierius keitimo ir</w:t>
            </w:r>
            <w:r w:rsidRPr="00C1544D">
              <w:rPr>
                <w:color w:val="000000" w:themeColor="text1"/>
                <w:sz w:val="24"/>
                <w:szCs w:val="24"/>
              </w:rPr>
              <w:t xml:space="preserve"> pri</w:t>
            </w:r>
            <w:r>
              <w:rPr>
                <w:color w:val="000000" w:themeColor="text1"/>
                <w:sz w:val="24"/>
                <w:szCs w:val="24"/>
              </w:rPr>
              <w:t xml:space="preserve">dėjo jo kvalifikaciją </w:t>
            </w:r>
            <w:r w:rsidRPr="00C1544D">
              <w:rPr>
                <w:color w:val="000000" w:themeColor="text1"/>
                <w:sz w:val="24"/>
                <w:szCs w:val="24"/>
              </w:rPr>
              <w:t>be</w:t>
            </w:r>
            <w:r>
              <w:rPr>
                <w:color w:val="000000" w:themeColor="text1"/>
                <w:sz w:val="24"/>
                <w:szCs w:val="24"/>
              </w:rPr>
              <w:t xml:space="preserve">i </w:t>
            </w:r>
            <w:r w:rsidRPr="00C1544D">
              <w:rPr>
                <w:color w:val="000000" w:themeColor="text1"/>
                <w:sz w:val="24"/>
                <w:szCs w:val="24"/>
              </w:rPr>
              <w:t>pašalinimo pagrindų nebuvim</w:t>
            </w:r>
            <w:r>
              <w:rPr>
                <w:color w:val="000000" w:themeColor="text1"/>
                <w:sz w:val="24"/>
                <w:szCs w:val="24"/>
              </w:rPr>
              <w:t xml:space="preserve">ą pagrindžiančius dokumentus. Perkantysis subjektas </w:t>
            </w:r>
            <w:r w:rsidRPr="00C1544D">
              <w:rPr>
                <w:color w:val="000000" w:themeColor="text1"/>
                <w:sz w:val="24"/>
                <w:szCs w:val="24"/>
              </w:rPr>
              <w:t>2019-10-29 rašt</w:t>
            </w:r>
            <w:r>
              <w:rPr>
                <w:color w:val="000000" w:themeColor="text1"/>
                <w:sz w:val="24"/>
                <w:szCs w:val="24"/>
              </w:rPr>
              <w:t>e</w:t>
            </w:r>
            <w:r w:rsidRPr="00C1544D">
              <w:rPr>
                <w:color w:val="000000" w:themeColor="text1"/>
                <w:sz w:val="24"/>
                <w:szCs w:val="24"/>
              </w:rPr>
              <w:t xml:space="preserve"> Nr. 4R-804</w:t>
            </w:r>
            <w:r>
              <w:rPr>
                <w:color w:val="000000" w:themeColor="text1"/>
                <w:sz w:val="24"/>
                <w:szCs w:val="24"/>
              </w:rPr>
              <w:t xml:space="preserve"> nurodė</w:t>
            </w:r>
            <w:r w:rsidRPr="00C1544D">
              <w:rPr>
                <w:color w:val="000000" w:themeColor="text1"/>
                <w:sz w:val="24"/>
                <w:szCs w:val="24"/>
              </w:rPr>
              <w:t xml:space="preserve">, kad pasitelkiamas subtiekėjas (specialistas) </w:t>
            </w:r>
            <w:r>
              <w:rPr>
                <w:color w:val="000000" w:themeColor="text1"/>
                <w:sz w:val="24"/>
                <w:szCs w:val="24"/>
              </w:rPr>
              <w:t xml:space="preserve">pilnai </w:t>
            </w:r>
            <w:r w:rsidRPr="00C1544D">
              <w:rPr>
                <w:color w:val="000000" w:themeColor="text1"/>
                <w:sz w:val="24"/>
                <w:szCs w:val="24"/>
              </w:rPr>
              <w:t xml:space="preserve">atitinka </w:t>
            </w:r>
            <w:r w:rsidRPr="008D3112">
              <w:rPr>
                <w:color w:val="000000" w:themeColor="text1"/>
                <w:sz w:val="24"/>
                <w:szCs w:val="24"/>
              </w:rPr>
              <w:t>kvalifikaciją,</w:t>
            </w:r>
            <w:r w:rsidRPr="00C1544D">
              <w:rPr>
                <w:color w:val="000000" w:themeColor="text1"/>
                <w:sz w:val="24"/>
                <w:szCs w:val="24"/>
              </w:rPr>
              <w:t xml:space="preserve"> todėl leidžiama jį pasitelkti</w:t>
            </w:r>
            <w:r>
              <w:rPr>
                <w:color w:val="000000" w:themeColor="text1"/>
                <w:sz w:val="24"/>
                <w:szCs w:val="24"/>
              </w:rPr>
              <w:t xml:space="preserve"> sutarties vykdymui</w:t>
            </w:r>
            <w:r w:rsidRPr="00C1544D">
              <w:rPr>
                <w:color w:val="000000" w:themeColor="text1"/>
                <w:sz w:val="24"/>
                <w:szCs w:val="24"/>
              </w:rPr>
              <w:t>.</w:t>
            </w:r>
          </w:p>
          <w:p w14:paraId="0C75B02A" w14:textId="361BBC19" w:rsidR="004202EF" w:rsidRPr="00C159A9" w:rsidRDefault="00C57A3C" w:rsidP="00C57A3C">
            <w:pPr>
              <w:widowControl w:val="0"/>
              <w:jc w:val="both"/>
              <w:rPr>
                <w:rFonts w:eastAsia="Calibri"/>
                <w:bCs/>
                <w:sz w:val="24"/>
                <w:szCs w:val="24"/>
              </w:rPr>
            </w:pPr>
            <w:r>
              <w:rPr>
                <w:color w:val="000000" w:themeColor="text1"/>
                <w:sz w:val="24"/>
                <w:szCs w:val="24"/>
              </w:rPr>
              <w:t xml:space="preserve">          Tarnyba, patikrinusi UAB „Darbasta“ </w:t>
            </w:r>
            <w:r w:rsidRPr="00C1544D">
              <w:rPr>
                <w:color w:val="000000" w:themeColor="text1"/>
                <w:sz w:val="24"/>
                <w:szCs w:val="24"/>
              </w:rPr>
              <w:t>2019-10-21</w:t>
            </w:r>
            <w:r>
              <w:rPr>
                <w:color w:val="000000" w:themeColor="text1"/>
                <w:sz w:val="24"/>
                <w:szCs w:val="24"/>
              </w:rPr>
              <w:t xml:space="preserve"> rašte nurodytus dokumentus, nustatė, kad  naujai siūlomas specialistas A. B.  turi </w:t>
            </w:r>
            <w:r w:rsidR="0088764D">
              <w:rPr>
                <w:color w:val="000000" w:themeColor="text1"/>
                <w:sz w:val="24"/>
                <w:szCs w:val="24"/>
              </w:rPr>
              <w:t>darbo patirtį nuo 6 iki 8 metų</w:t>
            </w:r>
            <w:r>
              <w:rPr>
                <w:color w:val="000000" w:themeColor="text1"/>
                <w:sz w:val="24"/>
                <w:szCs w:val="24"/>
              </w:rPr>
              <w:t>, vykdant FIDIC inžinieriaus paslaugas, kokią turėjo UAB „Darbasta“ Pirkimo metu siūlomas</w:t>
            </w:r>
            <w:r w:rsidRPr="00B075CC">
              <w:rPr>
                <w:szCs w:val="24"/>
                <w:vertAlign w:val="superscript"/>
                <w:lang w:eastAsia="lt-LT"/>
              </w:rPr>
              <w:footnoteReference w:id="27"/>
            </w:r>
            <w:r>
              <w:rPr>
                <w:color w:val="000000" w:themeColor="text1"/>
                <w:sz w:val="24"/>
                <w:szCs w:val="24"/>
              </w:rPr>
              <w:t xml:space="preserve"> FIDIC inžinierius H. O. Naujai siūlomas specialistas A. B. turi patirties vykdant FIDIC inžinieriaus funkcijas ne mažiau kaip 1 įvykdytame objekte, kurio </w:t>
            </w:r>
            <w:r w:rsidRPr="00EC304D">
              <w:rPr>
                <w:color w:val="000000" w:themeColor="text1"/>
                <w:sz w:val="24"/>
                <w:szCs w:val="24"/>
              </w:rPr>
              <w:t>statybos rangos darbų vertė ne mažesnė kaip 7 000 000,00 EUR be PVM</w:t>
            </w:r>
            <w:r>
              <w:rPr>
                <w:color w:val="000000" w:themeColor="text1"/>
                <w:sz w:val="24"/>
                <w:szCs w:val="24"/>
              </w:rPr>
              <w:t xml:space="preserve">. Taip pat siūlomas specialistas A. B. </w:t>
            </w:r>
            <w:r w:rsidR="006B3F34">
              <w:rPr>
                <w:color w:val="000000" w:themeColor="text1"/>
                <w:sz w:val="24"/>
                <w:szCs w:val="24"/>
              </w:rPr>
              <w:t>turi</w:t>
            </w:r>
            <w:r w:rsidRPr="00EC304D">
              <w:rPr>
                <w:color w:val="000000" w:themeColor="text1"/>
                <w:sz w:val="24"/>
                <w:szCs w:val="24"/>
              </w:rPr>
              <w:t xml:space="preserve"> patirties susisiekimo komunikacijų pogrupyje oro uostų statiniai, </w:t>
            </w:r>
            <w:r>
              <w:rPr>
                <w:color w:val="000000" w:themeColor="text1"/>
                <w:sz w:val="24"/>
                <w:szCs w:val="24"/>
              </w:rPr>
              <w:t xml:space="preserve">kur </w:t>
            </w:r>
            <w:r w:rsidRPr="00EC304D">
              <w:rPr>
                <w:color w:val="000000" w:themeColor="text1"/>
                <w:sz w:val="24"/>
                <w:szCs w:val="24"/>
              </w:rPr>
              <w:t>darbų vertė ne mažesnė kaip 5 000 000,00 EUR be PVM</w:t>
            </w:r>
            <w:r>
              <w:rPr>
                <w:color w:val="000000" w:themeColor="text1"/>
                <w:sz w:val="24"/>
                <w:szCs w:val="24"/>
              </w:rPr>
              <w:t>.</w:t>
            </w:r>
            <w:r w:rsidRPr="00EC304D">
              <w:rPr>
                <w:color w:val="000000" w:themeColor="text1"/>
                <w:sz w:val="24"/>
                <w:szCs w:val="24"/>
              </w:rPr>
              <w:t xml:space="preserve"> </w:t>
            </w:r>
            <w:r>
              <w:rPr>
                <w:color w:val="000000" w:themeColor="text1"/>
                <w:sz w:val="24"/>
                <w:szCs w:val="24"/>
              </w:rPr>
              <w:t xml:space="preserve">Naujai siūlomas specialistas </w:t>
            </w:r>
            <w:r w:rsidR="001F710C">
              <w:rPr>
                <w:color w:val="000000" w:themeColor="text1"/>
                <w:sz w:val="24"/>
                <w:szCs w:val="24"/>
              </w:rPr>
              <w:t>turi ne mažesnę patirtį</w:t>
            </w:r>
            <w:r w:rsidR="009845A8">
              <w:rPr>
                <w:color w:val="000000" w:themeColor="text1"/>
                <w:sz w:val="24"/>
                <w:szCs w:val="24"/>
              </w:rPr>
              <w:t xml:space="preserve"> nei Pirkimo metu  turėjo UAB „Darbasta“ siūlomas FIDIC inžinierius</w:t>
            </w:r>
            <w:r>
              <w:rPr>
                <w:color w:val="000000" w:themeColor="text1"/>
                <w:sz w:val="24"/>
                <w:szCs w:val="24"/>
              </w:rPr>
              <w:t xml:space="preserve">, ir </w:t>
            </w:r>
            <w:r w:rsidRPr="00EC304D">
              <w:rPr>
                <w:color w:val="000000" w:themeColor="text1"/>
                <w:sz w:val="24"/>
                <w:szCs w:val="24"/>
              </w:rPr>
              <w:t>būtų gavęs</w:t>
            </w:r>
            <w:r>
              <w:rPr>
                <w:color w:val="000000" w:themeColor="text1"/>
                <w:sz w:val="24"/>
                <w:szCs w:val="24"/>
              </w:rPr>
              <w:t xml:space="preserve"> ne mažesnius, gal net</w:t>
            </w:r>
            <w:r w:rsidRPr="00EC304D">
              <w:rPr>
                <w:color w:val="000000" w:themeColor="text1"/>
                <w:sz w:val="24"/>
                <w:szCs w:val="24"/>
              </w:rPr>
              <w:t xml:space="preserve"> didesnius</w:t>
            </w:r>
            <w:r>
              <w:rPr>
                <w:color w:val="000000" w:themeColor="text1"/>
                <w:sz w:val="24"/>
                <w:szCs w:val="24"/>
              </w:rPr>
              <w:t>,</w:t>
            </w:r>
            <w:r w:rsidRPr="00EC304D">
              <w:rPr>
                <w:color w:val="000000" w:themeColor="text1"/>
                <w:sz w:val="24"/>
                <w:szCs w:val="24"/>
              </w:rPr>
              <w:t xml:space="preserve"> ekonominio naudingumo balus už patirtį</w:t>
            </w:r>
            <w:r>
              <w:rPr>
                <w:color w:val="000000" w:themeColor="text1"/>
                <w:sz w:val="24"/>
                <w:szCs w:val="24"/>
              </w:rPr>
              <w:t xml:space="preserve">, todėl, Tarnybos vertinimu, Sutarties vykdymo metu buvo </w:t>
            </w:r>
            <w:r w:rsidRPr="00C1544D">
              <w:rPr>
                <w:color w:val="000000" w:themeColor="text1"/>
                <w:sz w:val="24"/>
                <w:szCs w:val="24"/>
              </w:rPr>
              <w:t>užtikrintas pasiūlymo ekonominis naudingumas</w:t>
            </w:r>
            <w:r>
              <w:rPr>
                <w:color w:val="000000" w:themeColor="text1"/>
                <w:sz w:val="24"/>
                <w:szCs w:val="24"/>
              </w:rPr>
              <w:t>.</w:t>
            </w:r>
          </w:p>
        </w:tc>
      </w:tr>
    </w:tbl>
    <w:p w14:paraId="3E7C2F92" w14:textId="77777777" w:rsidR="00BB78DE" w:rsidRPr="00671F6B" w:rsidRDefault="00BB78DE" w:rsidP="00023595">
      <w:pPr>
        <w:tabs>
          <w:tab w:val="left" w:pos="993"/>
        </w:tabs>
        <w:jc w:val="center"/>
        <w:rPr>
          <w:rFonts w:eastAsia="Calibri"/>
          <w:bCs/>
          <w:sz w:val="24"/>
          <w:szCs w:val="24"/>
        </w:rPr>
      </w:pPr>
    </w:p>
    <w:p w14:paraId="3D39DAC4" w14:textId="77777777" w:rsidR="00BB78DE" w:rsidRPr="00671F6B" w:rsidRDefault="00BB78DE" w:rsidP="00023595">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023595">
      <w:pPr>
        <w:tabs>
          <w:tab w:val="left" w:pos="-142"/>
          <w:tab w:val="left" w:pos="284"/>
        </w:tabs>
        <w:jc w:val="center"/>
        <w:rPr>
          <w:b/>
          <w:bCs/>
          <w:sz w:val="24"/>
          <w:szCs w:val="24"/>
        </w:rPr>
      </w:pPr>
    </w:p>
    <w:tbl>
      <w:tblPr>
        <w:tblStyle w:val="TableGrid"/>
        <w:tblW w:w="9770" w:type="dxa"/>
        <w:tblLook w:val="04A0" w:firstRow="1" w:lastRow="0" w:firstColumn="1" w:lastColumn="0" w:noHBand="0" w:noVBand="1"/>
      </w:tblPr>
      <w:tblGrid>
        <w:gridCol w:w="701"/>
        <w:gridCol w:w="9069"/>
      </w:tblGrid>
      <w:tr w:rsidR="003F3A16" w:rsidRPr="00671F6B" w14:paraId="21FA281B" w14:textId="77777777" w:rsidTr="00CE4FD9">
        <w:tc>
          <w:tcPr>
            <w:tcW w:w="701" w:type="dxa"/>
          </w:tcPr>
          <w:p w14:paraId="5FE7E774" w14:textId="462FC045" w:rsidR="003F3A16" w:rsidRPr="007B3914" w:rsidRDefault="003F3A16" w:rsidP="00023595">
            <w:pPr>
              <w:pStyle w:val="Standard"/>
              <w:spacing w:after="0" w:line="240" w:lineRule="auto"/>
              <w:jc w:val="center"/>
              <w:rPr>
                <w:bCs/>
                <w:szCs w:val="24"/>
                <w:lang w:val="en-US" w:eastAsia="fi-FI"/>
              </w:rPr>
            </w:pPr>
            <w:bookmarkStart w:id="4" w:name="_Hlk92721379"/>
          </w:p>
        </w:tc>
        <w:tc>
          <w:tcPr>
            <w:tcW w:w="9069" w:type="dxa"/>
          </w:tcPr>
          <w:p w14:paraId="170E7DBB" w14:textId="7EBEEA33" w:rsidR="003F3A16" w:rsidRPr="007B3914" w:rsidRDefault="00CB4976" w:rsidP="00023595">
            <w:pPr>
              <w:pStyle w:val="Standard"/>
              <w:spacing w:after="0" w:line="240" w:lineRule="auto"/>
              <w:jc w:val="both"/>
              <w:rPr>
                <w:bCs/>
                <w:szCs w:val="24"/>
                <w:lang w:val="en-US" w:eastAsia="fi-FI"/>
              </w:rPr>
            </w:pPr>
            <w:r>
              <w:rPr>
                <w:bCs/>
                <w:szCs w:val="24"/>
                <w:lang w:val="en-US" w:eastAsia="fi-FI"/>
              </w:rPr>
              <w:t>-</w:t>
            </w:r>
          </w:p>
        </w:tc>
      </w:tr>
      <w:bookmarkEnd w:id="4"/>
      <w:tr w:rsidR="00AF331E" w:rsidRPr="00671F6B" w14:paraId="2A23E28A" w14:textId="77777777" w:rsidTr="00B56AFA">
        <w:trPr>
          <w:trHeight w:val="1957"/>
        </w:trPr>
        <w:tc>
          <w:tcPr>
            <w:tcW w:w="9770" w:type="dxa"/>
            <w:gridSpan w:val="2"/>
          </w:tcPr>
          <w:p w14:paraId="2C17DA71" w14:textId="4460BA3E" w:rsidR="00864435" w:rsidRPr="00183F2D" w:rsidRDefault="00155605" w:rsidP="00023595">
            <w:pPr>
              <w:pStyle w:val="CommentText"/>
              <w:jc w:val="both"/>
              <w:rPr>
                <w:sz w:val="24"/>
                <w:szCs w:val="24"/>
              </w:rPr>
            </w:pPr>
            <w:r w:rsidRPr="00864435">
              <w:rPr>
                <w:b/>
                <w:bCs/>
                <w:sz w:val="24"/>
                <w:szCs w:val="24"/>
                <w:lang w:eastAsia="lt-LT"/>
              </w:rPr>
              <w:t xml:space="preserve">          </w:t>
            </w:r>
            <w:r w:rsidR="00B56AFA" w:rsidRPr="00B56AFA">
              <w:rPr>
                <w:sz w:val="24"/>
                <w:szCs w:val="24"/>
                <w:lang w:eastAsia="lt-LT"/>
              </w:rPr>
              <w:t xml:space="preserve">Tarnyba </w:t>
            </w:r>
            <w:r w:rsidR="001F710C">
              <w:rPr>
                <w:sz w:val="24"/>
                <w:szCs w:val="24"/>
                <w:lang w:eastAsia="lt-LT"/>
              </w:rPr>
              <w:t>rekomenduoja</w:t>
            </w:r>
            <w:r w:rsidR="00B56AFA" w:rsidRPr="00B56AFA">
              <w:rPr>
                <w:sz w:val="24"/>
                <w:szCs w:val="24"/>
                <w:lang w:eastAsia="lt-LT"/>
              </w:rPr>
              <w:t xml:space="preserve"> ateityje vykdant panašius pirkimus,</w:t>
            </w:r>
            <w:r w:rsidR="004D6C05">
              <w:rPr>
                <w:sz w:val="24"/>
                <w:szCs w:val="24"/>
                <w:lang w:eastAsia="lt-LT"/>
              </w:rPr>
              <w:t xml:space="preserve"> </w:t>
            </w:r>
            <w:r w:rsidR="00A41332" w:rsidRPr="00B56AFA">
              <w:rPr>
                <w:sz w:val="24"/>
                <w:szCs w:val="24"/>
                <w:lang w:eastAsia="lt-LT"/>
              </w:rPr>
              <w:t>FIDIC inžinieriaus</w:t>
            </w:r>
            <w:r w:rsidR="004D6C05">
              <w:rPr>
                <w:sz w:val="24"/>
                <w:szCs w:val="24"/>
                <w:lang w:eastAsia="lt-LT"/>
              </w:rPr>
              <w:t xml:space="preserve"> </w:t>
            </w:r>
            <w:r w:rsidR="00A41332" w:rsidRPr="00B56AFA">
              <w:rPr>
                <w:sz w:val="24"/>
                <w:szCs w:val="24"/>
                <w:lang w:eastAsia="lt-LT"/>
              </w:rPr>
              <w:t xml:space="preserve">profesinei </w:t>
            </w:r>
            <w:r w:rsidR="004D6C05">
              <w:rPr>
                <w:sz w:val="24"/>
                <w:szCs w:val="24"/>
                <w:lang w:eastAsia="lt-LT"/>
              </w:rPr>
              <w:t>kvalifikacijai</w:t>
            </w:r>
            <w:r w:rsidR="00A41332" w:rsidRPr="00B56AFA">
              <w:rPr>
                <w:sz w:val="24"/>
                <w:szCs w:val="24"/>
                <w:lang w:eastAsia="lt-LT"/>
              </w:rPr>
              <w:t xml:space="preserve"> </w:t>
            </w:r>
            <w:r w:rsidR="004D6C05">
              <w:rPr>
                <w:sz w:val="24"/>
                <w:szCs w:val="24"/>
                <w:lang w:eastAsia="lt-LT"/>
              </w:rPr>
              <w:t>kelti</w:t>
            </w:r>
            <w:r w:rsidR="00A41332" w:rsidRPr="00B56AFA">
              <w:rPr>
                <w:sz w:val="24"/>
                <w:szCs w:val="24"/>
                <w:lang w:eastAsia="lt-LT"/>
              </w:rPr>
              <w:t xml:space="preserve"> </w:t>
            </w:r>
            <w:r w:rsidR="004D6C05" w:rsidRPr="00B56AFA">
              <w:rPr>
                <w:sz w:val="24"/>
                <w:szCs w:val="24"/>
                <w:lang w:eastAsia="lt-LT"/>
              </w:rPr>
              <w:t>reikalavim</w:t>
            </w:r>
            <w:r w:rsidR="004D6C05">
              <w:rPr>
                <w:sz w:val="24"/>
                <w:szCs w:val="24"/>
                <w:lang w:eastAsia="lt-LT"/>
              </w:rPr>
              <w:t>us,</w:t>
            </w:r>
            <w:r w:rsidR="009C72F8">
              <w:rPr>
                <w:sz w:val="24"/>
                <w:szCs w:val="24"/>
                <w:lang w:eastAsia="lt-LT"/>
              </w:rPr>
              <w:t xml:space="preserve"> </w:t>
            </w:r>
            <w:r w:rsidR="004D6C05" w:rsidRPr="00B56AFA">
              <w:rPr>
                <w:sz w:val="24"/>
                <w:szCs w:val="24"/>
                <w:lang w:eastAsia="lt-LT"/>
              </w:rPr>
              <w:t>susij</w:t>
            </w:r>
            <w:r w:rsidR="004D6C05">
              <w:rPr>
                <w:sz w:val="24"/>
                <w:szCs w:val="24"/>
                <w:lang w:eastAsia="lt-LT"/>
              </w:rPr>
              <w:t>usius</w:t>
            </w:r>
            <w:r w:rsidR="004D6C05" w:rsidRPr="00B56AFA">
              <w:rPr>
                <w:sz w:val="24"/>
                <w:szCs w:val="24"/>
                <w:lang w:eastAsia="lt-LT"/>
              </w:rPr>
              <w:t xml:space="preserve"> </w:t>
            </w:r>
            <w:r w:rsidR="00A41332" w:rsidRPr="00B56AFA">
              <w:rPr>
                <w:sz w:val="24"/>
                <w:szCs w:val="24"/>
                <w:lang w:eastAsia="lt-LT"/>
              </w:rPr>
              <w:t xml:space="preserve">su </w:t>
            </w:r>
            <w:r w:rsidR="003043C4" w:rsidRPr="00B56AFA">
              <w:rPr>
                <w:sz w:val="24"/>
                <w:szCs w:val="24"/>
                <w:lang w:eastAsia="lt-LT"/>
              </w:rPr>
              <w:t>FIDIC inžinieriaus patirtimi panašiuose objektuose, kuriems perkamos paslaugos, ar būt</w:t>
            </w:r>
            <w:r w:rsidR="00610F85">
              <w:rPr>
                <w:sz w:val="24"/>
                <w:szCs w:val="24"/>
                <w:lang w:eastAsia="lt-LT"/>
              </w:rPr>
              <w:t>i</w:t>
            </w:r>
            <w:r w:rsidR="003043C4" w:rsidRPr="00B56AFA">
              <w:rPr>
                <w:sz w:val="24"/>
                <w:szCs w:val="24"/>
                <w:lang w:eastAsia="lt-LT"/>
              </w:rPr>
              <w:t xml:space="preserve"> vyk</w:t>
            </w:r>
            <w:r w:rsidR="00610F85">
              <w:rPr>
                <w:sz w:val="24"/>
                <w:szCs w:val="24"/>
                <w:lang w:eastAsia="lt-LT"/>
              </w:rPr>
              <w:t>džiu</w:t>
            </w:r>
            <w:r w:rsidR="003043C4" w:rsidRPr="00B56AFA">
              <w:rPr>
                <w:sz w:val="24"/>
                <w:szCs w:val="24"/>
                <w:lang w:eastAsia="lt-LT"/>
              </w:rPr>
              <w:t xml:space="preserve">s FIDIC inžinieriaus pareigas fiziniais (techniniais) parametrais panašiuose objektuose. </w:t>
            </w:r>
            <w:r w:rsidR="005712A8">
              <w:rPr>
                <w:sz w:val="24"/>
                <w:szCs w:val="24"/>
                <w:lang w:eastAsia="lt-LT"/>
              </w:rPr>
              <w:t xml:space="preserve">Taip pat </w:t>
            </w:r>
            <w:r w:rsidR="009B5E25" w:rsidRPr="00B56AFA">
              <w:rPr>
                <w:sz w:val="24"/>
                <w:szCs w:val="24"/>
                <w:lang w:eastAsia="lt-LT"/>
              </w:rPr>
              <w:t xml:space="preserve">FIDIC inžinieriaus  patirčiai pagrįsti </w:t>
            </w:r>
            <w:r w:rsidR="003043C4" w:rsidRPr="00B56AFA">
              <w:rPr>
                <w:sz w:val="24"/>
                <w:szCs w:val="24"/>
                <w:lang w:eastAsia="lt-LT"/>
              </w:rPr>
              <w:t>nurodomi objektai turėtų būti pastatyti, užbaigti</w:t>
            </w:r>
            <w:r w:rsidR="009B5E25" w:rsidRPr="00B56AFA">
              <w:rPr>
                <w:sz w:val="24"/>
                <w:szCs w:val="24"/>
                <w:lang w:eastAsia="lt-LT"/>
              </w:rPr>
              <w:t xml:space="preserve">, </w:t>
            </w:r>
            <w:r w:rsidR="005712A8">
              <w:rPr>
                <w:sz w:val="24"/>
                <w:szCs w:val="24"/>
                <w:lang w:eastAsia="lt-LT"/>
              </w:rPr>
              <w:t>o</w:t>
            </w:r>
            <w:r w:rsidR="003043C4" w:rsidRPr="00B56AFA">
              <w:rPr>
                <w:sz w:val="24"/>
                <w:szCs w:val="24"/>
                <w:lang w:eastAsia="lt-LT"/>
              </w:rPr>
              <w:t xml:space="preserve"> </w:t>
            </w:r>
            <w:r w:rsidR="003043C4" w:rsidRPr="00B56AFA">
              <w:rPr>
                <w:sz w:val="24"/>
                <w:szCs w:val="24"/>
              </w:rPr>
              <w:t>FIDIC inžinieriaus patirtis galėtų būti grindžiama pateikiant siūlomo FIDIC inžinieriaus pasirašytas FIDIC perėmimo pažymas ir/ar statybos užbaigimo aktus/deklaracijas, kuriose jis nurodytas</w:t>
            </w:r>
            <w:r w:rsidR="00505D35" w:rsidRPr="00B56AFA">
              <w:rPr>
                <w:sz w:val="24"/>
                <w:szCs w:val="24"/>
              </w:rPr>
              <w:t>.</w:t>
            </w:r>
            <w:r w:rsidR="00535E95">
              <w:rPr>
                <w:b/>
                <w:bCs/>
                <w:color w:val="000000" w:themeColor="text1"/>
                <w:sz w:val="24"/>
                <w:szCs w:val="24"/>
              </w:rPr>
              <w:t xml:space="preserve">  </w:t>
            </w:r>
          </w:p>
        </w:tc>
      </w:tr>
    </w:tbl>
    <w:p w14:paraId="68EE2708" w14:textId="12801354" w:rsidR="0040092E" w:rsidRDefault="0040092E" w:rsidP="00266590">
      <w:pPr>
        <w:tabs>
          <w:tab w:val="left" w:pos="-142"/>
          <w:tab w:val="left" w:pos="284"/>
        </w:tabs>
        <w:rPr>
          <w:rFonts w:eastAsia="Calibri"/>
          <w:bCs/>
          <w:sz w:val="24"/>
          <w:szCs w:val="24"/>
        </w:rPr>
      </w:pPr>
    </w:p>
    <w:p w14:paraId="56723842" w14:textId="77777777" w:rsidR="00266590" w:rsidRDefault="00266590" w:rsidP="00266590">
      <w:pPr>
        <w:tabs>
          <w:tab w:val="left" w:pos="-142"/>
          <w:tab w:val="left" w:pos="284"/>
        </w:tabs>
        <w:rPr>
          <w:rFonts w:eastAsia="Calibri"/>
          <w:bCs/>
          <w:sz w:val="24"/>
          <w:szCs w:val="24"/>
        </w:rPr>
      </w:pPr>
    </w:p>
    <w:p w14:paraId="75E1EAB3" w14:textId="5803DD74" w:rsidR="006459F4" w:rsidRPr="00671F6B" w:rsidRDefault="00266590" w:rsidP="00023595">
      <w:pPr>
        <w:rPr>
          <w:rFonts w:eastAsia="Calibri"/>
          <w:sz w:val="24"/>
          <w:szCs w:val="24"/>
        </w:rPr>
      </w:pPr>
      <w:r>
        <w:rPr>
          <w:rFonts w:eastAsia="Calibri"/>
          <w:sz w:val="24"/>
          <w:szCs w:val="24"/>
        </w:rPr>
        <w:t>Direktorius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Darius Vedrickas</w:t>
      </w:r>
    </w:p>
    <w:p w14:paraId="33989659" w14:textId="741A3AE1" w:rsidR="00172E47" w:rsidRDefault="00172E47" w:rsidP="00023595">
      <w:pPr>
        <w:jc w:val="both"/>
        <w:rPr>
          <w:szCs w:val="24"/>
        </w:rPr>
      </w:pPr>
    </w:p>
    <w:p w14:paraId="2D51C3B9" w14:textId="34CE5EF5" w:rsidR="00267421" w:rsidRDefault="00267421" w:rsidP="00023595">
      <w:pPr>
        <w:jc w:val="both"/>
        <w:rPr>
          <w:szCs w:val="24"/>
        </w:rPr>
      </w:pPr>
    </w:p>
    <w:p w14:paraId="6C1DB32B" w14:textId="58C423A1" w:rsidR="00267421" w:rsidRDefault="00267421" w:rsidP="00023595">
      <w:pPr>
        <w:jc w:val="both"/>
        <w:rPr>
          <w:szCs w:val="24"/>
        </w:rPr>
      </w:pPr>
    </w:p>
    <w:p w14:paraId="7797CD33" w14:textId="15A80515" w:rsidR="0015676D" w:rsidRDefault="0015676D" w:rsidP="00023595">
      <w:pPr>
        <w:jc w:val="both"/>
        <w:rPr>
          <w:szCs w:val="24"/>
        </w:rPr>
      </w:pPr>
    </w:p>
    <w:p w14:paraId="69D7AB4D" w14:textId="11D39D6A" w:rsidR="0015676D" w:rsidRDefault="0015676D" w:rsidP="00023595">
      <w:pPr>
        <w:jc w:val="both"/>
        <w:rPr>
          <w:szCs w:val="24"/>
        </w:rPr>
      </w:pPr>
    </w:p>
    <w:p w14:paraId="7E4AA952" w14:textId="114EA960" w:rsidR="0015676D" w:rsidRDefault="0015676D" w:rsidP="00023595">
      <w:pPr>
        <w:jc w:val="both"/>
        <w:rPr>
          <w:szCs w:val="24"/>
        </w:rPr>
      </w:pPr>
    </w:p>
    <w:p w14:paraId="22DE96BB" w14:textId="304F0094" w:rsidR="00A104F4" w:rsidRDefault="00A104F4" w:rsidP="00023595">
      <w:pPr>
        <w:jc w:val="both"/>
        <w:rPr>
          <w:szCs w:val="24"/>
        </w:rPr>
      </w:pPr>
    </w:p>
    <w:p w14:paraId="3742F846" w14:textId="1F3B6CCC" w:rsidR="00266590" w:rsidRDefault="00266590" w:rsidP="00023595">
      <w:pPr>
        <w:jc w:val="both"/>
        <w:rPr>
          <w:szCs w:val="24"/>
        </w:rPr>
      </w:pPr>
    </w:p>
    <w:p w14:paraId="45C9A002" w14:textId="630C34A8" w:rsidR="00266590" w:rsidRDefault="00266590" w:rsidP="00023595">
      <w:pPr>
        <w:jc w:val="both"/>
        <w:rPr>
          <w:szCs w:val="24"/>
        </w:rPr>
      </w:pPr>
    </w:p>
    <w:p w14:paraId="664CF941" w14:textId="0B94A310" w:rsidR="00266590" w:rsidRDefault="00266590" w:rsidP="00023595">
      <w:pPr>
        <w:jc w:val="both"/>
        <w:rPr>
          <w:szCs w:val="24"/>
        </w:rPr>
      </w:pPr>
    </w:p>
    <w:p w14:paraId="60405622" w14:textId="1F352E78" w:rsidR="009C72F8" w:rsidRDefault="009C72F8" w:rsidP="00023595">
      <w:pPr>
        <w:jc w:val="both"/>
        <w:rPr>
          <w:szCs w:val="24"/>
        </w:rPr>
      </w:pPr>
    </w:p>
    <w:p w14:paraId="3DD003F9" w14:textId="703530E2" w:rsidR="00266590" w:rsidRDefault="00266590" w:rsidP="00023595">
      <w:pPr>
        <w:jc w:val="both"/>
        <w:rPr>
          <w:szCs w:val="24"/>
        </w:rPr>
      </w:pPr>
    </w:p>
    <w:p w14:paraId="43A14E9B" w14:textId="77777777" w:rsidR="00266590" w:rsidRDefault="00266590" w:rsidP="00023595">
      <w:pPr>
        <w:jc w:val="both"/>
        <w:rPr>
          <w:szCs w:val="24"/>
        </w:rPr>
      </w:pPr>
    </w:p>
    <w:p w14:paraId="635BF43D" w14:textId="77777777" w:rsidR="00266590" w:rsidRDefault="00266590" w:rsidP="00023595">
      <w:pPr>
        <w:jc w:val="both"/>
        <w:rPr>
          <w:szCs w:val="24"/>
        </w:rPr>
      </w:pPr>
    </w:p>
    <w:p w14:paraId="3C2D3EBF" w14:textId="7498A9CF" w:rsidR="00F56201" w:rsidRDefault="00F56201" w:rsidP="00023595">
      <w:pPr>
        <w:jc w:val="both"/>
        <w:rPr>
          <w:szCs w:val="24"/>
        </w:rPr>
      </w:pPr>
    </w:p>
    <w:p w14:paraId="1FB7647C" w14:textId="1B259458" w:rsidR="00B56AFA" w:rsidRDefault="00B56AFA" w:rsidP="00023595">
      <w:pPr>
        <w:jc w:val="both"/>
        <w:rPr>
          <w:szCs w:val="24"/>
        </w:rPr>
      </w:pPr>
    </w:p>
    <w:p w14:paraId="0BB8A4E7" w14:textId="0504D9D3" w:rsidR="00B56AFA" w:rsidRDefault="00B56AFA" w:rsidP="00023595">
      <w:pPr>
        <w:jc w:val="both"/>
        <w:rPr>
          <w:szCs w:val="24"/>
        </w:rPr>
      </w:pPr>
    </w:p>
    <w:p w14:paraId="1143872D" w14:textId="77777777" w:rsidR="004B3876" w:rsidRDefault="004B3876" w:rsidP="00023595">
      <w:pPr>
        <w:jc w:val="both"/>
        <w:rPr>
          <w:szCs w:val="24"/>
        </w:rPr>
      </w:pPr>
    </w:p>
    <w:p w14:paraId="73C709EF" w14:textId="4DD5A4FB" w:rsidR="00B56AFA" w:rsidRDefault="00B56AFA" w:rsidP="00023595">
      <w:pPr>
        <w:jc w:val="both"/>
        <w:rPr>
          <w:szCs w:val="24"/>
        </w:rPr>
      </w:pPr>
    </w:p>
    <w:p w14:paraId="483F119C" w14:textId="4175D206" w:rsidR="00B56AFA" w:rsidRDefault="00B56AFA" w:rsidP="00023595">
      <w:pPr>
        <w:jc w:val="both"/>
        <w:rPr>
          <w:szCs w:val="24"/>
        </w:rPr>
      </w:pPr>
    </w:p>
    <w:p w14:paraId="6006FA35" w14:textId="2F07ED62" w:rsidR="00B56AFA" w:rsidRDefault="00B56AFA" w:rsidP="00023595">
      <w:pPr>
        <w:jc w:val="both"/>
        <w:rPr>
          <w:szCs w:val="24"/>
        </w:rPr>
      </w:pPr>
    </w:p>
    <w:bookmarkEnd w:id="1"/>
    <w:p w14:paraId="1420D519" w14:textId="77777777" w:rsidR="00AF331E" w:rsidRPr="00AF331E" w:rsidRDefault="00AF331E" w:rsidP="00023595">
      <w:pPr>
        <w:jc w:val="both"/>
        <w:rPr>
          <w:bCs/>
          <w:sz w:val="22"/>
          <w:szCs w:val="22"/>
        </w:rPr>
      </w:pPr>
    </w:p>
    <w:sectPr w:rsidR="00AF331E" w:rsidRPr="00AF331E" w:rsidSect="00272EF9">
      <w:headerReference w:type="even" r:id="rId11"/>
      <w:headerReference w:type="default" r:id="rId12"/>
      <w:footerReference w:type="default" r:id="rId13"/>
      <w:footerReference w:type="first" r:id="rId14"/>
      <w:pgSz w:w="11907" w:h="16840" w:code="9"/>
      <w:pgMar w:top="1134" w:right="851" w:bottom="567"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5862" w14:textId="77777777" w:rsidR="008A47CE" w:rsidRDefault="008A47CE">
      <w:r>
        <w:separator/>
      </w:r>
    </w:p>
  </w:endnote>
  <w:endnote w:type="continuationSeparator" w:id="0">
    <w:p w14:paraId="2A5DE116" w14:textId="77777777" w:rsidR="008A47CE" w:rsidRDefault="008A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94DA64D" w:rsidR="00D9052E" w:rsidRPr="00C96169" w:rsidRDefault="00D9052E" w:rsidP="00D9052E">
    <w:pPr>
      <w:pBdr>
        <w:top w:val="single" w:sz="4" w:space="1" w:color="auto"/>
      </w:pBdr>
    </w:pPr>
    <w:r w:rsidRPr="00C96169">
      <w:t>Biudžetinė įstaiga</w:t>
    </w:r>
    <w:r>
      <w:tab/>
    </w:r>
    <w:r>
      <w:tab/>
    </w:r>
    <w:r w:rsidR="001D5B90">
      <w:tab/>
    </w:r>
    <w:r w:rsidR="00AA4530">
      <w:t xml:space="preserve">             </w:t>
    </w:r>
    <w:r w:rsidRPr="00C96169">
      <w:t>Tel. (8 5) 219 7001</w:t>
    </w:r>
    <w:r w:rsidR="001D5B90">
      <w:tab/>
    </w:r>
    <w:r w:rsidR="00AA4530">
      <w:t xml:space="preserve">   </w:t>
    </w:r>
    <w:r w:rsidR="001013D6">
      <w:t xml:space="preserve">  </w:t>
    </w:r>
    <w:r w:rsidR="00AA4530">
      <w:t xml:space="preserve">              </w:t>
    </w:r>
    <w:r w:rsidRPr="00C96169">
      <w:t>Duomenys kaupiami ir saugomi </w:t>
    </w:r>
    <w:r>
      <w:t xml:space="preserve">             </w:t>
    </w:r>
  </w:p>
  <w:p w14:paraId="30093DEF" w14:textId="6A7A4A7B"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00AA4530">
      <w:t xml:space="preserve">             </w:t>
    </w:r>
    <w:r w:rsidRPr="00C96169">
      <w:t>Faks. (8 5) 213 6213</w:t>
    </w:r>
    <w:r>
      <w:t xml:space="preserve"> </w:t>
    </w:r>
    <w:r>
      <w:tab/>
    </w:r>
    <w:r w:rsidR="00AA4530">
      <w:t xml:space="preserve">                   </w:t>
    </w:r>
    <w:r w:rsidRPr="00C96169">
      <w:t>Juridinių asmenų registre</w:t>
    </w:r>
    <w:r>
      <w:t xml:space="preserve"> </w:t>
    </w:r>
  </w:p>
  <w:p w14:paraId="6D99B3D1" w14:textId="6D6E5F10" w:rsidR="00D9052E" w:rsidRPr="00C96169" w:rsidRDefault="008A47CE" w:rsidP="00D9052E">
    <w:pPr>
      <w:pBdr>
        <w:top w:val="single" w:sz="4" w:space="1" w:color="auto"/>
      </w:pBdr>
      <w:jc w:val="both"/>
    </w:pPr>
    <w:hyperlink r:id="rId1" w:history="1">
      <w:r w:rsidR="00D9052E" w:rsidRPr="00874E94">
        <w:rPr>
          <w:rStyle w:val="Hyperlink"/>
          <w:color w:val="auto"/>
          <w:u w:val="none"/>
        </w:rPr>
        <w:t>http://www.vpt.lrv.lt</w:t>
      </w:r>
    </w:hyperlink>
    <w:r w:rsidR="00D9052E">
      <w:tab/>
    </w:r>
    <w:r w:rsidR="001D5B90">
      <w:tab/>
    </w:r>
    <w:r w:rsidR="00AA4530">
      <w:t xml:space="preserve">             </w:t>
    </w:r>
    <w:r w:rsidR="00D9052E" w:rsidRPr="00C96169">
      <w:t>El. p</w:t>
    </w:r>
    <w:r w:rsidR="00D9052E" w:rsidRPr="00874E94">
      <w:t xml:space="preserve">. </w:t>
    </w:r>
    <w:hyperlink r:id="rId2" w:history="1">
      <w:r w:rsidR="00D9052E" w:rsidRPr="00874E94">
        <w:rPr>
          <w:rStyle w:val="Hyperlink"/>
          <w:color w:val="auto"/>
          <w:u w:val="none"/>
        </w:rPr>
        <w:t>info@vpt.lt</w:t>
      </w:r>
    </w:hyperlink>
    <w:r w:rsidR="001D5B90" w:rsidRPr="00874E94">
      <w:t xml:space="preserve"> </w:t>
    </w:r>
    <w:r w:rsidR="001D5B90" w:rsidRPr="00874E94">
      <w:tab/>
    </w:r>
    <w:r w:rsidR="00AA4530" w:rsidRPr="00874E94">
      <w:t xml:space="preserve">                                  </w:t>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3F8C" w14:textId="77777777" w:rsidR="008A47CE" w:rsidRDefault="008A47CE">
      <w:r>
        <w:separator/>
      </w:r>
    </w:p>
  </w:footnote>
  <w:footnote w:type="continuationSeparator" w:id="0">
    <w:p w14:paraId="6590C390" w14:textId="77777777" w:rsidR="008A47CE" w:rsidRDefault="008A47CE">
      <w:r>
        <w:continuationSeparator/>
      </w:r>
    </w:p>
  </w:footnote>
  <w:footnote w:id="1">
    <w:p w14:paraId="65CE5562" w14:textId="34C120FE" w:rsidR="00EB3922" w:rsidRPr="005A6B0A" w:rsidRDefault="00EB3922" w:rsidP="00587814">
      <w:pPr>
        <w:ind w:right="-283"/>
        <w:jc w:val="both"/>
        <w:rPr>
          <w:sz w:val="18"/>
          <w:szCs w:val="18"/>
        </w:rPr>
      </w:pPr>
      <w:r w:rsidRPr="005A6B0A">
        <w:rPr>
          <w:rStyle w:val="FootnoteReference"/>
          <w:sz w:val="18"/>
          <w:szCs w:val="18"/>
        </w:rPr>
        <w:footnoteRef/>
      </w:r>
      <w:r w:rsidR="000410E0" w:rsidRPr="005A6B0A">
        <w:rPr>
          <w:sz w:val="18"/>
          <w:szCs w:val="18"/>
        </w:rPr>
        <w:t xml:space="preserve"> </w:t>
      </w:r>
      <w:r w:rsidRPr="005A6B0A">
        <w:rPr>
          <w:sz w:val="18"/>
          <w:szCs w:val="18"/>
        </w:rPr>
        <w:t xml:space="preserve">VšĮ Centrinės projektų valdymo agentūros </w:t>
      </w:r>
      <w:r w:rsidR="00FA598B" w:rsidRPr="005A6B0A">
        <w:rPr>
          <w:sz w:val="18"/>
          <w:szCs w:val="18"/>
        </w:rPr>
        <w:t xml:space="preserve">2021-12-27 </w:t>
      </w:r>
      <w:r w:rsidRPr="005A6B0A">
        <w:rPr>
          <w:sz w:val="18"/>
          <w:szCs w:val="18"/>
        </w:rPr>
        <w:t>raštas Nr. 2021/2-7372.</w:t>
      </w:r>
    </w:p>
  </w:footnote>
  <w:footnote w:id="2">
    <w:p w14:paraId="243BF299" w14:textId="77777777" w:rsidR="005A6B0A" w:rsidRPr="005A6B0A" w:rsidRDefault="00023595" w:rsidP="00587814">
      <w:pPr>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 xml:space="preserve">Pirkimo objektas skaidomas į 2 (dvi) pirkimo objekto dalis: </w:t>
      </w:r>
    </w:p>
    <w:p w14:paraId="082DBBBF" w14:textId="701B8A42" w:rsidR="005A6B0A" w:rsidRPr="005A6B0A" w:rsidRDefault="00023595" w:rsidP="00587814">
      <w:pPr>
        <w:ind w:right="-283"/>
        <w:jc w:val="both"/>
        <w:rPr>
          <w:sz w:val="18"/>
          <w:szCs w:val="18"/>
        </w:rPr>
      </w:pPr>
      <w:r w:rsidRPr="005A6B0A">
        <w:rPr>
          <w:sz w:val="18"/>
          <w:szCs w:val="18"/>
        </w:rPr>
        <w:t xml:space="preserve">I pirkimo objekto dalis – </w:t>
      </w:r>
      <w:r w:rsidR="00FA598B">
        <w:rPr>
          <w:sz w:val="18"/>
          <w:szCs w:val="18"/>
        </w:rPr>
        <w:t>p</w:t>
      </w:r>
      <w:r w:rsidRPr="005A6B0A">
        <w:rPr>
          <w:sz w:val="18"/>
          <w:szCs w:val="18"/>
        </w:rPr>
        <w:t>irmoje pirkimo dalyje</w:t>
      </w:r>
      <w:r w:rsidR="00587814" w:rsidRPr="005A6B0A">
        <w:rPr>
          <w:sz w:val="18"/>
          <w:szCs w:val="18"/>
        </w:rPr>
        <w:t xml:space="preserve"> numatytas Užsakovo įgyvendinamų objektų statybos rangos darbų techninės priežiūros ir/ar FIDIC inžinieriaus paslaugas numatoma teikti Užsakovo teritorijoje ir jų prieigose vykdomiems pastatų ir pastatų lauko bei vidaus inžinerinių tinklų statybos darbų priežiūrai; </w:t>
      </w:r>
    </w:p>
    <w:p w14:paraId="4F1BF3A8" w14:textId="6B940BF2" w:rsidR="00587814" w:rsidRPr="005A6B0A" w:rsidRDefault="00587814" w:rsidP="00587814">
      <w:pPr>
        <w:ind w:right="-283"/>
        <w:jc w:val="both"/>
        <w:rPr>
          <w:sz w:val="18"/>
          <w:szCs w:val="18"/>
        </w:rPr>
      </w:pPr>
      <w:r w:rsidRPr="005A6B0A">
        <w:rPr>
          <w:sz w:val="18"/>
          <w:szCs w:val="18"/>
        </w:rPr>
        <w:t>I</w:t>
      </w:r>
      <w:r w:rsidR="005A6B0A" w:rsidRPr="005A6B0A">
        <w:rPr>
          <w:sz w:val="18"/>
          <w:szCs w:val="18"/>
        </w:rPr>
        <w:t>I</w:t>
      </w:r>
      <w:r w:rsidRPr="005A6B0A">
        <w:rPr>
          <w:sz w:val="18"/>
          <w:szCs w:val="18"/>
        </w:rPr>
        <w:t xml:space="preserve"> pirkimo objekto dalis – </w:t>
      </w:r>
      <w:r w:rsidR="00FA598B">
        <w:rPr>
          <w:sz w:val="18"/>
          <w:szCs w:val="18"/>
        </w:rPr>
        <w:t>a</w:t>
      </w:r>
      <w:r w:rsidR="005A6B0A" w:rsidRPr="005A6B0A">
        <w:rPr>
          <w:sz w:val="18"/>
          <w:szCs w:val="18"/>
        </w:rPr>
        <w:t>ntr</w:t>
      </w:r>
      <w:r w:rsidRPr="005A6B0A">
        <w:rPr>
          <w:sz w:val="18"/>
          <w:szCs w:val="18"/>
        </w:rPr>
        <w:t xml:space="preserve">oje pirkimo dalyje numatytas Užsakovo įgyvendinamų objektų statybos rangos darbų techninės priežiūros ir/ar FIDIC inžinieriaus paslaugas numatoma teikti Užsakovo teritorijoje ir jų prieigose vykdomiems </w:t>
      </w:r>
      <w:r w:rsidR="005A6B0A" w:rsidRPr="005A6B0A">
        <w:rPr>
          <w:sz w:val="18"/>
          <w:szCs w:val="18"/>
        </w:rPr>
        <w:t>susisiekimo komunikacijų, inžinerinių tinklų</w:t>
      </w:r>
      <w:r w:rsidRPr="005A6B0A">
        <w:rPr>
          <w:sz w:val="18"/>
          <w:szCs w:val="18"/>
        </w:rPr>
        <w:t xml:space="preserve"> statybos darbų priežiūrai</w:t>
      </w:r>
      <w:r w:rsidR="005A6B0A" w:rsidRPr="005A6B0A">
        <w:rPr>
          <w:sz w:val="18"/>
          <w:szCs w:val="18"/>
        </w:rPr>
        <w:t>.</w:t>
      </w:r>
    </w:p>
    <w:p w14:paraId="54C9EE88" w14:textId="7E5F4F5E" w:rsidR="00023595" w:rsidRPr="005A6B0A" w:rsidRDefault="00023595" w:rsidP="00023595">
      <w:pPr>
        <w:ind w:right="-283"/>
        <w:rPr>
          <w:sz w:val="18"/>
          <w:szCs w:val="18"/>
        </w:rPr>
      </w:pPr>
    </w:p>
  </w:footnote>
  <w:footnote w:id="3">
    <w:p w14:paraId="574F7890"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Pirkimo sąlygos 2018-02-02 patvirtintos Viešųjų pirkimų komisijos, Pirkimo organizavimo protokolas Nr. 1; Pirkimo sąlygos patikslintos 2018-02-26, 2018-03-01, 2018-03-08 Viešųjų pirkimų komisijos Pirkimo organizavimo protokolai Nr. 2, 3, 4.</w:t>
      </w:r>
    </w:p>
  </w:footnote>
  <w:footnote w:id="4">
    <w:p w14:paraId="740E26CC" w14:textId="77777777" w:rsidR="00FF4CFD" w:rsidRPr="005A6B0A" w:rsidRDefault="00FF4CFD" w:rsidP="00FF4CFD">
      <w:pPr>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VšĮ Centrinės projektų valdymo agentūros 2021-12-27</w:t>
      </w:r>
      <w:r>
        <w:rPr>
          <w:sz w:val="18"/>
          <w:szCs w:val="18"/>
        </w:rPr>
        <w:t xml:space="preserve"> </w:t>
      </w:r>
      <w:r w:rsidRPr="005A6B0A">
        <w:rPr>
          <w:sz w:val="18"/>
          <w:szCs w:val="18"/>
        </w:rPr>
        <w:t>raštas Nr. 2021/2-7372.</w:t>
      </w:r>
    </w:p>
  </w:footnote>
  <w:footnote w:id="5">
    <w:p w14:paraId="5DF35C57" w14:textId="77777777" w:rsidR="00FF4CFD" w:rsidRPr="005A6B0A" w:rsidRDefault="00FF4CFD" w:rsidP="00FF4CFD">
      <w:pPr>
        <w:ind w:right="-283"/>
        <w:jc w:val="both"/>
        <w:rPr>
          <w:sz w:val="18"/>
          <w:szCs w:val="18"/>
        </w:rPr>
      </w:pPr>
      <w:r w:rsidRPr="005A6B0A">
        <w:rPr>
          <w:rStyle w:val="FootnoteReference"/>
          <w:sz w:val="18"/>
          <w:szCs w:val="18"/>
        </w:rPr>
        <w:footnoteRef/>
      </w:r>
      <w:r w:rsidRPr="005A6B0A">
        <w:rPr>
          <w:sz w:val="18"/>
          <w:szCs w:val="18"/>
        </w:rPr>
        <w:t xml:space="preserve"> </w:t>
      </w:r>
      <w:r>
        <w:rPr>
          <w:sz w:val="18"/>
          <w:szCs w:val="18"/>
        </w:rPr>
        <w:t>VšĮ Lietuvos oro uosto paaiškinimai, siųsti Centrinei projektų valdymo agentūrai, elektroniniu paštu</w:t>
      </w:r>
      <w:r w:rsidRPr="005A6B0A">
        <w:rPr>
          <w:sz w:val="18"/>
          <w:szCs w:val="18"/>
        </w:rPr>
        <w:t>.</w:t>
      </w:r>
    </w:p>
  </w:footnote>
  <w:footnote w:id="6">
    <w:p w14:paraId="5C2A55BD"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Specialiųjų Pirkimo sąlygų priedas Nr. 1 „Techninė specifikacija“.</w:t>
      </w:r>
    </w:p>
  </w:footnote>
  <w:footnote w:id="7">
    <w:p w14:paraId="5F280F39"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UAB „Sistela“ parengti „Bendrieji ekonominiai normatyvai statinių statybos skaičiuojamųjų kainų nustatymui“, įregistruoti VĮ Statybos produkcijos sertifikavimo centre.</w:t>
      </w:r>
    </w:p>
  </w:footnote>
  <w:footnote w:id="8">
    <w:p w14:paraId="1EDCD633"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Patvirtintos 2018-04-16 Viešųjų pirkimų komisijos protokolu bei Perkančiojo subjekto 2018-04-17 CVP IS išsiųstos antros Pirkimo sąlygos tiekėjams, kurių kvalifikacija atitinka pirmų Pirkimo sąlygų reikalavimus.</w:t>
      </w:r>
    </w:p>
  </w:footnote>
  <w:footnote w:id="9">
    <w:p w14:paraId="191229DD"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Pirkimo sąlygos 2018-02-02 patvirtintos Viešųjų pirkimų komisijos, Pirkimo organizavimo protokolas Nr. 1; Pirkimo sąlygos patikslintos 2018-02-26, 2018-03-01, 2018-03-08 Viešųjų pirkimų komisijos Pirkimo organizavimo protokolai Nr. 2, 3, 4.</w:t>
      </w:r>
    </w:p>
  </w:footnote>
  <w:footnote w:id="10">
    <w:p w14:paraId="68DCB3C3"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Patvirtinta Tarnybos direktoriaus 2017</w:t>
      </w:r>
      <w:r>
        <w:rPr>
          <w:sz w:val="18"/>
          <w:szCs w:val="18"/>
        </w:rPr>
        <w:t xml:space="preserve"> birželio 29 d.</w:t>
      </w:r>
      <w:r w:rsidRPr="005A6B0A">
        <w:rPr>
          <w:sz w:val="18"/>
          <w:szCs w:val="18"/>
        </w:rPr>
        <w:t xml:space="preserve"> įsakymu Nr. 1S-105</w:t>
      </w:r>
      <w:r>
        <w:rPr>
          <w:sz w:val="18"/>
          <w:szCs w:val="18"/>
        </w:rPr>
        <w:t>.</w:t>
      </w:r>
    </w:p>
  </w:footnote>
  <w:footnote w:id="11">
    <w:p w14:paraId="75E92DAF"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„Per pastaruosius 3 metus (jei įmonė veikia trumpiau nei 3 metai, tai nuo jos registravimo pradžios) iki pasiūlymų pateikimo dienos tiekėjas savarankiškai yra tinkamai įvykdęs ir/ar vykdo bent 1 (vieną) ypatingo statinio (</w:t>
      </w:r>
      <w:r w:rsidRPr="005A6B0A">
        <w:rPr>
          <w:i/>
          <w:iCs/>
          <w:sz w:val="18"/>
          <w:szCs w:val="18"/>
        </w:rPr>
        <w:t>Statiniai: inžineriniai statiniai, grupė: inžineriniai tinklai</w:t>
      </w:r>
      <w:r w:rsidRPr="005A6B0A">
        <w:rPr>
          <w:sz w:val="18"/>
          <w:szCs w:val="18"/>
        </w:rPr>
        <w:t>) darbų techninės priežiūros teikimo paslaugų sutartį, kurios vertė turi būti ne mažesnė kaip  100 000 EUR be PVM“.</w:t>
      </w:r>
    </w:p>
  </w:footnote>
  <w:footnote w:id="12">
    <w:p w14:paraId="0D8A775B"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„Per pastaruosius 3 metus (jei įmonė veikia trumpiau nei 3 metai, tai nuo jos registravimo pradžios) iki pasiūlymų pateikimo dienos tiekėjas savarankiškai yra tinkamai įvykdęs ir/ar vykdo bent 1 (vieną) ypatingo statinio (</w:t>
      </w:r>
      <w:r w:rsidRPr="005A6B0A">
        <w:rPr>
          <w:i/>
          <w:iCs/>
          <w:sz w:val="18"/>
          <w:szCs w:val="18"/>
        </w:rPr>
        <w:t>Statiniai: inžineriniai statiniai, grupė: inžineriniai tinklai</w:t>
      </w:r>
      <w:r>
        <w:rPr>
          <w:i/>
          <w:iCs/>
          <w:sz w:val="18"/>
          <w:szCs w:val="18"/>
        </w:rPr>
        <w:t xml:space="preserve"> arba susisiekimo komunikacijos</w:t>
      </w:r>
      <w:r w:rsidRPr="005A6B0A">
        <w:rPr>
          <w:sz w:val="18"/>
          <w:szCs w:val="18"/>
        </w:rPr>
        <w:t>) darbų techninės priežiūros teikimo paslaugų sutartį, kurios vertė turi būti ne mažesnė kaip  100 000 EUR be PVM“.</w:t>
      </w:r>
    </w:p>
  </w:footnote>
  <w:footnote w:id="13">
    <w:p w14:paraId="14119D60" w14:textId="77777777" w:rsidR="00FF4CFD" w:rsidRPr="005A6B0A" w:rsidRDefault="00FF4CFD" w:rsidP="00FF4CFD">
      <w:pPr>
        <w:ind w:right="-283"/>
        <w:jc w:val="both"/>
        <w:rPr>
          <w:sz w:val="18"/>
          <w:szCs w:val="18"/>
        </w:rPr>
      </w:pPr>
      <w:r w:rsidRPr="005A6B0A">
        <w:rPr>
          <w:rStyle w:val="FootnoteReference"/>
          <w:sz w:val="18"/>
          <w:szCs w:val="18"/>
        </w:rPr>
        <w:footnoteRef/>
      </w:r>
      <w:r w:rsidRPr="005A6B0A">
        <w:rPr>
          <w:sz w:val="18"/>
          <w:szCs w:val="18"/>
        </w:rPr>
        <w:t xml:space="preserve"> </w:t>
      </w:r>
      <w:r>
        <w:rPr>
          <w:sz w:val="18"/>
          <w:szCs w:val="18"/>
        </w:rPr>
        <w:t>VšĮ Lietuvos oro uostų paaiškinimai, siųsti Centrinei projektų valdymo agentūrai, elektroniniu paštu</w:t>
      </w:r>
      <w:r w:rsidRPr="005A6B0A">
        <w:rPr>
          <w:sz w:val="18"/>
          <w:szCs w:val="18"/>
        </w:rPr>
        <w:t>.</w:t>
      </w:r>
    </w:p>
  </w:footnote>
  <w:footnote w:id="14">
    <w:p w14:paraId="02CF3203" w14:textId="77777777" w:rsidR="00FF4CFD" w:rsidRPr="005A6B0A" w:rsidRDefault="00FF4CFD" w:rsidP="00FF4CFD">
      <w:pPr>
        <w:pStyle w:val="FootnoteText"/>
        <w:spacing w:before="40"/>
        <w:ind w:right="-283"/>
        <w:jc w:val="both"/>
        <w:rPr>
          <w:sz w:val="18"/>
          <w:szCs w:val="18"/>
        </w:rPr>
      </w:pPr>
      <w:r w:rsidRPr="005A6B0A">
        <w:rPr>
          <w:rStyle w:val="FootnoteReference"/>
          <w:color w:val="505050"/>
          <w:sz w:val="18"/>
          <w:szCs w:val="18"/>
        </w:rPr>
        <w:footnoteRef/>
      </w:r>
      <w:r w:rsidRPr="005A6B0A">
        <w:rPr>
          <w:color w:val="505050"/>
          <w:sz w:val="18"/>
          <w:szCs w:val="18"/>
        </w:rPr>
        <w:t xml:space="preserve"> </w:t>
      </w:r>
      <w:r>
        <w:rPr>
          <w:sz w:val="18"/>
          <w:szCs w:val="18"/>
        </w:rPr>
        <w:t>2018-03-08 CVP IS Pranešimo Nr. 5973370</w:t>
      </w:r>
      <w:r w:rsidRPr="005A6B0A">
        <w:rPr>
          <w:sz w:val="18"/>
          <w:szCs w:val="18"/>
        </w:rPr>
        <w:t>.</w:t>
      </w:r>
    </w:p>
  </w:footnote>
  <w:footnote w:id="15">
    <w:p w14:paraId="61BE512A"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Specialiųjų Pirkimo sąlygų priedas Nr. 1 „Techninė specifikacija“.</w:t>
      </w:r>
    </w:p>
  </w:footnote>
  <w:footnote w:id="16">
    <w:p w14:paraId="5D3C9B50" w14:textId="77777777" w:rsidR="00FF4CFD" w:rsidRPr="005A6B0A" w:rsidRDefault="00FF4CFD" w:rsidP="00FF4CFD">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 xml:space="preserve">„&lt;...&gt; </w:t>
      </w:r>
      <w:r w:rsidRPr="005A6B0A">
        <w:rPr>
          <w:rFonts w:eastAsia="Calibri"/>
          <w:sz w:val="18"/>
          <w:szCs w:val="18"/>
        </w:rPr>
        <w:t xml:space="preserve">Reikalavimai dėl tiekėjų pašalinimo pagrindų nebuvimo ir kvalifikacijos tikrinimo nustatomi ir patvirtinimo priemonės dėl jų teikiamos </w:t>
      </w:r>
      <w:proofErr w:type="spellStart"/>
      <w:r w:rsidRPr="005A6B0A">
        <w:rPr>
          <w:rFonts w:eastAsia="Calibri"/>
          <w:i/>
          <w:sz w:val="18"/>
          <w:szCs w:val="18"/>
        </w:rPr>
        <w:t>mutatis</w:t>
      </w:r>
      <w:proofErr w:type="spellEnd"/>
      <w:r w:rsidRPr="005A6B0A">
        <w:rPr>
          <w:rFonts w:eastAsia="Calibri"/>
          <w:i/>
          <w:sz w:val="18"/>
          <w:szCs w:val="18"/>
        </w:rPr>
        <w:t xml:space="preserve"> </w:t>
      </w:r>
      <w:proofErr w:type="spellStart"/>
      <w:r w:rsidRPr="005A6B0A">
        <w:rPr>
          <w:rFonts w:eastAsia="Calibri"/>
          <w:i/>
          <w:sz w:val="18"/>
          <w:szCs w:val="18"/>
        </w:rPr>
        <w:t>mutandis</w:t>
      </w:r>
      <w:proofErr w:type="spellEnd"/>
      <w:r w:rsidRPr="005A6B0A">
        <w:rPr>
          <w:rFonts w:eastAsia="Calibri"/>
          <w:sz w:val="18"/>
          <w:szCs w:val="18"/>
        </w:rPr>
        <w:t xml:space="preserve"> taikant Viešųjų pirkimų įstatymo 46, 47, 50, 51 straipsnių nuostatas &lt;...&gt;</w:t>
      </w:r>
      <w:r w:rsidRPr="005A6B0A">
        <w:rPr>
          <w:sz w:val="18"/>
          <w:szCs w:val="18"/>
        </w:rPr>
        <w:t>“.</w:t>
      </w:r>
    </w:p>
  </w:footnote>
  <w:footnote w:id="17">
    <w:p w14:paraId="791F41D9" w14:textId="77777777" w:rsidR="00FF4CFD" w:rsidRPr="005A6B0A" w:rsidRDefault="00FF4CFD" w:rsidP="00FF4CFD">
      <w:pPr>
        <w:pStyle w:val="FootnoteText"/>
        <w:spacing w:before="40"/>
        <w:ind w:right="-283"/>
        <w:jc w:val="both"/>
        <w:rPr>
          <w:sz w:val="18"/>
          <w:szCs w:val="18"/>
        </w:rPr>
      </w:pPr>
      <w:r w:rsidRPr="005A6B0A">
        <w:rPr>
          <w:rStyle w:val="FootnoteReference"/>
          <w:color w:val="505050"/>
          <w:sz w:val="18"/>
          <w:szCs w:val="18"/>
        </w:rPr>
        <w:footnoteRef/>
      </w:r>
      <w:r w:rsidRPr="005A6B0A">
        <w:rPr>
          <w:color w:val="505050"/>
          <w:sz w:val="18"/>
          <w:szCs w:val="18"/>
        </w:rPr>
        <w:t xml:space="preserve"> </w:t>
      </w:r>
      <w:r w:rsidRPr="005A6B0A">
        <w:rPr>
          <w:sz w:val="18"/>
          <w:szCs w:val="18"/>
        </w:rPr>
        <w:t>Redakcija, galiojusi nuo 2018-01-01 iki 2019-01-01.</w:t>
      </w:r>
    </w:p>
  </w:footnote>
  <w:footnote w:id="18">
    <w:p w14:paraId="67843531" w14:textId="77777777" w:rsidR="004202EF" w:rsidRPr="005A6B0A" w:rsidRDefault="004202EF" w:rsidP="004202EF">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Pirkimo sąlygos 2018-02-02 patvirtintos Viešųjų pirkimų komisijos, Pirkimo organizavimo protokolas Nr. 1; Pirkimo sąlygos patikslintos 2018-02-26, 2018-03-01, 2018-03-08 Viešųjų pirkimų komisijos Pirkimo organizavimo protokolai Nr. 2, 3, 4.</w:t>
      </w:r>
    </w:p>
  </w:footnote>
  <w:footnote w:id="19">
    <w:p w14:paraId="596D86C9" w14:textId="77777777" w:rsidR="004202EF" w:rsidRPr="005A6B0A" w:rsidRDefault="004202EF" w:rsidP="004202EF">
      <w:pPr>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VšĮ Centrinės projektų valdymo agentūros 2021-12-27</w:t>
      </w:r>
      <w:r>
        <w:rPr>
          <w:sz w:val="18"/>
          <w:szCs w:val="18"/>
        </w:rPr>
        <w:t xml:space="preserve"> </w:t>
      </w:r>
      <w:r w:rsidRPr="005A6B0A">
        <w:rPr>
          <w:sz w:val="18"/>
          <w:szCs w:val="18"/>
        </w:rPr>
        <w:t>raštas Nr. 2021/2-7372.</w:t>
      </w:r>
    </w:p>
  </w:footnote>
  <w:footnote w:id="20">
    <w:p w14:paraId="59D8A848" w14:textId="77777777" w:rsidR="004202EF" w:rsidRPr="005A6B0A" w:rsidRDefault="004202EF" w:rsidP="004202EF">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Viešųjų pirkimų komisijos 2018-04-09 Vokų plėšimo protokolas.</w:t>
      </w:r>
    </w:p>
  </w:footnote>
  <w:footnote w:id="21">
    <w:p w14:paraId="67BCB522" w14:textId="77777777" w:rsidR="004202EF" w:rsidRPr="005A6B0A" w:rsidRDefault="004202EF" w:rsidP="004202EF">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Viešųjų pirkimų komisijos 2018-04-13 Pirkimo organizavimo protokolas.</w:t>
      </w:r>
    </w:p>
  </w:footnote>
  <w:footnote w:id="22">
    <w:p w14:paraId="4D7DD788" w14:textId="77777777" w:rsidR="004202EF" w:rsidRPr="005A6B0A" w:rsidRDefault="004202EF" w:rsidP="004202EF">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Viešųjų pirkimų komisijos 2018-04-30</w:t>
      </w:r>
      <w:r>
        <w:rPr>
          <w:sz w:val="18"/>
          <w:szCs w:val="18"/>
        </w:rPr>
        <w:t xml:space="preserve"> </w:t>
      </w:r>
      <w:r w:rsidRPr="005A6B0A">
        <w:rPr>
          <w:sz w:val="18"/>
          <w:szCs w:val="18"/>
        </w:rPr>
        <w:t>Vokų plėšimo protokolas.</w:t>
      </w:r>
    </w:p>
  </w:footnote>
  <w:footnote w:id="23">
    <w:p w14:paraId="6FC251BF" w14:textId="77777777" w:rsidR="004202EF" w:rsidRPr="005A6B0A" w:rsidRDefault="004202EF" w:rsidP="004202EF">
      <w:pPr>
        <w:ind w:right="-283"/>
        <w:jc w:val="both"/>
        <w:rPr>
          <w:sz w:val="18"/>
          <w:szCs w:val="18"/>
        </w:rPr>
      </w:pPr>
      <w:r w:rsidRPr="005A6B0A">
        <w:rPr>
          <w:rStyle w:val="FootnoteReference"/>
          <w:sz w:val="18"/>
          <w:szCs w:val="18"/>
        </w:rPr>
        <w:footnoteRef/>
      </w:r>
      <w:r w:rsidRPr="005A6B0A">
        <w:rPr>
          <w:sz w:val="18"/>
          <w:szCs w:val="18"/>
        </w:rPr>
        <w:t xml:space="preserve"> </w:t>
      </w:r>
      <w:r>
        <w:rPr>
          <w:sz w:val="18"/>
          <w:szCs w:val="18"/>
        </w:rPr>
        <w:t>VšĮ Lietuvos oro uosto paaiškinimai, siųsti Centrinei projektų valdymo agentūrai, elektroniniu paštu</w:t>
      </w:r>
      <w:r w:rsidRPr="005A6B0A">
        <w:rPr>
          <w:sz w:val="18"/>
          <w:szCs w:val="18"/>
        </w:rPr>
        <w:t>.</w:t>
      </w:r>
    </w:p>
  </w:footnote>
  <w:footnote w:id="24">
    <w:p w14:paraId="70660206" w14:textId="77777777" w:rsidR="00C57A3C" w:rsidRPr="005A6B0A" w:rsidRDefault="00C57A3C" w:rsidP="00C57A3C">
      <w:pPr>
        <w:pStyle w:val="FootnoteText"/>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2018-07-30 Paslaugų teikimo sutartis Nr. 6PS-18-202</w:t>
      </w:r>
      <w:r>
        <w:rPr>
          <w:sz w:val="18"/>
          <w:szCs w:val="18"/>
        </w:rPr>
        <w:t>,</w:t>
      </w:r>
      <w:r w:rsidRPr="005A6B0A">
        <w:rPr>
          <w:sz w:val="18"/>
          <w:szCs w:val="18"/>
        </w:rPr>
        <w:t xml:space="preserve"> sudaryta tarp VĮ Lietuvos oro uostai ir UAB „</w:t>
      </w:r>
      <w:proofErr w:type="spellStart"/>
      <w:r w:rsidRPr="005A6B0A">
        <w:rPr>
          <w:sz w:val="18"/>
          <w:szCs w:val="18"/>
        </w:rPr>
        <w:t>Darbasta</w:t>
      </w:r>
      <w:proofErr w:type="spellEnd"/>
      <w:r w:rsidRPr="005A6B0A">
        <w:rPr>
          <w:sz w:val="18"/>
          <w:szCs w:val="18"/>
        </w:rPr>
        <w:t>“.</w:t>
      </w:r>
    </w:p>
  </w:footnote>
  <w:footnote w:id="25">
    <w:p w14:paraId="146887BC" w14:textId="77777777" w:rsidR="00C57A3C" w:rsidRPr="005A6B0A" w:rsidRDefault="00C57A3C" w:rsidP="00C57A3C">
      <w:pPr>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VšĮ Centrinės projektų valdymo agentūros 2021-12-27</w:t>
      </w:r>
      <w:r>
        <w:rPr>
          <w:sz w:val="18"/>
          <w:szCs w:val="18"/>
        </w:rPr>
        <w:t xml:space="preserve"> </w:t>
      </w:r>
      <w:r w:rsidRPr="005A6B0A">
        <w:rPr>
          <w:sz w:val="18"/>
          <w:szCs w:val="18"/>
        </w:rPr>
        <w:t>raštas Nr. 2021/2-7372.</w:t>
      </w:r>
    </w:p>
  </w:footnote>
  <w:footnote w:id="26">
    <w:p w14:paraId="092BEBFA" w14:textId="77777777" w:rsidR="00C57A3C" w:rsidRPr="005A6B0A" w:rsidRDefault="00C57A3C" w:rsidP="00C57A3C">
      <w:pPr>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UAB „</w:t>
      </w:r>
      <w:proofErr w:type="spellStart"/>
      <w:r w:rsidRPr="005A6B0A">
        <w:rPr>
          <w:sz w:val="18"/>
          <w:szCs w:val="18"/>
        </w:rPr>
        <w:t>Darbasta</w:t>
      </w:r>
      <w:proofErr w:type="spellEnd"/>
      <w:r w:rsidRPr="005A6B0A">
        <w:rPr>
          <w:sz w:val="18"/>
          <w:szCs w:val="18"/>
        </w:rPr>
        <w:t>“</w:t>
      </w:r>
      <w:r>
        <w:rPr>
          <w:sz w:val="18"/>
          <w:szCs w:val="18"/>
        </w:rPr>
        <w:t xml:space="preserve"> </w:t>
      </w:r>
      <w:r w:rsidRPr="005A6B0A">
        <w:rPr>
          <w:sz w:val="18"/>
          <w:szCs w:val="18"/>
        </w:rPr>
        <w:t xml:space="preserve">2019-10-21  raštas Nr. S19/630 „Dėl Subtiekėjo“. </w:t>
      </w:r>
    </w:p>
  </w:footnote>
  <w:footnote w:id="27">
    <w:p w14:paraId="75087D88" w14:textId="77777777" w:rsidR="00C57A3C" w:rsidRPr="005A6B0A" w:rsidRDefault="00C57A3C" w:rsidP="00C57A3C">
      <w:pPr>
        <w:ind w:right="-283"/>
        <w:jc w:val="both"/>
        <w:rPr>
          <w:sz w:val="18"/>
          <w:szCs w:val="18"/>
        </w:rPr>
      </w:pPr>
      <w:r w:rsidRPr="005A6B0A">
        <w:rPr>
          <w:rStyle w:val="FootnoteReference"/>
          <w:sz w:val="18"/>
          <w:szCs w:val="18"/>
        </w:rPr>
        <w:footnoteRef/>
      </w:r>
      <w:r w:rsidRPr="005A6B0A">
        <w:rPr>
          <w:sz w:val="18"/>
          <w:szCs w:val="18"/>
        </w:rPr>
        <w:t xml:space="preserve"> </w:t>
      </w:r>
      <w:r w:rsidRPr="005A6B0A">
        <w:rPr>
          <w:sz w:val="18"/>
          <w:szCs w:val="18"/>
        </w:rPr>
        <w:t>UAB „</w:t>
      </w:r>
      <w:proofErr w:type="spellStart"/>
      <w:r w:rsidRPr="005A6B0A">
        <w:rPr>
          <w:sz w:val="18"/>
          <w:szCs w:val="18"/>
        </w:rPr>
        <w:t>Darbasta</w:t>
      </w:r>
      <w:proofErr w:type="spellEnd"/>
      <w:r w:rsidRPr="005A6B0A">
        <w:rPr>
          <w:sz w:val="18"/>
          <w:szCs w:val="18"/>
        </w:rPr>
        <w:t xml:space="preserve">“ 2018-04-27 Pasiūlymas II Pirkimo daliai.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1E683619"/>
    <w:multiLevelType w:val="hybridMultilevel"/>
    <w:tmpl w:val="BB0C5AB4"/>
    <w:lvl w:ilvl="0" w:tplc="99409E34">
      <w:start w:val="1"/>
      <w:numFmt w:val="decimal"/>
      <w:lvlText w:val="(%1)"/>
      <w:lvlJc w:val="left"/>
      <w:pPr>
        <w:ind w:left="730" w:hanging="3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25FB5"/>
    <w:multiLevelType w:val="hybridMultilevel"/>
    <w:tmpl w:val="7024A444"/>
    <w:lvl w:ilvl="0" w:tplc="D51E5A9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15:restartNumberingAfterBreak="0">
    <w:nsid w:val="32FA6F57"/>
    <w:multiLevelType w:val="hybridMultilevel"/>
    <w:tmpl w:val="CF184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8"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9"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41"/>
  </w:num>
  <w:num w:numId="3">
    <w:abstractNumId w:val="25"/>
  </w:num>
  <w:num w:numId="4">
    <w:abstractNumId w:val="28"/>
  </w:num>
  <w:num w:numId="5">
    <w:abstractNumId w:val="16"/>
  </w:num>
  <w:num w:numId="6">
    <w:abstractNumId w:val="13"/>
  </w:num>
  <w:num w:numId="7">
    <w:abstractNumId w:val="26"/>
  </w:num>
  <w:num w:numId="8">
    <w:abstractNumId w:val="38"/>
  </w:num>
  <w:num w:numId="9">
    <w:abstractNumId w:val="30"/>
  </w:num>
  <w:num w:numId="10">
    <w:abstractNumId w:val="43"/>
  </w:num>
  <w:num w:numId="11">
    <w:abstractNumId w:val="20"/>
  </w:num>
  <w:num w:numId="12">
    <w:abstractNumId w:val="34"/>
  </w:num>
  <w:num w:numId="13">
    <w:abstractNumId w:val="23"/>
  </w:num>
  <w:num w:numId="14">
    <w:abstractNumId w:val="4"/>
  </w:num>
  <w:num w:numId="15">
    <w:abstractNumId w:val="42"/>
  </w:num>
  <w:num w:numId="16">
    <w:abstractNumId w:val="6"/>
  </w:num>
  <w:num w:numId="17">
    <w:abstractNumId w:val="32"/>
  </w:num>
  <w:num w:numId="18">
    <w:abstractNumId w:val="37"/>
  </w:num>
  <w:num w:numId="19">
    <w:abstractNumId w:val="1"/>
  </w:num>
  <w:num w:numId="20">
    <w:abstractNumId w:val="0"/>
  </w:num>
  <w:num w:numId="21">
    <w:abstractNumId w:val="9"/>
  </w:num>
  <w:num w:numId="22">
    <w:abstractNumId w:val="31"/>
  </w:num>
  <w:num w:numId="23">
    <w:abstractNumId w:val="39"/>
  </w:num>
  <w:num w:numId="24">
    <w:abstractNumId w:val="29"/>
  </w:num>
  <w:num w:numId="25">
    <w:abstractNumId w:val="22"/>
  </w:num>
  <w:num w:numId="26">
    <w:abstractNumId w:val="12"/>
  </w:num>
  <w:num w:numId="27">
    <w:abstractNumId w:val="40"/>
  </w:num>
  <w:num w:numId="28">
    <w:abstractNumId w:val="2"/>
  </w:num>
  <w:num w:numId="29">
    <w:abstractNumId w:val="35"/>
  </w:num>
  <w:num w:numId="30">
    <w:abstractNumId w:val="36"/>
  </w:num>
  <w:num w:numId="31">
    <w:abstractNumId w:val="21"/>
  </w:num>
  <w:num w:numId="32">
    <w:abstractNumId w:val="11"/>
  </w:num>
  <w:num w:numId="33">
    <w:abstractNumId w:val="17"/>
  </w:num>
  <w:num w:numId="34">
    <w:abstractNumId w:val="27"/>
  </w:num>
  <w:num w:numId="35">
    <w:abstractNumId w:val="19"/>
  </w:num>
  <w:num w:numId="36">
    <w:abstractNumId w:val="33"/>
  </w:num>
  <w:num w:numId="37">
    <w:abstractNumId w:val="18"/>
  </w:num>
  <w:num w:numId="38">
    <w:abstractNumId w:val="5"/>
  </w:num>
  <w:num w:numId="39">
    <w:abstractNumId w:val="3"/>
  </w:num>
  <w:num w:numId="40">
    <w:abstractNumId w:val="24"/>
  </w:num>
  <w:num w:numId="41">
    <w:abstractNumId w:val="7"/>
  </w:num>
  <w:num w:numId="42">
    <w:abstractNumId w:val="8"/>
  </w:num>
  <w:num w:numId="43">
    <w:abstractNumId w:val="1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BD7"/>
    <w:rsid w:val="000046E2"/>
    <w:rsid w:val="00005217"/>
    <w:rsid w:val="00005373"/>
    <w:rsid w:val="00006FDC"/>
    <w:rsid w:val="00007341"/>
    <w:rsid w:val="00007372"/>
    <w:rsid w:val="00007F4B"/>
    <w:rsid w:val="00010D1A"/>
    <w:rsid w:val="0001179A"/>
    <w:rsid w:val="00012011"/>
    <w:rsid w:val="00012A03"/>
    <w:rsid w:val="00012ADC"/>
    <w:rsid w:val="00012CF3"/>
    <w:rsid w:val="0001347B"/>
    <w:rsid w:val="00013971"/>
    <w:rsid w:val="00013F24"/>
    <w:rsid w:val="00014FE0"/>
    <w:rsid w:val="00016D30"/>
    <w:rsid w:val="000177DE"/>
    <w:rsid w:val="00021053"/>
    <w:rsid w:val="000215CC"/>
    <w:rsid w:val="000220AE"/>
    <w:rsid w:val="00023595"/>
    <w:rsid w:val="00023B43"/>
    <w:rsid w:val="000268FD"/>
    <w:rsid w:val="00027BDD"/>
    <w:rsid w:val="000305BA"/>
    <w:rsid w:val="000310F0"/>
    <w:rsid w:val="000315EE"/>
    <w:rsid w:val="00032628"/>
    <w:rsid w:val="000327A3"/>
    <w:rsid w:val="000338D8"/>
    <w:rsid w:val="00033A32"/>
    <w:rsid w:val="00033CC7"/>
    <w:rsid w:val="00034597"/>
    <w:rsid w:val="00035EB7"/>
    <w:rsid w:val="00036B71"/>
    <w:rsid w:val="000377FD"/>
    <w:rsid w:val="00040DF3"/>
    <w:rsid w:val="000410E0"/>
    <w:rsid w:val="0004178E"/>
    <w:rsid w:val="000428AB"/>
    <w:rsid w:val="00043152"/>
    <w:rsid w:val="0004499A"/>
    <w:rsid w:val="00044AFE"/>
    <w:rsid w:val="00045B87"/>
    <w:rsid w:val="000468A2"/>
    <w:rsid w:val="000506A7"/>
    <w:rsid w:val="000514D0"/>
    <w:rsid w:val="000515C3"/>
    <w:rsid w:val="00051E8E"/>
    <w:rsid w:val="00052C07"/>
    <w:rsid w:val="00052D68"/>
    <w:rsid w:val="00053C34"/>
    <w:rsid w:val="0005431B"/>
    <w:rsid w:val="00055561"/>
    <w:rsid w:val="00055C16"/>
    <w:rsid w:val="00055D87"/>
    <w:rsid w:val="00056901"/>
    <w:rsid w:val="000570F9"/>
    <w:rsid w:val="00057B99"/>
    <w:rsid w:val="00063476"/>
    <w:rsid w:val="00064AB5"/>
    <w:rsid w:val="00064B36"/>
    <w:rsid w:val="00064D40"/>
    <w:rsid w:val="0006683B"/>
    <w:rsid w:val="000669F0"/>
    <w:rsid w:val="0006795B"/>
    <w:rsid w:val="000704D0"/>
    <w:rsid w:val="00071704"/>
    <w:rsid w:val="000717C1"/>
    <w:rsid w:val="00071A23"/>
    <w:rsid w:val="00072251"/>
    <w:rsid w:val="00072775"/>
    <w:rsid w:val="00073EAD"/>
    <w:rsid w:val="0007476E"/>
    <w:rsid w:val="000767A4"/>
    <w:rsid w:val="00077A8F"/>
    <w:rsid w:val="00077E4B"/>
    <w:rsid w:val="0008142D"/>
    <w:rsid w:val="00083B0D"/>
    <w:rsid w:val="00085B4B"/>
    <w:rsid w:val="0008682A"/>
    <w:rsid w:val="00087CE3"/>
    <w:rsid w:val="000911D4"/>
    <w:rsid w:val="0009207D"/>
    <w:rsid w:val="00092283"/>
    <w:rsid w:val="00092D19"/>
    <w:rsid w:val="0009375D"/>
    <w:rsid w:val="00094361"/>
    <w:rsid w:val="00094FBE"/>
    <w:rsid w:val="000955C1"/>
    <w:rsid w:val="00095828"/>
    <w:rsid w:val="000966B3"/>
    <w:rsid w:val="000974BF"/>
    <w:rsid w:val="00097A68"/>
    <w:rsid w:val="00097D69"/>
    <w:rsid w:val="00097F19"/>
    <w:rsid w:val="000A0AB5"/>
    <w:rsid w:val="000A180B"/>
    <w:rsid w:val="000A1C7A"/>
    <w:rsid w:val="000A1CB0"/>
    <w:rsid w:val="000A28F6"/>
    <w:rsid w:val="000A3701"/>
    <w:rsid w:val="000A449F"/>
    <w:rsid w:val="000A4528"/>
    <w:rsid w:val="000A4E9C"/>
    <w:rsid w:val="000A5052"/>
    <w:rsid w:val="000A5F61"/>
    <w:rsid w:val="000A6B1E"/>
    <w:rsid w:val="000A6E1F"/>
    <w:rsid w:val="000A6F88"/>
    <w:rsid w:val="000B16A4"/>
    <w:rsid w:val="000B1B1C"/>
    <w:rsid w:val="000B32CC"/>
    <w:rsid w:val="000B4234"/>
    <w:rsid w:val="000B47DD"/>
    <w:rsid w:val="000B58C5"/>
    <w:rsid w:val="000B5C32"/>
    <w:rsid w:val="000B60BF"/>
    <w:rsid w:val="000B6318"/>
    <w:rsid w:val="000B6B7A"/>
    <w:rsid w:val="000B711A"/>
    <w:rsid w:val="000C1BAD"/>
    <w:rsid w:val="000C1BD8"/>
    <w:rsid w:val="000C2281"/>
    <w:rsid w:val="000C2B12"/>
    <w:rsid w:val="000C3491"/>
    <w:rsid w:val="000C36B1"/>
    <w:rsid w:val="000C4491"/>
    <w:rsid w:val="000C5B91"/>
    <w:rsid w:val="000C5C9B"/>
    <w:rsid w:val="000C72F3"/>
    <w:rsid w:val="000C7CB3"/>
    <w:rsid w:val="000C7F4A"/>
    <w:rsid w:val="000D13FD"/>
    <w:rsid w:val="000D197A"/>
    <w:rsid w:val="000D1F86"/>
    <w:rsid w:val="000D23D1"/>
    <w:rsid w:val="000D44C8"/>
    <w:rsid w:val="000D4D51"/>
    <w:rsid w:val="000E096C"/>
    <w:rsid w:val="000E0F48"/>
    <w:rsid w:val="000E13F3"/>
    <w:rsid w:val="000E1D07"/>
    <w:rsid w:val="000E2685"/>
    <w:rsid w:val="000E2FFC"/>
    <w:rsid w:val="000E3D6F"/>
    <w:rsid w:val="000E4432"/>
    <w:rsid w:val="000E4502"/>
    <w:rsid w:val="000E4E09"/>
    <w:rsid w:val="000E5635"/>
    <w:rsid w:val="000E5D45"/>
    <w:rsid w:val="000E67D9"/>
    <w:rsid w:val="000E7BC1"/>
    <w:rsid w:val="000F015C"/>
    <w:rsid w:val="000F0DE8"/>
    <w:rsid w:val="000F219F"/>
    <w:rsid w:val="000F259D"/>
    <w:rsid w:val="000F34BA"/>
    <w:rsid w:val="000F3561"/>
    <w:rsid w:val="000F3A51"/>
    <w:rsid w:val="000F4555"/>
    <w:rsid w:val="000F4AEA"/>
    <w:rsid w:val="000F64EB"/>
    <w:rsid w:val="001013D6"/>
    <w:rsid w:val="00102C4C"/>
    <w:rsid w:val="00103D1F"/>
    <w:rsid w:val="00103DFB"/>
    <w:rsid w:val="001051BE"/>
    <w:rsid w:val="001052D9"/>
    <w:rsid w:val="00105D65"/>
    <w:rsid w:val="00106187"/>
    <w:rsid w:val="00106596"/>
    <w:rsid w:val="00107C21"/>
    <w:rsid w:val="001101B1"/>
    <w:rsid w:val="0011054C"/>
    <w:rsid w:val="00111223"/>
    <w:rsid w:val="0011174A"/>
    <w:rsid w:val="00112001"/>
    <w:rsid w:val="001121F0"/>
    <w:rsid w:val="00113480"/>
    <w:rsid w:val="0011721F"/>
    <w:rsid w:val="00117AAD"/>
    <w:rsid w:val="001205AB"/>
    <w:rsid w:val="00122211"/>
    <w:rsid w:val="00123351"/>
    <w:rsid w:val="00123946"/>
    <w:rsid w:val="00123982"/>
    <w:rsid w:val="00124DA9"/>
    <w:rsid w:val="0012712B"/>
    <w:rsid w:val="0013002A"/>
    <w:rsid w:val="001316D9"/>
    <w:rsid w:val="00131A20"/>
    <w:rsid w:val="001327F9"/>
    <w:rsid w:val="00132D72"/>
    <w:rsid w:val="00133213"/>
    <w:rsid w:val="001332CB"/>
    <w:rsid w:val="00133344"/>
    <w:rsid w:val="0013377F"/>
    <w:rsid w:val="001341B8"/>
    <w:rsid w:val="00134361"/>
    <w:rsid w:val="00134FC5"/>
    <w:rsid w:val="0013568D"/>
    <w:rsid w:val="00135ECF"/>
    <w:rsid w:val="001361D2"/>
    <w:rsid w:val="00136B1F"/>
    <w:rsid w:val="00136D7B"/>
    <w:rsid w:val="001372F6"/>
    <w:rsid w:val="00140E7C"/>
    <w:rsid w:val="001410F6"/>
    <w:rsid w:val="00142D71"/>
    <w:rsid w:val="001473E4"/>
    <w:rsid w:val="0015102F"/>
    <w:rsid w:val="001530D4"/>
    <w:rsid w:val="00153D28"/>
    <w:rsid w:val="00155605"/>
    <w:rsid w:val="0015676D"/>
    <w:rsid w:val="00156ED6"/>
    <w:rsid w:val="0016057A"/>
    <w:rsid w:val="0016154B"/>
    <w:rsid w:val="001616C1"/>
    <w:rsid w:val="0016579A"/>
    <w:rsid w:val="00166628"/>
    <w:rsid w:val="001672D8"/>
    <w:rsid w:val="0017077F"/>
    <w:rsid w:val="001709FB"/>
    <w:rsid w:val="00170A17"/>
    <w:rsid w:val="00170BAD"/>
    <w:rsid w:val="00170F68"/>
    <w:rsid w:val="0017166B"/>
    <w:rsid w:val="0017287F"/>
    <w:rsid w:val="00172E47"/>
    <w:rsid w:val="0017357C"/>
    <w:rsid w:val="001737C4"/>
    <w:rsid w:val="00174911"/>
    <w:rsid w:val="00175CAB"/>
    <w:rsid w:val="0017640C"/>
    <w:rsid w:val="00176E36"/>
    <w:rsid w:val="00177755"/>
    <w:rsid w:val="00180706"/>
    <w:rsid w:val="00183F2D"/>
    <w:rsid w:val="0018488A"/>
    <w:rsid w:val="001850DF"/>
    <w:rsid w:val="001867FE"/>
    <w:rsid w:val="0018757F"/>
    <w:rsid w:val="001877DE"/>
    <w:rsid w:val="00187DE1"/>
    <w:rsid w:val="00187F82"/>
    <w:rsid w:val="001914E0"/>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715"/>
    <w:rsid w:val="001A39E9"/>
    <w:rsid w:val="001A47DB"/>
    <w:rsid w:val="001A4AF1"/>
    <w:rsid w:val="001A6C51"/>
    <w:rsid w:val="001B112A"/>
    <w:rsid w:val="001B1FBC"/>
    <w:rsid w:val="001B2603"/>
    <w:rsid w:val="001B2907"/>
    <w:rsid w:val="001B2D97"/>
    <w:rsid w:val="001B44AC"/>
    <w:rsid w:val="001B457D"/>
    <w:rsid w:val="001B762A"/>
    <w:rsid w:val="001C0E68"/>
    <w:rsid w:val="001C3961"/>
    <w:rsid w:val="001C3E95"/>
    <w:rsid w:val="001C4514"/>
    <w:rsid w:val="001C463B"/>
    <w:rsid w:val="001C4CF4"/>
    <w:rsid w:val="001C536E"/>
    <w:rsid w:val="001C5730"/>
    <w:rsid w:val="001C573C"/>
    <w:rsid w:val="001C5D1C"/>
    <w:rsid w:val="001C61A3"/>
    <w:rsid w:val="001C64A9"/>
    <w:rsid w:val="001D1A58"/>
    <w:rsid w:val="001D3036"/>
    <w:rsid w:val="001D5209"/>
    <w:rsid w:val="001D5B90"/>
    <w:rsid w:val="001E0F20"/>
    <w:rsid w:val="001E0F3D"/>
    <w:rsid w:val="001E147A"/>
    <w:rsid w:val="001E1DDC"/>
    <w:rsid w:val="001E252A"/>
    <w:rsid w:val="001E268A"/>
    <w:rsid w:val="001E3045"/>
    <w:rsid w:val="001E4D19"/>
    <w:rsid w:val="001E6441"/>
    <w:rsid w:val="001E68BC"/>
    <w:rsid w:val="001E69C7"/>
    <w:rsid w:val="001E7376"/>
    <w:rsid w:val="001F0900"/>
    <w:rsid w:val="001F1830"/>
    <w:rsid w:val="001F259A"/>
    <w:rsid w:val="001F3A52"/>
    <w:rsid w:val="001F556E"/>
    <w:rsid w:val="001F5E39"/>
    <w:rsid w:val="001F6517"/>
    <w:rsid w:val="001F710C"/>
    <w:rsid w:val="001F79B5"/>
    <w:rsid w:val="002011C3"/>
    <w:rsid w:val="0020247F"/>
    <w:rsid w:val="00203BCD"/>
    <w:rsid w:val="00204843"/>
    <w:rsid w:val="00204E2F"/>
    <w:rsid w:val="00204E44"/>
    <w:rsid w:val="00207087"/>
    <w:rsid w:val="00207281"/>
    <w:rsid w:val="002116D9"/>
    <w:rsid w:val="00211E03"/>
    <w:rsid w:val="0021410C"/>
    <w:rsid w:val="0021425C"/>
    <w:rsid w:val="00214683"/>
    <w:rsid w:val="00214E4A"/>
    <w:rsid w:val="0021516B"/>
    <w:rsid w:val="002155E2"/>
    <w:rsid w:val="00216039"/>
    <w:rsid w:val="00220D58"/>
    <w:rsid w:val="00221664"/>
    <w:rsid w:val="00221C4F"/>
    <w:rsid w:val="00223E47"/>
    <w:rsid w:val="002244B6"/>
    <w:rsid w:val="002249A5"/>
    <w:rsid w:val="00225780"/>
    <w:rsid w:val="002265E2"/>
    <w:rsid w:val="00227FCF"/>
    <w:rsid w:val="00231085"/>
    <w:rsid w:val="002336D8"/>
    <w:rsid w:val="002339C8"/>
    <w:rsid w:val="00234177"/>
    <w:rsid w:val="00234FC6"/>
    <w:rsid w:val="00235BB1"/>
    <w:rsid w:val="00236A08"/>
    <w:rsid w:val="00242D7A"/>
    <w:rsid w:val="00244987"/>
    <w:rsid w:val="0024531A"/>
    <w:rsid w:val="00245D0E"/>
    <w:rsid w:val="002465D8"/>
    <w:rsid w:val="002465EB"/>
    <w:rsid w:val="00246C3A"/>
    <w:rsid w:val="00250E6A"/>
    <w:rsid w:val="00252CB1"/>
    <w:rsid w:val="002538F9"/>
    <w:rsid w:val="002543E5"/>
    <w:rsid w:val="00255A37"/>
    <w:rsid w:val="002561CB"/>
    <w:rsid w:val="002563D1"/>
    <w:rsid w:val="0025698D"/>
    <w:rsid w:val="002569E9"/>
    <w:rsid w:val="00256CEF"/>
    <w:rsid w:val="002571B3"/>
    <w:rsid w:val="00260B9E"/>
    <w:rsid w:val="00264928"/>
    <w:rsid w:val="00265354"/>
    <w:rsid w:val="00266590"/>
    <w:rsid w:val="00267421"/>
    <w:rsid w:val="0026782E"/>
    <w:rsid w:val="00272EF9"/>
    <w:rsid w:val="002732E5"/>
    <w:rsid w:val="00276A4A"/>
    <w:rsid w:val="00276A8B"/>
    <w:rsid w:val="00277E2C"/>
    <w:rsid w:val="00277E6F"/>
    <w:rsid w:val="0028049F"/>
    <w:rsid w:val="00281515"/>
    <w:rsid w:val="00281553"/>
    <w:rsid w:val="00281F0F"/>
    <w:rsid w:val="00282A9C"/>
    <w:rsid w:val="00282B7A"/>
    <w:rsid w:val="0028515F"/>
    <w:rsid w:val="0028583C"/>
    <w:rsid w:val="002859C8"/>
    <w:rsid w:val="00287365"/>
    <w:rsid w:val="002878B6"/>
    <w:rsid w:val="002903B0"/>
    <w:rsid w:val="002907DA"/>
    <w:rsid w:val="002909AD"/>
    <w:rsid w:val="002918C5"/>
    <w:rsid w:val="002920A1"/>
    <w:rsid w:val="0029382D"/>
    <w:rsid w:val="002946DD"/>
    <w:rsid w:val="00297410"/>
    <w:rsid w:val="0029784C"/>
    <w:rsid w:val="002A06B0"/>
    <w:rsid w:val="002A27AA"/>
    <w:rsid w:val="002A3F5B"/>
    <w:rsid w:val="002A7275"/>
    <w:rsid w:val="002B01A6"/>
    <w:rsid w:val="002B04E3"/>
    <w:rsid w:val="002B0D9C"/>
    <w:rsid w:val="002B170E"/>
    <w:rsid w:val="002B40F8"/>
    <w:rsid w:val="002B52E1"/>
    <w:rsid w:val="002B5393"/>
    <w:rsid w:val="002B54F2"/>
    <w:rsid w:val="002B5FFD"/>
    <w:rsid w:val="002B6A22"/>
    <w:rsid w:val="002B7015"/>
    <w:rsid w:val="002B79CB"/>
    <w:rsid w:val="002B7C37"/>
    <w:rsid w:val="002C1676"/>
    <w:rsid w:val="002C195B"/>
    <w:rsid w:val="002C4A68"/>
    <w:rsid w:val="002C5DAC"/>
    <w:rsid w:val="002C74EF"/>
    <w:rsid w:val="002D13A4"/>
    <w:rsid w:val="002D1471"/>
    <w:rsid w:val="002D1F71"/>
    <w:rsid w:val="002D2069"/>
    <w:rsid w:val="002D215C"/>
    <w:rsid w:val="002D2221"/>
    <w:rsid w:val="002D2583"/>
    <w:rsid w:val="002D3208"/>
    <w:rsid w:val="002D3BBF"/>
    <w:rsid w:val="002D4753"/>
    <w:rsid w:val="002D4DE4"/>
    <w:rsid w:val="002D5292"/>
    <w:rsid w:val="002D58B0"/>
    <w:rsid w:val="002D5B3F"/>
    <w:rsid w:val="002D5B86"/>
    <w:rsid w:val="002D6495"/>
    <w:rsid w:val="002D799A"/>
    <w:rsid w:val="002D7F15"/>
    <w:rsid w:val="002E0294"/>
    <w:rsid w:val="002E32C2"/>
    <w:rsid w:val="002E480C"/>
    <w:rsid w:val="002E54F7"/>
    <w:rsid w:val="002E5609"/>
    <w:rsid w:val="002E65D1"/>
    <w:rsid w:val="002E679F"/>
    <w:rsid w:val="002E7C30"/>
    <w:rsid w:val="002F15FC"/>
    <w:rsid w:val="002F2837"/>
    <w:rsid w:val="002F2B58"/>
    <w:rsid w:val="002F40CC"/>
    <w:rsid w:val="002F4533"/>
    <w:rsid w:val="002F4BAF"/>
    <w:rsid w:val="002F566D"/>
    <w:rsid w:val="002F60E8"/>
    <w:rsid w:val="002F637B"/>
    <w:rsid w:val="002F6A88"/>
    <w:rsid w:val="00300CAD"/>
    <w:rsid w:val="00301CEB"/>
    <w:rsid w:val="003043C4"/>
    <w:rsid w:val="0030473E"/>
    <w:rsid w:val="00306ED7"/>
    <w:rsid w:val="00307683"/>
    <w:rsid w:val="00310C15"/>
    <w:rsid w:val="00310C24"/>
    <w:rsid w:val="00311AC8"/>
    <w:rsid w:val="003139E3"/>
    <w:rsid w:val="00313E87"/>
    <w:rsid w:val="00313FC6"/>
    <w:rsid w:val="003146FA"/>
    <w:rsid w:val="003152D0"/>
    <w:rsid w:val="003179BE"/>
    <w:rsid w:val="00320F80"/>
    <w:rsid w:val="00321C0C"/>
    <w:rsid w:val="00321C61"/>
    <w:rsid w:val="00322CD2"/>
    <w:rsid w:val="00323923"/>
    <w:rsid w:val="00324100"/>
    <w:rsid w:val="0032687F"/>
    <w:rsid w:val="003271F3"/>
    <w:rsid w:val="00327D59"/>
    <w:rsid w:val="003307EB"/>
    <w:rsid w:val="00331EAE"/>
    <w:rsid w:val="00333906"/>
    <w:rsid w:val="00334538"/>
    <w:rsid w:val="003406A1"/>
    <w:rsid w:val="00340786"/>
    <w:rsid w:val="0034142C"/>
    <w:rsid w:val="00343D8F"/>
    <w:rsid w:val="0034536A"/>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6036D"/>
    <w:rsid w:val="00360D16"/>
    <w:rsid w:val="00362855"/>
    <w:rsid w:val="00362EE0"/>
    <w:rsid w:val="00363575"/>
    <w:rsid w:val="00363EB6"/>
    <w:rsid w:val="00364784"/>
    <w:rsid w:val="00366A1E"/>
    <w:rsid w:val="00367940"/>
    <w:rsid w:val="00370536"/>
    <w:rsid w:val="00372C66"/>
    <w:rsid w:val="00373E3F"/>
    <w:rsid w:val="00373F8E"/>
    <w:rsid w:val="00375B2A"/>
    <w:rsid w:val="00380466"/>
    <w:rsid w:val="00380747"/>
    <w:rsid w:val="00380CE0"/>
    <w:rsid w:val="00382CAC"/>
    <w:rsid w:val="0038303F"/>
    <w:rsid w:val="00383E99"/>
    <w:rsid w:val="00384211"/>
    <w:rsid w:val="00387160"/>
    <w:rsid w:val="00387ED7"/>
    <w:rsid w:val="00387FDB"/>
    <w:rsid w:val="003906D6"/>
    <w:rsid w:val="003907CB"/>
    <w:rsid w:val="00392715"/>
    <w:rsid w:val="003934C7"/>
    <w:rsid w:val="003934E2"/>
    <w:rsid w:val="003942C3"/>
    <w:rsid w:val="00394BAF"/>
    <w:rsid w:val="00395519"/>
    <w:rsid w:val="00395846"/>
    <w:rsid w:val="00396975"/>
    <w:rsid w:val="00396B0F"/>
    <w:rsid w:val="003A0161"/>
    <w:rsid w:val="003A2813"/>
    <w:rsid w:val="003A2C4D"/>
    <w:rsid w:val="003A2F7A"/>
    <w:rsid w:val="003A4571"/>
    <w:rsid w:val="003A4CEF"/>
    <w:rsid w:val="003A6213"/>
    <w:rsid w:val="003A7A99"/>
    <w:rsid w:val="003B006E"/>
    <w:rsid w:val="003B03D5"/>
    <w:rsid w:val="003B0C89"/>
    <w:rsid w:val="003B18F0"/>
    <w:rsid w:val="003B1BDC"/>
    <w:rsid w:val="003B1CB8"/>
    <w:rsid w:val="003B1F41"/>
    <w:rsid w:val="003B3873"/>
    <w:rsid w:val="003B4E5E"/>
    <w:rsid w:val="003B5C85"/>
    <w:rsid w:val="003B61F5"/>
    <w:rsid w:val="003B682D"/>
    <w:rsid w:val="003B6F14"/>
    <w:rsid w:val="003B7012"/>
    <w:rsid w:val="003B75BE"/>
    <w:rsid w:val="003C0273"/>
    <w:rsid w:val="003C1BA7"/>
    <w:rsid w:val="003C31F3"/>
    <w:rsid w:val="003C429B"/>
    <w:rsid w:val="003C441C"/>
    <w:rsid w:val="003C4F5A"/>
    <w:rsid w:val="003C51B8"/>
    <w:rsid w:val="003C5758"/>
    <w:rsid w:val="003D1ED0"/>
    <w:rsid w:val="003D2CC2"/>
    <w:rsid w:val="003D3D13"/>
    <w:rsid w:val="003D4521"/>
    <w:rsid w:val="003D507D"/>
    <w:rsid w:val="003D5878"/>
    <w:rsid w:val="003E03E4"/>
    <w:rsid w:val="003E06EF"/>
    <w:rsid w:val="003E18E5"/>
    <w:rsid w:val="003E3A97"/>
    <w:rsid w:val="003E4359"/>
    <w:rsid w:val="003E60B6"/>
    <w:rsid w:val="003F1034"/>
    <w:rsid w:val="003F2AFD"/>
    <w:rsid w:val="003F3A16"/>
    <w:rsid w:val="003F5351"/>
    <w:rsid w:val="003F55B7"/>
    <w:rsid w:val="003F5A9A"/>
    <w:rsid w:val="003F6798"/>
    <w:rsid w:val="003F7368"/>
    <w:rsid w:val="003F7ECB"/>
    <w:rsid w:val="00400419"/>
    <w:rsid w:val="0040092E"/>
    <w:rsid w:val="00401479"/>
    <w:rsid w:val="00403221"/>
    <w:rsid w:val="00403610"/>
    <w:rsid w:val="00404563"/>
    <w:rsid w:val="00405FAE"/>
    <w:rsid w:val="00406205"/>
    <w:rsid w:val="00407574"/>
    <w:rsid w:val="004078FF"/>
    <w:rsid w:val="00411C50"/>
    <w:rsid w:val="00412169"/>
    <w:rsid w:val="0041331C"/>
    <w:rsid w:val="00413ACA"/>
    <w:rsid w:val="00413CE7"/>
    <w:rsid w:val="0041421A"/>
    <w:rsid w:val="00414BE7"/>
    <w:rsid w:val="00414FBC"/>
    <w:rsid w:val="00415487"/>
    <w:rsid w:val="00415897"/>
    <w:rsid w:val="004168DD"/>
    <w:rsid w:val="00416C6C"/>
    <w:rsid w:val="00416DA4"/>
    <w:rsid w:val="004202EF"/>
    <w:rsid w:val="00420432"/>
    <w:rsid w:val="0042101A"/>
    <w:rsid w:val="00421265"/>
    <w:rsid w:val="00424142"/>
    <w:rsid w:val="00425DD7"/>
    <w:rsid w:val="004268B9"/>
    <w:rsid w:val="00427805"/>
    <w:rsid w:val="00427A4A"/>
    <w:rsid w:val="004306E5"/>
    <w:rsid w:val="00431390"/>
    <w:rsid w:val="00431BCF"/>
    <w:rsid w:val="00433073"/>
    <w:rsid w:val="004334D2"/>
    <w:rsid w:val="00433CCA"/>
    <w:rsid w:val="00435799"/>
    <w:rsid w:val="00436120"/>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313E"/>
    <w:rsid w:val="00454D65"/>
    <w:rsid w:val="004567A8"/>
    <w:rsid w:val="00456F48"/>
    <w:rsid w:val="004573F4"/>
    <w:rsid w:val="00457680"/>
    <w:rsid w:val="00460340"/>
    <w:rsid w:val="00460447"/>
    <w:rsid w:val="0046214D"/>
    <w:rsid w:val="00462A10"/>
    <w:rsid w:val="00462D1D"/>
    <w:rsid w:val="00464840"/>
    <w:rsid w:val="0046534A"/>
    <w:rsid w:val="004653D9"/>
    <w:rsid w:val="00465B94"/>
    <w:rsid w:val="004671B4"/>
    <w:rsid w:val="0046748A"/>
    <w:rsid w:val="0047067B"/>
    <w:rsid w:val="00471459"/>
    <w:rsid w:val="00471A5F"/>
    <w:rsid w:val="0047218D"/>
    <w:rsid w:val="004725B4"/>
    <w:rsid w:val="004726CF"/>
    <w:rsid w:val="00472705"/>
    <w:rsid w:val="004739D0"/>
    <w:rsid w:val="00473CCE"/>
    <w:rsid w:val="00474221"/>
    <w:rsid w:val="00474CD4"/>
    <w:rsid w:val="00474D28"/>
    <w:rsid w:val="00475E85"/>
    <w:rsid w:val="00476899"/>
    <w:rsid w:val="004771F5"/>
    <w:rsid w:val="004802AC"/>
    <w:rsid w:val="004807C7"/>
    <w:rsid w:val="0048148B"/>
    <w:rsid w:val="00482B01"/>
    <w:rsid w:val="00483F3B"/>
    <w:rsid w:val="00485124"/>
    <w:rsid w:val="0048538E"/>
    <w:rsid w:val="00487A5A"/>
    <w:rsid w:val="00491154"/>
    <w:rsid w:val="00491F07"/>
    <w:rsid w:val="00491F47"/>
    <w:rsid w:val="00492768"/>
    <w:rsid w:val="0049279E"/>
    <w:rsid w:val="00492AB9"/>
    <w:rsid w:val="00493227"/>
    <w:rsid w:val="00493E4F"/>
    <w:rsid w:val="00494AD2"/>
    <w:rsid w:val="0049525F"/>
    <w:rsid w:val="00495B5D"/>
    <w:rsid w:val="00495FE4"/>
    <w:rsid w:val="00496538"/>
    <w:rsid w:val="004A19F6"/>
    <w:rsid w:val="004A2BDD"/>
    <w:rsid w:val="004A32E9"/>
    <w:rsid w:val="004A37DB"/>
    <w:rsid w:val="004A5754"/>
    <w:rsid w:val="004A6E8F"/>
    <w:rsid w:val="004A78DE"/>
    <w:rsid w:val="004B00A2"/>
    <w:rsid w:val="004B0655"/>
    <w:rsid w:val="004B099E"/>
    <w:rsid w:val="004B0EEC"/>
    <w:rsid w:val="004B251C"/>
    <w:rsid w:val="004B2626"/>
    <w:rsid w:val="004B2CD9"/>
    <w:rsid w:val="004B33AE"/>
    <w:rsid w:val="004B3876"/>
    <w:rsid w:val="004B3AE2"/>
    <w:rsid w:val="004B4602"/>
    <w:rsid w:val="004B5CFF"/>
    <w:rsid w:val="004B69E9"/>
    <w:rsid w:val="004B6CA6"/>
    <w:rsid w:val="004B6E7E"/>
    <w:rsid w:val="004C0093"/>
    <w:rsid w:val="004C0C7C"/>
    <w:rsid w:val="004C108A"/>
    <w:rsid w:val="004C1C26"/>
    <w:rsid w:val="004C39B1"/>
    <w:rsid w:val="004C3BAE"/>
    <w:rsid w:val="004C44D9"/>
    <w:rsid w:val="004C4A54"/>
    <w:rsid w:val="004C4FA1"/>
    <w:rsid w:val="004C52D6"/>
    <w:rsid w:val="004D03A6"/>
    <w:rsid w:val="004D06CA"/>
    <w:rsid w:val="004D0CFF"/>
    <w:rsid w:val="004D10AA"/>
    <w:rsid w:val="004D1BAD"/>
    <w:rsid w:val="004D1E32"/>
    <w:rsid w:val="004D2891"/>
    <w:rsid w:val="004D2CDA"/>
    <w:rsid w:val="004D2D1A"/>
    <w:rsid w:val="004D30E1"/>
    <w:rsid w:val="004D45A5"/>
    <w:rsid w:val="004D46F3"/>
    <w:rsid w:val="004D50DD"/>
    <w:rsid w:val="004D6A5A"/>
    <w:rsid w:val="004D6C05"/>
    <w:rsid w:val="004D78DB"/>
    <w:rsid w:val="004E1FAC"/>
    <w:rsid w:val="004E2C7D"/>
    <w:rsid w:val="004E4CA7"/>
    <w:rsid w:val="004E57D4"/>
    <w:rsid w:val="004E61A1"/>
    <w:rsid w:val="004E6BE4"/>
    <w:rsid w:val="004E6C56"/>
    <w:rsid w:val="004E7CA1"/>
    <w:rsid w:val="004F0F75"/>
    <w:rsid w:val="004F1719"/>
    <w:rsid w:val="004F2642"/>
    <w:rsid w:val="004F2FEC"/>
    <w:rsid w:val="004F398B"/>
    <w:rsid w:val="004F3C72"/>
    <w:rsid w:val="004F4995"/>
    <w:rsid w:val="004F6AA8"/>
    <w:rsid w:val="004F6B07"/>
    <w:rsid w:val="004F733B"/>
    <w:rsid w:val="004F7B84"/>
    <w:rsid w:val="005003BF"/>
    <w:rsid w:val="00500817"/>
    <w:rsid w:val="00501137"/>
    <w:rsid w:val="005027B1"/>
    <w:rsid w:val="00503E26"/>
    <w:rsid w:val="005052B8"/>
    <w:rsid w:val="00505D35"/>
    <w:rsid w:val="00510C55"/>
    <w:rsid w:val="00510D7D"/>
    <w:rsid w:val="00510EE1"/>
    <w:rsid w:val="00511850"/>
    <w:rsid w:val="00512A31"/>
    <w:rsid w:val="0051341A"/>
    <w:rsid w:val="00513E90"/>
    <w:rsid w:val="0051460F"/>
    <w:rsid w:val="00514B13"/>
    <w:rsid w:val="00516788"/>
    <w:rsid w:val="00516EE9"/>
    <w:rsid w:val="00516F30"/>
    <w:rsid w:val="00517652"/>
    <w:rsid w:val="00517EEE"/>
    <w:rsid w:val="005201E3"/>
    <w:rsid w:val="00520908"/>
    <w:rsid w:val="0052419F"/>
    <w:rsid w:val="0052460B"/>
    <w:rsid w:val="00525099"/>
    <w:rsid w:val="0052578D"/>
    <w:rsid w:val="00530242"/>
    <w:rsid w:val="00530509"/>
    <w:rsid w:val="005308B9"/>
    <w:rsid w:val="00530D55"/>
    <w:rsid w:val="00532610"/>
    <w:rsid w:val="00533305"/>
    <w:rsid w:val="00534328"/>
    <w:rsid w:val="00534396"/>
    <w:rsid w:val="00534AEF"/>
    <w:rsid w:val="00535E95"/>
    <w:rsid w:val="00536F03"/>
    <w:rsid w:val="005402A5"/>
    <w:rsid w:val="00540AEF"/>
    <w:rsid w:val="005428DC"/>
    <w:rsid w:val="00542FAC"/>
    <w:rsid w:val="005439EA"/>
    <w:rsid w:val="00544EF6"/>
    <w:rsid w:val="005464A1"/>
    <w:rsid w:val="00551463"/>
    <w:rsid w:val="00553C6A"/>
    <w:rsid w:val="00554E90"/>
    <w:rsid w:val="00555F52"/>
    <w:rsid w:val="0055656D"/>
    <w:rsid w:val="00556C6A"/>
    <w:rsid w:val="0055791B"/>
    <w:rsid w:val="00557BD7"/>
    <w:rsid w:val="00557C7F"/>
    <w:rsid w:val="005615D9"/>
    <w:rsid w:val="00562480"/>
    <w:rsid w:val="005637FB"/>
    <w:rsid w:val="00564CE4"/>
    <w:rsid w:val="00565106"/>
    <w:rsid w:val="00566064"/>
    <w:rsid w:val="0056615D"/>
    <w:rsid w:val="0056775B"/>
    <w:rsid w:val="005700DD"/>
    <w:rsid w:val="005703AA"/>
    <w:rsid w:val="00570BB7"/>
    <w:rsid w:val="00570C30"/>
    <w:rsid w:val="005712A8"/>
    <w:rsid w:val="005712D5"/>
    <w:rsid w:val="005719B5"/>
    <w:rsid w:val="005725D8"/>
    <w:rsid w:val="00572BB4"/>
    <w:rsid w:val="00574B21"/>
    <w:rsid w:val="00574D4D"/>
    <w:rsid w:val="005762AE"/>
    <w:rsid w:val="00577408"/>
    <w:rsid w:val="00577552"/>
    <w:rsid w:val="005811EC"/>
    <w:rsid w:val="00582109"/>
    <w:rsid w:val="00582F9E"/>
    <w:rsid w:val="005832AB"/>
    <w:rsid w:val="005843DA"/>
    <w:rsid w:val="00584626"/>
    <w:rsid w:val="00585FBE"/>
    <w:rsid w:val="00586530"/>
    <w:rsid w:val="0058665F"/>
    <w:rsid w:val="0058691E"/>
    <w:rsid w:val="005872B5"/>
    <w:rsid w:val="005877D6"/>
    <w:rsid w:val="00587814"/>
    <w:rsid w:val="0059114D"/>
    <w:rsid w:val="00592B6F"/>
    <w:rsid w:val="00596748"/>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B0A"/>
    <w:rsid w:val="005A6EB9"/>
    <w:rsid w:val="005A7AE0"/>
    <w:rsid w:val="005B005A"/>
    <w:rsid w:val="005B0234"/>
    <w:rsid w:val="005B064A"/>
    <w:rsid w:val="005B0845"/>
    <w:rsid w:val="005B0F81"/>
    <w:rsid w:val="005B4C4B"/>
    <w:rsid w:val="005B6914"/>
    <w:rsid w:val="005B6FCB"/>
    <w:rsid w:val="005B7033"/>
    <w:rsid w:val="005B7830"/>
    <w:rsid w:val="005C07E0"/>
    <w:rsid w:val="005C0A9B"/>
    <w:rsid w:val="005C10F8"/>
    <w:rsid w:val="005C1647"/>
    <w:rsid w:val="005C1F93"/>
    <w:rsid w:val="005C2F90"/>
    <w:rsid w:val="005C31BC"/>
    <w:rsid w:val="005C4585"/>
    <w:rsid w:val="005C4889"/>
    <w:rsid w:val="005C48D1"/>
    <w:rsid w:val="005C4A0B"/>
    <w:rsid w:val="005C4D45"/>
    <w:rsid w:val="005C54A5"/>
    <w:rsid w:val="005C5B8C"/>
    <w:rsid w:val="005D057A"/>
    <w:rsid w:val="005D07C8"/>
    <w:rsid w:val="005D0D46"/>
    <w:rsid w:val="005D12DA"/>
    <w:rsid w:val="005D2524"/>
    <w:rsid w:val="005D3300"/>
    <w:rsid w:val="005D3AB0"/>
    <w:rsid w:val="005D42B6"/>
    <w:rsid w:val="005D439B"/>
    <w:rsid w:val="005D551A"/>
    <w:rsid w:val="005D63F0"/>
    <w:rsid w:val="005E213C"/>
    <w:rsid w:val="005E2206"/>
    <w:rsid w:val="005E241B"/>
    <w:rsid w:val="005E310B"/>
    <w:rsid w:val="005E3119"/>
    <w:rsid w:val="005E3DC9"/>
    <w:rsid w:val="005E61D1"/>
    <w:rsid w:val="005E62FE"/>
    <w:rsid w:val="005E6625"/>
    <w:rsid w:val="005E6BB3"/>
    <w:rsid w:val="005E7486"/>
    <w:rsid w:val="005F038C"/>
    <w:rsid w:val="005F1199"/>
    <w:rsid w:val="005F1A12"/>
    <w:rsid w:val="005F3063"/>
    <w:rsid w:val="005F3602"/>
    <w:rsid w:val="005F3A60"/>
    <w:rsid w:val="005F410B"/>
    <w:rsid w:val="005F48D4"/>
    <w:rsid w:val="005F580D"/>
    <w:rsid w:val="005F5F70"/>
    <w:rsid w:val="00600103"/>
    <w:rsid w:val="00600BE0"/>
    <w:rsid w:val="00601032"/>
    <w:rsid w:val="0060174F"/>
    <w:rsid w:val="00601D8F"/>
    <w:rsid w:val="006020F8"/>
    <w:rsid w:val="006035C7"/>
    <w:rsid w:val="00603B52"/>
    <w:rsid w:val="006045C2"/>
    <w:rsid w:val="00604645"/>
    <w:rsid w:val="006047AC"/>
    <w:rsid w:val="00604D11"/>
    <w:rsid w:val="00605035"/>
    <w:rsid w:val="0060688B"/>
    <w:rsid w:val="00606982"/>
    <w:rsid w:val="00607E03"/>
    <w:rsid w:val="006102A4"/>
    <w:rsid w:val="00610F85"/>
    <w:rsid w:val="00611DFA"/>
    <w:rsid w:val="006130F2"/>
    <w:rsid w:val="00613535"/>
    <w:rsid w:val="0061434E"/>
    <w:rsid w:val="006148D4"/>
    <w:rsid w:val="00615266"/>
    <w:rsid w:val="00615EA7"/>
    <w:rsid w:val="00616027"/>
    <w:rsid w:val="006166C3"/>
    <w:rsid w:val="00617673"/>
    <w:rsid w:val="00617AEB"/>
    <w:rsid w:val="00620667"/>
    <w:rsid w:val="006216A1"/>
    <w:rsid w:val="006219CF"/>
    <w:rsid w:val="00622B50"/>
    <w:rsid w:val="00622CC8"/>
    <w:rsid w:val="0062341F"/>
    <w:rsid w:val="006239BE"/>
    <w:rsid w:val="00625E99"/>
    <w:rsid w:val="006268B1"/>
    <w:rsid w:val="00626943"/>
    <w:rsid w:val="00626EB9"/>
    <w:rsid w:val="006300F3"/>
    <w:rsid w:val="0063136A"/>
    <w:rsid w:val="0063180B"/>
    <w:rsid w:val="006328E3"/>
    <w:rsid w:val="00632FCE"/>
    <w:rsid w:val="00633E2F"/>
    <w:rsid w:val="00633F4D"/>
    <w:rsid w:val="006358E2"/>
    <w:rsid w:val="00635A40"/>
    <w:rsid w:val="00635D90"/>
    <w:rsid w:val="00636878"/>
    <w:rsid w:val="00636911"/>
    <w:rsid w:val="00636C2D"/>
    <w:rsid w:val="006416BA"/>
    <w:rsid w:val="006416BB"/>
    <w:rsid w:val="00641790"/>
    <w:rsid w:val="00641920"/>
    <w:rsid w:val="00641957"/>
    <w:rsid w:val="00641982"/>
    <w:rsid w:val="006430AE"/>
    <w:rsid w:val="0064354C"/>
    <w:rsid w:val="00643695"/>
    <w:rsid w:val="00643D9F"/>
    <w:rsid w:val="0064425A"/>
    <w:rsid w:val="0064431E"/>
    <w:rsid w:val="00644888"/>
    <w:rsid w:val="006449FD"/>
    <w:rsid w:val="00645688"/>
    <w:rsid w:val="006459F4"/>
    <w:rsid w:val="00645E59"/>
    <w:rsid w:val="00646B3E"/>
    <w:rsid w:val="00646FF2"/>
    <w:rsid w:val="0064738D"/>
    <w:rsid w:val="00650A6B"/>
    <w:rsid w:val="00653884"/>
    <w:rsid w:val="00654627"/>
    <w:rsid w:val="00654BA2"/>
    <w:rsid w:val="00654BAE"/>
    <w:rsid w:val="00656597"/>
    <w:rsid w:val="006565B3"/>
    <w:rsid w:val="006579F4"/>
    <w:rsid w:val="00657DCF"/>
    <w:rsid w:val="006608AC"/>
    <w:rsid w:val="00661465"/>
    <w:rsid w:val="00661BA7"/>
    <w:rsid w:val="00663222"/>
    <w:rsid w:val="00664877"/>
    <w:rsid w:val="00665CE3"/>
    <w:rsid w:val="00671DCE"/>
    <w:rsid w:val="00671F6B"/>
    <w:rsid w:val="00672311"/>
    <w:rsid w:val="00672F75"/>
    <w:rsid w:val="00674770"/>
    <w:rsid w:val="00674A7A"/>
    <w:rsid w:val="00675214"/>
    <w:rsid w:val="006763BA"/>
    <w:rsid w:val="00677E86"/>
    <w:rsid w:val="00681EFE"/>
    <w:rsid w:val="00681F41"/>
    <w:rsid w:val="00683DC6"/>
    <w:rsid w:val="00684E34"/>
    <w:rsid w:val="0068505A"/>
    <w:rsid w:val="00685A96"/>
    <w:rsid w:val="00686630"/>
    <w:rsid w:val="00687CC9"/>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7EC"/>
    <w:rsid w:val="006A0DD1"/>
    <w:rsid w:val="006A1495"/>
    <w:rsid w:val="006A189E"/>
    <w:rsid w:val="006A409D"/>
    <w:rsid w:val="006A579F"/>
    <w:rsid w:val="006A58F0"/>
    <w:rsid w:val="006A6DE5"/>
    <w:rsid w:val="006A6ED6"/>
    <w:rsid w:val="006A702C"/>
    <w:rsid w:val="006A7F59"/>
    <w:rsid w:val="006B0107"/>
    <w:rsid w:val="006B27D2"/>
    <w:rsid w:val="006B3F34"/>
    <w:rsid w:val="006B412C"/>
    <w:rsid w:val="006B4A70"/>
    <w:rsid w:val="006B5CBC"/>
    <w:rsid w:val="006B5EEC"/>
    <w:rsid w:val="006B7199"/>
    <w:rsid w:val="006B7885"/>
    <w:rsid w:val="006C0CCC"/>
    <w:rsid w:val="006C203E"/>
    <w:rsid w:val="006C301B"/>
    <w:rsid w:val="006C4E53"/>
    <w:rsid w:val="006C54CB"/>
    <w:rsid w:val="006C5881"/>
    <w:rsid w:val="006C5B80"/>
    <w:rsid w:val="006C69AD"/>
    <w:rsid w:val="006C6FDB"/>
    <w:rsid w:val="006D0A91"/>
    <w:rsid w:val="006D0FD2"/>
    <w:rsid w:val="006D1714"/>
    <w:rsid w:val="006D1C2C"/>
    <w:rsid w:val="006D2521"/>
    <w:rsid w:val="006D38C3"/>
    <w:rsid w:val="006D428D"/>
    <w:rsid w:val="006D44EB"/>
    <w:rsid w:val="006D6071"/>
    <w:rsid w:val="006D6140"/>
    <w:rsid w:val="006D6F78"/>
    <w:rsid w:val="006E0DA2"/>
    <w:rsid w:val="006E2104"/>
    <w:rsid w:val="006E277D"/>
    <w:rsid w:val="006E299F"/>
    <w:rsid w:val="006E3388"/>
    <w:rsid w:val="006E3974"/>
    <w:rsid w:val="006E49B7"/>
    <w:rsid w:val="006E49E8"/>
    <w:rsid w:val="006E4D64"/>
    <w:rsid w:val="006E71D1"/>
    <w:rsid w:val="006E7EF3"/>
    <w:rsid w:val="006F068B"/>
    <w:rsid w:val="006F0717"/>
    <w:rsid w:val="006F1755"/>
    <w:rsid w:val="006F1D77"/>
    <w:rsid w:val="006F2FBB"/>
    <w:rsid w:val="006F40CE"/>
    <w:rsid w:val="006F4E7F"/>
    <w:rsid w:val="006F5620"/>
    <w:rsid w:val="006F6917"/>
    <w:rsid w:val="006F6A21"/>
    <w:rsid w:val="006F7F2C"/>
    <w:rsid w:val="006F7F78"/>
    <w:rsid w:val="0070002C"/>
    <w:rsid w:val="00700508"/>
    <w:rsid w:val="00700704"/>
    <w:rsid w:val="00701E00"/>
    <w:rsid w:val="00702AA0"/>
    <w:rsid w:val="00702BFC"/>
    <w:rsid w:val="00702DFF"/>
    <w:rsid w:val="007039AE"/>
    <w:rsid w:val="00703D0F"/>
    <w:rsid w:val="00703F4E"/>
    <w:rsid w:val="0070555E"/>
    <w:rsid w:val="00705697"/>
    <w:rsid w:val="007064C6"/>
    <w:rsid w:val="0070660F"/>
    <w:rsid w:val="00707161"/>
    <w:rsid w:val="00710079"/>
    <w:rsid w:val="0071121E"/>
    <w:rsid w:val="0071138D"/>
    <w:rsid w:val="007113E8"/>
    <w:rsid w:val="00712B2A"/>
    <w:rsid w:val="0071380F"/>
    <w:rsid w:val="007139FB"/>
    <w:rsid w:val="007140A0"/>
    <w:rsid w:val="007142D2"/>
    <w:rsid w:val="00714423"/>
    <w:rsid w:val="007154BF"/>
    <w:rsid w:val="0071619C"/>
    <w:rsid w:val="00716B28"/>
    <w:rsid w:val="00717CA0"/>
    <w:rsid w:val="00720718"/>
    <w:rsid w:val="0072074D"/>
    <w:rsid w:val="00722BA9"/>
    <w:rsid w:val="00722DC6"/>
    <w:rsid w:val="007241FC"/>
    <w:rsid w:val="00724551"/>
    <w:rsid w:val="00724791"/>
    <w:rsid w:val="00724B79"/>
    <w:rsid w:val="00725B83"/>
    <w:rsid w:val="007265B1"/>
    <w:rsid w:val="00726B5A"/>
    <w:rsid w:val="00727CA6"/>
    <w:rsid w:val="007334D2"/>
    <w:rsid w:val="0073354C"/>
    <w:rsid w:val="00733599"/>
    <w:rsid w:val="00733D75"/>
    <w:rsid w:val="007340D3"/>
    <w:rsid w:val="0073429E"/>
    <w:rsid w:val="00734DB3"/>
    <w:rsid w:val="007361E0"/>
    <w:rsid w:val="00736888"/>
    <w:rsid w:val="00736992"/>
    <w:rsid w:val="00736AF1"/>
    <w:rsid w:val="00737302"/>
    <w:rsid w:val="00737CCA"/>
    <w:rsid w:val="00740CF7"/>
    <w:rsid w:val="00742D6D"/>
    <w:rsid w:val="00742E8E"/>
    <w:rsid w:val="007445CB"/>
    <w:rsid w:val="007447E2"/>
    <w:rsid w:val="00744E44"/>
    <w:rsid w:val="00745833"/>
    <w:rsid w:val="0075061D"/>
    <w:rsid w:val="007518DC"/>
    <w:rsid w:val="0075665B"/>
    <w:rsid w:val="00757F32"/>
    <w:rsid w:val="00760663"/>
    <w:rsid w:val="00760CBC"/>
    <w:rsid w:val="00761EC5"/>
    <w:rsid w:val="007633B4"/>
    <w:rsid w:val="00765218"/>
    <w:rsid w:val="007659C1"/>
    <w:rsid w:val="00765ED2"/>
    <w:rsid w:val="00766837"/>
    <w:rsid w:val="00767CFC"/>
    <w:rsid w:val="0077200A"/>
    <w:rsid w:val="007725D1"/>
    <w:rsid w:val="00773B2D"/>
    <w:rsid w:val="00775ABC"/>
    <w:rsid w:val="007766BF"/>
    <w:rsid w:val="0077768F"/>
    <w:rsid w:val="00780445"/>
    <w:rsid w:val="0078058C"/>
    <w:rsid w:val="00780851"/>
    <w:rsid w:val="007814B3"/>
    <w:rsid w:val="00781570"/>
    <w:rsid w:val="00782C55"/>
    <w:rsid w:val="00782E64"/>
    <w:rsid w:val="00782F0B"/>
    <w:rsid w:val="00783586"/>
    <w:rsid w:val="00784E23"/>
    <w:rsid w:val="0078565F"/>
    <w:rsid w:val="007876D0"/>
    <w:rsid w:val="0079050C"/>
    <w:rsid w:val="00790529"/>
    <w:rsid w:val="00791B4C"/>
    <w:rsid w:val="00792F77"/>
    <w:rsid w:val="00793418"/>
    <w:rsid w:val="00793677"/>
    <w:rsid w:val="00794894"/>
    <w:rsid w:val="00794BA9"/>
    <w:rsid w:val="00795BE1"/>
    <w:rsid w:val="0079627A"/>
    <w:rsid w:val="007965D6"/>
    <w:rsid w:val="007A02B1"/>
    <w:rsid w:val="007A0C80"/>
    <w:rsid w:val="007A1DE9"/>
    <w:rsid w:val="007A2A61"/>
    <w:rsid w:val="007A3192"/>
    <w:rsid w:val="007A384E"/>
    <w:rsid w:val="007A3CE6"/>
    <w:rsid w:val="007A46B0"/>
    <w:rsid w:val="007A6FB3"/>
    <w:rsid w:val="007A7FEC"/>
    <w:rsid w:val="007B0FBE"/>
    <w:rsid w:val="007B1825"/>
    <w:rsid w:val="007B1CF1"/>
    <w:rsid w:val="007B2029"/>
    <w:rsid w:val="007B3914"/>
    <w:rsid w:val="007B3FCC"/>
    <w:rsid w:val="007B5C2E"/>
    <w:rsid w:val="007B6272"/>
    <w:rsid w:val="007B6DA2"/>
    <w:rsid w:val="007B7485"/>
    <w:rsid w:val="007C3867"/>
    <w:rsid w:val="007C3AAB"/>
    <w:rsid w:val="007C54CC"/>
    <w:rsid w:val="007C65DC"/>
    <w:rsid w:val="007C678A"/>
    <w:rsid w:val="007C762B"/>
    <w:rsid w:val="007D0F8E"/>
    <w:rsid w:val="007D0FBD"/>
    <w:rsid w:val="007D281D"/>
    <w:rsid w:val="007D3CE1"/>
    <w:rsid w:val="007D4297"/>
    <w:rsid w:val="007D4ED7"/>
    <w:rsid w:val="007D5459"/>
    <w:rsid w:val="007D74EB"/>
    <w:rsid w:val="007E0331"/>
    <w:rsid w:val="007E0695"/>
    <w:rsid w:val="007E19B6"/>
    <w:rsid w:val="007E2416"/>
    <w:rsid w:val="007E2E5E"/>
    <w:rsid w:val="007E32A6"/>
    <w:rsid w:val="007E38F3"/>
    <w:rsid w:val="007E3EAF"/>
    <w:rsid w:val="007E3EF6"/>
    <w:rsid w:val="007E52CB"/>
    <w:rsid w:val="007E5ED3"/>
    <w:rsid w:val="007E66B0"/>
    <w:rsid w:val="007E7008"/>
    <w:rsid w:val="007F0D08"/>
    <w:rsid w:val="007F1CA3"/>
    <w:rsid w:val="007F2A11"/>
    <w:rsid w:val="007F2A15"/>
    <w:rsid w:val="007F33B1"/>
    <w:rsid w:val="007F39CC"/>
    <w:rsid w:val="007F4FCB"/>
    <w:rsid w:val="007F62F4"/>
    <w:rsid w:val="007F6357"/>
    <w:rsid w:val="007F7172"/>
    <w:rsid w:val="00800B4B"/>
    <w:rsid w:val="008017FB"/>
    <w:rsid w:val="00801D0A"/>
    <w:rsid w:val="0080215A"/>
    <w:rsid w:val="00802818"/>
    <w:rsid w:val="00802CE4"/>
    <w:rsid w:val="008041D3"/>
    <w:rsid w:val="00804212"/>
    <w:rsid w:val="008056B6"/>
    <w:rsid w:val="008066B7"/>
    <w:rsid w:val="00806986"/>
    <w:rsid w:val="00807FF4"/>
    <w:rsid w:val="00810277"/>
    <w:rsid w:val="00810BEB"/>
    <w:rsid w:val="00811271"/>
    <w:rsid w:val="008119D9"/>
    <w:rsid w:val="00811B4A"/>
    <w:rsid w:val="00812456"/>
    <w:rsid w:val="008124CA"/>
    <w:rsid w:val="00812E68"/>
    <w:rsid w:val="00813E6B"/>
    <w:rsid w:val="00813F23"/>
    <w:rsid w:val="00814D7C"/>
    <w:rsid w:val="008175E3"/>
    <w:rsid w:val="00817A49"/>
    <w:rsid w:val="00820EAA"/>
    <w:rsid w:val="00822015"/>
    <w:rsid w:val="0082410E"/>
    <w:rsid w:val="008241A3"/>
    <w:rsid w:val="00825F68"/>
    <w:rsid w:val="008261DB"/>
    <w:rsid w:val="00831E70"/>
    <w:rsid w:val="00832837"/>
    <w:rsid w:val="00832DBE"/>
    <w:rsid w:val="00832E7A"/>
    <w:rsid w:val="00832F10"/>
    <w:rsid w:val="008332E0"/>
    <w:rsid w:val="0083542F"/>
    <w:rsid w:val="00835A10"/>
    <w:rsid w:val="008360FC"/>
    <w:rsid w:val="00836371"/>
    <w:rsid w:val="0083695F"/>
    <w:rsid w:val="00836AAA"/>
    <w:rsid w:val="00840688"/>
    <w:rsid w:val="00843987"/>
    <w:rsid w:val="00844076"/>
    <w:rsid w:val="008443C4"/>
    <w:rsid w:val="00845929"/>
    <w:rsid w:val="008462C8"/>
    <w:rsid w:val="008465EF"/>
    <w:rsid w:val="00846D28"/>
    <w:rsid w:val="00846E64"/>
    <w:rsid w:val="008474CB"/>
    <w:rsid w:val="008474D5"/>
    <w:rsid w:val="008477DD"/>
    <w:rsid w:val="00847AFE"/>
    <w:rsid w:val="008508A7"/>
    <w:rsid w:val="00851763"/>
    <w:rsid w:val="008529AE"/>
    <w:rsid w:val="00853C52"/>
    <w:rsid w:val="00853DBD"/>
    <w:rsid w:val="00854578"/>
    <w:rsid w:val="00854F66"/>
    <w:rsid w:val="008571EF"/>
    <w:rsid w:val="00857520"/>
    <w:rsid w:val="008602CD"/>
    <w:rsid w:val="008611DF"/>
    <w:rsid w:val="008615D8"/>
    <w:rsid w:val="00861C52"/>
    <w:rsid w:val="008622DF"/>
    <w:rsid w:val="008631DC"/>
    <w:rsid w:val="00863D04"/>
    <w:rsid w:val="00864435"/>
    <w:rsid w:val="00864510"/>
    <w:rsid w:val="00864AA2"/>
    <w:rsid w:val="00864E0F"/>
    <w:rsid w:val="008662E7"/>
    <w:rsid w:val="008673B6"/>
    <w:rsid w:val="00870793"/>
    <w:rsid w:val="00870989"/>
    <w:rsid w:val="00871268"/>
    <w:rsid w:val="00871BCC"/>
    <w:rsid w:val="00872958"/>
    <w:rsid w:val="00872E10"/>
    <w:rsid w:val="0087474F"/>
    <w:rsid w:val="00874D08"/>
    <w:rsid w:val="00874E94"/>
    <w:rsid w:val="00875F94"/>
    <w:rsid w:val="00877384"/>
    <w:rsid w:val="0087749B"/>
    <w:rsid w:val="00877740"/>
    <w:rsid w:val="00881187"/>
    <w:rsid w:val="008811C8"/>
    <w:rsid w:val="0088148E"/>
    <w:rsid w:val="00881646"/>
    <w:rsid w:val="008818E9"/>
    <w:rsid w:val="00884124"/>
    <w:rsid w:val="00884199"/>
    <w:rsid w:val="0088433A"/>
    <w:rsid w:val="00884E99"/>
    <w:rsid w:val="00885709"/>
    <w:rsid w:val="0088764D"/>
    <w:rsid w:val="008879AD"/>
    <w:rsid w:val="0089022E"/>
    <w:rsid w:val="00890985"/>
    <w:rsid w:val="00897B60"/>
    <w:rsid w:val="008A03FE"/>
    <w:rsid w:val="008A0A57"/>
    <w:rsid w:val="008A0CCF"/>
    <w:rsid w:val="008A163E"/>
    <w:rsid w:val="008A190B"/>
    <w:rsid w:val="008A277A"/>
    <w:rsid w:val="008A3AD7"/>
    <w:rsid w:val="008A3C73"/>
    <w:rsid w:val="008A47CE"/>
    <w:rsid w:val="008A50C5"/>
    <w:rsid w:val="008A5A7B"/>
    <w:rsid w:val="008A6637"/>
    <w:rsid w:val="008B223F"/>
    <w:rsid w:val="008B30BF"/>
    <w:rsid w:val="008B32D9"/>
    <w:rsid w:val="008B369B"/>
    <w:rsid w:val="008B4AF6"/>
    <w:rsid w:val="008B52F3"/>
    <w:rsid w:val="008B6EE0"/>
    <w:rsid w:val="008B727C"/>
    <w:rsid w:val="008B7710"/>
    <w:rsid w:val="008C06E5"/>
    <w:rsid w:val="008C08DC"/>
    <w:rsid w:val="008C12A8"/>
    <w:rsid w:val="008C168C"/>
    <w:rsid w:val="008C2F12"/>
    <w:rsid w:val="008C451E"/>
    <w:rsid w:val="008C5084"/>
    <w:rsid w:val="008C5689"/>
    <w:rsid w:val="008C57FC"/>
    <w:rsid w:val="008D131F"/>
    <w:rsid w:val="008D24D3"/>
    <w:rsid w:val="008D24DB"/>
    <w:rsid w:val="008D24F2"/>
    <w:rsid w:val="008D2EF0"/>
    <w:rsid w:val="008D3112"/>
    <w:rsid w:val="008D4D41"/>
    <w:rsid w:val="008D6B9C"/>
    <w:rsid w:val="008D77ED"/>
    <w:rsid w:val="008E1CB3"/>
    <w:rsid w:val="008E1DDE"/>
    <w:rsid w:val="008E3433"/>
    <w:rsid w:val="008E3AA1"/>
    <w:rsid w:val="008E620F"/>
    <w:rsid w:val="008E6CDE"/>
    <w:rsid w:val="008E6EDF"/>
    <w:rsid w:val="008E6EE9"/>
    <w:rsid w:val="008E7100"/>
    <w:rsid w:val="008E778B"/>
    <w:rsid w:val="008E7D4C"/>
    <w:rsid w:val="008E7D71"/>
    <w:rsid w:val="008F0EB9"/>
    <w:rsid w:val="008F10BE"/>
    <w:rsid w:val="008F1E62"/>
    <w:rsid w:val="008F2919"/>
    <w:rsid w:val="008F5B41"/>
    <w:rsid w:val="008F648F"/>
    <w:rsid w:val="008F68FF"/>
    <w:rsid w:val="008F732E"/>
    <w:rsid w:val="008F74BC"/>
    <w:rsid w:val="00900135"/>
    <w:rsid w:val="009011B3"/>
    <w:rsid w:val="009012E7"/>
    <w:rsid w:val="009030C7"/>
    <w:rsid w:val="0090398E"/>
    <w:rsid w:val="00903A98"/>
    <w:rsid w:val="00903D62"/>
    <w:rsid w:val="00904185"/>
    <w:rsid w:val="009044DA"/>
    <w:rsid w:val="00904593"/>
    <w:rsid w:val="00904C3C"/>
    <w:rsid w:val="00904F5C"/>
    <w:rsid w:val="00905482"/>
    <w:rsid w:val="009061B3"/>
    <w:rsid w:val="00906253"/>
    <w:rsid w:val="00906B50"/>
    <w:rsid w:val="00907C82"/>
    <w:rsid w:val="00907ECE"/>
    <w:rsid w:val="00911CFD"/>
    <w:rsid w:val="009138BE"/>
    <w:rsid w:val="00914595"/>
    <w:rsid w:val="0091624F"/>
    <w:rsid w:val="009233B1"/>
    <w:rsid w:val="00924233"/>
    <w:rsid w:val="00924647"/>
    <w:rsid w:val="00924869"/>
    <w:rsid w:val="009255E9"/>
    <w:rsid w:val="00925BF7"/>
    <w:rsid w:val="0092639D"/>
    <w:rsid w:val="00926552"/>
    <w:rsid w:val="00927A2B"/>
    <w:rsid w:val="00927D90"/>
    <w:rsid w:val="0093007D"/>
    <w:rsid w:val="009310AB"/>
    <w:rsid w:val="009328D5"/>
    <w:rsid w:val="00933A96"/>
    <w:rsid w:val="00935242"/>
    <w:rsid w:val="00935802"/>
    <w:rsid w:val="00936E98"/>
    <w:rsid w:val="009373C2"/>
    <w:rsid w:val="00937598"/>
    <w:rsid w:val="00937DA5"/>
    <w:rsid w:val="009405EC"/>
    <w:rsid w:val="009421AB"/>
    <w:rsid w:val="00942B81"/>
    <w:rsid w:val="00943B44"/>
    <w:rsid w:val="00943DBD"/>
    <w:rsid w:val="00944115"/>
    <w:rsid w:val="00945641"/>
    <w:rsid w:val="00946648"/>
    <w:rsid w:val="00951BF7"/>
    <w:rsid w:val="00951DC3"/>
    <w:rsid w:val="00954760"/>
    <w:rsid w:val="00955370"/>
    <w:rsid w:val="00955DED"/>
    <w:rsid w:val="0095689C"/>
    <w:rsid w:val="00956B26"/>
    <w:rsid w:val="00956B33"/>
    <w:rsid w:val="009607FC"/>
    <w:rsid w:val="00960BE3"/>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2F27"/>
    <w:rsid w:val="009730CD"/>
    <w:rsid w:val="0097361A"/>
    <w:rsid w:val="00974669"/>
    <w:rsid w:val="009748ED"/>
    <w:rsid w:val="00974B9C"/>
    <w:rsid w:val="009753BB"/>
    <w:rsid w:val="00975A07"/>
    <w:rsid w:val="00980F37"/>
    <w:rsid w:val="00982FC0"/>
    <w:rsid w:val="00983160"/>
    <w:rsid w:val="009831BF"/>
    <w:rsid w:val="009845A8"/>
    <w:rsid w:val="0098570E"/>
    <w:rsid w:val="00987111"/>
    <w:rsid w:val="00987125"/>
    <w:rsid w:val="0098735F"/>
    <w:rsid w:val="00987795"/>
    <w:rsid w:val="00987F7F"/>
    <w:rsid w:val="00990937"/>
    <w:rsid w:val="009910A8"/>
    <w:rsid w:val="0099149E"/>
    <w:rsid w:val="0099157D"/>
    <w:rsid w:val="009925E2"/>
    <w:rsid w:val="0099427E"/>
    <w:rsid w:val="00994534"/>
    <w:rsid w:val="00995603"/>
    <w:rsid w:val="00995D7D"/>
    <w:rsid w:val="0099658F"/>
    <w:rsid w:val="009976FC"/>
    <w:rsid w:val="00997A80"/>
    <w:rsid w:val="009A0662"/>
    <w:rsid w:val="009A379C"/>
    <w:rsid w:val="009A38C9"/>
    <w:rsid w:val="009A3AC4"/>
    <w:rsid w:val="009A3E47"/>
    <w:rsid w:val="009A57B8"/>
    <w:rsid w:val="009A65B0"/>
    <w:rsid w:val="009A707A"/>
    <w:rsid w:val="009A7CC2"/>
    <w:rsid w:val="009A7F65"/>
    <w:rsid w:val="009B0E4D"/>
    <w:rsid w:val="009B0E76"/>
    <w:rsid w:val="009B107F"/>
    <w:rsid w:val="009B2513"/>
    <w:rsid w:val="009B3BBD"/>
    <w:rsid w:val="009B4276"/>
    <w:rsid w:val="009B4AE9"/>
    <w:rsid w:val="009B5B29"/>
    <w:rsid w:val="009B5E25"/>
    <w:rsid w:val="009B6814"/>
    <w:rsid w:val="009B709B"/>
    <w:rsid w:val="009C0CF4"/>
    <w:rsid w:val="009C1AA3"/>
    <w:rsid w:val="009C217A"/>
    <w:rsid w:val="009C3526"/>
    <w:rsid w:val="009C4840"/>
    <w:rsid w:val="009C72F8"/>
    <w:rsid w:val="009C7B40"/>
    <w:rsid w:val="009D19FF"/>
    <w:rsid w:val="009D3EC8"/>
    <w:rsid w:val="009D5887"/>
    <w:rsid w:val="009D5929"/>
    <w:rsid w:val="009D74F5"/>
    <w:rsid w:val="009D78D2"/>
    <w:rsid w:val="009E0073"/>
    <w:rsid w:val="009E0D46"/>
    <w:rsid w:val="009E1EAE"/>
    <w:rsid w:val="009E2D7F"/>
    <w:rsid w:val="009E3F3F"/>
    <w:rsid w:val="009E4009"/>
    <w:rsid w:val="009E58BC"/>
    <w:rsid w:val="009E590A"/>
    <w:rsid w:val="009E5B76"/>
    <w:rsid w:val="009E768E"/>
    <w:rsid w:val="009F064C"/>
    <w:rsid w:val="009F13E9"/>
    <w:rsid w:val="009F1576"/>
    <w:rsid w:val="009F336F"/>
    <w:rsid w:val="009F55F5"/>
    <w:rsid w:val="009F6CB9"/>
    <w:rsid w:val="009F78F9"/>
    <w:rsid w:val="00A00BA9"/>
    <w:rsid w:val="00A03A71"/>
    <w:rsid w:val="00A03A8E"/>
    <w:rsid w:val="00A051AF"/>
    <w:rsid w:val="00A0575E"/>
    <w:rsid w:val="00A06C03"/>
    <w:rsid w:val="00A06D15"/>
    <w:rsid w:val="00A07134"/>
    <w:rsid w:val="00A0798D"/>
    <w:rsid w:val="00A07FB5"/>
    <w:rsid w:val="00A10430"/>
    <w:rsid w:val="00A104F4"/>
    <w:rsid w:val="00A10A10"/>
    <w:rsid w:val="00A11E64"/>
    <w:rsid w:val="00A12A4F"/>
    <w:rsid w:val="00A1300D"/>
    <w:rsid w:val="00A13E92"/>
    <w:rsid w:val="00A14F76"/>
    <w:rsid w:val="00A15C5B"/>
    <w:rsid w:val="00A15ECC"/>
    <w:rsid w:val="00A1665E"/>
    <w:rsid w:val="00A16C47"/>
    <w:rsid w:val="00A170D5"/>
    <w:rsid w:val="00A20561"/>
    <w:rsid w:val="00A21935"/>
    <w:rsid w:val="00A22C6E"/>
    <w:rsid w:val="00A24D9A"/>
    <w:rsid w:val="00A25084"/>
    <w:rsid w:val="00A26587"/>
    <w:rsid w:val="00A26FAE"/>
    <w:rsid w:val="00A27659"/>
    <w:rsid w:val="00A300B9"/>
    <w:rsid w:val="00A3153C"/>
    <w:rsid w:val="00A32CB3"/>
    <w:rsid w:val="00A34ADE"/>
    <w:rsid w:val="00A34C2D"/>
    <w:rsid w:val="00A34F04"/>
    <w:rsid w:val="00A36CF3"/>
    <w:rsid w:val="00A37414"/>
    <w:rsid w:val="00A37619"/>
    <w:rsid w:val="00A4030A"/>
    <w:rsid w:val="00A40640"/>
    <w:rsid w:val="00A40D3E"/>
    <w:rsid w:val="00A41332"/>
    <w:rsid w:val="00A41860"/>
    <w:rsid w:val="00A41990"/>
    <w:rsid w:val="00A41F79"/>
    <w:rsid w:val="00A42D4F"/>
    <w:rsid w:val="00A43035"/>
    <w:rsid w:val="00A43254"/>
    <w:rsid w:val="00A43FB2"/>
    <w:rsid w:val="00A458BA"/>
    <w:rsid w:val="00A45A35"/>
    <w:rsid w:val="00A45F9E"/>
    <w:rsid w:val="00A46D1E"/>
    <w:rsid w:val="00A4740E"/>
    <w:rsid w:val="00A478CA"/>
    <w:rsid w:val="00A47BCE"/>
    <w:rsid w:val="00A47CE9"/>
    <w:rsid w:val="00A47FE2"/>
    <w:rsid w:val="00A50899"/>
    <w:rsid w:val="00A51799"/>
    <w:rsid w:val="00A52509"/>
    <w:rsid w:val="00A53B2E"/>
    <w:rsid w:val="00A54D49"/>
    <w:rsid w:val="00A55244"/>
    <w:rsid w:val="00A5560E"/>
    <w:rsid w:val="00A5604A"/>
    <w:rsid w:val="00A56581"/>
    <w:rsid w:val="00A566B8"/>
    <w:rsid w:val="00A56C88"/>
    <w:rsid w:val="00A57EF6"/>
    <w:rsid w:val="00A609C5"/>
    <w:rsid w:val="00A6106B"/>
    <w:rsid w:val="00A61B7B"/>
    <w:rsid w:val="00A61BB9"/>
    <w:rsid w:val="00A62977"/>
    <w:rsid w:val="00A630A8"/>
    <w:rsid w:val="00A6359B"/>
    <w:rsid w:val="00A63F46"/>
    <w:rsid w:val="00A65C13"/>
    <w:rsid w:val="00A65F3B"/>
    <w:rsid w:val="00A67074"/>
    <w:rsid w:val="00A72210"/>
    <w:rsid w:val="00A73A36"/>
    <w:rsid w:val="00A74919"/>
    <w:rsid w:val="00A74A8A"/>
    <w:rsid w:val="00A74C7C"/>
    <w:rsid w:val="00A75D37"/>
    <w:rsid w:val="00A75DA0"/>
    <w:rsid w:val="00A765F6"/>
    <w:rsid w:val="00A7662D"/>
    <w:rsid w:val="00A76D45"/>
    <w:rsid w:val="00A77381"/>
    <w:rsid w:val="00A77B98"/>
    <w:rsid w:val="00A77BDD"/>
    <w:rsid w:val="00A826E3"/>
    <w:rsid w:val="00A82D4A"/>
    <w:rsid w:val="00A836B0"/>
    <w:rsid w:val="00A85D78"/>
    <w:rsid w:val="00A86048"/>
    <w:rsid w:val="00A87E2F"/>
    <w:rsid w:val="00A91B2D"/>
    <w:rsid w:val="00A95564"/>
    <w:rsid w:val="00A95CC1"/>
    <w:rsid w:val="00A97753"/>
    <w:rsid w:val="00AA1D17"/>
    <w:rsid w:val="00AA292D"/>
    <w:rsid w:val="00AA29ED"/>
    <w:rsid w:val="00AA2AEA"/>
    <w:rsid w:val="00AA2E2A"/>
    <w:rsid w:val="00AA2EE5"/>
    <w:rsid w:val="00AA3802"/>
    <w:rsid w:val="00AA415D"/>
    <w:rsid w:val="00AA4530"/>
    <w:rsid w:val="00AA4B60"/>
    <w:rsid w:val="00AA61A7"/>
    <w:rsid w:val="00AA65D4"/>
    <w:rsid w:val="00AA6776"/>
    <w:rsid w:val="00AA6E20"/>
    <w:rsid w:val="00AB10E9"/>
    <w:rsid w:val="00AB1DB4"/>
    <w:rsid w:val="00AB25FD"/>
    <w:rsid w:val="00AB3B99"/>
    <w:rsid w:val="00AB3D7F"/>
    <w:rsid w:val="00AB403F"/>
    <w:rsid w:val="00AB46D2"/>
    <w:rsid w:val="00AB49BC"/>
    <w:rsid w:val="00AB4FAB"/>
    <w:rsid w:val="00AB5B28"/>
    <w:rsid w:val="00AB5CD0"/>
    <w:rsid w:val="00AB6FB1"/>
    <w:rsid w:val="00AB7516"/>
    <w:rsid w:val="00AC14C2"/>
    <w:rsid w:val="00AC24AE"/>
    <w:rsid w:val="00AC2EB9"/>
    <w:rsid w:val="00AC3287"/>
    <w:rsid w:val="00AC389C"/>
    <w:rsid w:val="00AC487A"/>
    <w:rsid w:val="00AC720E"/>
    <w:rsid w:val="00AC7FBB"/>
    <w:rsid w:val="00AD0B1A"/>
    <w:rsid w:val="00AD1162"/>
    <w:rsid w:val="00AD2747"/>
    <w:rsid w:val="00AD27F2"/>
    <w:rsid w:val="00AD337D"/>
    <w:rsid w:val="00AD34C5"/>
    <w:rsid w:val="00AD4220"/>
    <w:rsid w:val="00AD46F2"/>
    <w:rsid w:val="00AD4FCC"/>
    <w:rsid w:val="00AD598C"/>
    <w:rsid w:val="00AD6A3C"/>
    <w:rsid w:val="00AD6B9F"/>
    <w:rsid w:val="00AD7612"/>
    <w:rsid w:val="00AD7C62"/>
    <w:rsid w:val="00AE16F3"/>
    <w:rsid w:val="00AE1A79"/>
    <w:rsid w:val="00AE20CD"/>
    <w:rsid w:val="00AE3AD0"/>
    <w:rsid w:val="00AE3C6F"/>
    <w:rsid w:val="00AE3FAE"/>
    <w:rsid w:val="00AE4710"/>
    <w:rsid w:val="00AE56B0"/>
    <w:rsid w:val="00AE56B4"/>
    <w:rsid w:val="00AE640F"/>
    <w:rsid w:val="00AE715E"/>
    <w:rsid w:val="00AF052B"/>
    <w:rsid w:val="00AF09A5"/>
    <w:rsid w:val="00AF17CF"/>
    <w:rsid w:val="00AF233D"/>
    <w:rsid w:val="00AF2D97"/>
    <w:rsid w:val="00AF331E"/>
    <w:rsid w:val="00AF33E3"/>
    <w:rsid w:val="00AF3E81"/>
    <w:rsid w:val="00AF3FBD"/>
    <w:rsid w:val="00AF6C29"/>
    <w:rsid w:val="00AF77D9"/>
    <w:rsid w:val="00B04893"/>
    <w:rsid w:val="00B06B27"/>
    <w:rsid w:val="00B075CC"/>
    <w:rsid w:val="00B07F71"/>
    <w:rsid w:val="00B11281"/>
    <w:rsid w:val="00B1182C"/>
    <w:rsid w:val="00B12C26"/>
    <w:rsid w:val="00B13D09"/>
    <w:rsid w:val="00B14F12"/>
    <w:rsid w:val="00B17031"/>
    <w:rsid w:val="00B17804"/>
    <w:rsid w:val="00B20D4B"/>
    <w:rsid w:val="00B21363"/>
    <w:rsid w:val="00B22A34"/>
    <w:rsid w:val="00B22FD5"/>
    <w:rsid w:val="00B23540"/>
    <w:rsid w:val="00B23C74"/>
    <w:rsid w:val="00B24847"/>
    <w:rsid w:val="00B24C02"/>
    <w:rsid w:val="00B24CAF"/>
    <w:rsid w:val="00B24DEE"/>
    <w:rsid w:val="00B31A6B"/>
    <w:rsid w:val="00B32EA2"/>
    <w:rsid w:val="00B334B9"/>
    <w:rsid w:val="00B33E49"/>
    <w:rsid w:val="00B34117"/>
    <w:rsid w:val="00B35286"/>
    <w:rsid w:val="00B36738"/>
    <w:rsid w:val="00B36D2A"/>
    <w:rsid w:val="00B36DDA"/>
    <w:rsid w:val="00B371EE"/>
    <w:rsid w:val="00B4129D"/>
    <w:rsid w:val="00B43206"/>
    <w:rsid w:val="00B4422D"/>
    <w:rsid w:val="00B44671"/>
    <w:rsid w:val="00B44718"/>
    <w:rsid w:val="00B47D15"/>
    <w:rsid w:val="00B50955"/>
    <w:rsid w:val="00B50DAE"/>
    <w:rsid w:val="00B50E45"/>
    <w:rsid w:val="00B511AF"/>
    <w:rsid w:val="00B51499"/>
    <w:rsid w:val="00B514B6"/>
    <w:rsid w:val="00B51F15"/>
    <w:rsid w:val="00B52B77"/>
    <w:rsid w:val="00B53DC4"/>
    <w:rsid w:val="00B550EB"/>
    <w:rsid w:val="00B55C56"/>
    <w:rsid w:val="00B55CDA"/>
    <w:rsid w:val="00B56AFA"/>
    <w:rsid w:val="00B61314"/>
    <w:rsid w:val="00B61787"/>
    <w:rsid w:val="00B61E88"/>
    <w:rsid w:val="00B624D1"/>
    <w:rsid w:val="00B62719"/>
    <w:rsid w:val="00B62E10"/>
    <w:rsid w:val="00B62F9D"/>
    <w:rsid w:val="00B64871"/>
    <w:rsid w:val="00B64BCF"/>
    <w:rsid w:val="00B658A1"/>
    <w:rsid w:val="00B65C1C"/>
    <w:rsid w:val="00B66992"/>
    <w:rsid w:val="00B67533"/>
    <w:rsid w:val="00B67ACC"/>
    <w:rsid w:val="00B67F07"/>
    <w:rsid w:val="00B702FE"/>
    <w:rsid w:val="00B70749"/>
    <w:rsid w:val="00B70A9B"/>
    <w:rsid w:val="00B70D1D"/>
    <w:rsid w:val="00B734E3"/>
    <w:rsid w:val="00B74DBA"/>
    <w:rsid w:val="00B75CE1"/>
    <w:rsid w:val="00B77328"/>
    <w:rsid w:val="00B804FC"/>
    <w:rsid w:val="00B82014"/>
    <w:rsid w:val="00B83750"/>
    <w:rsid w:val="00B85328"/>
    <w:rsid w:val="00B85F0B"/>
    <w:rsid w:val="00B8717A"/>
    <w:rsid w:val="00B90429"/>
    <w:rsid w:val="00B92321"/>
    <w:rsid w:val="00B92AEE"/>
    <w:rsid w:val="00B95635"/>
    <w:rsid w:val="00B97470"/>
    <w:rsid w:val="00BA0805"/>
    <w:rsid w:val="00BA0BF3"/>
    <w:rsid w:val="00BA13EE"/>
    <w:rsid w:val="00BA1586"/>
    <w:rsid w:val="00BA2F73"/>
    <w:rsid w:val="00BA3846"/>
    <w:rsid w:val="00BA3947"/>
    <w:rsid w:val="00BA4F02"/>
    <w:rsid w:val="00BA51B7"/>
    <w:rsid w:val="00BB0636"/>
    <w:rsid w:val="00BB07F6"/>
    <w:rsid w:val="00BB0FB3"/>
    <w:rsid w:val="00BB1BBF"/>
    <w:rsid w:val="00BB2771"/>
    <w:rsid w:val="00BB2BA1"/>
    <w:rsid w:val="00BB3371"/>
    <w:rsid w:val="00BB4ED2"/>
    <w:rsid w:val="00BB5017"/>
    <w:rsid w:val="00BB58FC"/>
    <w:rsid w:val="00BB6D51"/>
    <w:rsid w:val="00BB78DE"/>
    <w:rsid w:val="00BB7BD5"/>
    <w:rsid w:val="00BC03C4"/>
    <w:rsid w:val="00BC08AC"/>
    <w:rsid w:val="00BC0A90"/>
    <w:rsid w:val="00BC1974"/>
    <w:rsid w:val="00BC1A15"/>
    <w:rsid w:val="00BC2522"/>
    <w:rsid w:val="00BC2A65"/>
    <w:rsid w:val="00BC3D29"/>
    <w:rsid w:val="00BC529B"/>
    <w:rsid w:val="00BC53ED"/>
    <w:rsid w:val="00BC61D9"/>
    <w:rsid w:val="00BC6417"/>
    <w:rsid w:val="00BC6532"/>
    <w:rsid w:val="00BC7D78"/>
    <w:rsid w:val="00BD09EC"/>
    <w:rsid w:val="00BD2E34"/>
    <w:rsid w:val="00BD3B68"/>
    <w:rsid w:val="00BD4760"/>
    <w:rsid w:val="00BD536E"/>
    <w:rsid w:val="00BD5DBD"/>
    <w:rsid w:val="00BD627A"/>
    <w:rsid w:val="00BD7C29"/>
    <w:rsid w:val="00BE1D7A"/>
    <w:rsid w:val="00BE3491"/>
    <w:rsid w:val="00BE4D85"/>
    <w:rsid w:val="00BE5BFF"/>
    <w:rsid w:val="00BE5F43"/>
    <w:rsid w:val="00BE6661"/>
    <w:rsid w:val="00BE7784"/>
    <w:rsid w:val="00BF099D"/>
    <w:rsid w:val="00BF12F2"/>
    <w:rsid w:val="00BF2CFC"/>
    <w:rsid w:val="00BF30D4"/>
    <w:rsid w:val="00BF3940"/>
    <w:rsid w:val="00BF3AB1"/>
    <w:rsid w:val="00BF46E1"/>
    <w:rsid w:val="00BF4CA8"/>
    <w:rsid w:val="00BF54DA"/>
    <w:rsid w:val="00BF5913"/>
    <w:rsid w:val="00BF5F5B"/>
    <w:rsid w:val="00BF6BA7"/>
    <w:rsid w:val="00BF6DED"/>
    <w:rsid w:val="00C00D92"/>
    <w:rsid w:val="00C0375B"/>
    <w:rsid w:val="00C038F7"/>
    <w:rsid w:val="00C03E68"/>
    <w:rsid w:val="00C04AB2"/>
    <w:rsid w:val="00C051D1"/>
    <w:rsid w:val="00C05666"/>
    <w:rsid w:val="00C05E31"/>
    <w:rsid w:val="00C108DE"/>
    <w:rsid w:val="00C11535"/>
    <w:rsid w:val="00C116F5"/>
    <w:rsid w:val="00C1311D"/>
    <w:rsid w:val="00C142E3"/>
    <w:rsid w:val="00C14D57"/>
    <w:rsid w:val="00C159A9"/>
    <w:rsid w:val="00C15B2C"/>
    <w:rsid w:val="00C16462"/>
    <w:rsid w:val="00C17B58"/>
    <w:rsid w:val="00C208AA"/>
    <w:rsid w:val="00C20D01"/>
    <w:rsid w:val="00C2118B"/>
    <w:rsid w:val="00C21C19"/>
    <w:rsid w:val="00C23BCA"/>
    <w:rsid w:val="00C249AF"/>
    <w:rsid w:val="00C25120"/>
    <w:rsid w:val="00C25526"/>
    <w:rsid w:val="00C259A7"/>
    <w:rsid w:val="00C267ED"/>
    <w:rsid w:val="00C26A44"/>
    <w:rsid w:val="00C26F2A"/>
    <w:rsid w:val="00C3102D"/>
    <w:rsid w:val="00C315D3"/>
    <w:rsid w:val="00C3256F"/>
    <w:rsid w:val="00C32897"/>
    <w:rsid w:val="00C3383C"/>
    <w:rsid w:val="00C345C8"/>
    <w:rsid w:val="00C347DD"/>
    <w:rsid w:val="00C42AA5"/>
    <w:rsid w:val="00C43728"/>
    <w:rsid w:val="00C43BF9"/>
    <w:rsid w:val="00C442AA"/>
    <w:rsid w:val="00C44DBA"/>
    <w:rsid w:val="00C44FF6"/>
    <w:rsid w:val="00C45B3F"/>
    <w:rsid w:val="00C46A1F"/>
    <w:rsid w:val="00C46BC6"/>
    <w:rsid w:val="00C47080"/>
    <w:rsid w:val="00C472BD"/>
    <w:rsid w:val="00C50723"/>
    <w:rsid w:val="00C50FCB"/>
    <w:rsid w:val="00C55B08"/>
    <w:rsid w:val="00C55B1E"/>
    <w:rsid w:val="00C55F76"/>
    <w:rsid w:val="00C57A3C"/>
    <w:rsid w:val="00C616E4"/>
    <w:rsid w:val="00C61C0D"/>
    <w:rsid w:val="00C62B4C"/>
    <w:rsid w:val="00C63366"/>
    <w:rsid w:val="00C64265"/>
    <w:rsid w:val="00C647CB"/>
    <w:rsid w:val="00C66CE8"/>
    <w:rsid w:val="00C67194"/>
    <w:rsid w:val="00C70CED"/>
    <w:rsid w:val="00C71046"/>
    <w:rsid w:val="00C71B4A"/>
    <w:rsid w:val="00C7210E"/>
    <w:rsid w:val="00C73BDB"/>
    <w:rsid w:val="00C73C79"/>
    <w:rsid w:val="00C742D7"/>
    <w:rsid w:val="00C75003"/>
    <w:rsid w:val="00C7534D"/>
    <w:rsid w:val="00C753E5"/>
    <w:rsid w:val="00C76A98"/>
    <w:rsid w:val="00C81583"/>
    <w:rsid w:val="00C81EB9"/>
    <w:rsid w:val="00C8216A"/>
    <w:rsid w:val="00C843A6"/>
    <w:rsid w:val="00C849AD"/>
    <w:rsid w:val="00C84AC3"/>
    <w:rsid w:val="00C84F64"/>
    <w:rsid w:val="00C85AE5"/>
    <w:rsid w:val="00C86BE6"/>
    <w:rsid w:val="00C90612"/>
    <w:rsid w:val="00C90FD8"/>
    <w:rsid w:val="00C914A1"/>
    <w:rsid w:val="00C91848"/>
    <w:rsid w:val="00C920F7"/>
    <w:rsid w:val="00C925EC"/>
    <w:rsid w:val="00C92FD0"/>
    <w:rsid w:val="00C93B40"/>
    <w:rsid w:val="00C9438A"/>
    <w:rsid w:val="00C94A7E"/>
    <w:rsid w:val="00C95B7C"/>
    <w:rsid w:val="00C96BFF"/>
    <w:rsid w:val="00C96CAB"/>
    <w:rsid w:val="00C96F1B"/>
    <w:rsid w:val="00CA09B7"/>
    <w:rsid w:val="00CA181A"/>
    <w:rsid w:val="00CA19F6"/>
    <w:rsid w:val="00CA2CC5"/>
    <w:rsid w:val="00CA465B"/>
    <w:rsid w:val="00CA479E"/>
    <w:rsid w:val="00CA47C1"/>
    <w:rsid w:val="00CA5C64"/>
    <w:rsid w:val="00CA6CA1"/>
    <w:rsid w:val="00CB04A1"/>
    <w:rsid w:val="00CB05E1"/>
    <w:rsid w:val="00CB10F7"/>
    <w:rsid w:val="00CB36A4"/>
    <w:rsid w:val="00CB433A"/>
    <w:rsid w:val="00CB4976"/>
    <w:rsid w:val="00CB53CF"/>
    <w:rsid w:val="00CB5DB3"/>
    <w:rsid w:val="00CB639A"/>
    <w:rsid w:val="00CB7232"/>
    <w:rsid w:val="00CC0DE3"/>
    <w:rsid w:val="00CC1551"/>
    <w:rsid w:val="00CC163E"/>
    <w:rsid w:val="00CC1A91"/>
    <w:rsid w:val="00CC1E21"/>
    <w:rsid w:val="00CC4F2D"/>
    <w:rsid w:val="00CC538E"/>
    <w:rsid w:val="00CC5646"/>
    <w:rsid w:val="00CC5CDB"/>
    <w:rsid w:val="00CC6BE9"/>
    <w:rsid w:val="00CC712A"/>
    <w:rsid w:val="00CC7C26"/>
    <w:rsid w:val="00CD0C89"/>
    <w:rsid w:val="00CD0D68"/>
    <w:rsid w:val="00CD1854"/>
    <w:rsid w:val="00CD2684"/>
    <w:rsid w:val="00CD3767"/>
    <w:rsid w:val="00CD43D2"/>
    <w:rsid w:val="00CD607B"/>
    <w:rsid w:val="00CD653D"/>
    <w:rsid w:val="00CD6608"/>
    <w:rsid w:val="00CE09C2"/>
    <w:rsid w:val="00CE0F07"/>
    <w:rsid w:val="00CE1ECD"/>
    <w:rsid w:val="00CE1FE4"/>
    <w:rsid w:val="00CE2D44"/>
    <w:rsid w:val="00CE2EA4"/>
    <w:rsid w:val="00CE4FD9"/>
    <w:rsid w:val="00CE5DDA"/>
    <w:rsid w:val="00CE6329"/>
    <w:rsid w:val="00CE662C"/>
    <w:rsid w:val="00CE6C99"/>
    <w:rsid w:val="00CE76CB"/>
    <w:rsid w:val="00CF04CE"/>
    <w:rsid w:val="00CF07B7"/>
    <w:rsid w:val="00CF0D74"/>
    <w:rsid w:val="00CF4493"/>
    <w:rsid w:val="00CF493E"/>
    <w:rsid w:val="00CF5680"/>
    <w:rsid w:val="00CF58A8"/>
    <w:rsid w:val="00CF674D"/>
    <w:rsid w:val="00CF6ED4"/>
    <w:rsid w:val="00CF7848"/>
    <w:rsid w:val="00CF79A8"/>
    <w:rsid w:val="00D01598"/>
    <w:rsid w:val="00D01EC3"/>
    <w:rsid w:val="00D01F3E"/>
    <w:rsid w:val="00D021FE"/>
    <w:rsid w:val="00D040BF"/>
    <w:rsid w:val="00D042D2"/>
    <w:rsid w:val="00D04BBF"/>
    <w:rsid w:val="00D0515A"/>
    <w:rsid w:val="00D0552A"/>
    <w:rsid w:val="00D05D06"/>
    <w:rsid w:val="00D05E7D"/>
    <w:rsid w:val="00D0759B"/>
    <w:rsid w:val="00D103B4"/>
    <w:rsid w:val="00D10D48"/>
    <w:rsid w:val="00D11675"/>
    <w:rsid w:val="00D11A4A"/>
    <w:rsid w:val="00D12C80"/>
    <w:rsid w:val="00D12F62"/>
    <w:rsid w:val="00D133B2"/>
    <w:rsid w:val="00D13962"/>
    <w:rsid w:val="00D14546"/>
    <w:rsid w:val="00D162E0"/>
    <w:rsid w:val="00D16D01"/>
    <w:rsid w:val="00D172DE"/>
    <w:rsid w:val="00D17CDA"/>
    <w:rsid w:val="00D17E93"/>
    <w:rsid w:val="00D200BB"/>
    <w:rsid w:val="00D204DB"/>
    <w:rsid w:val="00D214E2"/>
    <w:rsid w:val="00D215F6"/>
    <w:rsid w:val="00D22153"/>
    <w:rsid w:val="00D25F3B"/>
    <w:rsid w:val="00D26C7E"/>
    <w:rsid w:val="00D27F15"/>
    <w:rsid w:val="00D30231"/>
    <w:rsid w:val="00D303F1"/>
    <w:rsid w:val="00D30739"/>
    <w:rsid w:val="00D31828"/>
    <w:rsid w:val="00D328E5"/>
    <w:rsid w:val="00D337AF"/>
    <w:rsid w:val="00D368FD"/>
    <w:rsid w:val="00D373C3"/>
    <w:rsid w:val="00D37AE0"/>
    <w:rsid w:val="00D37CA9"/>
    <w:rsid w:val="00D405C3"/>
    <w:rsid w:val="00D40D40"/>
    <w:rsid w:val="00D4218A"/>
    <w:rsid w:val="00D42624"/>
    <w:rsid w:val="00D443F3"/>
    <w:rsid w:val="00D45BF0"/>
    <w:rsid w:val="00D475A5"/>
    <w:rsid w:val="00D47E18"/>
    <w:rsid w:val="00D5057E"/>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07F9"/>
    <w:rsid w:val="00D71AF4"/>
    <w:rsid w:val="00D73CF3"/>
    <w:rsid w:val="00D7445F"/>
    <w:rsid w:val="00D74661"/>
    <w:rsid w:val="00D757E5"/>
    <w:rsid w:val="00D7719F"/>
    <w:rsid w:val="00D77456"/>
    <w:rsid w:val="00D8044B"/>
    <w:rsid w:val="00D82108"/>
    <w:rsid w:val="00D838EB"/>
    <w:rsid w:val="00D84907"/>
    <w:rsid w:val="00D858A1"/>
    <w:rsid w:val="00D87661"/>
    <w:rsid w:val="00D8772B"/>
    <w:rsid w:val="00D87EE8"/>
    <w:rsid w:val="00D902D4"/>
    <w:rsid w:val="00D904A5"/>
    <w:rsid w:val="00D9052E"/>
    <w:rsid w:val="00D909E8"/>
    <w:rsid w:val="00D913C9"/>
    <w:rsid w:val="00D9168B"/>
    <w:rsid w:val="00D917BE"/>
    <w:rsid w:val="00D91876"/>
    <w:rsid w:val="00D922AE"/>
    <w:rsid w:val="00D932E8"/>
    <w:rsid w:val="00D93ED9"/>
    <w:rsid w:val="00D944B0"/>
    <w:rsid w:val="00D946C9"/>
    <w:rsid w:val="00D948D4"/>
    <w:rsid w:val="00D94AC3"/>
    <w:rsid w:val="00D95358"/>
    <w:rsid w:val="00D9571A"/>
    <w:rsid w:val="00D95B1C"/>
    <w:rsid w:val="00D96926"/>
    <w:rsid w:val="00D9701E"/>
    <w:rsid w:val="00D97207"/>
    <w:rsid w:val="00D97421"/>
    <w:rsid w:val="00DA0504"/>
    <w:rsid w:val="00DA0805"/>
    <w:rsid w:val="00DA3CC1"/>
    <w:rsid w:val="00DA5833"/>
    <w:rsid w:val="00DA60C1"/>
    <w:rsid w:val="00DA6480"/>
    <w:rsid w:val="00DA6EB0"/>
    <w:rsid w:val="00DB16CE"/>
    <w:rsid w:val="00DB1774"/>
    <w:rsid w:val="00DB2912"/>
    <w:rsid w:val="00DB2F39"/>
    <w:rsid w:val="00DB377D"/>
    <w:rsid w:val="00DB3D63"/>
    <w:rsid w:val="00DB465B"/>
    <w:rsid w:val="00DB5162"/>
    <w:rsid w:val="00DB5DAD"/>
    <w:rsid w:val="00DB6D9B"/>
    <w:rsid w:val="00DB7B07"/>
    <w:rsid w:val="00DC19E2"/>
    <w:rsid w:val="00DC1BB9"/>
    <w:rsid w:val="00DC1F20"/>
    <w:rsid w:val="00DC33D5"/>
    <w:rsid w:val="00DC376F"/>
    <w:rsid w:val="00DC3BE2"/>
    <w:rsid w:val="00DC3EE1"/>
    <w:rsid w:val="00DC5D24"/>
    <w:rsid w:val="00DC6CB9"/>
    <w:rsid w:val="00DC6EE2"/>
    <w:rsid w:val="00DC743D"/>
    <w:rsid w:val="00DC764F"/>
    <w:rsid w:val="00DD083B"/>
    <w:rsid w:val="00DD0FE2"/>
    <w:rsid w:val="00DD26EA"/>
    <w:rsid w:val="00DD2C9A"/>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84E"/>
    <w:rsid w:val="00DF1E7B"/>
    <w:rsid w:val="00DF26B5"/>
    <w:rsid w:val="00DF2C6A"/>
    <w:rsid w:val="00DF3AF7"/>
    <w:rsid w:val="00DF5DEC"/>
    <w:rsid w:val="00DF669D"/>
    <w:rsid w:val="00DF72B2"/>
    <w:rsid w:val="00E00CCF"/>
    <w:rsid w:val="00E01234"/>
    <w:rsid w:val="00E01475"/>
    <w:rsid w:val="00E02102"/>
    <w:rsid w:val="00E02450"/>
    <w:rsid w:val="00E02E4F"/>
    <w:rsid w:val="00E03CAA"/>
    <w:rsid w:val="00E05C3E"/>
    <w:rsid w:val="00E05EC6"/>
    <w:rsid w:val="00E06A4E"/>
    <w:rsid w:val="00E0756A"/>
    <w:rsid w:val="00E1020E"/>
    <w:rsid w:val="00E10488"/>
    <w:rsid w:val="00E109EA"/>
    <w:rsid w:val="00E117ED"/>
    <w:rsid w:val="00E11AC6"/>
    <w:rsid w:val="00E11CC2"/>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34D8"/>
    <w:rsid w:val="00E244C5"/>
    <w:rsid w:val="00E274EB"/>
    <w:rsid w:val="00E276E1"/>
    <w:rsid w:val="00E27F60"/>
    <w:rsid w:val="00E27FC5"/>
    <w:rsid w:val="00E30499"/>
    <w:rsid w:val="00E31892"/>
    <w:rsid w:val="00E31CBD"/>
    <w:rsid w:val="00E3200B"/>
    <w:rsid w:val="00E32710"/>
    <w:rsid w:val="00E33AA4"/>
    <w:rsid w:val="00E34B2F"/>
    <w:rsid w:val="00E34C4E"/>
    <w:rsid w:val="00E34DE8"/>
    <w:rsid w:val="00E36543"/>
    <w:rsid w:val="00E409F7"/>
    <w:rsid w:val="00E416D5"/>
    <w:rsid w:val="00E421EB"/>
    <w:rsid w:val="00E43DA7"/>
    <w:rsid w:val="00E441CB"/>
    <w:rsid w:val="00E44E86"/>
    <w:rsid w:val="00E47785"/>
    <w:rsid w:val="00E50AEE"/>
    <w:rsid w:val="00E51308"/>
    <w:rsid w:val="00E52781"/>
    <w:rsid w:val="00E52ECE"/>
    <w:rsid w:val="00E531D9"/>
    <w:rsid w:val="00E561E4"/>
    <w:rsid w:val="00E56E86"/>
    <w:rsid w:val="00E57238"/>
    <w:rsid w:val="00E57742"/>
    <w:rsid w:val="00E57CC2"/>
    <w:rsid w:val="00E57E4F"/>
    <w:rsid w:val="00E6073F"/>
    <w:rsid w:val="00E6094B"/>
    <w:rsid w:val="00E6131F"/>
    <w:rsid w:val="00E62963"/>
    <w:rsid w:val="00E63371"/>
    <w:rsid w:val="00E633A3"/>
    <w:rsid w:val="00E63CD7"/>
    <w:rsid w:val="00E6433F"/>
    <w:rsid w:val="00E65971"/>
    <w:rsid w:val="00E65FD8"/>
    <w:rsid w:val="00E6714D"/>
    <w:rsid w:val="00E67ED1"/>
    <w:rsid w:val="00E70076"/>
    <w:rsid w:val="00E70848"/>
    <w:rsid w:val="00E72211"/>
    <w:rsid w:val="00E744C4"/>
    <w:rsid w:val="00E74FE1"/>
    <w:rsid w:val="00E7655B"/>
    <w:rsid w:val="00E77D83"/>
    <w:rsid w:val="00E80884"/>
    <w:rsid w:val="00E80DEF"/>
    <w:rsid w:val="00E80F4F"/>
    <w:rsid w:val="00E8168A"/>
    <w:rsid w:val="00E828CE"/>
    <w:rsid w:val="00E82EBB"/>
    <w:rsid w:val="00E839A5"/>
    <w:rsid w:val="00E8449C"/>
    <w:rsid w:val="00E847E4"/>
    <w:rsid w:val="00E8488D"/>
    <w:rsid w:val="00E84A3A"/>
    <w:rsid w:val="00E85C4A"/>
    <w:rsid w:val="00E8691E"/>
    <w:rsid w:val="00E912C2"/>
    <w:rsid w:val="00E91AA3"/>
    <w:rsid w:val="00E921DD"/>
    <w:rsid w:val="00E93062"/>
    <w:rsid w:val="00E940A7"/>
    <w:rsid w:val="00E94BB9"/>
    <w:rsid w:val="00E952DA"/>
    <w:rsid w:val="00E95D9D"/>
    <w:rsid w:val="00E969C0"/>
    <w:rsid w:val="00E97368"/>
    <w:rsid w:val="00EA09C1"/>
    <w:rsid w:val="00EA19C9"/>
    <w:rsid w:val="00EA250A"/>
    <w:rsid w:val="00EA2A99"/>
    <w:rsid w:val="00EA3298"/>
    <w:rsid w:val="00EA465B"/>
    <w:rsid w:val="00EA54BD"/>
    <w:rsid w:val="00EA57F7"/>
    <w:rsid w:val="00EA5883"/>
    <w:rsid w:val="00EA6BCB"/>
    <w:rsid w:val="00EA79A9"/>
    <w:rsid w:val="00EB1856"/>
    <w:rsid w:val="00EB1882"/>
    <w:rsid w:val="00EB23F4"/>
    <w:rsid w:val="00EB3922"/>
    <w:rsid w:val="00EB3B6A"/>
    <w:rsid w:val="00EB3BA0"/>
    <w:rsid w:val="00EB3D9A"/>
    <w:rsid w:val="00EB492B"/>
    <w:rsid w:val="00EB58A9"/>
    <w:rsid w:val="00EB6E9A"/>
    <w:rsid w:val="00EB6ED8"/>
    <w:rsid w:val="00EB6F63"/>
    <w:rsid w:val="00EB7DCC"/>
    <w:rsid w:val="00EC01B4"/>
    <w:rsid w:val="00EC0F2E"/>
    <w:rsid w:val="00EC1185"/>
    <w:rsid w:val="00EC2F17"/>
    <w:rsid w:val="00EC304D"/>
    <w:rsid w:val="00EC3B31"/>
    <w:rsid w:val="00EC487B"/>
    <w:rsid w:val="00EC5E21"/>
    <w:rsid w:val="00EC6B47"/>
    <w:rsid w:val="00EC7D09"/>
    <w:rsid w:val="00ED3CEF"/>
    <w:rsid w:val="00ED423B"/>
    <w:rsid w:val="00ED68F5"/>
    <w:rsid w:val="00ED6BAA"/>
    <w:rsid w:val="00ED766B"/>
    <w:rsid w:val="00EE0064"/>
    <w:rsid w:val="00EE0077"/>
    <w:rsid w:val="00EE07BA"/>
    <w:rsid w:val="00EE0B08"/>
    <w:rsid w:val="00EE1B05"/>
    <w:rsid w:val="00EE1C61"/>
    <w:rsid w:val="00EE277F"/>
    <w:rsid w:val="00EE2B7C"/>
    <w:rsid w:val="00EE33CC"/>
    <w:rsid w:val="00EE378D"/>
    <w:rsid w:val="00EE3893"/>
    <w:rsid w:val="00EE6BF4"/>
    <w:rsid w:val="00EF22DE"/>
    <w:rsid w:val="00EF23ED"/>
    <w:rsid w:val="00EF34FA"/>
    <w:rsid w:val="00EF363B"/>
    <w:rsid w:val="00EF4994"/>
    <w:rsid w:val="00EF4B7F"/>
    <w:rsid w:val="00EF6B31"/>
    <w:rsid w:val="00EF7659"/>
    <w:rsid w:val="00EF7C0B"/>
    <w:rsid w:val="00EF7C5F"/>
    <w:rsid w:val="00F022EC"/>
    <w:rsid w:val="00F02D18"/>
    <w:rsid w:val="00F04602"/>
    <w:rsid w:val="00F059C5"/>
    <w:rsid w:val="00F05CD1"/>
    <w:rsid w:val="00F05DDA"/>
    <w:rsid w:val="00F0604A"/>
    <w:rsid w:val="00F060A9"/>
    <w:rsid w:val="00F06805"/>
    <w:rsid w:val="00F07DB0"/>
    <w:rsid w:val="00F1156E"/>
    <w:rsid w:val="00F1280A"/>
    <w:rsid w:val="00F12F16"/>
    <w:rsid w:val="00F13539"/>
    <w:rsid w:val="00F139D9"/>
    <w:rsid w:val="00F13C77"/>
    <w:rsid w:val="00F14722"/>
    <w:rsid w:val="00F15831"/>
    <w:rsid w:val="00F15BB7"/>
    <w:rsid w:val="00F1615A"/>
    <w:rsid w:val="00F170B2"/>
    <w:rsid w:val="00F17B34"/>
    <w:rsid w:val="00F17CA4"/>
    <w:rsid w:val="00F205D0"/>
    <w:rsid w:val="00F215B1"/>
    <w:rsid w:val="00F21E4E"/>
    <w:rsid w:val="00F2281E"/>
    <w:rsid w:val="00F22D2D"/>
    <w:rsid w:val="00F244B9"/>
    <w:rsid w:val="00F27753"/>
    <w:rsid w:val="00F300A9"/>
    <w:rsid w:val="00F3034E"/>
    <w:rsid w:val="00F32428"/>
    <w:rsid w:val="00F325E6"/>
    <w:rsid w:val="00F32762"/>
    <w:rsid w:val="00F327BB"/>
    <w:rsid w:val="00F32A8E"/>
    <w:rsid w:val="00F32F3F"/>
    <w:rsid w:val="00F338E4"/>
    <w:rsid w:val="00F33FCC"/>
    <w:rsid w:val="00F34035"/>
    <w:rsid w:val="00F341F1"/>
    <w:rsid w:val="00F35809"/>
    <w:rsid w:val="00F3611B"/>
    <w:rsid w:val="00F3675D"/>
    <w:rsid w:val="00F37322"/>
    <w:rsid w:val="00F37CF5"/>
    <w:rsid w:val="00F40A0B"/>
    <w:rsid w:val="00F41175"/>
    <w:rsid w:val="00F4247A"/>
    <w:rsid w:val="00F431FD"/>
    <w:rsid w:val="00F44CF7"/>
    <w:rsid w:val="00F45E23"/>
    <w:rsid w:val="00F46126"/>
    <w:rsid w:val="00F4701D"/>
    <w:rsid w:val="00F5078A"/>
    <w:rsid w:val="00F51022"/>
    <w:rsid w:val="00F517ED"/>
    <w:rsid w:val="00F521B8"/>
    <w:rsid w:val="00F52A54"/>
    <w:rsid w:val="00F5302C"/>
    <w:rsid w:val="00F5333A"/>
    <w:rsid w:val="00F536FA"/>
    <w:rsid w:val="00F54589"/>
    <w:rsid w:val="00F55380"/>
    <w:rsid w:val="00F55CCB"/>
    <w:rsid w:val="00F56201"/>
    <w:rsid w:val="00F56A14"/>
    <w:rsid w:val="00F5710E"/>
    <w:rsid w:val="00F57F18"/>
    <w:rsid w:val="00F606BC"/>
    <w:rsid w:val="00F61B3D"/>
    <w:rsid w:val="00F62B6A"/>
    <w:rsid w:val="00F636FE"/>
    <w:rsid w:val="00F645AD"/>
    <w:rsid w:val="00F646FA"/>
    <w:rsid w:val="00F67C9B"/>
    <w:rsid w:val="00F7194D"/>
    <w:rsid w:val="00F722F1"/>
    <w:rsid w:val="00F725A8"/>
    <w:rsid w:val="00F72A76"/>
    <w:rsid w:val="00F73391"/>
    <w:rsid w:val="00F741BC"/>
    <w:rsid w:val="00F745B2"/>
    <w:rsid w:val="00F75737"/>
    <w:rsid w:val="00F75C32"/>
    <w:rsid w:val="00F75CB5"/>
    <w:rsid w:val="00F75D57"/>
    <w:rsid w:val="00F76077"/>
    <w:rsid w:val="00F771B3"/>
    <w:rsid w:val="00F77840"/>
    <w:rsid w:val="00F81ABC"/>
    <w:rsid w:val="00F822F1"/>
    <w:rsid w:val="00F828EA"/>
    <w:rsid w:val="00F830CF"/>
    <w:rsid w:val="00F85784"/>
    <w:rsid w:val="00F8765B"/>
    <w:rsid w:val="00F87999"/>
    <w:rsid w:val="00F90553"/>
    <w:rsid w:val="00F90D16"/>
    <w:rsid w:val="00F913E3"/>
    <w:rsid w:val="00F91A5F"/>
    <w:rsid w:val="00F9211A"/>
    <w:rsid w:val="00F93201"/>
    <w:rsid w:val="00F93F1D"/>
    <w:rsid w:val="00F94195"/>
    <w:rsid w:val="00F94496"/>
    <w:rsid w:val="00F948CD"/>
    <w:rsid w:val="00F9545A"/>
    <w:rsid w:val="00F96315"/>
    <w:rsid w:val="00FA0294"/>
    <w:rsid w:val="00FA0C34"/>
    <w:rsid w:val="00FA23A8"/>
    <w:rsid w:val="00FA3073"/>
    <w:rsid w:val="00FA3CC2"/>
    <w:rsid w:val="00FA444A"/>
    <w:rsid w:val="00FA5626"/>
    <w:rsid w:val="00FA598B"/>
    <w:rsid w:val="00FA6713"/>
    <w:rsid w:val="00FA73F1"/>
    <w:rsid w:val="00FA76E1"/>
    <w:rsid w:val="00FA78AC"/>
    <w:rsid w:val="00FA7F2D"/>
    <w:rsid w:val="00FB1FFE"/>
    <w:rsid w:val="00FB200E"/>
    <w:rsid w:val="00FB49B8"/>
    <w:rsid w:val="00FB4FC3"/>
    <w:rsid w:val="00FB5674"/>
    <w:rsid w:val="00FB5AAB"/>
    <w:rsid w:val="00FB7CBA"/>
    <w:rsid w:val="00FC260B"/>
    <w:rsid w:val="00FC2AFF"/>
    <w:rsid w:val="00FC3503"/>
    <w:rsid w:val="00FC46CB"/>
    <w:rsid w:val="00FC4C6C"/>
    <w:rsid w:val="00FC4E80"/>
    <w:rsid w:val="00FC6632"/>
    <w:rsid w:val="00FC66F1"/>
    <w:rsid w:val="00FC6ACB"/>
    <w:rsid w:val="00FC762A"/>
    <w:rsid w:val="00FC780C"/>
    <w:rsid w:val="00FD049D"/>
    <w:rsid w:val="00FD0AEF"/>
    <w:rsid w:val="00FD3E99"/>
    <w:rsid w:val="00FD445A"/>
    <w:rsid w:val="00FD4956"/>
    <w:rsid w:val="00FE485F"/>
    <w:rsid w:val="00FE5CC6"/>
    <w:rsid w:val="00FE65EF"/>
    <w:rsid w:val="00FE685F"/>
    <w:rsid w:val="00FE72D9"/>
    <w:rsid w:val="00FF013B"/>
    <w:rsid w:val="00FF0706"/>
    <w:rsid w:val="00FF0E24"/>
    <w:rsid w:val="00FF2051"/>
    <w:rsid w:val="00FF2D05"/>
    <w:rsid w:val="00FF3B70"/>
    <w:rsid w:val="00FF3F18"/>
    <w:rsid w:val="00FF4CFD"/>
    <w:rsid w:val="00FF588C"/>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fn"/>
    <w:basedOn w:val="Normal"/>
    <w:link w:val="FootnoteTextChar"/>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aliases w:val="Char3,Char1,Komentaro tekstas Diagrama1,Komentaro tekstas Diagrama Diagrama,Char3 Diagrama Diagrama,Char Diagrama Diagrama,Diagrama Diagrama Diagrama,Char1 Diagrama Diagrama"/>
    <w:basedOn w:val="Normal"/>
    <w:link w:val="CommentTextChar"/>
    <w:unhideWhenUsed/>
    <w:rsid w:val="005C4889"/>
  </w:style>
  <w:style w:type="character" w:customStyle="1" w:styleId="CommentTextChar">
    <w:name w:val="Comment Text Char"/>
    <w:aliases w:val="Char3 Char,Char1 Char,Komentaro tekstas Diagrama1 Char,Komentaro tekstas Diagrama Diagrama Char,Char3 Diagrama Diagrama Char,Char Diagrama Diagrama Char,Diagrama Diagrama Diagrama Char,Char1 Diagrama Diagrama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ListParagraphChar">
    <w:name w:val="List Paragraph Char"/>
    <w:aliases w:val="List Paragraph Red Char"/>
    <w:link w:val="ListParagraph"/>
    <w:uiPriority w:val="34"/>
    <w:rsid w:val="003F3A16"/>
    <w:rPr>
      <w:lang w:eastAsia="en-US"/>
    </w:rPr>
  </w:style>
  <w:style w:type="paragraph" w:styleId="Revision">
    <w:name w:val="Revision"/>
    <w:hidden/>
    <w:uiPriority w:val="99"/>
    <w:semiHidden/>
    <w:rsid w:val="00E34B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1672057">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1454">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407534603">
      <w:bodyDiv w:val="1"/>
      <w:marLeft w:val="0"/>
      <w:marRight w:val="0"/>
      <w:marTop w:val="0"/>
      <w:marBottom w:val="0"/>
      <w:divBdr>
        <w:top w:val="none" w:sz="0" w:space="0" w:color="auto"/>
        <w:left w:val="none" w:sz="0" w:space="0" w:color="auto"/>
        <w:bottom w:val="none" w:sz="0" w:space="0" w:color="auto"/>
        <w:right w:val="none" w:sz="0" w:space="0" w:color="auto"/>
      </w:divBdr>
    </w:div>
    <w:div w:id="511723742">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45282080">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3775">
      <w:bodyDiv w:val="1"/>
      <w:marLeft w:val="0"/>
      <w:marRight w:val="0"/>
      <w:marTop w:val="0"/>
      <w:marBottom w:val="0"/>
      <w:divBdr>
        <w:top w:val="none" w:sz="0" w:space="0" w:color="auto"/>
        <w:left w:val="none" w:sz="0" w:space="0" w:color="auto"/>
        <w:bottom w:val="none" w:sz="0" w:space="0" w:color="auto"/>
        <w:right w:val="none" w:sz="0" w:space="0" w:color="auto"/>
      </w:divBdr>
    </w:div>
    <w:div w:id="711809160">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28641666">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42368516">
      <w:bodyDiv w:val="1"/>
      <w:marLeft w:val="0"/>
      <w:marRight w:val="0"/>
      <w:marTop w:val="0"/>
      <w:marBottom w:val="0"/>
      <w:divBdr>
        <w:top w:val="none" w:sz="0" w:space="0" w:color="auto"/>
        <w:left w:val="none" w:sz="0" w:space="0" w:color="auto"/>
        <w:bottom w:val="none" w:sz="0" w:space="0" w:color="auto"/>
        <w:right w:val="none" w:sz="0" w:space="0" w:color="auto"/>
      </w:divBdr>
    </w:div>
    <w:div w:id="1054887346">
      <w:bodyDiv w:val="1"/>
      <w:marLeft w:val="0"/>
      <w:marRight w:val="0"/>
      <w:marTop w:val="0"/>
      <w:marBottom w:val="0"/>
      <w:divBdr>
        <w:top w:val="none" w:sz="0" w:space="0" w:color="auto"/>
        <w:left w:val="none" w:sz="0" w:space="0" w:color="auto"/>
        <w:bottom w:val="none" w:sz="0" w:space="0" w:color="auto"/>
        <w:right w:val="none" w:sz="0" w:space="0" w:color="auto"/>
      </w:divBdr>
    </w:div>
    <w:div w:id="1092628238">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367295920">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07725593">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581521231">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097">
      <w:bodyDiv w:val="1"/>
      <w:marLeft w:val="0"/>
      <w:marRight w:val="0"/>
      <w:marTop w:val="0"/>
      <w:marBottom w:val="0"/>
      <w:divBdr>
        <w:top w:val="none" w:sz="0" w:space="0" w:color="auto"/>
        <w:left w:val="none" w:sz="0" w:space="0" w:color="auto"/>
        <w:bottom w:val="none" w:sz="0" w:space="0" w:color="auto"/>
        <w:right w:val="none" w:sz="0" w:space="0" w:color="auto"/>
      </w:divBdr>
    </w:div>
    <w:div w:id="183633792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1719635">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5130409">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pv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TotalTime>
  <Pages>6</Pages>
  <Words>2764</Words>
  <Characters>15759</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4</cp:revision>
  <cp:lastPrinted>2019-07-30T04:26:00Z</cp:lastPrinted>
  <dcterms:created xsi:type="dcterms:W3CDTF">2022-01-25T08:42:00Z</dcterms:created>
  <dcterms:modified xsi:type="dcterms:W3CDTF">2022-01-25T08:45:00Z</dcterms:modified>
</cp:coreProperties>
</file>