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78F35B6A" w14:textId="77777777" w:rsidR="00907C82" w:rsidRPr="00EF568B" w:rsidRDefault="00364784" w:rsidP="00907C82">
      <w:pPr>
        <w:jc w:val="center"/>
        <w:rPr>
          <w:sz w:val="24"/>
          <w:szCs w:val="24"/>
        </w:rPr>
      </w:pPr>
      <w:r w:rsidRPr="00EF568B">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4pt" o:ole="" fillcolor="window">
            <v:imagedata r:id="rId8" o:title=""/>
          </v:shape>
          <o:OLEObject Type="Embed" ProgID="Word.Picture.8" ShapeID="_x0000_i1025" DrawAspect="Content" ObjectID="_1681882137" r:id="rId9"/>
        </w:object>
      </w:r>
    </w:p>
    <w:p w14:paraId="2B06DE61" w14:textId="77777777" w:rsidR="00CD0D68" w:rsidRPr="00EF568B" w:rsidRDefault="00CD0D68" w:rsidP="00907C82">
      <w:pPr>
        <w:jc w:val="center"/>
        <w:rPr>
          <w:sz w:val="24"/>
          <w:szCs w:val="24"/>
        </w:rPr>
      </w:pPr>
    </w:p>
    <w:p w14:paraId="418E063B" w14:textId="1F5226C5" w:rsidR="00351E8D" w:rsidRPr="00EF568B" w:rsidRDefault="00351E8D" w:rsidP="009310AB">
      <w:pPr>
        <w:pStyle w:val="Heading1"/>
        <w:tabs>
          <w:tab w:val="left" w:pos="900"/>
        </w:tabs>
        <w:jc w:val="center"/>
        <w:rPr>
          <w:sz w:val="24"/>
          <w:szCs w:val="24"/>
        </w:rPr>
      </w:pPr>
      <w:r w:rsidRPr="00EF568B">
        <w:rPr>
          <w:sz w:val="24"/>
          <w:szCs w:val="24"/>
        </w:rPr>
        <w:t>VIEŠŲJŲ PIRKIMŲ TARNYBA</w:t>
      </w:r>
    </w:p>
    <w:p w14:paraId="2DA62025" w14:textId="592BF758" w:rsidR="00F059C5" w:rsidRPr="00EF568B" w:rsidRDefault="00F059C5" w:rsidP="00F059C5"/>
    <w:p w14:paraId="0091DADB" w14:textId="77777777" w:rsidR="00F75CB5" w:rsidRPr="00EF568B"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5240"/>
        <w:gridCol w:w="1560"/>
        <w:gridCol w:w="1705"/>
        <w:gridCol w:w="1270"/>
      </w:tblGrid>
      <w:tr w:rsidR="00671F6B" w:rsidRPr="00EF568B" w14:paraId="33E27AB9" w14:textId="77777777" w:rsidTr="00E05526">
        <w:trPr>
          <w:cantSplit/>
        </w:trPr>
        <w:tc>
          <w:tcPr>
            <w:tcW w:w="5240" w:type="dxa"/>
          </w:tcPr>
          <w:p w14:paraId="477F68C4" w14:textId="6F2DA8F4" w:rsidR="002E2E9C" w:rsidRDefault="002E2E9C" w:rsidP="002E2E9C">
            <w:pPr>
              <w:rPr>
                <w:sz w:val="24"/>
                <w:szCs w:val="24"/>
              </w:rPr>
            </w:pPr>
            <w:r w:rsidRPr="008714FA">
              <w:rPr>
                <w:sz w:val="24"/>
                <w:szCs w:val="24"/>
              </w:rPr>
              <w:t>Valstybės sienos apsaugos tarnyba</w:t>
            </w:r>
            <w:r>
              <w:rPr>
                <w:sz w:val="24"/>
                <w:szCs w:val="24"/>
              </w:rPr>
              <w:t>i</w:t>
            </w:r>
            <w:r w:rsidRPr="008714FA">
              <w:rPr>
                <w:sz w:val="24"/>
                <w:szCs w:val="24"/>
              </w:rPr>
              <w:t xml:space="preserve"> prie Lietuvos Respublikos vidaus reikalų ministerijos</w:t>
            </w:r>
          </w:p>
          <w:p w14:paraId="7DE314D2" w14:textId="77777777" w:rsidR="002E2E9C" w:rsidRDefault="002E2E9C" w:rsidP="002E2E9C">
            <w:pPr>
              <w:rPr>
                <w:sz w:val="24"/>
                <w:szCs w:val="24"/>
              </w:rPr>
            </w:pPr>
            <w:r w:rsidRPr="008714FA">
              <w:rPr>
                <w:sz w:val="24"/>
                <w:szCs w:val="24"/>
              </w:rPr>
              <w:t xml:space="preserve">Savanorių pr. 2, LT-03116 Vilnius </w:t>
            </w:r>
          </w:p>
          <w:p w14:paraId="0BA2B288" w14:textId="6B1D138A" w:rsidR="002E2E9C" w:rsidRPr="002B4A0A" w:rsidRDefault="002E2E9C" w:rsidP="002E2E9C">
            <w:pPr>
              <w:rPr>
                <w:sz w:val="24"/>
                <w:szCs w:val="24"/>
              </w:rPr>
            </w:pPr>
            <w:r w:rsidRPr="002B4A0A">
              <w:rPr>
                <w:sz w:val="24"/>
                <w:szCs w:val="24"/>
              </w:rPr>
              <w:t xml:space="preserve">El. p.: </w:t>
            </w:r>
            <w:hyperlink r:id="rId10" w:history="1">
              <w:r w:rsidRPr="00D40DC5">
                <w:rPr>
                  <w:rStyle w:val="Hyperlink"/>
                  <w:sz w:val="24"/>
                  <w:szCs w:val="24"/>
                </w:rPr>
                <w:t>dvks@vsat.vrm.lt</w:t>
              </w:r>
            </w:hyperlink>
            <w:r>
              <w:rPr>
                <w:sz w:val="24"/>
                <w:szCs w:val="24"/>
              </w:rPr>
              <w:t xml:space="preserve"> </w:t>
            </w:r>
          </w:p>
          <w:p w14:paraId="30B6503A" w14:textId="7BA7B0CB" w:rsidR="00B106CA" w:rsidRDefault="00B106CA" w:rsidP="00E85183">
            <w:pPr>
              <w:rPr>
                <w:sz w:val="24"/>
                <w:szCs w:val="24"/>
              </w:rPr>
            </w:pPr>
          </w:p>
          <w:p w14:paraId="35C55A80" w14:textId="77777777" w:rsidR="000D1392" w:rsidRDefault="005F034C" w:rsidP="002854DA">
            <w:pPr>
              <w:rPr>
                <w:sz w:val="24"/>
                <w:szCs w:val="24"/>
              </w:rPr>
            </w:pPr>
            <w:r>
              <w:rPr>
                <w:sz w:val="24"/>
                <w:szCs w:val="24"/>
              </w:rPr>
              <w:t>Žiniai</w:t>
            </w:r>
          </w:p>
          <w:p w14:paraId="223E9C5B" w14:textId="77777777" w:rsidR="005F034C" w:rsidRDefault="005F034C" w:rsidP="002854DA">
            <w:pPr>
              <w:rPr>
                <w:sz w:val="24"/>
                <w:szCs w:val="24"/>
              </w:rPr>
            </w:pPr>
            <w:r>
              <w:rPr>
                <w:sz w:val="24"/>
                <w:szCs w:val="24"/>
              </w:rPr>
              <w:t>Lietuvos Respublikos vidaus reikalų ministerijai</w:t>
            </w:r>
          </w:p>
          <w:p w14:paraId="508A754A" w14:textId="77777777" w:rsidR="005F034C" w:rsidRDefault="005F034C" w:rsidP="005F034C">
            <w:pPr>
              <w:rPr>
                <w:sz w:val="24"/>
                <w:szCs w:val="24"/>
              </w:rPr>
            </w:pPr>
            <w:r w:rsidRPr="005F034C">
              <w:rPr>
                <w:sz w:val="24"/>
                <w:szCs w:val="24"/>
              </w:rPr>
              <w:t xml:space="preserve">Šventaragio g. 2, </w:t>
            </w:r>
            <w:r>
              <w:rPr>
                <w:sz w:val="24"/>
                <w:szCs w:val="24"/>
              </w:rPr>
              <w:t>LT-</w:t>
            </w:r>
            <w:r w:rsidRPr="005F034C">
              <w:rPr>
                <w:sz w:val="24"/>
                <w:szCs w:val="24"/>
              </w:rPr>
              <w:t>01510 Vilnius</w:t>
            </w:r>
          </w:p>
          <w:p w14:paraId="5EA9CA29" w14:textId="5C492826" w:rsidR="009B6325" w:rsidRPr="00EF568B" w:rsidRDefault="009B6325" w:rsidP="005F034C">
            <w:pPr>
              <w:rPr>
                <w:sz w:val="24"/>
                <w:szCs w:val="24"/>
              </w:rPr>
            </w:pPr>
            <w:r>
              <w:rPr>
                <w:sz w:val="24"/>
                <w:szCs w:val="24"/>
              </w:rPr>
              <w:t xml:space="preserve">El. p.: </w:t>
            </w:r>
            <w:hyperlink r:id="rId11" w:history="1">
              <w:r w:rsidRPr="00D40DC5">
                <w:rPr>
                  <w:rStyle w:val="Hyperlink"/>
                  <w:sz w:val="24"/>
                  <w:szCs w:val="24"/>
                </w:rPr>
                <w:t>bendrasisd@vrm.lt</w:t>
              </w:r>
            </w:hyperlink>
            <w:r>
              <w:rPr>
                <w:sz w:val="24"/>
                <w:szCs w:val="24"/>
              </w:rPr>
              <w:t xml:space="preserve"> </w:t>
            </w:r>
          </w:p>
        </w:tc>
        <w:tc>
          <w:tcPr>
            <w:tcW w:w="1560" w:type="dxa"/>
          </w:tcPr>
          <w:p w14:paraId="32BD6F7F" w14:textId="3AC7EBB4" w:rsidR="001C573C" w:rsidRPr="00EF568B" w:rsidRDefault="00A139C4" w:rsidP="001854D6">
            <w:pPr>
              <w:rPr>
                <w:sz w:val="24"/>
                <w:szCs w:val="24"/>
              </w:rPr>
            </w:pPr>
            <w:r w:rsidRPr="00EF568B">
              <w:rPr>
                <w:sz w:val="24"/>
                <w:szCs w:val="24"/>
              </w:rPr>
              <w:t>2021</w:t>
            </w:r>
            <w:r w:rsidR="001C573C" w:rsidRPr="00EF568B">
              <w:rPr>
                <w:sz w:val="24"/>
                <w:szCs w:val="24"/>
              </w:rPr>
              <w:t>-</w:t>
            </w:r>
            <w:r w:rsidR="00EC247F">
              <w:rPr>
                <w:sz w:val="24"/>
                <w:szCs w:val="24"/>
              </w:rPr>
              <w:t>05-03</w:t>
            </w:r>
          </w:p>
          <w:p w14:paraId="3CEA1397" w14:textId="5D30840E" w:rsidR="002854DA" w:rsidRPr="00EF568B" w:rsidRDefault="008434A5" w:rsidP="002854DA">
            <w:pPr>
              <w:rPr>
                <w:sz w:val="24"/>
                <w:szCs w:val="24"/>
              </w:rPr>
            </w:pPr>
            <w:r w:rsidRPr="00EF568B">
              <w:rPr>
                <w:sz w:val="24"/>
                <w:szCs w:val="24"/>
              </w:rPr>
              <w:t xml:space="preserve">Į </w:t>
            </w:r>
          </w:p>
          <w:p w14:paraId="3163C8F2" w14:textId="0107EC69" w:rsidR="00BE7F79" w:rsidRPr="00EF568B" w:rsidRDefault="00BE7F79" w:rsidP="00BE7F79">
            <w:pPr>
              <w:rPr>
                <w:sz w:val="24"/>
                <w:szCs w:val="24"/>
              </w:rPr>
            </w:pPr>
          </w:p>
        </w:tc>
        <w:tc>
          <w:tcPr>
            <w:tcW w:w="1705" w:type="dxa"/>
            <w:shd w:val="clear" w:color="auto" w:fill="auto"/>
          </w:tcPr>
          <w:p w14:paraId="5C20B737" w14:textId="0A123480" w:rsidR="001C573C" w:rsidRPr="00EF568B" w:rsidRDefault="001C573C" w:rsidP="008D2773">
            <w:pPr>
              <w:ind w:right="-108"/>
              <w:rPr>
                <w:sz w:val="24"/>
                <w:szCs w:val="24"/>
              </w:rPr>
            </w:pPr>
            <w:r w:rsidRPr="00EF568B">
              <w:rPr>
                <w:sz w:val="24"/>
                <w:szCs w:val="24"/>
              </w:rPr>
              <w:t>Nr.</w:t>
            </w:r>
            <w:r w:rsidR="006D1C2C" w:rsidRPr="00EF568B">
              <w:rPr>
                <w:sz w:val="24"/>
                <w:szCs w:val="24"/>
              </w:rPr>
              <w:t xml:space="preserve"> </w:t>
            </w:r>
            <w:r w:rsidR="00AF3E81" w:rsidRPr="00EF568B">
              <w:rPr>
                <w:sz w:val="24"/>
                <w:szCs w:val="24"/>
              </w:rPr>
              <w:t>4S-</w:t>
            </w:r>
            <w:r w:rsidR="00EC247F">
              <w:rPr>
                <w:sz w:val="24"/>
                <w:szCs w:val="24"/>
              </w:rPr>
              <w:t>447</w:t>
            </w:r>
          </w:p>
          <w:p w14:paraId="1C320F9F" w14:textId="2946F5C3" w:rsidR="00BE7F79" w:rsidRPr="00EF568B" w:rsidRDefault="00A139C4" w:rsidP="00B106CA">
            <w:pPr>
              <w:ind w:right="-674"/>
              <w:rPr>
                <w:sz w:val="24"/>
                <w:szCs w:val="24"/>
              </w:rPr>
            </w:pPr>
            <w:r w:rsidRPr="00EF568B">
              <w:rPr>
                <w:sz w:val="24"/>
                <w:szCs w:val="24"/>
              </w:rPr>
              <w:t xml:space="preserve">Nr. </w:t>
            </w:r>
          </w:p>
        </w:tc>
        <w:tc>
          <w:tcPr>
            <w:tcW w:w="1270" w:type="dxa"/>
            <w:shd w:val="clear" w:color="auto" w:fill="auto"/>
          </w:tcPr>
          <w:p w14:paraId="478E191C" w14:textId="48BAE0D3" w:rsidR="001C573C" w:rsidRPr="00EF568B" w:rsidRDefault="002854DA" w:rsidP="006D1C2C">
            <w:pPr>
              <w:rPr>
                <w:sz w:val="24"/>
                <w:szCs w:val="24"/>
              </w:rPr>
            </w:pPr>
            <w:r w:rsidRPr="00EF568B">
              <w:rPr>
                <w:sz w:val="24"/>
                <w:szCs w:val="24"/>
              </w:rPr>
              <w:t>(7.4 Mr</w:t>
            </w:r>
            <w:r w:rsidR="00370536" w:rsidRPr="00EF568B">
              <w:rPr>
                <w:sz w:val="24"/>
                <w:szCs w:val="24"/>
              </w:rPr>
              <w:t>)</w:t>
            </w:r>
          </w:p>
          <w:p w14:paraId="4651E9DD" w14:textId="77777777" w:rsidR="00DE5053" w:rsidRPr="00EF568B" w:rsidRDefault="00DE5053" w:rsidP="006D1C2C">
            <w:pPr>
              <w:rPr>
                <w:sz w:val="24"/>
                <w:szCs w:val="24"/>
              </w:rPr>
            </w:pPr>
          </w:p>
          <w:p w14:paraId="3166128D" w14:textId="77777777" w:rsidR="00961D2E" w:rsidRPr="00EF568B" w:rsidRDefault="00961D2E" w:rsidP="001854D6">
            <w:pPr>
              <w:rPr>
                <w:sz w:val="24"/>
                <w:szCs w:val="24"/>
              </w:rPr>
            </w:pPr>
          </w:p>
        </w:tc>
      </w:tr>
    </w:tbl>
    <w:p w14:paraId="6859D32B" w14:textId="7AEC60A0" w:rsidR="000D1C54" w:rsidRPr="00EF568B" w:rsidRDefault="000D1C54" w:rsidP="0088148E">
      <w:pPr>
        <w:jc w:val="center"/>
        <w:rPr>
          <w:rFonts w:eastAsia="Calibri"/>
          <w:b/>
          <w:bCs/>
          <w:sz w:val="24"/>
          <w:szCs w:val="24"/>
        </w:rPr>
      </w:pPr>
    </w:p>
    <w:p w14:paraId="3C98C0FB" w14:textId="77777777" w:rsidR="00AD7D6F" w:rsidRPr="00EF568B" w:rsidRDefault="00AD7D6F" w:rsidP="0088148E">
      <w:pPr>
        <w:jc w:val="center"/>
        <w:rPr>
          <w:rFonts w:eastAsia="Calibri"/>
          <w:b/>
          <w:bCs/>
          <w:sz w:val="24"/>
          <w:szCs w:val="24"/>
        </w:rPr>
      </w:pPr>
    </w:p>
    <w:p w14:paraId="2DBF2525" w14:textId="6646325F" w:rsidR="0088148E" w:rsidRPr="00EF568B" w:rsidRDefault="0088148E" w:rsidP="0088148E">
      <w:pPr>
        <w:jc w:val="center"/>
        <w:rPr>
          <w:rFonts w:eastAsia="Calibri"/>
          <w:b/>
          <w:bCs/>
          <w:sz w:val="24"/>
          <w:szCs w:val="24"/>
        </w:rPr>
      </w:pPr>
      <w:r w:rsidRPr="00EF568B">
        <w:rPr>
          <w:rFonts w:eastAsia="Calibri"/>
          <w:b/>
          <w:bCs/>
          <w:sz w:val="24"/>
          <w:szCs w:val="24"/>
        </w:rPr>
        <w:t>VERTINIMO IŠVADA</w:t>
      </w:r>
      <w:r w:rsidR="009E420D" w:rsidRPr="00EF568B">
        <w:rPr>
          <w:rFonts w:eastAsia="Calibri"/>
          <w:b/>
          <w:bCs/>
          <w:sz w:val="24"/>
          <w:szCs w:val="24"/>
        </w:rPr>
        <w:t xml:space="preserve"> </w:t>
      </w:r>
    </w:p>
    <w:p w14:paraId="1900DAA1" w14:textId="77777777" w:rsidR="0088148E" w:rsidRPr="00EF568B" w:rsidRDefault="0088148E" w:rsidP="0088148E">
      <w:pPr>
        <w:rPr>
          <w:rFonts w:eastAsia="Calibri"/>
          <w:sz w:val="24"/>
          <w:szCs w:val="24"/>
        </w:rPr>
      </w:pPr>
    </w:p>
    <w:p w14:paraId="50D01254" w14:textId="677F9219" w:rsidR="0088148E" w:rsidRPr="00EF568B" w:rsidRDefault="00806D5E" w:rsidP="002909AD">
      <w:pPr>
        <w:ind w:firstLine="709"/>
        <w:jc w:val="both"/>
        <w:rPr>
          <w:rFonts w:eastAsia="Calibri"/>
          <w:bCs/>
          <w:sz w:val="24"/>
          <w:szCs w:val="24"/>
        </w:rPr>
      </w:pPr>
      <w:r w:rsidRPr="00EF568B">
        <w:rPr>
          <w:rFonts w:eastAsia="Calibri"/>
          <w:bCs/>
          <w:sz w:val="24"/>
          <w:szCs w:val="24"/>
        </w:rPr>
        <w:t>Viešųjų pirkimų tarnyba (toliau – Tarnyba), vadovaudamasi Lietuvos Respublikos viešųjų pirkimų įstatymo 95 straipsnio 1 dalies 2 punktu</w:t>
      </w:r>
      <w:r w:rsidR="0088148E" w:rsidRPr="00EF568B">
        <w:rPr>
          <w:rFonts w:eastAsia="Calibri"/>
          <w:bCs/>
          <w:sz w:val="24"/>
          <w:szCs w:val="24"/>
        </w:rPr>
        <w:t xml:space="preserve">, </w:t>
      </w:r>
      <w:r w:rsidR="00E124BD" w:rsidRPr="00EF568B">
        <w:rPr>
          <w:rFonts w:eastAsia="Calibri"/>
          <w:bCs/>
          <w:sz w:val="24"/>
          <w:szCs w:val="24"/>
        </w:rPr>
        <w:t>atliko</w:t>
      </w:r>
      <w:r w:rsidR="0088148E" w:rsidRPr="00EF568B">
        <w:rPr>
          <w:rFonts w:eastAsia="Calibri"/>
          <w:bCs/>
          <w:sz w:val="24"/>
          <w:szCs w:val="24"/>
        </w:rPr>
        <w:t xml:space="preserve"> </w:t>
      </w:r>
      <w:r w:rsidR="00D20C21" w:rsidRPr="008714FA">
        <w:rPr>
          <w:sz w:val="24"/>
          <w:szCs w:val="24"/>
        </w:rPr>
        <w:t>Valstybės sienos apsaugos tarny</w:t>
      </w:r>
      <w:r w:rsidR="00D20C21">
        <w:rPr>
          <w:sz w:val="24"/>
          <w:szCs w:val="24"/>
        </w:rPr>
        <w:t>bos</w:t>
      </w:r>
      <w:r w:rsidR="00D20C21" w:rsidRPr="008714FA">
        <w:rPr>
          <w:sz w:val="24"/>
          <w:szCs w:val="24"/>
        </w:rPr>
        <w:t xml:space="preserve"> prie Lietuvos Respublikos vidaus reikalų ministerijos</w:t>
      </w:r>
      <w:r w:rsidR="00B411B7" w:rsidRPr="00EF568B">
        <w:rPr>
          <w:rFonts w:eastAsia="Calibri"/>
          <w:bCs/>
          <w:sz w:val="24"/>
          <w:szCs w:val="24"/>
        </w:rPr>
        <w:t xml:space="preserve"> </w:t>
      </w:r>
      <w:r w:rsidR="002909AD" w:rsidRPr="00EF568B">
        <w:rPr>
          <w:rFonts w:eastAsia="Calibri"/>
          <w:bCs/>
          <w:sz w:val="24"/>
          <w:szCs w:val="24"/>
        </w:rPr>
        <w:t xml:space="preserve">(toliau – </w:t>
      </w:r>
      <w:r w:rsidR="00824C49" w:rsidRPr="00EF568B">
        <w:rPr>
          <w:rFonts w:eastAsia="Calibri"/>
          <w:bCs/>
          <w:sz w:val="24"/>
          <w:szCs w:val="24"/>
        </w:rPr>
        <w:t>Perkančioji organizacija</w:t>
      </w:r>
      <w:r w:rsidR="0082410E" w:rsidRPr="00EF568B">
        <w:rPr>
          <w:rFonts w:eastAsia="Calibri"/>
          <w:bCs/>
          <w:sz w:val="24"/>
          <w:szCs w:val="24"/>
        </w:rPr>
        <w:t xml:space="preserve">) </w:t>
      </w:r>
      <w:r w:rsidR="00D20C21">
        <w:rPr>
          <w:rFonts w:eastAsia="Calibri"/>
          <w:bCs/>
          <w:sz w:val="24"/>
          <w:szCs w:val="24"/>
        </w:rPr>
        <w:t>vykdomo</w:t>
      </w:r>
      <w:r w:rsidR="00132953" w:rsidRPr="00EF568B">
        <w:rPr>
          <w:rFonts w:eastAsia="Calibri"/>
          <w:bCs/>
          <w:sz w:val="24"/>
          <w:szCs w:val="24"/>
        </w:rPr>
        <w:t xml:space="preserve"> </w:t>
      </w:r>
      <w:r w:rsidR="002909AD" w:rsidRPr="00EF568B">
        <w:rPr>
          <w:rFonts w:eastAsia="Calibri"/>
          <w:bCs/>
          <w:sz w:val="24"/>
          <w:szCs w:val="24"/>
        </w:rPr>
        <w:t>vieš</w:t>
      </w:r>
      <w:r w:rsidR="00D20C21">
        <w:rPr>
          <w:rFonts w:eastAsia="Calibri"/>
          <w:bCs/>
          <w:sz w:val="24"/>
          <w:szCs w:val="24"/>
        </w:rPr>
        <w:t>ojo</w:t>
      </w:r>
      <w:r w:rsidR="002909AD" w:rsidRPr="00EF568B">
        <w:rPr>
          <w:rFonts w:eastAsia="Calibri"/>
          <w:bCs/>
          <w:sz w:val="24"/>
          <w:szCs w:val="24"/>
        </w:rPr>
        <w:t xml:space="preserve"> pirkim</w:t>
      </w:r>
      <w:r w:rsidR="009D69BC">
        <w:rPr>
          <w:rFonts w:eastAsia="Calibri"/>
          <w:bCs/>
          <w:sz w:val="24"/>
          <w:szCs w:val="24"/>
        </w:rPr>
        <w:t>ų</w:t>
      </w:r>
      <w:r w:rsidR="00BB2EF3" w:rsidRPr="00EF568B">
        <w:rPr>
          <w:rFonts w:eastAsia="Calibri"/>
          <w:bCs/>
          <w:sz w:val="24"/>
          <w:szCs w:val="24"/>
        </w:rPr>
        <w:t xml:space="preserve"> </w:t>
      </w:r>
      <w:r w:rsidR="00E124BD" w:rsidRPr="00EF568B">
        <w:rPr>
          <w:rFonts w:eastAsia="Calibri"/>
          <w:bCs/>
          <w:sz w:val="24"/>
          <w:szCs w:val="24"/>
        </w:rPr>
        <w:t>vertinimą</w:t>
      </w:r>
      <w:r w:rsidR="002909AD" w:rsidRPr="00EF568B">
        <w:rPr>
          <w:rFonts w:eastAsia="Calibri"/>
          <w:bCs/>
          <w:sz w:val="24"/>
          <w:szCs w:val="24"/>
        </w:rPr>
        <w:t>.</w:t>
      </w:r>
    </w:p>
    <w:p w14:paraId="595BF110" w14:textId="77777777" w:rsidR="0088148E" w:rsidRPr="00EF568B" w:rsidRDefault="0088148E" w:rsidP="0088148E">
      <w:pPr>
        <w:rPr>
          <w:rFonts w:eastAsia="Calibri"/>
          <w:sz w:val="24"/>
          <w:szCs w:val="24"/>
        </w:rPr>
      </w:pPr>
    </w:p>
    <w:p w14:paraId="373BD6C5" w14:textId="77777777" w:rsidR="0088148E" w:rsidRPr="00EF568B" w:rsidRDefault="0088148E" w:rsidP="0088148E">
      <w:pPr>
        <w:jc w:val="center"/>
        <w:rPr>
          <w:rFonts w:eastAsia="Calibri"/>
          <w:b/>
          <w:sz w:val="24"/>
          <w:szCs w:val="24"/>
        </w:rPr>
      </w:pPr>
      <w:r w:rsidRPr="00EF568B">
        <w:rPr>
          <w:rFonts w:eastAsia="Calibri"/>
          <w:b/>
          <w:sz w:val="24"/>
          <w:szCs w:val="24"/>
        </w:rPr>
        <w:t>I dalis. Bendra informacija</w:t>
      </w:r>
    </w:p>
    <w:p w14:paraId="0DAB02E2" w14:textId="77777777" w:rsidR="0088148E" w:rsidRPr="00EF568B"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EF568B" w14:paraId="56AF26ED" w14:textId="498987B7" w:rsidTr="00C96135">
        <w:tc>
          <w:tcPr>
            <w:tcW w:w="4817" w:type="dxa"/>
            <w:shd w:val="clear" w:color="auto" w:fill="auto"/>
            <w:vAlign w:val="center"/>
          </w:tcPr>
          <w:p w14:paraId="749A5E3B" w14:textId="77777777" w:rsidR="00D2558B" w:rsidRPr="00EF568B" w:rsidRDefault="00D2558B" w:rsidP="00D2558B">
            <w:pPr>
              <w:jc w:val="both"/>
              <w:rPr>
                <w:rFonts w:eastAsia="Calibri"/>
                <w:sz w:val="24"/>
                <w:szCs w:val="24"/>
              </w:rPr>
            </w:pPr>
            <w:r w:rsidRPr="00EF568B">
              <w:rPr>
                <w:sz w:val="24"/>
                <w:szCs w:val="24"/>
              </w:rPr>
              <w:t>Pirkimo* pavadinimas, numeris (jeigu skelbtas), pirkimo paskelbimo (kvietimo pateikti paraišką/pasiūlymą) data/ sutarties pavadinimas, data, numeris</w:t>
            </w:r>
          </w:p>
        </w:tc>
        <w:tc>
          <w:tcPr>
            <w:tcW w:w="4817" w:type="dxa"/>
            <w:vAlign w:val="center"/>
          </w:tcPr>
          <w:p w14:paraId="3C2861B1" w14:textId="05E2D246" w:rsidR="00D2558B" w:rsidRPr="00475740" w:rsidRDefault="00D2558B" w:rsidP="00D2558B">
            <w:pPr>
              <w:jc w:val="both"/>
              <w:rPr>
                <w:sz w:val="24"/>
                <w:szCs w:val="24"/>
              </w:rPr>
            </w:pPr>
            <w:r w:rsidRPr="00D2558B">
              <w:rPr>
                <w:sz w:val="24"/>
                <w:szCs w:val="24"/>
              </w:rPr>
              <w:t>„Spausdintuvų nuoma“ (CVP IS skelbtas 2021-02-20, pirkimo Nr. 532662) (toliau – Pirkimas)</w:t>
            </w:r>
          </w:p>
        </w:tc>
      </w:tr>
      <w:tr w:rsidR="00D20C21" w:rsidRPr="00EF568B" w14:paraId="011000EE" w14:textId="74389C2A" w:rsidTr="00D20C21">
        <w:tc>
          <w:tcPr>
            <w:tcW w:w="4817" w:type="dxa"/>
            <w:shd w:val="clear" w:color="auto" w:fill="auto"/>
            <w:vAlign w:val="center"/>
          </w:tcPr>
          <w:p w14:paraId="187537DA" w14:textId="77777777" w:rsidR="00D20C21" w:rsidRPr="00EF568B" w:rsidRDefault="00D20C21" w:rsidP="00411C36">
            <w:pPr>
              <w:jc w:val="both"/>
              <w:rPr>
                <w:rFonts w:eastAsia="Calibri"/>
                <w:sz w:val="24"/>
                <w:szCs w:val="24"/>
              </w:rPr>
            </w:pPr>
            <w:r w:rsidRPr="00EF568B">
              <w:rPr>
                <w:sz w:val="24"/>
                <w:szCs w:val="24"/>
              </w:rPr>
              <w:t>Pirkimo vykdymo/sutarties sudarymo teisinis pagrindas</w:t>
            </w:r>
          </w:p>
        </w:tc>
        <w:tc>
          <w:tcPr>
            <w:tcW w:w="4817" w:type="dxa"/>
            <w:vAlign w:val="center"/>
          </w:tcPr>
          <w:p w14:paraId="3ACBE16F" w14:textId="2E7B4366" w:rsidR="00D20C21" w:rsidRPr="00EF568B" w:rsidRDefault="00D20C21" w:rsidP="00411C36">
            <w:pPr>
              <w:jc w:val="both"/>
              <w:rPr>
                <w:rFonts w:eastAsia="Calibri"/>
                <w:sz w:val="24"/>
                <w:szCs w:val="24"/>
              </w:rPr>
            </w:pPr>
            <w:r w:rsidRPr="00EF568B">
              <w:rPr>
                <w:rFonts w:eastAsia="Calibri"/>
                <w:sz w:val="24"/>
                <w:szCs w:val="24"/>
              </w:rPr>
              <w:t>Viešųjų pirkimų įstatymas (aktuali suvestinė redakcija nuo 2020-08-01) (toliau – Įstatymas)</w:t>
            </w:r>
          </w:p>
        </w:tc>
      </w:tr>
      <w:tr w:rsidR="00D20C21" w:rsidRPr="00EF568B" w14:paraId="52BD7BC8" w14:textId="3A9421A3" w:rsidTr="00D20C21">
        <w:tc>
          <w:tcPr>
            <w:tcW w:w="4817" w:type="dxa"/>
            <w:shd w:val="clear" w:color="auto" w:fill="auto"/>
            <w:vAlign w:val="center"/>
          </w:tcPr>
          <w:p w14:paraId="5E006787" w14:textId="77777777" w:rsidR="00D20C21" w:rsidRPr="00EF568B" w:rsidRDefault="00D20C21" w:rsidP="00411C36">
            <w:pPr>
              <w:jc w:val="both"/>
              <w:rPr>
                <w:sz w:val="24"/>
                <w:szCs w:val="24"/>
              </w:rPr>
            </w:pPr>
            <w:r w:rsidRPr="00EF568B">
              <w:rPr>
                <w:sz w:val="24"/>
                <w:szCs w:val="24"/>
              </w:rPr>
              <w:t>Pirkimo būdas</w:t>
            </w:r>
          </w:p>
        </w:tc>
        <w:tc>
          <w:tcPr>
            <w:tcW w:w="4817" w:type="dxa"/>
            <w:vAlign w:val="center"/>
          </w:tcPr>
          <w:p w14:paraId="5FDB3A89" w14:textId="26F9616D" w:rsidR="00D20C21" w:rsidRPr="00EF568B" w:rsidRDefault="00D20C21" w:rsidP="00411C36">
            <w:pPr>
              <w:jc w:val="both"/>
              <w:rPr>
                <w:sz w:val="24"/>
                <w:szCs w:val="24"/>
              </w:rPr>
            </w:pPr>
            <w:r w:rsidRPr="00EF568B">
              <w:rPr>
                <w:sz w:val="24"/>
                <w:szCs w:val="24"/>
              </w:rPr>
              <w:t>Atviras konkursas</w:t>
            </w:r>
          </w:p>
        </w:tc>
      </w:tr>
      <w:tr w:rsidR="00D20C21" w:rsidRPr="00EF568B" w14:paraId="1D8C8F3E" w14:textId="78618F2E" w:rsidTr="00D20C21">
        <w:tc>
          <w:tcPr>
            <w:tcW w:w="4817" w:type="dxa"/>
            <w:shd w:val="clear" w:color="auto" w:fill="auto"/>
            <w:vAlign w:val="center"/>
          </w:tcPr>
          <w:p w14:paraId="4A427774" w14:textId="77777777" w:rsidR="00D20C21" w:rsidRPr="00EF568B" w:rsidRDefault="00D20C21" w:rsidP="009574D9">
            <w:pPr>
              <w:jc w:val="both"/>
              <w:rPr>
                <w:rFonts w:eastAsia="Calibri"/>
                <w:sz w:val="24"/>
                <w:szCs w:val="24"/>
              </w:rPr>
            </w:pPr>
            <w:r w:rsidRPr="00EF568B">
              <w:rPr>
                <w:sz w:val="24"/>
                <w:szCs w:val="24"/>
              </w:rPr>
              <w:t>Planuojama (nenurodoma, jeigu pirkimas vertinamas iki vokų su pasiūlymais atplėšimo procedūros), faktinė pirkimo/sutarties vertė Eur be PVM</w:t>
            </w:r>
          </w:p>
        </w:tc>
        <w:tc>
          <w:tcPr>
            <w:tcW w:w="4817" w:type="dxa"/>
            <w:vAlign w:val="center"/>
          </w:tcPr>
          <w:p w14:paraId="51BEC9C0" w14:textId="4DD8D117" w:rsidR="00D20C21" w:rsidRPr="00EF568B" w:rsidRDefault="00D20C21" w:rsidP="009574D9">
            <w:pPr>
              <w:jc w:val="both"/>
              <w:rPr>
                <w:rFonts w:eastAsia="Calibri"/>
                <w:sz w:val="24"/>
                <w:szCs w:val="24"/>
              </w:rPr>
            </w:pPr>
            <w:r w:rsidRPr="00EF568B">
              <w:rPr>
                <w:rFonts w:eastAsia="Calibri"/>
                <w:sz w:val="24"/>
                <w:szCs w:val="24"/>
              </w:rPr>
              <w:t xml:space="preserve">Planuojama vertė – </w:t>
            </w:r>
            <w:r w:rsidR="003F5EE6" w:rsidRPr="003F5EE6">
              <w:rPr>
                <w:rFonts w:eastAsia="Calibri"/>
                <w:sz w:val="24"/>
                <w:szCs w:val="24"/>
              </w:rPr>
              <w:t>82644,63</w:t>
            </w:r>
            <w:r w:rsidR="003F5EE6">
              <w:rPr>
                <w:rFonts w:eastAsia="Calibri"/>
                <w:sz w:val="24"/>
                <w:szCs w:val="24"/>
              </w:rPr>
              <w:t xml:space="preserve"> </w:t>
            </w:r>
            <w:r w:rsidRPr="00EF568B">
              <w:rPr>
                <w:rFonts w:eastAsia="Calibri"/>
                <w:sz w:val="24"/>
                <w:szCs w:val="24"/>
              </w:rPr>
              <w:t>EUR be PVM/</w:t>
            </w:r>
            <w:r>
              <w:rPr>
                <w:rFonts w:eastAsia="Calibri"/>
                <w:sz w:val="24"/>
                <w:szCs w:val="24"/>
              </w:rPr>
              <w:t xml:space="preserve"> Nustatyto laimėtojo pasiūlymo kaina</w:t>
            </w:r>
            <w:r w:rsidRPr="00EF568B">
              <w:rPr>
                <w:rFonts w:eastAsia="Calibri"/>
                <w:sz w:val="24"/>
                <w:szCs w:val="24"/>
              </w:rPr>
              <w:t xml:space="preserve"> – </w:t>
            </w:r>
            <w:r w:rsidR="003F5EE6">
              <w:rPr>
                <w:rFonts w:eastAsia="Calibri"/>
                <w:sz w:val="24"/>
                <w:szCs w:val="24"/>
              </w:rPr>
              <w:t>59</w:t>
            </w:r>
            <w:r w:rsidR="003F5EE6" w:rsidRPr="003F5EE6">
              <w:rPr>
                <w:rFonts w:eastAsia="Calibri"/>
                <w:sz w:val="24"/>
                <w:szCs w:val="24"/>
              </w:rPr>
              <w:t>620,00</w:t>
            </w:r>
            <w:r w:rsidR="00B77D3B">
              <w:rPr>
                <w:rFonts w:eastAsia="Calibri"/>
                <w:sz w:val="24"/>
                <w:szCs w:val="24"/>
              </w:rPr>
              <w:t xml:space="preserve"> </w:t>
            </w:r>
            <w:r w:rsidRPr="00EF568B">
              <w:rPr>
                <w:rFonts w:eastAsia="Calibri"/>
                <w:sz w:val="24"/>
                <w:szCs w:val="24"/>
              </w:rPr>
              <w:t>EUR be PVM</w:t>
            </w:r>
          </w:p>
        </w:tc>
      </w:tr>
      <w:tr w:rsidR="00D20C21" w:rsidRPr="00EF568B" w14:paraId="40188002" w14:textId="1F4EB646" w:rsidTr="00D20C21">
        <w:tc>
          <w:tcPr>
            <w:tcW w:w="4817" w:type="dxa"/>
            <w:shd w:val="clear" w:color="auto" w:fill="auto"/>
            <w:vAlign w:val="center"/>
          </w:tcPr>
          <w:p w14:paraId="345FFFFC" w14:textId="77777777" w:rsidR="00D20C21" w:rsidRPr="00EF568B" w:rsidRDefault="00D20C21" w:rsidP="00764B1C">
            <w:pPr>
              <w:jc w:val="both"/>
              <w:rPr>
                <w:sz w:val="24"/>
                <w:szCs w:val="24"/>
              </w:rPr>
            </w:pPr>
            <w:r w:rsidRPr="00EF568B">
              <w:rPr>
                <w:sz w:val="24"/>
                <w:szCs w:val="24"/>
              </w:rPr>
              <w:t>Tiekėjas / teikėjas / rangovas / koncesininkas, juridinio asmens kodas (su kuriuo sudaryta sutartis)</w:t>
            </w:r>
          </w:p>
        </w:tc>
        <w:tc>
          <w:tcPr>
            <w:tcW w:w="4817" w:type="dxa"/>
            <w:vAlign w:val="center"/>
          </w:tcPr>
          <w:p w14:paraId="29B36802" w14:textId="18E1F9E3" w:rsidR="00D20C21" w:rsidRPr="00EF568B" w:rsidRDefault="00D20C21" w:rsidP="00764B1C">
            <w:pPr>
              <w:jc w:val="both"/>
              <w:rPr>
                <w:rFonts w:eastAsia="Calibri"/>
                <w:sz w:val="24"/>
                <w:szCs w:val="24"/>
              </w:rPr>
            </w:pPr>
            <w:r>
              <w:rPr>
                <w:rFonts w:eastAsia="Calibri"/>
                <w:sz w:val="24"/>
                <w:szCs w:val="24"/>
              </w:rPr>
              <w:t>-</w:t>
            </w:r>
          </w:p>
        </w:tc>
      </w:tr>
      <w:tr w:rsidR="00D20C21" w:rsidRPr="00EF568B" w14:paraId="2D0E574B" w14:textId="62A9E0A1" w:rsidTr="00D20C21">
        <w:tc>
          <w:tcPr>
            <w:tcW w:w="4817" w:type="dxa"/>
            <w:shd w:val="clear" w:color="auto" w:fill="auto"/>
            <w:vAlign w:val="center"/>
          </w:tcPr>
          <w:p w14:paraId="06F39928" w14:textId="77777777" w:rsidR="00D20C21" w:rsidRPr="00EF568B" w:rsidRDefault="00D20C21" w:rsidP="00764B1C">
            <w:pPr>
              <w:jc w:val="both"/>
              <w:rPr>
                <w:sz w:val="24"/>
                <w:szCs w:val="24"/>
              </w:rPr>
            </w:pPr>
            <w:r w:rsidRPr="00EF568B">
              <w:rPr>
                <w:sz w:val="24"/>
                <w:szCs w:val="24"/>
              </w:rPr>
              <w:t>Pirkimo/sutarties vertinimo apimtys/etapas</w:t>
            </w:r>
          </w:p>
        </w:tc>
        <w:tc>
          <w:tcPr>
            <w:tcW w:w="4817" w:type="dxa"/>
          </w:tcPr>
          <w:p w14:paraId="2A1B5A67" w14:textId="5AC3446C" w:rsidR="00D20C21" w:rsidRDefault="004A26A8" w:rsidP="00416599">
            <w:pPr>
              <w:jc w:val="both"/>
              <w:rPr>
                <w:rFonts w:eastAsia="Calibri"/>
                <w:sz w:val="24"/>
                <w:szCs w:val="24"/>
              </w:rPr>
            </w:pPr>
            <w:r w:rsidRPr="004A26A8">
              <w:rPr>
                <w:rFonts w:eastAsia="Calibri"/>
                <w:sz w:val="24"/>
                <w:szCs w:val="24"/>
              </w:rPr>
              <w:t>Išsamus pirkimo procedūrų ir dokumentų vertinimas</w:t>
            </w:r>
            <w:r w:rsidR="00D20C21">
              <w:rPr>
                <w:rFonts w:eastAsia="Calibri"/>
                <w:sz w:val="24"/>
                <w:szCs w:val="24"/>
              </w:rPr>
              <w:t xml:space="preserve"> po laimėtojo nustatymo, bet iki pirkimo sutarties sudarymo</w:t>
            </w:r>
          </w:p>
        </w:tc>
      </w:tr>
      <w:tr w:rsidR="00D20C21" w:rsidRPr="00EF568B" w14:paraId="234CDCFE" w14:textId="7667FA0E" w:rsidTr="00D20C21">
        <w:tc>
          <w:tcPr>
            <w:tcW w:w="4817" w:type="dxa"/>
            <w:shd w:val="clear" w:color="auto" w:fill="auto"/>
            <w:vAlign w:val="center"/>
          </w:tcPr>
          <w:p w14:paraId="1A37B024" w14:textId="77777777" w:rsidR="00D20C21" w:rsidRPr="00EF568B" w:rsidRDefault="00D20C21" w:rsidP="00764B1C">
            <w:pPr>
              <w:jc w:val="both"/>
              <w:rPr>
                <w:rFonts w:eastAsia="Calibri"/>
                <w:sz w:val="24"/>
                <w:szCs w:val="24"/>
              </w:rPr>
            </w:pPr>
            <w:r w:rsidRPr="00EF568B">
              <w:rPr>
                <w:sz w:val="24"/>
                <w:szCs w:val="24"/>
              </w:rPr>
              <w:t>Pirkimas finansuojamas ES lėšomis, projekto pavadinimas, Įgyvendinančioji institucija</w:t>
            </w:r>
          </w:p>
        </w:tc>
        <w:tc>
          <w:tcPr>
            <w:tcW w:w="4817" w:type="dxa"/>
            <w:vAlign w:val="center"/>
          </w:tcPr>
          <w:p w14:paraId="0DF0E6B9" w14:textId="0CADE1F0" w:rsidR="00D20C21" w:rsidRPr="00D86E72" w:rsidRDefault="00D20C21" w:rsidP="00764B1C">
            <w:pPr>
              <w:jc w:val="both"/>
              <w:rPr>
                <w:rFonts w:eastAsia="Calibri"/>
                <w:sz w:val="24"/>
                <w:szCs w:val="24"/>
              </w:rPr>
            </w:pPr>
            <w:r>
              <w:rPr>
                <w:rFonts w:eastAsia="Calibri"/>
                <w:sz w:val="24"/>
                <w:szCs w:val="24"/>
              </w:rPr>
              <w:t>-</w:t>
            </w:r>
          </w:p>
        </w:tc>
      </w:tr>
      <w:tr w:rsidR="00D20C21" w:rsidRPr="00EF568B" w14:paraId="50452FCE" w14:textId="6DCFEF97" w:rsidTr="00D20C21">
        <w:tc>
          <w:tcPr>
            <w:tcW w:w="4817" w:type="dxa"/>
            <w:shd w:val="clear" w:color="auto" w:fill="auto"/>
            <w:vAlign w:val="center"/>
          </w:tcPr>
          <w:p w14:paraId="56C6C0C2" w14:textId="77777777" w:rsidR="00D20C21" w:rsidRPr="00EF568B" w:rsidRDefault="00D20C21" w:rsidP="00764B1C">
            <w:pPr>
              <w:jc w:val="both"/>
              <w:rPr>
                <w:sz w:val="24"/>
                <w:szCs w:val="24"/>
              </w:rPr>
            </w:pPr>
            <w:r w:rsidRPr="00EF568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4817" w:type="dxa"/>
            <w:vAlign w:val="center"/>
          </w:tcPr>
          <w:p w14:paraId="5D277063" w14:textId="38589ABF" w:rsidR="00D20C21" w:rsidRPr="00EF568B" w:rsidRDefault="00A8296B" w:rsidP="00764B1C">
            <w:pPr>
              <w:jc w:val="both"/>
              <w:rPr>
                <w:rFonts w:eastAsia="Calibri"/>
                <w:sz w:val="24"/>
                <w:szCs w:val="24"/>
              </w:rPr>
            </w:pPr>
            <w:r>
              <w:rPr>
                <w:rFonts w:eastAsia="Calibri"/>
                <w:sz w:val="24"/>
                <w:szCs w:val="24"/>
              </w:rPr>
              <w:t>T</w:t>
            </w:r>
            <w:r w:rsidR="00D2567C">
              <w:rPr>
                <w:rFonts w:eastAsia="Calibri"/>
                <w:sz w:val="24"/>
                <w:szCs w:val="24"/>
              </w:rPr>
              <w:t>eismo procesai nevyksta</w:t>
            </w:r>
          </w:p>
        </w:tc>
      </w:tr>
    </w:tbl>
    <w:p w14:paraId="0947C862" w14:textId="77777777" w:rsidR="0088148E" w:rsidRPr="00EF568B" w:rsidRDefault="0088148E" w:rsidP="0088148E">
      <w:pPr>
        <w:jc w:val="center"/>
        <w:rPr>
          <w:rFonts w:eastAsia="Calibri"/>
          <w:sz w:val="24"/>
          <w:szCs w:val="24"/>
        </w:rPr>
      </w:pPr>
    </w:p>
    <w:p w14:paraId="2648558F" w14:textId="77777777" w:rsidR="00B56FD3" w:rsidRPr="00EF568B" w:rsidRDefault="00B56FD3" w:rsidP="0088148E">
      <w:pPr>
        <w:jc w:val="center"/>
        <w:rPr>
          <w:b/>
          <w:bCs/>
          <w:sz w:val="24"/>
          <w:szCs w:val="24"/>
        </w:rPr>
      </w:pPr>
    </w:p>
    <w:p w14:paraId="3B21BB61" w14:textId="77777777" w:rsidR="0088148E" w:rsidRPr="00EF568B" w:rsidRDefault="001372F6" w:rsidP="0088148E">
      <w:pPr>
        <w:jc w:val="center"/>
        <w:rPr>
          <w:b/>
          <w:bCs/>
          <w:sz w:val="24"/>
          <w:szCs w:val="24"/>
        </w:rPr>
      </w:pPr>
      <w:r w:rsidRPr="00EF568B">
        <w:rPr>
          <w:b/>
          <w:bCs/>
          <w:sz w:val="24"/>
          <w:szCs w:val="24"/>
        </w:rPr>
        <w:t>II dalis. Vertinimo apimtyje nustatyti pažeidimai</w:t>
      </w:r>
    </w:p>
    <w:p w14:paraId="181E420C" w14:textId="6E1A9C0C" w:rsidR="001372F6" w:rsidRPr="00EF568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B56FD3" w:rsidRPr="00EF568B" w14:paraId="1F295F45" w14:textId="77777777" w:rsidTr="002B222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C11780" w14:textId="77777777" w:rsidR="00B56FD3" w:rsidRPr="00EF568B" w:rsidRDefault="00B56FD3" w:rsidP="008377DD">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02AF6E5C" w14:textId="2FE37049" w:rsidR="00B639EC" w:rsidRPr="00A648F5" w:rsidRDefault="00E13ABC" w:rsidP="00F5499A">
            <w:pPr>
              <w:rPr>
                <w:rFonts w:eastAsia="Arial Unicode MS"/>
                <w:sz w:val="24"/>
                <w:szCs w:val="24"/>
                <w:bdr w:val="nil"/>
                <w:lang w:eastAsia="lt-LT"/>
              </w:rPr>
            </w:pPr>
            <w:r w:rsidRPr="00EF568B">
              <w:rPr>
                <w:rFonts w:eastAsia="Arial Unicode MS"/>
                <w:sz w:val="24"/>
                <w:szCs w:val="24"/>
                <w:bdr w:val="nil"/>
                <w:lang w:eastAsia="lt-LT"/>
              </w:rPr>
              <w:t>Įstatymo 17 str</w:t>
            </w:r>
            <w:r w:rsidR="00D2567C">
              <w:rPr>
                <w:rFonts w:eastAsia="Arial Unicode MS"/>
                <w:sz w:val="24"/>
                <w:szCs w:val="24"/>
                <w:bdr w:val="nil"/>
                <w:lang w:eastAsia="lt-LT"/>
              </w:rPr>
              <w:t>aipsnis</w:t>
            </w:r>
            <w:r w:rsidRPr="00EF568B">
              <w:rPr>
                <w:rFonts w:eastAsia="Arial Unicode MS"/>
                <w:sz w:val="24"/>
                <w:szCs w:val="24"/>
                <w:bdr w:val="nil"/>
                <w:lang w:eastAsia="lt-LT"/>
              </w:rPr>
              <w:t xml:space="preserve"> 1 d</w:t>
            </w:r>
            <w:r w:rsidR="00D2567C">
              <w:rPr>
                <w:rFonts w:eastAsia="Arial Unicode MS"/>
                <w:sz w:val="24"/>
                <w:szCs w:val="24"/>
                <w:bdr w:val="nil"/>
                <w:lang w:eastAsia="lt-LT"/>
              </w:rPr>
              <w:t>alis</w:t>
            </w:r>
            <w:r w:rsidRPr="00EF568B">
              <w:rPr>
                <w:rStyle w:val="FootnoteReference"/>
                <w:rFonts w:eastAsia="Arial Unicode MS"/>
                <w:sz w:val="24"/>
                <w:szCs w:val="24"/>
                <w:bdr w:val="nil"/>
                <w:lang w:eastAsia="lt-LT"/>
              </w:rPr>
              <w:footnoteReference w:id="1"/>
            </w:r>
          </w:p>
        </w:tc>
      </w:tr>
      <w:tr w:rsidR="00B56FD3" w:rsidRPr="00EF568B" w14:paraId="42BD491C" w14:textId="77777777" w:rsidTr="002B2222">
        <w:tc>
          <w:tcPr>
            <w:tcW w:w="9918" w:type="dxa"/>
            <w:gridSpan w:val="2"/>
            <w:shd w:val="clear" w:color="auto" w:fill="auto"/>
            <w:vAlign w:val="center"/>
          </w:tcPr>
          <w:p w14:paraId="244CEC68" w14:textId="77777777" w:rsidR="009410F9" w:rsidRDefault="00174F02" w:rsidP="00D91172">
            <w:pPr>
              <w:ind w:firstLine="873"/>
              <w:jc w:val="both"/>
              <w:rPr>
                <w:sz w:val="24"/>
                <w:szCs w:val="24"/>
              </w:rPr>
            </w:pPr>
            <w:r>
              <w:rPr>
                <w:sz w:val="24"/>
                <w:szCs w:val="24"/>
              </w:rPr>
              <w:t xml:space="preserve">Perkančioji organizacija </w:t>
            </w:r>
            <w:r w:rsidR="00A8296B">
              <w:rPr>
                <w:sz w:val="24"/>
                <w:szCs w:val="24"/>
              </w:rPr>
              <w:t xml:space="preserve">iki vokų plėšimo procedūros </w:t>
            </w:r>
            <w:r>
              <w:rPr>
                <w:sz w:val="24"/>
                <w:szCs w:val="24"/>
              </w:rPr>
              <w:t>gavo tiekėjo UAB „Konica Minolta Baltia“ prašymą</w:t>
            </w:r>
            <w:r>
              <w:rPr>
                <w:rStyle w:val="FootnoteReference"/>
                <w:sz w:val="24"/>
                <w:szCs w:val="24"/>
              </w:rPr>
              <w:footnoteReference w:id="2"/>
            </w:r>
            <w:r w:rsidR="00A5315F">
              <w:rPr>
                <w:sz w:val="24"/>
                <w:szCs w:val="24"/>
              </w:rPr>
              <w:t xml:space="preserve"> </w:t>
            </w:r>
            <w:r w:rsidR="00983B40">
              <w:rPr>
                <w:sz w:val="24"/>
                <w:szCs w:val="24"/>
              </w:rPr>
              <w:t>pakeisti</w:t>
            </w:r>
            <w:r w:rsidR="00D91172">
              <w:rPr>
                <w:sz w:val="24"/>
                <w:szCs w:val="24"/>
              </w:rPr>
              <w:t xml:space="preserve"> Pirkimo</w:t>
            </w:r>
            <w:r w:rsidR="00983B40">
              <w:rPr>
                <w:sz w:val="24"/>
                <w:szCs w:val="24"/>
              </w:rPr>
              <w:t xml:space="preserve"> techninėje specifikacijoje</w:t>
            </w:r>
            <w:r w:rsidR="00D91172">
              <w:rPr>
                <w:sz w:val="24"/>
                <w:szCs w:val="24"/>
              </w:rPr>
              <w:t xml:space="preserve"> (toliau – Techninė specifikacija)</w:t>
            </w:r>
            <w:r w:rsidR="00A8296B">
              <w:rPr>
                <w:rStyle w:val="FootnoteReference"/>
                <w:sz w:val="24"/>
                <w:szCs w:val="24"/>
              </w:rPr>
              <w:footnoteReference w:id="3"/>
            </w:r>
            <w:r w:rsidR="00A5315F">
              <w:rPr>
                <w:sz w:val="24"/>
                <w:szCs w:val="24"/>
              </w:rPr>
              <w:t xml:space="preserve"> A</w:t>
            </w:r>
            <w:r w:rsidR="00983B40">
              <w:rPr>
                <w:sz w:val="24"/>
                <w:szCs w:val="24"/>
              </w:rPr>
              <w:t xml:space="preserve"> spausdintuvų</w:t>
            </w:r>
            <w:r w:rsidR="00A5315F">
              <w:rPr>
                <w:sz w:val="24"/>
                <w:szCs w:val="24"/>
              </w:rPr>
              <w:t xml:space="preserve"> tipui keliamą </w:t>
            </w:r>
            <w:r w:rsidR="00A5315F">
              <w:rPr>
                <w:sz w:val="24"/>
              </w:rPr>
              <w:t>įrenginio įšilimo laiko</w:t>
            </w:r>
            <w:r w:rsidR="00A5315F" w:rsidRPr="00B1304C">
              <w:rPr>
                <w:sz w:val="24"/>
              </w:rPr>
              <w:t xml:space="preserve"> </w:t>
            </w:r>
            <w:r w:rsidR="00A5315F">
              <w:rPr>
                <w:sz w:val="24"/>
                <w:szCs w:val="24"/>
              </w:rPr>
              <w:t>reikalavimą</w:t>
            </w:r>
            <w:r w:rsidR="00D91172">
              <w:rPr>
                <w:sz w:val="24"/>
                <w:szCs w:val="24"/>
              </w:rPr>
              <w:t xml:space="preserve"> (eilės Nr. 4)</w:t>
            </w:r>
            <w:r w:rsidR="00A5315F">
              <w:rPr>
                <w:sz w:val="24"/>
                <w:szCs w:val="24"/>
              </w:rPr>
              <w:t>, jį prailginant nuo 30 sekundžių iki 37 sekundžių</w:t>
            </w:r>
            <w:r w:rsidR="005F4144">
              <w:rPr>
                <w:sz w:val="24"/>
                <w:szCs w:val="24"/>
              </w:rPr>
              <w:t>.</w:t>
            </w:r>
            <w:r w:rsidR="00F013E2">
              <w:rPr>
                <w:sz w:val="24"/>
                <w:szCs w:val="24"/>
              </w:rPr>
              <w:t xml:space="preserve"> </w:t>
            </w:r>
          </w:p>
          <w:p w14:paraId="0FD36B28" w14:textId="01D76A24" w:rsidR="009410F9" w:rsidRPr="00EF568B" w:rsidRDefault="009410F9" w:rsidP="009410F9">
            <w:pPr>
              <w:ind w:firstLine="738"/>
              <w:jc w:val="both"/>
              <w:rPr>
                <w:sz w:val="24"/>
                <w:szCs w:val="24"/>
              </w:rPr>
            </w:pPr>
            <w:r>
              <w:rPr>
                <w:sz w:val="24"/>
                <w:szCs w:val="24"/>
              </w:rPr>
              <w:t>Pažymėtina, kad prieš keičiant esmines pirkimo sąlygas būtina įvertinti, kokią įtaką tiekėjų suinteresuotumui turės toks pakeitimas</w:t>
            </w:r>
            <w:r w:rsidR="00324147">
              <w:rPr>
                <w:sz w:val="24"/>
                <w:szCs w:val="24"/>
              </w:rPr>
              <w:t>, t. y. ar pirkimo sąlygos griežtinamos ir dėl to pasiūlymus galės pateikti mažiau tiekėjų, ar jos švelninamos ir dėl to pasiūlymus galėtų pateikti daugiau tiekėjų, jeigu jie būtų tinkamai informuoti apie tokius pakeitimus</w:t>
            </w:r>
            <w:r w:rsidR="0098503E">
              <w:rPr>
                <w:sz w:val="24"/>
                <w:szCs w:val="24"/>
              </w:rPr>
              <w:t xml:space="preserve">. Tuo atveju, kai pakeitus pirkimo sąlygas pirkime potencialiai galėtų dalyvauti daugiau tiekėjų, perkančioji organizacija turėtų pirkimą nutraukti ir esant poreikiui jį skelbti iš naujo. Tokios pozicijos laikosi Lietuvos Aukščiausiasis Teismas, </w:t>
            </w:r>
            <w:r w:rsidR="002A7C64">
              <w:rPr>
                <w:sz w:val="24"/>
                <w:szCs w:val="24"/>
              </w:rPr>
              <w:t>kuri</w:t>
            </w:r>
            <w:r w:rsidR="00105284">
              <w:rPr>
                <w:sz w:val="24"/>
                <w:szCs w:val="24"/>
              </w:rPr>
              <w:t>s</w:t>
            </w:r>
            <w:r w:rsidR="002A7C64">
              <w:rPr>
                <w:sz w:val="24"/>
                <w:szCs w:val="24"/>
              </w:rPr>
              <w:t xml:space="preserve"> nutartyje</w:t>
            </w:r>
            <w:r w:rsidR="002A7C64">
              <w:rPr>
                <w:rStyle w:val="FootnoteReference"/>
                <w:sz w:val="24"/>
                <w:szCs w:val="24"/>
              </w:rPr>
              <w:footnoteReference w:id="4"/>
            </w:r>
            <w:r w:rsidR="002A7C64">
              <w:rPr>
                <w:sz w:val="24"/>
                <w:szCs w:val="24"/>
              </w:rPr>
              <w:t xml:space="preserve"> pažymėjo, kad </w:t>
            </w:r>
            <w:r w:rsidR="002A7C64" w:rsidRPr="002A7C64">
              <w:rPr>
                <w:i/>
                <w:sz w:val="24"/>
                <w:szCs w:val="24"/>
              </w:rPr>
              <w:t xml:space="preserve">„leistinumas keisti viešojo pirkimo sąlygas, atsižvelgiant į potencialių (naujų) dalyvių pritraukimo ribojimą, turėtų būti vertinamas daugiau </w:t>
            </w:r>
            <w:r w:rsidR="002A7C64" w:rsidRPr="002A7C64">
              <w:rPr>
                <w:i/>
                <w:iCs/>
                <w:sz w:val="24"/>
                <w:szCs w:val="24"/>
              </w:rPr>
              <w:t>de jure</w:t>
            </w:r>
            <w:r w:rsidR="002A7C64" w:rsidRPr="002A7C64">
              <w:rPr>
                <w:i/>
                <w:sz w:val="24"/>
                <w:szCs w:val="24"/>
              </w:rPr>
              <w:t xml:space="preserve"> (teisiškai), o ne </w:t>
            </w:r>
            <w:r w:rsidR="002A7C64" w:rsidRPr="002A7C64">
              <w:rPr>
                <w:i/>
                <w:iCs/>
                <w:sz w:val="24"/>
                <w:szCs w:val="24"/>
              </w:rPr>
              <w:t>de facto</w:t>
            </w:r>
            <w:r w:rsidR="002A7C64" w:rsidRPr="002A7C64">
              <w:rPr>
                <w:i/>
                <w:sz w:val="24"/>
                <w:szCs w:val="24"/>
              </w:rPr>
              <w:t>, t. y. turi būti vertinama potenciali galimybė, kad po pakeitimų galėtų atsirasti naujų dalyvių; šiam vertinimui nėra tiek svarbios faktinės aplinkybės, kad, pakeitus dalyvavimo viešojo pirkimo konkurse nuostatas, naujų dalyvių neatsirado; daug svarbiau nustatyti pakeistos (ar siekiamos pakeisti) viešojo pirkimo sąlygos turinį ir jos taikymo padarinius“</w:t>
            </w:r>
            <w:r w:rsidR="002A7C64">
              <w:rPr>
                <w:sz w:val="24"/>
                <w:szCs w:val="24"/>
              </w:rPr>
              <w:t>.</w:t>
            </w:r>
          </w:p>
          <w:p w14:paraId="47CF875D" w14:textId="2FE6E154" w:rsidR="00D91172" w:rsidRPr="00EF568B" w:rsidRDefault="002B4497" w:rsidP="00D91172">
            <w:pPr>
              <w:ind w:firstLine="873"/>
              <w:jc w:val="both"/>
              <w:rPr>
                <w:sz w:val="24"/>
                <w:szCs w:val="24"/>
              </w:rPr>
            </w:pPr>
            <w:r>
              <w:rPr>
                <w:sz w:val="24"/>
                <w:szCs w:val="24"/>
              </w:rPr>
              <w:t>Nagrinėjamu atveju P</w:t>
            </w:r>
            <w:r w:rsidR="00F013E2">
              <w:rPr>
                <w:sz w:val="24"/>
                <w:szCs w:val="24"/>
              </w:rPr>
              <w:t xml:space="preserve">erkančioji organizacija </w:t>
            </w:r>
            <w:r>
              <w:rPr>
                <w:sz w:val="24"/>
                <w:szCs w:val="24"/>
              </w:rPr>
              <w:t>tiekėjo prašymą k</w:t>
            </w:r>
            <w:r w:rsidR="00037A49">
              <w:rPr>
                <w:sz w:val="24"/>
                <w:szCs w:val="24"/>
              </w:rPr>
              <w:t>e</w:t>
            </w:r>
            <w:r>
              <w:rPr>
                <w:sz w:val="24"/>
                <w:szCs w:val="24"/>
              </w:rPr>
              <w:t xml:space="preserve">isti Techninės specifikacijos reikalavimus </w:t>
            </w:r>
            <w:r w:rsidR="00F013E2">
              <w:rPr>
                <w:sz w:val="24"/>
                <w:szCs w:val="24"/>
              </w:rPr>
              <w:t>tenkino</w:t>
            </w:r>
            <w:r w:rsidR="00B165B3">
              <w:rPr>
                <w:sz w:val="24"/>
                <w:szCs w:val="24"/>
              </w:rPr>
              <w:t>, tuo atlikdama esminį Pirkimo sąlygų keitimą,</w:t>
            </w:r>
            <w:r w:rsidR="00F013E2">
              <w:rPr>
                <w:sz w:val="24"/>
                <w:szCs w:val="24"/>
              </w:rPr>
              <w:t xml:space="preserve"> ir apie tai informavo prie Pirkimo CVP IS </w:t>
            </w:r>
            <w:r w:rsidR="00F013E2" w:rsidRPr="00A4438F">
              <w:rPr>
                <w:sz w:val="24"/>
                <w:szCs w:val="24"/>
              </w:rPr>
              <w:t>prisijungusius tiekėjus</w:t>
            </w:r>
            <w:r w:rsidR="00724F27">
              <w:rPr>
                <w:sz w:val="24"/>
                <w:szCs w:val="24"/>
              </w:rPr>
              <w:t xml:space="preserve"> bei CVP IS kartu su kitais Pirkimo dokumentais paviešino informaciją apie atliktą sąlygų keitimą</w:t>
            </w:r>
            <w:r w:rsidR="00910064" w:rsidRPr="00A4438F">
              <w:rPr>
                <w:rStyle w:val="FootnoteReference"/>
                <w:sz w:val="24"/>
                <w:szCs w:val="24"/>
              </w:rPr>
              <w:footnoteReference w:id="5"/>
            </w:r>
            <w:r w:rsidR="00F013E2" w:rsidRPr="00A4438F">
              <w:rPr>
                <w:sz w:val="24"/>
                <w:szCs w:val="24"/>
              </w:rPr>
              <w:t>.</w:t>
            </w:r>
            <w:r w:rsidR="00D91172" w:rsidRPr="00A4438F">
              <w:rPr>
                <w:sz w:val="24"/>
                <w:szCs w:val="24"/>
              </w:rPr>
              <w:t xml:space="preserve"> Pažymėtina, kad atlikus šį pakeitimą, pasiūlymus Pirkimui būtų g</w:t>
            </w:r>
            <w:r w:rsidR="006D1BA5" w:rsidRPr="00A4438F">
              <w:rPr>
                <w:sz w:val="24"/>
                <w:szCs w:val="24"/>
              </w:rPr>
              <w:t>alėję pateikti daugiau tiekėjų. T</w:t>
            </w:r>
            <w:r w:rsidR="005574FE" w:rsidRPr="00A4438F">
              <w:rPr>
                <w:sz w:val="24"/>
                <w:szCs w:val="24"/>
              </w:rPr>
              <w:t xml:space="preserve">ai patvirtina ir pačios Perkančiosios organizacijos Tarnybai </w:t>
            </w:r>
            <w:r w:rsidR="006D1BA5" w:rsidRPr="00A4438F">
              <w:rPr>
                <w:sz w:val="24"/>
                <w:szCs w:val="24"/>
              </w:rPr>
              <w:t>pateikti</w:t>
            </w:r>
            <w:r>
              <w:rPr>
                <w:rStyle w:val="FootnoteReference"/>
                <w:sz w:val="24"/>
                <w:szCs w:val="24"/>
              </w:rPr>
              <w:footnoteReference w:id="6"/>
            </w:r>
            <w:r w:rsidR="006D1BA5" w:rsidRPr="00A4438F">
              <w:rPr>
                <w:sz w:val="24"/>
                <w:szCs w:val="24"/>
              </w:rPr>
              <w:t xml:space="preserve"> duomenys, kur nurodyta, kad </w:t>
            </w:r>
            <w:r w:rsidR="00AF05AD" w:rsidRPr="00A4438F">
              <w:rPr>
                <w:sz w:val="24"/>
                <w:szCs w:val="24"/>
              </w:rPr>
              <w:t xml:space="preserve">gamintojo </w:t>
            </w:r>
            <w:r w:rsidR="006D1BA5" w:rsidRPr="00A4438F">
              <w:rPr>
                <w:sz w:val="24"/>
                <w:szCs w:val="24"/>
              </w:rPr>
              <w:t xml:space="preserve">Konica Minolta įrenginys </w:t>
            </w:r>
            <w:r w:rsidR="00866F6E">
              <w:rPr>
                <w:sz w:val="24"/>
                <w:szCs w:val="24"/>
              </w:rPr>
              <w:t>„</w:t>
            </w:r>
            <w:r w:rsidR="006D1BA5" w:rsidRPr="00A4438F">
              <w:rPr>
                <w:sz w:val="24"/>
                <w:szCs w:val="24"/>
              </w:rPr>
              <w:t>Bizhub 4052</w:t>
            </w:r>
            <w:r w:rsidR="00866F6E">
              <w:rPr>
                <w:sz w:val="24"/>
                <w:szCs w:val="24"/>
              </w:rPr>
              <w:t>“</w:t>
            </w:r>
            <w:r w:rsidR="006D1BA5" w:rsidRPr="00A4438F">
              <w:rPr>
                <w:sz w:val="24"/>
                <w:szCs w:val="24"/>
              </w:rPr>
              <w:t xml:space="preserve"> atitinka visus Techninėje specifikacijoje A spausdintuvų tipui keliamus reikalavimus ir jo įšilimo laikas yra 37 sekundės</w:t>
            </w:r>
            <w:r w:rsidR="005574FE" w:rsidRPr="00A4438F">
              <w:rPr>
                <w:sz w:val="24"/>
                <w:szCs w:val="24"/>
              </w:rPr>
              <w:t>.</w:t>
            </w:r>
          </w:p>
          <w:p w14:paraId="07D5682F" w14:textId="05ED9488" w:rsidR="00F013E2" w:rsidRDefault="00D91172" w:rsidP="00D91172">
            <w:pPr>
              <w:ind w:firstLine="873"/>
              <w:jc w:val="both"/>
              <w:rPr>
                <w:sz w:val="24"/>
                <w:szCs w:val="24"/>
              </w:rPr>
            </w:pPr>
            <w:r w:rsidRPr="00EF568B">
              <w:rPr>
                <w:sz w:val="24"/>
                <w:szCs w:val="24"/>
              </w:rPr>
              <w:t>Atsižvelgiant į išdėstytą, Tarnyba konstatuoja, kad Perkančioji organizacija pažeidė Įstatymo 17 str</w:t>
            </w:r>
            <w:r w:rsidR="00D2567C">
              <w:rPr>
                <w:sz w:val="24"/>
                <w:szCs w:val="24"/>
              </w:rPr>
              <w:t>aipsnio</w:t>
            </w:r>
            <w:r w:rsidRPr="00EF568B">
              <w:rPr>
                <w:sz w:val="24"/>
                <w:szCs w:val="24"/>
              </w:rPr>
              <w:t xml:space="preserve"> 1 d</w:t>
            </w:r>
            <w:r w:rsidR="00D2567C">
              <w:rPr>
                <w:sz w:val="24"/>
                <w:szCs w:val="24"/>
              </w:rPr>
              <w:t>alyje</w:t>
            </w:r>
            <w:r w:rsidRPr="00EF568B">
              <w:rPr>
                <w:sz w:val="24"/>
                <w:szCs w:val="24"/>
              </w:rPr>
              <w:t xml:space="preserve"> įtvirtintus skaidrumo, nediskriminavimo ir lygiateisiškumo principus.</w:t>
            </w:r>
          </w:p>
          <w:p w14:paraId="1138951E" w14:textId="68E11CAF" w:rsidR="007E0EDB" w:rsidRPr="00EF568B" w:rsidRDefault="007E0EDB" w:rsidP="00CB02F4">
            <w:pPr>
              <w:ind w:firstLine="873"/>
              <w:jc w:val="both"/>
              <w:rPr>
                <w:sz w:val="24"/>
                <w:szCs w:val="24"/>
              </w:rPr>
            </w:pPr>
          </w:p>
        </w:tc>
      </w:tr>
      <w:tr w:rsidR="003364DA" w:rsidRPr="00A648F5" w14:paraId="70519F3A" w14:textId="77777777" w:rsidTr="00062B1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55C004" w14:textId="77777777" w:rsidR="003364DA" w:rsidRPr="00EF568B" w:rsidRDefault="003364DA" w:rsidP="00062B19">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74E8139" w14:textId="77777777" w:rsidR="003364DA" w:rsidRDefault="003364DA" w:rsidP="00062B19">
            <w:pPr>
              <w:rPr>
                <w:rFonts w:eastAsia="Arial Unicode MS"/>
                <w:sz w:val="24"/>
                <w:szCs w:val="24"/>
                <w:bdr w:val="nil"/>
                <w:lang w:eastAsia="lt-LT"/>
              </w:rPr>
            </w:pPr>
            <w:r w:rsidRPr="00EF568B">
              <w:rPr>
                <w:rFonts w:eastAsia="Arial Unicode MS"/>
                <w:sz w:val="24"/>
                <w:szCs w:val="24"/>
                <w:bdr w:val="nil"/>
                <w:lang w:eastAsia="lt-LT"/>
              </w:rPr>
              <w:t>Įstatymo 17 str</w:t>
            </w:r>
            <w:r>
              <w:rPr>
                <w:rFonts w:eastAsia="Arial Unicode MS"/>
                <w:sz w:val="24"/>
                <w:szCs w:val="24"/>
                <w:bdr w:val="nil"/>
                <w:lang w:eastAsia="lt-LT"/>
              </w:rPr>
              <w:t>aipsnis</w:t>
            </w:r>
            <w:r w:rsidRPr="00EF568B">
              <w:rPr>
                <w:rFonts w:eastAsia="Arial Unicode MS"/>
                <w:sz w:val="24"/>
                <w:szCs w:val="24"/>
                <w:bdr w:val="nil"/>
                <w:lang w:eastAsia="lt-LT"/>
              </w:rPr>
              <w:t xml:space="preserve"> 1 d</w:t>
            </w:r>
            <w:r>
              <w:rPr>
                <w:rFonts w:eastAsia="Arial Unicode MS"/>
                <w:sz w:val="24"/>
                <w:szCs w:val="24"/>
                <w:bdr w:val="nil"/>
                <w:lang w:eastAsia="lt-LT"/>
              </w:rPr>
              <w:t>alis</w:t>
            </w:r>
            <w:r w:rsidRPr="00EF568B">
              <w:rPr>
                <w:rStyle w:val="FootnoteReference"/>
                <w:rFonts w:eastAsia="Arial Unicode MS"/>
                <w:sz w:val="24"/>
                <w:szCs w:val="24"/>
                <w:bdr w:val="nil"/>
                <w:lang w:eastAsia="lt-LT"/>
              </w:rPr>
              <w:footnoteReference w:id="7"/>
            </w:r>
            <w:r w:rsidR="00A32BD1">
              <w:rPr>
                <w:rFonts w:eastAsia="Arial Unicode MS"/>
                <w:sz w:val="24"/>
                <w:szCs w:val="24"/>
                <w:bdr w:val="nil"/>
                <w:lang w:eastAsia="lt-LT"/>
              </w:rPr>
              <w:t>,</w:t>
            </w:r>
          </w:p>
          <w:p w14:paraId="59013D66" w14:textId="5C7C0A22" w:rsidR="00921973" w:rsidRDefault="00921973" w:rsidP="00062B19">
            <w:pPr>
              <w:rPr>
                <w:rFonts w:eastAsia="Arial Unicode MS"/>
                <w:sz w:val="24"/>
                <w:szCs w:val="24"/>
                <w:bdr w:val="nil"/>
                <w:lang w:eastAsia="lt-LT"/>
              </w:rPr>
            </w:pPr>
            <w:r>
              <w:rPr>
                <w:sz w:val="24"/>
                <w:szCs w:val="24"/>
              </w:rPr>
              <w:t>Įstatymo 28 straipsnio 2 dalis</w:t>
            </w:r>
            <w:r>
              <w:rPr>
                <w:rStyle w:val="FootnoteReference"/>
                <w:sz w:val="24"/>
                <w:szCs w:val="24"/>
              </w:rPr>
              <w:footnoteReference w:id="8"/>
            </w:r>
            <w:r>
              <w:rPr>
                <w:sz w:val="24"/>
                <w:szCs w:val="24"/>
              </w:rPr>
              <w:t>,</w:t>
            </w:r>
          </w:p>
          <w:p w14:paraId="59B42DE5" w14:textId="060E7F6E" w:rsidR="00A32BD1" w:rsidRPr="00A648F5" w:rsidRDefault="00A32BD1" w:rsidP="00062B19">
            <w:pPr>
              <w:rPr>
                <w:rFonts w:eastAsia="Arial Unicode MS"/>
                <w:sz w:val="24"/>
                <w:szCs w:val="24"/>
                <w:bdr w:val="nil"/>
                <w:lang w:eastAsia="lt-LT"/>
              </w:rPr>
            </w:pPr>
            <w:r>
              <w:rPr>
                <w:sz w:val="24"/>
                <w:szCs w:val="24"/>
              </w:rPr>
              <w:t>Įstatymo 35 straipsnio 2 dalies</w:t>
            </w:r>
            <w:r w:rsidRPr="00EF568B">
              <w:rPr>
                <w:sz w:val="24"/>
                <w:szCs w:val="24"/>
              </w:rPr>
              <w:t xml:space="preserve"> 9 p</w:t>
            </w:r>
            <w:r>
              <w:rPr>
                <w:sz w:val="24"/>
                <w:szCs w:val="24"/>
              </w:rPr>
              <w:t>unktas</w:t>
            </w:r>
            <w:r w:rsidRPr="00EF568B">
              <w:rPr>
                <w:rStyle w:val="FootnoteReference"/>
                <w:sz w:val="24"/>
                <w:szCs w:val="24"/>
              </w:rPr>
              <w:footnoteReference w:id="9"/>
            </w:r>
          </w:p>
        </w:tc>
      </w:tr>
      <w:tr w:rsidR="003364DA" w:rsidRPr="00EF568B" w14:paraId="27863FA7" w14:textId="77777777" w:rsidTr="00062B19">
        <w:tc>
          <w:tcPr>
            <w:tcW w:w="9918" w:type="dxa"/>
            <w:gridSpan w:val="2"/>
            <w:shd w:val="clear" w:color="auto" w:fill="auto"/>
            <w:vAlign w:val="center"/>
          </w:tcPr>
          <w:p w14:paraId="7304990D" w14:textId="1CFFFFE5" w:rsidR="003364DA" w:rsidRPr="00EF568B" w:rsidRDefault="003364DA" w:rsidP="003364DA">
            <w:pPr>
              <w:ind w:firstLine="873"/>
              <w:jc w:val="both"/>
              <w:rPr>
                <w:sz w:val="24"/>
                <w:szCs w:val="24"/>
              </w:rPr>
            </w:pPr>
            <w:r>
              <w:rPr>
                <w:sz w:val="24"/>
                <w:szCs w:val="24"/>
              </w:rPr>
              <w:lastRenderedPageBreak/>
              <w:t>A</w:t>
            </w:r>
            <w:r w:rsidRPr="00EF568B">
              <w:rPr>
                <w:sz w:val="24"/>
                <w:szCs w:val="24"/>
              </w:rPr>
              <w:t xml:space="preserve">tsižvelgiant į </w:t>
            </w:r>
            <w:r>
              <w:rPr>
                <w:sz w:val="24"/>
                <w:szCs w:val="24"/>
              </w:rPr>
              <w:t xml:space="preserve">tai, kad vykdomas Pirkimas yra tarptautinis, </w:t>
            </w:r>
            <w:r w:rsidRPr="00EF568B">
              <w:rPr>
                <w:sz w:val="24"/>
                <w:szCs w:val="24"/>
              </w:rPr>
              <w:t>Perkančioji organizacija turėjo pareigą pagrįsti Pirkimo neskaidymą į dalis, nurodant konkrečias priežastis Pirkimo dokumentuose. Tokią</w:t>
            </w:r>
            <w:r>
              <w:rPr>
                <w:sz w:val="24"/>
                <w:szCs w:val="24"/>
              </w:rPr>
              <w:t xml:space="preserve"> pareigą numato Įstatymo 35 straipsnio 2 dalies</w:t>
            </w:r>
            <w:r w:rsidRPr="00EF568B">
              <w:rPr>
                <w:sz w:val="24"/>
                <w:szCs w:val="24"/>
              </w:rPr>
              <w:t xml:space="preserve"> 9 p</w:t>
            </w:r>
            <w:r>
              <w:rPr>
                <w:sz w:val="24"/>
                <w:szCs w:val="24"/>
              </w:rPr>
              <w:t>unktas ir Įstatymo 28 straipsnio</w:t>
            </w:r>
            <w:r w:rsidR="005E5379">
              <w:rPr>
                <w:sz w:val="24"/>
                <w:szCs w:val="24"/>
              </w:rPr>
              <w:t xml:space="preserve"> 2</w:t>
            </w:r>
            <w:r w:rsidRPr="00EF568B">
              <w:rPr>
                <w:sz w:val="24"/>
                <w:szCs w:val="24"/>
              </w:rPr>
              <w:t xml:space="preserve"> d</w:t>
            </w:r>
            <w:r>
              <w:rPr>
                <w:sz w:val="24"/>
                <w:szCs w:val="24"/>
              </w:rPr>
              <w:t>alis</w:t>
            </w:r>
            <w:r w:rsidRPr="00EF568B">
              <w:rPr>
                <w:sz w:val="24"/>
                <w:szCs w:val="24"/>
              </w:rPr>
              <w:t>.</w:t>
            </w:r>
          </w:p>
          <w:p w14:paraId="12707B44" w14:textId="7B806E25" w:rsidR="003364DA" w:rsidRPr="002F0B32" w:rsidRDefault="00191245" w:rsidP="003364DA">
            <w:pPr>
              <w:ind w:firstLine="873"/>
              <w:jc w:val="both"/>
              <w:rPr>
                <w:sz w:val="24"/>
                <w:szCs w:val="24"/>
              </w:rPr>
            </w:pPr>
            <w:r>
              <w:rPr>
                <w:sz w:val="24"/>
                <w:szCs w:val="24"/>
              </w:rPr>
              <w:t>Įstatymo 28 straipsnio 2 dalis</w:t>
            </w:r>
            <w:r w:rsidR="003364DA" w:rsidRPr="00EF568B">
              <w:rPr>
                <w:sz w:val="24"/>
                <w:szCs w:val="24"/>
              </w:rPr>
              <w:t xml:space="preserve"> numato galimybę tam tikrais atvejais tarptautinio pirkimo į dalis neskaidyti, tačiau tokiu atveju būtina nurodyti </w:t>
            </w:r>
            <w:r w:rsidR="003364DA" w:rsidRPr="002F0B32">
              <w:rPr>
                <w:sz w:val="24"/>
                <w:szCs w:val="24"/>
              </w:rPr>
              <w:t>konkrečias priežastis, dėl kurių to padaryti negalima. Pirkimo sąlygų 2.</w:t>
            </w:r>
            <w:r>
              <w:rPr>
                <w:sz w:val="24"/>
                <w:szCs w:val="24"/>
              </w:rPr>
              <w:t>2</w:t>
            </w:r>
            <w:r w:rsidR="003364DA" w:rsidRPr="002F0B32">
              <w:rPr>
                <w:sz w:val="24"/>
                <w:szCs w:val="24"/>
              </w:rPr>
              <w:t xml:space="preserve"> p. Perkančioji organizacija nurodė, kad „</w:t>
            </w:r>
            <w:r>
              <w:rPr>
                <w:sz w:val="24"/>
                <w:szCs w:val="24"/>
              </w:rPr>
              <w:t>š</w:t>
            </w:r>
            <w:r w:rsidRPr="00191245">
              <w:rPr>
                <w:sz w:val="24"/>
                <w:szCs w:val="24"/>
              </w:rPr>
              <w:t>is pirkimas neskaidomas į atskiras pirkimo objekto dalis, todėl pasiūlymas turi būti pateiktas visai, techninėje specifikacijoje nurodytai, prekių apimčiai</w:t>
            </w:r>
            <w:r w:rsidR="003364DA" w:rsidRPr="002F0B32">
              <w:rPr>
                <w:sz w:val="24"/>
                <w:szCs w:val="24"/>
              </w:rPr>
              <w:t>“ ir nepateikė jokių tokio sprendimo argumentų.</w:t>
            </w:r>
          </w:p>
          <w:p w14:paraId="241D5FA9" w14:textId="60ABF2DD" w:rsidR="003364DA" w:rsidRDefault="003364DA" w:rsidP="003364DA">
            <w:pPr>
              <w:ind w:firstLine="873"/>
              <w:jc w:val="both"/>
              <w:rPr>
                <w:sz w:val="24"/>
                <w:szCs w:val="24"/>
              </w:rPr>
            </w:pPr>
            <w:r w:rsidRPr="002F0B32">
              <w:rPr>
                <w:sz w:val="24"/>
                <w:szCs w:val="24"/>
              </w:rPr>
              <w:t>Tarnyba konstatuoja, kad Pirkimo sąlygose nenurodžiusi konkrečių priežasčių, kodėl Pirkimas negali būti skaidomas į dalis, Perkančioji organizacija pažeidė</w:t>
            </w:r>
            <w:r w:rsidR="003258AF">
              <w:rPr>
                <w:sz w:val="24"/>
                <w:szCs w:val="24"/>
              </w:rPr>
              <w:t xml:space="preserve"> Įstatymo 28 straipsnio </w:t>
            </w:r>
            <w:r w:rsidR="00B54FD7">
              <w:rPr>
                <w:sz w:val="24"/>
                <w:szCs w:val="24"/>
              </w:rPr>
              <w:t xml:space="preserve"> 2 dali</w:t>
            </w:r>
            <w:r w:rsidR="005A0E8B">
              <w:rPr>
                <w:sz w:val="24"/>
                <w:szCs w:val="24"/>
              </w:rPr>
              <w:t>es ir</w:t>
            </w:r>
            <w:r w:rsidR="003258AF">
              <w:rPr>
                <w:sz w:val="24"/>
                <w:szCs w:val="24"/>
              </w:rPr>
              <w:t xml:space="preserve"> Įstatymo 35 straipsnio 2 dalies</w:t>
            </w:r>
            <w:r w:rsidR="003258AF" w:rsidRPr="00EF568B">
              <w:rPr>
                <w:sz w:val="24"/>
                <w:szCs w:val="24"/>
              </w:rPr>
              <w:t xml:space="preserve"> 9 p</w:t>
            </w:r>
            <w:r w:rsidR="003258AF">
              <w:rPr>
                <w:sz w:val="24"/>
                <w:szCs w:val="24"/>
              </w:rPr>
              <w:t>unkto</w:t>
            </w:r>
            <w:r w:rsidR="00B54FD7">
              <w:rPr>
                <w:sz w:val="24"/>
                <w:szCs w:val="24"/>
              </w:rPr>
              <w:t xml:space="preserve"> nuostatas</w:t>
            </w:r>
            <w:r w:rsidRPr="00EF568B">
              <w:rPr>
                <w:sz w:val="24"/>
                <w:szCs w:val="24"/>
              </w:rPr>
              <w:t xml:space="preserve"> </w:t>
            </w:r>
            <w:r w:rsidR="005A0E8B">
              <w:rPr>
                <w:sz w:val="24"/>
                <w:szCs w:val="24"/>
              </w:rPr>
              <w:t>bei</w:t>
            </w:r>
            <w:r w:rsidRPr="00EF568B">
              <w:rPr>
                <w:sz w:val="24"/>
                <w:szCs w:val="24"/>
              </w:rPr>
              <w:t xml:space="preserve"> 17 str. 1 d. įtvirtintą skaidrumo principą.</w:t>
            </w:r>
          </w:p>
          <w:p w14:paraId="38581E11" w14:textId="003596C8" w:rsidR="00B54FD7" w:rsidRPr="00EF568B" w:rsidRDefault="00B54FD7" w:rsidP="003364DA">
            <w:pPr>
              <w:ind w:firstLine="873"/>
              <w:jc w:val="both"/>
              <w:rPr>
                <w:sz w:val="24"/>
                <w:szCs w:val="24"/>
              </w:rPr>
            </w:pPr>
          </w:p>
        </w:tc>
      </w:tr>
      <w:tr w:rsidR="00BC27C9" w:rsidRPr="00A648F5" w14:paraId="093BFF66" w14:textId="77777777" w:rsidTr="000C525E">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231CC6" w14:textId="77777777" w:rsidR="00BC27C9" w:rsidRPr="00EF568B" w:rsidRDefault="00BC27C9" w:rsidP="000C525E">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113A209" w14:textId="508C3454" w:rsidR="00BC27C9" w:rsidRPr="00A648F5" w:rsidRDefault="00BC27C9" w:rsidP="000C525E">
            <w:pPr>
              <w:rPr>
                <w:rFonts w:eastAsia="Arial Unicode MS"/>
                <w:sz w:val="24"/>
                <w:szCs w:val="24"/>
                <w:bdr w:val="nil"/>
                <w:lang w:eastAsia="lt-LT"/>
              </w:rPr>
            </w:pPr>
            <w:r>
              <w:rPr>
                <w:rFonts w:eastAsia="Arial Unicode MS"/>
                <w:sz w:val="24"/>
                <w:szCs w:val="24"/>
                <w:bdr w:val="nil"/>
                <w:lang w:eastAsia="lt-LT"/>
              </w:rPr>
              <w:t>Įstatymo 3</w:t>
            </w:r>
            <w:r w:rsidRPr="00EF568B">
              <w:rPr>
                <w:rFonts w:eastAsia="Arial Unicode MS"/>
                <w:sz w:val="24"/>
                <w:szCs w:val="24"/>
                <w:bdr w:val="nil"/>
                <w:lang w:eastAsia="lt-LT"/>
              </w:rPr>
              <w:t>7 str</w:t>
            </w:r>
            <w:r>
              <w:rPr>
                <w:rFonts w:eastAsia="Arial Unicode MS"/>
                <w:sz w:val="24"/>
                <w:szCs w:val="24"/>
                <w:bdr w:val="nil"/>
                <w:lang w:eastAsia="lt-LT"/>
              </w:rPr>
              <w:t>aipsnis 3</w:t>
            </w:r>
            <w:r w:rsidRPr="00EF568B">
              <w:rPr>
                <w:rFonts w:eastAsia="Arial Unicode MS"/>
                <w:sz w:val="24"/>
                <w:szCs w:val="24"/>
                <w:bdr w:val="nil"/>
                <w:lang w:eastAsia="lt-LT"/>
              </w:rPr>
              <w:t xml:space="preserve"> d</w:t>
            </w:r>
            <w:r>
              <w:rPr>
                <w:rFonts w:eastAsia="Arial Unicode MS"/>
                <w:sz w:val="24"/>
                <w:szCs w:val="24"/>
                <w:bdr w:val="nil"/>
                <w:lang w:eastAsia="lt-LT"/>
              </w:rPr>
              <w:t>alis</w:t>
            </w:r>
            <w:r w:rsidRPr="00EF568B">
              <w:rPr>
                <w:rStyle w:val="FootnoteReference"/>
                <w:rFonts w:eastAsia="Arial Unicode MS"/>
                <w:sz w:val="24"/>
                <w:szCs w:val="24"/>
                <w:bdr w:val="nil"/>
                <w:lang w:eastAsia="lt-LT"/>
              </w:rPr>
              <w:footnoteReference w:id="10"/>
            </w:r>
          </w:p>
        </w:tc>
      </w:tr>
      <w:tr w:rsidR="00BC27C9" w:rsidRPr="00EF568B" w14:paraId="4785B3EB" w14:textId="77777777" w:rsidTr="000C525E">
        <w:tc>
          <w:tcPr>
            <w:tcW w:w="9918" w:type="dxa"/>
            <w:gridSpan w:val="2"/>
            <w:shd w:val="clear" w:color="auto" w:fill="auto"/>
            <w:vAlign w:val="center"/>
          </w:tcPr>
          <w:p w14:paraId="03772D67" w14:textId="7E4EA5B0" w:rsidR="00BC27C9" w:rsidRDefault="00BC27C9" w:rsidP="000C525E">
            <w:pPr>
              <w:ind w:firstLine="873"/>
              <w:jc w:val="both"/>
              <w:rPr>
                <w:sz w:val="24"/>
              </w:rPr>
            </w:pPr>
            <w:r>
              <w:rPr>
                <w:sz w:val="24"/>
                <w:szCs w:val="24"/>
              </w:rPr>
              <w:t>Techninės specifikacijos II skyriaus „</w:t>
            </w:r>
            <w:r w:rsidRPr="005055C0">
              <w:rPr>
                <w:sz w:val="24"/>
                <w:szCs w:val="24"/>
              </w:rPr>
              <w:t>Reikalavimai spausdinimo taškams</w:t>
            </w:r>
            <w:r>
              <w:rPr>
                <w:sz w:val="24"/>
                <w:szCs w:val="24"/>
              </w:rPr>
              <w:t>“ 1 punkte nurodyta, kad „v</w:t>
            </w:r>
            <w:r>
              <w:rPr>
                <w:sz w:val="24"/>
              </w:rPr>
              <w:t xml:space="preserve">isi spausdinimo taškai privalo būti vieno gamintojo </w:t>
            </w:r>
            <w:r w:rsidRPr="00737E8B">
              <w:rPr>
                <w:sz w:val="24"/>
              </w:rPr>
              <w:t xml:space="preserve">ir </w:t>
            </w:r>
            <w:r w:rsidRPr="005055C0">
              <w:rPr>
                <w:i/>
                <w:sz w:val="24"/>
              </w:rPr>
              <w:t>vieno modelio</w:t>
            </w:r>
            <w:r w:rsidR="001A0060" w:rsidRPr="001A0060">
              <w:rPr>
                <w:sz w:val="24"/>
              </w:rPr>
              <w:t>“</w:t>
            </w:r>
            <w:r>
              <w:rPr>
                <w:sz w:val="24"/>
              </w:rPr>
              <w:t>. Tarnybos vertinimu, reikalavimas, kad visa įranga būtų vienodo modelio, yra perteklinis, kadangi techniniu požiūriu nėra svarbus įrenginio modelis,</w:t>
            </w:r>
            <w:r w:rsidR="005F1325">
              <w:rPr>
                <w:sz w:val="24"/>
              </w:rPr>
              <w:t xml:space="preserve"> bet</w:t>
            </w:r>
            <w:r>
              <w:rPr>
                <w:sz w:val="24"/>
              </w:rPr>
              <w:t xml:space="preserve"> svarbu, kad siekiant sujungti įrenginius į vieningą sistemą jie naudotų suderinamą programinę įrangą bei atitiktų visus kitus Techninės specifikacijos reikalavimus. </w:t>
            </w:r>
          </w:p>
          <w:p w14:paraId="098498DF" w14:textId="77777777" w:rsidR="00BC27C9" w:rsidRDefault="00BC27C9" w:rsidP="000C525E">
            <w:pPr>
              <w:ind w:firstLine="873"/>
              <w:jc w:val="both"/>
              <w:rPr>
                <w:sz w:val="24"/>
              </w:rPr>
            </w:pPr>
            <w:r>
              <w:rPr>
                <w:sz w:val="24"/>
              </w:rPr>
              <w:t>Atsižvelgiant į tai, kas išdėstyta, Tarnyba konstatuoja, kad Perkančioji organizacija, nustačiusi minėtą Techninės specifikacijos nuostatą, apribojo konkurenciją ir tuo pažeidė Įstatymo 37 straipsnio 3 dalies nuostatas.</w:t>
            </w:r>
          </w:p>
          <w:p w14:paraId="6827521B" w14:textId="0E1572D5" w:rsidR="00B8182C" w:rsidRPr="00EF568B" w:rsidRDefault="00B8182C" w:rsidP="000C525E">
            <w:pPr>
              <w:ind w:firstLine="873"/>
              <w:jc w:val="both"/>
              <w:rPr>
                <w:sz w:val="24"/>
                <w:szCs w:val="24"/>
              </w:rPr>
            </w:pPr>
          </w:p>
        </w:tc>
      </w:tr>
    </w:tbl>
    <w:p w14:paraId="622C9543" w14:textId="0BABE869" w:rsidR="00FC780C" w:rsidRDefault="00FC780C" w:rsidP="0088148E">
      <w:pPr>
        <w:jc w:val="center"/>
        <w:rPr>
          <w:rFonts w:eastAsia="Calibri"/>
          <w:b/>
          <w:sz w:val="24"/>
          <w:szCs w:val="24"/>
        </w:rPr>
      </w:pPr>
    </w:p>
    <w:p w14:paraId="70EC03AC" w14:textId="77777777" w:rsidR="003364DA" w:rsidRPr="00EF568B" w:rsidRDefault="003364DA" w:rsidP="0088148E">
      <w:pPr>
        <w:jc w:val="center"/>
        <w:rPr>
          <w:rFonts w:eastAsia="Calibri"/>
          <w:b/>
          <w:sz w:val="24"/>
          <w:szCs w:val="24"/>
        </w:rPr>
      </w:pPr>
    </w:p>
    <w:p w14:paraId="1FFFED4F" w14:textId="77777777" w:rsidR="0088148E" w:rsidRPr="00EF568B" w:rsidRDefault="001372F6" w:rsidP="00DB5DAD">
      <w:pPr>
        <w:jc w:val="center"/>
        <w:rPr>
          <w:b/>
          <w:bCs/>
          <w:sz w:val="24"/>
          <w:szCs w:val="24"/>
        </w:rPr>
      </w:pPr>
      <w:r w:rsidRPr="00EF568B">
        <w:rPr>
          <w:b/>
          <w:bCs/>
          <w:sz w:val="24"/>
          <w:szCs w:val="24"/>
        </w:rPr>
        <w:t>III dalis. Kiti nustatyti pažeidimai</w:t>
      </w:r>
    </w:p>
    <w:p w14:paraId="383FC02C" w14:textId="77777777" w:rsidR="001372F6" w:rsidRPr="00EF568B"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671F6B" w:rsidRPr="00EF568B" w14:paraId="3D5AD1F4" w14:textId="77777777" w:rsidTr="00EF7C5F">
        <w:tc>
          <w:tcPr>
            <w:tcW w:w="421" w:type="dxa"/>
            <w:shd w:val="clear" w:color="auto" w:fill="auto"/>
            <w:vAlign w:val="center"/>
          </w:tcPr>
          <w:p w14:paraId="00BC34F9" w14:textId="77777777" w:rsidR="0088148E" w:rsidRPr="00EF568B" w:rsidRDefault="0088148E" w:rsidP="00DF01B2">
            <w:pPr>
              <w:tabs>
                <w:tab w:val="left" w:pos="0"/>
              </w:tabs>
              <w:spacing w:after="160" w:line="259" w:lineRule="auto"/>
              <w:ind w:left="360" w:right="172"/>
              <w:contextualSpacing/>
              <w:jc w:val="center"/>
              <w:rPr>
                <w:rFonts w:eastAsia="Calibri"/>
                <w:sz w:val="24"/>
                <w:szCs w:val="24"/>
              </w:rPr>
            </w:pPr>
          </w:p>
        </w:tc>
        <w:tc>
          <w:tcPr>
            <w:tcW w:w="9323" w:type="dxa"/>
            <w:shd w:val="clear" w:color="auto" w:fill="auto"/>
          </w:tcPr>
          <w:p w14:paraId="4F48F7E4" w14:textId="4BBABF15" w:rsidR="0088148E" w:rsidRPr="00EF568B" w:rsidRDefault="00B73E75" w:rsidP="006F31BE">
            <w:pPr>
              <w:tabs>
                <w:tab w:val="left" w:pos="993"/>
              </w:tabs>
              <w:jc w:val="center"/>
              <w:rPr>
                <w:bCs/>
                <w:sz w:val="24"/>
                <w:szCs w:val="24"/>
              </w:rPr>
            </w:pPr>
            <w:r>
              <w:rPr>
                <w:bCs/>
                <w:sz w:val="24"/>
                <w:szCs w:val="24"/>
              </w:rPr>
              <w:t>–</w:t>
            </w:r>
          </w:p>
        </w:tc>
      </w:tr>
      <w:tr w:rsidR="00CB04A1" w:rsidRPr="00EF568B" w14:paraId="760002AB" w14:textId="77777777" w:rsidTr="00EF7C5F">
        <w:tc>
          <w:tcPr>
            <w:tcW w:w="9744" w:type="dxa"/>
            <w:gridSpan w:val="2"/>
            <w:shd w:val="clear" w:color="auto" w:fill="auto"/>
            <w:vAlign w:val="center"/>
          </w:tcPr>
          <w:p w14:paraId="05C39B6C" w14:textId="4BFD0CB9" w:rsidR="005F4144" w:rsidRDefault="005F4144" w:rsidP="005F4144">
            <w:pPr>
              <w:ind w:firstLine="873"/>
              <w:jc w:val="both"/>
              <w:rPr>
                <w:sz w:val="24"/>
                <w:szCs w:val="24"/>
              </w:rPr>
            </w:pPr>
            <w:r>
              <w:rPr>
                <w:sz w:val="24"/>
                <w:szCs w:val="24"/>
              </w:rPr>
              <w:t>Pažeidimų nustatyta nebuvo</w:t>
            </w:r>
            <w:r w:rsidR="00501B31">
              <w:rPr>
                <w:sz w:val="24"/>
                <w:szCs w:val="24"/>
              </w:rPr>
              <w:t>.</w:t>
            </w:r>
          </w:p>
          <w:p w14:paraId="603540B3" w14:textId="64707401" w:rsidR="002E480C" w:rsidRPr="00EF568B" w:rsidRDefault="002E480C" w:rsidP="007344E8">
            <w:pPr>
              <w:tabs>
                <w:tab w:val="left" w:pos="993"/>
              </w:tabs>
              <w:ind w:firstLine="731"/>
              <w:rPr>
                <w:sz w:val="24"/>
                <w:szCs w:val="24"/>
              </w:rPr>
            </w:pPr>
          </w:p>
        </w:tc>
      </w:tr>
    </w:tbl>
    <w:p w14:paraId="4050BCED" w14:textId="77777777" w:rsidR="00F62B6A" w:rsidRPr="00EF568B" w:rsidRDefault="00F62B6A" w:rsidP="0088148E">
      <w:pPr>
        <w:jc w:val="center"/>
        <w:rPr>
          <w:rFonts w:eastAsia="Calibri"/>
          <w:b/>
          <w:sz w:val="24"/>
          <w:szCs w:val="24"/>
        </w:rPr>
      </w:pPr>
    </w:p>
    <w:p w14:paraId="5751CB6F" w14:textId="057A01F5" w:rsidR="0088148E" w:rsidRPr="00EF568B" w:rsidRDefault="001372F6" w:rsidP="00DB5DAD">
      <w:pPr>
        <w:tabs>
          <w:tab w:val="left" w:pos="993"/>
        </w:tabs>
        <w:jc w:val="center"/>
        <w:rPr>
          <w:b/>
          <w:bCs/>
          <w:sz w:val="24"/>
          <w:szCs w:val="24"/>
        </w:rPr>
      </w:pPr>
      <w:r w:rsidRPr="00EF568B">
        <w:rPr>
          <w:b/>
          <w:bCs/>
          <w:sz w:val="24"/>
          <w:szCs w:val="24"/>
        </w:rPr>
        <w:t>IV dalis. Sprendimas</w:t>
      </w:r>
    </w:p>
    <w:p w14:paraId="77F656E2" w14:textId="77777777" w:rsidR="001372F6" w:rsidRPr="00EF568B"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EF568B" w14:paraId="19F3F149" w14:textId="77777777" w:rsidTr="00BB78DE">
        <w:tc>
          <w:tcPr>
            <w:tcW w:w="9629" w:type="dxa"/>
          </w:tcPr>
          <w:p w14:paraId="64C9EC02" w14:textId="2513DE2F" w:rsidR="00B12626" w:rsidRPr="00244233" w:rsidRDefault="00B12626" w:rsidP="00B12626">
            <w:pPr>
              <w:tabs>
                <w:tab w:val="left" w:pos="-142"/>
                <w:tab w:val="left" w:pos="284"/>
              </w:tabs>
              <w:ind w:firstLine="873"/>
              <w:jc w:val="both"/>
              <w:rPr>
                <w:rFonts w:eastAsia="Calibri"/>
                <w:b/>
                <w:sz w:val="24"/>
                <w:szCs w:val="24"/>
              </w:rPr>
            </w:pPr>
            <w:r w:rsidRPr="00244233">
              <w:rPr>
                <w:sz w:val="24"/>
                <w:szCs w:val="24"/>
              </w:rPr>
              <w:t>Atsižvelgiant į nustatytas aplinkybes, Įstatymo pažeidimus, bei į</w:t>
            </w:r>
            <w:r w:rsidRPr="00244233">
              <w:rPr>
                <w:rFonts w:eastAsia="Calibri"/>
                <w:bCs/>
                <w:sz w:val="24"/>
                <w:szCs w:val="24"/>
              </w:rPr>
              <w:t xml:space="preserve">vertinus tai, kad Pirkimo sąlygų pakeitimas galimai lemtų kitų tiekėjų dalyvavimą Pirkime, ir nesant galimybės nustatytų pažeidimų ištaisyti, Tarnyba </w:t>
            </w:r>
            <w:r w:rsidRPr="00244233">
              <w:rPr>
                <w:rFonts w:eastAsia="Calibri"/>
                <w:b/>
                <w:sz w:val="24"/>
                <w:szCs w:val="24"/>
              </w:rPr>
              <w:t>įpareigoja Perkančiąją organizaciją:</w:t>
            </w:r>
          </w:p>
          <w:p w14:paraId="3170064F" w14:textId="77777777" w:rsidR="00B12626" w:rsidRPr="00244233" w:rsidRDefault="00B12626" w:rsidP="00B12626">
            <w:pPr>
              <w:tabs>
                <w:tab w:val="left" w:pos="-142"/>
                <w:tab w:val="left" w:pos="284"/>
              </w:tabs>
              <w:ind w:firstLine="873"/>
              <w:jc w:val="both"/>
              <w:rPr>
                <w:rFonts w:eastAsia="Calibri"/>
                <w:bCs/>
                <w:sz w:val="24"/>
                <w:szCs w:val="24"/>
              </w:rPr>
            </w:pPr>
            <w:r w:rsidRPr="00244233">
              <w:rPr>
                <w:rFonts w:eastAsia="Calibri"/>
                <w:sz w:val="24"/>
                <w:szCs w:val="24"/>
              </w:rPr>
              <w:t>1.</w:t>
            </w:r>
            <w:r w:rsidRPr="00244233">
              <w:rPr>
                <w:rFonts w:eastAsia="Calibri"/>
                <w:b/>
                <w:sz w:val="24"/>
                <w:szCs w:val="24"/>
              </w:rPr>
              <w:t xml:space="preserve"> nutraukti </w:t>
            </w:r>
            <w:r w:rsidRPr="00244233">
              <w:rPr>
                <w:rFonts w:eastAsia="Calibri"/>
                <w:bCs/>
                <w:sz w:val="24"/>
                <w:szCs w:val="24"/>
              </w:rPr>
              <w:t>Pirkimo procedūras;</w:t>
            </w:r>
          </w:p>
          <w:p w14:paraId="31AEC8A9" w14:textId="77777777" w:rsidR="00B12626" w:rsidRPr="00244233" w:rsidRDefault="00B12626" w:rsidP="00B12626">
            <w:pPr>
              <w:tabs>
                <w:tab w:val="left" w:pos="-142"/>
                <w:tab w:val="left" w:pos="284"/>
              </w:tabs>
              <w:ind w:firstLine="873"/>
              <w:jc w:val="both"/>
              <w:rPr>
                <w:rFonts w:eastAsia="Calibri"/>
                <w:bCs/>
                <w:sz w:val="24"/>
                <w:szCs w:val="24"/>
              </w:rPr>
            </w:pPr>
            <w:r w:rsidRPr="00244233">
              <w:rPr>
                <w:rFonts w:eastAsia="Calibri"/>
                <w:sz w:val="24"/>
                <w:szCs w:val="24"/>
              </w:rPr>
              <w:t>2.</w:t>
            </w:r>
            <w:r w:rsidRPr="00244233">
              <w:rPr>
                <w:rFonts w:eastAsia="Calibri"/>
                <w:b/>
                <w:sz w:val="24"/>
                <w:szCs w:val="24"/>
              </w:rPr>
              <w:t xml:space="preserve"> </w:t>
            </w:r>
            <w:r w:rsidRPr="00244233">
              <w:rPr>
                <w:rFonts w:eastAsia="Calibri"/>
                <w:bCs/>
                <w:sz w:val="24"/>
                <w:szCs w:val="24"/>
              </w:rPr>
              <w:t>per 21 darbo dieną raštu informuoti Tarnybą apie įpareigojimo įvykdymą, pateikiant tai pagrindžiančius dokumentus.</w:t>
            </w:r>
          </w:p>
          <w:p w14:paraId="65126126" w14:textId="2A4DF0F4" w:rsidR="00010E4B" w:rsidRDefault="00B12626" w:rsidP="00B12626">
            <w:pPr>
              <w:tabs>
                <w:tab w:val="left" w:pos="993"/>
              </w:tabs>
              <w:ind w:firstLine="880"/>
              <w:jc w:val="both"/>
              <w:rPr>
                <w:rFonts w:eastAsia="Calibri"/>
                <w:bCs/>
                <w:sz w:val="24"/>
                <w:szCs w:val="24"/>
              </w:rPr>
            </w:pPr>
            <w:r w:rsidRPr="00244233">
              <w:rPr>
                <w:rFonts w:eastAsia="Calibri"/>
                <w:bCs/>
                <w:sz w:val="24"/>
                <w:szCs w:val="24"/>
              </w:rPr>
              <w:t>Tarnyba pažymi, kad Perkančioji organizacija, nusprendusi pradėti naują pirkimą dėl to paties Pirkimo objekto, turi atsižvelgti į šioje vertinimo išvadoje nustatytus pažeidimus</w:t>
            </w:r>
            <w:r w:rsidR="007E0032">
              <w:rPr>
                <w:rFonts w:eastAsia="Calibri"/>
                <w:bCs/>
                <w:sz w:val="24"/>
                <w:szCs w:val="24"/>
              </w:rPr>
              <w:t xml:space="preserve"> ir pateiktas pastabas</w:t>
            </w:r>
            <w:r w:rsidRPr="00244233">
              <w:rPr>
                <w:rFonts w:eastAsia="Calibri"/>
                <w:bCs/>
                <w:sz w:val="24"/>
                <w:szCs w:val="24"/>
              </w:rPr>
              <w:t xml:space="preserve"> bei pirkimo dokumentus rengti taip, kad nebūtų pažeistos Įstatymo nuostatos.</w:t>
            </w:r>
          </w:p>
          <w:p w14:paraId="407C37E5" w14:textId="063530AF" w:rsidR="00B12626" w:rsidRDefault="00B12626" w:rsidP="00B12626">
            <w:pPr>
              <w:tabs>
                <w:tab w:val="left" w:pos="993"/>
              </w:tabs>
              <w:ind w:firstLine="880"/>
              <w:jc w:val="both"/>
              <w:rPr>
                <w:rFonts w:eastAsia="Calibri"/>
                <w:bCs/>
                <w:sz w:val="24"/>
                <w:szCs w:val="24"/>
              </w:rPr>
            </w:pPr>
            <w:r w:rsidRPr="0017157D">
              <w:rPr>
                <w:sz w:val="24"/>
                <w:szCs w:val="24"/>
              </w:rPr>
              <w:t xml:space="preserve">Perkančioji organizacija, nesutikusi su Tarnybos pateiktu įpareigojimu, gali apskųsti šį administracinį sprendimą per 1 (vieną) mėnesį nuo jo gavimo dienos. Vadovaujantis </w:t>
            </w:r>
            <w:bookmarkStart w:id="2" w:name="_Hlk69577266"/>
            <w:r w:rsidRPr="0017157D">
              <w:rPr>
                <w:sz w:val="24"/>
                <w:szCs w:val="24"/>
              </w:rPr>
              <w:t xml:space="preserve">Lietuvos Respublikos administracinių bylų teisenos įstatymu </w:t>
            </w:r>
            <w:bookmarkEnd w:id="2"/>
            <w:r w:rsidRPr="0017157D">
              <w:rPr>
                <w:sz w:val="24"/>
                <w:szCs w:val="24"/>
              </w:rPr>
              <w:t xml:space="preserve">ir Lietuvos Respublikos ikiteisminio administracinių ginčų nagrinėjimo tvarkos įstatymu, skundai paduodami </w:t>
            </w:r>
            <w:bookmarkStart w:id="3" w:name="_Hlk69577353"/>
            <w:r w:rsidRPr="0017157D">
              <w:rPr>
                <w:sz w:val="24"/>
                <w:szCs w:val="24"/>
              </w:rPr>
              <w:t>Lietuvos administracinių ginčų komisijai (Vilniaus g. 27, 01402 Vilnius) ar Vilniaus apygardos administraciniam teismui</w:t>
            </w:r>
            <w:bookmarkEnd w:id="3"/>
            <w:r w:rsidRPr="0017157D">
              <w:rPr>
                <w:sz w:val="24"/>
                <w:szCs w:val="24"/>
              </w:rPr>
              <w:t xml:space="preserve"> (Žygimantų g. 2, 01102 Vilnius).</w:t>
            </w:r>
          </w:p>
          <w:p w14:paraId="0C75B02A" w14:textId="1954CB92" w:rsidR="00B12626" w:rsidRPr="00B760F8" w:rsidRDefault="00B12626" w:rsidP="00B12626">
            <w:pPr>
              <w:tabs>
                <w:tab w:val="left" w:pos="993"/>
              </w:tabs>
              <w:ind w:firstLine="880"/>
              <w:jc w:val="both"/>
              <w:rPr>
                <w:rFonts w:eastAsia="Calibri"/>
                <w:bCs/>
                <w:sz w:val="24"/>
                <w:szCs w:val="24"/>
                <w:highlight w:val="yellow"/>
              </w:rPr>
            </w:pPr>
          </w:p>
        </w:tc>
      </w:tr>
    </w:tbl>
    <w:p w14:paraId="3E7C2F92" w14:textId="77777777" w:rsidR="00BB78DE" w:rsidRPr="00EF568B" w:rsidRDefault="00BB78DE" w:rsidP="003B4E5E">
      <w:pPr>
        <w:tabs>
          <w:tab w:val="left" w:pos="993"/>
        </w:tabs>
        <w:jc w:val="center"/>
        <w:rPr>
          <w:rFonts w:eastAsia="Calibri"/>
          <w:bCs/>
          <w:sz w:val="24"/>
          <w:szCs w:val="24"/>
        </w:rPr>
      </w:pPr>
    </w:p>
    <w:p w14:paraId="3D39DAC4" w14:textId="77777777" w:rsidR="00BB78DE" w:rsidRPr="00EF568B" w:rsidRDefault="00BB78DE" w:rsidP="00DB5DAD">
      <w:pPr>
        <w:tabs>
          <w:tab w:val="left" w:pos="-142"/>
          <w:tab w:val="left" w:pos="284"/>
        </w:tabs>
        <w:jc w:val="center"/>
        <w:rPr>
          <w:b/>
          <w:bCs/>
          <w:sz w:val="24"/>
          <w:szCs w:val="24"/>
        </w:rPr>
      </w:pPr>
      <w:r w:rsidRPr="00EF568B">
        <w:rPr>
          <w:b/>
          <w:bCs/>
          <w:sz w:val="24"/>
          <w:szCs w:val="24"/>
        </w:rPr>
        <w:t>Pastabos</w:t>
      </w:r>
    </w:p>
    <w:p w14:paraId="6F8A6C2A" w14:textId="77777777" w:rsidR="00BB78DE" w:rsidRPr="00EF568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EF568B" w14:paraId="21FA281B" w14:textId="77777777" w:rsidTr="00BB78DE">
        <w:tc>
          <w:tcPr>
            <w:tcW w:w="9629" w:type="dxa"/>
          </w:tcPr>
          <w:p w14:paraId="5E0FEE15" w14:textId="67167A99" w:rsidR="00922DE5" w:rsidRDefault="00922DE5" w:rsidP="00301FC1">
            <w:pPr>
              <w:pStyle w:val="ListParagraph"/>
              <w:numPr>
                <w:ilvl w:val="0"/>
                <w:numId w:val="5"/>
              </w:numPr>
              <w:ind w:left="0" w:firstLine="880"/>
              <w:jc w:val="both"/>
              <w:rPr>
                <w:sz w:val="24"/>
                <w:szCs w:val="24"/>
              </w:rPr>
            </w:pPr>
            <w:r>
              <w:rPr>
                <w:sz w:val="24"/>
                <w:szCs w:val="24"/>
              </w:rPr>
              <w:t>Tarnyba 2021 m. balandžio 29 d. el. paštu kreipėsi į Perkančiąją</w:t>
            </w:r>
            <w:r w:rsidRPr="00922DE5">
              <w:rPr>
                <w:sz w:val="24"/>
                <w:szCs w:val="24"/>
              </w:rPr>
              <w:t xml:space="preserve"> </w:t>
            </w:r>
            <w:r>
              <w:rPr>
                <w:sz w:val="24"/>
                <w:szCs w:val="24"/>
              </w:rPr>
              <w:t xml:space="preserve">organizaciją, prašydama </w:t>
            </w:r>
            <w:r w:rsidRPr="00922DE5">
              <w:rPr>
                <w:sz w:val="24"/>
                <w:szCs w:val="24"/>
              </w:rPr>
              <w:t xml:space="preserve">pateikti statistinius duomenis apie tai, kiek darbuotojų migruoja per </w:t>
            </w:r>
            <w:r>
              <w:rPr>
                <w:sz w:val="24"/>
                <w:szCs w:val="24"/>
              </w:rPr>
              <w:t>Perkančiosios organizacijos geografiškai nutolusius</w:t>
            </w:r>
            <w:r w:rsidRPr="00922DE5">
              <w:rPr>
                <w:sz w:val="24"/>
                <w:szCs w:val="24"/>
              </w:rPr>
              <w:t xml:space="preserve"> padalinius ir juose naudojasi spausdinimo, skenavimo, kopijavimo paslaugomis</w:t>
            </w:r>
            <w:r w:rsidR="00684120">
              <w:rPr>
                <w:sz w:val="24"/>
                <w:szCs w:val="24"/>
              </w:rPr>
              <w:t xml:space="preserve"> (toliau – paslaugos)</w:t>
            </w:r>
            <w:r>
              <w:rPr>
                <w:sz w:val="24"/>
                <w:szCs w:val="24"/>
              </w:rPr>
              <w:t>. Perkančioji organizacija</w:t>
            </w:r>
            <w:r w:rsidR="00326B35">
              <w:rPr>
                <w:sz w:val="24"/>
                <w:szCs w:val="24"/>
              </w:rPr>
              <w:t xml:space="preserve"> 2021 m. balandžio 30 d. atsakyme</w:t>
            </w:r>
            <w:r>
              <w:rPr>
                <w:sz w:val="24"/>
                <w:szCs w:val="24"/>
              </w:rPr>
              <w:t xml:space="preserve"> </w:t>
            </w:r>
            <w:r w:rsidR="00326B35">
              <w:rPr>
                <w:sz w:val="24"/>
                <w:szCs w:val="24"/>
              </w:rPr>
              <w:t>nurodė</w:t>
            </w:r>
            <w:r>
              <w:rPr>
                <w:sz w:val="24"/>
                <w:szCs w:val="24"/>
              </w:rPr>
              <w:t xml:space="preserve">, kad </w:t>
            </w:r>
            <w:r w:rsidRPr="00922DE5">
              <w:rPr>
                <w:sz w:val="24"/>
                <w:szCs w:val="24"/>
              </w:rPr>
              <w:t xml:space="preserve">darbuotojų </w:t>
            </w:r>
            <w:r>
              <w:rPr>
                <w:sz w:val="24"/>
                <w:szCs w:val="24"/>
              </w:rPr>
              <w:t>m</w:t>
            </w:r>
            <w:r w:rsidRPr="00922DE5">
              <w:rPr>
                <w:sz w:val="24"/>
                <w:szCs w:val="24"/>
              </w:rPr>
              <w:t>igravimas tarp padalinių vyksta, b</w:t>
            </w:r>
            <w:r w:rsidR="00326B35">
              <w:rPr>
                <w:sz w:val="24"/>
                <w:szCs w:val="24"/>
              </w:rPr>
              <w:t>et statistika nėra fiksuojama, t</w:t>
            </w:r>
            <w:r w:rsidRPr="00922DE5">
              <w:rPr>
                <w:sz w:val="24"/>
                <w:szCs w:val="24"/>
              </w:rPr>
              <w:t xml:space="preserve">odėl tokios informacijos </w:t>
            </w:r>
            <w:r w:rsidR="00326B35">
              <w:rPr>
                <w:sz w:val="24"/>
                <w:szCs w:val="24"/>
              </w:rPr>
              <w:t>neturi ir negali</w:t>
            </w:r>
            <w:r w:rsidRPr="00922DE5">
              <w:rPr>
                <w:sz w:val="24"/>
                <w:szCs w:val="24"/>
              </w:rPr>
              <w:t xml:space="preserve"> pateikti.</w:t>
            </w:r>
            <w:r w:rsidR="00326B35">
              <w:rPr>
                <w:sz w:val="24"/>
                <w:szCs w:val="24"/>
              </w:rPr>
              <w:t xml:space="preserve"> Perkančioji organizacija taip pat pažymėjo, kad vadovaujantis tiekėjo Perkančiajai organizacijai kiekvieną mėnesį teikiama ataskaita apie vartotojų </w:t>
            </w:r>
            <w:r w:rsidR="00684120">
              <w:rPr>
                <w:sz w:val="24"/>
                <w:szCs w:val="24"/>
              </w:rPr>
              <w:t>naudotas paslaugas</w:t>
            </w:r>
            <w:r w:rsidR="00301FC1">
              <w:rPr>
                <w:sz w:val="24"/>
                <w:szCs w:val="24"/>
              </w:rPr>
              <w:t>, bus galima „</w:t>
            </w:r>
            <w:r w:rsidR="00C13019">
              <w:rPr>
                <w:sz w:val="24"/>
                <w:szCs w:val="24"/>
              </w:rPr>
              <w:t xml:space="preserve">&lt;...&gt; </w:t>
            </w:r>
            <w:r w:rsidR="00301FC1" w:rsidRPr="00301FC1">
              <w:rPr>
                <w:sz w:val="24"/>
                <w:szCs w:val="24"/>
              </w:rPr>
              <w:t>nuodugniau kontroliuoti darbuotojų spausdinimo sta</w:t>
            </w:r>
            <w:r w:rsidR="00C13019">
              <w:rPr>
                <w:sz w:val="24"/>
                <w:szCs w:val="24"/>
              </w:rPr>
              <w:t>tistiką ir užtikrinti prevenciją</w:t>
            </w:r>
            <w:r w:rsidR="00301FC1" w:rsidRPr="00301FC1">
              <w:rPr>
                <w:sz w:val="24"/>
                <w:szCs w:val="24"/>
              </w:rPr>
              <w:t xml:space="preserve"> bei užkardyti piktnaudžiavimą sp</w:t>
            </w:r>
            <w:r w:rsidR="00C13019">
              <w:rPr>
                <w:sz w:val="24"/>
                <w:szCs w:val="24"/>
              </w:rPr>
              <w:t>ausdinimu, kai tam poreikio nėra</w:t>
            </w:r>
            <w:r w:rsidR="00301FC1">
              <w:rPr>
                <w:sz w:val="24"/>
                <w:szCs w:val="24"/>
              </w:rPr>
              <w:t>“.</w:t>
            </w:r>
          </w:p>
          <w:p w14:paraId="170167F3" w14:textId="6E6A7B33" w:rsidR="009700F0" w:rsidRDefault="009700F0" w:rsidP="00552A4A">
            <w:pPr>
              <w:pStyle w:val="ListParagraph"/>
              <w:ind w:left="0" w:firstLine="880"/>
              <w:jc w:val="both"/>
              <w:rPr>
                <w:sz w:val="24"/>
                <w:szCs w:val="24"/>
              </w:rPr>
            </w:pPr>
            <w:r>
              <w:rPr>
                <w:sz w:val="24"/>
                <w:szCs w:val="24"/>
              </w:rPr>
              <w:t>Tarnyba pažymi, kad Perkančioji organizacija turėtų įvertinti</w:t>
            </w:r>
            <w:r w:rsidR="00836AB0">
              <w:rPr>
                <w:sz w:val="24"/>
                <w:szCs w:val="24"/>
              </w:rPr>
              <w:t>,</w:t>
            </w:r>
            <w:r w:rsidR="00552A4A">
              <w:rPr>
                <w:sz w:val="24"/>
                <w:szCs w:val="24"/>
              </w:rPr>
              <w:t xml:space="preserve"> </w:t>
            </w:r>
            <w:r w:rsidR="00836AB0">
              <w:rPr>
                <w:sz w:val="24"/>
                <w:szCs w:val="24"/>
              </w:rPr>
              <w:t xml:space="preserve">ar </w:t>
            </w:r>
            <w:r w:rsidR="00552A4A">
              <w:rPr>
                <w:sz w:val="24"/>
                <w:szCs w:val="24"/>
              </w:rPr>
              <w:t xml:space="preserve">centralizuota </w:t>
            </w:r>
            <w:r w:rsidR="00836AB0">
              <w:rPr>
                <w:sz w:val="24"/>
                <w:szCs w:val="24"/>
              </w:rPr>
              <w:t>naudojim</w:t>
            </w:r>
            <w:r w:rsidR="0074438F">
              <w:rPr>
                <w:sz w:val="24"/>
                <w:szCs w:val="24"/>
              </w:rPr>
              <w:t>osi paslaugomis kontrolė, kurią užtikrins</w:t>
            </w:r>
            <w:r w:rsidR="00836AB0">
              <w:rPr>
                <w:sz w:val="24"/>
                <w:szCs w:val="24"/>
              </w:rPr>
              <w:t xml:space="preserve"> Pirkimo neskaidymas į dalis</w:t>
            </w:r>
            <w:r>
              <w:rPr>
                <w:sz w:val="24"/>
                <w:szCs w:val="24"/>
              </w:rPr>
              <w:t xml:space="preserve">, </w:t>
            </w:r>
            <w:r w:rsidR="00836AB0">
              <w:rPr>
                <w:sz w:val="24"/>
                <w:szCs w:val="24"/>
              </w:rPr>
              <w:t xml:space="preserve">leis sutaupyti tiek lėšų, kad jos </w:t>
            </w:r>
            <w:r w:rsidR="00AD7852">
              <w:rPr>
                <w:sz w:val="24"/>
                <w:szCs w:val="24"/>
              </w:rPr>
              <w:t>atsvertų</w:t>
            </w:r>
            <w:r w:rsidR="00836AB0">
              <w:rPr>
                <w:sz w:val="24"/>
                <w:szCs w:val="24"/>
              </w:rPr>
              <w:t xml:space="preserve"> galimai gautą didesnę pasiūlymo</w:t>
            </w:r>
            <w:r w:rsidR="00552A4A">
              <w:rPr>
                <w:sz w:val="24"/>
                <w:szCs w:val="24"/>
              </w:rPr>
              <w:t xml:space="preserve"> </w:t>
            </w:r>
            <w:r w:rsidR="00836AB0">
              <w:rPr>
                <w:sz w:val="24"/>
                <w:szCs w:val="24"/>
              </w:rPr>
              <w:t>kainą esant mažai tiekėjų konkurencijai. Tarnybos vertinimu, Pirkimo neskaidymas į dalis galimai lėmė tai, kad Perkančioji organizacija gavo tik vieną pasiūlymą Pirkime.</w:t>
            </w:r>
            <w:r w:rsidR="00623B43">
              <w:rPr>
                <w:sz w:val="24"/>
                <w:szCs w:val="24"/>
              </w:rPr>
              <w:t xml:space="preserve"> </w:t>
            </w:r>
            <w:r w:rsidR="004B53AA">
              <w:rPr>
                <w:sz w:val="24"/>
                <w:szCs w:val="24"/>
              </w:rPr>
              <w:t>Pažymėtina, kad suskaidžius Pirkimą į dalis pagal Perkančiosios organizacijos geografiškai nutolusius padalinius, būtų užtikrinta didesnė rinkos konkurencija ir Perkančioji organizacija galimai gautų ekonomiškai naudingesnius pasiūlymus.</w:t>
            </w:r>
          </w:p>
          <w:p w14:paraId="7AC83C40" w14:textId="1994A3A6" w:rsidR="008F6ED1" w:rsidRPr="00922DE5" w:rsidRDefault="00BC27C9" w:rsidP="00301FC1">
            <w:pPr>
              <w:pStyle w:val="ListParagraph"/>
              <w:numPr>
                <w:ilvl w:val="0"/>
                <w:numId w:val="5"/>
              </w:numPr>
              <w:ind w:left="0" w:firstLine="880"/>
              <w:jc w:val="both"/>
              <w:rPr>
                <w:sz w:val="24"/>
                <w:szCs w:val="24"/>
              </w:rPr>
            </w:pPr>
            <w:r w:rsidRPr="00922DE5">
              <w:rPr>
                <w:sz w:val="24"/>
                <w:szCs w:val="24"/>
              </w:rPr>
              <w:t>P</w:t>
            </w:r>
            <w:r w:rsidR="00E72851" w:rsidRPr="00922DE5">
              <w:rPr>
                <w:sz w:val="24"/>
                <w:szCs w:val="24"/>
              </w:rPr>
              <w:t>irkimo komisijos narys V. M.</w:t>
            </w:r>
            <w:r w:rsidR="00120214">
              <w:rPr>
                <w:rStyle w:val="FootnoteReference"/>
                <w:sz w:val="24"/>
                <w:szCs w:val="24"/>
              </w:rPr>
              <w:footnoteReference w:id="11"/>
            </w:r>
            <w:r w:rsidR="00E72851" w:rsidRPr="00922DE5">
              <w:rPr>
                <w:sz w:val="24"/>
                <w:szCs w:val="24"/>
              </w:rPr>
              <w:t xml:space="preserve"> Vyriausiajai tarnybinės etikos komisijai pateiktoje privačių interesų deklaracijoje nėra nurod</w:t>
            </w:r>
            <w:r w:rsidR="00B52FA0" w:rsidRPr="00922DE5">
              <w:rPr>
                <w:sz w:val="24"/>
                <w:szCs w:val="24"/>
              </w:rPr>
              <w:t>ęs savo komisijos nario statuso.</w:t>
            </w:r>
            <w:r w:rsidR="00E34CE8" w:rsidRPr="00922DE5">
              <w:rPr>
                <w:sz w:val="24"/>
                <w:szCs w:val="24"/>
              </w:rPr>
              <w:t xml:space="preserve"> Tarnyba pažymi, kad minėtasis Pirkimo komisijos narys turėtų nedelsdamas papildyti privačių interesų deklaraciją</w:t>
            </w:r>
            <w:r w:rsidR="005B609E" w:rsidRPr="00922DE5">
              <w:rPr>
                <w:sz w:val="24"/>
                <w:szCs w:val="24"/>
              </w:rPr>
              <w:t xml:space="preserve"> </w:t>
            </w:r>
            <w:r w:rsidR="005D706C" w:rsidRPr="00922DE5">
              <w:rPr>
                <w:sz w:val="24"/>
                <w:szCs w:val="24"/>
              </w:rPr>
              <w:t>aktualia informacija</w:t>
            </w:r>
            <w:r w:rsidR="00E34CE8" w:rsidRPr="00922DE5">
              <w:rPr>
                <w:sz w:val="24"/>
                <w:szCs w:val="24"/>
              </w:rPr>
              <w:t>.</w:t>
            </w:r>
          </w:p>
          <w:p w14:paraId="170E7DBB" w14:textId="6E02C18D" w:rsidR="00E72851" w:rsidRPr="007D1918" w:rsidRDefault="00E72851" w:rsidP="00301FC1">
            <w:pPr>
              <w:ind w:firstLine="880"/>
              <w:jc w:val="both"/>
              <w:rPr>
                <w:sz w:val="24"/>
                <w:szCs w:val="24"/>
              </w:rPr>
            </w:pPr>
          </w:p>
        </w:tc>
      </w:tr>
    </w:tbl>
    <w:p w14:paraId="1951503B" w14:textId="4F1FB301" w:rsidR="00E174CA" w:rsidRDefault="00E174CA" w:rsidP="00CC0DE3">
      <w:pPr>
        <w:tabs>
          <w:tab w:val="left" w:pos="-142"/>
          <w:tab w:val="left" w:pos="284"/>
        </w:tabs>
        <w:jc w:val="center"/>
        <w:rPr>
          <w:rFonts w:eastAsia="Calibri"/>
          <w:bCs/>
          <w:sz w:val="24"/>
          <w:szCs w:val="24"/>
        </w:rPr>
      </w:pPr>
    </w:p>
    <w:p w14:paraId="6A93E3E4" w14:textId="77777777" w:rsidR="00FF7164" w:rsidRPr="00EF568B" w:rsidRDefault="00FF7164" w:rsidP="00CC0DE3">
      <w:pPr>
        <w:tabs>
          <w:tab w:val="left" w:pos="-142"/>
          <w:tab w:val="left" w:pos="284"/>
        </w:tabs>
        <w:jc w:val="center"/>
        <w:rPr>
          <w:rFonts w:eastAsia="Calibri"/>
          <w:bCs/>
          <w:sz w:val="24"/>
          <w:szCs w:val="24"/>
        </w:rPr>
      </w:pPr>
    </w:p>
    <w:p w14:paraId="0B8776F3" w14:textId="77777777" w:rsidR="000D6594" w:rsidRPr="00EF568B" w:rsidRDefault="000D6594"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EF568B" w14:paraId="0C5A2025" w14:textId="77777777" w:rsidTr="001854D6">
        <w:tc>
          <w:tcPr>
            <w:tcW w:w="4824" w:type="dxa"/>
            <w:shd w:val="clear" w:color="auto" w:fill="auto"/>
          </w:tcPr>
          <w:p w14:paraId="28F76AA9" w14:textId="4D703645" w:rsidR="00CC0DE3" w:rsidRPr="00EF568B" w:rsidRDefault="00E436D5" w:rsidP="00440F15">
            <w:pPr>
              <w:rPr>
                <w:rFonts w:eastAsia="Calibri"/>
                <w:sz w:val="24"/>
                <w:szCs w:val="24"/>
              </w:rPr>
            </w:pPr>
            <w:r>
              <w:rPr>
                <w:rFonts w:eastAsia="Calibri"/>
                <w:sz w:val="24"/>
                <w:szCs w:val="24"/>
              </w:rPr>
              <w:t>Direktorius</w:t>
            </w:r>
          </w:p>
        </w:tc>
        <w:tc>
          <w:tcPr>
            <w:tcW w:w="4815" w:type="dxa"/>
            <w:shd w:val="clear" w:color="auto" w:fill="auto"/>
          </w:tcPr>
          <w:p w14:paraId="36C3B095" w14:textId="55BBBEB0" w:rsidR="00CC0DE3" w:rsidRPr="00EF568B" w:rsidRDefault="00F9587E" w:rsidP="001854D6">
            <w:pPr>
              <w:spacing w:line="360" w:lineRule="auto"/>
              <w:jc w:val="right"/>
              <w:rPr>
                <w:rFonts w:eastAsia="Calibri"/>
                <w:sz w:val="24"/>
                <w:szCs w:val="24"/>
              </w:rPr>
            </w:pPr>
            <w:r w:rsidRPr="00EF568B">
              <w:rPr>
                <w:rFonts w:eastAsia="Calibri"/>
                <w:sz w:val="24"/>
                <w:szCs w:val="24"/>
              </w:rPr>
              <w:t>Darius Vedrickas</w:t>
            </w:r>
          </w:p>
        </w:tc>
      </w:tr>
    </w:tbl>
    <w:p w14:paraId="3C9AEE54" w14:textId="77777777" w:rsidR="000D6594" w:rsidRDefault="000D6594" w:rsidP="007D3CE1">
      <w:pPr>
        <w:shd w:val="clear" w:color="auto" w:fill="FFFFFF"/>
        <w:tabs>
          <w:tab w:val="left" w:pos="900"/>
        </w:tabs>
        <w:rPr>
          <w:sz w:val="24"/>
          <w:szCs w:val="24"/>
        </w:rPr>
      </w:pPr>
    </w:p>
    <w:p w14:paraId="55A51F2D" w14:textId="77777777" w:rsidR="00C51ACD" w:rsidRDefault="00C51ACD" w:rsidP="007D3CE1">
      <w:pPr>
        <w:shd w:val="clear" w:color="auto" w:fill="FFFFFF"/>
        <w:tabs>
          <w:tab w:val="left" w:pos="900"/>
        </w:tabs>
        <w:rPr>
          <w:sz w:val="24"/>
          <w:szCs w:val="24"/>
        </w:rPr>
      </w:pPr>
    </w:p>
    <w:p w14:paraId="3AA9D857" w14:textId="77777777" w:rsidR="00C51ACD" w:rsidRDefault="00C51ACD" w:rsidP="007D3CE1">
      <w:pPr>
        <w:shd w:val="clear" w:color="auto" w:fill="FFFFFF"/>
        <w:tabs>
          <w:tab w:val="left" w:pos="900"/>
        </w:tabs>
        <w:rPr>
          <w:sz w:val="24"/>
          <w:szCs w:val="24"/>
        </w:rPr>
      </w:pPr>
    </w:p>
    <w:p w14:paraId="20DD5707" w14:textId="77777777" w:rsidR="00C51ACD" w:rsidRDefault="00C51ACD" w:rsidP="007D3CE1">
      <w:pPr>
        <w:shd w:val="clear" w:color="auto" w:fill="FFFFFF"/>
        <w:tabs>
          <w:tab w:val="left" w:pos="900"/>
        </w:tabs>
        <w:rPr>
          <w:sz w:val="24"/>
          <w:szCs w:val="24"/>
        </w:rPr>
      </w:pPr>
    </w:p>
    <w:p w14:paraId="66605DB7" w14:textId="77777777" w:rsidR="00C51ACD" w:rsidRDefault="00C51ACD" w:rsidP="007D3CE1">
      <w:pPr>
        <w:shd w:val="clear" w:color="auto" w:fill="FFFFFF"/>
        <w:tabs>
          <w:tab w:val="left" w:pos="900"/>
        </w:tabs>
        <w:rPr>
          <w:sz w:val="24"/>
          <w:szCs w:val="24"/>
        </w:rPr>
      </w:pPr>
    </w:p>
    <w:p w14:paraId="19F81BD6" w14:textId="77777777" w:rsidR="00C51ACD" w:rsidRDefault="00C51ACD" w:rsidP="007D3CE1">
      <w:pPr>
        <w:shd w:val="clear" w:color="auto" w:fill="FFFFFF"/>
        <w:tabs>
          <w:tab w:val="left" w:pos="900"/>
        </w:tabs>
        <w:rPr>
          <w:sz w:val="24"/>
          <w:szCs w:val="24"/>
        </w:rPr>
      </w:pPr>
    </w:p>
    <w:p w14:paraId="550531FF" w14:textId="77777777" w:rsidR="00C51ACD" w:rsidRDefault="00C51ACD" w:rsidP="007D3CE1">
      <w:pPr>
        <w:shd w:val="clear" w:color="auto" w:fill="FFFFFF"/>
        <w:tabs>
          <w:tab w:val="left" w:pos="900"/>
        </w:tabs>
        <w:rPr>
          <w:sz w:val="24"/>
          <w:szCs w:val="24"/>
        </w:rPr>
      </w:pPr>
    </w:p>
    <w:p w14:paraId="435BEA10" w14:textId="77777777" w:rsidR="00C51ACD" w:rsidRDefault="00C51ACD" w:rsidP="007D3CE1">
      <w:pPr>
        <w:shd w:val="clear" w:color="auto" w:fill="FFFFFF"/>
        <w:tabs>
          <w:tab w:val="left" w:pos="900"/>
        </w:tabs>
        <w:rPr>
          <w:sz w:val="24"/>
          <w:szCs w:val="24"/>
        </w:rPr>
      </w:pPr>
    </w:p>
    <w:p w14:paraId="382F4D44" w14:textId="77777777" w:rsidR="00C51ACD" w:rsidRDefault="00C51ACD" w:rsidP="007D3CE1">
      <w:pPr>
        <w:shd w:val="clear" w:color="auto" w:fill="FFFFFF"/>
        <w:tabs>
          <w:tab w:val="left" w:pos="900"/>
        </w:tabs>
        <w:rPr>
          <w:sz w:val="24"/>
          <w:szCs w:val="24"/>
        </w:rPr>
      </w:pPr>
    </w:p>
    <w:p w14:paraId="431B797F" w14:textId="77777777" w:rsidR="00C51ACD" w:rsidRDefault="00C51ACD" w:rsidP="007D3CE1">
      <w:pPr>
        <w:shd w:val="clear" w:color="auto" w:fill="FFFFFF"/>
        <w:tabs>
          <w:tab w:val="left" w:pos="900"/>
        </w:tabs>
        <w:rPr>
          <w:sz w:val="24"/>
          <w:szCs w:val="24"/>
        </w:rPr>
      </w:pPr>
    </w:p>
    <w:p w14:paraId="1BE90BCC" w14:textId="77777777" w:rsidR="00D85AFE" w:rsidRDefault="00D85AFE" w:rsidP="007D3CE1">
      <w:pPr>
        <w:shd w:val="clear" w:color="auto" w:fill="FFFFFF"/>
        <w:tabs>
          <w:tab w:val="left" w:pos="900"/>
        </w:tabs>
        <w:rPr>
          <w:sz w:val="24"/>
          <w:szCs w:val="24"/>
        </w:rPr>
      </w:pPr>
    </w:p>
    <w:p w14:paraId="1010CC30" w14:textId="77777777" w:rsidR="00C51ACD" w:rsidRDefault="00C51ACD" w:rsidP="007D3CE1">
      <w:pPr>
        <w:shd w:val="clear" w:color="auto" w:fill="FFFFFF"/>
        <w:tabs>
          <w:tab w:val="left" w:pos="900"/>
        </w:tabs>
        <w:rPr>
          <w:sz w:val="24"/>
          <w:szCs w:val="24"/>
        </w:rPr>
      </w:pPr>
    </w:p>
    <w:p w14:paraId="6F76191D" w14:textId="77777777" w:rsidR="00C51ACD" w:rsidRDefault="00C51ACD" w:rsidP="007D3CE1">
      <w:pPr>
        <w:shd w:val="clear" w:color="auto" w:fill="FFFFFF"/>
        <w:tabs>
          <w:tab w:val="left" w:pos="900"/>
        </w:tabs>
        <w:rPr>
          <w:sz w:val="24"/>
          <w:szCs w:val="24"/>
        </w:rPr>
      </w:pPr>
    </w:p>
    <w:p w14:paraId="20AE58E9" w14:textId="77777777" w:rsidR="00C51ACD" w:rsidRDefault="00C51ACD" w:rsidP="007D3CE1">
      <w:pPr>
        <w:shd w:val="clear" w:color="auto" w:fill="FFFFFF"/>
        <w:tabs>
          <w:tab w:val="left" w:pos="900"/>
        </w:tabs>
        <w:rPr>
          <w:sz w:val="24"/>
          <w:szCs w:val="24"/>
        </w:rPr>
      </w:pPr>
    </w:p>
    <w:p w14:paraId="5B95A15C" w14:textId="77777777" w:rsidR="00C51ACD" w:rsidRDefault="00C51ACD" w:rsidP="007D3CE1">
      <w:pPr>
        <w:shd w:val="clear" w:color="auto" w:fill="FFFFFF"/>
        <w:tabs>
          <w:tab w:val="left" w:pos="900"/>
        </w:tabs>
        <w:rPr>
          <w:sz w:val="24"/>
          <w:szCs w:val="24"/>
        </w:rPr>
      </w:pPr>
    </w:p>
    <w:p w14:paraId="165C218A" w14:textId="77777777" w:rsidR="00C51ACD" w:rsidRDefault="00C51ACD" w:rsidP="007D3CE1">
      <w:pPr>
        <w:shd w:val="clear" w:color="auto" w:fill="FFFFFF"/>
        <w:tabs>
          <w:tab w:val="left" w:pos="900"/>
        </w:tabs>
        <w:rPr>
          <w:sz w:val="24"/>
          <w:szCs w:val="24"/>
        </w:rPr>
      </w:pPr>
    </w:p>
    <w:p w14:paraId="677F59D0" w14:textId="77777777" w:rsidR="00C51ACD" w:rsidRDefault="00C51ACD" w:rsidP="007D3CE1">
      <w:pPr>
        <w:shd w:val="clear" w:color="auto" w:fill="FFFFFF"/>
        <w:tabs>
          <w:tab w:val="left" w:pos="900"/>
        </w:tabs>
        <w:rPr>
          <w:sz w:val="24"/>
          <w:szCs w:val="24"/>
        </w:rPr>
      </w:pPr>
    </w:p>
    <w:p w14:paraId="3278885B" w14:textId="77777777" w:rsidR="00C51ACD" w:rsidRPr="00EF568B" w:rsidRDefault="00C51ACD" w:rsidP="007D3CE1">
      <w:pPr>
        <w:shd w:val="clear" w:color="auto" w:fill="FFFFFF"/>
        <w:tabs>
          <w:tab w:val="left" w:pos="900"/>
        </w:tabs>
        <w:rPr>
          <w:sz w:val="24"/>
          <w:szCs w:val="24"/>
        </w:rPr>
      </w:pPr>
    </w:p>
    <w:p w14:paraId="0ADDF93E" w14:textId="77777777" w:rsidR="00D01FA1" w:rsidRDefault="00D01FA1" w:rsidP="007D3CE1">
      <w:pPr>
        <w:shd w:val="clear" w:color="auto" w:fill="FFFFFF"/>
        <w:tabs>
          <w:tab w:val="left" w:pos="900"/>
        </w:tabs>
        <w:rPr>
          <w:sz w:val="24"/>
          <w:szCs w:val="24"/>
        </w:rPr>
      </w:pPr>
    </w:p>
    <w:p w14:paraId="42783918" w14:textId="00AF703B" w:rsidR="007D3CE1" w:rsidRPr="00EF568B" w:rsidRDefault="007D3CE1" w:rsidP="007D3CE1">
      <w:pPr>
        <w:shd w:val="clear" w:color="auto" w:fill="FFFFFF"/>
        <w:tabs>
          <w:tab w:val="left" w:pos="900"/>
        </w:tabs>
        <w:rPr>
          <w:sz w:val="24"/>
          <w:szCs w:val="24"/>
        </w:rPr>
      </w:pPr>
      <w:r w:rsidRPr="00EF568B">
        <w:rPr>
          <w:sz w:val="24"/>
          <w:szCs w:val="24"/>
        </w:rPr>
        <w:t>M. Knopkus, tel. (8 5) 219 7042, el. p. Mindaugas.Knopkus@vpt.lt</w:t>
      </w:r>
    </w:p>
    <w:sectPr w:rsidR="007D3CE1" w:rsidRPr="00EF568B" w:rsidSect="00F62741">
      <w:headerReference w:type="even" r:id="rId12"/>
      <w:headerReference w:type="default" r:id="rId13"/>
      <w:footerReference w:type="default" r:id="rId14"/>
      <w:footerReference w:type="first" r:id="rId15"/>
      <w:pgSz w:w="11907" w:h="16840" w:code="9"/>
      <w:pgMar w:top="709" w:right="567" w:bottom="1702"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E691" w14:textId="77777777" w:rsidR="004C7710" w:rsidRDefault="004C7710">
      <w:r>
        <w:separator/>
      </w:r>
    </w:p>
  </w:endnote>
  <w:endnote w:type="continuationSeparator" w:id="0">
    <w:p w14:paraId="1A6134C0" w14:textId="77777777" w:rsidR="004C7710" w:rsidRDefault="004C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4C7710" w:rsidP="00D9052E">
    <w:pPr>
      <w:pBdr>
        <w:top w:val="single" w:sz="4" w:space="1" w:color="auto"/>
      </w:pBdr>
      <w:jc w:val="both"/>
    </w:pPr>
    <w:hyperlink r:id="rId3" w:history="1">
      <w:r w:rsidR="00D9052E" w:rsidRPr="00C96169">
        <w:rPr>
          <w:rStyle w:val="Hyperlink"/>
        </w:rPr>
        <w:t>http://www.vpt.lrv.lt</w:t>
      </w:r>
    </w:hyperlink>
    <w:r w:rsidR="00D9052E">
      <w:tab/>
    </w:r>
    <w:r w:rsidR="001D5B90">
      <w:tab/>
    </w:r>
    <w:r w:rsidR="00D9052E" w:rsidRPr="00C96169">
      <w:t xml:space="preserve">El. p. </w:t>
    </w:r>
    <w:hyperlink r:id="rId4"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B3CD" w14:textId="77777777" w:rsidR="004C7710" w:rsidRDefault="004C7710">
      <w:r>
        <w:separator/>
      </w:r>
    </w:p>
  </w:footnote>
  <w:footnote w:type="continuationSeparator" w:id="0">
    <w:p w14:paraId="466F3964" w14:textId="77777777" w:rsidR="004C7710" w:rsidRDefault="004C7710">
      <w:r>
        <w:continuationSeparator/>
      </w:r>
    </w:p>
  </w:footnote>
  <w:footnote w:id="1">
    <w:p w14:paraId="7B2A89EF" w14:textId="77777777" w:rsidR="00E13ABC" w:rsidRPr="00A8296B" w:rsidRDefault="00E13ABC" w:rsidP="00E13ABC">
      <w:pPr>
        <w:pStyle w:val="FootnoteText"/>
        <w:jc w:val="both"/>
      </w:pPr>
      <w:r w:rsidRPr="00A8296B">
        <w:rPr>
          <w:rStyle w:val="FootnoteReference"/>
        </w:rPr>
        <w:footnoteRef/>
      </w:r>
      <w:r w:rsidRPr="00A8296B">
        <w:t xml:space="preserve"> „</w:t>
      </w:r>
      <w:r w:rsidRPr="00A8296B">
        <w:rPr>
          <w:color w:val="000000"/>
        </w:rPr>
        <w:t>Perkančioji organizacija užtikrina, kad vykdant pirkimą būtų laikomasi lygiateisiškumo, nediskriminavimo, abipusio pripažinimo, proporcingumo, skaidrumo principų</w:t>
      </w:r>
      <w:r w:rsidRPr="00A8296B">
        <w:t>“.</w:t>
      </w:r>
    </w:p>
  </w:footnote>
  <w:footnote w:id="2">
    <w:p w14:paraId="0F62C5F5" w14:textId="5256E730" w:rsidR="00174F02" w:rsidRPr="00503717" w:rsidRDefault="00174F02">
      <w:pPr>
        <w:pStyle w:val="FootnoteText"/>
      </w:pPr>
      <w:r w:rsidRPr="00A8296B">
        <w:rPr>
          <w:rStyle w:val="FootnoteReference"/>
        </w:rPr>
        <w:footnoteRef/>
      </w:r>
      <w:r w:rsidRPr="00A8296B">
        <w:t xml:space="preserve"> 2021-03-04 CVP IS pranešimas Nr. 9243548.</w:t>
      </w:r>
    </w:p>
  </w:footnote>
  <w:footnote w:id="3">
    <w:p w14:paraId="1954C125" w14:textId="679209E7" w:rsidR="00A8296B" w:rsidRPr="00A8296B" w:rsidRDefault="00A8296B">
      <w:pPr>
        <w:pStyle w:val="FootnoteText"/>
      </w:pPr>
      <w:r w:rsidRPr="00A8296B">
        <w:rPr>
          <w:rStyle w:val="FootnoteReference"/>
        </w:rPr>
        <w:footnoteRef/>
      </w:r>
      <w:r w:rsidRPr="00A8296B">
        <w:t xml:space="preserve"> </w:t>
      </w:r>
      <w:r w:rsidRPr="00503717">
        <w:t xml:space="preserve">Pirkimo dokumentai patvirtinti </w:t>
      </w:r>
      <w:r>
        <w:t>2021 m. vasario 18 d. Pirkimo komisijos posėdyje (protokolo Nr.</w:t>
      </w:r>
      <w:r w:rsidRPr="00A8296B">
        <w:t xml:space="preserve"> PRO-4</w:t>
      </w:r>
      <w:r>
        <w:t>).</w:t>
      </w:r>
    </w:p>
  </w:footnote>
  <w:footnote w:id="4">
    <w:p w14:paraId="38A36432" w14:textId="43C42BD2" w:rsidR="002A7C64" w:rsidRPr="002A7C64" w:rsidRDefault="002A7C64">
      <w:pPr>
        <w:pStyle w:val="FootnoteText"/>
        <w:rPr>
          <w:lang w:val="en-US"/>
        </w:rPr>
      </w:pPr>
      <w:r>
        <w:rPr>
          <w:rStyle w:val="FootnoteReference"/>
        </w:rPr>
        <w:footnoteRef/>
      </w:r>
      <w:r>
        <w:t xml:space="preserve"> </w:t>
      </w:r>
      <w:r w:rsidRPr="002A7C64">
        <w:t>2017 m. birželio 22 d. Lietuvos Aukščiausiojo Teismo nutartis civilinėje byloje Nr. e3K-3-279-690/2017.</w:t>
      </w:r>
    </w:p>
  </w:footnote>
  <w:footnote w:id="5">
    <w:p w14:paraId="6D8640C1" w14:textId="4B6365D0" w:rsidR="00910064" w:rsidRPr="00503717" w:rsidRDefault="00910064">
      <w:pPr>
        <w:pStyle w:val="FootnoteText"/>
      </w:pPr>
      <w:r w:rsidRPr="00A8296B">
        <w:rPr>
          <w:rStyle w:val="FootnoteReference"/>
        </w:rPr>
        <w:footnoteRef/>
      </w:r>
      <w:r w:rsidRPr="00A8296B">
        <w:t xml:space="preserve"> 2021-03-09 CVP IS pranešimas Nr. 9258927.</w:t>
      </w:r>
    </w:p>
  </w:footnote>
  <w:footnote w:id="6">
    <w:p w14:paraId="55798E55" w14:textId="6E187290" w:rsidR="002B4497" w:rsidRPr="002B4497" w:rsidRDefault="002B4497">
      <w:pPr>
        <w:pStyle w:val="FootnoteText"/>
        <w:rPr>
          <w:lang w:val="en-US"/>
        </w:rPr>
      </w:pPr>
      <w:r>
        <w:rPr>
          <w:rStyle w:val="FootnoteReference"/>
        </w:rPr>
        <w:footnoteRef/>
      </w:r>
      <w:r>
        <w:t xml:space="preserve"> </w:t>
      </w:r>
      <w:r w:rsidRPr="000C525E">
        <w:t>2021-04-19 raštas Nr. 14VaR-1109.</w:t>
      </w:r>
    </w:p>
  </w:footnote>
  <w:footnote w:id="7">
    <w:p w14:paraId="640D82C8" w14:textId="77777777" w:rsidR="003364DA" w:rsidRPr="00A8296B" w:rsidRDefault="003364DA" w:rsidP="003364DA">
      <w:pPr>
        <w:pStyle w:val="FootnoteText"/>
        <w:jc w:val="both"/>
      </w:pPr>
      <w:r w:rsidRPr="00A8296B">
        <w:rPr>
          <w:rStyle w:val="FootnoteReference"/>
        </w:rPr>
        <w:footnoteRef/>
      </w:r>
      <w:r w:rsidRPr="00A8296B">
        <w:t xml:space="preserve"> „</w:t>
      </w:r>
      <w:r w:rsidRPr="00A8296B">
        <w:rPr>
          <w:color w:val="000000"/>
        </w:rPr>
        <w:t>Perkančioji organizacija užtikrina, kad vykdant pirkimą būtų laikomasi lygiateisiškumo, nediskriminavimo, abipusio pripažinimo, proporcingumo, skaidrumo principų</w:t>
      </w:r>
      <w:r w:rsidRPr="00A8296B">
        <w:t>“.</w:t>
      </w:r>
    </w:p>
  </w:footnote>
  <w:footnote w:id="8">
    <w:p w14:paraId="1D9DA1C1" w14:textId="7CA9D539" w:rsidR="00921973" w:rsidRPr="00921973" w:rsidRDefault="00921973" w:rsidP="00921973">
      <w:pPr>
        <w:pStyle w:val="FootnoteText"/>
        <w:jc w:val="both"/>
      </w:pPr>
      <w:r>
        <w:rPr>
          <w:rStyle w:val="FootnoteReference"/>
        </w:rPr>
        <w:footnoteRef/>
      </w:r>
      <w:r>
        <w:t xml:space="preserve"> „</w:t>
      </w:r>
      <w:r w:rsidRPr="00921973">
        <w:t>Tarptautinio pirkimo atveju šio straipsnio 1 dalyje nurodyta pareiga skaidyti pirkimo objektą į dalis netaikoma, jeigu perkančioji organizacija pirkimo dokumentuose pagrindžia, kad dėl to sumažėtų tiekėjų konkurencija, pirkimo sutarties vykdymas taptų per daug brangus ar sudėtingas techniniu požiūriu, skirtingų pirkimo objekto dalių įgyvendinimas būtų glaudžiai susijęs ir dėl to perkančiajai organizacijai atsirastų būtinybė koordinuoti šių dalių tiekėjus ir tai keltų riziką netinkamai įvykdyti pirkimo sutartį, ar nurodo kitas pagrįstas aplinkybes, dėl kurių netikslinga p</w:t>
      </w:r>
      <w:r>
        <w:t>irkimo objektą skaidyti į dalis“.</w:t>
      </w:r>
    </w:p>
  </w:footnote>
  <w:footnote w:id="9">
    <w:p w14:paraId="753B6325" w14:textId="77777777" w:rsidR="00A32BD1" w:rsidRPr="00366E8C" w:rsidRDefault="00A32BD1" w:rsidP="00A32BD1">
      <w:pPr>
        <w:pStyle w:val="FootnoteText"/>
        <w:jc w:val="both"/>
      </w:pPr>
      <w:r>
        <w:rPr>
          <w:rStyle w:val="FootnoteReference"/>
        </w:rPr>
        <w:footnoteRef/>
      </w:r>
      <w:r>
        <w:t xml:space="preserve"> „</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10">
    <w:p w14:paraId="6F541D9A" w14:textId="0CE16C08" w:rsidR="00BC27C9" w:rsidRPr="00A8296B" w:rsidRDefault="00BC27C9" w:rsidP="00BC27C9">
      <w:pPr>
        <w:pStyle w:val="FootnoteText"/>
        <w:jc w:val="both"/>
      </w:pPr>
      <w:r w:rsidRPr="00A8296B">
        <w:rPr>
          <w:rStyle w:val="FootnoteReference"/>
        </w:rPr>
        <w:footnoteRef/>
      </w:r>
      <w:r w:rsidRPr="00A8296B">
        <w:t xml:space="preserve"> „</w:t>
      </w:r>
      <w:r>
        <w:rPr>
          <w:color w:val="000000"/>
        </w:rPr>
        <w:t>Techninė specifikacija turi užtikrinti konkurenciją ir nediskriminuoti tiekėjų</w:t>
      </w:r>
      <w:r w:rsidRPr="00A8296B">
        <w:t>“.</w:t>
      </w:r>
    </w:p>
  </w:footnote>
  <w:footnote w:id="11">
    <w:p w14:paraId="646DC393" w14:textId="1C272888" w:rsidR="00120214" w:rsidRPr="00503717" w:rsidRDefault="00120214" w:rsidP="00FC2E5B">
      <w:pPr>
        <w:pStyle w:val="FootnoteText"/>
        <w:jc w:val="both"/>
      </w:pPr>
      <w:r w:rsidRPr="0076529A">
        <w:rPr>
          <w:rStyle w:val="FootnoteReference"/>
        </w:rPr>
        <w:footnoteRef/>
      </w:r>
      <w:r w:rsidRPr="0076529A">
        <w:t xml:space="preserve"> Paskirtas komisijos nariu </w:t>
      </w:r>
      <w:r w:rsidRPr="00526593">
        <w:t>2021-02-25 Valstybės sienos apsaugos tarnybos prie Lietuvos Respublikos vidaus reikalų ministerijos vado įsakymu Nr. 4-57</w:t>
      </w:r>
      <w:r w:rsidR="00FC2E5B" w:rsidRPr="00526593">
        <w:t xml:space="preserve"> „Dėl nuolatinės viešųjų pirkimų komisijos sudarymo ir jos darbo reglamento patvirtinimo“</w:t>
      </w:r>
      <w:r w:rsidRPr="0052659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438F">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abstractNumId w:val="0"/>
  </w:num>
  <w:num w:numId="2">
    <w:abstractNumId w:val="4"/>
  </w:num>
  <w:num w:numId="3">
    <w:abstractNumId w:val="2"/>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9AE"/>
    <w:rsid w:val="00002E01"/>
    <w:rsid w:val="00003022"/>
    <w:rsid w:val="000046E2"/>
    <w:rsid w:val="00005217"/>
    <w:rsid w:val="00005373"/>
    <w:rsid w:val="00007341"/>
    <w:rsid w:val="00007372"/>
    <w:rsid w:val="00007F4B"/>
    <w:rsid w:val="00010D1A"/>
    <w:rsid w:val="00010E4B"/>
    <w:rsid w:val="00011331"/>
    <w:rsid w:val="00012167"/>
    <w:rsid w:val="00012A03"/>
    <w:rsid w:val="00012ADC"/>
    <w:rsid w:val="00012CF3"/>
    <w:rsid w:val="0001347B"/>
    <w:rsid w:val="000138A4"/>
    <w:rsid w:val="00013971"/>
    <w:rsid w:val="00013F24"/>
    <w:rsid w:val="00014FE0"/>
    <w:rsid w:val="00016D1C"/>
    <w:rsid w:val="00016D30"/>
    <w:rsid w:val="00017429"/>
    <w:rsid w:val="000177DE"/>
    <w:rsid w:val="00021053"/>
    <w:rsid w:val="000220AE"/>
    <w:rsid w:val="000228A3"/>
    <w:rsid w:val="000235E3"/>
    <w:rsid w:val="00023B43"/>
    <w:rsid w:val="00023D2F"/>
    <w:rsid w:val="00024BE0"/>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77FD"/>
    <w:rsid w:val="00037A49"/>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3476"/>
    <w:rsid w:val="00064642"/>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67A4"/>
    <w:rsid w:val="00077A8F"/>
    <w:rsid w:val="00077E4B"/>
    <w:rsid w:val="0008142D"/>
    <w:rsid w:val="00081FCD"/>
    <w:rsid w:val="00083B0D"/>
    <w:rsid w:val="00085B4B"/>
    <w:rsid w:val="0008682A"/>
    <w:rsid w:val="00087420"/>
    <w:rsid w:val="00087CE3"/>
    <w:rsid w:val="0009207D"/>
    <w:rsid w:val="00092283"/>
    <w:rsid w:val="0009233A"/>
    <w:rsid w:val="0009375D"/>
    <w:rsid w:val="00093B86"/>
    <w:rsid w:val="0009436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D59"/>
    <w:rsid w:val="000A5F61"/>
    <w:rsid w:val="000A6B1E"/>
    <w:rsid w:val="000A6E1F"/>
    <w:rsid w:val="000A6F88"/>
    <w:rsid w:val="000B1268"/>
    <w:rsid w:val="000B16A4"/>
    <w:rsid w:val="000B1B1C"/>
    <w:rsid w:val="000B24B5"/>
    <w:rsid w:val="000B32CC"/>
    <w:rsid w:val="000B47DD"/>
    <w:rsid w:val="000B58C5"/>
    <w:rsid w:val="000B60BF"/>
    <w:rsid w:val="000B6318"/>
    <w:rsid w:val="000B6B7A"/>
    <w:rsid w:val="000B711A"/>
    <w:rsid w:val="000B7D89"/>
    <w:rsid w:val="000C1BAD"/>
    <w:rsid w:val="000C1BD8"/>
    <w:rsid w:val="000C2281"/>
    <w:rsid w:val="000C2977"/>
    <w:rsid w:val="000C2B12"/>
    <w:rsid w:val="000C3491"/>
    <w:rsid w:val="000C36B1"/>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4D51"/>
    <w:rsid w:val="000D6594"/>
    <w:rsid w:val="000D6784"/>
    <w:rsid w:val="000E096C"/>
    <w:rsid w:val="000E0C48"/>
    <w:rsid w:val="000E0F48"/>
    <w:rsid w:val="000E1D07"/>
    <w:rsid w:val="000E2FFC"/>
    <w:rsid w:val="000E341F"/>
    <w:rsid w:val="000E3A04"/>
    <w:rsid w:val="000E4432"/>
    <w:rsid w:val="000E4E09"/>
    <w:rsid w:val="000E5146"/>
    <w:rsid w:val="000E5635"/>
    <w:rsid w:val="000E59FA"/>
    <w:rsid w:val="000E5B78"/>
    <w:rsid w:val="000E5D45"/>
    <w:rsid w:val="000E7BC1"/>
    <w:rsid w:val="000F015C"/>
    <w:rsid w:val="000F0DE8"/>
    <w:rsid w:val="000F1139"/>
    <w:rsid w:val="000F219F"/>
    <w:rsid w:val="000F259D"/>
    <w:rsid w:val="000F2D8E"/>
    <w:rsid w:val="000F3561"/>
    <w:rsid w:val="000F3A51"/>
    <w:rsid w:val="000F3A53"/>
    <w:rsid w:val="000F3D1E"/>
    <w:rsid w:val="000F64EB"/>
    <w:rsid w:val="000F678F"/>
    <w:rsid w:val="000F7133"/>
    <w:rsid w:val="00100BF3"/>
    <w:rsid w:val="00102C4C"/>
    <w:rsid w:val="00103D1F"/>
    <w:rsid w:val="00103DFB"/>
    <w:rsid w:val="001043E2"/>
    <w:rsid w:val="001045E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7AAD"/>
    <w:rsid w:val="00120214"/>
    <w:rsid w:val="001205AB"/>
    <w:rsid w:val="00122DAB"/>
    <w:rsid w:val="00123351"/>
    <w:rsid w:val="0012349C"/>
    <w:rsid w:val="00123982"/>
    <w:rsid w:val="00124DA9"/>
    <w:rsid w:val="00126A98"/>
    <w:rsid w:val="0012712B"/>
    <w:rsid w:val="00127CE0"/>
    <w:rsid w:val="0013002A"/>
    <w:rsid w:val="001316D9"/>
    <w:rsid w:val="00131A20"/>
    <w:rsid w:val="001327F9"/>
    <w:rsid w:val="00132953"/>
    <w:rsid w:val="00132D72"/>
    <w:rsid w:val="00133213"/>
    <w:rsid w:val="00133344"/>
    <w:rsid w:val="00134361"/>
    <w:rsid w:val="0013568D"/>
    <w:rsid w:val="001361D2"/>
    <w:rsid w:val="00136B1F"/>
    <w:rsid w:val="001372F6"/>
    <w:rsid w:val="001400B3"/>
    <w:rsid w:val="00140E7C"/>
    <w:rsid w:val="00140ED8"/>
    <w:rsid w:val="001410F6"/>
    <w:rsid w:val="00141ADF"/>
    <w:rsid w:val="001422D9"/>
    <w:rsid w:val="00142D71"/>
    <w:rsid w:val="001443E3"/>
    <w:rsid w:val="001448E0"/>
    <w:rsid w:val="00145C1F"/>
    <w:rsid w:val="00146CE2"/>
    <w:rsid w:val="001473E4"/>
    <w:rsid w:val="00151E40"/>
    <w:rsid w:val="00152858"/>
    <w:rsid w:val="001530D4"/>
    <w:rsid w:val="00153D28"/>
    <w:rsid w:val="00155A27"/>
    <w:rsid w:val="00155C39"/>
    <w:rsid w:val="00157F83"/>
    <w:rsid w:val="0016057A"/>
    <w:rsid w:val="00160F5B"/>
    <w:rsid w:val="0016154B"/>
    <w:rsid w:val="001616C1"/>
    <w:rsid w:val="00162725"/>
    <w:rsid w:val="00163D63"/>
    <w:rsid w:val="00165B5F"/>
    <w:rsid w:val="00166628"/>
    <w:rsid w:val="00166B23"/>
    <w:rsid w:val="001672D8"/>
    <w:rsid w:val="0017077F"/>
    <w:rsid w:val="0017083A"/>
    <w:rsid w:val="001709FB"/>
    <w:rsid w:val="00170A17"/>
    <w:rsid w:val="00170BAD"/>
    <w:rsid w:val="00170F68"/>
    <w:rsid w:val="0017166B"/>
    <w:rsid w:val="0017287F"/>
    <w:rsid w:val="0017357C"/>
    <w:rsid w:val="001737C4"/>
    <w:rsid w:val="00173A11"/>
    <w:rsid w:val="00174911"/>
    <w:rsid w:val="00174F02"/>
    <w:rsid w:val="001757A3"/>
    <w:rsid w:val="00175CAB"/>
    <w:rsid w:val="00176E36"/>
    <w:rsid w:val="00180706"/>
    <w:rsid w:val="0018488A"/>
    <w:rsid w:val="001854D6"/>
    <w:rsid w:val="0018575F"/>
    <w:rsid w:val="0018757F"/>
    <w:rsid w:val="001877DE"/>
    <w:rsid w:val="00187DE1"/>
    <w:rsid w:val="00191245"/>
    <w:rsid w:val="001914E0"/>
    <w:rsid w:val="00191E94"/>
    <w:rsid w:val="00191FFF"/>
    <w:rsid w:val="00192C0E"/>
    <w:rsid w:val="00193A41"/>
    <w:rsid w:val="00193F9C"/>
    <w:rsid w:val="001941B6"/>
    <w:rsid w:val="0019468A"/>
    <w:rsid w:val="001947C6"/>
    <w:rsid w:val="00194A16"/>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47DB"/>
    <w:rsid w:val="001A4AF1"/>
    <w:rsid w:val="001A5978"/>
    <w:rsid w:val="001A6C51"/>
    <w:rsid w:val="001B0624"/>
    <w:rsid w:val="001B112A"/>
    <w:rsid w:val="001B2603"/>
    <w:rsid w:val="001B2907"/>
    <w:rsid w:val="001B2D19"/>
    <w:rsid w:val="001B2D97"/>
    <w:rsid w:val="001B44AC"/>
    <w:rsid w:val="001B457D"/>
    <w:rsid w:val="001B61DE"/>
    <w:rsid w:val="001B762A"/>
    <w:rsid w:val="001C0E68"/>
    <w:rsid w:val="001C3E95"/>
    <w:rsid w:val="001C50B5"/>
    <w:rsid w:val="001C5730"/>
    <w:rsid w:val="001C573C"/>
    <w:rsid w:val="001C64A9"/>
    <w:rsid w:val="001D1910"/>
    <w:rsid w:val="001D1A58"/>
    <w:rsid w:val="001D2BE6"/>
    <w:rsid w:val="001D3B61"/>
    <w:rsid w:val="001D512F"/>
    <w:rsid w:val="001D5209"/>
    <w:rsid w:val="001D5ACD"/>
    <w:rsid w:val="001D5B90"/>
    <w:rsid w:val="001D68F4"/>
    <w:rsid w:val="001E0802"/>
    <w:rsid w:val="001E0F20"/>
    <w:rsid w:val="001E0F3D"/>
    <w:rsid w:val="001E1DDC"/>
    <w:rsid w:val="001E268A"/>
    <w:rsid w:val="001E3045"/>
    <w:rsid w:val="001E3E57"/>
    <w:rsid w:val="001E4D19"/>
    <w:rsid w:val="001E68BC"/>
    <w:rsid w:val="001E69C7"/>
    <w:rsid w:val="001E6F94"/>
    <w:rsid w:val="001E7376"/>
    <w:rsid w:val="001F1830"/>
    <w:rsid w:val="001F259A"/>
    <w:rsid w:val="001F3A52"/>
    <w:rsid w:val="001F3B9C"/>
    <w:rsid w:val="001F45AE"/>
    <w:rsid w:val="001F556E"/>
    <w:rsid w:val="001F5E39"/>
    <w:rsid w:val="001F6517"/>
    <w:rsid w:val="002011C3"/>
    <w:rsid w:val="002016D1"/>
    <w:rsid w:val="0020247F"/>
    <w:rsid w:val="00203BCD"/>
    <w:rsid w:val="0020475F"/>
    <w:rsid w:val="00204E2F"/>
    <w:rsid w:val="00207281"/>
    <w:rsid w:val="002074D0"/>
    <w:rsid w:val="002074DE"/>
    <w:rsid w:val="00207590"/>
    <w:rsid w:val="002116D9"/>
    <w:rsid w:val="00211E03"/>
    <w:rsid w:val="002124C2"/>
    <w:rsid w:val="0021425C"/>
    <w:rsid w:val="00214683"/>
    <w:rsid w:val="00214F7B"/>
    <w:rsid w:val="0021516B"/>
    <w:rsid w:val="002155E2"/>
    <w:rsid w:val="0022082D"/>
    <w:rsid w:val="00220D58"/>
    <w:rsid w:val="00221C4F"/>
    <w:rsid w:val="00221E1F"/>
    <w:rsid w:val="00223E47"/>
    <w:rsid w:val="002249A5"/>
    <w:rsid w:val="00224BE6"/>
    <w:rsid w:val="00225780"/>
    <w:rsid w:val="00226101"/>
    <w:rsid w:val="00227D7B"/>
    <w:rsid w:val="00227FCF"/>
    <w:rsid w:val="00230FF8"/>
    <w:rsid w:val="002339C8"/>
    <w:rsid w:val="00234177"/>
    <w:rsid w:val="00234FC6"/>
    <w:rsid w:val="00235BB1"/>
    <w:rsid w:val="00236A08"/>
    <w:rsid w:val="00242909"/>
    <w:rsid w:val="00243AF1"/>
    <w:rsid w:val="00244233"/>
    <w:rsid w:val="00244987"/>
    <w:rsid w:val="0024531A"/>
    <w:rsid w:val="00245D0E"/>
    <w:rsid w:val="002465D8"/>
    <w:rsid w:val="002465EB"/>
    <w:rsid w:val="00246C3A"/>
    <w:rsid w:val="00247C03"/>
    <w:rsid w:val="00250E6A"/>
    <w:rsid w:val="0025138A"/>
    <w:rsid w:val="002533B3"/>
    <w:rsid w:val="002563D1"/>
    <w:rsid w:val="0025698D"/>
    <w:rsid w:val="002569E9"/>
    <w:rsid w:val="00256CEF"/>
    <w:rsid w:val="002571B3"/>
    <w:rsid w:val="002577E5"/>
    <w:rsid w:val="00260586"/>
    <w:rsid w:val="00260B9E"/>
    <w:rsid w:val="00264928"/>
    <w:rsid w:val="00265354"/>
    <w:rsid w:val="00266362"/>
    <w:rsid w:val="0026782E"/>
    <w:rsid w:val="002727FF"/>
    <w:rsid w:val="002732E5"/>
    <w:rsid w:val="002742B2"/>
    <w:rsid w:val="00274FB8"/>
    <w:rsid w:val="00276A4A"/>
    <w:rsid w:val="00276A8B"/>
    <w:rsid w:val="0027706B"/>
    <w:rsid w:val="00277E2C"/>
    <w:rsid w:val="00277E6F"/>
    <w:rsid w:val="0028049F"/>
    <w:rsid w:val="00280DF0"/>
    <w:rsid w:val="002811CB"/>
    <w:rsid w:val="00281553"/>
    <w:rsid w:val="00282A9C"/>
    <w:rsid w:val="00282B7A"/>
    <w:rsid w:val="00282E93"/>
    <w:rsid w:val="0028515F"/>
    <w:rsid w:val="002854DA"/>
    <w:rsid w:val="002859C8"/>
    <w:rsid w:val="00287365"/>
    <w:rsid w:val="002878B6"/>
    <w:rsid w:val="002905C8"/>
    <w:rsid w:val="002907DA"/>
    <w:rsid w:val="002909AD"/>
    <w:rsid w:val="002918C5"/>
    <w:rsid w:val="002920A1"/>
    <w:rsid w:val="00292119"/>
    <w:rsid w:val="0029382D"/>
    <w:rsid w:val="002939CC"/>
    <w:rsid w:val="0029421A"/>
    <w:rsid w:val="00295456"/>
    <w:rsid w:val="00297410"/>
    <w:rsid w:val="0029784C"/>
    <w:rsid w:val="002A06B0"/>
    <w:rsid w:val="002A363C"/>
    <w:rsid w:val="002A3F5B"/>
    <w:rsid w:val="002A4E0C"/>
    <w:rsid w:val="002A7275"/>
    <w:rsid w:val="002A7C64"/>
    <w:rsid w:val="002B04E3"/>
    <w:rsid w:val="002B0D9C"/>
    <w:rsid w:val="002B2306"/>
    <w:rsid w:val="002B40F8"/>
    <w:rsid w:val="002B4497"/>
    <w:rsid w:val="002B52E1"/>
    <w:rsid w:val="002B54F2"/>
    <w:rsid w:val="002B5FFD"/>
    <w:rsid w:val="002B6A22"/>
    <w:rsid w:val="002B7015"/>
    <w:rsid w:val="002B7863"/>
    <w:rsid w:val="002B79CB"/>
    <w:rsid w:val="002C04D0"/>
    <w:rsid w:val="002C10F6"/>
    <w:rsid w:val="002C42C8"/>
    <w:rsid w:val="002C4A68"/>
    <w:rsid w:val="002C669C"/>
    <w:rsid w:val="002C74EF"/>
    <w:rsid w:val="002D0702"/>
    <w:rsid w:val="002D13A4"/>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DA6"/>
    <w:rsid w:val="002D5ED2"/>
    <w:rsid w:val="002D6495"/>
    <w:rsid w:val="002D7F15"/>
    <w:rsid w:val="002E0294"/>
    <w:rsid w:val="002E142A"/>
    <w:rsid w:val="002E2E9C"/>
    <w:rsid w:val="002E32C2"/>
    <w:rsid w:val="002E480C"/>
    <w:rsid w:val="002E54F7"/>
    <w:rsid w:val="002E5609"/>
    <w:rsid w:val="002E5BD3"/>
    <w:rsid w:val="002E65D1"/>
    <w:rsid w:val="002E679F"/>
    <w:rsid w:val="002F09E5"/>
    <w:rsid w:val="002F0B32"/>
    <w:rsid w:val="002F15FC"/>
    <w:rsid w:val="002F2837"/>
    <w:rsid w:val="002F2B58"/>
    <w:rsid w:val="002F40CC"/>
    <w:rsid w:val="002F4533"/>
    <w:rsid w:val="002F49DB"/>
    <w:rsid w:val="002F566D"/>
    <w:rsid w:val="002F60E8"/>
    <w:rsid w:val="002F637B"/>
    <w:rsid w:val="002F6A88"/>
    <w:rsid w:val="002F7F97"/>
    <w:rsid w:val="00300CAD"/>
    <w:rsid w:val="00301FC1"/>
    <w:rsid w:val="00303446"/>
    <w:rsid w:val="00303488"/>
    <w:rsid w:val="0030473E"/>
    <w:rsid w:val="00305375"/>
    <w:rsid w:val="00305C99"/>
    <w:rsid w:val="00306ED7"/>
    <w:rsid w:val="00307683"/>
    <w:rsid w:val="003106E5"/>
    <w:rsid w:val="00310C15"/>
    <w:rsid w:val="0031140F"/>
    <w:rsid w:val="00311AC8"/>
    <w:rsid w:val="00312406"/>
    <w:rsid w:val="00313220"/>
    <w:rsid w:val="003139E3"/>
    <w:rsid w:val="00313FC6"/>
    <w:rsid w:val="003146FA"/>
    <w:rsid w:val="00316624"/>
    <w:rsid w:val="0031754B"/>
    <w:rsid w:val="003179BE"/>
    <w:rsid w:val="00320F80"/>
    <w:rsid w:val="00321C61"/>
    <w:rsid w:val="0032223E"/>
    <w:rsid w:val="00322CD2"/>
    <w:rsid w:val="00323923"/>
    <w:rsid w:val="00324100"/>
    <w:rsid w:val="00324147"/>
    <w:rsid w:val="003250FB"/>
    <w:rsid w:val="00325209"/>
    <w:rsid w:val="003258AF"/>
    <w:rsid w:val="00326457"/>
    <w:rsid w:val="00326B35"/>
    <w:rsid w:val="003271F3"/>
    <w:rsid w:val="00327D59"/>
    <w:rsid w:val="003307EB"/>
    <w:rsid w:val="00331EAE"/>
    <w:rsid w:val="00333906"/>
    <w:rsid w:val="00333C0F"/>
    <w:rsid w:val="00334538"/>
    <w:rsid w:val="00334B16"/>
    <w:rsid w:val="0033622A"/>
    <w:rsid w:val="003364DA"/>
    <w:rsid w:val="00337D02"/>
    <w:rsid w:val="003406A1"/>
    <w:rsid w:val="00340786"/>
    <w:rsid w:val="00341013"/>
    <w:rsid w:val="003412E2"/>
    <w:rsid w:val="0034142C"/>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548E"/>
    <w:rsid w:val="0035557A"/>
    <w:rsid w:val="00355818"/>
    <w:rsid w:val="0035640A"/>
    <w:rsid w:val="003569E3"/>
    <w:rsid w:val="00356A47"/>
    <w:rsid w:val="00356FF2"/>
    <w:rsid w:val="00357A1F"/>
    <w:rsid w:val="00357ACB"/>
    <w:rsid w:val="0036036D"/>
    <w:rsid w:val="00360D16"/>
    <w:rsid w:val="00361C94"/>
    <w:rsid w:val="00362EE0"/>
    <w:rsid w:val="00363575"/>
    <w:rsid w:val="00363EB6"/>
    <w:rsid w:val="00364784"/>
    <w:rsid w:val="003647DF"/>
    <w:rsid w:val="00366A1E"/>
    <w:rsid w:val="00366E8C"/>
    <w:rsid w:val="00367940"/>
    <w:rsid w:val="00370536"/>
    <w:rsid w:val="00373E3F"/>
    <w:rsid w:val="00373F8E"/>
    <w:rsid w:val="003753D9"/>
    <w:rsid w:val="00375B2A"/>
    <w:rsid w:val="0037694E"/>
    <w:rsid w:val="00376D87"/>
    <w:rsid w:val="0037734B"/>
    <w:rsid w:val="00380466"/>
    <w:rsid w:val="00380747"/>
    <w:rsid w:val="00380CE0"/>
    <w:rsid w:val="0038250F"/>
    <w:rsid w:val="0038303F"/>
    <w:rsid w:val="00383A20"/>
    <w:rsid w:val="00383E99"/>
    <w:rsid w:val="00384211"/>
    <w:rsid w:val="00385E25"/>
    <w:rsid w:val="003864FC"/>
    <w:rsid w:val="00387160"/>
    <w:rsid w:val="00387ED7"/>
    <w:rsid w:val="003904F4"/>
    <w:rsid w:val="00391C83"/>
    <w:rsid w:val="003934B9"/>
    <w:rsid w:val="003934C7"/>
    <w:rsid w:val="00394BAF"/>
    <w:rsid w:val="00395519"/>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7A99"/>
    <w:rsid w:val="003B006E"/>
    <w:rsid w:val="003B093A"/>
    <w:rsid w:val="003B1CB8"/>
    <w:rsid w:val="003B3873"/>
    <w:rsid w:val="003B492C"/>
    <w:rsid w:val="003B4A12"/>
    <w:rsid w:val="003B4E5E"/>
    <w:rsid w:val="003B61F5"/>
    <w:rsid w:val="003B63D8"/>
    <w:rsid w:val="003B6574"/>
    <w:rsid w:val="003B682D"/>
    <w:rsid w:val="003B6F14"/>
    <w:rsid w:val="003B7012"/>
    <w:rsid w:val="003B75BE"/>
    <w:rsid w:val="003C0273"/>
    <w:rsid w:val="003C1BA7"/>
    <w:rsid w:val="003C285C"/>
    <w:rsid w:val="003C31F3"/>
    <w:rsid w:val="003C441C"/>
    <w:rsid w:val="003C47D5"/>
    <w:rsid w:val="003C4F5A"/>
    <w:rsid w:val="003C51B8"/>
    <w:rsid w:val="003C5758"/>
    <w:rsid w:val="003C6717"/>
    <w:rsid w:val="003D1ED0"/>
    <w:rsid w:val="003D2CC2"/>
    <w:rsid w:val="003D3D13"/>
    <w:rsid w:val="003D443D"/>
    <w:rsid w:val="003D4521"/>
    <w:rsid w:val="003D507D"/>
    <w:rsid w:val="003D5878"/>
    <w:rsid w:val="003D5E0D"/>
    <w:rsid w:val="003E03E4"/>
    <w:rsid w:val="003E06EF"/>
    <w:rsid w:val="003E18E5"/>
    <w:rsid w:val="003E2A2F"/>
    <w:rsid w:val="003E3157"/>
    <w:rsid w:val="003E3273"/>
    <w:rsid w:val="003E3A97"/>
    <w:rsid w:val="003E4019"/>
    <w:rsid w:val="003E4359"/>
    <w:rsid w:val="003E60B6"/>
    <w:rsid w:val="003F019D"/>
    <w:rsid w:val="003F0A4A"/>
    <w:rsid w:val="003F1034"/>
    <w:rsid w:val="003F2AFD"/>
    <w:rsid w:val="003F5351"/>
    <w:rsid w:val="003F5EE6"/>
    <w:rsid w:val="003F6798"/>
    <w:rsid w:val="003F7368"/>
    <w:rsid w:val="003F7ECB"/>
    <w:rsid w:val="00400419"/>
    <w:rsid w:val="004008FA"/>
    <w:rsid w:val="0040092E"/>
    <w:rsid w:val="00401FA5"/>
    <w:rsid w:val="00403221"/>
    <w:rsid w:val="004035CC"/>
    <w:rsid w:val="00403610"/>
    <w:rsid w:val="00404563"/>
    <w:rsid w:val="004048A1"/>
    <w:rsid w:val="00405FAE"/>
    <w:rsid w:val="00406205"/>
    <w:rsid w:val="0040682E"/>
    <w:rsid w:val="00407261"/>
    <w:rsid w:val="00407574"/>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942"/>
    <w:rsid w:val="00424142"/>
    <w:rsid w:val="0042524B"/>
    <w:rsid w:val="004268B9"/>
    <w:rsid w:val="00427805"/>
    <w:rsid w:val="00430585"/>
    <w:rsid w:val="004306E5"/>
    <w:rsid w:val="00431390"/>
    <w:rsid w:val="00431BCF"/>
    <w:rsid w:val="00432D34"/>
    <w:rsid w:val="004334D2"/>
    <w:rsid w:val="00433CCA"/>
    <w:rsid w:val="00435799"/>
    <w:rsid w:val="0043638A"/>
    <w:rsid w:val="0043660F"/>
    <w:rsid w:val="00436732"/>
    <w:rsid w:val="00436AD6"/>
    <w:rsid w:val="004403D8"/>
    <w:rsid w:val="00440E48"/>
    <w:rsid w:val="00440F15"/>
    <w:rsid w:val="00443055"/>
    <w:rsid w:val="004434D2"/>
    <w:rsid w:val="00443892"/>
    <w:rsid w:val="00446DC6"/>
    <w:rsid w:val="0044729E"/>
    <w:rsid w:val="004501F4"/>
    <w:rsid w:val="0045154A"/>
    <w:rsid w:val="00454D65"/>
    <w:rsid w:val="00455302"/>
    <w:rsid w:val="00455BF0"/>
    <w:rsid w:val="004567A8"/>
    <w:rsid w:val="00456D78"/>
    <w:rsid w:val="00456F48"/>
    <w:rsid w:val="004573F4"/>
    <w:rsid w:val="00457C60"/>
    <w:rsid w:val="00460340"/>
    <w:rsid w:val="00460447"/>
    <w:rsid w:val="0046214D"/>
    <w:rsid w:val="00462A10"/>
    <w:rsid w:val="00462D1D"/>
    <w:rsid w:val="004646FE"/>
    <w:rsid w:val="00464840"/>
    <w:rsid w:val="0046534A"/>
    <w:rsid w:val="004653D9"/>
    <w:rsid w:val="00465B94"/>
    <w:rsid w:val="00467004"/>
    <w:rsid w:val="00467D43"/>
    <w:rsid w:val="00471459"/>
    <w:rsid w:val="0047218D"/>
    <w:rsid w:val="004726CF"/>
    <w:rsid w:val="00472705"/>
    <w:rsid w:val="00472F78"/>
    <w:rsid w:val="00473CCE"/>
    <w:rsid w:val="00473E49"/>
    <w:rsid w:val="00474221"/>
    <w:rsid w:val="00474CD4"/>
    <w:rsid w:val="00474D28"/>
    <w:rsid w:val="00475379"/>
    <w:rsid w:val="00475E85"/>
    <w:rsid w:val="00475F3B"/>
    <w:rsid w:val="004802AC"/>
    <w:rsid w:val="0048076E"/>
    <w:rsid w:val="004807C7"/>
    <w:rsid w:val="0048148B"/>
    <w:rsid w:val="00482B01"/>
    <w:rsid w:val="00483F3B"/>
    <w:rsid w:val="00485124"/>
    <w:rsid w:val="00487A5A"/>
    <w:rsid w:val="00491154"/>
    <w:rsid w:val="00491F07"/>
    <w:rsid w:val="00491F47"/>
    <w:rsid w:val="00491FAF"/>
    <w:rsid w:val="00492768"/>
    <w:rsid w:val="00492AB9"/>
    <w:rsid w:val="00493E4F"/>
    <w:rsid w:val="0049525F"/>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602"/>
    <w:rsid w:val="004B5390"/>
    <w:rsid w:val="004B53AA"/>
    <w:rsid w:val="004B5CFF"/>
    <w:rsid w:val="004B6006"/>
    <w:rsid w:val="004B67B9"/>
    <w:rsid w:val="004B6E7E"/>
    <w:rsid w:val="004C0093"/>
    <w:rsid w:val="004C0C7C"/>
    <w:rsid w:val="004C108A"/>
    <w:rsid w:val="004C1C26"/>
    <w:rsid w:val="004C39B1"/>
    <w:rsid w:val="004C3C36"/>
    <w:rsid w:val="004C44D9"/>
    <w:rsid w:val="004C4A54"/>
    <w:rsid w:val="004C52D6"/>
    <w:rsid w:val="004C65EA"/>
    <w:rsid w:val="004C6D4B"/>
    <w:rsid w:val="004C6D96"/>
    <w:rsid w:val="004C7710"/>
    <w:rsid w:val="004D03A6"/>
    <w:rsid w:val="004D1BAD"/>
    <w:rsid w:val="004D1E32"/>
    <w:rsid w:val="004D2891"/>
    <w:rsid w:val="004D2C17"/>
    <w:rsid w:val="004D2D1A"/>
    <w:rsid w:val="004D30E1"/>
    <w:rsid w:val="004D45A5"/>
    <w:rsid w:val="004D46F3"/>
    <w:rsid w:val="004D4EDD"/>
    <w:rsid w:val="004D50DD"/>
    <w:rsid w:val="004D5B54"/>
    <w:rsid w:val="004D63B3"/>
    <w:rsid w:val="004D6A5A"/>
    <w:rsid w:val="004E1FAC"/>
    <w:rsid w:val="004E4CA7"/>
    <w:rsid w:val="004E525E"/>
    <w:rsid w:val="004E57D4"/>
    <w:rsid w:val="004E61A1"/>
    <w:rsid w:val="004E6C56"/>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EEE"/>
    <w:rsid w:val="005201E3"/>
    <w:rsid w:val="00520908"/>
    <w:rsid w:val="0052419F"/>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402A5"/>
    <w:rsid w:val="005403FD"/>
    <w:rsid w:val="00540AEF"/>
    <w:rsid w:val="00541F93"/>
    <w:rsid w:val="0054202B"/>
    <w:rsid w:val="005428DC"/>
    <w:rsid w:val="00542FAC"/>
    <w:rsid w:val="00543581"/>
    <w:rsid w:val="005439EA"/>
    <w:rsid w:val="00543C0A"/>
    <w:rsid w:val="00544EF6"/>
    <w:rsid w:val="005450AC"/>
    <w:rsid w:val="005503B9"/>
    <w:rsid w:val="00552A4A"/>
    <w:rsid w:val="00554E90"/>
    <w:rsid w:val="00555953"/>
    <w:rsid w:val="00555E3E"/>
    <w:rsid w:val="00555F52"/>
    <w:rsid w:val="005574FE"/>
    <w:rsid w:val="00557549"/>
    <w:rsid w:val="0055791B"/>
    <w:rsid w:val="00557C7F"/>
    <w:rsid w:val="00560A8B"/>
    <w:rsid w:val="005615D9"/>
    <w:rsid w:val="00562480"/>
    <w:rsid w:val="00562F19"/>
    <w:rsid w:val="005635D6"/>
    <w:rsid w:val="005637FB"/>
    <w:rsid w:val="00564CE4"/>
    <w:rsid w:val="00565106"/>
    <w:rsid w:val="00566064"/>
    <w:rsid w:val="0056615D"/>
    <w:rsid w:val="005663BA"/>
    <w:rsid w:val="0056775B"/>
    <w:rsid w:val="005700DD"/>
    <w:rsid w:val="00570BB7"/>
    <w:rsid w:val="005712D5"/>
    <w:rsid w:val="0057192C"/>
    <w:rsid w:val="005725D8"/>
    <w:rsid w:val="00572B2E"/>
    <w:rsid w:val="00574B21"/>
    <w:rsid w:val="005762AE"/>
    <w:rsid w:val="00576D20"/>
    <w:rsid w:val="00577408"/>
    <w:rsid w:val="00577552"/>
    <w:rsid w:val="005811EC"/>
    <w:rsid w:val="00582109"/>
    <w:rsid w:val="00582C13"/>
    <w:rsid w:val="00582CE7"/>
    <w:rsid w:val="00582E77"/>
    <w:rsid w:val="00582F9E"/>
    <w:rsid w:val="005832AB"/>
    <w:rsid w:val="00583785"/>
    <w:rsid w:val="00584278"/>
    <w:rsid w:val="005843DA"/>
    <w:rsid w:val="00584626"/>
    <w:rsid w:val="005847DA"/>
    <w:rsid w:val="00585FBE"/>
    <w:rsid w:val="00586530"/>
    <w:rsid w:val="0058691E"/>
    <w:rsid w:val="005872B5"/>
    <w:rsid w:val="005877D6"/>
    <w:rsid w:val="005904FB"/>
    <w:rsid w:val="00591057"/>
    <w:rsid w:val="0059114D"/>
    <w:rsid w:val="005913B7"/>
    <w:rsid w:val="00592B6F"/>
    <w:rsid w:val="00594096"/>
    <w:rsid w:val="00595A44"/>
    <w:rsid w:val="005967AD"/>
    <w:rsid w:val="005972D8"/>
    <w:rsid w:val="00597CEB"/>
    <w:rsid w:val="00597D0F"/>
    <w:rsid w:val="005A003E"/>
    <w:rsid w:val="005A0D98"/>
    <w:rsid w:val="005A0E8B"/>
    <w:rsid w:val="005A1BA4"/>
    <w:rsid w:val="005A1DFA"/>
    <w:rsid w:val="005A227A"/>
    <w:rsid w:val="005A33C1"/>
    <w:rsid w:val="005A3853"/>
    <w:rsid w:val="005A3C6F"/>
    <w:rsid w:val="005A3EC7"/>
    <w:rsid w:val="005A3FD3"/>
    <w:rsid w:val="005A5859"/>
    <w:rsid w:val="005A6127"/>
    <w:rsid w:val="005A6EB9"/>
    <w:rsid w:val="005B005A"/>
    <w:rsid w:val="005B0234"/>
    <w:rsid w:val="005B0845"/>
    <w:rsid w:val="005B0E98"/>
    <w:rsid w:val="005B0F81"/>
    <w:rsid w:val="005B327B"/>
    <w:rsid w:val="005B609E"/>
    <w:rsid w:val="005B6914"/>
    <w:rsid w:val="005B6FCB"/>
    <w:rsid w:val="005B7C60"/>
    <w:rsid w:val="005C07E0"/>
    <w:rsid w:val="005C0A9B"/>
    <w:rsid w:val="005C1647"/>
    <w:rsid w:val="005C1F93"/>
    <w:rsid w:val="005C2615"/>
    <w:rsid w:val="005C2F90"/>
    <w:rsid w:val="005C31BC"/>
    <w:rsid w:val="005C34BA"/>
    <w:rsid w:val="005C4585"/>
    <w:rsid w:val="005C4889"/>
    <w:rsid w:val="005C48D1"/>
    <w:rsid w:val="005C4A0B"/>
    <w:rsid w:val="005C4D45"/>
    <w:rsid w:val="005C5B8C"/>
    <w:rsid w:val="005C616E"/>
    <w:rsid w:val="005D057A"/>
    <w:rsid w:val="005D0D46"/>
    <w:rsid w:val="005D12DA"/>
    <w:rsid w:val="005D27D3"/>
    <w:rsid w:val="005D31B1"/>
    <w:rsid w:val="005D3300"/>
    <w:rsid w:val="005D38AB"/>
    <w:rsid w:val="005D3AB0"/>
    <w:rsid w:val="005D400E"/>
    <w:rsid w:val="005D4056"/>
    <w:rsid w:val="005D42B6"/>
    <w:rsid w:val="005D439B"/>
    <w:rsid w:val="005D483F"/>
    <w:rsid w:val="005D551A"/>
    <w:rsid w:val="005D6634"/>
    <w:rsid w:val="005D6DFD"/>
    <w:rsid w:val="005D706C"/>
    <w:rsid w:val="005D7F5C"/>
    <w:rsid w:val="005E042B"/>
    <w:rsid w:val="005E213C"/>
    <w:rsid w:val="005E2206"/>
    <w:rsid w:val="005E241B"/>
    <w:rsid w:val="005E310B"/>
    <w:rsid w:val="005E34E4"/>
    <w:rsid w:val="005E37CD"/>
    <w:rsid w:val="005E3DC9"/>
    <w:rsid w:val="005E533A"/>
    <w:rsid w:val="005E5379"/>
    <w:rsid w:val="005E5427"/>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580D"/>
    <w:rsid w:val="005F5F70"/>
    <w:rsid w:val="005F778E"/>
    <w:rsid w:val="00600103"/>
    <w:rsid w:val="00601032"/>
    <w:rsid w:val="00601D8F"/>
    <w:rsid w:val="006020F8"/>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535"/>
    <w:rsid w:val="0061434E"/>
    <w:rsid w:val="006148D4"/>
    <w:rsid w:val="00615EA7"/>
    <w:rsid w:val="00616027"/>
    <w:rsid w:val="006166C3"/>
    <w:rsid w:val="00617575"/>
    <w:rsid w:val="00617673"/>
    <w:rsid w:val="00617AEB"/>
    <w:rsid w:val="00620667"/>
    <w:rsid w:val="006216A1"/>
    <w:rsid w:val="006239BE"/>
    <w:rsid w:val="00623B43"/>
    <w:rsid w:val="006252AB"/>
    <w:rsid w:val="006268B1"/>
    <w:rsid w:val="00626943"/>
    <w:rsid w:val="00626EB9"/>
    <w:rsid w:val="006300F3"/>
    <w:rsid w:val="00630EBC"/>
    <w:rsid w:val="0063136A"/>
    <w:rsid w:val="0063180B"/>
    <w:rsid w:val="00632FCE"/>
    <w:rsid w:val="00633E2F"/>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E59"/>
    <w:rsid w:val="006462AE"/>
    <w:rsid w:val="00646864"/>
    <w:rsid w:val="00646B3E"/>
    <w:rsid w:val="00646B59"/>
    <w:rsid w:val="00646FF2"/>
    <w:rsid w:val="0064738D"/>
    <w:rsid w:val="00647C11"/>
    <w:rsid w:val="00650A6B"/>
    <w:rsid w:val="00653884"/>
    <w:rsid w:val="00653A00"/>
    <w:rsid w:val="00654627"/>
    <w:rsid w:val="00654BA2"/>
    <w:rsid w:val="00654BAE"/>
    <w:rsid w:val="00655779"/>
    <w:rsid w:val="00656597"/>
    <w:rsid w:val="006565B3"/>
    <w:rsid w:val="00657223"/>
    <w:rsid w:val="006579F4"/>
    <w:rsid w:val="00657DCF"/>
    <w:rsid w:val="006608AC"/>
    <w:rsid w:val="00661465"/>
    <w:rsid w:val="00661660"/>
    <w:rsid w:val="00661BA7"/>
    <w:rsid w:val="00661EBC"/>
    <w:rsid w:val="006626FC"/>
    <w:rsid w:val="00663222"/>
    <w:rsid w:val="00664877"/>
    <w:rsid w:val="00664AE8"/>
    <w:rsid w:val="00665549"/>
    <w:rsid w:val="00665CE3"/>
    <w:rsid w:val="00671CC4"/>
    <w:rsid w:val="00671DCE"/>
    <w:rsid w:val="00671F6B"/>
    <w:rsid w:val="00672311"/>
    <w:rsid w:val="00672F75"/>
    <w:rsid w:val="006741F3"/>
    <w:rsid w:val="00674770"/>
    <w:rsid w:val="00675214"/>
    <w:rsid w:val="006763BA"/>
    <w:rsid w:val="006809D8"/>
    <w:rsid w:val="00681EFE"/>
    <w:rsid w:val="00681F41"/>
    <w:rsid w:val="00682563"/>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F8F"/>
    <w:rsid w:val="006935D2"/>
    <w:rsid w:val="00693D78"/>
    <w:rsid w:val="00693F43"/>
    <w:rsid w:val="0069419F"/>
    <w:rsid w:val="0069420F"/>
    <w:rsid w:val="00694AA4"/>
    <w:rsid w:val="00694EC5"/>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B0107"/>
    <w:rsid w:val="006B412C"/>
    <w:rsid w:val="006B4A70"/>
    <w:rsid w:val="006B5CBC"/>
    <w:rsid w:val="006B5EEC"/>
    <w:rsid w:val="006B7199"/>
    <w:rsid w:val="006B787B"/>
    <w:rsid w:val="006B7885"/>
    <w:rsid w:val="006C0CCC"/>
    <w:rsid w:val="006C10C4"/>
    <w:rsid w:val="006C3595"/>
    <w:rsid w:val="006C4DCE"/>
    <w:rsid w:val="006C54CB"/>
    <w:rsid w:val="006C5F42"/>
    <w:rsid w:val="006C69AD"/>
    <w:rsid w:val="006C6FDB"/>
    <w:rsid w:val="006C7E6E"/>
    <w:rsid w:val="006D0A91"/>
    <w:rsid w:val="006D0FD2"/>
    <w:rsid w:val="006D1714"/>
    <w:rsid w:val="006D1BA5"/>
    <w:rsid w:val="006D1C2C"/>
    <w:rsid w:val="006D2C70"/>
    <w:rsid w:val="006D38C3"/>
    <w:rsid w:val="006D3F21"/>
    <w:rsid w:val="006D428D"/>
    <w:rsid w:val="006D44EB"/>
    <w:rsid w:val="006D6071"/>
    <w:rsid w:val="006D6140"/>
    <w:rsid w:val="006D6F78"/>
    <w:rsid w:val="006D6FC3"/>
    <w:rsid w:val="006E0DA2"/>
    <w:rsid w:val="006E2104"/>
    <w:rsid w:val="006E299F"/>
    <w:rsid w:val="006E2E2F"/>
    <w:rsid w:val="006E3974"/>
    <w:rsid w:val="006E498F"/>
    <w:rsid w:val="006E49B7"/>
    <w:rsid w:val="006E49E8"/>
    <w:rsid w:val="006E4D64"/>
    <w:rsid w:val="006E5236"/>
    <w:rsid w:val="006E71D1"/>
    <w:rsid w:val="006E7EF3"/>
    <w:rsid w:val="006F31BE"/>
    <w:rsid w:val="006F40CE"/>
    <w:rsid w:val="006F6A21"/>
    <w:rsid w:val="006F74BC"/>
    <w:rsid w:val="006F7F78"/>
    <w:rsid w:val="007004D4"/>
    <w:rsid w:val="00700508"/>
    <w:rsid w:val="00700704"/>
    <w:rsid w:val="00701801"/>
    <w:rsid w:val="00702AA0"/>
    <w:rsid w:val="00702BFC"/>
    <w:rsid w:val="00702C44"/>
    <w:rsid w:val="00702DFF"/>
    <w:rsid w:val="007039AE"/>
    <w:rsid w:val="00703D0F"/>
    <w:rsid w:val="00703F4E"/>
    <w:rsid w:val="007048B6"/>
    <w:rsid w:val="0070555E"/>
    <w:rsid w:val="00705697"/>
    <w:rsid w:val="0070579D"/>
    <w:rsid w:val="007064C6"/>
    <w:rsid w:val="00706BD4"/>
    <w:rsid w:val="00707161"/>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B41"/>
    <w:rsid w:val="00722213"/>
    <w:rsid w:val="00722BA9"/>
    <w:rsid w:val="00722D1F"/>
    <w:rsid w:val="00722DC6"/>
    <w:rsid w:val="00723A69"/>
    <w:rsid w:val="007241FC"/>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7260"/>
    <w:rsid w:val="00737302"/>
    <w:rsid w:val="0074065E"/>
    <w:rsid w:val="00740980"/>
    <w:rsid w:val="00740CF7"/>
    <w:rsid w:val="00742E8E"/>
    <w:rsid w:val="00743FF6"/>
    <w:rsid w:val="0074438F"/>
    <w:rsid w:val="007445CB"/>
    <w:rsid w:val="00744E44"/>
    <w:rsid w:val="00745833"/>
    <w:rsid w:val="00746EB7"/>
    <w:rsid w:val="00750345"/>
    <w:rsid w:val="0075061D"/>
    <w:rsid w:val="00750FDF"/>
    <w:rsid w:val="0075122D"/>
    <w:rsid w:val="00755EA5"/>
    <w:rsid w:val="007567EA"/>
    <w:rsid w:val="00760663"/>
    <w:rsid w:val="00760B7C"/>
    <w:rsid w:val="00760CBC"/>
    <w:rsid w:val="007633B4"/>
    <w:rsid w:val="00764B1C"/>
    <w:rsid w:val="00764EFD"/>
    <w:rsid w:val="0076529A"/>
    <w:rsid w:val="007659C1"/>
    <w:rsid w:val="00765ED2"/>
    <w:rsid w:val="00767CFC"/>
    <w:rsid w:val="00773B2D"/>
    <w:rsid w:val="00773E76"/>
    <w:rsid w:val="00774664"/>
    <w:rsid w:val="00775ABC"/>
    <w:rsid w:val="007766BF"/>
    <w:rsid w:val="00776EF9"/>
    <w:rsid w:val="0078058C"/>
    <w:rsid w:val="00780851"/>
    <w:rsid w:val="00781570"/>
    <w:rsid w:val="00781BB5"/>
    <w:rsid w:val="00782C55"/>
    <w:rsid w:val="00782E64"/>
    <w:rsid w:val="00783586"/>
    <w:rsid w:val="00784E23"/>
    <w:rsid w:val="00785255"/>
    <w:rsid w:val="00786373"/>
    <w:rsid w:val="007868EA"/>
    <w:rsid w:val="007876D0"/>
    <w:rsid w:val="00790529"/>
    <w:rsid w:val="00791B4C"/>
    <w:rsid w:val="00792F77"/>
    <w:rsid w:val="00793418"/>
    <w:rsid w:val="00793677"/>
    <w:rsid w:val="0079427D"/>
    <w:rsid w:val="00794894"/>
    <w:rsid w:val="00794BA9"/>
    <w:rsid w:val="00795BE1"/>
    <w:rsid w:val="007965D6"/>
    <w:rsid w:val="00796721"/>
    <w:rsid w:val="00797958"/>
    <w:rsid w:val="007A02B1"/>
    <w:rsid w:val="007A0C80"/>
    <w:rsid w:val="007A2A61"/>
    <w:rsid w:val="007A3192"/>
    <w:rsid w:val="007A384E"/>
    <w:rsid w:val="007A3CE6"/>
    <w:rsid w:val="007A422A"/>
    <w:rsid w:val="007A44ED"/>
    <w:rsid w:val="007A46B0"/>
    <w:rsid w:val="007A6700"/>
    <w:rsid w:val="007A69AE"/>
    <w:rsid w:val="007A6FB3"/>
    <w:rsid w:val="007A7D5B"/>
    <w:rsid w:val="007A7FEC"/>
    <w:rsid w:val="007B0287"/>
    <w:rsid w:val="007B0FBE"/>
    <w:rsid w:val="007B13A4"/>
    <w:rsid w:val="007B1516"/>
    <w:rsid w:val="007B1ECA"/>
    <w:rsid w:val="007B3FCC"/>
    <w:rsid w:val="007B5C2E"/>
    <w:rsid w:val="007B6046"/>
    <w:rsid w:val="007B6DA2"/>
    <w:rsid w:val="007B7485"/>
    <w:rsid w:val="007C043E"/>
    <w:rsid w:val="007C344F"/>
    <w:rsid w:val="007C3867"/>
    <w:rsid w:val="007C3AAB"/>
    <w:rsid w:val="007C431F"/>
    <w:rsid w:val="007C5F64"/>
    <w:rsid w:val="007C657E"/>
    <w:rsid w:val="007C65DC"/>
    <w:rsid w:val="007C678A"/>
    <w:rsid w:val="007C762B"/>
    <w:rsid w:val="007D0FBD"/>
    <w:rsid w:val="007D1918"/>
    <w:rsid w:val="007D2DD5"/>
    <w:rsid w:val="007D3CE1"/>
    <w:rsid w:val="007D4ED7"/>
    <w:rsid w:val="007D5459"/>
    <w:rsid w:val="007D560A"/>
    <w:rsid w:val="007D561A"/>
    <w:rsid w:val="007D5673"/>
    <w:rsid w:val="007E0032"/>
    <w:rsid w:val="007E0331"/>
    <w:rsid w:val="007E0EDB"/>
    <w:rsid w:val="007E19B6"/>
    <w:rsid w:val="007E2416"/>
    <w:rsid w:val="007E3EAF"/>
    <w:rsid w:val="007E3EF6"/>
    <w:rsid w:val="007E52CB"/>
    <w:rsid w:val="007E535C"/>
    <w:rsid w:val="007E5ED3"/>
    <w:rsid w:val="007E66B0"/>
    <w:rsid w:val="007E7008"/>
    <w:rsid w:val="007F0A77"/>
    <w:rsid w:val="007F176B"/>
    <w:rsid w:val="007F1F7C"/>
    <w:rsid w:val="007F33B1"/>
    <w:rsid w:val="007F39CC"/>
    <w:rsid w:val="007F3AAF"/>
    <w:rsid w:val="007F4FCB"/>
    <w:rsid w:val="007F52D0"/>
    <w:rsid w:val="007F62F4"/>
    <w:rsid w:val="007F75B9"/>
    <w:rsid w:val="008003D7"/>
    <w:rsid w:val="00800661"/>
    <w:rsid w:val="00800B4B"/>
    <w:rsid w:val="00800CC2"/>
    <w:rsid w:val="00800D3D"/>
    <w:rsid w:val="008017FB"/>
    <w:rsid w:val="00801D0A"/>
    <w:rsid w:val="0080215A"/>
    <w:rsid w:val="00802448"/>
    <w:rsid w:val="00802B47"/>
    <w:rsid w:val="00802CE4"/>
    <w:rsid w:val="00802FF9"/>
    <w:rsid w:val="008031B3"/>
    <w:rsid w:val="00804212"/>
    <w:rsid w:val="00805F9F"/>
    <w:rsid w:val="008066B7"/>
    <w:rsid w:val="00806986"/>
    <w:rsid w:val="00806D5E"/>
    <w:rsid w:val="00807FF4"/>
    <w:rsid w:val="00810277"/>
    <w:rsid w:val="00810514"/>
    <w:rsid w:val="00810B4E"/>
    <w:rsid w:val="00810BEB"/>
    <w:rsid w:val="00811271"/>
    <w:rsid w:val="008114D6"/>
    <w:rsid w:val="008119D9"/>
    <w:rsid w:val="00811B4A"/>
    <w:rsid w:val="00812456"/>
    <w:rsid w:val="008124CA"/>
    <w:rsid w:val="00813E6B"/>
    <w:rsid w:val="00813F23"/>
    <w:rsid w:val="00813FA0"/>
    <w:rsid w:val="0081404E"/>
    <w:rsid w:val="00814D7C"/>
    <w:rsid w:val="008175E3"/>
    <w:rsid w:val="00817A49"/>
    <w:rsid w:val="00820EAA"/>
    <w:rsid w:val="00821F39"/>
    <w:rsid w:val="0082410E"/>
    <w:rsid w:val="008241A3"/>
    <w:rsid w:val="00824C49"/>
    <w:rsid w:val="00824DCE"/>
    <w:rsid w:val="00825150"/>
    <w:rsid w:val="00825F68"/>
    <w:rsid w:val="008261DB"/>
    <w:rsid w:val="0082771B"/>
    <w:rsid w:val="00827945"/>
    <w:rsid w:val="00827A5A"/>
    <w:rsid w:val="00831E70"/>
    <w:rsid w:val="00832837"/>
    <w:rsid w:val="00832DBE"/>
    <w:rsid w:val="00832F10"/>
    <w:rsid w:val="0083369F"/>
    <w:rsid w:val="00833833"/>
    <w:rsid w:val="00835516"/>
    <w:rsid w:val="00835A10"/>
    <w:rsid w:val="008360AF"/>
    <w:rsid w:val="008360FC"/>
    <w:rsid w:val="0083695F"/>
    <w:rsid w:val="00836AAA"/>
    <w:rsid w:val="00836AB0"/>
    <w:rsid w:val="008377DD"/>
    <w:rsid w:val="00840451"/>
    <w:rsid w:val="00840688"/>
    <w:rsid w:val="008434A5"/>
    <w:rsid w:val="00843987"/>
    <w:rsid w:val="00844076"/>
    <w:rsid w:val="00845929"/>
    <w:rsid w:val="008462C8"/>
    <w:rsid w:val="008465EF"/>
    <w:rsid w:val="00846E64"/>
    <w:rsid w:val="008474D5"/>
    <w:rsid w:val="008477DD"/>
    <w:rsid w:val="00847AFE"/>
    <w:rsid w:val="00850421"/>
    <w:rsid w:val="00851128"/>
    <w:rsid w:val="00853C52"/>
    <w:rsid w:val="00854578"/>
    <w:rsid w:val="00854F66"/>
    <w:rsid w:val="00855670"/>
    <w:rsid w:val="00856642"/>
    <w:rsid w:val="00856FE5"/>
    <w:rsid w:val="008602CD"/>
    <w:rsid w:val="008611DF"/>
    <w:rsid w:val="008615D8"/>
    <w:rsid w:val="00861C52"/>
    <w:rsid w:val="008622DF"/>
    <w:rsid w:val="00862880"/>
    <w:rsid w:val="008631DC"/>
    <w:rsid w:val="00863D04"/>
    <w:rsid w:val="00864E0F"/>
    <w:rsid w:val="00866F6E"/>
    <w:rsid w:val="008673B6"/>
    <w:rsid w:val="00871268"/>
    <w:rsid w:val="00871BCC"/>
    <w:rsid w:val="00872E10"/>
    <w:rsid w:val="00874A46"/>
    <w:rsid w:val="00875F94"/>
    <w:rsid w:val="00877384"/>
    <w:rsid w:val="0087749B"/>
    <w:rsid w:val="00877740"/>
    <w:rsid w:val="008811C8"/>
    <w:rsid w:val="0088148E"/>
    <w:rsid w:val="00881646"/>
    <w:rsid w:val="008818E9"/>
    <w:rsid w:val="00881F52"/>
    <w:rsid w:val="008833D9"/>
    <w:rsid w:val="008834F5"/>
    <w:rsid w:val="00884124"/>
    <w:rsid w:val="00884E99"/>
    <w:rsid w:val="00885A6D"/>
    <w:rsid w:val="00886E9D"/>
    <w:rsid w:val="008879AD"/>
    <w:rsid w:val="0089022E"/>
    <w:rsid w:val="00890985"/>
    <w:rsid w:val="008929C8"/>
    <w:rsid w:val="00893F8A"/>
    <w:rsid w:val="00894FBE"/>
    <w:rsid w:val="00897B60"/>
    <w:rsid w:val="008A03FE"/>
    <w:rsid w:val="008A0A57"/>
    <w:rsid w:val="008A0CCF"/>
    <w:rsid w:val="008A163E"/>
    <w:rsid w:val="008A190B"/>
    <w:rsid w:val="008A277A"/>
    <w:rsid w:val="008A3AD7"/>
    <w:rsid w:val="008A3C73"/>
    <w:rsid w:val="008A50C5"/>
    <w:rsid w:val="008A5A7B"/>
    <w:rsid w:val="008A6637"/>
    <w:rsid w:val="008A7142"/>
    <w:rsid w:val="008B04CE"/>
    <w:rsid w:val="008B088E"/>
    <w:rsid w:val="008B223F"/>
    <w:rsid w:val="008B30BF"/>
    <w:rsid w:val="008B349D"/>
    <w:rsid w:val="008B369B"/>
    <w:rsid w:val="008B4AF6"/>
    <w:rsid w:val="008B52F3"/>
    <w:rsid w:val="008B6EE0"/>
    <w:rsid w:val="008C06E5"/>
    <w:rsid w:val="008C08DC"/>
    <w:rsid w:val="008C12A8"/>
    <w:rsid w:val="008C2229"/>
    <w:rsid w:val="008C2F12"/>
    <w:rsid w:val="008C3CBA"/>
    <w:rsid w:val="008C451E"/>
    <w:rsid w:val="008C466B"/>
    <w:rsid w:val="008C5084"/>
    <w:rsid w:val="008C5689"/>
    <w:rsid w:val="008C7228"/>
    <w:rsid w:val="008D131F"/>
    <w:rsid w:val="008D170F"/>
    <w:rsid w:val="008D1892"/>
    <w:rsid w:val="008D24D3"/>
    <w:rsid w:val="008D2773"/>
    <w:rsid w:val="008D2EF0"/>
    <w:rsid w:val="008D4D41"/>
    <w:rsid w:val="008D53DD"/>
    <w:rsid w:val="008D54B1"/>
    <w:rsid w:val="008D6B9C"/>
    <w:rsid w:val="008D7572"/>
    <w:rsid w:val="008D77ED"/>
    <w:rsid w:val="008E1DDE"/>
    <w:rsid w:val="008E3AA1"/>
    <w:rsid w:val="008E41D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6788"/>
    <w:rsid w:val="008F68FF"/>
    <w:rsid w:val="008F6ED1"/>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7C82"/>
    <w:rsid w:val="00907ECE"/>
    <w:rsid w:val="00910064"/>
    <w:rsid w:val="00910B6F"/>
    <w:rsid w:val="00911CFD"/>
    <w:rsid w:val="009138BE"/>
    <w:rsid w:val="00914DC2"/>
    <w:rsid w:val="00914E47"/>
    <w:rsid w:val="009172A4"/>
    <w:rsid w:val="00921973"/>
    <w:rsid w:val="00922DE5"/>
    <w:rsid w:val="009233B1"/>
    <w:rsid w:val="00924869"/>
    <w:rsid w:val="00924C48"/>
    <w:rsid w:val="009255E9"/>
    <w:rsid w:val="00925BF7"/>
    <w:rsid w:val="00926552"/>
    <w:rsid w:val="00927D90"/>
    <w:rsid w:val="0093007D"/>
    <w:rsid w:val="009310AB"/>
    <w:rsid w:val="009322E8"/>
    <w:rsid w:val="00933A96"/>
    <w:rsid w:val="0093494E"/>
    <w:rsid w:val="00935202"/>
    <w:rsid w:val="00936E98"/>
    <w:rsid w:val="009373C2"/>
    <w:rsid w:val="00937598"/>
    <w:rsid w:val="00937DA5"/>
    <w:rsid w:val="00937E7D"/>
    <w:rsid w:val="009405EC"/>
    <w:rsid w:val="009410F9"/>
    <w:rsid w:val="0094241B"/>
    <w:rsid w:val="00943134"/>
    <w:rsid w:val="00943B44"/>
    <w:rsid w:val="00943DBD"/>
    <w:rsid w:val="00944115"/>
    <w:rsid w:val="00945641"/>
    <w:rsid w:val="009461C0"/>
    <w:rsid w:val="0094631D"/>
    <w:rsid w:val="00946648"/>
    <w:rsid w:val="00947321"/>
    <w:rsid w:val="00951519"/>
    <w:rsid w:val="00951BF7"/>
    <w:rsid w:val="00951DC3"/>
    <w:rsid w:val="00954760"/>
    <w:rsid w:val="00955292"/>
    <w:rsid w:val="00955370"/>
    <w:rsid w:val="00955DED"/>
    <w:rsid w:val="00955EC9"/>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2D2"/>
    <w:rsid w:val="0096684B"/>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2FC0"/>
    <w:rsid w:val="00983160"/>
    <w:rsid w:val="009831BF"/>
    <w:rsid w:val="00983993"/>
    <w:rsid w:val="00983B40"/>
    <w:rsid w:val="0098503E"/>
    <w:rsid w:val="0098570E"/>
    <w:rsid w:val="009857AF"/>
    <w:rsid w:val="00987111"/>
    <w:rsid w:val="009871D3"/>
    <w:rsid w:val="00987208"/>
    <w:rsid w:val="0098735F"/>
    <w:rsid w:val="00987795"/>
    <w:rsid w:val="00987F49"/>
    <w:rsid w:val="00987F7F"/>
    <w:rsid w:val="00990937"/>
    <w:rsid w:val="0099149E"/>
    <w:rsid w:val="0099157D"/>
    <w:rsid w:val="00992407"/>
    <w:rsid w:val="009925E2"/>
    <w:rsid w:val="0099427E"/>
    <w:rsid w:val="00994C46"/>
    <w:rsid w:val="00995603"/>
    <w:rsid w:val="00995D7D"/>
    <w:rsid w:val="00997650"/>
    <w:rsid w:val="009976FC"/>
    <w:rsid w:val="009A1A19"/>
    <w:rsid w:val="009A1FE0"/>
    <w:rsid w:val="009A2E69"/>
    <w:rsid w:val="009A3AC4"/>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75F"/>
    <w:rsid w:val="009C0CF4"/>
    <w:rsid w:val="009C217A"/>
    <w:rsid w:val="009C3526"/>
    <w:rsid w:val="009C476B"/>
    <w:rsid w:val="009C4840"/>
    <w:rsid w:val="009C48C9"/>
    <w:rsid w:val="009C503B"/>
    <w:rsid w:val="009C5A4C"/>
    <w:rsid w:val="009C62F0"/>
    <w:rsid w:val="009C7B40"/>
    <w:rsid w:val="009D018D"/>
    <w:rsid w:val="009D19FF"/>
    <w:rsid w:val="009D3EC8"/>
    <w:rsid w:val="009D5887"/>
    <w:rsid w:val="009D5929"/>
    <w:rsid w:val="009D69BC"/>
    <w:rsid w:val="009D74F5"/>
    <w:rsid w:val="009D78D2"/>
    <w:rsid w:val="009E14FF"/>
    <w:rsid w:val="009E1A07"/>
    <w:rsid w:val="009E1EAE"/>
    <w:rsid w:val="009E2D7F"/>
    <w:rsid w:val="009E420D"/>
    <w:rsid w:val="009E4291"/>
    <w:rsid w:val="009E58BC"/>
    <w:rsid w:val="009E590A"/>
    <w:rsid w:val="009E5B76"/>
    <w:rsid w:val="009E6EB6"/>
    <w:rsid w:val="009E768E"/>
    <w:rsid w:val="009F0003"/>
    <w:rsid w:val="009F1114"/>
    <w:rsid w:val="009F13E9"/>
    <w:rsid w:val="009F1576"/>
    <w:rsid w:val="009F1654"/>
    <w:rsid w:val="009F1E6E"/>
    <w:rsid w:val="009F2476"/>
    <w:rsid w:val="009F2EC1"/>
    <w:rsid w:val="009F4C76"/>
    <w:rsid w:val="009F536B"/>
    <w:rsid w:val="009F55F5"/>
    <w:rsid w:val="009F56A2"/>
    <w:rsid w:val="009F62C3"/>
    <w:rsid w:val="009F6CB9"/>
    <w:rsid w:val="009F78F9"/>
    <w:rsid w:val="00A00853"/>
    <w:rsid w:val="00A00BA9"/>
    <w:rsid w:val="00A0130B"/>
    <w:rsid w:val="00A01466"/>
    <w:rsid w:val="00A01F9A"/>
    <w:rsid w:val="00A02138"/>
    <w:rsid w:val="00A03A71"/>
    <w:rsid w:val="00A051AF"/>
    <w:rsid w:val="00A0575E"/>
    <w:rsid w:val="00A06D15"/>
    <w:rsid w:val="00A07134"/>
    <w:rsid w:val="00A0798D"/>
    <w:rsid w:val="00A07FB5"/>
    <w:rsid w:val="00A10223"/>
    <w:rsid w:val="00A10430"/>
    <w:rsid w:val="00A12A4F"/>
    <w:rsid w:val="00A139C4"/>
    <w:rsid w:val="00A146AA"/>
    <w:rsid w:val="00A15C5B"/>
    <w:rsid w:val="00A15ECC"/>
    <w:rsid w:val="00A1665E"/>
    <w:rsid w:val="00A170D5"/>
    <w:rsid w:val="00A20561"/>
    <w:rsid w:val="00A20DDC"/>
    <w:rsid w:val="00A21935"/>
    <w:rsid w:val="00A221E9"/>
    <w:rsid w:val="00A22C6E"/>
    <w:rsid w:val="00A24D9A"/>
    <w:rsid w:val="00A2504B"/>
    <w:rsid w:val="00A25084"/>
    <w:rsid w:val="00A26587"/>
    <w:rsid w:val="00A26FAE"/>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740E"/>
    <w:rsid w:val="00A47BCE"/>
    <w:rsid w:val="00A47FE2"/>
    <w:rsid w:val="00A50899"/>
    <w:rsid w:val="00A51799"/>
    <w:rsid w:val="00A5216C"/>
    <w:rsid w:val="00A52509"/>
    <w:rsid w:val="00A5315F"/>
    <w:rsid w:val="00A53B2E"/>
    <w:rsid w:val="00A55244"/>
    <w:rsid w:val="00A5560E"/>
    <w:rsid w:val="00A55B04"/>
    <w:rsid w:val="00A5604A"/>
    <w:rsid w:val="00A56581"/>
    <w:rsid w:val="00A566B8"/>
    <w:rsid w:val="00A574CD"/>
    <w:rsid w:val="00A57A05"/>
    <w:rsid w:val="00A57EF6"/>
    <w:rsid w:val="00A6106B"/>
    <w:rsid w:val="00A61724"/>
    <w:rsid w:val="00A62977"/>
    <w:rsid w:val="00A630A8"/>
    <w:rsid w:val="00A6359B"/>
    <w:rsid w:val="00A63F46"/>
    <w:rsid w:val="00A648F5"/>
    <w:rsid w:val="00A6568B"/>
    <w:rsid w:val="00A65C13"/>
    <w:rsid w:val="00A65F3B"/>
    <w:rsid w:val="00A664F2"/>
    <w:rsid w:val="00A67074"/>
    <w:rsid w:val="00A679F0"/>
    <w:rsid w:val="00A719B6"/>
    <w:rsid w:val="00A72210"/>
    <w:rsid w:val="00A73A36"/>
    <w:rsid w:val="00A74919"/>
    <w:rsid w:val="00A74A8A"/>
    <w:rsid w:val="00A74C7C"/>
    <w:rsid w:val="00A75D37"/>
    <w:rsid w:val="00A76D45"/>
    <w:rsid w:val="00A77381"/>
    <w:rsid w:val="00A77B98"/>
    <w:rsid w:val="00A77BDD"/>
    <w:rsid w:val="00A800B9"/>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AB8"/>
    <w:rsid w:val="00A94E23"/>
    <w:rsid w:val="00A95564"/>
    <w:rsid w:val="00A95B62"/>
    <w:rsid w:val="00A95CC1"/>
    <w:rsid w:val="00A95DF9"/>
    <w:rsid w:val="00A97753"/>
    <w:rsid w:val="00AA1E79"/>
    <w:rsid w:val="00AA292D"/>
    <w:rsid w:val="00AA29ED"/>
    <w:rsid w:val="00AA2AEA"/>
    <w:rsid w:val="00AA2EE5"/>
    <w:rsid w:val="00AA37B5"/>
    <w:rsid w:val="00AA3802"/>
    <w:rsid w:val="00AA4065"/>
    <w:rsid w:val="00AA415D"/>
    <w:rsid w:val="00AA444C"/>
    <w:rsid w:val="00AA4B60"/>
    <w:rsid w:val="00AA5C9D"/>
    <w:rsid w:val="00AA61A7"/>
    <w:rsid w:val="00AA65D4"/>
    <w:rsid w:val="00AA6776"/>
    <w:rsid w:val="00AA6E20"/>
    <w:rsid w:val="00AA7411"/>
    <w:rsid w:val="00AB10E9"/>
    <w:rsid w:val="00AB1DB4"/>
    <w:rsid w:val="00AB25FD"/>
    <w:rsid w:val="00AB3B99"/>
    <w:rsid w:val="00AB46D2"/>
    <w:rsid w:val="00AB49BC"/>
    <w:rsid w:val="00AB5B28"/>
    <w:rsid w:val="00AB5CD0"/>
    <w:rsid w:val="00AB7516"/>
    <w:rsid w:val="00AC14C2"/>
    <w:rsid w:val="00AC24AE"/>
    <w:rsid w:val="00AC2CA8"/>
    <w:rsid w:val="00AC3287"/>
    <w:rsid w:val="00AC389C"/>
    <w:rsid w:val="00AC487A"/>
    <w:rsid w:val="00AC6B92"/>
    <w:rsid w:val="00AC720E"/>
    <w:rsid w:val="00AC7FBB"/>
    <w:rsid w:val="00AD1162"/>
    <w:rsid w:val="00AD1CA8"/>
    <w:rsid w:val="00AD304E"/>
    <w:rsid w:val="00AD337D"/>
    <w:rsid w:val="00AD4220"/>
    <w:rsid w:val="00AD4FCC"/>
    <w:rsid w:val="00AD598C"/>
    <w:rsid w:val="00AD6A3C"/>
    <w:rsid w:val="00AD6B9F"/>
    <w:rsid w:val="00AD7852"/>
    <w:rsid w:val="00AD7C62"/>
    <w:rsid w:val="00AD7CA1"/>
    <w:rsid w:val="00AD7D6F"/>
    <w:rsid w:val="00AE0C34"/>
    <w:rsid w:val="00AE1A40"/>
    <w:rsid w:val="00AE1A79"/>
    <w:rsid w:val="00AE3AD0"/>
    <w:rsid w:val="00AE3C6F"/>
    <w:rsid w:val="00AE4710"/>
    <w:rsid w:val="00AE482D"/>
    <w:rsid w:val="00AE56B0"/>
    <w:rsid w:val="00AE56B4"/>
    <w:rsid w:val="00AF052B"/>
    <w:rsid w:val="00AF05AD"/>
    <w:rsid w:val="00AF09A5"/>
    <w:rsid w:val="00AF2D97"/>
    <w:rsid w:val="00AF33E3"/>
    <w:rsid w:val="00AF3CB5"/>
    <w:rsid w:val="00AF3E81"/>
    <w:rsid w:val="00AF3FBD"/>
    <w:rsid w:val="00AF45FA"/>
    <w:rsid w:val="00AF5DF1"/>
    <w:rsid w:val="00AF77D9"/>
    <w:rsid w:val="00B013C5"/>
    <w:rsid w:val="00B0166B"/>
    <w:rsid w:val="00B02571"/>
    <w:rsid w:val="00B02D49"/>
    <w:rsid w:val="00B035EC"/>
    <w:rsid w:val="00B04893"/>
    <w:rsid w:val="00B0654B"/>
    <w:rsid w:val="00B06B27"/>
    <w:rsid w:val="00B06B69"/>
    <w:rsid w:val="00B07F71"/>
    <w:rsid w:val="00B106CA"/>
    <w:rsid w:val="00B11281"/>
    <w:rsid w:val="00B1182C"/>
    <w:rsid w:val="00B11E4C"/>
    <w:rsid w:val="00B12626"/>
    <w:rsid w:val="00B12A78"/>
    <w:rsid w:val="00B12C26"/>
    <w:rsid w:val="00B13D09"/>
    <w:rsid w:val="00B14F12"/>
    <w:rsid w:val="00B15115"/>
    <w:rsid w:val="00B157B3"/>
    <w:rsid w:val="00B165B3"/>
    <w:rsid w:val="00B17031"/>
    <w:rsid w:val="00B17804"/>
    <w:rsid w:val="00B20D4B"/>
    <w:rsid w:val="00B21363"/>
    <w:rsid w:val="00B22A34"/>
    <w:rsid w:val="00B22F82"/>
    <w:rsid w:val="00B22FD5"/>
    <w:rsid w:val="00B23540"/>
    <w:rsid w:val="00B23C74"/>
    <w:rsid w:val="00B24847"/>
    <w:rsid w:val="00B24DEE"/>
    <w:rsid w:val="00B25C75"/>
    <w:rsid w:val="00B308D0"/>
    <w:rsid w:val="00B31475"/>
    <w:rsid w:val="00B31A6B"/>
    <w:rsid w:val="00B32794"/>
    <w:rsid w:val="00B32EA2"/>
    <w:rsid w:val="00B334B9"/>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853"/>
    <w:rsid w:val="00B50955"/>
    <w:rsid w:val="00B50E45"/>
    <w:rsid w:val="00B51499"/>
    <w:rsid w:val="00B514B6"/>
    <w:rsid w:val="00B51F15"/>
    <w:rsid w:val="00B52B77"/>
    <w:rsid w:val="00B52FA0"/>
    <w:rsid w:val="00B53DC4"/>
    <w:rsid w:val="00B53E6D"/>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2FE"/>
    <w:rsid w:val="00B708C0"/>
    <w:rsid w:val="00B70A9B"/>
    <w:rsid w:val="00B714DE"/>
    <w:rsid w:val="00B7152D"/>
    <w:rsid w:val="00B734E3"/>
    <w:rsid w:val="00B73E75"/>
    <w:rsid w:val="00B74DBA"/>
    <w:rsid w:val="00B75CE1"/>
    <w:rsid w:val="00B760F8"/>
    <w:rsid w:val="00B77328"/>
    <w:rsid w:val="00B7765D"/>
    <w:rsid w:val="00B77D3B"/>
    <w:rsid w:val="00B8182C"/>
    <w:rsid w:val="00B82014"/>
    <w:rsid w:val="00B8230D"/>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635"/>
    <w:rsid w:val="00B95DB7"/>
    <w:rsid w:val="00B96F7B"/>
    <w:rsid w:val="00B97470"/>
    <w:rsid w:val="00BA03C5"/>
    <w:rsid w:val="00BA0805"/>
    <w:rsid w:val="00BA13EE"/>
    <w:rsid w:val="00BA1C36"/>
    <w:rsid w:val="00BA3947"/>
    <w:rsid w:val="00BA4F02"/>
    <w:rsid w:val="00BA51B7"/>
    <w:rsid w:val="00BA5927"/>
    <w:rsid w:val="00BA6C27"/>
    <w:rsid w:val="00BA7A71"/>
    <w:rsid w:val="00BB0636"/>
    <w:rsid w:val="00BB0904"/>
    <w:rsid w:val="00BB1BBF"/>
    <w:rsid w:val="00BB2349"/>
    <w:rsid w:val="00BB2473"/>
    <w:rsid w:val="00BB24B8"/>
    <w:rsid w:val="00BB2EF3"/>
    <w:rsid w:val="00BB3371"/>
    <w:rsid w:val="00BB4ED2"/>
    <w:rsid w:val="00BB5017"/>
    <w:rsid w:val="00BB51C7"/>
    <w:rsid w:val="00BB6D51"/>
    <w:rsid w:val="00BB78DE"/>
    <w:rsid w:val="00BB7BD5"/>
    <w:rsid w:val="00BC03C4"/>
    <w:rsid w:val="00BC08AC"/>
    <w:rsid w:val="00BC0A90"/>
    <w:rsid w:val="00BC0FC8"/>
    <w:rsid w:val="00BC1974"/>
    <w:rsid w:val="00BC2522"/>
    <w:rsid w:val="00BC27C9"/>
    <w:rsid w:val="00BC2A65"/>
    <w:rsid w:val="00BC3D29"/>
    <w:rsid w:val="00BC53ED"/>
    <w:rsid w:val="00BC61D9"/>
    <w:rsid w:val="00BC6417"/>
    <w:rsid w:val="00BC7D78"/>
    <w:rsid w:val="00BD0E5E"/>
    <w:rsid w:val="00BD1205"/>
    <w:rsid w:val="00BD1A39"/>
    <w:rsid w:val="00BD312F"/>
    <w:rsid w:val="00BD3B68"/>
    <w:rsid w:val="00BD461A"/>
    <w:rsid w:val="00BD4760"/>
    <w:rsid w:val="00BD5DBD"/>
    <w:rsid w:val="00BD6836"/>
    <w:rsid w:val="00BD7C29"/>
    <w:rsid w:val="00BE1BF2"/>
    <w:rsid w:val="00BE1D7A"/>
    <w:rsid w:val="00BE3491"/>
    <w:rsid w:val="00BE4D85"/>
    <w:rsid w:val="00BE573C"/>
    <w:rsid w:val="00BE5F43"/>
    <w:rsid w:val="00BE7F79"/>
    <w:rsid w:val="00BF099D"/>
    <w:rsid w:val="00BF0CE3"/>
    <w:rsid w:val="00BF12F2"/>
    <w:rsid w:val="00BF2CFC"/>
    <w:rsid w:val="00BF30D4"/>
    <w:rsid w:val="00BF3348"/>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A20"/>
    <w:rsid w:val="00C15B2C"/>
    <w:rsid w:val="00C16B04"/>
    <w:rsid w:val="00C17116"/>
    <w:rsid w:val="00C17B58"/>
    <w:rsid w:val="00C201B5"/>
    <w:rsid w:val="00C208AA"/>
    <w:rsid w:val="00C20D01"/>
    <w:rsid w:val="00C2118B"/>
    <w:rsid w:val="00C21C19"/>
    <w:rsid w:val="00C23B49"/>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417A4"/>
    <w:rsid w:val="00C41C06"/>
    <w:rsid w:val="00C43728"/>
    <w:rsid w:val="00C43BF9"/>
    <w:rsid w:val="00C442AA"/>
    <w:rsid w:val="00C44DBA"/>
    <w:rsid w:val="00C44FF6"/>
    <w:rsid w:val="00C45B3F"/>
    <w:rsid w:val="00C46A1F"/>
    <w:rsid w:val="00C47080"/>
    <w:rsid w:val="00C472BD"/>
    <w:rsid w:val="00C50CA6"/>
    <w:rsid w:val="00C50FCB"/>
    <w:rsid w:val="00C51ACD"/>
    <w:rsid w:val="00C539A3"/>
    <w:rsid w:val="00C55B08"/>
    <w:rsid w:val="00C55B1E"/>
    <w:rsid w:val="00C55F76"/>
    <w:rsid w:val="00C616E4"/>
    <w:rsid w:val="00C61786"/>
    <w:rsid w:val="00C62B4C"/>
    <w:rsid w:val="00C63366"/>
    <w:rsid w:val="00C647CB"/>
    <w:rsid w:val="00C65FBC"/>
    <w:rsid w:val="00C66352"/>
    <w:rsid w:val="00C66CE8"/>
    <w:rsid w:val="00C67194"/>
    <w:rsid w:val="00C71B4A"/>
    <w:rsid w:val="00C7210E"/>
    <w:rsid w:val="00C73BDB"/>
    <w:rsid w:val="00C73C79"/>
    <w:rsid w:val="00C73FD7"/>
    <w:rsid w:val="00C7434C"/>
    <w:rsid w:val="00C74962"/>
    <w:rsid w:val="00C753E5"/>
    <w:rsid w:val="00C7551B"/>
    <w:rsid w:val="00C76A98"/>
    <w:rsid w:val="00C77A41"/>
    <w:rsid w:val="00C80ACB"/>
    <w:rsid w:val="00C8216A"/>
    <w:rsid w:val="00C821D4"/>
    <w:rsid w:val="00C8247B"/>
    <w:rsid w:val="00C84AC3"/>
    <w:rsid w:val="00C84F64"/>
    <w:rsid w:val="00C85AE5"/>
    <w:rsid w:val="00C86798"/>
    <w:rsid w:val="00C86837"/>
    <w:rsid w:val="00C86B73"/>
    <w:rsid w:val="00C86BE6"/>
    <w:rsid w:val="00C90612"/>
    <w:rsid w:val="00C90FD8"/>
    <w:rsid w:val="00C914A1"/>
    <w:rsid w:val="00C925EC"/>
    <w:rsid w:val="00C93B40"/>
    <w:rsid w:val="00C9438A"/>
    <w:rsid w:val="00C94825"/>
    <w:rsid w:val="00C95B7C"/>
    <w:rsid w:val="00C96BFF"/>
    <w:rsid w:val="00C96CAB"/>
    <w:rsid w:val="00C96CBB"/>
    <w:rsid w:val="00C96F1B"/>
    <w:rsid w:val="00CA07DA"/>
    <w:rsid w:val="00CA09B7"/>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771E"/>
    <w:rsid w:val="00CE09C2"/>
    <w:rsid w:val="00CE0F07"/>
    <w:rsid w:val="00CE1279"/>
    <w:rsid w:val="00CE1ECD"/>
    <w:rsid w:val="00CE2D44"/>
    <w:rsid w:val="00CE5650"/>
    <w:rsid w:val="00CE56EE"/>
    <w:rsid w:val="00CE64C3"/>
    <w:rsid w:val="00CE6C99"/>
    <w:rsid w:val="00CE76CB"/>
    <w:rsid w:val="00CF04CE"/>
    <w:rsid w:val="00CF07B7"/>
    <w:rsid w:val="00CF0D74"/>
    <w:rsid w:val="00CF1EFD"/>
    <w:rsid w:val="00CF2F93"/>
    <w:rsid w:val="00CF4493"/>
    <w:rsid w:val="00CF5680"/>
    <w:rsid w:val="00CF58A8"/>
    <w:rsid w:val="00CF6ED4"/>
    <w:rsid w:val="00CF79A8"/>
    <w:rsid w:val="00D00E29"/>
    <w:rsid w:val="00D01379"/>
    <w:rsid w:val="00D01598"/>
    <w:rsid w:val="00D01FA1"/>
    <w:rsid w:val="00D021FE"/>
    <w:rsid w:val="00D042D2"/>
    <w:rsid w:val="00D04BBF"/>
    <w:rsid w:val="00D05206"/>
    <w:rsid w:val="00D0552A"/>
    <w:rsid w:val="00D05D06"/>
    <w:rsid w:val="00D0713A"/>
    <w:rsid w:val="00D07CF2"/>
    <w:rsid w:val="00D10D48"/>
    <w:rsid w:val="00D115F4"/>
    <w:rsid w:val="00D11675"/>
    <w:rsid w:val="00D11A4A"/>
    <w:rsid w:val="00D12C80"/>
    <w:rsid w:val="00D12F62"/>
    <w:rsid w:val="00D13962"/>
    <w:rsid w:val="00D14546"/>
    <w:rsid w:val="00D16D01"/>
    <w:rsid w:val="00D17CDA"/>
    <w:rsid w:val="00D200BB"/>
    <w:rsid w:val="00D20C21"/>
    <w:rsid w:val="00D214E2"/>
    <w:rsid w:val="00D215F6"/>
    <w:rsid w:val="00D22153"/>
    <w:rsid w:val="00D22A2E"/>
    <w:rsid w:val="00D24701"/>
    <w:rsid w:val="00D254EA"/>
    <w:rsid w:val="00D2558B"/>
    <w:rsid w:val="00D255DD"/>
    <w:rsid w:val="00D2567C"/>
    <w:rsid w:val="00D25F3B"/>
    <w:rsid w:val="00D2671E"/>
    <w:rsid w:val="00D26C7E"/>
    <w:rsid w:val="00D27F15"/>
    <w:rsid w:val="00D30231"/>
    <w:rsid w:val="00D303F1"/>
    <w:rsid w:val="00D30739"/>
    <w:rsid w:val="00D3119F"/>
    <w:rsid w:val="00D31828"/>
    <w:rsid w:val="00D337AF"/>
    <w:rsid w:val="00D339F0"/>
    <w:rsid w:val="00D34E04"/>
    <w:rsid w:val="00D368FD"/>
    <w:rsid w:val="00D36C75"/>
    <w:rsid w:val="00D373C3"/>
    <w:rsid w:val="00D37AE0"/>
    <w:rsid w:val="00D37CA9"/>
    <w:rsid w:val="00D405C3"/>
    <w:rsid w:val="00D40D40"/>
    <w:rsid w:val="00D4218A"/>
    <w:rsid w:val="00D42C23"/>
    <w:rsid w:val="00D42E97"/>
    <w:rsid w:val="00D456B7"/>
    <w:rsid w:val="00D47A2F"/>
    <w:rsid w:val="00D47E18"/>
    <w:rsid w:val="00D502C7"/>
    <w:rsid w:val="00D5057E"/>
    <w:rsid w:val="00D50BB5"/>
    <w:rsid w:val="00D51378"/>
    <w:rsid w:val="00D513DE"/>
    <w:rsid w:val="00D52486"/>
    <w:rsid w:val="00D526ED"/>
    <w:rsid w:val="00D52A88"/>
    <w:rsid w:val="00D52DE2"/>
    <w:rsid w:val="00D53253"/>
    <w:rsid w:val="00D5417A"/>
    <w:rsid w:val="00D546AA"/>
    <w:rsid w:val="00D54D31"/>
    <w:rsid w:val="00D556C1"/>
    <w:rsid w:val="00D55D87"/>
    <w:rsid w:val="00D57EA6"/>
    <w:rsid w:val="00D61033"/>
    <w:rsid w:val="00D626E0"/>
    <w:rsid w:val="00D62AC2"/>
    <w:rsid w:val="00D630C8"/>
    <w:rsid w:val="00D63143"/>
    <w:rsid w:val="00D643CA"/>
    <w:rsid w:val="00D64EDC"/>
    <w:rsid w:val="00D65771"/>
    <w:rsid w:val="00D657F6"/>
    <w:rsid w:val="00D664E2"/>
    <w:rsid w:val="00D70550"/>
    <w:rsid w:val="00D7062B"/>
    <w:rsid w:val="00D71AF4"/>
    <w:rsid w:val="00D73CF3"/>
    <w:rsid w:val="00D74661"/>
    <w:rsid w:val="00D74E6B"/>
    <w:rsid w:val="00D757E5"/>
    <w:rsid w:val="00D75F7D"/>
    <w:rsid w:val="00D77456"/>
    <w:rsid w:val="00D77C6D"/>
    <w:rsid w:val="00D8044B"/>
    <w:rsid w:val="00D80945"/>
    <w:rsid w:val="00D80ACF"/>
    <w:rsid w:val="00D81845"/>
    <w:rsid w:val="00D82108"/>
    <w:rsid w:val="00D828C2"/>
    <w:rsid w:val="00D82B20"/>
    <w:rsid w:val="00D83067"/>
    <w:rsid w:val="00D838EB"/>
    <w:rsid w:val="00D844EF"/>
    <w:rsid w:val="00D84AAC"/>
    <w:rsid w:val="00D85378"/>
    <w:rsid w:val="00D858A1"/>
    <w:rsid w:val="00D85AFE"/>
    <w:rsid w:val="00D86E72"/>
    <w:rsid w:val="00D8749E"/>
    <w:rsid w:val="00D87661"/>
    <w:rsid w:val="00D8772B"/>
    <w:rsid w:val="00D87EE8"/>
    <w:rsid w:val="00D87FA3"/>
    <w:rsid w:val="00D902D4"/>
    <w:rsid w:val="00D904A5"/>
    <w:rsid w:val="00D9052E"/>
    <w:rsid w:val="00D909E8"/>
    <w:rsid w:val="00D909FB"/>
    <w:rsid w:val="00D91172"/>
    <w:rsid w:val="00D9168B"/>
    <w:rsid w:val="00D917BE"/>
    <w:rsid w:val="00D91D5C"/>
    <w:rsid w:val="00D922AE"/>
    <w:rsid w:val="00D932E8"/>
    <w:rsid w:val="00D93ED9"/>
    <w:rsid w:val="00D942AB"/>
    <w:rsid w:val="00D944B0"/>
    <w:rsid w:val="00D946C9"/>
    <w:rsid w:val="00D947B6"/>
    <w:rsid w:val="00D95358"/>
    <w:rsid w:val="00D96311"/>
    <w:rsid w:val="00D967B3"/>
    <w:rsid w:val="00D96926"/>
    <w:rsid w:val="00D96BEC"/>
    <w:rsid w:val="00DA1C70"/>
    <w:rsid w:val="00DA5533"/>
    <w:rsid w:val="00DA5833"/>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5162"/>
    <w:rsid w:val="00DB5DAD"/>
    <w:rsid w:val="00DB68F5"/>
    <w:rsid w:val="00DB6D9B"/>
    <w:rsid w:val="00DB7B07"/>
    <w:rsid w:val="00DC0061"/>
    <w:rsid w:val="00DC1BB9"/>
    <w:rsid w:val="00DC1F20"/>
    <w:rsid w:val="00DC3BE2"/>
    <w:rsid w:val="00DC5D24"/>
    <w:rsid w:val="00DC6CB9"/>
    <w:rsid w:val="00DC6EE2"/>
    <w:rsid w:val="00DC743D"/>
    <w:rsid w:val="00DC764F"/>
    <w:rsid w:val="00DD083B"/>
    <w:rsid w:val="00DD0FE2"/>
    <w:rsid w:val="00DD26EA"/>
    <w:rsid w:val="00DD2C9A"/>
    <w:rsid w:val="00DD3FC9"/>
    <w:rsid w:val="00DD40D8"/>
    <w:rsid w:val="00DD453A"/>
    <w:rsid w:val="00DD5406"/>
    <w:rsid w:val="00DD69D8"/>
    <w:rsid w:val="00DD6FF1"/>
    <w:rsid w:val="00DD7006"/>
    <w:rsid w:val="00DD75A6"/>
    <w:rsid w:val="00DE22FF"/>
    <w:rsid w:val="00DE2388"/>
    <w:rsid w:val="00DE23F7"/>
    <w:rsid w:val="00DE5053"/>
    <w:rsid w:val="00DE5A33"/>
    <w:rsid w:val="00DE5B11"/>
    <w:rsid w:val="00DE7300"/>
    <w:rsid w:val="00DE7BB2"/>
    <w:rsid w:val="00DF0036"/>
    <w:rsid w:val="00DF01B2"/>
    <w:rsid w:val="00DF0894"/>
    <w:rsid w:val="00DF0A12"/>
    <w:rsid w:val="00DF184E"/>
    <w:rsid w:val="00DF1918"/>
    <w:rsid w:val="00DF1E7B"/>
    <w:rsid w:val="00DF26B5"/>
    <w:rsid w:val="00DF2C6A"/>
    <w:rsid w:val="00DF3AF7"/>
    <w:rsid w:val="00DF64C3"/>
    <w:rsid w:val="00DF669D"/>
    <w:rsid w:val="00DF72B2"/>
    <w:rsid w:val="00E00CCF"/>
    <w:rsid w:val="00E01234"/>
    <w:rsid w:val="00E01475"/>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17ED"/>
    <w:rsid w:val="00E11AC6"/>
    <w:rsid w:val="00E11CC2"/>
    <w:rsid w:val="00E12248"/>
    <w:rsid w:val="00E124BD"/>
    <w:rsid w:val="00E13347"/>
    <w:rsid w:val="00E133DA"/>
    <w:rsid w:val="00E1387D"/>
    <w:rsid w:val="00E13ABC"/>
    <w:rsid w:val="00E1506E"/>
    <w:rsid w:val="00E15B48"/>
    <w:rsid w:val="00E16CAF"/>
    <w:rsid w:val="00E172DA"/>
    <w:rsid w:val="00E174CA"/>
    <w:rsid w:val="00E1755C"/>
    <w:rsid w:val="00E1788F"/>
    <w:rsid w:val="00E200F6"/>
    <w:rsid w:val="00E20602"/>
    <w:rsid w:val="00E2063E"/>
    <w:rsid w:val="00E20BCB"/>
    <w:rsid w:val="00E21F92"/>
    <w:rsid w:val="00E23191"/>
    <w:rsid w:val="00E23209"/>
    <w:rsid w:val="00E23DD1"/>
    <w:rsid w:val="00E244C5"/>
    <w:rsid w:val="00E262BF"/>
    <w:rsid w:val="00E26684"/>
    <w:rsid w:val="00E276FE"/>
    <w:rsid w:val="00E27F60"/>
    <w:rsid w:val="00E27FC5"/>
    <w:rsid w:val="00E31892"/>
    <w:rsid w:val="00E31CBD"/>
    <w:rsid w:val="00E3200B"/>
    <w:rsid w:val="00E32C86"/>
    <w:rsid w:val="00E33AA4"/>
    <w:rsid w:val="00E33E60"/>
    <w:rsid w:val="00E3418F"/>
    <w:rsid w:val="00E34C4E"/>
    <w:rsid w:val="00E34CE8"/>
    <w:rsid w:val="00E34DE8"/>
    <w:rsid w:val="00E36872"/>
    <w:rsid w:val="00E409F7"/>
    <w:rsid w:val="00E411E6"/>
    <w:rsid w:val="00E41FCE"/>
    <w:rsid w:val="00E421EB"/>
    <w:rsid w:val="00E436D5"/>
    <w:rsid w:val="00E43DA7"/>
    <w:rsid w:val="00E4757C"/>
    <w:rsid w:val="00E47785"/>
    <w:rsid w:val="00E50AEE"/>
    <w:rsid w:val="00E51308"/>
    <w:rsid w:val="00E5206B"/>
    <w:rsid w:val="00E52781"/>
    <w:rsid w:val="00E52ECE"/>
    <w:rsid w:val="00E531D9"/>
    <w:rsid w:val="00E53713"/>
    <w:rsid w:val="00E57238"/>
    <w:rsid w:val="00E57CC2"/>
    <w:rsid w:val="00E57E4F"/>
    <w:rsid w:val="00E6131F"/>
    <w:rsid w:val="00E62963"/>
    <w:rsid w:val="00E62F7B"/>
    <w:rsid w:val="00E633A3"/>
    <w:rsid w:val="00E63CD7"/>
    <w:rsid w:val="00E64458"/>
    <w:rsid w:val="00E64E73"/>
    <w:rsid w:val="00E65971"/>
    <w:rsid w:val="00E65FD8"/>
    <w:rsid w:val="00E66879"/>
    <w:rsid w:val="00E66B1E"/>
    <w:rsid w:val="00E6714D"/>
    <w:rsid w:val="00E67ED1"/>
    <w:rsid w:val="00E70076"/>
    <w:rsid w:val="00E71D9D"/>
    <w:rsid w:val="00E72211"/>
    <w:rsid w:val="00E72851"/>
    <w:rsid w:val="00E73306"/>
    <w:rsid w:val="00E73677"/>
    <w:rsid w:val="00E744C4"/>
    <w:rsid w:val="00E74FE1"/>
    <w:rsid w:val="00E76216"/>
    <w:rsid w:val="00E7655B"/>
    <w:rsid w:val="00E76F9B"/>
    <w:rsid w:val="00E77D83"/>
    <w:rsid w:val="00E80884"/>
    <w:rsid w:val="00E80BC3"/>
    <w:rsid w:val="00E80F4F"/>
    <w:rsid w:val="00E8168A"/>
    <w:rsid w:val="00E828CE"/>
    <w:rsid w:val="00E82EBB"/>
    <w:rsid w:val="00E8336D"/>
    <w:rsid w:val="00E839A5"/>
    <w:rsid w:val="00E8428E"/>
    <w:rsid w:val="00E8449C"/>
    <w:rsid w:val="00E847E4"/>
    <w:rsid w:val="00E8488D"/>
    <w:rsid w:val="00E8507C"/>
    <w:rsid w:val="00E85183"/>
    <w:rsid w:val="00E867B6"/>
    <w:rsid w:val="00E8691E"/>
    <w:rsid w:val="00E86FE0"/>
    <w:rsid w:val="00E87902"/>
    <w:rsid w:val="00E912C2"/>
    <w:rsid w:val="00E921DD"/>
    <w:rsid w:val="00E93062"/>
    <w:rsid w:val="00E940A7"/>
    <w:rsid w:val="00E952DA"/>
    <w:rsid w:val="00E95798"/>
    <w:rsid w:val="00E95D9D"/>
    <w:rsid w:val="00E96349"/>
    <w:rsid w:val="00E9724E"/>
    <w:rsid w:val="00E97368"/>
    <w:rsid w:val="00EA19C9"/>
    <w:rsid w:val="00EA2A99"/>
    <w:rsid w:val="00EA3BC6"/>
    <w:rsid w:val="00EA465B"/>
    <w:rsid w:val="00EA54BD"/>
    <w:rsid w:val="00EA57F7"/>
    <w:rsid w:val="00EA5883"/>
    <w:rsid w:val="00EA59C5"/>
    <w:rsid w:val="00EA6BCB"/>
    <w:rsid w:val="00EA79A9"/>
    <w:rsid w:val="00EB0EEB"/>
    <w:rsid w:val="00EB1856"/>
    <w:rsid w:val="00EB1882"/>
    <w:rsid w:val="00EB23F4"/>
    <w:rsid w:val="00EB3B6A"/>
    <w:rsid w:val="00EB3BA0"/>
    <w:rsid w:val="00EB58A9"/>
    <w:rsid w:val="00EB6BD1"/>
    <w:rsid w:val="00EB6ED8"/>
    <w:rsid w:val="00EB6F63"/>
    <w:rsid w:val="00EB7DCC"/>
    <w:rsid w:val="00EC01B4"/>
    <w:rsid w:val="00EC1185"/>
    <w:rsid w:val="00EC247F"/>
    <w:rsid w:val="00EC3016"/>
    <w:rsid w:val="00EC3B31"/>
    <w:rsid w:val="00EC68CB"/>
    <w:rsid w:val="00EC73E1"/>
    <w:rsid w:val="00EC7413"/>
    <w:rsid w:val="00EC7D09"/>
    <w:rsid w:val="00ED0677"/>
    <w:rsid w:val="00ED3CEF"/>
    <w:rsid w:val="00ED4AD3"/>
    <w:rsid w:val="00ED53B5"/>
    <w:rsid w:val="00ED68F5"/>
    <w:rsid w:val="00ED6BC2"/>
    <w:rsid w:val="00EE0064"/>
    <w:rsid w:val="00EE0B08"/>
    <w:rsid w:val="00EE1B05"/>
    <w:rsid w:val="00EE277F"/>
    <w:rsid w:val="00EE2B7C"/>
    <w:rsid w:val="00EE378D"/>
    <w:rsid w:val="00EE3893"/>
    <w:rsid w:val="00EE4097"/>
    <w:rsid w:val="00EE6B9A"/>
    <w:rsid w:val="00EE6BF4"/>
    <w:rsid w:val="00EF22DE"/>
    <w:rsid w:val="00EF23ED"/>
    <w:rsid w:val="00EF34FA"/>
    <w:rsid w:val="00EF356A"/>
    <w:rsid w:val="00EF3B34"/>
    <w:rsid w:val="00EF48F9"/>
    <w:rsid w:val="00EF4994"/>
    <w:rsid w:val="00EF568B"/>
    <w:rsid w:val="00EF714A"/>
    <w:rsid w:val="00EF7C0B"/>
    <w:rsid w:val="00EF7C5F"/>
    <w:rsid w:val="00EF7C68"/>
    <w:rsid w:val="00F000BB"/>
    <w:rsid w:val="00F013E2"/>
    <w:rsid w:val="00F03930"/>
    <w:rsid w:val="00F04602"/>
    <w:rsid w:val="00F04B44"/>
    <w:rsid w:val="00F059C5"/>
    <w:rsid w:val="00F05F2D"/>
    <w:rsid w:val="00F0604A"/>
    <w:rsid w:val="00F060A9"/>
    <w:rsid w:val="00F06805"/>
    <w:rsid w:val="00F06859"/>
    <w:rsid w:val="00F10FFC"/>
    <w:rsid w:val="00F12F16"/>
    <w:rsid w:val="00F13539"/>
    <w:rsid w:val="00F139D9"/>
    <w:rsid w:val="00F13A5D"/>
    <w:rsid w:val="00F13C77"/>
    <w:rsid w:val="00F14722"/>
    <w:rsid w:val="00F15BB7"/>
    <w:rsid w:val="00F1648D"/>
    <w:rsid w:val="00F170B2"/>
    <w:rsid w:val="00F17B34"/>
    <w:rsid w:val="00F17CA4"/>
    <w:rsid w:val="00F205D0"/>
    <w:rsid w:val="00F215B1"/>
    <w:rsid w:val="00F21E4E"/>
    <w:rsid w:val="00F2281E"/>
    <w:rsid w:val="00F22D2D"/>
    <w:rsid w:val="00F2446B"/>
    <w:rsid w:val="00F244B9"/>
    <w:rsid w:val="00F27753"/>
    <w:rsid w:val="00F300A9"/>
    <w:rsid w:val="00F309FD"/>
    <w:rsid w:val="00F32428"/>
    <w:rsid w:val="00F32762"/>
    <w:rsid w:val="00F327BB"/>
    <w:rsid w:val="00F32A8E"/>
    <w:rsid w:val="00F338E4"/>
    <w:rsid w:val="00F34035"/>
    <w:rsid w:val="00F35809"/>
    <w:rsid w:val="00F35A49"/>
    <w:rsid w:val="00F3611B"/>
    <w:rsid w:val="00F36B56"/>
    <w:rsid w:val="00F37CF5"/>
    <w:rsid w:val="00F404E6"/>
    <w:rsid w:val="00F40A0B"/>
    <w:rsid w:val="00F4114A"/>
    <w:rsid w:val="00F41175"/>
    <w:rsid w:val="00F41595"/>
    <w:rsid w:val="00F42496"/>
    <w:rsid w:val="00F431FD"/>
    <w:rsid w:val="00F43625"/>
    <w:rsid w:val="00F44E61"/>
    <w:rsid w:val="00F45E23"/>
    <w:rsid w:val="00F46126"/>
    <w:rsid w:val="00F4701D"/>
    <w:rsid w:val="00F5078A"/>
    <w:rsid w:val="00F50799"/>
    <w:rsid w:val="00F51022"/>
    <w:rsid w:val="00F521B8"/>
    <w:rsid w:val="00F52A54"/>
    <w:rsid w:val="00F52E2A"/>
    <w:rsid w:val="00F5302C"/>
    <w:rsid w:val="00F5333A"/>
    <w:rsid w:val="00F536FA"/>
    <w:rsid w:val="00F5458A"/>
    <w:rsid w:val="00F5499A"/>
    <w:rsid w:val="00F5710E"/>
    <w:rsid w:val="00F57F18"/>
    <w:rsid w:val="00F60447"/>
    <w:rsid w:val="00F606BC"/>
    <w:rsid w:val="00F61B3D"/>
    <w:rsid w:val="00F62741"/>
    <w:rsid w:val="00F62B6A"/>
    <w:rsid w:val="00F636FE"/>
    <w:rsid w:val="00F645AD"/>
    <w:rsid w:val="00F646FA"/>
    <w:rsid w:val="00F65E5C"/>
    <w:rsid w:val="00F70C94"/>
    <w:rsid w:val="00F70DBD"/>
    <w:rsid w:val="00F7194D"/>
    <w:rsid w:val="00F722F1"/>
    <w:rsid w:val="00F72515"/>
    <w:rsid w:val="00F72A76"/>
    <w:rsid w:val="00F73391"/>
    <w:rsid w:val="00F741BC"/>
    <w:rsid w:val="00F75737"/>
    <w:rsid w:val="00F75962"/>
    <w:rsid w:val="00F75C32"/>
    <w:rsid w:val="00F75CB5"/>
    <w:rsid w:val="00F75D57"/>
    <w:rsid w:val="00F76A12"/>
    <w:rsid w:val="00F76CD2"/>
    <w:rsid w:val="00F771B3"/>
    <w:rsid w:val="00F8066D"/>
    <w:rsid w:val="00F822F1"/>
    <w:rsid w:val="00F828EA"/>
    <w:rsid w:val="00F830CF"/>
    <w:rsid w:val="00F843A1"/>
    <w:rsid w:val="00F843C4"/>
    <w:rsid w:val="00F84ABB"/>
    <w:rsid w:val="00F85784"/>
    <w:rsid w:val="00F85E20"/>
    <w:rsid w:val="00F869E6"/>
    <w:rsid w:val="00F87C35"/>
    <w:rsid w:val="00F90553"/>
    <w:rsid w:val="00F90D16"/>
    <w:rsid w:val="00F90F76"/>
    <w:rsid w:val="00F91A5F"/>
    <w:rsid w:val="00F9211A"/>
    <w:rsid w:val="00F93201"/>
    <w:rsid w:val="00F93F1D"/>
    <w:rsid w:val="00F94195"/>
    <w:rsid w:val="00F943D1"/>
    <w:rsid w:val="00F94496"/>
    <w:rsid w:val="00F948CD"/>
    <w:rsid w:val="00F9545A"/>
    <w:rsid w:val="00F9587E"/>
    <w:rsid w:val="00F95EF0"/>
    <w:rsid w:val="00F96315"/>
    <w:rsid w:val="00F969D1"/>
    <w:rsid w:val="00FA0294"/>
    <w:rsid w:val="00FA0C34"/>
    <w:rsid w:val="00FA23A8"/>
    <w:rsid w:val="00FA2B8C"/>
    <w:rsid w:val="00FA3073"/>
    <w:rsid w:val="00FA3BF6"/>
    <w:rsid w:val="00FA3CC2"/>
    <w:rsid w:val="00FA444A"/>
    <w:rsid w:val="00FA48EF"/>
    <w:rsid w:val="00FA6713"/>
    <w:rsid w:val="00FA73F1"/>
    <w:rsid w:val="00FA76E1"/>
    <w:rsid w:val="00FB200E"/>
    <w:rsid w:val="00FB4512"/>
    <w:rsid w:val="00FB4D7A"/>
    <w:rsid w:val="00FB5674"/>
    <w:rsid w:val="00FB5AAB"/>
    <w:rsid w:val="00FB7ADF"/>
    <w:rsid w:val="00FB7CBA"/>
    <w:rsid w:val="00FC19F8"/>
    <w:rsid w:val="00FC2AFF"/>
    <w:rsid w:val="00FC2E5B"/>
    <w:rsid w:val="00FC400D"/>
    <w:rsid w:val="00FC46CB"/>
    <w:rsid w:val="00FC4C6C"/>
    <w:rsid w:val="00FC6632"/>
    <w:rsid w:val="00FC66F1"/>
    <w:rsid w:val="00FC6ACB"/>
    <w:rsid w:val="00FC780C"/>
    <w:rsid w:val="00FD029E"/>
    <w:rsid w:val="00FD049D"/>
    <w:rsid w:val="00FD1612"/>
    <w:rsid w:val="00FD3E99"/>
    <w:rsid w:val="00FD4057"/>
    <w:rsid w:val="00FD445A"/>
    <w:rsid w:val="00FD581E"/>
    <w:rsid w:val="00FE26A4"/>
    <w:rsid w:val="00FE485F"/>
    <w:rsid w:val="00FE5CC6"/>
    <w:rsid w:val="00FE65EF"/>
    <w:rsid w:val="00FE72D9"/>
    <w:rsid w:val="00FF013B"/>
    <w:rsid w:val="00FF0706"/>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semiHidden/>
    <w:unhideWhenUsed/>
    <w:rsid w:val="005C4889"/>
  </w:style>
  <w:style w:type="character" w:customStyle="1" w:styleId="CommentTextChar">
    <w:name w:val="Comment Text Char"/>
    <w:basedOn w:val="DefaultParagraphFont"/>
    <w:link w:val="CommentText"/>
    <w:uiPriority w:val="99"/>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asisd@v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vks@vsat.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E81DC-3F5A-43CE-AAD2-3AA1DA9D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258</TotalTime>
  <Pages>4</Pages>
  <Words>6101</Words>
  <Characters>3479</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88</cp:revision>
  <cp:lastPrinted>2020-09-01T12:00:00Z</cp:lastPrinted>
  <dcterms:created xsi:type="dcterms:W3CDTF">2021-04-28T11:24:00Z</dcterms:created>
  <dcterms:modified xsi:type="dcterms:W3CDTF">2021-05-07T05:43:00Z</dcterms:modified>
</cp:coreProperties>
</file>