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44FBBEF" w14:textId="77777777" w:rsidR="00907C82" w:rsidRPr="00AE52B1" w:rsidRDefault="00746686" w:rsidP="00AE52B1">
      <w:pPr>
        <w:jc w:val="center"/>
        <w:rPr>
          <w:sz w:val="24"/>
          <w:szCs w:val="24"/>
        </w:rPr>
      </w:pPr>
      <w:r w:rsidRPr="00AE52B1">
        <w:rPr>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Word.Picture.8" ShapeID="_x0000_i1025" DrawAspect="Content" ObjectID="_1680427454" r:id="rId9"/>
        </w:object>
      </w:r>
    </w:p>
    <w:p w14:paraId="21E99326" w14:textId="77777777" w:rsidR="00CD0D68" w:rsidRPr="00AE52B1" w:rsidRDefault="00CD0D68" w:rsidP="00AE52B1">
      <w:pPr>
        <w:jc w:val="center"/>
        <w:rPr>
          <w:sz w:val="24"/>
          <w:szCs w:val="24"/>
        </w:rPr>
      </w:pPr>
    </w:p>
    <w:p w14:paraId="6A98B8DC" w14:textId="77777777" w:rsidR="00351E8D" w:rsidRPr="00AE52B1" w:rsidRDefault="00351E8D" w:rsidP="00AE52B1">
      <w:pPr>
        <w:pStyle w:val="Heading1"/>
        <w:tabs>
          <w:tab w:val="left" w:pos="900"/>
        </w:tabs>
        <w:spacing w:line="276" w:lineRule="auto"/>
        <w:jc w:val="center"/>
        <w:rPr>
          <w:sz w:val="24"/>
          <w:szCs w:val="24"/>
        </w:rPr>
      </w:pPr>
      <w:r w:rsidRPr="00AE52B1">
        <w:rPr>
          <w:sz w:val="24"/>
          <w:szCs w:val="24"/>
        </w:rPr>
        <w:t>VIEŠŲJŲ PIRKIMŲ TARNYBA</w:t>
      </w:r>
    </w:p>
    <w:p w14:paraId="7FF8CA47" w14:textId="77777777" w:rsidR="004545DE" w:rsidRPr="00AE52B1" w:rsidRDefault="004545DE" w:rsidP="00AE52B1">
      <w:pPr>
        <w:spacing w:line="276" w:lineRule="auto"/>
        <w:rPr>
          <w:sz w:val="24"/>
          <w:szCs w:val="24"/>
        </w:rPr>
      </w:pPr>
    </w:p>
    <w:p w14:paraId="0674F763" w14:textId="77777777" w:rsidR="009230B9" w:rsidRPr="00AE52B1" w:rsidRDefault="009230B9" w:rsidP="00AE52B1">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AE52B1" w14:paraId="30194265" w14:textId="77777777" w:rsidTr="00274B07">
        <w:trPr>
          <w:cantSplit/>
          <w:trHeight w:val="1283"/>
        </w:trPr>
        <w:tc>
          <w:tcPr>
            <w:tcW w:w="5490" w:type="dxa"/>
          </w:tcPr>
          <w:p w14:paraId="234E39A7" w14:textId="4AEA6FBA" w:rsidR="00C40C8F" w:rsidRPr="00AE52B1" w:rsidRDefault="008F5AFD" w:rsidP="00AE52B1">
            <w:pPr>
              <w:spacing w:line="276" w:lineRule="auto"/>
              <w:jc w:val="both"/>
              <w:rPr>
                <w:bCs/>
                <w:sz w:val="24"/>
                <w:szCs w:val="24"/>
              </w:rPr>
            </w:pPr>
            <w:r>
              <w:rPr>
                <w:sz w:val="24"/>
                <w:szCs w:val="24"/>
              </w:rPr>
              <w:t>VšĮ Lietuvos verslo paramos agentūrai</w:t>
            </w:r>
          </w:p>
          <w:p w14:paraId="6BC3B6A2" w14:textId="5B5CACD5" w:rsidR="008132C8" w:rsidRPr="00860534" w:rsidRDefault="008F5AFD" w:rsidP="008132C8">
            <w:pPr>
              <w:spacing w:line="276" w:lineRule="auto"/>
              <w:jc w:val="both"/>
              <w:rPr>
                <w:bCs/>
                <w:sz w:val="24"/>
                <w:szCs w:val="24"/>
              </w:rPr>
            </w:pPr>
            <w:r>
              <w:rPr>
                <w:sz w:val="24"/>
                <w:szCs w:val="24"/>
              </w:rPr>
              <w:t>Savanorių pr. 28</w:t>
            </w:r>
          </w:p>
          <w:p w14:paraId="12C00EF7" w14:textId="77777777" w:rsidR="008F5AFD" w:rsidRDefault="008F5AFD" w:rsidP="008132C8">
            <w:pPr>
              <w:spacing w:line="276" w:lineRule="auto"/>
              <w:jc w:val="both"/>
              <w:rPr>
                <w:bCs/>
                <w:sz w:val="24"/>
                <w:szCs w:val="24"/>
              </w:rPr>
            </w:pPr>
            <w:r>
              <w:rPr>
                <w:sz w:val="24"/>
                <w:szCs w:val="24"/>
              </w:rPr>
              <w:t>03116 Vilnius</w:t>
            </w:r>
            <w:r w:rsidRPr="00860534">
              <w:rPr>
                <w:bCs/>
                <w:sz w:val="24"/>
                <w:szCs w:val="24"/>
              </w:rPr>
              <w:t xml:space="preserve"> </w:t>
            </w:r>
          </w:p>
          <w:p w14:paraId="0DA95270" w14:textId="7E16EDD7" w:rsidR="00573A24" w:rsidRPr="00AE52B1" w:rsidRDefault="008132C8" w:rsidP="008132C8">
            <w:pPr>
              <w:spacing w:line="276" w:lineRule="auto"/>
              <w:jc w:val="both"/>
              <w:rPr>
                <w:bCs/>
                <w:sz w:val="24"/>
                <w:szCs w:val="24"/>
              </w:rPr>
            </w:pPr>
            <w:r w:rsidRPr="00860534">
              <w:rPr>
                <w:bCs/>
                <w:sz w:val="24"/>
                <w:szCs w:val="24"/>
              </w:rPr>
              <w:t xml:space="preserve">El. p. </w:t>
            </w:r>
            <w:r w:rsidR="008F5AFD">
              <w:rPr>
                <w:sz w:val="24"/>
                <w:szCs w:val="24"/>
              </w:rPr>
              <w:t>info</w:t>
            </w:r>
            <w:r w:rsidR="008F5AFD">
              <w:rPr>
                <w:sz w:val="24"/>
                <w:szCs w:val="24"/>
                <w:lang w:val="en-US"/>
              </w:rPr>
              <w:t>@lvpa.lt</w:t>
            </w:r>
          </w:p>
          <w:p w14:paraId="1380360E" w14:textId="38A67667" w:rsidR="00262280" w:rsidRPr="00AE52B1" w:rsidRDefault="00262280" w:rsidP="00AE52B1">
            <w:pPr>
              <w:spacing w:line="276" w:lineRule="auto"/>
              <w:jc w:val="both"/>
              <w:rPr>
                <w:bCs/>
                <w:sz w:val="24"/>
                <w:szCs w:val="24"/>
              </w:rPr>
            </w:pPr>
          </w:p>
          <w:p w14:paraId="0E0FE2AA" w14:textId="1CC71AB9" w:rsidR="00262280" w:rsidRPr="00AE52B1" w:rsidRDefault="008F5AFD" w:rsidP="00AE52B1">
            <w:pPr>
              <w:spacing w:line="276" w:lineRule="auto"/>
              <w:jc w:val="both"/>
              <w:rPr>
                <w:bCs/>
                <w:sz w:val="24"/>
                <w:szCs w:val="24"/>
              </w:rPr>
            </w:pPr>
            <w:r w:rsidRPr="00660D61">
              <w:rPr>
                <w:sz w:val="24"/>
                <w:szCs w:val="24"/>
              </w:rPr>
              <w:t>AB „Amber Grid“</w:t>
            </w:r>
          </w:p>
          <w:p w14:paraId="12775074" w14:textId="36C89C59" w:rsidR="00262280" w:rsidRPr="00AE52B1" w:rsidRDefault="008F5AFD" w:rsidP="00AE52B1">
            <w:pPr>
              <w:spacing w:line="276" w:lineRule="auto"/>
              <w:jc w:val="both"/>
              <w:rPr>
                <w:bCs/>
                <w:sz w:val="24"/>
                <w:szCs w:val="24"/>
              </w:rPr>
            </w:pPr>
            <w:r w:rsidRPr="00660D61">
              <w:rPr>
                <w:sz w:val="24"/>
                <w:szCs w:val="24"/>
              </w:rPr>
              <w:t>Savanorių pr. 28</w:t>
            </w:r>
          </w:p>
          <w:p w14:paraId="37A6835C" w14:textId="1D2B5D59" w:rsidR="00AE52B1" w:rsidRPr="00AE52B1" w:rsidRDefault="008F5AFD" w:rsidP="00AE52B1">
            <w:pPr>
              <w:spacing w:line="276" w:lineRule="auto"/>
              <w:jc w:val="both"/>
              <w:rPr>
                <w:bCs/>
                <w:sz w:val="24"/>
                <w:szCs w:val="24"/>
              </w:rPr>
            </w:pPr>
            <w:r w:rsidRPr="00660D61">
              <w:rPr>
                <w:sz w:val="24"/>
                <w:szCs w:val="24"/>
              </w:rPr>
              <w:t>03116 Vilnius</w:t>
            </w:r>
          </w:p>
          <w:p w14:paraId="20213475" w14:textId="7C134BB6" w:rsidR="00722E53" w:rsidRDefault="00262280" w:rsidP="00AE52B1">
            <w:pPr>
              <w:spacing w:line="276" w:lineRule="auto"/>
              <w:jc w:val="both"/>
              <w:rPr>
                <w:sz w:val="24"/>
                <w:szCs w:val="24"/>
              </w:rPr>
            </w:pPr>
            <w:r w:rsidRPr="00AE52B1">
              <w:rPr>
                <w:bCs/>
                <w:sz w:val="24"/>
                <w:szCs w:val="24"/>
              </w:rPr>
              <w:t xml:space="preserve">El. p. </w:t>
            </w:r>
            <w:hyperlink r:id="rId10" w:history="1">
              <w:r w:rsidR="008F5AFD" w:rsidRPr="008F5AFD">
                <w:rPr>
                  <w:sz w:val="24"/>
                  <w:szCs w:val="24"/>
                </w:rPr>
                <w:t>info@ambergrid.lt</w:t>
              </w:r>
            </w:hyperlink>
          </w:p>
          <w:p w14:paraId="0B4C713E" w14:textId="77777777" w:rsidR="00F72F85" w:rsidRDefault="00F72F85" w:rsidP="00AE52B1">
            <w:pPr>
              <w:spacing w:line="276" w:lineRule="auto"/>
              <w:jc w:val="both"/>
              <w:rPr>
                <w:sz w:val="24"/>
                <w:szCs w:val="24"/>
              </w:rPr>
            </w:pPr>
          </w:p>
          <w:p w14:paraId="11459D4E" w14:textId="5986E2D8" w:rsidR="00464C13" w:rsidRDefault="00464C13" w:rsidP="00AE52B1">
            <w:pPr>
              <w:spacing w:line="276" w:lineRule="auto"/>
              <w:jc w:val="both"/>
              <w:rPr>
                <w:sz w:val="24"/>
                <w:szCs w:val="24"/>
              </w:rPr>
            </w:pPr>
            <w:r>
              <w:rPr>
                <w:sz w:val="24"/>
                <w:szCs w:val="24"/>
              </w:rPr>
              <w:t>Žiniai</w:t>
            </w:r>
          </w:p>
          <w:p w14:paraId="26B94C51" w14:textId="2D7679F8" w:rsidR="00464C13" w:rsidRDefault="00F72F85" w:rsidP="00AE52B1">
            <w:pPr>
              <w:spacing w:line="276" w:lineRule="auto"/>
              <w:jc w:val="both"/>
              <w:rPr>
                <w:sz w:val="24"/>
                <w:szCs w:val="24"/>
              </w:rPr>
            </w:pPr>
            <w:r>
              <w:rPr>
                <w:sz w:val="24"/>
                <w:szCs w:val="24"/>
              </w:rPr>
              <w:t>Lietuvos Respublikos energetikos ministerijai</w:t>
            </w:r>
          </w:p>
          <w:p w14:paraId="5AD80AAA" w14:textId="6D4BAC03" w:rsidR="00F72F85" w:rsidRDefault="00F72F85" w:rsidP="00AE52B1">
            <w:pPr>
              <w:spacing w:line="276" w:lineRule="auto"/>
              <w:jc w:val="both"/>
              <w:rPr>
                <w:sz w:val="24"/>
                <w:szCs w:val="24"/>
              </w:rPr>
            </w:pPr>
            <w:r>
              <w:rPr>
                <w:sz w:val="24"/>
                <w:szCs w:val="24"/>
              </w:rPr>
              <w:t>Gedimino pr. 38</w:t>
            </w:r>
          </w:p>
          <w:p w14:paraId="0B12DC44" w14:textId="2F532641" w:rsidR="00F72F85" w:rsidRDefault="00F72F85" w:rsidP="00AE52B1">
            <w:pPr>
              <w:spacing w:line="276" w:lineRule="auto"/>
              <w:jc w:val="both"/>
              <w:rPr>
                <w:sz w:val="24"/>
                <w:szCs w:val="24"/>
              </w:rPr>
            </w:pPr>
            <w:r>
              <w:rPr>
                <w:sz w:val="24"/>
                <w:szCs w:val="24"/>
              </w:rPr>
              <w:t>01104 Vilnius</w:t>
            </w:r>
          </w:p>
          <w:p w14:paraId="668CFC47" w14:textId="23EF46A9" w:rsidR="00665227" w:rsidRPr="00AE52B1" w:rsidRDefault="00F72F85" w:rsidP="00AE52B1">
            <w:pPr>
              <w:tabs>
                <w:tab w:val="left" w:pos="900"/>
              </w:tabs>
              <w:spacing w:line="276" w:lineRule="auto"/>
              <w:jc w:val="both"/>
              <w:rPr>
                <w:bCs/>
                <w:sz w:val="24"/>
                <w:szCs w:val="24"/>
              </w:rPr>
            </w:pPr>
            <w:r w:rsidRPr="00AE52B1">
              <w:rPr>
                <w:bCs/>
                <w:sz w:val="24"/>
                <w:szCs w:val="24"/>
              </w:rPr>
              <w:t xml:space="preserve">El. p. </w:t>
            </w:r>
            <w:r>
              <w:rPr>
                <w:bCs/>
                <w:sz w:val="24"/>
                <w:szCs w:val="24"/>
              </w:rPr>
              <w:t xml:space="preserve"> </w:t>
            </w:r>
            <w:hyperlink r:id="rId11" w:history="1">
              <w:r w:rsidRPr="00F72F85">
                <w:rPr>
                  <w:sz w:val="24"/>
                  <w:szCs w:val="24"/>
                </w:rPr>
                <w:t>info@enmin.lt</w:t>
              </w:r>
            </w:hyperlink>
          </w:p>
        </w:tc>
        <w:tc>
          <w:tcPr>
            <w:tcW w:w="1530" w:type="dxa"/>
          </w:tcPr>
          <w:p w14:paraId="7103044F" w14:textId="052FEBCA" w:rsidR="00CA5C8C" w:rsidRPr="00AE52B1" w:rsidRDefault="001C573C" w:rsidP="00AE52B1">
            <w:pPr>
              <w:spacing w:line="276" w:lineRule="auto"/>
              <w:rPr>
                <w:sz w:val="24"/>
                <w:szCs w:val="24"/>
              </w:rPr>
            </w:pPr>
            <w:r w:rsidRPr="00AE52B1">
              <w:rPr>
                <w:sz w:val="24"/>
                <w:szCs w:val="24"/>
              </w:rPr>
              <w:t>20</w:t>
            </w:r>
            <w:r w:rsidR="00CA5C8C" w:rsidRPr="00AE52B1">
              <w:rPr>
                <w:sz w:val="24"/>
                <w:szCs w:val="24"/>
              </w:rPr>
              <w:t>2</w:t>
            </w:r>
            <w:r w:rsidR="00C40C8F" w:rsidRPr="00AE52B1">
              <w:rPr>
                <w:sz w:val="24"/>
                <w:szCs w:val="24"/>
              </w:rPr>
              <w:t>1</w:t>
            </w:r>
            <w:r w:rsidR="00CA5C8C" w:rsidRPr="00AE52B1">
              <w:rPr>
                <w:sz w:val="24"/>
                <w:szCs w:val="24"/>
              </w:rPr>
              <w:t>-</w:t>
            </w:r>
            <w:r w:rsidR="00C40C8F" w:rsidRPr="00AE52B1">
              <w:rPr>
                <w:sz w:val="24"/>
                <w:szCs w:val="24"/>
              </w:rPr>
              <w:t>0</w:t>
            </w:r>
            <w:r w:rsidR="008F5AFD">
              <w:rPr>
                <w:sz w:val="24"/>
                <w:szCs w:val="24"/>
              </w:rPr>
              <w:t>4</w:t>
            </w:r>
            <w:r w:rsidR="00CA5C8C" w:rsidRPr="00AE52B1">
              <w:rPr>
                <w:sz w:val="24"/>
                <w:szCs w:val="24"/>
              </w:rPr>
              <w:t>-</w:t>
            </w:r>
            <w:r w:rsidR="00197B59">
              <w:rPr>
                <w:sz w:val="24"/>
                <w:szCs w:val="24"/>
              </w:rPr>
              <w:t>20</w:t>
            </w:r>
          </w:p>
          <w:p w14:paraId="7AD67F24" w14:textId="45CBCF29" w:rsidR="00330D70" w:rsidRPr="00AE52B1" w:rsidRDefault="001C573C" w:rsidP="00AE52B1">
            <w:pPr>
              <w:spacing w:line="276" w:lineRule="auto"/>
              <w:rPr>
                <w:sz w:val="24"/>
                <w:szCs w:val="24"/>
              </w:rPr>
            </w:pPr>
            <w:r w:rsidRPr="00AE52B1">
              <w:rPr>
                <w:sz w:val="24"/>
                <w:szCs w:val="24"/>
              </w:rPr>
              <w:t>Į 20</w:t>
            </w:r>
            <w:r w:rsidR="00011A87" w:rsidRPr="00AE52B1">
              <w:rPr>
                <w:sz w:val="24"/>
                <w:szCs w:val="24"/>
              </w:rPr>
              <w:t>2</w:t>
            </w:r>
            <w:r w:rsidR="00F96F56" w:rsidRPr="00AE52B1">
              <w:rPr>
                <w:sz w:val="24"/>
                <w:szCs w:val="24"/>
              </w:rPr>
              <w:t>1</w:t>
            </w:r>
            <w:r w:rsidR="00C77C45" w:rsidRPr="00AE52B1">
              <w:rPr>
                <w:sz w:val="24"/>
                <w:szCs w:val="24"/>
              </w:rPr>
              <w:t>-</w:t>
            </w:r>
            <w:r w:rsidR="00F96F56" w:rsidRPr="00AE52B1">
              <w:rPr>
                <w:sz w:val="24"/>
                <w:szCs w:val="24"/>
              </w:rPr>
              <w:t>0</w:t>
            </w:r>
            <w:r w:rsidR="008132C8">
              <w:rPr>
                <w:sz w:val="24"/>
                <w:szCs w:val="24"/>
              </w:rPr>
              <w:t>3</w:t>
            </w:r>
            <w:r w:rsidR="00631303" w:rsidRPr="00AE52B1">
              <w:rPr>
                <w:sz w:val="24"/>
                <w:szCs w:val="24"/>
              </w:rPr>
              <w:t>-</w:t>
            </w:r>
            <w:r w:rsidR="008132C8">
              <w:rPr>
                <w:sz w:val="24"/>
                <w:szCs w:val="24"/>
              </w:rPr>
              <w:t>0</w:t>
            </w:r>
            <w:r w:rsidR="008F5AFD">
              <w:rPr>
                <w:sz w:val="24"/>
                <w:szCs w:val="24"/>
              </w:rPr>
              <w:t>2</w:t>
            </w:r>
          </w:p>
          <w:p w14:paraId="26909441" w14:textId="72ABDF0E" w:rsidR="00C40C8F" w:rsidRPr="00AE52B1" w:rsidRDefault="00C40C8F" w:rsidP="00AE52B1">
            <w:pPr>
              <w:spacing w:line="276" w:lineRule="auto"/>
              <w:rPr>
                <w:sz w:val="24"/>
                <w:szCs w:val="24"/>
              </w:rPr>
            </w:pPr>
            <w:r w:rsidRPr="00AE52B1">
              <w:rPr>
                <w:sz w:val="24"/>
                <w:szCs w:val="24"/>
              </w:rPr>
              <w:t xml:space="preserve">  </w:t>
            </w:r>
          </w:p>
          <w:p w14:paraId="2DF2A0E3" w14:textId="3C137042" w:rsidR="001C573C" w:rsidRPr="00AE52B1" w:rsidRDefault="001C573C" w:rsidP="00AE52B1">
            <w:pPr>
              <w:spacing w:line="276" w:lineRule="auto"/>
              <w:rPr>
                <w:sz w:val="24"/>
                <w:szCs w:val="24"/>
              </w:rPr>
            </w:pPr>
          </w:p>
          <w:p w14:paraId="24DFAA29" w14:textId="77777777" w:rsidR="00DA04DF" w:rsidRDefault="00DA04DF" w:rsidP="00AE52B1">
            <w:pPr>
              <w:spacing w:line="276" w:lineRule="auto"/>
              <w:rPr>
                <w:sz w:val="24"/>
                <w:szCs w:val="24"/>
              </w:rPr>
            </w:pPr>
          </w:p>
          <w:p w14:paraId="11D876FA" w14:textId="6A10C49A" w:rsidR="008F5AFD" w:rsidRPr="00AE52B1" w:rsidRDefault="008F5AFD" w:rsidP="00AE52B1">
            <w:pPr>
              <w:spacing w:line="276" w:lineRule="auto"/>
              <w:rPr>
                <w:sz w:val="24"/>
                <w:szCs w:val="24"/>
              </w:rPr>
            </w:pPr>
            <w:r>
              <w:rPr>
                <w:sz w:val="24"/>
                <w:szCs w:val="24"/>
              </w:rPr>
              <w:t xml:space="preserve">Į 2021-03-29 </w:t>
            </w:r>
          </w:p>
        </w:tc>
        <w:tc>
          <w:tcPr>
            <w:tcW w:w="540" w:type="dxa"/>
          </w:tcPr>
          <w:p w14:paraId="385901B4" w14:textId="77777777" w:rsidR="001C573C" w:rsidRPr="00AE52B1" w:rsidRDefault="001C573C" w:rsidP="00AE52B1">
            <w:pPr>
              <w:spacing w:line="276" w:lineRule="auto"/>
              <w:ind w:left="-108" w:right="-108"/>
              <w:rPr>
                <w:sz w:val="24"/>
                <w:szCs w:val="24"/>
              </w:rPr>
            </w:pPr>
            <w:r w:rsidRPr="00AE52B1">
              <w:rPr>
                <w:sz w:val="24"/>
                <w:szCs w:val="24"/>
              </w:rPr>
              <w:t>Nr.</w:t>
            </w:r>
          </w:p>
          <w:p w14:paraId="5706BD26" w14:textId="77777777" w:rsidR="00DA04DF" w:rsidRPr="00AE52B1" w:rsidRDefault="00DA04DF" w:rsidP="00AE52B1">
            <w:pPr>
              <w:spacing w:line="276" w:lineRule="auto"/>
              <w:ind w:left="-108" w:right="-108"/>
              <w:rPr>
                <w:sz w:val="24"/>
                <w:szCs w:val="24"/>
              </w:rPr>
            </w:pPr>
            <w:r w:rsidRPr="00AE52B1">
              <w:rPr>
                <w:sz w:val="24"/>
                <w:szCs w:val="24"/>
              </w:rPr>
              <w:t>Nr.</w:t>
            </w:r>
          </w:p>
          <w:p w14:paraId="4F359E4D" w14:textId="3C75DFF1" w:rsidR="00DA04DF" w:rsidRPr="00AE52B1" w:rsidRDefault="00DA04DF" w:rsidP="00AE52B1">
            <w:pPr>
              <w:spacing w:line="276" w:lineRule="auto"/>
              <w:ind w:left="-108" w:right="-108"/>
              <w:rPr>
                <w:sz w:val="24"/>
                <w:szCs w:val="24"/>
              </w:rPr>
            </w:pPr>
          </w:p>
          <w:p w14:paraId="4CFD6BF1" w14:textId="77777777" w:rsidR="00DA04DF" w:rsidRDefault="00DA04DF" w:rsidP="00AE52B1">
            <w:pPr>
              <w:spacing w:line="276" w:lineRule="auto"/>
              <w:ind w:left="-108" w:right="-108"/>
              <w:rPr>
                <w:sz w:val="24"/>
                <w:szCs w:val="24"/>
                <w:lang w:val="en-US"/>
              </w:rPr>
            </w:pPr>
          </w:p>
          <w:p w14:paraId="2028B045" w14:textId="77777777" w:rsidR="008F5AFD" w:rsidRDefault="008F5AFD" w:rsidP="00AE52B1">
            <w:pPr>
              <w:spacing w:line="276" w:lineRule="auto"/>
              <w:ind w:left="-108" w:right="-108"/>
              <w:rPr>
                <w:sz w:val="24"/>
                <w:szCs w:val="24"/>
                <w:lang w:val="en-US"/>
              </w:rPr>
            </w:pPr>
          </w:p>
          <w:p w14:paraId="53FF0EFF" w14:textId="77777777" w:rsidR="008F5AFD" w:rsidRPr="00AE52B1" w:rsidRDefault="008F5AFD" w:rsidP="008F5AFD">
            <w:pPr>
              <w:spacing w:line="276" w:lineRule="auto"/>
              <w:ind w:left="-108" w:right="-108"/>
              <w:rPr>
                <w:sz w:val="24"/>
                <w:szCs w:val="24"/>
              </w:rPr>
            </w:pPr>
            <w:r w:rsidRPr="00AE52B1">
              <w:rPr>
                <w:sz w:val="24"/>
                <w:szCs w:val="24"/>
              </w:rPr>
              <w:t>Nr.</w:t>
            </w:r>
          </w:p>
          <w:p w14:paraId="7B90A045" w14:textId="3122D3EB" w:rsidR="008F5AFD" w:rsidRPr="00AE52B1" w:rsidRDefault="008F5AFD" w:rsidP="00AE52B1">
            <w:pPr>
              <w:spacing w:line="276" w:lineRule="auto"/>
              <w:ind w:left="-108" w:right="-108"/>
              <w:rPr>
                <w:sz w:val="24"/>
                <w:szCs w:val="24"/>
                <w:lang w:val="en-US"/>
              </w:rPr>
            </w:pPr>
          </w:p>
        </w:tc>
        <w:tc>
          <w:tcPr>
            <w:tcW w:w="2363" w:type="dxa"/>
          </w:tcPr>
          <w:p w14:paraId="76617398" w14:textId="0D60B1A8" w:rsidR="00A77148" w:rsidRPr="00AE52B1" w:rsidRDefault="001C573C" w:rsidP="00AE52B1">
            <w:pPr>
              <w:spacing w:line="276" w:lineRule="auto"/>
              <w:rPr>
                <w:sz w:val="24"/>
                <w:szCs w:val="24"/>
              </w:rPr>
            </w:pPr>
            <w:r w:rsidRPr="00AE52B1">
              <w:rPr>
                <w:sz w:val="24"/>
                <w:szCs w:val="24"/>
              </w:rPr>
              <w:t>4S-</w:t>
            </w:r>
            <w:r w:rsidR="00197B59">
              <w:rPr>
                <w:sz w:val="24"/>
                <w:szCs w:val="24"/>
              </w:rPr>
              <w:t xml:space="preserve">386 </w:t>
            </w:r>
            <w:r w:rsidR="00A77148" w:rsidRPr="00AE52B1">
              <w:rPr>
                <w:sz w:val="24"/>
                <w:szCs w:val="24"/>
              </w:rPr>
              <w:t>(7.</w:t>
            </w:r>
            <w:r w:rsidR="00CA5C8C" w:rsidRPr="00AE52B1">
              <w:rPr>
                <w:sz w:val="24"/>
                <w:szCs w:val="24"/>
              </w:rPr>
              <w:t>4</w:t>
            </w:r>
            <w:r w:rsidR="00C40C8F" w:rsidRPr="00AE52B1">
              <w:rPr>
                <w:sz w:val="24"/>
                <w:szCs w:val="24"/>
              </w:rPr>
              <w:t>Mr</w:t>
            </w:r>
            <w:r w:rsidR="00B60563" w:rsidRPr="00AE52B1">
              <w:rPr>
                <w:sz w:val="24"/>
                <w:szCs w:val="24"/>
              </w:rPr>
              <w:t>)</w:t>
            </w:r>
          </w:p>
          <w:p w14:paraId="776F9E38" w14:textId="6C7510D8" w:rsidR="00330D70" w:rsidRPr="00AE52B1" w:rsidRDefault="008F5AFD" w:rsidP="00AE52B1">
            <w:pPr>
              <w:spacing w:line="276" w:lineRule="auto"/>
              <w:rPr>
                <w:sz w:val="24"/>
                <w:szCs w:val="24"/>
              </w:rPr>
            </w:pPr>
            <w:r>
              <w:rPr>
                <w:sz w:val="24"/>
                <w:szCs w:val="24"/>
              </w:rPr>
              <w:t>R4-577</w:t>
            </w:r>
          </w:p>
          <w:p w14:paraId="1457591B" w14:textId="683053EE" w:rsidR="004545DE" w:rsidRPr="00AE52B1" w:rsidRDefault="004545DE" w:rsidP="00AE52B1">
            <w:pPr>
              <w:spacing w:line="276" w:lineRule="auto"/>
              <w:rPr>
                <w:sz w:val="24"/>
                <w:szCs w:val="24"/>
              </w:rPr>
            </w:pPr>
          </w:p>
          <w:p w14:paraId="4C23DFE9" w14:textId="77777777" w:rsidR="00DA04DF" w:rsidRPr="00AE52B1" w:rsidRDefault="00DA04DF" w:rsidP="00AE52B1">
            <w:pPr>
              <w:spacing w:line="276" w:lineRule="auto"/>
              <w:rPr>
                <w:sz w:val="24"/>
                <w:szCs w:val="24"/>
              </w:rPr>
            </w:pPr>
          </w:p>
          <w:p w14:paraId="387E24C9" w14:textId="77777777" w:rsidR="00DA04DF" w:rsidRPr="00AE52B1" w:rsidRDefault="00DA04DF" w:rsidP="00AE52B1">
            <w:pPr>
              <w:spacing w:line="276" w:lineRule="auto"/>
              <w:rPr>
                <w:sz w:val="24"/>
                <w:szCs w:val="24"/>
              </w:rPr>
            </w:pPr>
          </w:p>
          <w:p w14:paraId="1015D1AB" w14:textId="16A808DE" w:rsidR="00DA04DF" w:rsidRPr="00AE52B1" w:rsidRDefault="008F5AFD" w:rsidP="00AE52B1">
            <w:pPr>
              <w:spacing w:line="276" w:lineRule="auto"/>
              <w:rPr>
                <w:sz w:val="24"/>
                <w:szCs w:val="24"/>
              </w:rPr>
            </w:pPr>
            <w:r>
              <w:rPr>
                <w:sz w:val="24"/>
                <w:szCs w:val="24"/>
              </w:rPr>
              <w:t>7-110-383</w:t>
            </w:r>
          </w:p>
        </w:tc>
      </w:tr>
    </w:tbl>
    <w:p w14:paraId="54341387" w14:textId="77777777" w:rsidR="00F72F85" w:rsidRDefault="00F72F85" w:rsidP="00AE52B1">
      <w:pPr>
        <w:spacing w:line="276" w:lineRule="auto"/>
        <w:ind w:right="49"/>
        <w:jc w:val="center"/>
        <w:rPr>
          <w:b/>
          <w:color w:val="000000"/>
          <w:sz w:val="24"/>
          <w:szCs w:val="24"/>
          <w:lang w:eastAsia="lt-LT"/>
        </w:rPr>
      </w:pPr>
    </w:p>
    <w:p w14:paraId="7D45E2C8" w14:textId="3531D7E4" w:rsidR="007F4A56" w:rsidRPr="00AE52B1" w:rsidRDefault="007F4A56" w:rsidP="00AE52B1">
      <w:pPr>
        <w:spacing w:line="276" w:lineRule="auto"/>
        <w:ind w:right="49"/>
        <w:jc w:val="center"/>
        <w:rPr>
          <w:b/>
          <w:color w:val="000000"/>
          <w:sz w:val="24"/>
          <w:szCs w:val="24"/>
          <w:lang w:eastAsia="lt-LT"/>
        </w:rPr>
      </w:pPr>
      <w:r w:rsidRPr="00AE52B1">
        <w:rPr>
          <w:b/>
          <w:color w:val="000000"/>
          <w:sz w:val="24"/>
          <w:szCs w:val="24"/>
          <w:lang w:eastAsia="lt-LT"/>
        </w:rPr>
        <w:t>VERTINIMO IŠVADA</w:t>
      </w:r>
    </w:p>
    <w:p w14:paraId="7D1A01D9" w14:textId="77777777" w:rsidR="007F4A56" w:rsidRPr="00AE52B1" w:rsidRDefault="007F4A56" w:rsidP="00AE52B1">
      <w:pPr>
        <w:spacing w:line="276" w:lineRule="auto"/>
        <w:ind w:right="49"/>
        <w:jc w:val="center"/>
        <w:rPr>
          <w:b/>
          <w:color w:val="000000"/>
          <w:sz w:val="24"/>
          <w:szCs w:val="24"/>
          <w:lang w:eastAsia="lt-LT"/>
        </w:rPr>
      </w:pPr>
    </w:p>
    <w:p w14:paraId="69C5D0F3" w14:textId="7E62BF42" w:rsidR="00C77C45" w:rsidRPr="00AE52B1" w:rsidRDefault="006D7E8A" w:rsidP="00AE52B1">
      <w:pPr>
        <w:spacing w:line="276" w:lineRule="auto"/>
        <w:ind w:firstLine="567"/>
        <w:jc w:val="both"/>
        <w:rPr>
          <w:rFonts w:eastAsia="Calibri"/>
          <w:bCs/>
          <w:sz w:val="24"/>
          <w:szCs w:val="24"/>
        </w:rPr>
      </w:pPr>
      <w:r w:rsidRPr="00AE52B1">
        <w:rPr>
          <w:rFonts w:eastAsia="Calibri"/>
          <w:bCs/>
          <w:sz w:val="24"/>
          <w:szCs w:val="24"/>
        </w:rPr>
        <w:t>Viešųjų pirkimų tarnyba (toliau – Tarnyba),</w:t>
      </w:r>
      <w:r w:rsidR="008132C8">
        <w:rPr>
          <w:rFonts w:eastAsia="Calibri"/>
          <w:bCs/>
          <w:sz w:val="24"/>
          <w:szCs w:val="24"/>
        </w:rPr>
        <w:t xml:space="preserve"> </w:t>
      </w:r>
      <w:r w:rsidR="008132C8" w:rsidRPr="00011B86">
        <w:rPr>
          <w:sz w:val="24"/>
          <w:szCs w:val="24"/>
        </w:rPr>
        <w:t>vadovaudamasi</w:t>
      </w:r>
      <w:r w:rsidRPr="00AE52B1">
        <w:rPr>
          <w:rFonts w:eastAsia="Calibri"/>
          <w:bCs/>
          <w:sz w:val="24"/>
          <w:szCs w:val="24"/>
        </w:rPr>
        <w:t xml:space="preserve"> </w:t>
      </w:r>
      <w:r w:rsidR="008132C8" w:rsidRPr="00D65B71">
        <w:rPr>
          <w:sz w:val="24"/>
          <w:szCs w:val="24"/>
        </w:rPr>
        <w:t>Lietuvos Respublikos pirkimų, atliekamų vandentvarkos, energetikos, transporto ar pašto paslaugų srities perkančiųjų subjektų įstatymo 101 straipsnio 1 dalies 2 punktu</w:t>
      </w:r>
      <w:r w:rsidRPr="00AE52B1">
        <w:rPr>
          <w:rFonts w:eastAsia="Calibri"/>
          <w:bCs/>
          <w:sz w:val="24"/>
          <w:szCs w:val="24"/>
        </w:rPr>
        <w:t xml:space="preserve">, </w:t>
      </w:r>
      <w:r w:rsidR="00782635" w:rsidRPr="00AE52B1">
        <w:rPr>
          <w:rFonts w:eastAsia="Calibri"/>
          <w:bCs/>
          <w:sz w:val="24"/>
          <w:szCs w:val="24"/>
        </w:rPr>
        <w:t xml:space="preserve">atliko </w:t>
      </w:r>
      <w:r w:rsidR="008F5AFD">
        <w:rPr>
          <w:rFonts w:eastAsia="Calibri"/>
          <w:bCs/>
          <w:sz w:val="24"/>
          <w:szCs w:val="24"/>
        </w:rPr>
        <w:t>AB „Amber Grid“</w:t>
      </w:r>
      <w:r w:rsidR="008132C8" w:rsidRPr="00C34FC2">
        <w:rPr>
          <w:sz w:val="24"/>
          <w:szCs w:val="24"/>
        </w:rPr>
        <w:t xml:space="preserve"> </w:t>
      </w:r>
      <w:r w:rsidR="008132C8" w:rsidRPr="00011B86">
        <w:rPr>
          <w:sz w:val="24"/>
          <w:szCs w:val="24"/>
        </w:rPr>
        <w:t>(</w:t>
      </w:r>
      <w:r w:rsidR="008132C8" w:rsidRPr="00C34FC2">
        <w:rPr>
          <w:bCs/>
          <w:sz w:val="24"/>
          <w:szCs w:val="24"/>
        </w:rPr>
        <w:t>toliau –</w:t>
      </w:r>
      <w:r w:rsidR="00E20E04">
        <w:rPr>
          <w:bCs/>
          <w:sz w:val="24"/>
          <w:szCs w:val="24"/>
        </w:rPr>
        <w:t xml:space="preserve"> </w:t>
      </w:r>
      <w:r w:rsidR="008F5AFD" w:rsidRPr="009C7615">
        <w:rPr>
          <w:rFonts w:eastAsia="Calibri"/>
          <w:bCs/>
          <w:sz w:val="24"/>
          <w:szCs w:val="24"/>
        </w:rPr>
        <w:t>Pirkimo vykdytojas</w:t>
      </w:r>
      <w:r w:rsidR="008132C8" w:rsidRPr="009C7615">
        <w:rPr>
          <w:bCs/>
          <w:sz w:val="24"/>
          <w:szCs w:val="24"/>
        </w:rPr>
        <w:t>)</w:t>
      </w:r>
      <w:r w:rsidR="008132C8">
        <w:rPr>
          <w:bCs/>
          <w:sz w:val="24"/>
          <w:szCs w:val="24"/>
        </w:rPr>
        <w:t xml:space="preserve"> </w:t>
      </w:r>
      <w:r w:rsidR="008F5AFD" w:rsidRPr="00671F6B">
        <w:rPr>
          <w:rFonts w:eastAsia="Calibri"/>
          <w:bCs/>
          <w:sz w:val="24"/>
          <w:szCs w:val="24"/>
        </w:rPr>
        <w:t>vykd</w:t>
      </w:r>
      <w:r w:rsidR="008F5AFD">
        <w:rPr>
          <w:rFonts w:eastAsia="Calibri"/>
          <w:bCs/>
          <w:sz w:val="24"/>
          <w:szCs w:val="24"/>
        </w:rPr>
        <w:t>ytų</w:t>
      </w:r>
      <w:r w:rsidR="008F5AFD" w:rsidRPr="00671F6B">
        <w:rPr>
          <w:rFonts w:eastAsia="Calibri"/>
          <w:bCs/>
          <w:sz w:val="24"/>
          <w:szCs w:val="24"/>
        </w:rPr>
        <w:t xml:space="preserve"> pirkim</w:t>
      </w:r>
      <w:r w:rsidR="008F5AFD">
        <w:rPr>
          <w:rFonts w:eastAsia="Calibri"/>
          <w:bCs/>
          <w:sz w:val="24"/>
          <w:szCs w:val="24"/>
        </w:rPr>
        <w:t>ų</w:t>
      </w:r>
      <w:r w:rsidR="00284540">
        <w:rPr>
          <w:rFonts w:eastAsia="Calibri"/>
          <w:bCs/>
          <w:sz w:val="24"/>
          <w:szCs w:val="24"/>
        </w:rPr>
        <w:t xml:space="preserve"> dalinį</w:t>
      </w:r>
      <w:r w:rsidR="00926DFC" w:rsidRPr="00AE52B1">
        <w:rPr>
          <w:sz w:val="24"/>
          <w:szCs w:val="24"/>
        </w:rPr>
        <w:t xml:space="preserve"> </w:t>
      </w:r>
      <w:r w:rsidR="002A4F34" w:rsidRPr="00AE52B1">
        <w:rPr>
          <w:rFonts w:eastAsia="Calibri"/>
          <w:bCs/>
          <w:sz w:val="24"/>
          <w:szCs w:val="24"/>
        </w:rPr>
        <w:t>vertinimą</w:t>
      </w:r>
      <w:r w:rsidR="00782635" w:rsidRPr="00AE52B1">
        <w:rPr>
          <w:rFonts w:eastAsia="Calibri"/>
          <w:bCs/>
          <w:sz w:val="24"/>
          <w:szCs w:val="24"/>
        </w:rPr>
        <w:t>.</w:t>
      </w:r>
    </w:p>
    <w:p w14:paraId="64EDE280" w14:textId="77777777" w:rsidR="007F4A56" w:rsidRPr="00AE52B1" w:rsidRDefault="007F4A56" w:rsidP="00AE52B1">
      <w:pPr>
        <w:spacing w:line="276" w:lineRule="auto"/>
        <w:ind w:right="49"/>
        <w:rPr>
          <w:rFonts w:eastAsia="Calibri"/>
          <w:bCs/>
          <w:sz w:val="24"/>
          <w:szCs w:val="24"/>
        </w:rPr>
      </w:pPr>
    </w:p>
    <w:p w14:paraId="57A6175D" w14:textId="77777777" w:rsidR="00782B3B" w:rsidRPr="00AE52B1" w:rsidRDefault="00782B3B" w:rsidP="00AE52B1">
      <w:pPr>
        <w:spacing w:line="276" w:lineRule="auto"/>
        <w:ind w:right="49"/>
        <w:jc w:val="center"/>
        <w:rPr>
          <w:sz w:val="24"/>
          <w:szCs w:val="24"/>
        </w:rPr>
      </w:pPr>
      <w:r w:rsidRPr="00AE52B1">
        <w:rPr>
          <w:b/>
          <w:sz w:val="24"/>
          <w:szCs w:val="24"/>
        </w:rPr>
        <w:t>I dalis. Bendra informacija</w:t>
      </w:r>
    </w:p>
    <w:p w14:paraId="19DB2C6B" w14:textId="77777777" w:rsidR="00782B3B" w:rsidRPr="00AE52B1" w:rsidRDefault="00782B3B" w:rsidP="00AE52B1">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AE52B1"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AE52B1" w:rsidRDefault="00782B3B" w:rsidP="00AE52B1">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F287D1" w14:textId="5DFF173A" w:rsidR="00782B3B" w:rsidRPr="009C7615" w:rsidRDefault="00F74C99" w:rsidP="00AE52B1">
            <w:pPr>
              <w:pStyle w:val="Body2"/>
              <w:spacing w:after="0" w:line="276" w:lineRule="auto"/>
              <w:rPr>
                <w:rFonts w:cs="Times New Roman"/>
                <w:bCs/>
                <w:sz w:val="24"/>
                <w:szCs w:val="24"/>
                <w:lang w:val="lt-LT"/>
              </w:rPr>
            </w:pPr>
            <w:r w:rsidRPr="00F74C99">
              <w:rPr>
                <w:sz w:val="24"/>
                <w:szCs w:val="24"/>
                <w:lang w:val="lt-LT"/>
              </w:rPr>
              <w:t>„Kontrolinio įtaiso paleidimo ir priėmimo kamerų įrengimas ir dujų perdavimo sistemos operatyvaus technologinio valdymo diegimas“</w:t>
            </w:r>
            <w:r w:rsidR="00DA5933">
              <w:rPr>
                <w:sz w:val="24"/>
                <w:szCs w:val="24"/>
                <w:lang w:val="lt-LT"/>
              </w:rPr>
              <w:t xml:space="preserve">, </w:t>
            </w:r>
            <w:r w:rsidRPr="00F74C99">
              <w:rPr>
                <w:sz w:val="24"/>
                <w:szCs w:val="24"/>
                <w:lang w:val="lt-LT"/>
              </w:rPr>
              <w:t>skelbtas 2015-12-09 Centrinėje viešųjų pirkimų informacinėje sistemoje (toliau – CVP IS), pirkimo Nr. 170029</w:t>
            </w:r>
            <w:r w:rsidR="00782B3B" w:rsidRPr="00AE52B1">
              <w:rPr>
                <w:rFonts w:cs="Times New Roman"/>
                <w:sz w:val="24"/>
                <w:szCs w:val="24"/>
                <w:lang w:val="lt-LT"/>
              </w:rPr>
              <w:t xml:space="preserve"> (toliau – Pirkimas</w:t>
            </w:r>
            <w:r>
              <w:rPr>
                <w:rFonts w:cs="Times New Roman"/>
                <w:sz w:val="24"/>
                <w:szCs w:val="24"/>
                <w:lang w:val="lt-LT"/>
              </w:rPr>
              <w:t>_1</w:t>
            </w:r>
            <w:r w:rsidR="00782B3B" w:rsidRPr="00AE52B1">
              <w:rPr>
                <w:rFonts w:cs="Times New Roman"/>
                <w:bCs/>
                <w:sz w:val="24"/>
                <w:szCs w:val="24"/>
                <w:lang w:val="lt-LT"/>
              </w:rPr>
              <w:t>)</w:t>
            </w:r>
            <w:r w:rsidR="009C7615">
              <w:rPr>
                <w:rFonts w:cs="Times New Roman"/>
                <w:bCs/>
                <w:sz w:val="24"/>
                <w:szCs w:val="24"/>
                <w:lang w:val="lt-LT"/>
              </w:rPr>
              <w:t xml:space="preserve"> / </w:t>
            </w:r>
            <w:r w:rsidR="000A4917">
              <w:rPr>
                <w:sz w:val="24"/>
                <w:szCs w:val="24"/>
                <w:lang w:val="lt-LT"/>
              </w:rPr>
              <w:t>Rangos</w:t>
            </w:r>
            <w:r w:rsidR="009C7615" w:rsidRPr="00C948BB">
              <w:rPr>
                <w:sz w:val="24"/>
                <w:szCs w:val="24"/>
                <w:lang w:val="lt-LT"/>
              </w:rPr>
              <w:t xml:space="preserve"> sutartis Nr. 9-LIN (</w:t>
            </w:r>
            <w:r w:rsidR="000A4917">
              <w:rPr>
                <w:sz w:val="24"/>
                <w:szCs w:val="24"/>
                <w:lang w:val="lt-LT"/>
              </w:rPr>
              <w:t>DARBAI</w:t>
            </w:r>
            <w:r w:rsidR="009C7615" w:rsidRPr="00C948BB">
              <w:rPr>
                <w:sz w:val="24"/>
                <w:szCs w:val="24"/>
                <w:lang w:val="lt-LT"/>
              </w:rPr>
              <w:t>)/2016</w:t>
            </w:r>
            <w:r w:rsidR="009C7615">
              <w:rPr>
                <w:sz w:val="24"/>
                <w:szCs w:val="24"/>
                <w:lang w:val="lt-LT"/>
              </w:rPr>
              <w:t xml:space="preserve">, </w:t>
            </w:r>
            <w:r w:rsidR="009C7615" w:rsidRPr="00C948BB">
              <w:rPr>
                <w:sz w:val="24"/>
                <w:szCs w:val="24"/>
                <w:lang w:val="lt-LT"/>
              </w:rPr>
              <w:t>2016 m. spalio 14 d.</w:t>
            </w:r>
          </w:p>
        </w:tc>
      </w:tr>
      <w:tr w:rsidR="00782B3B" w:rsidRPr="00AE52B1"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AE52B1" w:rsidRDefault="00782B3B" w:rsidP="00AE52B1">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7522E658" w:rsidR="00782B3B" w:rsidRPr="00AE52B1" w:rsidRDefault="00F74C99" w:rsidP="00AE52B1">
            <w:pPr>
              <w:spacing w:line="276" w:lineRule="auto"/>
              <w:jc w:val="both"/>
              <w:rPr>
                <w:sz w:val="24"/>
                <w:szCs w:val="24"/>
              </w:rPr>
            </w:pPr>
            <w:r w:rsidRPr="00671F6B">
              <w:rPr>
                <w:rFonts w:eastAsia="Calibri"/>
                <w:bCs/>
                <w:sz w:val="24"/>
                <w:szCs w:val="24"/>
              </w:rPr>
              <w:t xml:space="preserve">Lietuvos Respublikos </w:t>
            </w:r>
            <w:r>
              <w:rPr>
                <w:rFonts w:eastAsia="Calibri"/>
                <w:bCs/>
                <w:sz w:val="24"/>
                <w:szCs w:val="24"/>
              </w:rPr>
              <w:t>viešųjų pirkimų įstatymas</w:t>
            </w:r>
            <w:r w:rsidRPr="00671F6B">
              <w:rPr>
                <w:rFonts w:eastAsia="Calibri"/>
                <w:sz w:val="24"/>
                <w:szCs w:val="24"/>
              </w:rPr>
              <w:t xml:space="preserve"> (redakcija </w:t>
            </w:r>
            <w:r w:rsidRPr="00935802">
              <w:rPr>
                <w:rFonts w:eastAsia="Calibri"/>
                <w:sz w:val="24"/>
                <w:szCs w:val="24"/>
              </w:rPr>
              <w:t>nuo 2015-07-02</w:t>
            </w:r>
            <w:r w:rsidR="00960C8F">
              <w:rPr>
                <w:rFonts w:eastAsia="Calibri"/>
                <w:sz w:val="24"/>
                <w:szCs w:val="24"/>
              </w:rPr>
              <w:t xml:space="preserve"> </w:t>
            </w:r>
            <w:r w:rsidR="006E3782">
              <w:rPr>
                <w:rFonts w:eastAsia="Calibri"/>
                <w:sz w:val="24"/>
                <w:szCs w:val="24"/>
              </w:rPr>
              <w:t xml:space="preserve"> </w:t>
            </w:r>
            <w:r w:rsidR="00E20E04">
              <w:rPr>
                <w:rFonts w:eastAsia="Calibri"/>
                <w:sz w:val="24"/>
                <w:szCs w:val="24"/>
              </w:rPr>
              <w:t>iki</w:t>
            </w:r>
            <w:r w:rsidR="00960C8F">
              <w:rPr>
                <w:rFonts w:eastAsia="Calibri"/>
                <w:sz w:val="24"/>
                <w:szCs w:val="24"/>
              </w:rPr>
              <w:t xml:space="preserve"> 2015-12-3</w:t>
            </w:r>
            <w:r w:rsidR="00062303">
              <w:rPr>
                <w:rFonts w:eastAsia="Calibri"/>
                <w:sz w:val="24"/>
                <w:szCs w:val="24"/>
              </w:rPr>
              <w:t>1</w:t>
            </w:r>
            <w:r w:rsidRPr="00671F6B">
              <w:rPr>
                <w:rFonts w:eastAsia="Calibri"/>
                <w:sz w:val="24"/>
                <w:szCs w:val="24"/>
              </w:rPr>
              <w:t xml:space="preserve">) (toliau – </w:t>
            </w:r>
            <w:r>
              <w:rPr>
                <w:rFonts w:eastAsia="Calibri"/>
                <w:sz w:val="24"/>
                <w:szCs w:val="24"/>
              </w:rPr>
              <w:t xml:space="preserve">VPĮ </w:t>
            </w:r>
            <w:r w:rsidRPr="00671F6B">
              <w:rPr>
                <w:rFonts w:eastAsia="Calibri"/>
                <w:sz w:val="24"/>
                <w:szCs w:val="24"/>
              </w:rPr>
              <w:t>)</w:t>
            </w:r>
          </w:p>
        </w:tc>
      </w:tr>
      <w:tr w:rsidR="00F74C99" w:rsidRPr="00AE52B1" w14:paraId="146707D7"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EA1E8A7" w14:textId="6601BB1F" w:rsidR="00F74C99" w:rsidRPr="00AE52B1" w:rsidRDefault="00F74C99" w:rsidP="00F74C99">
            <w:pPr>
              <w:spacing w:line="276" w:lineRule="auto"/>
              <w:jc w:val="both"/>
              <w:rPr>
                <w:sz w:val="24"/>
                <w:szCs w:val="24"/>
              </w:rPr>
            </w:pPr>
            <w:r>
              <w:rPr>
                <w:sz w:val="24"/>
                <w:szCs w:val="24"/>
              </w:rPr>
              <w:t>Skelbiamos derybos</w:t>
            </w:r>
          </w:p>
        </w:tc>
      </w:tr>
      <w:tr w:rsidR="00F74C99" w:rsidRPr="00AE52B1"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lastRenderedPageBreak/>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10FAAC" w14:textId="77777777" w:rsidR="00F74C99" w:rsidRDefault="00F74C99" w:rsidP="00F74C99">
            <w:pPr>
              <w:jc w:val="both"/>
              <w:rPr>
                <w:rFonts w:eastAsia="Calibri"/>
                <w:sz w:val="24"/>
                <w:szCs w:val="24"/>
              </w:rPr>
            </w:pPr>
            <w:r>
              <w:rPr>
                <w:rFonts w:eastAsia="Calibri"/>
                <w:sz w:val="24"/>
                <w:szCs w:val="24"/>
              </w:rPr>
              <w:t xml:space="preserve">Pirkimo vertė 12.048.000,00 </w:t>
            </w:r>
            <w:r w:rsidRPr="00671F6B">
              <w:rPr>
                <w:rFonts w:eastAsia="Calibri"/>
                <w:sz w:val="24"/>
                <w:szCs w:val="24"/>
              </w:rPr>
              <w:t>Eur be PVM</w:t>
            </w:r>
            <w:r>
              <w:rPr>
                <w:rFonts w:eastAsia="Calibri"/>
                <w:sz w:val="24"/>
                <w:szCs w:val="24"/>
              </w:rPr>
              <w:t>,</w:t>
            </w:r>
          </w:p>
          <w:p w14:paraId="3103FDBC" w14:textId="5F6D558D" w:rsidR="00F74C99" w:rsidRPr="00AE52B1" w:rsidRDefault="00F74C99" w:rsidP="00F74C99">
            <w:pPr>
              <w:spacing w:line="276" w:lineRule="auto"/>
              <w:jc w:val="both"/>
              <w:rPr>
                <w:sz w:val="24"/>
                <w:szCs w:val="24"/>
              </w:rPr>
            </w:pPr>
            <w:r>
              <w:rPr>
                <w:rFonts w:eastAsia="Calibri"/>
                <w:sz w:val="24"/>
                <w:szCs w:val="24"/>
              </w:rPr>
              <w:t>Pirkimo sutarties vertė 9.240.840,00 Eur be PVM.</w:t>
            </w:r>
          </w:p>
        </w:tc>
      </w:tr>
      <w:tr w:rsidR="00F74C99" w:rsidRPr="00AE52B1"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F74C99" w:rsidRPr="00AE52B1" w:rsidRDefault="00F74C99" w:rsidP="00F74C99">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0D894078" w:rsidR="00F74C99" w:rsidRPr="00AE52B1" w:rsidRDefault="00F74C99" w:rsidP="00F74C99">
            <w:pPr>
              <w:spacing w:line="276" w:lineRule="auto"/>
              <w:jc w:val="both"/>
              <w:rPr>
                <w:sz w:val="24"/>
                <w:szCs w:val="24"/>
              </w:rPr>
            </w:pPr>
            <w:r w:rsidRPr="009421AB">
              <w:rPr>
                <w:rFonts w:eastAsia="Calibri"/>
                <w:sz w:val="24"/>
                <w:szCs w:val="24"/>
              </w:rPr>
              <w:t xml:space="preserve">Ūkio subjektų grupė </w:t>
            </w:r>
            <w:r w:rsidRPr="009421AB">
              <w:rPr>
                <w:sz w:val="24"/>
                <w:szCs w:val="24"/>
              </w:rPr>
              <w:t xml:space="preserve">UAB „MT Group“ </w:t>
            </w:r>
            <w:r>
              <w:rPr>
                <w:sz w:val="24"/>
                <w:szCs w:val="24"/>
              </w:rPr>
              <w:t>(</w:t>
            </w:r>
            <w:r w:rsidR="00D85CD7">
              <w:rPr>
                <w:sz w:val="24"/>
                <w:szCs w:val="24"/>
              </w:rPr>
              <w:t>juridinio asmens</w:t>
            </w:r>
            <w:r>
              <w:rPr>
                <w:sz w:val="24"/>
                <w:szCs w:val="24"/>
              </w:rPr>
              <w:t xml:space="preserve"> kodas </w:t>
            </w:r>
            <w:r w:rsidR="006E3782">
              <w:rPr>
                <w:sz w:val="24"/>
                <w:szCs w:val="24"/>
              </w:rPr>
              <w:t>302203568</w:t>
            </w:r>
            <w:r>
              <w:rPr>
                <w:sz w:val="24"/>
                <w:szCs w:val="24"/>
              </w:rPr>
              <w:t xml:space="preserve">) </w:t>
            </w:r>
            <w:r w:rsidRPr="009421AB">
              <w:rPr>
                <w:sz w:val="24"/>
                <w:szCs w:val="24"/>
              </w:rPr>
              <w:t>ir PPS Pipeline Systems GmbH</w:t>
            </w:r>
            <w:r w:rsidR="009C7615">
              <w:rPr>
                <w:sz w:val="24"/>
                <w:szCs w:val="24"/>
              </w:rPr>
              <w:t xml:space="preserve"> (</w:t>
            </w:r>
            <w:r w:rsidR="00D85CD7">
              <w:rPr>
                <w:sz w:val="24"/>
                <w:szCs w:val="24"/>
              </w:rPr>
              <w:t>juridinio asmens</w:t>
            </w:r>
            <w:r w:rsidR="009C7615">
              <w:rPr>
                <w:sz w:val="24"/>
                <w:szCs w:val="24"/>
              </w:rPr>
              <w:t xml:space="preserve"> kodas HRB 19727)</w:t>
            </w:r>
            <w:r>
              <w:rPr>
                <w:sz w:val="24"/>
                <w:szCs w:val="24"/>
              </w:rPr>
              <w:t>.</w:t>
            </w:r>
          </w:p>
        </w:tc>
      </w:tr>
      <w:tr w:rsidR="00F74C99" w:rsidRPr="00AE52B1"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t>Pirkimo/sutarties vertinimo apimtys/etapas</w:t>
            </w:r>
          </w:p>
          <w:p w14:paraId="4B603604" w14:textId="77777777" w:rsidR="00F74C99" w:rsidRPr="00AE52B1" w:rsidRDefault="00F74C99" w:rsidP="00F74C99">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73198E4C" w:rsidR="00F74C99" w:rsidRPr="00AE52B1" w:rsidRDefault="00E41EE2" w:rsidP="00F74C99">
            <w:pPr>
              <w:spacing w:line="276" w:lineRule="auto"/>
              <w:jc w:val="both"/>
              <w:rPr>
                <w:sz w:val="24"/>
                <w:szCs w:val="24"/>
              </w:rPr>
            </w:pPr>
            <w:r w:rsidRPr="00C742D7">
              <w:rPr>
                <w:sz w:val="24"/>
                <w:szCs w:val="24"/>
              </w:rPr>
              <w:t>Dalinis vertinimas</w:t>
            </w:r>
            <w:r>
              <w:rPr>
                <w:sz w:val="24"/>
                <w:szCs w:val="24"/>
              </w:rPr>
              <w:t xml:space="preserve"> dėl Pirkimo_1 sąlygose nustatytų kvalifikacijos reikalavimų</w:t>
            </w:r>
            <w:r w:rsidRPr="00C742D7">
              <w:rPr>
                <w:sz w:val="24"/>
                <w:szCs w:val="24"/>
              </w:rPr>
              <w:t xml:space="preserve"> / Pirkimo vertinimas po Pirkimo</w:t>
            </w:r>
            <w:r w:rsidR="00863B5E">
              <w:rPr>
                <w:sz w:val="24"/>
                <w:szCs w:val="24"/>
              </w:rPr>
              <w:t>_1</w:t>
            </w:r>
            <w:r w:rsidRPr="00C742D7">
              <w:rPr>
                <w:sz w:val="24"/>
                <w:szCs w:val="24"/>
              </w:rPr>
              <w:t xml:space="preserve"> sutarties sudarymo.</w:t>
            </w:r>
          </w:p>
        </w:tc>
      </w:tr>
      <w:tr w:rsidR="00F74C99" w:rsidRPr="00AE52B1"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F74C99" w:rsidRPr="00AE52B1" w:rsidRDefault="00F74C99" w:rsidP="00F74C99">
            <w:pPr>
              <w:spacing w:line="276" w:lineRule="auto"/>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7683BD7A" w:rsidR="00F74C99" w:rsidRPr="00AE52B1" w:rsidRDefault="00440D0B" w:rsidP="00440D0B">
            <w:pPr>
              <w:jc w:val="both"/>
              <w:rPr>
                <w:sz w:val="24"/>
                <w:szCs w:val="24"/>
              </w:rPr>
            </w:pPr>
            <w:r>
              <w:rPr>
                <w:rFonts w:eastAsia="Calibri"/>
                <w:sz w:val="24"/>
                <w:szCs w:val="24"/>
              </w:rPr>
              <w:t xml:space="preserve">Projektas „Kontrolinio įtaiso paleidimo ir priėmimo kamerų įrengimas ir dujų perdavimo sistemos operatyvaus technologinio valdymo diegimas“, projekto kodas 06.3.1-LVPA-V-104-01-0006, VšĮ Lietuvos verslo paramos </w:t>
            </w:r>
            <w:r w:rsidRPr="00C46BC6">
              <w:rPr>
                <w:rFonts w:eastAsia="Calibri"/>
                <w:sz w:val="24"/>
                <w:szCs w:val="24"/>
              </w:rPr>
              <w:t>agentūra (toliau – LVPA)</w:t>
            </w:r>
          </w:p>
        </w:tc>
      </w:tr>
      <w:tr w:rsidR="00F74C99" w:rsidRPr="00AE52B1"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1C0EF4" w14:textId="77777777" w:rsidR="009002F1" w:rsidRDefault="00F74C99" w:rsidP="000A4917">
            <w:pPr>
              <w:jc w:val="both"/>
              <w:rPr>
                <w:sz w:val="24"/>
                <w:szCs w:val="24"/>
              </w:rPr>
            </w:pPr>
            <w:r>
              <w:rPr>
                <w:sz w:val="24"/>
                <w:szCs w:val="24"/>
              </w:rPr>
              <w:t xml:space="preserve">          </w:t>
            </w:r>
            <w:r w:rsidRPr="00AE52B1">
              <w:rPr>
                <w:sz w:val="24"/>
                <w:szCs w:val="24"/>
              </w:rPr>
              <w:t>Jei dėl pirkimo/sutarties vyksta teismo procesas, nurodyti ieškinio (skundo) dalykus, bylos šalių  pavadinimus, ar taikomos laikinosios apsaugos priemonės, teisminio nagrinėjimo stadija, pvz., apygardos, apeliacinis teismas</w:t>
            </w:r>
            <w:r w:rsidR="000A4917">
              <w:rPr>
                <w:sz w:val="24"/>
                <w:szCs w:val="24"/>
              </w:rPr>
              <w:t xml:space="preserve"> </w:t>
            </w:r>
          </w:p>
          <w:p w14:paraId="51383252" w14:textId="36B940FD" w:rsidR="00F74C99" w:rsidRPr="00AE52B1" w:rsidRDefault="00A65970" w:rsidP="000A4917">
            <w:pPr>
              <w:jc w:val="both"/>
              <w:rPr>
                <w:sz w:val="24"/>
                <w:szCs w:val="24"/>
              </w:rPr>
            </w:pPr>
            <w:r>
              <w:rPr>
                <w:sz w:val="24"/>
                <w:szCs w:val="24"/>
              </w:rPr>
              <w:t xml:space="preserve">- </w:t>
            </w:r>
          </w:p>
        </w:tc>
      </w:tr>
    </w:tbl>
    <w:p w14:paraId="4161CA0E" w14:textId="77777777" w:rsidR="00782B3B" w:rsidRPr="009161AA" w:rsidRDefault="00782B3B" w:rsidP="00AE52B1">
      <w:pPr>
        <w:spacing w:line="276" w:lineRule="auto"/>
        <w:ind w:right="191"/>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712B400" w14:textId="77777777" w:rsidR="00B71277" w:rsidRPr="00AE52B1" w:rsidRDefault="00B71277" w:rsidP="00AE52B1">
      <w:pPr>
        <w:spacing w:line="276" w:lineRule="auto"/>
        <w:jc w:val="center"/>
        <w:rPr>
          <w:b/>
          <w:sz w:val="24"/>
          <w:szCs w:val="24"/>
        </w:rPr>
      </w:pPr>
    </w:p>
    <w:p w14:paraId="62887B64" w14:textId="77777777" w:rsidR="00782B3B" w:rsidRPr="00AE52B1" w:rsidRDefault="00782B3B" w:rsidP="00AE52B1">
      <w:pPr>
        <w:spacing w:line="276" w:lineRule="auto"/>
        <w:jc w:val="center"/>
        <w:rPr>
          <w:b/>
          <w:sz w:val="24"/>
          <w:szCs w:val="24"/>
        </w:rPr>
      </w:pPr>
      <w:r w:rsidRPr="00AE52B1">
        <w:rPr>
          <w:b/>
          <w:sz w:val="24"/>
          <w:szCs w:val="24"/>
        </w:rPr>
        <w:t>II dalis. Vertinimo apimtyje nustatyti pažeidimai</w:t>
      </w:r>
    </w:p>
    <w:p w14:paraId="28F2A863" w14:textId="77777777" w:rsidR="00782B3B" w:rsidRPr="00AE52B1" w:rsidRDefault="00782B3B" w:rsidP="00AE52B1">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6F7FACBD"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0329784" w14:textId="61AEA823" w:rsidR="00782B3B" w:rsidRPr="00AE52B1" w:rsidRDefault="00782B3B" w:rsidP="00AE52B1">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FEB4340" w14:textId="09157F60" w:rsidR="00782B3B" w:rsidRPr="00AE52B1" w:rsidRDefault="00782B3B" w:rsidP="00AE52B1">
            <w:pPr>
              <w:spacing w:line="276" w:lineRule="auto"/>
              <w:jc w:val="both"/>
              <w:rPr>
                <w:bCs/>
                <w:sz w:val="24"/>
                <w:szCs w:val="24"/>
              </w:rPr>
            </w:pPr>
          </w:p>
        </w:tc>
      </w:tr>
      <w:tr w:rsidR="00782B3B" w:rsidRPr="00AE52B1" w14:paraId="5516A460"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318AF" w14:textId="04753324" w:rsidR="00782B3B" w:rsidRPr="00AE52B1" w:rsidRDefault="00D959E6" w:rsidP="00AE52B1">
            <w:pPr>
              <w:spacing w:line="276" w:lineRule="auto"/>
              <w:jc w:val="both"/>
              <w:rPr>
                <w:bCs/>
                <w:sz w:val="24"/>
                <w:szCs w:val="24"/>
              </w:rPr>
            </w:pPr>
            <w:r w:rsidRPr="00AE52B1">
              <w:rPr>
                <w:bCs/>
                <w:sz w:val="24"/>
                <w:szCs w:val="24"/>
              </w:rPr>
              <w:t>-</w:t>
            </w:r>
          </w:p>
        </w:tc>
      </w:tr>
    </w:tbl>
    <w:p w14:paraId="179759CD" w14:textId="3928DCDA" w:rsidR="00782B3B" w:rsidRPr="00AE52B1" w:rsidRDefault="00782B3B" w:rsidP="00AE52B1">
      <w:pPr>
        <w:spacing w:line="276" w:lineRule="auto"/>
        <w:ind w:left="-113"/>
        <w:jc w:val="center"/>
        <w:rPr>
          <w:b/>
          <w:sz w:val="24"/>
          <w:szCs w:val="24"/>
        </w:rPr>
      </w:pPr>
    </w:p>
    <w:p w14:paraId="245CD88E" w14:textId="77777777" w:rsidR="00782B3B" w:rsidRPr="00AE52B1" w:rsidRDefault="00782B3B" w:rsidP="00AE52B1">
      <w:pPr>
        <w:spacing w:line="276" w:lineRule="auto"/>
        <w:ind w:left="-113"/>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18EC7337" w14:textId="77777777" w:rsidR="00782B3B" w:rsidRPr="00AE52B1" w:rsidRDefault="00782B3B" w:rsidP="00AE52B1">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29789B52" w14:textId="77777777" w:rsidTr="007630EB">
        <w:tc>
          <w:tcPr>
            <w:tcW w:w="756" w:type="dxa"/>
            <w:tcBorders>
              <w:top w:val="single" w:sz="4" w:space="0" w:color="auto"/>
              <w:left w:val="single" w:sz="4" w:space="0" w:color="auto"/>
              <w:bottom w:val="single" w:sz="4" w:space="0" w:color="auto"/>
              <w:right w:val="single" w:sz="4" w:space="0" w:color="auto"/>
            </w:tcBorders>
            <w:shd w:val="clear" w:color="auto" w:fill="auto"/>
          </w:tcPr>
          <w:p w14:paraId="420CBE3A" w14:textId="053B2009" w:rsidR="00782B3B" w:rsidRPr="00AE52B1" w:rsidRDefault="00782B3B" w:rsidP="00AE52B1">
            <w:pPr>
              <w:spacing w:line="276" w:lineRule="auto"/>
              <w:ind w:left="-113"/>
              <w:jc w:val="center"/>
              <w:rPr>
                <w:bCs/>
                <w:sz w:val="24"/>
                <w:szCs w:val="24"/>
              </w:rPr>
            </w:pPr>
            <w:bookmarkStart w:id="1" w:name="_Hlk67920423"/>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DEA8837" w14:textId="03420681" w:rsidR="00782B3B" w:rsidRPr="00AE52B1" w:rsidRDefault="00782B3B" w:rsidP="00AE52B1">
            <w:pPr>
              <w:spacing w:line="276" w:lineRule="auto"/>
              <w:jc w:val="both"/>
              <w:rPr>
                <w:bCs/>
                <w:sz w:val="24"/>
                <w:szCs w:val="24"/>
              </w:rPr>
            </w:pPr>
          </w:p>
        </w:tc>
      </w:tr>
      <w:tr w:rsidR="00782B3B" w:rsidRPr="00AE52B1" w14:paraId="6A74805E"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B5DA7" w14:textId="5353C06F" w:rsidR="00782B3B" w:rsidRPr="00AE52B1" w:rsidRDefault="007630EB" w:rsidP="007630EB">
            <w:pPr>
              <w:tabs>
                <w:tab w:val="left" w:pos="993"/>
              </w:tabs>
              <w:spacing w:line="276" w:lineRule="auto"/>
              <w:jc w:val="both"/>
              <w:rPr>
                <w:sz w:val="24"/>
                <w:szCs w:val="24"/>
              </w:rPr>
            </w:pPr>
            <w:r>
              <w:rPr>
                <w:sz w:val="24"/>
                <w:szCs w:val="24"/>
              </w:rPr>
              <w:t>-</w:t>
            </w:r>
          </w:p>
        </w:tc>
      </w:tr>
      <w:bookmarkEnd w:id="1"/>
    </w:tbl>
    <w:p w14:paraId="3EC37239" w14:textId="77777777" w:rsidR="00AD5FE1" w:rsidRDefault="00AD5FE1" w:rsidP="00AE52B1">
      <w:pPr>
        <w:spacing w:line="276" w:lineRule="auto"/>
        <w:jc w:val="center"/>
        <w:rPr>
          <w:b/>
          <w:sz w:val="24"/>
          <w:szCs w:val="24"/>
        </w:rPr>
      </w:pPr>
    </w:p>
    <w:p w14:paraId="4A601BD2" w14:textId="50F7A641" w:rsidR="00782B3B" w:rsidRPr="00AE52B1" w:rsidRDefault="00782B3B" w:rsidP="00AE52B1">
      <w:pPr>
        <w:spacing w:line="276" w:lineRule="auto"/>
        <w:jc w:val="center"/>
        <w:rPr>
          <w:b/>
          <w:sz w:val="24"/>
          <w:szCs w:val="24"/>
        </w:rPr>
      </w:pPr>
      <w:r w:rsidRPr="00AE52B1">
        <w:rPr>
          <w:b/>
          <w:sz w:val="24"/>
          <w:szCs w:val="24"/>
        </w:rPr>
        <w:t>IV dalis. Sprendimas</w:t>
      </w:r>
    </w:p>
    <w:p w14:paraId="64182240" w14:textId="77777777" w:rsidR="00782B3B" w:rsidRPr="00AE52B1" w:rsidRDefault="00782B3B" w:rsidP="00AE52B1">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AE52B1" w14:paraId="6372C826"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49EBB0E9" w14:textId="6A258C86" w:rsidR="002043BC" w:rsidRDefault="00A65970" w:rsidP="002043BC">
            <w:pPr>
              <w:widowControl w:val="0"/>
              <w:spacing w:line="276" w:lineRule="auto"/>
              <w:ind w:firstLine="599"/>
              <w:jc w:val="both"/>
              <w:rPr>
                <w:bCs/>
                <w:sz w:val="24"/>
                <w:szCs w:val="24"/>
                <w:lang w:eastAsia="lt-LT"/>
              </w:rPr>
            </w:pPr>
            <w:r w:rsidRPr="00A65970">
              <w:rPr>
                <w:bCs/>
                <w:sz w:val="24"/>
                <w:szCs w:val="24"/>
                <w:lang w:eastAsia="lt-LT"/>
              </w:rPr>
              <w:t>Tarnyba</w:t>
            </w:r>
            <w:r w:rsidRPr="007B1825">
              <w:rPr>
                <w:bCs/>
                <w:sz w:val="24"/>
                <w:szCs w:val="24"/>
                <w:lang w:eastAsia="lt-LT"/>
              </w:rPr>
              <w:t xml:space="preserve">, </w:t>
            </w:r>
            <w:r w:rsidR="002067E9">
              <w:rPr>
                <w:bCs/>
                <w:sz w:val="24"/>
                <w:szCs w:val="24"/>
                <w:lang w:eastAsia="lt-LT"/>
              </w:rPr>
              <w:t>LVPA prašymu atlikusi dalinį</w:t>
            </w:r>
            <w:r w:rsidRPr="007B1825">
              <w:rPr>
                <w:bCs/>
                <w:sz w:val="24"/>
                <w:szCs w:val="24"/>
                <w:lang w:eastAsia="lt-LT"/>
              </w:rPr>
              <w:t xml:space="preserve"> Pirkimo</w:t>
            </w:r>
            <w:r>
              <w:rPr>
                <w:bCs/>
                <w:sz w:val="24"/>
                <w:szCs w:val="24"/>
                <w:lang w:eastAsia="lt-LT"/>
              </w:rPr>
              <w:t>_1</w:t>
            </w:r>
            <w:r w:rsidR="002067E9">
              <w:rPr>
                <w:bCs/>
                <w:sz w:val="24"/>
                <w:szCs w:val="24"/>
                <w:lang w:eastAsia="lt-LT"/>
              </w:rPr>
              <w:t xml:space="preserve"> vertinimą</w:t>
            </w:r>
            <w:r w:rsidRPr="007B1825">
              <w:rPr>
                <w:bCs/>
                <w:sz w:val="24"/>
                <w:szCs w:val="24"/>
                <w:lang w:eastAsia="lt-LT"/>
              </w:rPr>
              <w:t xml:space="preserve">, </w:t>
            </w:r>
            <w:r w:rsidRPr="002043BC">
              <w:rPr>
                <w:bCs/>
                <w:sz w:val="24"/>
                <w:szCs w:val="24"/>
                <w:lang w:eastAsia="lt-LT"/>
              </w:rPr>
              <w:t xml:space="preserve">VPĮ </w:t>
            </w:r>
            <w:r w:rsidR="002067E9">
              <w:rPr>
                <w:bCs/>
                <w:sz w:val="24"/>
                <w:szCs w:val="24"/>
                <w:lang w:eastAsia="lt-LT"/>
              </w:rPr>
              <w:t>reikalavimų</w:t>
            </w:r>
            <w:r w:rsidRPr="002043BC">
              <w:rPr>
                <w:bCs/>
                <w:sz w:val="24"/>
                <w:szCs w:val="24"/>
                <w:lang w:eastAsia="lt-LT"/>
              </w:rPr>
              <w:t xml:space="preserve"> pažeidimų</w:t>
            </w:r>
            <w:r w:rsidR="002043BC" w:rsidRPr="002043BC">
              <w:rPr>
                <w:bCs/>
                <w:sz w:val="24"/>
                <w:szCs w:val="24"/>
                <w:lang w:eastAsia="lt-LT"/>
              </w:rPr>
              <w:t xml:space="preserve"> nenustatė</w:t>
            </w:r>
            <w:r w:rsidRPr="002043BC">
              <w:rPr>
                <w:bCs/>
                <w:sz w:val="24"/>
                <w:szCs w:val="24"/>
                <w:lang w:eastAsia="lt-LT"/>
              </w:rPr>
              <w:t>.</w:t>
            </w:r>
          </w:p>
          <w:p w14:paraId="4DECEB9F" w14:textId="28DC6F49" w:rsidR="00992D2A" w:rsidRDefault="002043BC" w:rsidP="00992D2A">
            <w:pPr>
              <w:widowControl w:val="0"/>
              <w:spacing w:line="276" w:lineRule="auto"/>
              <w:ind w:firstLine="599"/>
              <w:jc w:val="both"/>
              <w:rPr>
                <w:rFonts w:eastAsia="Calibri"/>
                <w:sz w:val="24"/>
                <w:szCs w:val="24"/>
              </w:rPr>
            </w:pPr>
            <w:r>
              <w:rPr>
                <w:rFonts w:eastAsia="Calibri"/>
                <w:sz w:val="24"/>
                <w:szCs w:val="24"/>
              </w:rPr>
              <w:t>LVPA rašte</w:t>
            </w:r>
            <w:r w:rsidR="00D10004">
              <w:rPr>
                <w:rStyle w:val="FootnoteReference"/>
                <w:sz w:val="24"/>
                <w:szCs w:val="24"/>
                <w:lang w:eastAsia="zh-CN"/>
              </w:rPr>
              <w:footnoteReference w:id="1"/>
            </w:r>
            <w:r>
              <w:rPr>
                <w:rFonts w:eastAsia="Calibri"/>
                <w:sz w:val="24"/>
                <w:szCs w:val="24"/>
              </w:rPr>
              <w:t xml:space="preserve"> pateikė klausimus Tarnybai, ar Pirkimo vykdytojas:</w:t>
            </w:r>
          </w:p>
          <w:p w14:paraId="7E117091" w14:textId="4FB12AA4" w:rsidR="00992D2A" w:rsidRDefault="002043BC" w:rsidP="00992D2A">
            <w:pPr>
              <w:widowControl w:val="0"/>
              <w:spacing w:line="276" w:lineRule="auto"/>
              <w:ind w:firstLine="599"/>
              <w:jc w:val="both"/>
              <w:rPr>
                <w:rFonts w:eastAsia="Calibri"/>
                <w:sz w:val="24"/>
                <w:szCs w:val="24"/>
              </w:rPr>
            </w:pPr>
            <w:r>
              <w:rPr>
                <w:rFonts w:eastAsia="Calibri"/>
                <w:sz w:val="24"/>
                <w:szCs w:val="24"/>
              </w:rPr>
              <w:t>1. vykdydamas Pirkimą_1 nepažeidė VPĮ 3 str. 1 d.</w:t>
            </w:r>
            <w:r w:rsidR="00D10004">
              <w:rPr>
                <w:rStyle w:val="FootnoteReference"/>
                <w:sz w:val="24"/>
                <w:szCs w:val="24"/>
                <w:lang w:eastAsia="zh-CN"/>
              </w:rPr>
              <w:footnoteReference w:id="2"/>
            </w:r>
            <w:r>
              <w:rPr>
                <w:rFonts w:eastAsia="Calibri"/>
                <w:sz w:val="24"/>
                <w:szCs w:val="24"/>
              </w:rPr>
              <w:t xml:space="preserve"> nuostatų;</w:t>
            </w:r>
          </w:p>
          <w:p w14:paraId="62EFB737" w14:textId="29BF2C8E" w:rsidR="00992D2A" w:rsidRDefault="002043BC" w:rsidP="00992D2A">
            <w:pPr>
              <w:widowControl w:val="0"/>
              <w:spacing w:line="276" w:lineRule="auto"/>
              <w:ind w:firstLine="599"/>
              <w:jc w:val="both"/>
              <w:rPr>
                <w:rFonts w:eastAsia="Calibri"/>
                <w:sz w:val="24"/>
                <w:szCs w:val="24"/>
              </w:rPr>
            </w:pPr>
            <w:r>
              <w:rPr>
                <w:rFonts w:eastAsia="Calibri"/>
                <w:sz w:val="24"/>
                <w:szCs w:val="24"/>
              </w:rPr>
              <w:lastRenderedPageBreak/>
              <w:t>2. Pirkimo_1 sąlygose nustatęs kvalifikacijos reikalavimus 4.2.2</w:t>
            </w:r>
            <w:r w:rsidR="005A114C">
              <w:rPr>
                <w:rStyle w:val="FootnoteReference"/>
                <w:sz w:val="24"/>
                <w:szCs w:val="24"/>
                <w:lang w:eastAsia="zh-CN"/>
              </w:rPr>
              <w:footnoteReference w:id="3"/>
            </w:r>
            <w:r>
              <w:rPr>
                <w:rFonts w:eastAsia="Calibri"/>
                <w:sz w:val="24"/>
                <w:szCs w:val="24"/>
              </w:rPr>
              <w:t>, 4.2.5</w:t>
            </w:r>
            <w:r w:rsidR="001A599C">
              <w:rPr>
                <w:rStyle w:val="FootnoteReference"/>
                <w:sz w:val="24"/>
                <w:szCs w:val="24"/>
                <w:lang w:eastAsia="zh-CN"/>
              </w:rPr>
              <w:footnoteReference w:id="4"/>
            </w:r>
            <w:r>
              <w:rPr>
                <w:rFonts w:eastAsia="Calibri"/>
                <w:sz w:val="24"/>
                <w:szCs w:val="24"/>
              </w:rPr>
              <w:t xml:space="preserve"> ir 4.2.9</w:t>
            </w:r>
            <w:r w:rsidR="001A599C">
              <w:rPr>
                <w:rStyle w:val="FootnoteReference"/>
                <w:sz w:val="24"/>
                <w:szCs w:val="24"/>
                <w:lang w:eastAsia="zh-CN"/>
              </w:rPr>
              <w:footnoteReference w:id="5"/>
            </w:r>
            <w:r w:rsidR="00246CCB">
              <w:rPr>
                <w:rFonts w:eastAsia="Calibri"/>
                <w:sz w:val="24"/>
                <w:szCs w:val="24"/>
              </w:rPr>
              <w:t xml:space="preserve"> </w:t>
            </w:r>
            <w:r>
              <w:rPr>
                <w:rFonts w:eastAsia="Calibri"/>
                <w:sz w:val="24"/>
                <w:szCs w:val="24"/>
              </w:rPr>
              <w:t xml:space="preserve">nepažeidė </w:t>
            </w:r>
            <w:r w:rsidR="00992D2A">
              <w:rPr>
                <w:rFonts w:eastAsia="Calibri"/>
                <w:sz w:val="24"/>
                <w:szCs w:val="24"/>
              </w:rPr>
              <w:t>VPĮ 32 str. 2 d.</w:t>
            </w:r>
            <w:r w:rsidR="00236F7C">
              <w:rPr>
                <w:rStyle w:val="FootnoteReference"/>
                <w:sz w:val="24"/>
                <w:szCs w:val="24"/>
                <w:lang w:eastAsia="zh-CN"/>
              </w:rPr>
              <w:footnoteReference w:id="6"/>
            </w:r>
            <w:r w:rsidR="00992D2A">
              <w:rPr>
                <w:rFonts w:eastAsia="Calibri"/>
                <w:sz w:val="24"/>
                <w:szCs w:val="24"/>
              </w:rPr>
              <w:t xml:space="preserve"> nuostatų</w:t>
            </w:r>
            <w:r w:rsidR="005D2AB0">
              <w:rPr>
                <w:rFonts w:eastAsia="Calibri"/>
                <w:sz w:val="24"/>
                <w:szCs w:val="24"/>
              </w:rPr>
              <w:t xml:space="preserve">, nes </w:t>
            </w:r>
            <w:r w:rsidR="00DC2D44">
              <w:rPr>
                <w:sz w:val="24"/>
                <w:szCs w:val="24"/>
              </w:rPr>
              <w:t>P</w:t>
            </w:r>
            <w:r w:rsidR="00DC2D44" w:rsidRPr="009A37A6">
              <w:rPr>
                <w:sz w:val="24"/>
                <w:szCs w:val="24"/>
              </w:rPr>
              <w:t>irkimo</w:t>
            </w:r>
            <w:r w:rsidR="00DC2D44">
              <w:rPr>
                <w:sz w:val="24"/>
                <w:szCs w:val="24"/>
              </w:rPr>
              <w:t>_1</w:t>
            </w:r>
            <w:r w:rsidR="00DC2D44" w:rsidRPr="009A37A6">
              <w:rPr>
                <w:sz w:val="24"/>
                <w:szCs w:val="24"/>
              </w:rPr>
              <w:t xml:space="preserve"> objektas yra magistralinių dujotiekių kontrolinio įtaiso paleidimo ir priėmimo kamerų ir dujų perdavimo sistemos operatyvaus technologinio valdymo įrengimo darbai, t. y. perkamos projektavimo paslaugos (techninio darbo projekto parengimas) ir statybos darbai, kaip tai apibrėžta Lietuvos Respublikos statybos įstatyme</w:t>
            </w:r>
            <w:r w:rsidR="00DC2D44">
              <w:rPr>
                <w:sz w:val="24"/>
                <w:szCs w:val="24"/>
              </w:rPr>
              <w:t xml:space="preserve"> (toliau – Statybos įstatymas)</w:t>
            </w:r>
            <w:r w:rsidR="00DC2D44" w:rsidRPr="009A37A6">
              <w:rPr>
                <w:sz w:val="24"/>
                <w:szCs w:val="24"/>
              </w:rPr>
              <w:t xml:space="preserve"> ir šį įstatymą įgyvendinančiuose teisės aktuose</w:t>
            </w:r>
            <w:r w:rsidR="00992D2A">
              <w:rPr>
                <w:rFonts w:eastAsia="Calibri"/>
                <w:sz w:val="24"/>
                <w:szCs w:val="24"/>
              </w:rPr>
              <w:t>;</w:t>
            </w:r>
          </w:p>
          <w:p w14:paraId="0101AF68" w14:textId="249841EF" w:rsidR="00992D2A" w:rsidRDefault="00992D2A" w:rsidP="00992D2A">
            <w:pPr>
              <w:widowControl w:val="0"/>
              <w:spacing w:line="276" w:lineRule="auto"/>
              <w:ind w:firstLine="599"/>
              <w:jc w:val="both"/>
              <w:rPr>
                <w:rFonts w:eastAsia="Calibri"/>
                <w:sz w:val="24"/>
                <w:szCs w:val="24"/>
              </w:rPr>
            </w:pPr>
            <w:r>
              <w:rPr>
                <w:rFonts w:eastAsia="Calibri"/>
                <w:sz w:val="24"/>
                <w:szCs w:val="24"/>
              </w:rPr>
              <w:t>3. Pirkimo_1 sąlygų 4.2.2</w:t>
            </w:r>
            <w:r w:rsidR="00EE5A05">
              <w:rPr>
                <w:rStyle w:val="FootnoteReference"/>
                <w:sz w:val="24"/>
                <w:szCs w:val="24"/>
                <w:lang w:eastAsia="zh-CN"/>
              </w:rPr>
              <w:footnoteReference w:id="7"/>
            </w:r>
            <w:r>
              <w:rPr>
                <w:rFonts w:eastAsia="Calibri"/>
                <w:sz w:val="24"/>
                <w:szCs w:val="24"/>
              </w:rPr>
              <w:t>, 4.2.1</w:t>
            </w:r>
            <w:r w:rsidR="00EE5A05">
              <w:rPr>
                <w:rStyle w:val="FootnoteReference"/>
                <w:sz w:val="24"/>
                <w:szCs w:val="24"/>
                <w:lang w:eastAsia="zh-CN"/>
              </w:rPr>
              <w:footnoteReference w:id="8"/>
            </w:r>
            <w:r>
              <w:rPr>
                <w:rFonts w:eastAsia="Calibri"/>
                <w:sz w:val="24"/>
                <w:szCs w:val="24"/>
              </w:rPr>
              <w:t>, 4.2.3</w:t>
            </w:r>
            <w:r w:rsidR="00EE5A05">
              <w:rPr>
                <w:rStyle w:val="FootnoteReference"/>
                <w:sz w:val="24"/>
                <w:szCs w:val="24"/>
                <w:lang w:eastAsia="zh-CN"/>
              </w:rPr>
              <w:footnoteReference w:id="9"/>
            </w:r>
            <w:r>
              <w:rPr>
                <w:rFonts w:eastAsia="Calibri"/>
                <w:sz w:val="24"/>
                <w:szCs w:val="24"/>
              </w:rPr>
              <w:t>, 4.2.5</w:t>
            </w:r>
            <w:r w:rsidR="00EE5A05">
              <w:rPr>
                <w:rStyle w:val="FootnoteReference"/>
                <w:sz w:val="24"/>
                <w:szCs w:val="24"/>
                <w:lang w:eastAsia="zh-CN"/>
              </w:rPr>
              <w:footnoteReference w:id="10"/>
            </w:r>
            <w:r>
              <w:rPr>
                <w:rFonts w:eastAsia="Calibri"/>
                <w:sz w:val="24"/>
                <w:szCs w:val="24"/>
              </w:rPr>
              <w:t>, 4.2.8</w:t>
            </w:r>
            <w:r w:rsidR="000844E9">
              <w:rPr>
                <w:rStyle w:val="FootnoteReference"/>
                <w:sz w:val="24"/>
                <w:szCs w:val="24"/>
                <w:lang w:eastAsia="zh-CN"/>
              </w:rPr>
              <w:footnoteReference w:id="11"/>
            </w:r>
            <w:r>
              <w:rPr>
                <w:rFonts w:eastAsia="Calibri"/>
                <w:sz w:val="24"/>
                <w:szCs w:val="24"/>
              </w:rPr>
              <w:t xml:space="preserve"> p. nustatęs kvalifikacijos reikalavimus pagrindžiančių dokumentų sąrašą</w:t>
            </w:r>
            <w:r w:rsidRPr="009A37A6">
              <w:rPr>
                <w:b/>
                <w:sz w:val="24"/>
                <w:szCs w:val="24"/>
              </w:rPr>
              <w:t xml:space="preserve"> </w:t>
            </w:r>
            <w:r w:rsidRPr="00992D2A">
              <w:rPr>
                <w:rFonts w:eastAsia="Calibri"/>
                <w:sz w:val="24"/>
                <w:szCs w:val="24"/>
              </w:rPr>
              <w:t>bei šių dokumentų pateikimo tvarką nepažeidė</w:t>
            </w:r>
            <w:r w:rsidR="00D7433D">
              <w:rPr>
                <w:rFonts w:eastAsia="Calibri"/>
                <w:sz w:val="24"/>
                <w:szCs w:val="24"/>
              </w:rPr>
              <w:t xml:space="preserve"> </w:t>
            </w:r>
            <w:r w:rsidRPr="00992D2A">
              <w:rPr>
                <w:rFonts w:eastAsia="Calibri"/>
                <w:sz w:val="24"/>
                <w:szCs w:val="24"/>
              </w:rPr>
              <w:t>VPĮ 34 str. 1</w:t>
            </w:r>
            <w:r>
              <w:rPr>
                <w:rFonts w:eastAsia="Calibri"/>
                <w:sz w:val="24"/>
                <w:szCs w:val="24"/>
              </w:rPr>
              <w:t xml:space="preserve"> </w:t>
            </w:r>
            <w:r w:rsidRPr="00992D2A">
              <w:rPr>
                <w:rFonts w:eastAsia="Calibri"/>
                <w:sz w:val="24"/>
                <w:szCs w:val="24"/>
              </w:rPr>
              <w:t>d.</w:t>
            </w:r>
            <w:r w:rsidR="00AE14FF">
              <w:rPr>
                <w:rStyle w:val="FootnoteReference"/>
                <w:sz w:val="24"/>
                <w:szCs w:val="24"/>
                <w:lang w:eastAsia="zh-CN"/>
              </w:rPr>
              <w:footnoteReference w:id="12"/>
            </w:r>
            <w:r w:rsidRPr="00992D2A">
              <w:rPr>
                <w:rFonts w:eastAsia="Calibri"/>
                <w:sz w:val="24"/>
                <w:szCs w:val="24"/>
              </w:rPr>
              <w:t xml:space="preserve"> reikalavimų</w:t>
            </w:r>
            <w:r w:rsidR="00DC2D44">
              <w:rPr>
                <w:rFonts w:eastAsia="Calibri"/>
                <w:sz w:val="24"/>
                <w:szCs w:val="24"/>
              </w:rPr>
              <w:t xml:space="preserve">, nes </w:t>
            </w:r>
            <w:r w:rsidR="00225D2F">
              <w:rPr>
                <w:sz w:val="24"/>
                <w:szCs w:val="24"/>
              </w:rPr>
              <w:t>Pirkimo vykdytojas</w:t>
            </w:r>
            <w:r w:rsidR="00221595">
              <w:rPr>
                <w:sz w:val="24"/>
                <w:szCs w:val="24"/>
              </w:rPr>
              <w:t xml:space="preserve"> 4.2.2 p.</w:t>
            </w:r>
            <w:r w:rsidR="00225D2F">
              <w:rPr>
                <w:sz w:val="24"/>
                <w:szCs w:val="24"/>
              </w:rPr>
              <w:t xml:space="preserve"> </w:t>
            </w:r>
            <w:r w:rsidR="00225D2F" w:rsidRPr="009A37A6">
              <w:rPr>
                <w:sz w:val="24"/>
                <w:szCs w:val="24"/>
              </w:rPr>
              <w:t xml:space="preserve">nustatė reikalavimus teisei verstis atitinkama veikla pagrįsti pateikti Lietuvos institucijų išduotus kvalifikaciją patvirtinančius dokumentus ir </w:t>
            </w:r>
            <w:r w:rsidR="00225D2F">
              <w:rPr>
                <w:sz w:val="24"/>
                <w:szCs w:val="24"/>
              </w:rPr>
              <w:t>P</w:t>
            </w:r>
            <w:r w:rsidR="00225D2F" w:rsidRPr="009A37A6">
              <w:rPr>
                <w:sz w:val="24"/>
                <w:szCs w:val="24"/>
              </w:rPr>
              <w:t>irkimo</w:t>
            </w:r>
            <w:r w:rsidR="00225D2F">
              <w:rPr>
                <w:sz w:val="24"/>
                <w:szCs w:val="24"/>
              </w:rPr>
              <w:t>_1</w:t>
            </w:r>
            <w:r w:rsidR="00225D2F" w:rsidRPr="009A37A6">
              <w:rPr>
                <w:sz w:val="24"/>
                <w:szCs w:val="24"/>
              </w:rPr>
              <w:t xml:space="preserve"> sąlygų 4.2.1, 4.2.3, 4.2.5, 4.2.8 p. nustatė reikalavimus kartu su kilmės šalyje įgytais kvalifikaciją pagrindžiančiais dokumentais su pasiūlymu pateikti ir pažymas dėl kvalifikaciją patvirtinančių dokumentų pripažinimo Lietuvos Respublikoje, taip apribodama</w:t>
            </w:r>
            <w:r w:rsidR="00221595">
              <w:rPr>
                <w:sz w:val="24"/>
                <w:szCs w:val="24"/>
              </w:rPr>
              <w:t>s</w:t>
            </w:r>
            <w:r w:rsidR="00225D2F" w:rsidRPr="009A37A6">
              <w:rPr>
                <w:sz w:val="24"/>
                <w:szCs w:val="24"/>
              </w:rPr>
              <w:t xml:space="preserve"> galimybę užsienio tiekėjams pateikti profesinių ar veiklos registrų tvarkytojų, valstybės įgaliotų institucijų pažymas, kaip yra nustatyta toje valstybėje narėje, kurioje jis registruotas, ar priesaikos </w:t>
            </w:r>
            <w:r w:rsidR="00225D2F" w:rsidRPr="009A37A6">
              <w:rPr>
                <w:sz w:val="24"/>
                <w:szCs w:val="24"/>
              </w:rPr>
              <w:lastRenderedPageBreak/>
              <w:t>deklaraciją, liudijančią tiekėjo teisę verstis atitinkama</w:t>
            </w:r>
            <w:r w:rsidR="00225D2F">
              <w:rPr>
                <w:sz w:val="24"/>
                <w:szCs w:val="24"/>
              </w:rPr>
              <w:t xml:space="preserve"> veikla</w:t>
            </w:r>
            <w:r>
              <w:rPr>
                <w:rFonts w:eastAsia="Calibri"/>
                <w:sz w:val="24"/>
                <w:szCs w:val="24"/>
              </w:rPr>
              <w:t>.</w:t>
            </w:r>
          </w:p>
          <w:p w14:paraId="0F43E0FE" w14:textId="06584EC6" w:rsidR="00410700" w:rsidRDefault="00695851" w:rsidP="00992D2A">
            <w:pPr>
              <w:widowControl w:val="0"/>
              <w:spacing w:line="276" w:lineRule="auto"/>
              <w:ind w:firstLine="599"/>
              <w:jc w:val="both"/>
              <w:rPr>
                <w:rFonts w:eastAsia="Calibri"/>
                <w:sz w:val="24"/>
                <w:szCs w:val="24"/>
              </w:rPr>
            </w:pPr>
            <w:r>
              <w:rPr>
                <w:rFonts w:eastAsia="Calibri"/>
                <w:sz w:val="24"/>
                <w:szCs w:val="24"/>
              </w:rPr>
              <w:t>Tarnybos argumentai:</w:t>
            </w:r>
          </w:p>
          <w:p w14:paraId="4A7FB9EF" w14:textId="612FA1E0" w:rsidR="00992D2A" w:rsidRDefault="00004E0B" w:rsidP="00122E9F">
            <w:pPr>
              <w:widowControl w:val="0"/>
              <w:spacing w:line="276" w:lineRule="auto"/>
              <w:ind w:firstLine="599"/>
              <w:jc w:val="both"/>
              <w:rPr>
                <w:rFonts w:eastAsia="Calibri"/>
                <w:sz w:val="24"/>
                <w:szCs w:val="24"/>
              </w:rPr>
            </w:pPr>
            <w:r>
              <w:rPr>
                <w:rFonts w:eastAsia="Calibri"/>
                <w:sz w:val="24"/>
                <w:szCs w:val="24"/>
              </w:rPr>
              <w:t>Pirkimo_1 objektas</w:t>
            </w:r>
            <w:r w:rsidR="00122E9F">
              <w:rPr>
                <w:rFonts w:eastAsia="Calibri"/>
                <w:sz w:val="24"/>
                <w:szCs w:val="24"/>
              </w:rPr>
              <w:t xml:space="preserve"> – magistralinių dujotiekių k</w:t>
            </w:r>
            <w:r w:rsidR="00122E9F" w:rsidRPr="00122E9F">
              <w:rPr>
                <w:rFonts w:eastAsia="Calibri"/>
                <w:sz w:val="24"/>
                <w:szCs w:val="24"/>
              </w:rPr>
              <w:t xml:space="preserve">ontrolinio įtaiso paleidimo ir priėmimo kamerų </w:t>
            </w:r>
            <w:r w:rsidR="00122E9F">
              <w:rPr>
                <w:rFonts w:eastAsia="Calibri"/>
                <w:sz w:val="24"/>
                <w:szCs w:val="24"/>
              </w:rPr>
              <w:t>ir</w:t>
            </w:r>
            <w:r w:rsidR="00122E9F" w:rsidRPr="00122E9F">
              <w:rPr>
                <w:rFonts w:eastAsia="Calibri"/>
                <w:sz w:val="24"/>
                <w:szCs w:val="24"/>
              </w:rPr>
              <w:t xml:space="preserve"> dujų perdavimo sistemos operatyvaus technologinio valdymo </w:t>
            </w:r>
            <w:r w:rsidR="00122E9F">
              <w:rPr>
                <w:rFonts w:eastAsia="Calibri"/>
                <w:sz w:val="24"/>
                <w:szCs w:val="24"/>
              </w:rPr>
              <w:t>įrengimo</w:t>
            </w:r>
            <w:r w:rsidR="00122E9F" w:rsidRPr="00122E9F">
              <w:rPr>
                <w:rFonts w:eastAsia="Calibri"/>
                <w:sz w:val="24"/>
                <w:szCs w:val="24"/>
              </w:rPr>
              <w:t xml:space="preserve"> darbai</w:t>
            </w:r>
            <w:r w:rsidR="00122E9F">
              <w:rPr>
                <w:rFonts w:eastAsia="Calibri"/>
                <w:sz w:val="24"/>
                <w:szCs w:val="24"/>
              </w:rPr>
              <w:t xml:space="preserve">. </w:t>
            </w:r>
            <w:r w:rsidR="00122E9F" w:rsidRPr="00122E9F">
              <w:rPr>
                <w:rFonts w:eastAsia="Calibri"/>
                <w:sz w:val="24"/>
                <w:szCs w:val="24"/>
              </w:rPr>
              <w:t xml:space="preserve"> </w:t>
            </w:r>
            <w:r w:rsidR="00122E9F">
              <w:rPr>
                <w:rFonts w:eastAsia="Calibri"/>
                <w:sz w:val="24"/>
                <w:szCs w:val="24"/>
              </w:rPr>
              <w:t xml:space="preserve">Pirkimo_1 sąlygų 4.12 punkte nurodyta, kad </w:t>
            </w:r>
            <w:r w:rsidR="007131E9">
              <w:rPr>
                <w:rFonts w:eastAsia="Calibri"/>
                <w:sz w:val="24"/>
                <w:szCs w:val="24"/>
              </w:rPr>
              <w:t>„</w:t>
            </w:r>
            <w:r w:rsidR="00122E9F">
              <w:rPr>
                <w:rFonts w:eastAsia="Calibri"/>
                <w:sz w:val="24"/>
                <w:szCs w:val="24"/>
              </w:rPr>
              <w:t>pagrindiniai darbai: dujų technologinės įrangos demontavimas-montavimas, fasoninių dalių suvirinimas-montavimas, bandymai, išvalymas ir nusausinimas, prijungimas prie veikiančio dujotiekio</w:t>
            </w:r>
            <w:r w:rsidR="007131E9">
              <w:rPr>
                <w:rFonts w:eastAsia="Calibri"/>
                <w:sz w:val="24"/>
                <w:szCs w:val="24"/>
              </w:rPr>
              <w:t>“</w:t>
            </w:r>
            <w:r w:rsidR="00122E9F">
              <w:rPr>
                <w:rFonts w:eastAsia="Calibri"/>
                <w:sz w:val="24"/>
                <w:szCs w:val="24"/>
              </w:rPr>
              <w:t>.</w:t>
            </w:r>
            <w:r w:rsidR="005A29EC">
              <w:rPr>
                <w:rFonts w:eastAsia="Calibri"/>
                <w:sz w:val="24"/>
                <w:szCs w:val="24"/>
              </w:rPr>
              <w:t xml:space="preserve"> </w:t>
            </w:r>
            <w:r w:rsidR="001E0B60">
              <w:rPr>
                <w:rFonts w:eastAsia="Calibri"/>
                <w:sz w:val="24"/>
                <w:szCs w:val="24"/>
              </w:rPr>
              <w:t>P</w:t>
            </w:r>
            <w:r w:rsidR="005A29EC">
              <w:rPr>
                <w:rFonts w:eastAsia="Calibri"/>
                <w:sz w:val="24"/>
                <w:szCs w:val="24"/>
              </w:rPr>
              <w:t>irkimo</w:t>
            </w:r>
            <w:r w:rsidR="001E0B60">
              <w:rPr>
                <w:rFonts w:eastAsia="Calibri"/>
                <w:sz w:val="24"/>
                <w:szCs w:val="24"/>
              </w:rPr>
              <w:t>_1</w:t>
            </w:r>
            <w:r w:rsidR="005A29EC">
              <w:rPr>
                <w:rFonts w:eastAsia="Calibri"/>
                <w:sz w:val="24"/>
                <w:szCs w:val="24"/>
              </w:rPr>
              <w:t xml:space="preserve"> objektas apima ir šiuos darbus: </w:t>
            </w:r>
            <w:r w:rsidR="001E0B60">
              <w:rPr>
                <w:rFonts w:eastAsia="Calibri"/>
                <w:sz w:val="24"/>
                <w:szCs w:val="24"/>
              </w:rPr>
              <w:t>k</w:t>
            </w:r>
            <w:r w:rsidR="001E0B60" w:rsidRPr="00122E9F">
              <w:rPr>
                <w:rFonts w:eastAsia="Calibri"/>
                <w:sz w:val="24"/>
                <w:szCs w:val="24"/>
              </w:rPr>
              <w:t>ontrolinio įtaiso paleidimo ir priėmimo kamerų</w:t>
            </w:r>
            <w:r w:rsidR="001E0B60">
              <w:rPr>
                <w:rFonts w:eastAsia="Calibri"/>
                <w:sz w:val="24"/>
                <w:szCs w:val="24"/>
              </w:rPr>
              <w:t xml:space="preserve"> įrengimo, čiaupų mazgų demontavimo bei įrengimo, vamzdyno jungiamųjų detalių pakeitimo naujomis, tinkamomis vidinei diagnostikai atlikti, demontavimo-montavimo darbai; technologinės įrangos pneumatiniai bandymai; dujotiekio vamzdyno atjungimo ir prijungimo prie esamo veikiančio dujotiekio darbai; naujo dujotiekio prijungimas prie esamo veikiančio dujotiekio; įsipjovimas į esamą dujotiekį.</w:t>
            </w:r>
          </w:p>
          <w:p w14:paraId="37E3FD0F" w14:textId="401B115E" w:rsidR="0036202F" w:rsidRDefault="00135812" w:rsidP="0036202F">
            <w:pPr>
              <w:widowControl w:val="0"/>
              <w:spacing w:line="276" w:lineRule="auto"/>
              <w:ind w:firstLine="599"/>
              <w:jc w:val="both"/>
              <w:rPr>
                <w:rFonts w:eastAsia="Calibri"/>
                <w:sz w:val="24"/>
                <w:szCs w:val="24"/>
              </w:rPr>
            </w:pPr>
            <w:r>
              <w:rPr>
                <w:rFonts w:eastAsia="Calibri"/>
                <w:sz w:val="24"/>
                <w:szCs w:val="24"/>
              </w:rPr>
              <w:t>Magistraliniai dujotiekiai ir jų technologiniai priklausiniai priskiriami ypatingų statinių kategorijai pagal</w:t>
            </w:r>
            <w:r w:rsidR="00291269">
              <w:rPr>
                <w:rFonts w:eastAsia="Calibri"/>
                <w:sz w:val="24"/>
                <w:szCs w:val="24"/>
              </w:rPr>
              <w:t xml:space="preserve"> </w:t>
            </w:r>
            <w:r w:rsidR="00291269" w:rsidRPr="00291269">
              <w:rPr>
                <w:rFonts w:eastAsia="Calibri"/>
                <w:sz w:val="24"/>
                <w:szCs w:val="24"/>
              </w:rPr>
              <w:t>Statybos įstatym</w:t>
            </w:r>
            <w:r w:rsidR="00225D2F">
              <w:rPr>
                <w:rFonts w:eastAsia="Calibri"/>
                <w:sz w:val="24"/>
                <w:szCs w:val="24"/>
              </w:rPr>
              <w:t>o</w:t>
            </w:r>
            <w:r w:rsidR="00F65960" w:rsidRPr="00D77B27">
              <w:rPr>
                <w:rStyle w:val="FootnoteReference"/>
                <w:szCs w:val="24"/>
              </w:rPr>
              <w:footnoteReference w:id="13"/>
            </w:r>
            <w:r w:rsidR="00F65960" w:rsidRPr="00D77B27">
              <w:rPr>
                <w:szCs w:val="24"/>
              </w:rPr>
              <w:t xml:space="preserve"> </w:t>
            </w:r>
            <w:r w:rsidR="00225D2F">
              <w:rPr>
                <w:rFonts w:eastAsia="Calibri"/>
                <w:sz w:val="24"/>
                <w:szCs w:val="24"/>
              </w:rPr>
              <w:t xml:space="preserve"> </w:t>
            </w:r>
            <w:r>
              <w:rPr>
                <w:rFonts w:eastAsia="Calibri"/>
                <w:sz w:val="24"/>
                <w:szCs w:val="24"/>
              </w:rPr>
              <w:t>ir jo įgyvendinamųjų teisės aktų nuostatas</w:t>
            </w:r>
            <w:r w:rsidR="00F65960" w:rsidRPr="00D77B27">
              <w:rPr>
                <w:rStyle w:val="FootnoteReference"/>
                <w:szCs w:val="24"/>
              </w:rPr>
              <w:footnoteReference w:id="14"/>
            </w:r>
            <w:r>
              <w:rPr>
                <w:rFonts w:eastAsia="Calibri"/>
                <w:sz w:val="24"/>
                <w:szCs w:val="24"/>
              </w:rPr>
              <w:t>.</w:t>
            </w:r>
            <w:r w:rsidR="00AC2D49">
              <w:rPr>
                <w:rFonts w:eastAsia="Calibri"/>
                <w:sz w:val="24"/>
                <w:szCs w:val="24"/>
              </w:rPr>
              <w:t xml:space="preserve"> S</w:t>
            </w:r>
            <w:r w:rsidR="00AC2D49" w:rsidRPr="00AC2D49">
              <w:rPr>
                <w:rFonts w:eastAsia="Calibri"/>
                <w:sz w:val="24"/>
                <w:szCs w:val="24"/>
              </w:rPr>
              <w:t>tatybos darbams priskiriami darbai, kurie atliekami statant naują, rekonstruojant, remontuojant ar griaunant esamą statinį, t. y. atliekami statybos darbai dar neužpildžius statinio darbine terpe, ar jo neprijungus prie veikiančių energetikos įrenginių (šiuo atveju prie veikiančio magistralinio dujotiekio).</w:t>
            </w:r>
            <w:r w:rsidR="00AC2D49">
              <w:rPr>
                <w:rFonts w:eastAsia="Calibri"/>
                <w:sz w:val="24"/>
                <w:szCs w:val="24"/>
              </w:rPr>
              <w:t xml:space="preserve"> </w:t>
            </w:r>
            <w:r w:rsidR="0063454B" w:rsidRPr="00C0788D">
              <w:rPr>
                <w:rFonts w:eastAsia="Calibri"/>
                <w:sz w:val="24"/>
                <w:szCs w:val="24"/>
              </w:rPr>
              <w:t>Lietuvos Respublikos energetikos įstatym</w:t>
            </w:r>
            <w:r w:rsidR="0063454B">
              <w:rPr>
                <w:rFonts w:eastAsia="Calibri"/>
                <w:sz w:val="24"/>
                <w:szCs w:val="24"/>
              </w:rPr>
              <w:t xml:space="preserve">o (toliau </w:t>
            </w:r>
            <w:r w:rsidR="00965BFC">
              <w:rPr>
                <w:rFonts w:eastAsia="Calibri"/>
                <w:sz w:val="24"/>
                <w:szCs w:val="24"/>
              </w:rPr>
              <w:t>–</w:t>
            </w:r>
            <w:r w:rsidR="0063454B" w:rsidRPr="00AC2D49">
              <w:rPr>
                <w:rFonts w:eastAsia="Calibri"/>
                <w:sz w:val="24"/>
                <w:szCs w:val="24"/>
              </w:rPr>
              <w:t xml:space="preserve"> </w:t>
            </w:r>
            <w:r w:rsidR="00AC2D49" w:rsidRPr="00AC2D49">
              <w:rPr>
                <w:rFonts w:eastAsia="Calibri"/>
                <w:sz w:val="24"/>
                <w:szCs w:val="24"/>
              </w:rPr>
              <w:t>Energetikos įstatym</w:t>
            </w:r>
            <w:r w:rsidR="0063454B">
              <w:rPr>
                <w:rFonts w:eastAsia="Calibri"/>
                <w:sz w:val="24"/>
                <w:szCs w:val="24"/>
              </w:rPr>
              <w:t>as)</w:t>
            </w:r>
            <w:r w:rsidR="00AC2D49" w:rsidRPr="00AC2D49">
              <w:rPr>
                <w:rFonts w:eastAsia="Calibri"/>
                <w:sz w:val="24"/>
                <w:szCs w:val="24"/>
              </w:rPr>
              <w:t xml:space="preserve"> 2 str</w:t>
            </w:r>
            <w:r w:rsidR="00533738">
              <w:rPr>
                <w:rFonts w:eastAsia="Calibri"/>
                <w:sz w:val="24"/>
                <w:szCs w:val="24"/>
              </w:rPr>
              <w:t>.</w:t>
            </w:r>
            <w:r w:rsidR="00AC2D49" w:rsidRPr="00AC2D49">
              <w:rPr>
                <w:rFonts w:eastAsia="Calibri"/>
                <w:sz w:val="24"/>
                <w:szCs w:val="24"/>
              </w:rPr>
              <w:t xml:space="preserve"> 9 d</w:t>
            </w:r>
            <w:r w:rsidR="00533738">
              <w:rPr>
                <w:rFonts w:eastAsia="Calibri"/>
                <w:sz w:val="24"/>
                <w:szCs w:val="24"/>
              </w:rPr>
              <w:t>.</w:t>
            </w:r>
            <w:r w:rsidR="00AC2D49" w:rsidRPr="00AC2D49">
              <w:rPr>
                <w:rFonts w:eastAsia="Calibri"/>
                <w:sz w:val="24"/>
                <w:szCs w:val="24"/>
              </w:rPr>
              <w:t xml:space="preserve"> yra pateiktas sąvokos „energetikos įrenginių eksploatavimas“ apibrėžimas, tai </w:t>
            </w:r>
            <w:r w:rsidR="00965BFC">
              <w:rPr>
                <w:rFonts w:eastAsia="Calibri"/>
                <w:sz w:val="24"/>
                <w:szCs w:val="24"/>
              </w:rPr>
              <w:t xml:space="preserve">– </w:t>
            </w:r>
            <w:r w:rsidR="00AC2D49" w:rsidRPr="00AC2D49">
              <w:rPr>
                <w:rFonts w:eastAsia="Calibri"/>
                <w:sz w:val="24"/>
                <w:szCs w:val="24"/>
              </w:rPr>
              <w:t>energetikos įrenginių technologinis valdymas, techninė priežiūra, remontas, matavimai, bandymai, paleidimo ir derinimo darbai.</w:t>
            </w:r>
            <w:r w:rsidR="00AC2D49">
              <w:rPr>
                <w:rFonts w:eastAsia="Calibri"/>
                <w:sz w:val="24"/>
                <w:szCs w:val="24"/>
              </w:rPr>
              <w:t xml:space="preserve"> </w:t>
            </w:r>
            <w:r w:rsidR="00074CEB" w:rsidRPr="00074CEB">
              <w:rPr>
                <w:rFonts w:eastAsia="Calibri"/>
                <w:sz w:val="24"/>
                <w:szCs w:val="24"/>
              </w:rPr>
              <w:t>Energetikos įrenginių paleidimo derinimo darbai paprastai atliekami užpildžius konkretų energetikos įrenginį darbine terpe (vandeniu, šilumnešiu, dujomis ar kitu produktu) arba naują dujotiekį prijungus prie veikiančio magistralinio dujotiekio, todėl šiems paleidimo ir derinimo darbams atlikti reikia turėti specialių žinių ir įgūdžių, taip pat atitinkamą įrangą ir techninę dokumentaciją, kurioje aprašytos paleidimo ir derinimo darbų procedūros ir saugos reikalavimai.</w:t>
            </w:r>
            <w:r w:rsidR="00074CEB">
              <w:rPr>
                <w:rFonts w:eastAsia="Calibri"/>
                <w:sz w:val="24"/>
                <w:szCs w:val="24"/>
              </w:rPr>
              <w:t xml:space="preserve"> </w:t>
            </w:r>
            <w:r w:rsidR="00AC2D49" w:rsidRPr="00AC2D49">
              <w:rPr>
                <w:rFonts w:eastAsia="Calibri"/>
                <w:sz w:val="24"/>
                <w:szCs w:val="24"/>
              </w:rPr>
              <w:t>Energetikos įstatym</w:t>
            </w:r>
            <w:r w:rsidR="00230B82">
              <w:rPr>
                <w:rFonts w:eastAsia="Calibri"/>
                <w:sz w:val="24"/>
                <w:szCs w:val="24"/>
              </w:rPr>
              <w:t>e</w:t>
            </w:r>
            <w:r w:rsidR="00AC2D49" w:rsidRPr="00AC2D49">
              <w:rPr>
                <w:rFonts w:eastAsia="Calibri"/>
                <w:sz w:val="24"/>
                <w:szCs w:val="24"/>
              </w:rPr>
              <w:t xml:space="preserve"> yra įtvirtin</w:t>
            </w:r>
            <w:r w:rsidR="00230B82">
              <w:rPr>
                <w:rFonts w:eastAsia="Calibri"/>
                <w:sz w:val="24"/>
                <w:szCs w:val="24"/>
              </w:rPr>
              <w:t>tas</w:t>
            </w:r>
            <w:r w:rsidR="00AC2D49" w:rsidRPr="00AC2D49">
              <w:rPr>
                <w:rFonts w:eastAsia="Calibri"/>
                <w:sz w:val="24"/>
                <w:szCs w:val="24"/>
              </w:rPr>
              <w:t xml:space="preserve"> atestatų energetikos įrenginių įrengimo ir eksploatavimo veikl</w:t>
            </w:r>
            <w:r w:rsidR="00230B82">
              <w:rPr>
                <w:rFonts w:eastAsia="Calibri"/>
                <w:sz w:val="24"/>
                <w:szCs w:val="24"/>
              </w:rPr>
              <w:t>ai</w:t>
            </w:r>
            <w:r w:rsidR="00AC2D49" w:rsidRPr="00AC2D49">
              <w:rPr>
                <w:rFonts w:eastAsia="Calibri"/>
                <w:sz w:val="24"/>
                <w:szCs w:val="24"/>
              </w:rPr>
              <w:t xml:space="preserve"> institut</w:t>
            </w:r>
            <w:r w:rsidR="00230B82">
              <w:rPr>
                <w:rFonts w:eastAsia="Calibri"/>
                <w:sz w:val="24"/>
                <w:szCs w:val="24"/>
              </w:rPr>
              <w:t>as</w:t>
            </w:r>
            <w:r w:rsidR="00AC2D49" w:rsidRPr="00AC2D49">
              <w:rPr>
                <w:rFonts w:eastAsia="Calibri"/>
                <w:sz w:val="24"/>
                <w:szCs w:val="24"/>
              </w:rPr>
              <w:t xml:space="preserve"> – verstis energetikos įrenginių įrengimu ir (ar) eksploatavimu leidžiama tik energetikos įrenginių įrengimo ir (ar) eksploatavimo atestatą turintiems ūkio subjektams, t. y. energetikos veikla be licencijos, leidimo ar atestato, jeigu jie yra nustatyti, draudžiama</w:t>
            </w:r>
            <w:r w:rsidR="00291269">
              <w:rPr>
                <w:rFonts w:eastAsia="Calibri"/>
                <w:sz w:val="24"/>
                <w:szCs w:val="24"/>
              </w:rPr>
              <w:t>.</w:t>
            </w:r>
            <w:r w:rsidR="00074CEB">
              <w:rPr>
                <w:rStyle w:val="FootnoteReference"/>
                <w:sz w:val="24"/>
                <w:szCs w:val="24"/>
                <w:lang w:eastAsia="zh-CN"/>
              </w:rPr>
              <w:footnoteReference w:id="15"/>
            </w:r>
            <w:r w:rsidR="00074CEB">
              <w:rPr>
                <w:rFonts w:eastAsia="Calibri"/>
                <w:sz w:val="24"/>
                <w:szCs w:val="24"/>
              </w:rPr>
              <w:t xml:space="preserve"> Apibendrinant, Pirkimo_1 objektu esantys darbai yra ne tik statybos darbai, kaip tai apibrėžia </w:t>
            </w:r>
            <w:r w:rsidR="00533738">
              <w:rPr>
                <w:rFonts w:eastAsia="Calibri"/>
                <w:sz w:val="24"/>
                <w:szCs w:val="24"/>
              </w:rPr>
              <w:t>S</w:t>
            </w:r>
            <w:r w:rsidR="00074CEB">
              <w:rPr>
                <w:rFonts w:eastAsia="Calibri"/>
                <w:sz w:val="24"/>
                <w:szCs w:val="24"/>
              </w:rPr>
              <w:t>tatybos įstatymas, bet ir gamtinių dujų</w:t>
            </w:r>
            <w:r w:rsidR="00533738">
              <w:rPr>
                <w:rFonts w:eastAsia="Calibri"/>
                <w:sz w:val="24"/>
                <w:szCs w:val="24"/>
              </w:rPr>
              <w:t xml:space="preserve"> perdavimo veikla (energetikos įrenginių eksploatavimas), kaip tai apibrėžiama Energetikos įstatyme.</w:t>
            </w:r>
          </w:p>
          <w:p w14:paraId="4DEAB80F" w14:textId="4AF0A11C" w:rsidR="0036202F" w:rsidRPr="0036202F" w:rsidRDefault="0036202F" w:rsidP="0036202F">
            <w:pPr>
              <w:widowControl w:val="0"/>
              <w:spacing w:line="276" w:lineRule="auto"/>
              <w:ind w:firstLine="599"/>
              <w:jc w:val="both"/>
              <w:rPr>
                <w:rFonts w:eastAsia="Calibri"/>
                <w:sz w:val="24"/>
                <w:szCs w:val="24"/>
              </w:rPr>
            </w:pPr>
            <w:r w:rsidRPr="0036202F">
              <w:rPr>
                <w:rFonts w:eastAsia="Calibri"/>
                <w:sz w:val="24"/>
                <w:szCs w:val="24"/>
              </w:rPr>
              <w:t>Energetikos įstatymo 28 str</w:t>
            </w:r>
            <w:r>
              <w:rPr>
                <w:rFonts w:eastAsia="Calibri"/>
                <w:sz w:val="24"/>
                <w:szCs w:val="24"/>
              </w:rPr>
              <w:t xml:space="preserve">. </w:t>
            </w:r>
            <w:r w:rsidRPr="0036202F">
              <w:rPr>
                <w:rFonts w:eastAsia="Calibri"/>
                <w:sz w:val="24"/>
                <w:szCs w:val="24"/>
              </w:rPr>
              <w:t>1 d</w:t>
            </w:r>
            <w:r>
              <w:rPr>
                <w:rFonts w:eastAsia="Calibri"/>
                <w:sz w:val="24"/>
                <w:szCs w:val="24"/>
              </w:rPr>
              <w:t>.</w:t>
            </w:r>
            <w:r w:rsidRPr="0036202F">
              <w:rPr>
                <w:rFonts w:eastAsia="Calibri"/>
                <w:sz w:val="24"/>
                <w:szCs w:val="24"/>
              </w:rPr>
              <w:t xml:space="preserve"> nurodyta, kad energetikos įmonių vadovai ar jų įgalioti asmenys, kurie tiesiogiai vadovauja energetikos objektų, įrenginių įrengimo ir (ar) eksploatavimo veiklai, energetikos objektus, įrenginius įrengiantys ir (ar) eksploatuojantys inžinerinių ir darbininkų kategorijų energetikos darbuotojai (toliau – energetikos darbuotojai) turi būti reikiamos kvalifikacijos ir tinkamai pasirengę atlikti jiems pavestas užduotis.</w:t>
            </w:r>
            <w:r w:rsidR="007D1C8E">
              <w:rPr>
                <w:rFonts w:eastAsia="Calibri"/>
                <w:sz w:val="24"/>
                <w:szCs w:val="24"/>
              </w:rPr>
              <w:t xml:space="preserve"> </w:t>
            </w:r>
            <w:r w:rsidR="006B2C0A">
              <w:rPr>
                <w:rFonts w:eastAsia="Calibri"/>
                <w:sz w:val="24"/>
                <w:szCs w:val="24"/>
              </w:rPr>
              <w:t>V</w:t>
            </w:r>
            <w:r w:rsidR="007D1C8E" w:rsidRPr="007D1C8E">
              <w:rPr>
                <w:rFonts w:eastAsia="Calibri"/>
                <w:sz w:val="24"/>
                <w:szCs w:val="24"/>
              </w:rPr>
              <w:t>adovaujantis Energetikos objektus, įrenginius įrengiančių ir (ar) eksploatuojančių darbuotojų atestavimo tvarkos aprašu</w:t>
            </w:r>
            <w:r w:rsidR="007D1C8E" w:rsidRPr="00D77B27">
              <w:rPr>
                <w:rStyle w:val="FootnoteReference"/>
                <w:color w:val="000000"/>
                <w:szCs w:val="24"/>
                <w:shd w:val="clear" w:color="auto" w:fill="FFFFFF"/>
                <w:lang w:eastAsia="lt-LT"/>
              </w:rPr>
              <w:footnoteReference w:id="16"/>
            </w:r>
            <w:r w:rsidR="00225D2F">
              <w:rPr>
                <w:rFonts w:eastAsia="Calibri"/>
                <w:sz w:val="24"/>
                <w:szCs w:val="24"/>
              </w:rPr>
              <w:t xml:space="preserve"> (</w:t>
            </w:r>
            <w:r w:rsidR="00225D2F" w:rsidRPr="0086064D">
              <w:rPr>
                <w:rFonts w:eastAsia="Calibri"/>
                <w:sz w:val="24"/>
                <w:szCs w:val="24"/>
              </w:rPr>
              <w:t>toliau –</w:t>
            </w:r>
            <w:r w:rsidR="00225D2F" w:rsidRPr="009A1FCA">
              <w:rPr>
                <w:rFonts w:eastAsia="Calibri"/>
                <w:sz w:val="24"/>
                <w:szCs w:val="24"/>
              </w:rPr>
              <w:t xml:space="preserve"> Aprašas)</w:t>
            </w:r>
            <w:r w:rsidR="00454BFE" w:rsidRPr="00582AE2">
              <w:rPr>
                <w:rFonts w:eastAsia="Calibri"/>
                <w:sz w:val="24"/>
                <w:szCs w:val="24"/>
              </w:rPr>
              <w:t>,</w:t>
            </w:r>
            <w:r w:rsidR="007D1C8E" w:rsidRPr="007D1C8E">
              <w:rPr>
                <w:rFonts w:eastAsia="Calibri"/>
                <w:sz w:val="24"/>
                <w:szCs w:val="24"/>
              </w:rPr>
              <w:t xml:space="preserve"> energetikos darbuotojus atestuoja akredituotos pagal Lietuvos standarto LST EN ISO/IEC 17024 „Atitikties įvertinimas. Bendrieji darbuotojų sertifikavimo įstaigoms keliami reikalavimai (ISO/IEC 17024:2012)“ reikalavimus sertifikavimo įstaigos pagal patvirtintas </w:t>
            </w:r>
            <w:r w:rsidR="007D1C8E" w:rsidRPr="007D1C8E">
              <w:rPr>
                <w:rFonts w:eastAsia="Calibri"/>
                <w:sz w:val="24"/>
                <w:szCs w:val="24"/>
              </w:rPr>
              <w:lastRenderedPageBreak/>
              <w:t>energetikos darbuotojų kategorijų sertifikavimo schemas arba energetikos įmonės savo nustatyta tvarka.</w:t>
            </w:r>
            <w:r w:rsidR="007D1C8E">
              <w:rPr>
                <w:rStyle w:val="FootnoteReference"/>
                <w:sz w:val="24"/>
                <w:szCs w:val="24"/>
                <w:lang w:eastAsia="zh-CN"/>
              </w:rPr>
              <w:footnoteReference w:id="17"/>
            </w:r>
          </w:p>
          <w:p w14:paraId="405125B5" w14:textId="2822FC55" w:rsidR="00C0788D" w:rsidRDefault="00C0788D" w:rsidP="00122E9F">
            <w:pPr>
              <w:widowControl w:val="0"/>
              <w:spacing w:line="276" w:lineRule="auto"/>
              <w:ind w:firstLine="599"/>
              <w:jc w:val="both"/>
              <w:rPr>
                <w:rFonts w:eastAsia="Calibri"/>
                <w:sz w:val="24"/>
                <w:szCs w:val="24"/>
              </w:rPr>
            </w:pPr>
            <w:r w:rsidRPr="00C0788D">
              <w:rPr>
                <w:rFonts w:eastAsia="Calibri"/>
                <w:sz w:val="24"/>
                <w:szCs w:val="24"/>
              </w:rPr>
              <w:t>Energetikos įrenginių paleidimo derinimo darbai yra atliekami energetikos įrenginį užpildžius skysčiu (šiuo atveju gamtinėmis dujomis), todėl ūkio subjektas, vykdantis paleidimo derinimo</w:t>
            </w:r>
            <w:r>
              <w:rPr>
                <w:rFonts w:eastAsia="Calibri"/>
                <w:sz w:val="24"/>
                <w:szCs w:val="24"/>
              </w:rPr>
              <w:t>,</w:t>
            </w:r>
            <w:r w:rsidRPr="00C0788D">
              <w:rPr>
                <w:rFonts w:eastAsia="Calibri"/>
                <w:sz w:val="24"/>
                <w:szCs w:val="24"/>
              </w:rPr>
              <w:t xml:space="preserve"> čiaupų mazgų ir kontrolinio įtaiso paleidimo ir priėmimo kamerų įrengimo veikiančiame magistraliniame dujotiekyje darbus, privalo turėti </w:t>
            </w:r>
            <w:r w:rsidR="003666CF">
              <w:rPr>
                <w:rFonts w:eastAsia="Calibri"/>
                <w:sz w:val="24"/>
                <w:szCs w:val="24"/>
              </w:rPr>
              <w:t>energetikos įrenginių eksploatavimo veiklos atestatą</w:t>
            </w:r>
            <w:r w:rsidRPr="00C0788D">
              <w:rPr>
                <w:rFonts w:eastAsia="Calibri"/>
                <w:sz w:val="24"/>
                <w:szCs w:val="24"/>
              </w:rPr>
              <w:t>, o energetikos darbuotojai turi būti reikiamos kvalifikacijos, t. y. turėti sertifikavimo įstaigos ar energetikos įmonės (rangovo) išduot</w:t>
            </w:r>
            <w:r>
              <w:rPr>
                <w:rFonts w:eastAsia="Calibri"/>
                <w:sz w:val="24"/>
                <w:szCs w:val="24"/>
              </w:rPr>
              <w:t>ą</w:t>
            </w:r>
            <w:r w:rsidRPr="00C0788D">
              <w:rPr>
                <w:rFonts w:eastAsia="Calibri"/>
                <w:sz w:val="24"/>
                <w:szCs w:val="24"/>
              </w:rPr>
              <w:t xml:space="preserve"> </w:t>
            </w:r>
            <w:r w:rsidR="003666CF">
              <w:rPr>
                <w:rFonts w:eastAsia="Calibri"/>
                <w:sz w:val="24"/>
                <w:szCs w:val="24"/>
              </w:rPr>
              <w:t>energetikos darbuotojų p</w:t>
            </w:r>
            <w:r w:rsidR="0063454B">
              <w:rPr>
                <w:rFonts w:eastAsia="Calibri"/>
                <w:sz w:val="24"/>
                <w:szCs w:val="24"/>
              </w:rPr>
              <w:t>ažymėjimą</w:t>
            </w:r>
            <w:r w:rsidRPr="00C0788D">
              <w:rPr>
                <w:rFonts w:eastAsia="Calibri"/>
                <w:sz w:val="24"/>
                <w:szCs w:val="24"/>
              </w:rPr>
              <w:t>, suteikiantį teisę vykdyti darbus</w:t>
            </w:r>
            <w:r w:rsidR="0063454B">
              <w:rPr>
                <w:rFonts w:eastAsia="Calibri"/>
                <w:sz w:val="24"/>
                <w:szCs w:val="24"/>
              </w:rPr>
              <w:t xml:space="preserve">, nurodytus </w:t>
            </w:r>
            <w:r w:rsidR="003666CF">
              <w:rPr>
                <w:rFonts w:eastAsia="Calibri"/>
                <w:sz w:val="24"/>
                <w:szCs w:val="24"/>
              </w:rPr>
              <w:t>pažymėjime</w:t>
            </w:r>
            <w:r w:rsidR="00291269">
              <w:rPr>
                <w:rFonts w:eastAsia="Calibri"/>
                <w:sz w:val="24"/>
                <w:szCs w:val="24"/>
              </w:rPr>
              <w:t>.</w:t>
            </w:r>
            <w:r>
              <w:rPr>
                <w:rStyle w:val="FootnoteReference"/>
                <w:sz w:val="24"/>
                <w:szCs w:val="24"/>
                <w:lang w:eastAsia="zh-CN"/>
              </w:rPr>
              <w:footnoteReference w:id="18"/>
            </w:r>
          </w:p>
          <w:p w14:paraId="36316886" w14:textId="15FF8C06" w:rsidR="00FE1142" w:rsidRDefault="002C28BE" w:rsidP="000618B2">
            <w:pPr>
              <w:widowControl w:val="0"/>
              <w:spacing w:line="276" w:lineRule="auto"/>
              <w:ind w:firstLine="599"/>
              <w:jc w:val="both"/>
              <w:rPr>
                <w:rFonts w:eastAsia="Calibri"/>
                <w:sz w:val="24"/>
                <w:szCs w:val="24"/>
              </w:rPr>
            </w:pPr>
            <w:r>
              <w:rPr>
                <w:rFonts w:eastAsia="Calibri"/>
                <w:sz w:val="24"/>
                <w:szCs w:val="24"/>
              </w:rPr>
              <w:t xml:space="preserve">VPĮ 32 str. </w:t>
            </w:r>
            <w:r w:rsidR="00533738">
              <w:rPr>
                <w:rFonts w:eastAsia="Calibri"/>
                <w:sz w:val="24"/>
                <w:szCs w:val="24"/>
              </w:rPr>
              <w:t>1</w:t>
            </w:r>
            <w:r>
              <w:rPr>
                <w:rFonts w:eastAsia="Calibri"/>
                <w:sz w:val="24"/>
                <w:szCs w:val="24"/>
              </w:rPr>
              <w:t xml:space="preserve"> d. </w:t>
            </w:r>
            <w:r w:rsidR="005B3953">
              <w:rPr>
                <w:rFonts w:eastAsia="Calibri"/>
                <w:sz w:val="24"/>
                <w:szCs w:val="24"/>
              </w:rPr>
              <w:t>nustatyta</w:t>
            </w:r>
            <w:r>
              <w:rPr>
                <w:rFonts w:eastAsia="Calibri"/>
                <w:sz w:val="24"/>
                <w:szCs w:val="24"/>
              </w:rPr>
              <w:t>, kad „</w:t>
            </w:r>
            <w:r w:rsidR="00533738" w:rsidRPr="00533738">
              <w:rPr>
                <w:rFonts w:eastAsia="Calibri"/>
                <w:sz w:val="24"/>
                <w:szCs w:val="24"/>
              </w:rPr>
              <w:t>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w:t>
            </w:r>
            <w:r w:rsidR="005B3953">
              <w:rPr>
                <w:rFonts w:eastAsia="Calibri"/>
                <w:sz w:val="24"/>
                <w:szCs w:val="24"/>
              </w:rPr>
              <w:t xml:space="preserve"> </w:t>
            </w:r>
            <w:r w:rsidRPr="002C28BE">
              <w:rPr>
                <w:rFonts w:eastAsia="Calibri"/>
                <w:sz w:val="24"/>
                <w:szCs w:val="24"/>
              </w:rPr>
              <w:t>&lt;...&gt;“</w:t>
            </w:r>
            <w:r w:rsidR="000618B2">
              <w:rPr>
                <w:rFonts w:eastAsia="Calibri"/>
                <w:sz w:val="24"/>
                <w:szCs w:val="24"/>
              </w:rPr>
              <w:t xml:space="preserve">. </w:t>
            </w:r>
            <w:r w:rsidR="00EE694D">
              <w:rPr>
                <w:rFonts w:eastAsia="Calibri"/>
                <w:sz w:val="24"/>
                <w:szCs w:val="24"/>
              </w:rPr>
              <w:t>Pirkimo vykdytojas turi teisę reikalauti, kad tiekėjas, jo darbuotojai ar subtiekėjai turėtų privalomus atestatus, p</w:t>
            </w:r>
            <w:r w:rsidR="00DE1039">
              <w:rPr>
                <w:rFonts w:eastAsia="Calibri"/>
                <w:sz w:val="24"/>
                <w:szCs w:val="24"/>
              </w:rPr>
              <w:t>a</w:t>
            </w:r>
            <w:r w:rsidR="00EE694D">
              <w:rPr>
                <w:rFonts w:eastAsia="Calibri"/>
                <w:sz w:val="24"/>
                <w:szCs w:val="24"/>
              </w:rPr>
              <w:t xml:space="preserve">žymėjimus </w:t>
            </w:r>
            <w:r w:rsidR="00387371">
              <w:rPr>
                <w:rFonts w:eastAsia="Calibri"/>
                <w:sz w:val="24"/>
                <w:szCs w:val="24"/>
              </w:rPr>
              <w:t xml:space="preserve">atlikti </w:t>
            </w:r>
            <w:r w:rsidR="00DE1039" w:rsidRPr="00DE1039">
              <w:rPr>
                <w:rFonts w:eastAsia="Calibri"/>
                <w:sz w:val="24"/>
                <w:szCs w:val="24"/>
              </w:rPr>
              <w:t>magistralinių dujotiekių</w:t>
            </w:r>
            <w:r w:rsidR="00387371">
              <w:rPr>
                <w:rFonts w:eastAsia="Calibri"/>
                <w:sz w:val="24"/>
                <w:szCs w:val="24"/>
              </w:rPr>
              <w:t xml:space="preserve"> vamzdynų</w:t>
            </w:r>
            <w:r w:rsidR="00DE1039">
              <w:rPr>
                <w:rFonts w:eastAsia="Calibri"/>
                <w:sz w:val="24"/>
                <w:szCs w:val="24"/>
              </w:rPr>
              <w:t xml:space="preserve"> </w:t>
            </w:r>
            <w:r w:rsidR="00DE1039" w:rsidRPr="00DE1039">
              <w:rPr>
                <w:rFonts w:eastAsia="Calibri"/>
                <w:sz w:val="24"/>
                <w:szCs w:val="24"/>
              </w:rPr>
              <w:t>ir jų įrenginių statybos</w:t>
            </w:r>
            <w:r w:rsidR="00DE1039">
              <w:rPr>
                <w:rFonts w:eastAsia="Calibri"/>
                <w:sz w:val="24"/>
                <w:szCs w:val="24"/>
              </w:rPr>
              <w:t>,</w:t>
            </w:r>
            <w:r w:rsidR="00DE1039" w:rsidRPr="00387371">
              <w:rPr>
                <w:rFonts w:eastAsia="Calibri"/>
                <w:sz w:val="24"/>
                <w:szCs w:val="24"/>
              </w:rPr>
              <w:t xml:space="preserve"> </w:t>
            </w:r>
            <w:r w:rsidR="00387371" w:rsidRPr="00387371">
              <w:rPr>
                <w:rFonts w:eastAsia="Calibri"/>
                <w:sz w:val="24"/>
                <w:szCs w:val="24"/>
              </w:rPr>
              <w:t>magistralinių dujotiekių prisijungimo prie veikiančio dujotiekio</w:t>
            </w:r>
            <w:r w:rsidR="00387371" w:rsidRPr="00246CCB">
              <w:rPr>
                <w:sz w:val="18"/>
                <w:szCs w:val="18"/>
              </w:rPr>
              <w:t xml:space="preserve"> </w:t>
            </w:r>
            <w:r w:rsidR="00387371" w:rsidRPr="00387371">
              <w:rPr>
                <w:rFonts w:eastAsia="Calibri"/>
                <w:sz w:val="24"/>
                <w:szCs w:val="24"/>
              </w:rPr>
              <w:t>darbus ir bandymus</w:t>
            </w:r>
            <w:r w:rsidR="00DE1039" w:rsidRPr="00387371">
              <w:rPr>
                <w:rFonts w:eastAsia="Calibri"/>
                <w:sz w:val="24"/>
                <w:szCs w:val="24"/>
              </w:rPr>
              <w:t>,</w:t>
            </w:r>
            <w:r w:rsidR="00DE1039">
              <w:rPr>
                <w:rFonts w:eastAsia="Calibri"/>
                <w:sz w:val="24"/>
                <w:szCs w:val="24"/>
              </w:rPr>
              <w:t xml:space="preserve"> kadangi tiekėjui jų neturint negalėtų būti sudaryta viešojo pirkimo</w:t>
            </w:r>
            <w:r w:rsidR="008A2FA2">
              <w:rPr>
                <w:rFonts w:eastAsia="Calibri"/>
                <w:sz w:val="24"/>
                <w:szCs w:val="24"/>
              </w:rPr>
              <w:t>-pardavimo</w:t>
            </w:r>
            <w:r w:rsidR="00DE1039">
              <w:rPr>
                <w:rFonts w:eastAsia="Calibri"/>
                <w:sz w:val="24"/>
                <w:szCs w:val="24"/>
              </w:rPr>
              <w:t xml:space="preserve"> sutartis.</w:t>
            </w:r>
            <w:r w:rsidR="001A599C">
              <w:rPr>
                <w:rFonts w:eastAsia="Calibri"/>
                <w:sz w:val="24"/>
                <w:szCs w:val="24"/>
              </w:rPr>
              <w:t xml:space="preserve"> </w:t>
            </w:r>
          </w:p>
          <w:p w14:paraId="3D68402D" w14:textId="58285D27" w:rsidR="000618B2" w:rsidRPr="002043BC" w:rsidRDefault="00FE1142" w:rsidP="00DC67AF">
            <w:pPr>
              <w:spacing w:line="276" w:lineRule="auto"/>
              <w:ind w:firstLine="720"/>
              <w:jc w:val="both"/>
              <w:rPr>
                <w:rFonts w:eastAsia="Calibri"/>
                <w:sz w:val="24"/>
                <w:szCs w:val="24"/>
              </w:rPr>
            </w:pPr>
            <w:r>
              <w:rPr>
                <w:rFonts w:eastAsia="Calibri"/>
                <w:sz w:val="24"/>
                <w:szCs w:val="24"/>
              </w:rPr>
              <w:t>Dėl kvalifikacijos reikalavimus pagrindžiančių dokumentų sąrašo</w:t>
            </w:r>
            <w:r w:rsidRPr="00992D2A">
              <w:rPr>
                <w:rFonts w:eastAsia="Calibri"/>
                <w:sz w:val="24"/>
                <w:szCs w:val="24"/>
              </w:rPr>
              <w:t xml:space="preserve"> bei šių dokumentų pateikimo tvark</w:t>
            </w:r>
            <w:r>
              <w:rPr>
                <w:rFonts w:eastAsia="Calibri"/>
                <w:sz w:val="24"/>
                <w:szCs w:val="24"/>
              </w:rPr>
              <w:t>os,</w:t>
            </w:r>
            <w:r w:rsidRPr="009A37A6">
              <w:rPr>
                <w:b/>
                <w:szCs w:val="24"/>
              </w:rPr>
              <w:t xml:space="preserve"> </w:t>
            </w:r>
            <w:r w:rsidRPr="00FE1142">
              <w:rPr>
                <w:rFonts w:eastAsia="Calibri"/>
                <w:sz w:val="24"/>
                <w:szCs w:val="24"/>
              </w:rPr>
              <w:t>kad tiekėjai turi pateikti Lietuvos Respublikos institucijų išduotus kvalifikaciją patvirtinančius dokumentus</w:t>
            </w:r>
            <w:r w:rsidR="000334BD">
              <w:rPr>
                <w:rFonts w:eastAsia="Calibri"/>
                <w:sz w:val="24"/>
                <w:szCs w:val="24"/>
              </w:rPr>
              <w:t xml:space="preserve">, pastebėtina, kad Pirkimo_1 sąlygų 4.2 p. buvo pateikta pastaba </w:t>
            </w:r>
            <w:r w:rsidR="000334BD" w:rsidRPr="00DC67AF">
              <w:rPr>
                <w:rFonts w:eastAsia="Calibri"/>
                <w:i/>
                <w:iCs/>
                <w:sz w:val="24"/>
                <w:szCs w:val="24"/>
              </w:rPr>
              <w:t>„</w:t>
            </w:r>
            <w:r w:rsidR="000334BD" w:rsidRPr="00DC67AF">
              <w:rPr>
                <w:i/>
                <w:iCs/>
                <w:sz w:val="24"/>
                <w:szCs w:val="24"/>
              </w:rPr>
              <w:t>jeigu Rangovas negali pateikti nurodytų dokumentų, nes atitinkamoje šalyje tokie dokumentai neišduodami arba toje šalyje išduodami dokumentai neapima visų keliamų klausimų, pateikiama priesaikos deklaracija arba oficiali Rangovo deklaracija</w:t>
            </w:r>
            <w:r w:rsidR="000334BD">
              <w:rPr>
                <w:i/>
                <w:iCs/>
                <w:sz w:val="24"/>
                <w:szCs w:val="24"/>
              </w:rPr>
              <w:t>“</w:t>
            </w:r>
            <w:r>
              <w:rPr>
                <w:rFonts w:eastAsia="Calibri"/>
                <w:sz w:val="24"/>
                <w:szCs w:val="24"/>
              </w:rPr>
              <w:t xml:space="preserve">. </w:t>
            </w:r>
            <w:r w:rsidRPr="00FE1142">
              <w:rPr>
                <w:rFonts w:eastAsia="Calibri"/>
                <w:sz w:val="24"/>
                <w:szCs w:val="24"/>
              </w:rPr>
              <w:t>Energetikos įstatymas</w:t>
            </w:r>
            <w:r w:rsidR="00582AE2">
              <w:rPr>
                <w:rFonts w:eastAsia="Calibri"/>
                <w:sz w:val="24"/>
                <w:szCs w:val="24"/>
              </w:rPr>
              <w:t xml:space="preserve"> Pirkimo_1 vykdymo metu</w:t>
            </w:r>
            <w:r w:rsidRPr="00FE1142">
              <w:rPr>
                <w:rFonts w:eastAsia="Calibri"/>
                <w:sz w:val="24"/>
                <w:szCs w:val="24"/>
              </w:rPr>
              <w:t xml:space="preserve"> </w:t>
            </w:r>
            <w:r w:rsidR="00582AE2" w:rsidRPr="00FE1142">
              <w:rPr>
                <w:rFonts w:eastAsia="Calibri"/>
                <w:sz w:val="24"/>
                <w:szCs w:val="24"/>
              </w:rPr>
              <w:t>nenumat</w:t>
            </w:r>
            <w:r w:rsidR="00582AE2">
              <w:rPr>
                <w:rFonts w:eastAsia="Calibri"/>
                <w:sz w:val="24"/>
                <w:szCs w:val="24"/>
              </w:rPr>
              <w:t>ė</w:t>
            </w:r>
            <w:r w:rsidR="00582AE2" w:rsidRPr="00FE1142">
              <w:rPr>
                <w:rFonts w:eastAsia="Calibri"/>
                <w:sz w:val="24"/>
                <w:szCs w:val="24"/>
              </w:rPr>
              <w:t xml:space="preserve"> </w:t>
            </w:r>
            <w:r w:rsidRPr="00FE1142">
              <w:rPr>
                <w:rFonts w:eastAsia="Calibri"/>
                <w:sz w:val="24"/>
                <w:szCs w:val="24"/>
              </w:rPr>
              <w:t>kitoje Europos Sąjungos (toliau – ES) valstybėje narėje išduotų dokumentų, suteikiančių teisę verstis energetikos įrenginių įrengimo ir eksploatavimo veikla, pripažinimo tvarkos.</w:t>
            </w:r>
            <w:r w:rsidRPr="00D77B27">
              <w:rPr>
                <w:szCs w:val="24"/>
              </w:rPr>
              <w:t xml:space="preserve"> </w:t>
            </w:r>
            <w:r w:rsidRPr="00FE1142">
              <w:rPr>
                <w:rFonts w:eastAsia="Calibri"/>
                <w:sz w:val="24"/>
                <w:szCs w:val="24"/>
              </w:rPr>
              <w:t>Energetikos įstatymo nustatyti reikalavimai dėl teisės verstis energetikos įrenginių įrengimo ir eksploatavimo veiklomis taikomi vienodai visiems tiek mūsų šalies, tiek kitų ES valstybių narių ūkio subjektams</w:t>
            </w:r>
            <w:r w:rsidR="006418C4">
              <w:rPr>
                <w:rFonts w:eastAsia="Calibri"/>
                <w:sz w:val="24"/>
                <w:szCs w:val="24"/>
              </w:rPr>
              <w:t>.</w:t>
            </w:r>
            <w:r w:rsidR="0077777C">
              <w:rPr>
                <w:rStyle w:val="FootnoteReference"/>
                <w:sz w:val="24"/>
                <w:szCs w:val="24"/>
                <w:lang w:eastAsia="zh-CN"/>
              </w:rPr>
              <w:footnoteReference w:id="19"/>
            </w:r>
            <w:r w:rsidR="002661AF">
              <w:rPr>
                <w:rFonts w:eastAsia="Calibri"/>
                <w:sz w:val="24"/>
                <w:szCs w:val="24"/>
              </w:rPr>
              <w:t xml:space="preserve"> Apraše</w:t>
            </w:r>
            <w:r w:rsidR="00761EE0" w:rsidRPr="00D77B27">
              <w:rPr>
                <w:rStyle w:val="FootnoteReference"/>
                <w:szCs w:val="24"/>
              </w:rPr>
              <w:footnoteReference w:id="20"/>
            </w:r>
            <w:r w:rsidR="002661AF">
              <w:rPr>
                <w:rFonts w:eastAsia="Calibri"/>
                <w:sz w:val="24"/>
                <w:szCs w:val="24"/>
              </w:rPr>
              <w:t xml:space="preserve"> numatyta, kad v</w:t>
            </w:r>
            <w:r w:rsidR="002661AF" w:rsidRPr="000D6A72">
              <w:rPr>
                <w:rFonts w:eastAsia="Calibri"/>
                <w:sz w:val="24"/>
                <w:szCs w:val="24"/>
              </w:rPr>
              <w:t>alstybėje narėje įsteigtų juridinių asmenų ar kitų organizacijų, ar jų padalinių energetikos darbuotojai, atestuojami Aprašo nustatyta tvarka. Energetikos darbuotojai, reikiamas žinias ir įgūdžius įgiję kitoje valstybėje narėje ir pateikę įstaigos, akredituotos pagal standartą EN ISO/IEC 17024:2012 „Atitikties įvertinimas. Bendrieji darbuotojų sertifikavimo įstaigoms keliami reikalavimai (ISO/IEC 17024:2012)“ kvalifikaciją patvirtinančius dokumentus, neatestuojami.</w:t>
            </w:r>
            <w:r w:rsidR="00BB48B1">
              <w:rPr>
                <w:rFonts w:eastAsia="Calibri"/>
                <w:sz w:val="24"/>
                <w:szCs w:val="24"/>
              </w:rPr>
              <w:t xml:space="preserve"> Pirkimo vykdytojas nurod</w:t>
            </w:r>
            <w:r w:rsidR="00337B44">
              <w:rPr>
                <w:rFonts w:eastAsia="Calibri"/>
                <w:sz w:val="24"/>
                <w:szCs w:val="24"/>
              </w:rPr>
              <w:t>ė</w:t>
            </w:r>
            <w:r w:rsidR="00BB48B1">
              <w:rPr>
                <w:rStyle w:val="FootnoteReference"/>
                <w:sz w:val="24"/>
                <w:szCs w:val="24"/>
                <w:lang w:eastAsia="zh-CN"/>
              </w:rPr>
              <w:footnoteReference w:id="21"/>
            </w:r>
            <w:r w:rsidR="00BB48B1">
              <w:rPr>
                <w:rFonts w:eastAsia="Calibri"/>
                <w:sz w:val="24"/>
                <w:szCs w:val="24"/>
              </w:rPr>
              <w:t>, kad ES valstybėse narėse nėra pagal minėtą standartą akredituotų sertifikavimo įstaigų energetikos darbuotojų atestavimui.</w:t>
            </w:r>
            <w:r w:rsidR="00910BE4" w:rsidRPr="000D6A72">
              <w:rPr>
                <w:rFonts w:eastAsia="Calibri"/>
                <w:sz w:val="24"/>
                <w:szCs w:val="24"/>
              </w:rPr>
              <w:t xml:space="preserve"> </w:t>
            </w:r>
            <w:r w:rsidR="00761EE0">
              <w:rPr>
                <w:rFonts w:eastAsia="Calibri"/>
                <w:sz w:val="24"/>
                <w:szCs w:val="24"/>
              </w:rPr>
              <w:t xml:space="preserve">Apibendrinat, </w:t>
            </w:r>
            <w:r w:rsidR="00910BE4" w:rsidRPr="0077777C">
              <w:rPr>
                <w:rFonts w:eastAsia="Calibri"/>
                <w:sz w:val="24"/>
                <w:szCs w:val="24"/>
              </w:rPr>
              <w:t>Pirkim</w:t>
            </w:r>
            <w:r w:rsidR="0077777C">
              <w:rPr>
                <w:rFonts w:eastAsia="Calibri"/>
                <w:sz w:val="24"/>
                <w:szCs w:val="24"/>
              </w:rPr>
              <w:t>o_1</w:t>
            </w:r>
            <w:r w:rsidR="00910BE4" w:rsidRPr="0077777C">
              <w:rPr>
                <w:rFonts w:eastAsia="Calibri"/>
                <w:sz w:val="24"/>
                <w:szCs w:val="24"/>
              </w:rPr>
              <w:t xml:space="preserve"> paskelbimo metu (2015-12-09) tiek Lietuvos, tiek užsienio šali</w:t>
            </w:r>
            <w:r w:rsidR="006418C4">
              <w:rPr>
                <w:rFonts w:eastAsia="Calibri"/>
                <w:sz w:val="24"/>
                <w:szCs w:val="24"/>
              </w:rPr>
              <w:t>ų</w:t>
            </w:r>
            <w:r w:rsidR="00910BE4" w:rsidRPr="0077777C">
              <w:rPr>
                <w:rFonts w:eastAsia="Calibri"/>
                <w:sz w:val="24"/>
                <w:szCs w:val="24"/>
              </w:rPr>
              <w:t xml:space="preserve"> rangovai ir jų darbuotojai, atliksiantys</w:t>
            </w:r>
            <w:r w:rsidR="0077777C">
              <w:rPr>
                <w:rFonts w:eastAsia="Calibri"/>
                <w:sz w:val="24"/>
                <w:szCs w:val="24"/>
              </w:rPr>
              <w:t xml:space="preserve"> </w:t>
            </w:r>
            <w:r w:rsidR="00910BE4" w:rsidRPr="0077777C">
              <w:rPr>
                <w:rFonts w:eastAsia="Calibri"/>
                <w:sz w:val="24"/>
                <w:szCs w:val="24"/>
              </w:rPr>
              <w:t xml:space="preserve">čiaupų mazgų ir kontrolinio įtaiso paleidimo ir priėmimo kamerų įrengimo veikiančiame magistraliniame dujotiekyje darbus </w:t>
            </w:r>
            <w:r w:rsidR="000334BD" w:rsidRPr="0077777C">
              <w:rPr>
                <w:rFonts w:eastAsia="Calibri"/>
                <w:sz w:val="24"/>
                <w:szCs w:val="24"/>
              </w:rPr>
              <w:t>prival</w:t>
            </w:r>
            <w:r w:rsidR="000334BD">
              <w:rPr>
                <w:rFonts w:eastAsia="Calibri"/>
                <w:sz w:val="24"/>
                <w:szCs w:val="24"/>
              </w:rPr>
              <w:t>ėjo</w:t>
            </w:r>
            <w:r w:rsidR="000334BD" w:rsidRPr="0077777C">
              <w:rPr>
                <w:rFonts w:eastAsia="Calibri"/>
                <w:sz w:val="24"/>
                <w:szCs w:val="24"/>
              </w:rPr>
              <w:t xml:space="preserve"> </w:t>
            </w:r>
            <w:r w:rsidR="00910BE4" w:rsidRPr="0077777C">
              <w:rPr>
                <w:rFonts w:eastAsia="Calibri"/>
                <w:sz w:val="24"/>
                <w:szCs w:val="24"/>
              </w:rPr>
              <w:t>turėti</w:t>
            </w:r>
            <w:r w:rsidR="000334BD">
              <w:rPr>
                <w:rFonts w:eastAsia="Calibri"/>
                <w:sz w:val="24"/>
                <w:szCs w:val="24"/>
              </w:rPr>
              <w:t xml:space="preserve"> Pirkimo_1 sąlygose nurodytus</w:t>
            </w:r>
            <w:r w:rsidR="00CE262E">
              <w:rPr>
                <w:rFonts w:eastAsia="Calibri"/>
                <w:sz w:val="24"/>
                <w:szCs w:val="24"/>
              </w:rPr>
              <w:t xml:space="preserve"> </w:t>
            </w:r>
            <w:r w:rsidR="00CE262E" w:rsidRPr="00DC67AF">
              <w:rPr>
                <w:rFonts w:eastAsia="Calibri"/>
                <w:sz w:val="24"/>
                <w:szCs w:val="24"/>
              </w:rPr>
              <w:t>Valstybinės energetikos inspekcijos prie Lietuvos Respublikos energetikos ministerijos</w:t>
            </w:r>
            <w:r w:rsidR="00CE262E">
              <w:rPr>
                <w:rFonts w:eastAsia="Calibri"/>
                <w:sz w:val="24"/>
                <w:szCs w:val="24"/>
              </w:rPr>
              <w:t xml:space="preserve"> </w:t>
            </w:r>
            <w:r w:rsidR="00CE262E">
              <w:rPr>
                <w:rFonts w:eastAsia="Calibri"/>
                <w:sz w:val="24"/>
                <w:szCs w:val="24"/>
              </w:rPr>
              <w:lastRenderedPageBreak/>
              <w:t>išduotus a</w:t>
            </w:r>
            <w:r w:rsidR="00CE262E" w:rsidRPr="0077777C">
              <w:rPr>
                <w:rFonts w:eastAsia="Calibri"/>
                <w:sz w:val="24"/>
                <w:szCs w:val="24"/>
              </w:rPr>
              <w:t xml:space="preserve">testatus </w:t>
            </w:r>
            <w:r w:rsidR="00910BE4" w:rsidRPr="0077777C">
              <w:rPr>
                <w:rFonts w:eastAsia="Calibri"/>
                <w:sz w:val="24"/>
                <w:szCs w:val="24"/>
              </w:rPr>
              <w:t xml:space="preserve">ir </w:t>
            </w:r>
            <w:r w:rsidR="00CE262E" w:rsidRPr="00DC67AF">
              <w:rPr>
                <w:rFonts w:eastAsia="Calibri"/>
                <w:sz w:val="24"/>
                <w:szCs w:val="24"/>
              </w:rPr>
              <w:t>sertifikavimo įstaigos (energetikos įmonės) išduot</w:t>
            </w:r>
            <w:r w:rsidR="00CE262E">
              <w:rPr>
                <w:rFonts w:eastAsia="Calibri"/>
                <w:sz w:val="24"/>
                <w:szCs w:val="24"/>
              </w:rPr>
              <w:t>us</w:t>
            </w:r>
            <w:r w:rsidR="00CE262E" w:rsidRPr="00DC67AF">
              <w:rPr>
                <w:rFonts w:eastAsia="Calibri"/>
                <w:sz w:val="24"/>
                <w:szCs w:val="24"/>
              </w:rPr>
              <w:t xml:space="preserve"> galiojan</w:t>
            </w:r>
            <w:r w:rsidR="00CE262E">
              <w:rPr>
                <w:rFonts w:eastAsia="Calibri"/>
                <w:sz w:val="24"/>
                <w:szCs w:val="24"/>
              </w:rPr>
              <w:t>čius</w:t>
            </w:r>
            <w:r w:rsidR="00CE262E" w:rsidRPr="00DC67AF">
              <w:rPr>
                <w:rFonts w:eastAsia="Calibri"/>
                <w:sz w:val="24"/>
                <w:szCs w:val="24"/>
              </w:rPr>
              <w:t xml:space="preserve"> energetikos darbuotojų pažymėjim</w:t>
            </w:r>
            <w:r w:rsidR="00CE262E">
              <w:rPr>
                <w:rFonts w:eastAsia="Calibri"/>
                <w:sz w:val="24"/>
                <w:szCs w:val="24"/>
              </w:rPr>
              <w:t>us</w:t>
            </w:r>
            <w:r w:rsidR="00910BE4" w:rsidRPr="0077777C">
              <w:rPr>
                <w:rFonts w:eastAsia="Calibri"/>
                <w:sz w:val="24"/>
                <w:szCs w:val="24"/>
              </w:rPr>
              <w:t xml:space="preserve">.  </w:t>
            </w:r>
          </w:p>
        </w:tc>
      </w:tr>
    </w:tbl>
    <w:p w14:paraId="61CA5B98" w14:textId="77777777" w:rsidR="003A6F76" w:rsidRDefault="003A6F76" w:rsidP="00AE52B1">
      <w:pPr>
        <w:spacing w:line="276" w:lineRule="auto"/>
        <w:jc w:val="center"/>
        <w:rPr>
          <w:b/>
          <w:sz w:val="24"/>
          <w:szCs w:val="24"/>
        </w:rPr>
      </w:pPr>
    </w:p>
    <w:p w14:paraId="2E15E926" w14:textId="2E572F9D" w:rsidR="00782B3B" w:rsidRPr="00AE52B1" w:rsidRDefault="00782B3B" w:rsidP="00AE52B1">
      <w:pPr>
        <w:spacing w:line="276" w:lineRule="auto"/>
        <w:jc w:val="center"/>
        <w:rPr>
          <w:b/>
          <w:sz w:val="24"/>
          <w:szCs w:val="24"/>
        </w:rPr>
      </w:pPr>
      <w:r w:rsidRPr="00AE52B1">
        <w:rPr>
          <w:b/>
          <w:sz w:val="24"/>
          <w:szCs w:val="24"/>
        </w:rPr>
        <w:t>Pastabos</w:t>
      </w:r>
    </w:p>
    <w:p w14:paraId="095F61B2" w14:textId="169AF81D" w:rsidR="00960137" w:rsidRPr="00AE52B1" w:rsidRDefault="00960137" w:rsidP="00AE52B1">
      <w:pPr>
        <w:spacing w:line="276" w:lineRule="auto"/>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71CED" w:rsidRPr="00AE52B1" w14:paraId="421CE7DF" w14:textId="77777777" w:rsidTr="003A6F76">
        <w:trPr>
          <w:trHeight w:val="18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6545CED7" w14:textId="2EFCABCA" w:rsidR="00E04FB2" w:rsidRPr="00AD69BC" w:rsidRDefault="00C7610C" w:rsidP="003A6F76">
            <w:pPr>
              <w:widowControl w:val="0"/>
              <w:spacing w:line="276" w:lineRule="auto"/>
              <w:jc w:val="both"/>
              <w:rPr>
                <w:bCs/>
                <w:sz w:val="24"/>
                <w:szCs w:val="24"/>
              </w:rPr>
            </w:pPr>
            <w:r>
              <w:rPr>
                <w:sz w:val="24"/>
                <w:szCs w:val="24"/>
              </w:rPr>
              <w:t xml:space="preserve">        </w:t>
            </w:r>
            <w:r w:rsidR="003A6F76">
              <w:rPr>
                <w:sz w:val="24"/>
                <w:szCs w:val="24"/>
              </w:rPr>
              <w:t>-</w:t>
            </w:r>
            <w:r>
              <w:rPr>
                <w:sz w:val="24"/>
                <w:szCs w:val="24"/>
              </w:rPr>
              <w:t xml:space="preserve">  </w:t>
            </w:r>
          </w:p>
        </w:tc>
      </w:tr>
    </w:tbl>
    <w:p w14:paraId="760E7227" w14:textId="73321E4A" w:rsidR="00782B3B" w:rsidRDefault="00782B3B" w:rsidP="00AE52B1">
      <w:pPr>
        <w:spacing w:line="276" w:lineRule="auto"/>
        <w:rPr>
          <w:rFonts w:eastAsia="Calibri"/>
          <w:bCs/>
          <w:sz w:val="24"/>
          <w:szCs w:val="24"/>
        </w:rPr>
      </w:pPr>
    </w:p>
    <w:p w14:paraId="417B3FD1" w14:textId="77777777" w:rsidR="009C0997" w:rsidRDefault="009C0997" w:rsidP="004520ED">
      <w:pPr>
        <w:spacing w:line="276" w:lineRule="auto"/>
        <w:ind w:right="49"/>
        <w:jc w:val="center"/>
        <w:rPr>
          <w:b/>
          <w:sz w:val="24"/>
          <w:szCs w:val="24"/>
        </w:rPr>
      </w:pPr>
    </w:p>
    <w:p w14:paraId="5681375D" w14:textId="55232CD1" w:rsidR="004520ED" w:rsidRPr="00AE52B1" w:rsidRDefault="004520ED" w:rsidP="004520ED">
      <w:pPr>
        <w:spacing w:line="276" w:lineRule="auto"/>
        <w:ind w:right="49"/>
        <w:jc w:val="center"/>
        <w:rPr>
          <w:sz w:val="24"/>
          <w:szCs w:val="24"/>
        </w:rPr>
      </w:pPr>
      <w:r w:rsidRPr="00AE52B1">
        <w:rPr>
          <w:b/>
          <w:sz w:val="24"/>
          <w:szCs w:val="24"/>
        </w:rPr>
        <w:t>I dalis. Bendra informacija</w:t>
      </w:r>
    </w:p>
    <w:p w14:paraId="3635DA21" w14:textId="77777777" w:rsidR="004520ED" w:rsidRPr="00AE52B1" w:rsidRDefault="004520ED" w:rsidP="004520ED">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4520ED" w:rsidRPr="00AE52B1" w14:paraId="2944FCEC"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AFDFAAE" w14:textId="77777777" w:rsidR="004520ED" w:rsidRPr="00AE52B1" w:rsidRDefault="004520ED" w:rsidP="006F40B4">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C86C51F" w14:textId="3EBC4118" w:rsidR="004520ED" w:rsidRPr="00AE52B1" w:rsidRDefault="00DA5933" w:rsidP="00DA5933">
            <w:pPr>
              <w:jc w:val="both"/>
              <w:rPr>
                <w:bCs/>
                <w:sz w:val="24"/>
                <w:szCs w:val="24"/>
              </w:rPr>
            </w:pPr>
            <w:r>
              <w:rPr>
                <w:sz w:val="24"/>
                <w:szCs w:val="24"/>
              </w:rPr>
              <w:t>„</w:t>
            </w:r>
            <w:r w:rsidRPr="00F325E6">
              <w:rPr>
                <w:sz w:val="24"/>
                <w:szCs w:val="24"/>
              </w:rPr>
              <w:t>Kontrolinio įtaiso paleidimo ir priėmimo kamerų įrengimas ir dujų perdavimo sistemos operatyvaus technologinio valdymo diegimas (II etapas)“, skelbtas 2017-12-29</w:t>
            </w:r>
            <w:r>
              <w:rPr>
                <w:sz w:val="24"/>
                <w:szCs w:val="24"/>
              </w:rPr>
              <w:t xml:space="preserve"> </w:t>
            </w:r>
            <w:r w:rsidRPr="00F325E6">
              <w:rPr>
                <w:sz w:val="24"/>
                <w:szCs w:val="24"/>
              </w:rPr>
              <w:t>CVP IS, pirkimo Nr. 360433 (toliau – Pirkimas</w:t>
            </w:r>
            <w:r>
              <w:rPr>
                <w:sz w:val="24"/>
                <w:szCs w:val="24"/>
              </w:rPr>
              <w:t>_</w:t>
            </w:r>
            <w:r w:rsidRPr="00F325E6">
              <w:rPr>
                <w:sz w:val="24"/>
                <w:szCs w:val="24"/>
              </w:rPr>
              <w:t>2)</w:t>
            </w:r>
            <w:r w:rsidR="009C0997">
              <w:rPr>
                <w:sz w:val="24"/>
                <w:szCs w:val="24"/>
              </w:rPr>
              <w:t xml:space="preserve"> / </w:t>
            </w:r>
            <w:r w:rsidR="009C0997">
              <w:rPr>
                <w:rFonts w:eastAsia="Calibri"/>
                <w:sz w:val="24"/>
                <w:szCs w:val="24"/>
              </w:rPr>
              <w:t>Statybos rangos sutartis Nr. 360433, 2018 m. spalio 23 d.</w:t>
            </w:r>
          </w:p>
        </w:tc>
      </w:tr>
      <w:tr w:rsidR="004520ED" w:rsidRPr="00AE52B1" w14:paraId="4A38A833"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6A7A839" w14:textId="77777777" w:rsidR="004520ED" w:rsidRPr="00AE52B1" w:rsidRDefault="004520ED" w:rsidP="006F40B4">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8ED7F46" w14:textId="4F69CEFA" w:rsidR="004520ED" w:rsidRPr="00AE52B1" w:rsidRDefault="00863B5E" w:rsidP="006F40B4">
            <w:pPr>
              <w:spacing w:line="276" w:lineRule="auto"/>
              <w:jc w:val="both"/>
              <w:rPr>
                <w:sz w:val="24"/>
                <w:szCs w:val="24"/>
              </w:rPr>
            </w:pPr>
            <w:r w:rsidRPr="00F325E6">
              <w:rPr>
                <w:rFonts w:eastAsia="Calibri"/>
                <w:bCs/>
                <w:sz w:val="24"/>
                <w:szCs w:val="24"/>
              </w:rPr>
              <w:t>Lietuvos Respublikos pirkimų, atliekamų vandentvarkos, energetikos, transporto ar pašto paslaugų srities perkančiųjų subjektų, įstatym</w:t>
            </w:r>
            <w:r w:rsidRPr="00F325E6">
              <w:rPr>
                <w:rFonts w:eastAsia="Calibri"/>
                <w:sz w:val="24"/>
                <w:szCs w:val="24"/>
              </w:rPr>
              <w:t>as (redakcija nuo 2017-07-01</w:t>
            </w:r>
            <w:r w:rsidR="007C5906">
              <w:rPr>
                <w:rFonts w:eastAsia="Calibri"/>
                <w:sz w:val="24"/>
                <w:szCs w:val="24"/>
              </w:rPr>
              <w:t xml:space="preserve"> </w:t>
            </w:r>
            <w:r w:rsidR="009A47CD">
              <w:rPr>
                <w:rFonts w:eastAsia="Calibri"/>
                <w:sz w:val="24"/>
                <w:szCs w:val="24"/>
              </w:rPr>
              <w:t>iki</w:t>
            </w:r>
            <w:r w:rsidR="007C5906">
              <w:rPr>
                <w:rFonts w:eastAsia="Calibri"/>
                <w:sz w:val="24"/>
                <w:szCs w:val="24"/>
              </w:rPr>
              <w:t xml:space="preserve"> 201</w:t>
            </w:r>
            <w:r w:rsidR="00E31A9C">
              <w:rPr>
                <w:rFonts w:eastAsia="Calibri"/>
                <w:sz w:val="24"/>
                <w:szCs w:val="24"/>
              </w:rPr>
              <w:t>9</w:t>
            </w:r>
            <w:r w:rsidR="007C5906">
              <w:rPr>
                <w:rFonts w:eastAsia="Calibri"/>
                <w:sz w:val="24"/>
                <w:szCs w:val="24"/>
              </w:rPr>
              <w:t>-</w:t>
            </w:r>
            <w:r w:rsidR="00E31A9C">
              <w:rPr>
                <w:rFonts w:eastAsia="Calibri"/>
                <w:sz w:val="24"/>
                <w:szCs w:val="24"/>
              </w:rPr>
              <w:t>06</w:t>
            </w:r>
            <w:r w:rsidR="007C5906">
              <w:rPr>
                <w:rFonts w:eastAsia="Calibri"/>
                <w:sz w:val="24"/>
                <w:szCs w:val="24"/>
              </w:rPr>
              <w:t>-</w:t>
            </w:r>
            <w:r w:rsidR="00E31A9C">
              <w:rPr>
                <w:rFonts w:eastAsia="Calibri"/>
                <w:sz w:val="24"/>
                <w:szCs w:val="24"/>
              </w:rPr>
              <w:t>11</w:t>
            </w:r>
            <w:r w:rsidRPr="00F325E6">
              <w:rPr>
                <w:rFonts w:eastAsia="Calibri"/>
                <w:sz w:val="24"/>
                <w:szCs w:val="24"/>
              </w:rPr>
              <w:t>) (toliau – Įstatymas)</w:t>
            </w:r>
          </w:p>
        </w:tc>
      </w:tr>
      <w:tr w:rsidR="004520ED" w:rsidRPr="00AE52B1" w14:paraId="51689365"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7A998B75" w14:textId="77777777" w:rsidR="004520ED" w:rsidRPr="00AE52B1" w:rsidRDefault="004520ED" w:rsidP="006F40B4">
            <w:pPr>
              <w:spacing w:line="276" w:lineRule="auto"/>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F880D06" w14:textId="77777777" w:rsidR="004520ED" w:rsidRPr="00AE52B1" w:rsidRDefault="004520ED" w:rsidP="006F40B4">
            <w:pPr>
              <w:spacing w:line="276" w:lineRule="auto"/>
              <w:jc w:val="both"/>
              <w:rPr>
                <w:sz w:val="24"/>
                <w:szCs w:val="24"/>
              </w:rPr>
            </w:pPr>
            <w:r>
              <w:rPr>
                <w:sz w:val="24"/>
                <w:szCs w:val="24"/>
              </w:rPr>
              <w:t>Skelbiamos derybos</w:t>
            </w:r>
          </w:p>
        </w:tc>
      </w:tr>
      <w:tr w:rsidR="00863B5E" w:rsidRPr="00AE52B1" w14:paraId="5AE490DE" w14:textId="77777777" w:rsidTr="00863B5E">
        <w:tc>
          <w:tcPr>
            <w:tcW w:w="4672" w:type="dxa"/>
            <w:tcBorders>
              <w:top w:val="single" w:sz="4" w:space="0" w:color="auto"/>
              <w:left w:val="single" w:sz="4" w:space="0" w:color="auto"/>
              <w:bottom w:val="single" w:sz="4" w:space="0" w:color="auto"/>
              <w:right w:val="single" w:sz="4" w:space="0" w:color="auto"/>
            </w:tcBorders>
            <w:shd w:val="clear" w:color="auto" w:fill="auto"/>
          </w:tcPr>
          <w:p w14:paraId="33EB590B" w14:textId="77777777" w:rsidR="00863B5E" w:rsidRPr="00AE52B1" w:rsidRDefault="00863B5E" w:rsidP="00863B5E">
            <w:pPr>
              <w:spacing w:line="276" w:lineRule="auto"/>
              <w:jc w:val="both"/>
              <w:rPr>
                <w:rFonts w:eastAsia="Calibri"/>
                <w:sz w:val="24"/>
                <w:szCs w:val="24"/>
              </w:rPr>
            </w:pPr>
            <w:r w:rsidRPr="00AE52B1">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4F253D" w14:textId="77777777" w:rsidR="00863B5E" w:rsidRDefault="00863B5E" w:rsidP="00863B5E">
            <w:pPr>
              <w:jc w:val="both"/>
              <w:rPr>
                <w:rFonts w:eastAsia="Calibri"/>
                <w:sz w:val="24"/>
                <w:szCs w:val="24"/>
              </w:rPr>
            </w:pPr>
            <w:r>
              <w:rPr>
                <w:rFonts w:eastAsia="Calibri"/>
                <w:sz w:val="24"/>
                <w:szCs w:val="24"/>
              </w:rPr>
              <w:t xml:space="preserve">Pirkimo vertė 13.420.000,00 </w:t>
            </w:r>
            <w:r w:rsidRPr="00671F6B">
              <w:rPr>
                <w:rFonts w:eastAsia="Calibri"/>
                <w:sz w:val="24"/>
                <w:szCs w:val="24"/>
              </w:rPr>
              <w:t>Eur be PVM</w:t>
            </w:r>
            <w:r>
              <w:rPr>
                <w:rFonts w:eastAsia="Calibri"/>
                <w:sz w:val="24"/>
                <w:szCs w:val="24"/>
              </w:rPr>
              <w:t>,</w:t>
            </w:r>
          </w:p>
          <w:p w14:paraId="7E1731F5" w14:textId="28547F09" w:rsidR="00863B5E" w:rsidRPr="00AE52B1" w:rsidRDefault="00863B5E" w:rsidP="00863B5E">
            <w:pPr>
              <w:spacing w:line="276" w:lineRule="auto"/>
              <w:jc w:val="both"/>
              <w:rPr>
                <w:sz w:val="24"/>
                <w:szCs w:val="24"/>
              </w:rPr>
            </w:pPr>
            <w:r>
              <w:rPr>
                <w:rFonts w:eastAsia="Calibri"/>
                <w:sz w:val="24"/>
                <w:szCs w:val="24"/>
              </w:rPr>
              <w:t>Pirkimo sutarties vertė 12.460.000,00 Eur be PVM.</w:t>
            </w:r>
          </w:p>
        </w:tc>
      </w:tr>
      <w:tr w:rsidR="00863B5E" w:rsidRPr="00AE52B1" w14:paraId="44FD2AE7"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0D968113" w14:textId="77777777" w:rsidR="00863B5E" w:rsidRPr="00AE52B1" w:rsidRDefault="00863B5E" w:rsidP="00863B5E">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E26302" w14:textId="293635A6" w:rsidR="00863B5E" w:rsidRPr="00AE52B1" w:rsidRDefault="00863B5E" w:rsidP="00863B5E">
            <w:pPr>
              <w:spacing w:line="276" w:lineRule="auto"/>
              <w:jc w:val="both"/>
              <w:rPr>
                <w:sz w:val="24"/>
                <w:szCs w:val="24"/>
              </w:rPr>
            </w:pPr>
            <w:r>
              <w:rPr>
                <w:rFonts w:eastAsia="Calibri"/>
                <w:sz w:val="24"/>
                <w:szCs w:val="24"/>
              </w:rPr>
              <w:t xml:space="preserve">UAB „Šiaulių dujotiekio statyba“, </w:t>
            </w:r>
            <w:r w:rsidR="009A47CD">
              <w:rPr>
                <w:rFonts w:eastAsia="Calibri"/>
                <w:sz w:val="24"/>
                <w:szCs w:val="24"/>
              </w:rPr>
              <w:t>juridinio asmens</w:t>
            </w:r>
            <w:r>
              <w:rPr>
                <w:rFonts w:eastAsia="Calibri"/>
                <w:sz w:val="24"/>
                <w:szCs w:val="24"/>
              </w:rPr>
              <w:t xml:space="preserve"> kodas 144662024</w:t>
            </w:r>
          </w:p>
        </w:tc>
      </w:tr>
      <w:tr w:rsidR="00863B5E" w:rsidRPr="00AE52B1" w14:paraId="785488E8"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F63BE54" w14:textId="77777777" w:rsidR="00863B5E" w:rsidRPr="00AE52B1" w:rsidRDefault="00863B5E" w:rsidP="00863B5E">
            <w:pPr>
              <w:spacing w:line="276" w:lineRule="auto"/>
              <w:jc w:val="both"/>
              <w:rPr>
                <w:rFonts w:eastAsia="Calibri"/>
                <w:sz w:val="24"/>
                <w:szCs w:val="24"/>
              </w:rPr>
            </w:pPr>
            <w:r w:rsidRPr="00AE52B1">
              <w:rPr>
                <w:rFonts w:eastAsia="Calibri"/>
                <w:sz w:val="24"/>
                <w:szCs w:val="24"/>
              </w:rPr>
              <w:t>Pirkimo/sutarties vertinimo apimtys/etapas</w:t>
            </w:r>
          </w:p>
          <w:p w14:paraId="70897142" w14:textId="77777777" w:rsidR="00863B5E" w:rsidRPr="00AE52B1" w:rsidRDefault="00863B5E" w:rsidP="00863B5E">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3CADB86" w14:textId="46B91470" w:rsidR="00863B5E" w:rsidRPr="00AE52B1" w:rsidRDefault="00863B5E" w:rsidP="00863B5E">
            <w:pPr>
              <w:spacing w:line="276" w:lineRule="auto"/>
              <w:jc w:val="both"/>
              <w:rPr>
                <w:sz w:val="24"/>
                <w:szCs w:val="24"/>
              </w:rPr>
            </w:pPr>
            <w:r w:rsidRPr="00C742D7">
              <w:rPr>
                <w:sz w:val="24"/>
                <w:szCs w:val="24"/>
              </w:rPr>
              <w:t>Dalinis vertinimas</w:t>
            </w:r>
            <w:r>
              <w:rPr>
                <w:sz w:val="24"/>
                <w:szCs w:val="24"/>
              </w:rPr>
              <w:t xml:space="preserve"> dėl Pirkimo_2 sąlygose nustatytų kvalifikacijos reikalavimų</w:t>
            </w:r>
            <w:r w:rsidRPr="00C742D7">
              <w:rPr>
                <w:sz w:val="24"/>
                <w:szCs w:val="24"/>
              </w:rPr>
              <w:t xml:space="preserve"> / Pirkimo vertinimas po Pirkimo</w:t>
            </w:r>
            <w:r>
              <w:rPr>
                <w:sz w:val="24"/>
                <w:szCs w:val="24"/>
              </w:rPr>
              <w:t>_2</w:t>
            </w:r>
            <w:r w:rsidRPr="00C742D7">
              <w:rPr>
                <w:sz w:val="24"/>
                <w:szCs w:val="24"/>
              </w:rPr>
              <w:t xml:space="preserve"> sutarties sudarymo.</w:t>
            </w:r>
          </w:p>
        </w:tc>
      </w:tr>
      <w:tr w:rsidR="00863B5E" w:rsidRPr="00AE52B1" w14:paraId="57D7F5C2"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E151554" w14:textId="77777777" w:rsidR="00863B5E" w:rsidRPr="00AE52B1" w:rsidRDefault="00863B5E" w:rsidP="00863B5E">
            <w:pPr>
              <w:spacing w:line="276" w:lineRule="auto"/>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E02AD4" w14:textId="762429B2" w:rsidR="00863B5E" w:rsidRPr="00AE52B1" w:rsidRDefault="00863B5E" w:rsidP="00863B5E">
            <w:pPr>
              <w:jc w:val="both"/>
              <w:rPr>
                <w:sz w:val="24"/>
                <w:szCs w:val="24"/>
              </w:rPr>
            </w:pPr>
            <w:r w:rsidRPr="00AE640F">
              <w:rPr>
                <w:rFonts w:eastAsia="Calibri"/>
                <w:sz w:val="24"/>
                <w:szCs w:val="24"/>
              </w:rPr>
              <w:t>Projektas „Kontrolinio įtaiso paleidimo ir priėmimo kamerų įrengimas ir dujų perdavimo sistemos operatyvaus technologinio valdymo diegimas</w:t>
            </w:r>
            <w:r>
              <w:rPr>
                <w:rFonts w:eastAsia="Calibri"/>
                <w:sz w:val="24"/>
                <w:szCs w:val="24"/>
              </w:rPr>
              <w:t xml:space="preserve"> (II etapas)</w:t>
            </w:r>
            <w:r w:rsidRPr="00AE640F">
              <w:rPr>
                <w:rFonts w:eastAsia="Calibri"/>
                <w:sz w:val="24"/>
                <w:szCs w:val="24"/>
              </w:rPr>
              <w:t xml:space="preserve">“, projekto kodas </w:t>
            </w:r>
            <w:r>
              <w:rPr>
                <w:rFonts w:eastAsia="Calibri"/>
                <w:sz w:val="24"/>
                <w:szCs w:val="24"/>
              </w:rPr>
              <w:t xml:space="preserve">06.3.1-LVPA-V-104-02-0004, VšĮ Lietuvos verslo paramos </w:t>
            </w:r>
            <w:r w:rsidRPr="00C46BC6">
              <w:rPr>
                <w:rFonts w:eastAsia="Calibri"/>
                <w:sz w:val="24"/>
                <w:szCs w:val="24"/>
              </w:rPr>
              <w:t>agentūra (toliau – LVPA)</w:t>
            </w:r>
            <w:r w:rsidRPr="00AE640F">
              <w:rPr>
                <w:rFonts w:eastAsia="Calibri"/>
                <w:sz w:val="24"/>
                <w:szCs w:val="24"/>
              </w:rPr>
              <w:t>.</w:t>
            </w:r>
          </w:p>
        </w:tc>
      </w:tr>
      <w:tr w:rsidR="00863B5E" w:rsidRPr="00AE52B1" w14:paraId="68782F51"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3D20F4" w14:textId="7BFEF85B" w:rsidR="009002F1" w:rsidRDefault="00863B5E" w:rsidP="009002F1">
            <w:pPr>
              <w:jc w:val="both"/>
              <w:rPr>
                <w:sz w:val="24"/>
                <w:szCs w:val="24"/>
              </w:rPr>
            </w:pPr>
            <w:r>
              <w:rPr>
                <w:sz w:val="24"/>
                <w:szCs w:val="24"/>
              </w:rPr>
              <w:t xml:space="preserve">          </w:t>
            </w:r>
            <w:r w:rsidRPr="00AE52B1">
              <w:rPr>
                <w:sz w:val="24"/>
                <w:szCs w:val="24"/>
              </w:rPr>
              <w:t>Jei dėl pirkimo/sutarties vyksta teismo procesas, nurodyti ieškinio (skundo) dalykus, bylos šalių  pavadinimus, ar taikomos laikinosios apsaugos priemonės, teisminio nagrinėjimo stadija, pvz., apygardos, apeliacinis teismas</w:t>
            </w:r>
            <w:r w:rsidR="009002F1">
              <w:rPr>
                <w:sz w:val="24"/>
                <w:szCs w:val="24"/>
              </w:rPr>
              <w:t xml:space="preserve"> </w:t>
            </w:r>
          </w:p>
          <w:p w14:paraId="12FBFF27" w14:textId="2C83D989" w:rsidR="00863B5E" w:rsidRPr="00AE52B1" w:rsidRDefault="00863B5E" w:rsidP="009002F1">
            <w:pPr>
              <w:jc w:val="both"/>
              <w:rPr>
                <w:sz w:val="24"/>
                <w:szCs w:val="24"/>
              </w:rPr>
            </w:pPr>
            <w:r>
              <w:rPr>
                <w:sz w:val="24"/>
                <w:szCs w:val="24"/>
              </w:rPr>
              <w:t xml:space="preserve"> - </w:t>
            </w:r>
          </w:p>
        </w:tc>
      </w:tr>
    </w:tbl>
    <w:p w14:paraId="65BC2073" w14:textId="77777777" w:rsidR="004520ED" w:rsidRPr="009161AA" w:rsidRDefault="004520ED" w:rsidP="004520ED">
      <w:pPr>
        <w:spacing w:line="276" w:lineRule="auto"/>
        <w:ind w:right="191"/>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D35B670" w14:textId="77777777" w:rsidR="004520ED" w:rsidRPr="00AE52B1" w:rsidRDefault="004520ED" w:rsidP="004520ED">
      <w:pPr>
        <w:spacing w:line="276" w:lineRule="auto"/>
        <w:jc w:val="center"/>
        <w:rPr>
          <w:b/>
          <w:sz w:val="24"/>
          <w:szCs w:val="24"/>
        </w:rPr>
      </w:pPr>
    </w:p>
    <w:p w14:paraId="069B0978" w14:textId="77777777" w:rsidR="004058A9" w:rsidRDefault="004058A9" w:rsidP="004520ED">
      <w:pPr>
        <w:spacing w:line="276" w:lineRule="auto"/>
        <w:jc w:val="center"/>
        <w:rPr>
          <w:b/>
          <w:sz w:val="24"/>
          <w:szCs w:val="24"/>
        </w:rPr>
      </w:pPr>
    </w:p>
    <w:p w14:paraId="10A4DEA7" w14:textId="51DC2C44" w:rsidR="004520ED" w:rsidRPr="00AE52B1" w:rsidRDefault="004520ED" w:rsidP="004520ED">
      <w:pPr>
        <w:spacing w:line="276" w:lineRule="auto"/>
        <w:jc w:val="center"/>
        <w:rPr>
          <w:b/>
          <w:sz w:val="24"/>
          <w:szCs w:val="24"/>
        </w:rPr>
      </w:pPr>
      <w:r w:rsidRPr="00AE52B1">
        <w:rPr>
          <w:b/>
          <w:sz w:val="24"/>
          <w:szCs w:val="24"/>
        </w:rPr>
        <w:lastRenderedPageBreak/>
        <w:t>II dalis. Vertinimo apimtyje nustatyti pažeidimai</w:t>
      </w:r>
    </w:p>
    <w:p w14:paraId="1FFE58CE" w14:textId="77777777" w:rsidR="004520ED" w:rsidRPr="00AE52B1" w:rsidRDefault="004520ED" w:rsidP="004520ED">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520ED" w:rsidRPr="00AE52B1" w14:paraId="688A5086" w14:textId="77777777" w:rsidTr="006F40B4">
        <w:tc>
          <w:tcPr>
            <w:tcW w:w="756" w:type="dxa"/>
            <w:tcBorders>
              <w:top w:val="single" w:sz="4" w:space="0" w:color="auto"/>
              <w:left w:val="single" w:sz="4" w:space="0" w:color="auto"/>
              <w:bottom w:val="single" w:sz="4" w:space="0" w:color="auto"/>
              <w:right w:val="single" w:sz="4" w:space="0" w:color="auto"/>
            </w:tcBorders>
            <w:shd w:val="clear" w:color="auto" w:fill="auto"/>
          </w:tcPr>
          <w:p w14:paraId="7BA189C9" w14:textId="77777777" w:rsidR="004520ED" w:rsidRPr="00AE52B1" w:rsidRDefault="004520ED" w:rsidP="006F40B4">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F2FD1A3" w14:textId="77777777" w:rsidR="004520ED" w:rsidRPr="00AE52B1" w:rsidRDefault="004520ED" w:rsidP="006F40B4">
            <w:pPr>
              <w:spacing w:line="276" w:lineRule="auto"/>
              <w:jc w:val="both"/>
              <w:rPr>
                <w:bCs/>
                <w:sz w:val="24"/>
                <w:szCs w:val="24"/>
              </w:rPr>
            </w:pPr>
          </w:p>
        </w:tc>
      </w:tr>
      <w:tr w:rsidR="004520ED" w:rsidRPr="00AE52B1" w14:paraId="3FBFD030"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01DB1" w14:textId="77777777" w:rsidR="004520ED" w:rsidRPr="00AE52B1" w:rsidRDefault="004520ED" w:rsidP="006F40B4">
            <w:pPr>
              <w:spacing w:line="276" w:lineRule="auto"/>
              <w:jc w:val="both"/>
              <w:rPr>
                <w:bCs/>
                <w:sz w:val="24"/>
                <w:szCs w:val="24"/>
              </w:rPr>
            </w:pPr>
            <w:r w:rsidRPr="00AE52B1">
              <w:rPr>
                <w:bCs/>
                <w:sz w:val="24"/>
                <w:szCs w:val="24"/>
              </w:rPr>
              <w:t>-</w:t>
            </w:r>
          </w:p>
        </w:tc>
      </w:tr>
    </w:tbl>
    <w:p w14:paraId="3CA2A6D1" w14:textId="77777777" w:rsidR="004520ED" w:rsidRPr="00AE52B1" w:rsidRDefault="004520ED" w:rsidP="004520ED">
      <w:pPr>
        <w:spacing w:line="276" w:lineRule="auto"/>
        <w:ind w:left="-113"/>
        <w:jc w:val="center"/>
        <w:rPr>
          <w:b/>
          <w:sz w:val="24"/>
          <w:szCs w:val="24"/>
        </w:rPr>
      </w:pPr>
    </w:p>
    <w:p w14:paraId="117895C9" w14:textId="77777777" w:rsidR="004520ED" w:rsidRPr="00AE52B1" w:rsidRDefault="004520ED" w:rsidP="004520ED">
      <w:pPr>
        <w:spacing w:line="276" w:lineRule="auto"/>
        <w:ind w:left="-113"/>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5A16FB36" w14:textId="77777777" w:rsidR="004520ED" w:rsidRPr="00AE52B1" w:rsidRDefault="004520ED" w:rsidP="004520ED">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520ED" w:rsidRPr="00AE52B1" w14:paraId="003C79F8" w14:textId="77777777" w:rsidTr="006F40B4">
        <w:tc>
          <w:tcPr>
            <w:tcW w:w="756" w:type="dxa"/>
            <w:tcBorders>
              <w:top w:val="single" w:sz="4" w:space="0" w:color="auto"/>
              <w:left w:val="single" w:sz="4" w:space="0" w:color="auto"/>
              <w:bottom w:val="single" w:sz="4" w:space="0" w:color="auto"/>
              <w:right w:val="single" w:sz="4" w:space="0" w:color="auto"/>
            </w:tcBorders>
            <w:shd w:val="clear" w:color="auto" w:fill="auto"/>
          </w:tcPr>
          <w:p w14:paraId="3EB0337D" w14:textId="77777777" w:rsidR="004520ED" w:rsidRPr="00AE52B1" w:rsidRDefault="004520ED" w:rsidP="006F40B4">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8B41955" w14:textId="77777777" w:rsidR="004520ED" w:rsidRPr="00AE52B1" w:rsidRDefault="004520ED" w:rsidP="006F40B4">
            <w:pPr>
              <w:spacing w:line="276" w:lineRule="auto"/>
              <w:jc w:val="both"/>
              <w:rPr>
                <w:bCs/>
                <w:sz w:val="24"/>
                <w:szCs w:val="24"/>
              </w:rPr>
            </w:pPr>
          </w:p>
        </w:tc>
      </w:tr>
      <w:tr w:rsidR="004520ED" w:rsidRPr="00AE52B1" w14:paraId="7FE390F1"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FD964" w14:textId="77777777" w:rsidR="004520ED" w:rsidRPr="00AE52B1" w:rsidRDefault="004520ED" w:rsidP="006F40B4">
            <w:pPr>
              <w:tabs>
                <w:tab w:val="left" w:pos="993"/>
              </w:tabs>
              <w:spacing w:line="276" w:lineRule="auto"/>
              <w:jc w:val="both"/>
              <w:rPr>
                <w:sz w:val="24"/>
                <w:szCs w:val="24"/>
              </w:rPr>
            </w:pPr>
            <w:r>
              <w:rPr>
                <w:sz w:val="24"/>
                <w:szCs w:val="24"/>
              </w:rPr>
              <w:t>-</w:t>
            </w:r>
          </w:p>
        </w:tc>
      </w:tr>
    </w:tbl>
    <w:p w14:paraId="5342E025" w14:textId="77777777" w:rsidR="00E040F8" w:rsidRDefault="00E040F8" w:rsidP="004520ED">
      <w:pPr>
        <w:spacing w:line="276" w:lineRule="auto"/>
        <w:jc w:val="center"/>
        <w:rPr>
          <w:b/>
          <w:sz w:val="24"/>
          <w:szCs w:val="24"/>
        </w:rPr>
      </w:pPr>
    </w:p>
    <w:p w14:paraId="7E43EF7A" w14:textId="2D313173" w:rsidR="004520ED" w:rsidRPr="00AE52B1" w:rsidRDefault="004520ED" w:rsidP="004520ED">
      <w:pPr>
        <w:spacing w:line="276" w:lineRule="auto"/>
        <w:jc w:val="center"/>
        <w:rPr>
          <w:b/>
          <w:sz w:val="24"/>
          <w:szCs w:val="24"/>
        </w:rPr>
      </w:pPr>
      <w:r w:rsidRPr="00AE52B1">
        <w:rPr>
          <w:b/>
          <w:sz w:val="24"/>
          <w:szCs w:val="24"/>
        </w:rPr>
        <w:t>IV dalis. Sprendimas</w:t>
      </w:r>
    </w:p>
    <w:p w14:paraId="0F470D97" w14:textId="77777777" w:rsidR="004520ED" w:rsidRPr="00AE52B1" w:rsidRDefault="004520ED" w:rsidP="004520ED">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520ED" w:rsidRPr="00AE52B1" w14:paraId="6D454C29" w14:textId="77777777" w:rsidTr="00860C91">
        <w:trPr>
          <w:trHeight w:val="699"/>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7A77DBFE" w14:textId="479DBD57" w:rsidR="00BD6F02" w:rsidRDefault="00BD6F02" w:rsidP="006F40B4">
            <w:pPr>
              <w:widowControl w:val="0"/>
              <w:spacing w:line="276" w:lineRule="auto"/>
              <w:ind w:firstLine="599"/>
              <w:jc w:val="both"/>
              <w:rPr>
                <w:bCs/>
                <w:sz w:val="24"/>
                <w:szCs w:val="24"/>
                <w:lang w:eastAsia="lt-LT"/>
              </w:rPr>
            </w:pPr>
            <w:r w:rsidRPr="00A65970">
              <w:rPr>
                <w:bCs/>
                <w:sz w:val="24"/>
                <w:szCs w:val="24"/>
                <w:lang w:eastAsia="lt-LT"/>
              </w:rPr>
              <w:t>Tarnyba</w:t>
            </w:r>
            <w:r w:rsidRPr="007B1825">
              <w:rPr>
                <w:bCs/>
                <w:sz w:val="24"/>
                <w:szCs w:val="24"/>
                <w:lang w:eastAsia="lt-LT"/>
              </w:rPr>
              <w:t xml:space="preserve">, </w:t>
            </w:r>
            <w:r>
              <w:rPr>
                <w:bCs/>
                <w:sz w:val="24"/>
                <w:szCs w:val="24"/>
                <w:lang w:eastAsia="lt-LT"/>
              </w:rPr>
              <w:t>LVPA prašymu atlikusi dalinį</w:t>
            </w:r>
            <w:r w:rsidRPr="007B1825">
              <w:rPr>
                <w:bCs/>
                <w:sz w:val="24"/>
                <w:szCs w:val="24"/>
                <w:lang w:eastAsia="lt-LT"/>
              </w:rPr>
              <w:t xml:space="preserve"> Pirkimo</w:t>
            </w:r>
            <w:r>
              <w:rPr>
                <w:bCs/>
                <w:sz w:val="24"/>
                <w:szCs w:val="24"/>
                <w:lang w:eastAsia="lt-LT"/>
              </w:rPr>
              <w:t>_2 vertinimą</w:t>
            </w:r>
            <w:r w:rsidRPr="007B1825">
              <w:rPr>
                <w:bCs/>
                <w:sz w:val="24"/>
                <w:szCs w:val="24"/>
                <w:lang w:eastAsia="lt-LT"/>
              </w:rPr>
              <w:t xml:space="preserve">, </w:t>
            </w:r>
            <w:r>
              <w:rPr>
                <w:bCs/>
                <w:sz w:val="24"/>
                <w:szCs w:val="24"/>
                <w:lang w:eastAsia="lt-LT"/>
              </w:rPr>
              <w:t>Įstatymo</w:t>
            </w:r>
            <w:r w:rsidRPr="002043BC">
              <w:rPr>
                <w:bCs/>
                <w:sz w:val="24"/>
                <w:szCs w:val="24"/>
                <w:lang w:eastAsia="lt-LT"/>
              </w:rPr>
              <w:t xml:space="preserve"> </w:t>
            </w:r>
            <w:r>
              <w:rPr>
                <w:bCs/>
                <w:sz w:val="24"/>
                <w:szCs w:val="24"/>
                <w:lang w:eastAsia="lt-LT"/>
              </w:rPr>
              <w:t>reikalavimų</w:t>
            </w:r>
            <w:r w:rsidRPr="002043BC">
              <w:rPr>
                <w:bCs/>
                <w:sz w:val="24"/>
                <w:szCs w:val="24"/>
                <w:lang w:eastAsia="lt-LT"/>
              </w:rPr>
              <w:t xml:space="preserve"> pažeidimų nenustatė.</w:t>
            </w:r>
          </w:p>
          <w:p w14:paraId="5BCF074A" w14:textId="77777777" w:rsidR="004520ED" w:rsidRPr="00433587" w:rsidRDefault="004520ED" w:rsidP="006F40B4">
            <w:pPr>
              <w:widowControl w:val="0"/>
              <w:spacing w:line="276" w:lineRule="auto"/>
              <w:ind w:firstLine="599"/>
              <w:jc w:val="both"/>
              <w:rPr>
                <w:rFonts w:eastAsia="Calibri"/>
                <w:sz w:val="24"/>
                <w:szCs w:val="24"/>
              </w:rPr>
            </w:pPr>
            <w:r w:rsidRPr="00433587">
              <w:rPr>
                <w:rFonts w:eastAsia="Calibri"/>
                <w:sz w:val="24"/>
                <w:szCs w:val="24"/>
              </w:rPr>
              <w:t>LVPA rašte</w:t>
            </w:r>
            <w:r w:rsidRPr="00433587">
              <w:rPr>
                <w:rStyle w:val="FootnoteReference"/>
                <w:sz w:val="24"/>
                <w:szCs w:val="24"/>
                <w:lang w:eastAsia="zh-CN"/>
              </w:rPr>
              <w:footnoteReference w:id="22"/>
            </w:r>
            <w:r w:rsidRPr="00433587">
              <w:rPr>
                <w:rFonts w:eastAsia="Calibri"/>
                <w:sz w:val="24"/>
                <w:szCs w:val="24"/>
              </w:rPr>
              <w:t xml:space="preserve"> pateikė klausimus T</w:t>
            </w:r>
            <w:r>
              <w:rPr>
                <w:rFonts w:eastAsia="Calibri"/>
                <w:sz w:val="24"/>
                <w:szCs w:val="24"/>
              </w:rPr>
              <w:t xml:space="preserve">arnybai, ar Pirkimo </w:t>
            </w:r>
            <w:r w:rsidRPr="00433587">
              <w:rPr>
                <w:rFonts w:eastAsia="Calibri"/>
                <w:sz w:val="24"/>
                <w:szCs w:val="24"/>
              </w:rPr>
              <w:t>vykdytojas:</w:t>
            </w:r>
          </w:p>
          <w:p w14:paraId="30579965" w14:textId="00BCA7D1" w:rsidR="004520ED" w:rsidRPr="00433587" w:rsidRDefault="004520ED" w:rsidP="006F40B4">
            <w:pPr>
              <w:widowControl w:val="0"/>
              <w:spacing w:line="276" w:lineRule="auto"/>
              <w:ind w:firstLine="599"/>
              <w:jc w:val="both"/>
              <w:rPr>
                <w:rFonts w:eastAsia="Calibri"/>
                <w:sz w:val="24"/>
                <w:szCs w:val="24"/>
              </w:rPr>
            </w:pPr>
            <w:r w:rsidRPr="00433587">
              <w:rPr>
                <w:rFonts w:eastAsia="Calibri"/>
                <w:sz w:val="24"/>
                <w:szCs w:val="24"/>
              </w:rPr>
              <w:t>1. vykdydamas Pirkimą_</w:t>
            </w:r>
            <w:r w:rsidR="00032536" w:rsidRPr="00433587">
              <w:rPr>
                <w:rFonts w:eastAsia="Calibri"/>
                <w:sz w:val="24"/>
                <w:szCs w:val="24"/>
              </w:rPr>
              <w:t>2</w:t>
            </w:r>
            <w:r w:rsidRPr="00433587">
              <w:rPr>
                <w:rFonts w:eastAsia="Calibri"/>
                <w:sz w:val="24"/>
                <w:szCs w:val="24"/>
              </w:rPr>
              <w:t xml:space="preserve"> nepažeidė </w:t>
            </w:r>
            <w:r w:rsidR="00032536" w:rsidRPr="00433587">
              <w:rPr>
                <w:rFonts w:eastAsia="Calibri"/>
                <w:sz w:val="24"/>
                <w:szCs w:val="24"/>
              </w:rPr>
              <w:t>Įstatymo</w:t>
            </w:r>
            <w:r w:rsidRPr="00433587">
              <w:rPr>
                <w:rFonts w:eastAsia="Calibri"/>
                <w:sz w:val="24"/>
                <w:szCs w:val="24"/>
              </w:rPr>
              <w:t xml:space="preserve"> </w:t>
            </w:r>
            <w:r w:rsidR="00032536" w:rsidRPr="00433587">
              <w:rPr>
                <w:rFonts w:eastAsia="Calibri"/>
                <w:sz w:val="24"/>
                <w:szCs w:val="24"/>
              </w:rPr>
              <w:t>29</w:t>
            </w:r>
            <w:r w:rsidRPr="00433587">
              <w:rPr>
                <w:rFonts w:eastAsia="Calibri"/>
                <w:sz w:val="24"/>
                <w:szCs w:val="24"/>
              </w:rPr>
              <w:t xml:space="preserve"> str. 1 d.</w:t>
            </w:r>
            <w:r w:rsidRPr="00433587">
              <w:rPr>
                <w:rStyle w:val="FootnoteReference"/>
                <w:sz w:val="24"/>
                <w:szCs w:val="24"/>
                <w:lang w:eastAsia="zh-CN"/>
              </w:rPr>
              <w:footnoteReference w:id="23"/>
            </w:r>
            <w:r w:rsidRPr="00433587">
              <w:rPr>
                <w:rFonts w:eastAsia="Calibri"/>
                <w:sz w:val="24"/>
                <w:szCs w:val="24"/>
              </w:rPr>
              <w:t xml:space="preserve"> nuostatų;</w:t>
            </w:r>
          </w:p>
          <w:p w14:paraId="2BA486AB" w14:textId="413C859D" w:rsidR="004520ED" w:rsidRDefault="004520ED" w:rsidP="006F40B4">
            <w:pPr>
              <w:widowControl w:val="0"/>
              <w:spacing w:line="276" w:lineRule="auto"/>
              <w:ind w:firstLine="599"/>
              <w:jc w:val="both"/>
              <w:rPr>
                <w:rFonts w:eastAsia="Calibri"/>
                <w:sz w:val="24"/>
                <w:szCs w:val="24"/>
              </w:rPr>
            </w:pPr>
            <w:r w:rsidRPr="00433587">
              <w:rPr>
                <w:rFonts w:eastAsia="Calibri"/>
                <w:sz w:val="24"/>
                <w:szCs w:val="24"/>
              </w:rPr>
              <w:t>2. Pirkimo_</w:t>
            </w:r>
            <w:r w:rsidR="00032536" w:rsidRPr="00433587">
              <w:rPr>
                <w:rFonts w:eastAsia="Calibri"/>
                <w:sz w:val="24"/>
                <w:szCs w:val="24"/>
              </w:rPr>
              <w:t>2</w:t>
            </w:r>
            <w:r w:rsidRPr="00433587">
              <w:rPr>
                <w:rFonts w:eastAsia="Calibri"/>
                <w:sz w:val="24"/>
                <w:szCs w:val="24"/>
              </w:rPr>
              <w:t xml:space="preserve"> sąlygose nustatęs kvalifikacijos reikalavimus </w:t>
            </w:r>
            <w:r w:rsidR="00032536" w:rsidRPr="00433587">
              <w:rPr>
                <w:rFonts w:eastAsia="Calibri"/>
                <w:sz w:val="24"/>
                <w:szCs w:val="24"/>
              </w:rPr>
              <w:t>5.1.5</w:t>
            </w:r>
            <w:r w:rsidRPr="00433587">
              <w:rPr>
                <w:rStyle w:val="FootnoteReference"/>
                <w:sz w:val="24"/>
                <w:szCs w:val="24"/>
                <w:lang w:eastAsia="zh-CN"/>
              </w:rPr>
              <w:footnoteReference w:id="24"/>
            </w:r>
            <w:r w:rsidRPr="00433587">
              <w:rPr>
                <w:rFonts w:eastAsia="Calibri"/>
                <w:sz w:val="24"/>
                <w:szCs w:val="24"/>
              </w:rPr>
              <w:t xml:space="preserve">, </w:t>
            </w:r>
            <w:r w:rsidR="00032536" w:rsidRPr="00433587">
              <w:rPr>
                <w:rFonts w:eastAsia="Calibri"/>
                <w:sz w:val="24"/>
                <w:szCs w:val="24"/>
              </w:rPr>
              <w:t>5.1.7</w:t>
            </w:r>
            <w:r w:rsidRPr="00433587">
              <w:rPr>
                <w:rStyle w:val="FootnoteReference"/>
                <w:sz w:val="24"/>
                <w:szCs w:val="24"/>
                <w:lang w:eastAsia="zh-CN"/>
              </w:rPr>
              <w:footnoteReference w:id="25"/>
            </w:r>
            <w:r>
              <w:rPr>
                <w:rFonts w:eastAsia="Calibri"/>
                <w:sz w:val="24"/>
                <w:szCs w:val="24"/>
              </w:rPr>
              <w:t xml:space="preserve"> </w:t>
            </w:r>
            <w:r w:rsidR="001D6677">
              <w:rPr>
                <w:rFonts w:eastAsia="Calibri"/>
                <w:sz w:val="24"/>
                <w:szCs w:val="24"/>
              </w:rPr>
              <w:t xml:space="preserve">p. </w:t>
            </w:r>
            <w:r>
              <w:rPr>
                <w:rFonts w:eastAsia="Calibri"/>
                <w:sz w:val="24"/>
                <w:szCs w:val="24"/>
              </w:rPr>
              <w:t xml:space="preserve">nepažeidė </w:t>
            </w:r>
            <w:r w:rsidR="00032536">
              <w:rPr>
                <w:rFonts w:eastAsia="Calibri"/>
                <w:sz w:val="24"/>
                <w:szCs w:val="24"/>
              </w:rPr>
              <w:t>Įstatymo</w:t>
            </w:r>
            <w:r>
              <w:rPr>
                <w:rFonts w:eastAsia="Calibri"/>
                <w:sz w:val="24"/>
                <w:szCs w:val="24"/>
              </w:rPr>
              <w:t xml:space="preserve"> </w:t>
            </w:r>
            <w:r w:rsidR="00032536">
              <w:rPr>
                <w:rFonts w:eastAsia="Calibri"/>
                <w:sz w:val="24"/>
                <w:szCs w:val="24"/>
              </w:rPr>
              <w:t>59</w:t>
            </w:r>
            <w:r>
              <w:rPr>
                <w:rFonts w:eastAsia="Calibri"/>
                <w:sz w:val="24"/>
                <w:szCs w:val="24"/>
              </w:rPr>
              <w:t xml:space="preserve"> str. </w:t>
            </w:r>
            <w:r w:rsidR="00032536">
              <w:rPr>
                <w:rFonts w:eastAsia="Calibri"/>
                <w:sz w:val="24"/>
                <w:szCs w:val="24"/>
              </w:rPr>
              <w:t>1</w:t>
            </w:r>
            <w:r>
              <w:rPr>
                <w:rFonts w:eastAsia="Calibri"/>
                <w:sz w:val="24"/>
                <w:szCs w:val="24"/>
              </w:rPr>
              <w:t xml:space="preserve"> d.</w:t>
            </w:r>
            <w:r>
              <w:rPr>
                <w:rStyle w:val="FootnoteReference"/>
                <w:sz w:val="24"/>
                <w:szCs w:val="24"/>
                <w:lang w:eastAsia="zh-CN"/>
              </w:rPr>
              <w:footnoteReference w:id="26"/>
            </w:r>
            <w:r w:rsidR="00032536">
              <w:rPr>
                <w:rFonts w:eastAsia="Calibri"/>
                <w:sz w:val="24"/>
                <w:szCs w:val="24"/>
              </w:rPr>
              <w:t xml:space="preserve">, </w:t>
            </w:r>
            <w:r w:rsidR="0041214E">
              <w:rPr>
                <w:rFonts w:eastAsia="Calibri"/>
                <w:sz w:val="24"/>
                <w:szCs w:val="24"/>
              </w:rPr>
              <w:t xml:space="preserve">VPĮ </w:t>
            </w:r>
            <w:r w:rsidR="005673DC">
              <w:rPr>
                <w:rFonts w:eastAsia="Calibri"/>
                <w:sz w:val="24"/>
                <w:szCs w:val="24"/>
              </w:rPr>
              <w:t>4</w:t>
            </w:r>
            <w:r w:rsidR="0041214E">
              <w:rPr>
                <w:rFonts w:eastAsia="Calibri"/>
                <w:sz w:val="24"/>
                <w:szCs w:val="24"/>
              </w:rPr>
              <w:t>7 str.</w:t>
            </w:r>
            <w:r w:rsidR="00B6291F">
              <w:rPr>
                <w:rStyle w:val="FootnoteReference"/>
                <w:sz w:val="24"/>
                <w:szCs w:val="24"/>
                <w:lang w:eastAsia="zh-CN"/>
              </w:rPr>
              <w:footnoteReference w:id="27"/>
            </w:r>
            <w:r>
              <w:rPr>
                <w:rFonts w:eastAsia="Calibri"/>
                <w:sz w:val="24"/>
                <w:szCs w:val="24"/>
              </w:rPr>
              <w:t xml:space="preserve"> nuostatų</w:t>
            </w:r>
            <w:r w:rsidR="00B12F59">
              <w:rPr>
                <w:rFonts w:eastAsia="Calibri"/>
                <w:sz w:val="24"/>
                <w:szCs w:val="24"/>
              </w:rPr>
              <w:t xml:space="preserve">, nes Pirkimo vykdytojas nustatė kvalifikacijos reikalavimus nesusijusius su Pirkimo_2 objektu, </w:t>
            </w:r>
            <w:r w:rsidR="00E31A9C">
              <w:rPr>
                <w:rFonts w:eastAsia="Calibri"/>
                <w:sz w:val="24"/>
                <w:szCs w:val="24"/>
              </w:rPr>
              <w:t>kadangi</w:t>
            </w:r>
            <w:r w:rsidR="00B12F59">
              <w:rPr>
                <w:rFonts w:eastAsia="Calibri"/>
                <w:sz w:val="24"/>
                <w:szCs w:val="24"/>
              </w:rPr>
              <w:t xml:space="preserve"> perkamos </w:t>
            </w:r>
            <w:r w:rsidR="00B12F59" w:rsidRPr="009A37A6">
              <w:rPr>
                <w:sz w:val="24"/>
                <w:szCs w:val="24"/>
              </w:rPr>
              <w:t xml:space="preserve">projektavimo paslaugos ir statybos darbai kaip tai apibrėžta </w:t>
            </w:r>
            <w:r w:rsidR="00B12F59">
              <w:rPr>
                <w:sz w:val="24"/>
                <w:szCs w:val="24"/>
              </w:rPr>
              <w:t>S</w:t>
            </w:r>
            <w:r w:rsidR="00B12F59" w:rsidRPr="009A37A6">
              <w:rPr>
                <w:sz w:val="24"/>
                <w:szCs w:val="24"/>
              </w:rPr>
              <w:t>tatybos įstatyme ir šį įstatymą įgyvendinančiuose teisės aktuose</w:t>
            </w:r>
            <w:r>
              <w:rPr>
                <w:rFonts w:eastAsia="Calibri"/>
                <w:sz w:val="24"/>
                <w:szCs w:val="24"/>
              </w:rPr>
              <w:t>;</w:t>
            </w:r>
          </w:p>
          <w:p w14:paraId="61CF12D4" w14:textId="78109DB7" w:rsidR="004520ED" w:rsidRDefault="004520ED" w:rsidP="006F40B4">
            <w:pPr>
              <w:widowControl w:val="0"/>
              <w:spacing w:line="276" w:lineRule="auto"/>
              <w:ind w:firstLine="599"/>
              <w:jc w:val="both"/>
              <w:rPr>
                <w:rFonts w:eastAsia="Calibri"/>
                <w:sz w:val="24"/>
                <w:szCs w:val="24"/>
              </w:rPr>
            </w:pPr>
            <w:r>
              <w:rPr>
                <w:rFonts w:eastAsia="Calibri"/>
                <w:sz w:val="24"/>
                <w:szCs w:val="24"/>
              </w:rPr>
              <w:t>3. Pirkimo_</w:t>
            </w:r>
            <w:r w:rsidR="0041214E">
              <w:rPr>
                <w:rFonts w:eastAsia="Calibri"/>
                <w:sz w:val="24"/>
                <w:szCs w:val="24"/>
              </w:rPr>
              <w:t>2</w:t>
            </w:r>
            <w:r>
              <w:rPr>
                <w:rFonts w:eastAsia="Calibri"/>
                <w:sz w:val="24"/>
                <w:szCs w:val="24"/>
              </w:rPr>
              <w:t xml:space="preserve"> sąlygų </w:t>
            </w:r>
            <w:r w:rsidR="0041214E">
              <w:rPr>
                <w:rFonts w:eastAsia="Calibri"/>
                <w:sz w:val="24"/>
                <w:szCs w:val="24"/>
              </w:rPr>
              <w:t>5.1.5</w:t>
            </w:r>
            <w:r>
              <w:rPr>
                <w:rStyle w:val="FootnoteReference"/>
                <w:sz w:val="24"/>
                <w:szCs w:val="24"/>
                <w:lang w:eastAsia="zh-CN"/>
              </w:rPr>
              <w:footnoteReference w:id="28"/>
            </w:r>
            <w:r>
              <w:rPr>
                <w:rFonts w:eastAsia="Calibri"/>
                <w:sz w:val="24"/>
                <w:szCs w:val="24"/>
              </w:rPr>
              <w:t xml:space="preserve"> p. nustatęs kvalifikacijos reikalavimus pagrindžiančių dokumentų sąrašą</w:t>
            </w:r>
            <w:r w:rsidRPr="009A37A6">
              <w:rPr>
                <w:b/>
                <w:sz w:val="24"/>
                <w:szCs w:val="24"/>
              </w:rPr>
              <w:t xml:space="preserve"> </w:t>
            </w:r>
            <w:r w:rsidRPr="00992D2A">
              <w:rPr>
                <w:rFonts w:eastAsia="Calibri"/>
                <w:sz w:val="24"/>
                <w:szCs w:val="24"/>
              </w:rPr>
              <w:t xml:space="preserve">bei šių dokumentų pateikimo tvarką nepažeidė </w:t>
            </w:r>
            <w:r w:rsidR="00062303">
              <w:rPr>
                <w:rFonts w:eastAsia="Calibri"/>
                <w:sz w:val="24"/>
                <w:szCs w:val="24"/>
              </w:rPr>
              <w:t xml:space="preserve">Lietuvos Respublikos viešųjų pirkimų įstatymo (redakcija </w:t>
            </w:r>
            <w:r w:rsidR="0010503D">
              <w:rPr>
                <w:rFonts w:eastAsia="Calibri"/>
                <w:sz w:val="24"/>
                <w:szCs w:val="24"/>
              </w:rPr>
              <w:t xml:space="preserve">nuo </w:t>
            </w:r>
            <w:r w:rsidR="00062303">
              <w:rPr>
                <w:rFonts w:eastAsia="Calibri"/>
                <w:sz w:val="24"/>
                <w:szCs w:val="24"/>
              </w:rPr>
              <w:t xml:space="preserve">2017-07-01 </w:t>
            </w:r>
            <w:r w:rsidR="009F0686">
              <w:rPr>
                <w:rFonts w:eastAsia="Calibri"/>
                <w:sz w:val="24"/>
                <w:szCs w:val="24"/>
              </w:rPr>
              <w:t>iki</w:t>
            </w:r>
            <w:r w:rsidR="00062303">
              <w:rPr>
                <w:rFonts w:eastAsia="Calibri"/>
                <w:sz w:val="24"/>
                <w:szCs w:val="24"/>
              </w:rPr>
              <w:t xml:space="preserve"> 2017-12-31)</w:t>
            </w:r>
            <w:r w:rsidR="00582AE2">
              <w:rPr>
                <w:rFonts w:eastAsia="Calibri"/>
                <w:sz w:val="24"/>
                <w:szCs w:val="24"/>
              </w:rPr>
              <w:t xml:space="preserve"> (toliau – VPĮ)</w:t>
            </w:r>
            <w:r w:rsidRPr="00992D2A">
              <w:rPr>
                <w:rFonts w:eastAsia="Calibri"/>
                <w:sz w:val="24"/>
                <w:szCs w:val="24"/>
              </w:rPr>
              <w:t xml:space="preserve"> </w:t>
            </w:r>
            <w:r w:rsidR="00052531">
              <w:rPr>
                <w:rFonts w:eastAsia="Calibri"/>
                <w:sz w:val="24"/>
                <w:szCs w:val="24"/>
              </w:rPr>
              <w:t>51</w:t>
            </w:r>
            <w:r w:rsidRPr="00992D2A">
              <w:rPr>
                <w:rFonts w:eastAsia="Calibri"/>
                <w:sz w:val="24"/>
                <w:szCs w:val="24"/>
              </w:rPr>
              <w:t xml:space="preserve"> str. </w:t>
            </w:r>
            <w:r w:rsidR="00052531">
              <w:rPr>
                <w:rFonts w:eastAsia="Calibri"/>
                <w:sz w:val="24"/>
                <w:szCs w:val="24"/>
              </w:rPr>
              <w:t>4</w:t>
            </w:r>
            <w:r>
              <w:rPr>
                <w:rFonts w:eastAsia="Calibri"/>
                <w:sz w:val="24"/>
                <w:szCs w:val="24"/>
              </w:rPr>
              <w:t xml:space="preserve"> </w:t>
            </w:r>
            <w:r w:rsidRPr="00992D2A">
              <w:rPr>
                <w:rFonts w:eastAsia="Calibri"/>
                <w:sz w:val="24"/>
                <w:szCs w:val="24"/>
              </w:rPr>
              <w:t>d.</w:t>
            </w:r>
            <w:r>
              <w:rPr>
                <w:rStyle w:val="FootnoteReference"/>
                <w:sz w:val="24"/>
                <w:szCs w:val="24"/>
                <w:lang w:eastAsia="zh-CN"/>
              </w:rPr>
              <w:footnoteReference w:id="29"/>
            </w:r>
            <w:r w:rsidRPr="00992D2A">
              <w:rPr>
                <w:rFonts w:eastAsia="Calibri"/>
                <w:sz w:val="24"/>
                <w:szCs w:val="24"/>
              </w:rPr>
              <w:t xml:space="preserve"> reikalavimų</w:t>
            </w:r>
            <w:r w:rsidR="0010503D">
              <w:rPr>
                <w:rFonts w:eastAsia="Calibri"/>
                <w:sz w:val="24"/>
                <w:szCs w:val="24"/>
              </w:rPr>
              <w:t xml:space="preserve">, nes Pirkimo </w:t>
            </w:r>
            <w:r w:rsidR="0010503D">
              <w:rPr>
                <w:rFonts w:eastAsia="Calibri"/>
                <w:sz w:val="24"/>
                <w:szCs w:val="24"/>
              </w:rPr>
              <w:lastRenderedPageBreak/>
              <w:t xml:space="preserve">vykdytojas </w:t>
            </w:r>
            <w:r w:rsidR="0010503D" w:rsidRPr="009A37A6">
              <w:rPr>
                <w:sz w:val="24"/>
                <w:szCs w:val="24"/>
              </w:rPr>
              <w:t>nustatė reikalavimus tiekėjams teisei verstis atitinkama veikla pagrįsti pateikti Lietuvos institucijų išduotus kvalifikaciją patvirtinančius dokumentus</w:t>
            </w:r>
            <w:r w:rsidR="0010503D">
              <w:rPr>
                <w:sz w:val="24"/>
                <w:szCs w:val="24"/>
              </w:rPr>
              <w:t xml:space="preserve">, </w:t>
            </w:r>
            <w:r w:rsidR="0010503D" w:rsidRPr="009A37A6">
              <w:rPr>
                <w:sz w:val="24"/>
                <w:szCs w:val="24"/>
              </w:rPr>
              <w:t>taip apribodamas galimybę užsienio tiekėjams pateikti profesinių ar veiklos registrų tvarkytojų, valstybės įgaliotų institucijų pažymas, kaip yra nustatyta toje valstybėje narėje, kurioje jis registruotas, ar priesaikos deklaraciją, liudijančią tiekėjo teisę verstis atitinkama veikla</w:t>
            </w:r>
            <w:r w:rsidR="00052531">
              <w:rPr>
                <w:rFonts w:eastAsia="Calibri"/>
                <w:sz w:val="24"/>
                <w:szCs w:val="24"/>
              </w:rPr>
              <w:t>;</w:t>
            </w:r>
          </w:p>
          <w:p w14:paraId="3479F129" w14:textId="74332199" w:rsidR="00052531" w:rsidRDefault="00052531" w:rsidP="006F40B4">
            <w:pPr>
              <w:widowControl w:val="0"/>
              <w:spacing w:line="276" w:lineRule="auto"/>
              <w:ind w:firstLine="599"/>
              <w:jc w:val="both"/>
              <w:rPr>
                <w:rFonts w:eastAsia="Calibri"/>
                <w:sz w:val="24"/>
                <w:szCs w:val="24"/>
              </w:rPr>
            </w:pPr>
            <w:r>
              <w:rPr>
                <w:rFonts w:eastAsia="Calibri"/>
                <w:sz w:val="24"/>
                <w:szCs w:val="24"/>
              </w:rPr>
              <w:t xml:space="preserve">4. Pirkimo_2 </w:t>
            </w:r>
            <w:r w:rsidRPr="00052531">
              <w:rPr>
                <w:rFonts w:eastAsia="Calibri"/>
                <w:sz w:val="24"/>
                <w:szCs w:val="24"/>
              </w:rPr>
              <w:t xml:space="preserve"> vykdymo metu panaikin</w:t>
            </w:r>
            <w:r w:rsidR="00E31A9C">
              <w:rPr>
                <w:rFonts w:eastAsia="Calibri"/>
                <w:sz w:val="24"/>
                <w:szCs w:val="24"/>
              </w:rPr>
              <w:t>ęs</w:t>
            </w:r>
            <w:r w:rsidRPr="00052531">
              <w:rPr>
                <w:rFonts w:eastAsia="Calibri"/>
                <w:sz w:val="24"/>
                <w:szCs w:val="24"/>
              </w:rPr>
              <w:t xml:space="preserve"> </w:t>
            </w:r>
            <w:r w:rsidR="00E31A9C">
              <w:rPr>
                <w:rFonts w:eastAsia="Calibri"/>
                <w:sz w:val="24"/>
                <w:szCs w:val="24"/>
              </w:rPr>
              <w:t>P</w:t>
            </w:r>
            <w:r w:rsidRPr="00052531">
              <w:rPr>
                <w:rFonts w:eastAsia="Calibri"/>
                <w:sz w:val="24"/>
                <w:szCs w:val="24"/>
              </w:rPr>
              <w:t>irkimo</w:t>
            </w:r>
            <w:r w:rsidR="00E31A9C">
              <w:rPr>
                <w:rFonts w:eastAsia="Calibri"/>
                <w:sz w:val="24"/>
                <w:szCs w:val="24"/>
              </w:rPr>
              <w:t>_2</w:t>
            </w:r>
            <w:r w:rsidRPr="00052531">
              <w:rPr>
                <w:rFonts w:eastAsia="Calibri"/>
                <w:sz w:val="24"/>
                <w:szCs w:val="24"/>
              </w:rPr>
              <w:t xml:space="preserve"> sąlygų 5.1.6 p. 4 d.</w:t>
            </w:r>
            <w:r w:rsidR="001334C5">
              <w:rPr>
                <w:rStyle w:val="FootnoteReference"/>
                <w:sz w:val="24"/>
                <w:szCs w:val="24"/>
                <w:lang w:eastAsia="zh-CN"/>
              </w:rPr>
              <w:footnoteReference w:id="30"/>
            </w:r>
            <w:r w:rsidRPr="00052531">
              <w:rPr>
                <w:rFonts w:eastAsia="Calibri"/>
                <w:sz w:val="24"/>
                <w:szCs w:val="24"/>
              </w:rPr>
              <w:t xml:space="preserve"> ir patikslin</w:t>
            </w:r>
            <w:r w:rsidR="004E2F32">
              <w:rPr>
                <w:rFonts w:eastAsia="Calibri"/>
                <w:sz w:val="24"/>
                <w:szCs w:val="24"/>
              </w:rPr>
              <w:t>ęs</w:t>
            </w:r>
            <w:r w:rsidRPr="00052531">
              <w:rPr>
                <w:rFonts w:eastAsia="Calibri"/>
                <w:sz w:val="24"/>
                <w:szCs w:val="24"/>
              </w:rPr>
              <w:t xml:space="preserve"> 5.1.7 p. 1 ir 2 d.</w:t>
            </w:r>
            <w:r w:rsidR="000223A2">
              <w:rPr>
                <w:rStyle w:val="FootnoteReference"/>
                <w:sz w:val="24"/>
                <w:szCs w:val="24"/>
                <w:lang w:eastAsia="zh-CN"/>
              </w:rPr>
              <w:footnoteReference w:id="31"/>
            </w:r>
            <w:r w:rsidRPr="00052531">
              <w:rPr>
                <w:rFonts w:eastAsia="Calibri"/>
                <w:sz w:val="24"/>
                <w:szCs w:val="24"/>
              </w:rPr>
              <w:t xml:space="preserve"> kvalifikacinius reikalavimus nepažeidė </w:t>
            </w:r>
            <w:r w:rsidR="000223A2">
              <w:rPr>
                <w:rFonts w:eastAsia="Calibri"/>
                <w:sz w:val="24"/>
                <w:szCs w:val="24"/>
              </w:rPr>
              <w:t>Įstatymo</w:t>
            </w:r>
            <w:r w:rsidR="000223A2" w:rsidRPr="00052531">
              <w:rPr>
                <w:rFonts w:eastAsia="Calibri"/>
                <w:sz w:val="24"/>
                <w:szCs w:val="24"/>
              </w:rPr>
              <w:t xml:space="preserve"> </w:t>
            </w:r>
            <w:r w:rsidRPr="00052531">
              <w:rPr>
                <w:rFonts w:eastAsia="Calibri"/>
                <w:sz w:val="24"/>
                <w:szCs w:val="24"/>
              </w:rPr>
              <w:t>41 str. 3 d.</w:t>
            </w:r>
            <w:r w:rsidR="000223A2">
              <w:rPr>
                <w:rStyle w:val="FootnoteReference"/>
                <w:sz w:val="24"/>
                <w:szCs w:val="24"/>
                <w:lang w:eastAsia="zh-CN"/>
              </w:rPr>
              <w:footnoteReference w:id="32"/>
            </w:r>
            <w:r w:rsidRPr="00052531">
              <w:rPr>
                <w:rFonts w:eastAsia="Calibri"/>
                <w:sz w:val="24"/>
                <w:szCs w:val="24"/>
              </w:rPr>
              <w:t xml:space="preserve"> nuostatų</w:t>
            </w:r>
            <w:r w:rsidR="00C46851">
              <w:rPr>
                <w:rFonts w:eastAsia="Calibri"/>
                <w:sz w:val="24"/>
                <w:szCs w:val="24"/>
              </w:rPr>
              <w:t xml:space="preserve">, nes Pirkimo vykdytojas </w:t>
            </w:r>
            <w:r w:rsidR="00C46851" w:rsidRPr="009A37A6">
              <w:rPr>
                <w:sz w:val="24"/>
                <w:szCs w:val="24"/>
              </w:rPr>
              <w:t xml:space="preserve">patikslinęs kvalifikacinius reikalavimus, t. y. 5.1.6 p. panaikinęs 4 d. ir 5.1.7 p. 1 ir 2 d. panaikinęs reikalavimą, kad specialistai ir darbuotojai turėtų teisę atlikti matavimo darbus, pakeitė esmines </w:t>
            </w:r>
            <w:r w:rsidR="00C46851">
              <w:rPr>
                <w:sz w:val="24"/>
                <w:szCs w:val="24"/>
              </w:rPr>
              <w:t>P</w:t>
            </w:r>
            <w:r w:rsidR="00C46851" w:rsidRPr="009A37A6">
              <w:rPr>
                <w:sz w:val="24"/>
                <w:szCs w:val="24"/>
              </w:rPr>
              <w:t>irkimo</w:t>
            </w:r>
            <w:r w:rsidR="00C46851">
              <w:rPr>
                <w:sz w:val="24"/>
                <w:szCs w:val="24"/>
              </w:rPr>
              <w:t>_2</w:t>
            </w:r>
            <w:r w:rsidR="00C46851" w:rsidRPr="009A37A6">
              <w:rPr>
                <w:sz w:val="24"/>
                <w:szCs w:val="24"/>
              </w:rPr>
              <w:t xml:space="preserve"> sąlygas taip, jog po atliktų pakeitimų pirkime galėtų dalyvauti daugiau tiekėjų</w:t>
            </w:r>
            <w:r>
              <w:rPr>
                <w:rFonts w:eastAsia="Calibri"/>
                <w:sz w:val="24"/>
                <w:szCs w:val="24"/>
              </w:rPr>
              <w:t>.</w:t>
            </w:r>
          </w:p>
          <w:p w14:paraId="02A49562" w14:textId="5AC12163" w:rsidR="006E182B" w:rsidRDefault="006E182B" w:rsidP="006F40B4">
            <w:pPr>
              <w:widowControl w:val="0"/>
              <w:spacing w:line="276" w:lineRule="auto"/>
              <w:ind w:firstLine="599"/>
              <w:jc w:val="both"/>
              <w:rPr>
                <w:rFonts w:eastAsia="Calibri"/>
                <w:sz w:val="24"/>
                <w:szCs w:val="24"/>
              </w:rPr>
            </w:pPr>
            <w:r>
              <w:rPr>
                <w:rFonts w:eastAsia="Calibri"/>
                <w:sz w:val="24"/>
                <w:szCs w:val="24"/>
              </w:rPr>
              <w:t>Tarnybos argumentai:</w:t>
            </w:r>
          </w:p>
          <w:p w14:paraId="60123E82" w14:textId="2E047974" w:rsidR="004520ED" w:rsidRDefault="004520ED" w:rsidP="006F40B4">
            <w:pPr>
              <w:widowControl w:val="0"/>
              <w:spacing w:line="276" w:lineRule="auto"/>
              <w:ind w:firstLine="599"/>
              <w:jc w:val="both"/>
              <w:rPr>
                <w:rFonts w:eastAsia="Calibri"/>
                <w:sz w:val="24"/>
                <w:szCs w:val="24"/>
              </w:rPr>
            </w:pPr>
            <w:r>
              <w:rPr>
                <w:rFonts w:eastAsia="Calibri"/>
                <w:sz w:val="24"/>
                <w:szCs w:val="24"/>
              </w:rPr>
              <w:t>Pirkimo_</w:t>
            </w:r>
            <w:r w:rsidR="001429C0">
              <w:rPr>
                <w:rFonts w:eastAsia="Calibri"/>
                <w:sz w:val="24"/>
                <w:szCs w:val="24"/>
              </w:rPr>
              <w:t>2</w:t>
            </w:r>
            <w:r>
              <w:rPr>
                <w:rFonts w:eastAsia="Calibri"/>
                <w:sz w:val="24"/>
                <w:szCs w:val="24"/>
              </w:rPr>
              <w:t xml:space="preserve"> objektas – </w:t>
            </w:r>
            <w:r w:rsidR="001429C0" w:rsidRPr="001429C0">
              <w:rPr>
                <w:bCs/>
                <w:i/>
                <w:sz w:val="24"/>
                <w:szCs w:val="24"/>
              </w:rPr>
              <w:t>Kontrolinio įtaiso paleidimo ir priėmimo kamerų įrengimo ir dujų perdavimo sistemos operatyvaus technologinio valdymo diegimo (II etapas) darbai ir šių rekonstravimo darbų projektų (etapas - techniniai darbo projektai) parengimo paslaugos</w:t>
            </w:r>
            <w:r w:rsidRPr="00DC67AF">
              <w:rPr>
                <w:rFonts w:eastAsia="Calibri"/>
                <w:sz w:val="24"/>
                <w:szCs w:val="24"/>
              </w:rPr>
              <w:t xml:space="preserve">.  </w:t>
            </w:r>
            <w:r>
              <w:rPr>
                <w:rFonts w:eastAsia="Calibri"/>
                <w:sz w:val="24"/>
                <w:szCs w:val="24"/>
              </w:rPr>
              <w:t>Pirkimo_</w:t>
            </w:r>
            <w:r w:rsidR="00C52313">
              <w:rPr>
                <w:rFonts w:eastAsia="Calibri"/>
                <w:sz w:val="24"/>
                <w:szCs w:val="24"/>
              </w:rPr>
              <w:t>2</w:t>
            </w:r>
            <w:r>
              <w:rPr>
                <w:rFonts w:eastAsia="Calibri"/>
                <w:sz w:val="24"/>
                <w:szCs w:val="24"/>
              </w:rPr>
              <w:t xml:space="preserve"> objektas apima ir šiuos darbus: k</w:t>
            </w:r>
            <w:r w:rsidRPr="00122E9F">
              <w:rPr>
                <w:rFonts w:eastAsia="Calibri"/>
                <w:sz w:val="24"/>
                <w:szCs w:val="24"/>
              </w:rPr>
              <w:t>ontrolinio įtaiso paleidimo ir priėmimo kamerų</w:t>
            </w:r>
            <w:r>
              <w:rPr>
                <w:rFonts w:eastAsia="Calibri"/>
                <w:sz w:val="24"/>
                <w:szCs w:val="24"/>
              </w:rPr>
              <w:t xml:space="preserve"> įrengimo, čiaupų mazgų demontavimo bei įrengimo, vamzdyno jungiamųjų detalių pakeitimo naujomis, tinkamomis vidinei diagnostikai atlikti, demontavimo-montavimo darbai; technologinės įrangos pneumatiniai bandymai; dujotiekio vamzdyno atjungimo ir prijungimo prie esamo veikiančio dujotiekio darbai; naujo dujotiekio prijungimas prie esamo veikiančio dujotiekio; įsipjovimas į esamą dujotiekį.</w:t>
            </w:r>
          </w:p>
          <w:p w14:paraId="36F4E5DB" w14:textId="68F07938" w:rsidR="004520ED" w:rsidRDefault="004520ED" w:rsidP="006F40B4">
            <w:pPr>
              <w:widowControl w:val="0"/>
              <w:spacing w:line="276" w:lineRule="auto"/>
              <w:ind w:firstLine="599"/>
              <w:jc w:val="both"/>
              <w:rPr>
                <w:rFonts w:eastAsia="Calibri"/>
                <w:sz w:val="24"/>
                <w:szCs w:val="24"/>
              </w:rPr>
            </w:pPr>
            <w:r>
              <w:rPr>
                <w:rFonts w:eastAsia="Calibri"/>
                <w:sz w:val="24"/>
                <w:szCs w:val="24"/>
              </w:rPr>
              <w:t xml:space="preserve">Magistraliniai dujotiekiai ir jų technologiniai priklausiniai priskiriami ypatingų statinių kategorijai pagal </w:t>
            </w:r>
            <w:r w:rsidR="00291269" w:rsidRPr="00291269">
              <w:rPr>
                <w:rFonts w:eastAsia="Calibri"/>
                <w:sz w:val="24"/>
                <w:szCs w:val="24"/>
              </w:rPr>
              <w:t>Statybos įstatym</w:t>
            </w:r>
            <w:r w:rsidR="00AF5475">
              <w:rPr>
                <w:rFonts w:eastAsia="Calibri"/>
                <w:sz w:val="24"/>
                <w:szCs w:val="24"/>
              </w:rPr>
              <w:t>o</w:t>
            </w:r>
            <w:r w:rsidR="003A41F3" w:rsidRPr="00D77B27">
              <w:rPr>
                <w:rStyle w:val="FootnoteReference"/>
                <w:szCs w:val="24"/>
              </w:rPr>
              <w:footnoteReference w:id="33"/>
            </w:r>
            <w:r w:rsidR="00AF5475">
              <w:rPr>
                <w:rFonts w:eastAsia="Calibri"/>
                <w:sz w:val="24"/>
                <w:szCs w:val="24"/>
              </w:rPr>
              <w:t xml:space="preserve"> </w:t>
            </w:r>
            <w:r>
              <w:rPr>
                <w:rFonts w:eastAsia="Calibri"/>
                <w:sz w:val="24"/>
                <w:szCs w:val="24"/>
              </w:rPr>
              <w:t>ir jo įgyvendinamųjų teisės aktų nuostatas</w:t>
            </w:r>
            <w:r w:rsidR="003A41F3" w:rsidRPr="00D77B27">
              <w:rPr>
                <w:rStyle w:val="FootnoteReference"/>
                <w:szCs w:val="24"/>
              </w:rPr>
              <w:footnoteReference w:id="34"/>
            </w:r>
            <w:r>
              <w:rPr>
                <w:rFonts w:eastAsia="Calibri"/>
                <w:sz w:val="24"/>
                <w:szCs w:val="24"/>
              </w:rPr>
              <w:t>. S</w:t>
            </w:r>
            <w:r w:rsidRPr="00AC2D49">
              <w:rPr>
                <w:rFonts w:eastAsia="Calibri"/>
                <w:sz w:val="24"/>
                <w:szCs w:val="24"/>
              </w:rPr>
              <w:t>tatybos darbams priskiriami darbai, kurie atliekami statant naują, rekonstruojant, remontuojant ar griaunant esamą statinį, t. y. atliekami statybos darbai dar neužpildžius statinio darbine terpe, ar jo neprijungus prie veikiančių energetikos įrenginių (šiuo atveju prie veikiančio magistralinio dujotiekio).</w:t>
            </w:r>
            <w:r>
              <w:rPr>
                <w:rFonts w:eastAsia="Calibri"/>
                <w:sz w:val="24"/>
                <w:szCs w:val="24"/>
              </w:rPr>
              <w:t xml:space="preserve"> </w:t>
            </w:r>
            <w:r w:rsidR="00AF5475">
              <w:rPr>
                <w:rFonts w:eastAsia="Calibri"/>
                <w:sz w:val="24"/>
                <w:szCs w:val="24"/>
              </w:rPr>
              <w:t>E</w:t>
            </w:r>
            <w:r w:rsidRPr="00AC2D49">
              <w:rPr>
                <w:rFonts w:eastAsia="Calibri"/>
                <w:sz w:val="24"/>
                <w:szCs w:val="24"/>
              </w:rPr>
              <w:t>nergetikos įstatym</w:t>
            </w:r>
            <w:r w:rsidR="00AF5475">
              <w:rPr>
                <w:rFonts w:eastAsia="Calibri"/>
                <w:sz w:val="24"/>
                <w:szCs w:val="24"/>
              </w:rPr>
              <w:t xml:space="preserve">o </w:t>
            </w:r>
            <w:r w:rsidRPr="00AC2D49">
              <w:rPr>
                <w:rFonts w:eastAsia="Calibri"/>
                <w:sz w:val="24"/>
                <w:szCs w:val="24"/>
              </w:rPr>
              <w:t>2 str</w:t>
            </w:r>
            <w:r>
              <w:rPr>
                <w:rFonts w:eastAsia="Calibri"/>
                <w:sz w:val="24"/>
                <w:szCs w:val="24"/>
              </w:rPr>
              <w:t>.</w:t>
            </w:r>
            <w:r w:rsidRPr="00AC2D49">
              <w:rPr>
                <w:rFonts w:eastAsia="Calibri"/>
                <w:sz w:val="24"/>
                <w:szCs w:val="24"/>
              </w:rPr>
              <w:t xml:space="preserve"> 9 d</w:t>
            </w:r>
            <w:r>
              <w:rPr>
                <w:rFonts w:eastAsia="Calibri"/>
                <w:sz w:val="24"/>
                <w:szCs w:val="24"/>
              </w:rPr>
              <w:t>.</w:t>
            </w:r>
            <w:r w:rsidRPr="00AC2D49">
              <w:rPr>
                <w:rFonts w:eastAsia="Calibri"/>
                <w:sz w:val="24"/>
                <w:szCs w:val="24"/>
              </w:rPr>
              <w:t xml:space="preserve"> yra pateiktas sąvokos „energetikos įrenginių eksploatavimas“ apibrėžimas, tai </w:t>
            </w:r>
            <w:r w:rsidR="004C69BC">
              <w:rPr>
                <w:rFonts w:eastAsia="Calibri"/>
                <w:sz w:val="24"/>
                <w:szCs w:val="24"/>
              </w:rPr>
              <w:t xml:space="preserve">– </w:t>
            </w:r>
            <w:r w:rsidRPr="00AC2D49">
              <w:rPr>
                <w:rFonts w:eastAsia="Calibri"/>
                <w:sz w:val="24"/>
                <w:szCs w:val="24"/>
              </w:rPr>
              <w:t>energetikos įrenginių technologinis valdymas, techninė priežiūra, remontas, matavimai, bandymai, paleidimo ir derinimo darbai.</w:t>
            </w:r>
            <w:r>
              <w:rPr>
                <w:rFonts w:eastAsia="Calibri"/>
                <w:sz w:val="24"/>
                <w:szCs w:val="24"/>
              </w:rPr>
              <w:t xml:space="preserve"> </w:t>
            </w:r>
            <w:r w:rsidRPr="00074CEB">
              <w:rPr>
                <w:rFonts w:eastAsia="Calibri"/>
                <w:sz w:val="24"/>
                <w:szCs w:val="24"/>
              </w:rPr>
              <w:t xml:space="preserve">Energetikos įrenginių paleidimo derinimo darbai paprastai atliekami užpildžius konkretų energetikos įrenginį darbine terpe (vandeniu, šilumnešiu, dujomis ar kitu </w:t>
            </w:r>
            <w:r w:rsidRPr="00074CEB">
              <w:rPr>
                <w:rFonts w:eastAsia="Calibri"/>
                <w:sz w:val="24"/>
                <w:szCs w:val="24"/>
              </w:rPr>
              <w:lastRenderedPageBreak/>
              <w:t>produktu) arba naują dujotiekį prijungus prie veikiančio magistralinio dujotiekio, todėl šiems paleidimo ir derinimo darbams atlikti reikia turėti specialių žinių ir įgūdžių, taip pat atitinkamą įrangą ir techninę dokumentaciją, kurioje aprašytos paleidimo ir derinimo darbų procedūros ir saugos reikalavimai.</w:t>
            </w:r>
            <w:r>
              <w:rPr>
                <w:rFonts w:eastAsia="Calibri"/>
                <w:sz w:val="24"/>
                <w:szCs w:val="24"/>
              </w:rPr>
              <w:t xml:space="preserve"> </w:t>
            </w:r>
            <w:r w:rsidRPr="00AC2D49">
              <w:rPr>
                <w:rFonts w:eastAsia="Calibri"/>
                <w:sz w:val="24"/>
                <w:szCs w:val="24"/>
              </w:rPr>
              <w:t>Energetikos įstatym</w:t>
            </w:r>
            <w:r w:rsidR="004C69BC">
              <w:rPr>
                <w:rFonts w:eastAsia="Calibri"/>
                <w:sz w:val="24"/>
                <w:szCs w:val="24"/>
              </w:rPr>
              <w:t>e</w:t>
            </w:r>
            <w:r w:rsidRPr="00AC2D49">
              <w:rPr>
                <w:rFonts w:eastAsia="Calibri"/>
                <w:sz w:val="24"/>
                <w:szCs w:val="24"/>
              </w:rPr>
              <w:t xml:space="preserve"> yra įtvirtin</w:t>
            </w:r>
            <w:r w:rsidR="004C69BC">
              <w:rPr>
                <w:rFonts w:eastAsia="Calibri"/>
                <w:sz w:val="24"/>
                <w:szCs w:val="24"/>
              </w:rPr>
              <w:t>tas</w:t>
            </w:r>
            <w:r w:rsidRPr="00AC2D49">
              <w:rPr>
                <w:rFonts w:eastAsia="Calibri"/>
                <w:sz w:val="24"/>
                <w:szCs w:val="24"/>
              </w:rPr>
              <w:t xml:space="preserve"> atestatų energetikos įrenginių įrengimo ir eksploatavimo veikl</w:t>
            </w:r>
            <w:r w:rsidR="004C69BC">
              <w:rPr>
                <w:rFonts w:eastAsia="Calibri"/>
                <w:sz w:val="24"/>
                <w:szCs w:val="24"/>
              </w:rPr>
              <w:t>ai</w:t>
            </w:r>
            <w:r w:rsidRPr="00AC2D49">
              <w:rPr>
                <w:rFonts w:eastAsia="Calibri"/>
                <w:sz w:val="24"/>
                <w:szCs w:val="24"/>
              </w:rPr>
              <w:t xml:space="preserve"> institut</w:t>
            </w:r>
            <w:r w:rsidR="004C69BC">
              <w:rPr>
                <w:rFonts w:eastAsia="Calibri"/>
                <w:sz w:val="24"/>
                <w:szCs w:val="24"/>
              </w:rPr>
              <w:t>as</w:t>
            </w:r>
            <w:r w:rsidRPr="00AC2D49">
              <w:rPr>
                <w:rFonts w:eastAsia="Calibri"/>
                <w:sz w:val="24"/>
                <w:szCs w:val="24"/>
              </w:rPr>
              <w:t xml:space="preserve"> – verstis energetikos įrenginių įrengimu ir (ar) eksploatavimu leidžiama tik energetikos įrenginių įrengimo ir (ar) eksploatavimo atestatą turintiems ūkio subjektams, t. y. energetikos veikla be licencijos, leidimo ar atestato, jeigu jie yra nustatyti, draudžiama</w:t>
            </w:r>
            <w:r w:rsidR="00291269">
              <w:rPr>
                <w:rFonts w:eastAsia="Calibri"/>
                <w:sz w:val="24"/>
                <w:szCs w:val="24"/>
              </w:rPr>
              <w:t>.</w:t>
            </w:r>
            <w:r>
              <w:rPr>
                <w:rStyle w:val="FootnoteReference"/>
                <w:sz w:val="24"/>
                <w:szCs w:val="24"/>
                <w:lang w:eastAsia="zh-CN"/>
              </w:rPr>
              <w:footnoteReference w:id="35"/>
            </w:r>
            <w:r w:rsidR="00291269">
              <w:rPr>
                <w:rFonts w:eastAsia="Calibri"/>
                <w:sz w:val="24"/>
                <w:szCs w:val="24"/>
              </w:rPr>
              <w:t xml:space="preserve"> </w:t>
            </w:r>
            <w:r>
              <w:rPr>
                <w:rFonts w:eastAsia="Calibri"/>
                <w:sz w:val="24"/>
                <w:szCs w:val="24"/>
              </w:rPr>
              <w:t>Apibendrinant, Pirkimo_</w:t>
            </w:r>
            <w:r w:rsidR="00291269">
              <w:rPr>
                <w:rFonts w:eastAsia="Calibri"/>
                <w:sz w:val="24"/>
                <w:szCs w:val="24"/>
              </w:rPr>
              <w:t>2</w:t>
            </w:r>
            <w:r>
              <w:rPr>
                <w:rFonts w:eastAsia="Calibri"/>
                <w:sz w:val="24"/>
                <w:szCs w:val="24"/>
              </w:rPr>
              <w:t xml:space="preserve"> objektu esantys darbai yra ne tik statybos darbai, kaip tai apibrėžia Statybos įstatymas, bet ir gamtinių dujų perdavimo veikla (energetikos įrenginių eksploatavimas), kaip tai apibrėžiama Energetikos įstatyme.</w:t>
            </w:r>
          </w:p>
          <w:p w14:paraId="3C159C37" w14:textId="0D9C2417" w:rsidR="007D1C8E" w:rsidRPr="0036202F" w:rsidRDefault="007D1C8E" w:rsidP="007D1C8E">
            <w:pPr>
              <w:widowControl w:val="0"/>
              <w:spacing w:line="276" w:lineRule="auto"/>
              <w:ind w:firstLine="599"/>
              <w:jc w:val="both"/>
              <w:rPr>
                <w:rFonts w:eastAsia="Calibri"/>
                <w:sz w:val="24"/>
                <w:szCs w:val="24"/>
              </w:rPr>
            </w:pPr>
            <w:r w:rsidRPr="0036202F">
              <w:rPr>
                <w:rFonts w:eastAsia="Calibri"/>
                <w:sz w:val="24"/>
                <w:szCs w:val="24"/>
              </w:rPr>
              <w:t>Energetikos įstatymo 28 str</w:t>
            </w:r>
            <w:r>
              <w:rPr>
                <w:rFonts w:eastAsia="Calibri"/>
                <w:sz w:val="24"/>
                <w:szCs w:val="24"/>
              </w:rPr>
              <w:t xml:space="preserve">. </w:t>
            </w:r>
            <w:r w:rsidRPr="0036202F">
              <w:rPr>
                <w:rFonts w:eastAsia="Calibri"/>
                <w:sz w:val="24"/>
                <w:szCs w:val="24"/>
              </w:rPr>
              <w:t>1 d</w:t>
            </w:r>
            <w:r>
              <w:rPr>
                <w:rFonts w:eastAsia="Calibri"/>
                <w:sz w:val="24"/>
                <w:szCs w:val="24"/>
              </w:rPr>
              <w:t>.</w:t>
            </w:r>
            <w:r w:rsidRPr="0036202F">
              <w:rPr>
                <w:rFonts w:eastAsia="Calibri"/>
                <w:sz w:val="24"/>
                <w:szCs w:val="24"/>
              </w:rPr>
              <w:t xml:space="preserve"> nurodyta, kad energetikos įmonių vadovai ar jų įgalioti asmenys, kurie tiesiogiai vadovauja energetikos objektų, įrenginių įrengimo ir (ar) eksploatavimo veiklai, energetikos objektus, įrenginius įrengiantys ir (ar) eksploatuojantys inžinerinių ir darbininkų kategorijų energetikos darbuotojai (toliau – energetikos darbuotojai) turi būti reikiamos kvalifikacijos ir tinkamai pasirengę atlikti jiems pavestas užduotis.</w:t>
            </w:r>
            <w:r>
              <w:rPr>
                <w:rFonts w:eastAsia="Calibri"/>
                <w:sz w:val="24"/>
                <w:szCs w:val="24"/>
              </w:rPr>
              <w:t xml:space="preserve"> </w:t>
            </w:r>
            <w:r w:rsidR="0011596A">
              <w:rPr>
                <w:rFonts w:eastAsia="Calibri"/>
                <w:sz w:val="24"/>
                <w:szCs w:val="24"/>
              </w:rPr>
              <w:t>V</w:t>
            </w:r>
            <w:r w:rsidRPr="007D1C8E">
              <w:rPr>
                <w:rFonts w:eastAsia="Calibri"/>
                <w:sz w:val="24"/>
                <w:szCs w:val="24"/>
              </w:rPr>
              <w:t xml:space="preserve">adovaujantis </w:t>
            </w:r>
            <w:r w:rsidR="00BE2E74">
              <w:rPr>
                <w:rFonts w:eastAsia="Calibri"/>
                <w:sz w:val="24"/>
                <w:szCs w:val="24"/>
              </w:rPr>
              <w:t>Apraš</w:t>
            </w:r>
            <w:r w:rsidR="00AF5475">
              <w:rPr>
                <w:rFonts w:eastAsia="Calibri"/>
                <w:sz w:val="24"/>
                <w:szCs w:val="24"/>
              </w:rPr>
              <w:t>u,</w:t>
            </w:r>
            <w:r w:rsidR="00BE2E74">
              <w:rPr>
                <w:rFonts w:eastAsia="Calibri"/>
                <w:sz w:val="24"/>
                <w:szCs w:val="24"/>
              </w:rPr>
              <w:t xml:space="preserve"> </w:t>
            </w:r>
            <w:r w:rsidRPr="007D1C8E">
              <w:rPr>
                <w:rFonts w:eastAsia="Calibri"/>
                <w:sz w:val="24"/>
                <w:szCs w:val="24"/>
              </w:rPr>
              <w:t>energetikos darbuotojus atestuoja akredituotos pagal Lietuvos standarto LST EN ISO/IEC 17024 „Atitikties įvertinimas. Bendrieji darbuotojų sertifikavimo įstaigoms keliami reikalavimai (ISO/IEC 17024:2012)“ reikalavimus sertifikavimo įstaigos pagal patvirtintas energetikos darbuotojų kategorijų sertifikavimo schemas arba energetikos įmonės savo nustatyta tvarka.</w:t>
            </w:r>
            <w:r>
              <w:rPr>
                <w:rStyle w:val="FootnoteReference"/>
                <w:sz w:val="24"/>
                <w:szCs w:val="24"/>
                <w:lang w:eastAsia="zh-CN"/>
              </w:rPr>
              <w:footnoteReference w:id="36"/>
            </w:r>
          </w:p>
          <w:p w14:paraId="6C22DA39" w14:textId="42FAC306" w:rsidR="004520ED" w:rsidRDefault="004520ED" w:rsidP="006F40B4">
            <w:pPr>
              <w:widowControl w:val="0"/>
              <w:spacing w:line="276" w:lineRule="auto"/>
              <w:ind w:firstLine="599"/>
              <w:jc w:val="both"/>
              <w:rPr>
                <w:rFonts w:eastAsia="Calibri"/>
                <w:sz w:val="24"/>
                <w:szCs w:val="24"/>
              </w:rPr>
            </w:pPr>
            <w:r w:rsidRPr="00C0788D">
              <w:rPr>
                <w:rFonts w:eastAsia="Calibri"/>
                <w:sz w:val="24"/>
                <w:szCs w:val="24"/>
              </w:rPr>
              <w:t>Energetikos įrenginių paleidimo derinimo darbai yra atliekami energetikos įrenginį užpildžius skysčiu (šiuo atveju gamtinėmis dujomis), todėl ūkio subjektas, vykdantis paleidimo derinimo</w:t>
            </w:r>
            <w:r>
              <w:rPr>
                <w:rFonts w:eastAsia="Calibri"/>
                <w:sz w:val="24"/>
                <w:szCs w:val="24"/>
              </w:rPr>
              <w:t>,</w:t>
            </w:r>
            <w:r w:rsidRPr="00C0788D">
              <w:rPr>
                <w:rFonts w:eastAsia="Calibri"/>
                <w:sz w:val="24"/>
                <w:szCs w:val="24"/>
              </w:rPr>
              <w:t xml:space="preserve"> čiaupų mazgų ir kontrolinio įtaiso paleidimo ir priėmimo kamerų įrengimo veikiančiame magistraliniame dujotiekyje darbus, </w:t>
            </w:r>
            <w:r w:rsidR="00A37D1B" w:rsidRPr="00C0788D">
              <w:rPr>
                <w:rFonts w:eastAsia="Calibri"/>
                <w:sz w:val="24"/>
                <w:szCs w:val="24"/>
              </w:rPr>
              <w:t xml:space="preserve">privalo turėti </w:t>
            </w:r>
            <w:r w:rsidR="00A37D1B">
              <w:rPr>
                <w:rFonts w:eastAsia="Calibri"/>
                <w:sz w:val="24"/>
                <w:szCs w:val="24"/>
              </w:rPr>
              <w:t>energetikos įrenginių eksploatavimo veiklos atestatą</w:t>
            </w:r>
            <w:r w:rsidR="00A37D1B" w:rsidRPr="00C0788D">
              <w:rPr>
                <w:rFonts w:eastAsia="Calibri"/>
                <w:sz w:val="24"/>
                <w:szCs w:val="24"/>
              </w:rPr>
              <w:t>, o energetikos darbuotojai turi būti reikiamos kvalifikacijos, t. y. turėti sertifikavimo įstaigos ar energetikos įmonės (rangovo) išduot</w:t>
            </w:r>
            <w:r w:rsidR="00A37D1B">
              <w:rPr>
                <w:rFonts w:eastAsia="Calibri"/>
                <w:sz w:val="24"/>
                <w:szCs w:val="24"/>
              </w:rPr>
              <w:t>ą</w:t>
            </w:r>
            <w:r w:rsidR="00A37D1B" w:rsidRPr="00C0788D">
              <w:rPr>
                <w:rFonts w:eastAsia="Calibri"/>
                <w:sz w:val="24"/>
                <w:szCs w:val="24"/>
              </w:rPr>
              <w:t xml:space="preserve"> </w:t>
            </w:r>
            <w:r w:rsidR="00A37D1B">
              <w:rPr>
                <w:rFonts w:eastAsia="Calibri"/>
                <w:sz w:val="24"/>
                <w:szCs w:val="24"/>
              </w:rPr>
              <w:t>energetikos darbuotojų pažymėjimą</w:t>
            </w:r>
            <w:r w:rsidR="00A37D1B" w:rsidRPr="00C0788D">
              <w:rPr>
                <w:rFonts w:eastAsia="Calibri"/>
                <w:sz w:val="24"/>
                <w:szCs w:val="24"/>
              </w:rPr>
              <w:t>, suteikiantį teisę vykdyti darbus</w:t>
            </w:r>
            <w:r w:rsidR="00A37D1B">
              <w:rPr>
                <w:rFonts w:eastAsia="Calibri"/>
                <w:sz w:val="24"/>
                <w:szCs w:val="24"/>
              </w:rPr>
              <w:t>, nurodytus pažymėjime</w:t>
            </w:r>
            <w:r w:rsidR="00291269">
              <w:rPr>
                <w:rFonts w:eastAsia="Calibri"/>
                <w:sz w:val="24"/>
                <w:szCs w:val="24"/>
              </w:rPr>
              <w:t>.</w:t>
            </w:r>
            <w:r>
              <w:rPr>
                <w:rStyle w:val="FootnoteReference"/>
                <w:sz w:val="24"/>
                <w:szCs w:val="24"/>
                <w:lang w:eastAsia="zh-CN"/>
              </w:rPr>
              <w:footnoteReference w:id="37"/>
            </w:r>
            <w:r>
              <w:rPr>
                <w:rFonts w:eastAsia="Calibri"/>
                <w:sz w:val="24"/>
                <w:szCs w:val="24"/>
              </w:rPr>
              <w:t xml:space="preserve"> </w:t>
            </w:r>
          </w:p>
          <w:p w14:paraId="0EF9328D" w14:textId="043B87AF" w:rsidR="0011596A" w:rsidRDefault="006418C4" w:rsidP="0011596A">
            <w:pPr>
              <w:widowControl w:val="0"/>
              <w:spacing w:line="276" w:lineRule="auto"/>
              <w:ind w:firstLine="599"/>
              <w:jc w:val="both"/>
              <w:rPr>
                <w:rFonts w:eastAsia="Calibri"/>
                <w:sz w:val="24"/>
                <w:szCs w:val="24"/>
              </w:rPr>
            </w:pPr>
            <w:r>
              <w:rPr>
                <w:rFonts w:eastAsia="Calibri"/>
                <w:sz w:val="24"/>
                <w:szCs w:val="24"/>
              </w:rPr>
              <w:t xml:space="preserve">Apibendrinant, </w:t>
            </w:r>
            <w:r w:rsidR="004520ED">
              <w:rPr>
                <w:rFonts w:eastAsia="Calibri"/>
                <w:sz w:val="24"/>
                <w:szCs w:val="24"/>
              </w:rPr>
              <w:t>Pirkimo vykdytojas tur</w:t>
            </w:r>
            <w:r>
              <w:rPr>
                <w:rFonts w:eastAsia="Calibri"/>
                <w:sz w:val="24"/>
                <w:szCs w:val="24"/>
              </w:rPr>
              <w:t xml:space="preserve">ėjo </w:t>
            </w:r>
            <w:r w:rsidR="004520ED">
              <w:rPr>
                <w:rFonts w:eastAsia="Calibri"/>
                <w:sz w:val="24"/>
                <w:szCs w:val="24"/>
              </w:rPr>
              <w:t xml:space="preserve"> teisę reikalauti, kad tiekėjas, jo darbuotojai ar subtiekėjai turėtų privalomus </w:t>
            </w:r>
            <w:r w:rsidR="0086064D">
              <w:rPr>
                <w:rFonts w:eastAsia="Calibri"/>
                <w:sz w:val="24"/>
                <w:szCs w:val="24"/>
              </w:rPr>
              <w:t>atestatus</w:t>
            </w:r>
            <w:r w:rsidR="004520ED">
              <w:rPr>
                <w:rFonts w:eastAsia="Calibri"/>
                <w:sz w:val="24"/>
                <w:szCs w:val="24"/>
              </w:rPr>
              <w:t xml:space="preserve">, </w:t>
            </w:r>
            <w:r w:rsidR="0086064D">
              <w:rPr>
                <w:rFonts w:eastAsia="Calibri"/>
                <w:sz w:val="24"/>
                <w:szCs w:val="24"/>
              </w:rPr>
              <w:t xml:space="preserve">pažymėjimus </w:t>
            </w:r>
            <w:r w:rsidR="004520ED">
              <w:rPr>
                <w:rFonts w:eastAsia="Calibri"/>
                <w:sz w:val="24"/>
                <w:szCs w:val="24"/>
              </w:rPr>
              <w:t xml:space="preserve">atlikti </w:t>
            </w:r>
            <w:r w:rsidR="004520ED" w:rsidRPr="00DE1039">
              <w:rPr>
                <w:rFonts w:eastAsia="Calibri"/>
                <w:sz w:val="24"/>
                <w:szCs w:val="24"/>
              </w:rPr>
              <w:t>magistralinių dujotiekių</w:t>
            </w:r>
            <w:r w:rsidR="004520ED">
              <w:rPr>
                <w:rFonts w:eastAsia="Calibri"/>
                <w:sz w:val="24"/>
                <w:szCs w:val="24"/>
              </w:rPr>
              <w:t xml:space="preserve"> vamzdynų </w:t>
            </w:r>
            <w:r w:rsidR="004520ED" w:rsidRPr="00DE1039">
              <w:rPr>
                <w:rFonts w:eastAsia="Calibri"/>
                <w:sz w:val="24"/>
                <w:szCs w:val="24"/>
              </w:rPr>
              <w:t>ir jų įrenginių statybos</w:t>
            </w:r>
            <w:r w:rsidR="004520ED">
              <w:rPr>
                <w:rFonts w:eastAsia="Calibri"/>
                <w:sz w:val="24"/>
                <w:szCs w:val="24"/>
              </w:rPr>
              <w:t>,</w:t>
            </w:r>
            <w:r w:rsidR="004520ED" w:rsidRPr="00387371">
              <w:rPr>
                <w:rFonts w:eastAsia="Calibri"/>
                <w:sz w:val="24"/>
                <w:szCs w:val="24"/>
              </w:rPr>
              <w:t xml:space="preserve"> magistralinių dujotiekių prisijungimo prie veikiančio dujotiekio</w:t>
            </w:r>
            <w:r w:rsidR="004520ED" w:rsidRPr="00246CCB">
              <w:rPr>
                <w:sz w:val="18"/>
                <w:szCs w:val="18"/>
              </w:rPr>
              <w:t xml:space="preserve"> </w:t>
            </w:r>
            <w:r w:rsidR="004520ED" w:rsidRPr="00387371">
              <w:rPr>
                <w:rFonts w:eastAsia="Calibri"/>
                <w:sz w:val="24"/>
                <w:szCs w:val="24"/>
              </w:rPr>
              <w:t>darbus ir bandymus,</w:t>
            </w:r>
            <w:r w:rsidR="004520ED">
              <w:rPr>
                <w:rFonts w:eastAsia="Calibri"/>
                <w:sz w:val="24"/>
                <w:szCs w:val="24"/>
              </w:rPr>
              <w:t xml:space="preserve"> kadangi tiekėjui jų neturint negalėtų būti sudaryta viešojo pirkimo</w:t>
            </w:r>
            <w:r w:rsidR="008A2FA2">
              <w:rPr>
                <w:rFonts w:eastAsia="Calibri"/>
                <w:sz w:val="24"/>
                <w:szCs w:val="24"/>
              </w:rPr>
              <w:t>-pardavimo</w:t>
            </w:r>
            <w:r w:rsidR="004520ED">
              <w:rPr>
                <w:rFonts w:eastAsia="Calibri"/>
                <w:sz w:val="24"/>
                <w:szCs w:val="24"/>
              </w:rPr>
              <w:t xml:space="preserve"> sutartis. </w:t>
            </w:r>
          </w:p>
          <w:p w14:paraId="6A0AE834" w14:textId="59882BC9" w:rsidR="004520ED" w:rsidRDefault="004520ED" w:rsidP="0011596A">
            <w:pPr>
              <w:widowControl w:val="0"/>
              <w:spacing w:line="276" w:lineRule="auto"/>
              <w:ind w:firstLine="599"/>
              <w:jc w:val="both"/>
              <w:rPr>
                <w:rFonts w:eastAsia="Calibri"/>
                <w:sz w:val="24"/>
                <w:szCs w:val="24"/>
              </w:rPr>
            </w:pPr>
            <w:r>
              <w:rPr>
                <w:rFonts w:eastAsia="Calibri"/>
                <w:sz w:val="24"/>
                <w:szCs w:val="24"/>
              </w:rPr>
              <w:t>Dėl kvalifikacijos reikalavimus pagrindžiančių dokumentų sąrašo</w:t>
            </w:r>
            <w:r w:rsidRPr="00992D2A">
              <w:rPr>
                <w:rFonts w:eastAsia="Calibri"/>
                <w:sz w:val="24"/>
                <w:szCs w:val="24"/>
              </w:rPr>
              <w:t xml:space="preserve"> bei šių dokumentų pateikimo tvark</w:t>
            </w:r>
            <w:r>
              <w:rPr>
                <w:rFonts w:eastAsia="Calibri"/>
                <w:sz w:val="24"/>
                <w:szCs w:val="24"/>
              </w:rPr>
              <w:t>os,</w:t>
            </w:r>
            <w:r w:rsidRPr="009A37A6">
              <w:rPr>
                <w:b/>
                <w:szCs w:val="24"/>
              </w:rPr>
              <w:t xml:space="preserve"> </w:t>
            </w:r>
            <w:r w:rsidRPr="00FE1142">
              <w:rPr>
                <w:rFonts w:eastAsia="Calibri"/>
                <w:sz w:val="24"/>
                <w:szCs w:val="24"/>
              </w:rPr>
              <w:t>kad tiekėjai turi pateikti Lietuvos Respublikos institucijų išduotus kvalifikaciją patvirtinančius dokumentus</w:t>
            </w:r>
            <w:r w:rsidR="00582AE2">
              <w:rPr>
                <w:rFonts w:eastAsia="Calibri"/>
                <w:sz w:val="24"/>
                <w:szCs w:val="24"/>
              </w:rPr>
              <w:t xml:space="preserve">, </w:t>
            </w:r>
            <w:r w:rsidR="00B71E08">
              <w:rPr>
                <w:rFonts w:eastAsia="Calibri"/>
                <w:sz w:val="24"/>
                <w:szCs w:val="24"/>
              </w:rPr>
              <w:t>pastebėtina, kad</w:t>
            </w:r>
            <w:r w:rsidR="00B71E08" w:rsidRPr="00FE1142">
              <w:rPr>
                <w:rFonts w:eastAsia="Calibri"/>
                <w:sz w:val="24"/>
                <w:szCs w:val="24"/>
              </w:rPr>
              <w:t xml:space="preserve"> </w:t>
            </w:r>
            <w:r w:rsidRPr="00FE1142">
              <w:rPr>
                <w:rFonts w:eastAsia="Calibri"/>
                <w:sz w:val="24"/>
                <w:szCs w:val="24"/>
              </w:rPr>
              <w:t xml:space="preserve">Energetikos įstatymas </w:t>
            </w:r>
            <w:r w:rsidR="00582AE2">
              <w:rPr>
                <w:rFonts w:eastAsia="Calibri"/>
                <w:sz w:val="24"/>
                <w:szCs w:val="24"/>
              </w:rPr>
              <w:t xml:space="preserve">Pirkimo_2 vykdymo metu </w:t>
            </w:r>
            <w:r w:rsidR="00582AE2" w:rsidRPr="00FE1142">
              <w:rPr>
                <w:rFonts w:eastAsia="Calibri"/>
                <w:sz w:val="24"/>
                <w:szCs w:val="24"/>
              </w:rPr>
              <w:t>nenumat</w:t>
            </w:r>
            <w:r w:rsidR="00582AE2">
              <w:rPr>
                <w:rFonts w:eastAsia="Calibri"/>
                <w:sz w:val="24"/>
                <w:szCs w:val="24"/>
              </w:rPr>
              <w:t>ė</w:t>
            </w:r>
            <w:r w:rsidR="00582AE2" w:rsidRPr="00FE1142">
              <w:rPr>
                <w:rFonts w:eastAsia="Calibri"/>
                <w:sz w:val="24"/>
                <w:szCs w:val="24"/>
              </w:rPr>
              <w:t xml:space="preserve"> </w:t>
            </w:r>
            <w:r w:rsidRPr="00FE1142">
              <w:rPr>
                <w:rFonts w:eastAsia="Calibri"/>
                <w:sz w:val="24"/>
                <w:szCs w:val="24"/>
              </w:rPr>
              <w:t>kitoje ES valstybėje narėje išduotų dokumentų, suteikiančių teisę verstis energetikos įrenginių įrengimo ir eksploatavimo veikla, pripažinimo tvarkos.</w:t>
            </w:r>
            <w:r w:rsidRPr="00D77B27">
              <w:rPr>
                <w:szCs w:val="24"/>
              </w:rPr>
              <w:t xml:space="preserve"> </w:t>
            </w:r>
            <w:r w:rsidRPr="00FE1142">
              <w:rPr>
                <w:rFonts w:eastAsia="Calibri"/>
                <w:sz w:val="24"/>
                <w:szCs w:val="24"/>
              </w:rPr>
              <w:t>Energetikos įstatymo nustatyti reikalavimai dėl teisės verstis energetikos įrenginių įrengimo ir eksploatavimo veiklomis taikomi vienodai visiems</w:t>
            </w:r>
            <w:r w:rsidR="008A2FA2">
              <w:rPr>
                <w:rFonts w:eastAsia="Calibri"/>
                <w:sz w:val="24"/>
                <w:szCs w:val="24"/>
              </w:rPr>
              <w:t xml:space="preserve"> –</w:t>
            </w:r>
            <w:r w:rsidRPr="00FE1142">
              <w:rPr>
                <w:rFonts w:eastAsia="Calibri"/>
                <w:sz w:val="24"/>
                <w:szCs w:val="24"/>
              </w:rPr>
              <w:t xml:space="preserve"> tiek mūsų šalies, tiek kitų ES valstybių narių ūkio subjektams</w:t>
            </w:r>
            <w:r w:rsidR="006418C4">
              <w:rPr>
                <w:rFonts w:eastAsia="Calibri"/>
                <w:sz w:val="24"/>
                <w:szCs w:val="24"/>
              </w:rPr>
              <w:t>.</w:t>
            </w:r>
            <w:r>
              <w:rPr>
                <w:rStyle w:val="FootnoteReference"/>
                <w:sz w:val="24"/>
                <w:szCs w:val="24"/>
                <w:lang w:eastAsia="zh-CN"/>
              </w:rPr>
              <w:footnoteReference w:id="38"/>
            </w:r>
            <w:r w:rsidRPr="00D77B27">
              <w:rPr>
                <w:szCs w:val="24"/>
                <w:lang w:eastAsia="lt-LT"/>
              </w:rPr>
              <w:t xml:space="preserve"> </w:t>
            </w:r>
            <w:r w:rsidRPr="0077777C">
              <w:rPr>
                <w:rFonts w:eastAsia="Calibri"/>
                <w:sz w:val="24"/>
                <w:szCs w:val="24"/>
              </w:rPr>
              <w:t>Pirkim</w:t>
            </w:r>
            <w:r>
              <w:rPr>
                <w:rFonts w:eastAsia="Calibri"/>
                <w:sz w:val="24"/>
                <w:szCs w:val="24"/>
              </w:rPr>
              <w:t>o_</w:t>
            </w:r>
            <w:r w:rsidR="006418C4">
              <w:rPr>
                <w:rFonts w:eastAsia="Calibri"/>
                <w:sz w:val="24"/>
                <w:szCs w:val="24"/>
              </w:rPr>
              <w:t>2</w:t>
            </w:r>
            <w:r w:rsidRPr="0077777C">
              <w:rPr>
                <w:rFonts w:eastAsia="Calibri"/>
                <w:sz w:val="24"/>
                <w:szCs w:val="24"/>
              </w:rPr>
              <w:t xml:space="preserve"> paskelbimo metu (201</w:t>
            </w:r>
            <w:r w:rsidR="006418C4">
              <w:rPr>
                <w:rFonts w:eastAsia="Calibri"/>
                <w:sz w:val="24"/>
                <w:szCs w:val="24"/>
              </w:rPr>
              <w:t>7</w:t>
            </w:r>
            <w:r w:rsidRPr="0077777C">
              <w:rPr>
                <w:rFonts w:eastAsia="Calibri"/>
                <w:sz w:val="24"/>
                <w:szCs w:val="24"/>
              </w:rPr>
              <w:t>-12-</w:t>
            </w:r>
            <w:r w:rsidR="006418C4">
              <w:rPr>
                <w:rFonts w:eastAsia="Calibri"/>
                <w:sz w:val="24"/>
                <w:szCs w:val="24"/>
              </w:rPr>
              <w:t>2</w:t>
            </w:r>
            <w:r w:rsidRPr="0077777C">
              <w:rPr>
                <w:rFonts w:eastAsia="Calibri"/>
                <w:sz w:val="24"/>
                <w:szCs w:val="24"/>
              </w:rPr>
              <w:t>9) tiek Lietuvos, tiek užsienio šali</w:t>
            </w:r>
            <w:r w:rsidR="006418C4">
              <w:rPr>
                <w:rFonts w:eastAsia="Calibri"/>
                <w:sz w:val="24"/>
                <w:szCs w:val="24"/>
              </w:rPr>
              <w:t>ų</w:t>
            </w:r>
            <w:r w:rsidRPr="0077777C">
              <w:rPr>
                <w:rFonts w:eastAsia="Calibri"/>
                <w:sz w:val="24"/>
                <w:szCs w:val="24"/>
              </w:rPr>
              <w:t xml:space="preserve"> rangovai </w:t>
            </w:r>
            <w:r w:rsidR="00582AE2" w:rsidRPr="0077777C">
              <w:rPr>
                <w:rFonts w:eastAsia="Calibri"/>
                <w:sz w:val="24"/>
                <w:szCs w:val="24"/>
              </w:rPr>
              <w:t>prival</w:t>
            </w:r>
            <w:r w:rsidR="00582AE2">
              <w:rPr>
                <w:rFonts w:eastAsia="Calibri"/>
                <w:sz w:val="24"/>
                <w:szCs w:val="24"/>
              </w:rPr>
              <w:t>ėjo</w:t>
            </w:r>
            <w:r w:rsidR="00582AE2" w:rsidRPr="0077777C">
              <w:rPr>
                <w:rFonts w:eastAsia="Calibri"/>
                <w:sz w:val="24"/>
                <w:szCs w:val="24"/>
              </w:rPr>
              <w:t xml:space="preserve"> </w:t>
            </w:r>
            <w:r w:rsidRPr="0077777C">
              <w:rPr>
                <w:rFonts w:eastAsia="Calibri"/>
                <w:sz w:val="24"/>
                <w:szCs w:val="24"/>
              </w:rPr>
              <w:t xml:space="preserve">turėti </w:t>
            </w:r>
            <w:r w:rsidR="00582AE2">
              <w:rPr>
                <w:rFonts w:eastAsia="Calibri"/>
                <w:sz w:val="24"/>
                <w:szCs w:val="24"/>
              </w:rPr>
              <w:t>Pirkimo_2 sąlyg</w:t>
            </w:r>
            <w:r w:rsidR="00B71E08">
              <w:rPr>
                <w:rFonts w:eastAsia="Calibri"/>
                <w:sz w:val="24"/>
                <w:szCs w:val="24"/>
              </w:rPr>
              <w:t>ų 5.1.5 p.</w:t>
            </w:r>
            <w:r w:rsidR="00582AE2">
              <w:rPr>
                <w:rFonts w:eastAsia="Calibri"/>
                <w:sz w:val="24"/>
                <w:szCs w:val="24"/>
              </w:rPr>
              <w:t xml:space="preserve"> nurodyt</w:t>
            </w:r>
            <w:r w:rsidR="00B71E08">
              <w:rPr>
                <w:rFonts w:eastAsia="Calibri"/>
                <w:sz w:val="24"/>
                <w:szCs w:val="24"/>
              </w:rPr>
              <w:t>ą</w:t>
            </w:r>
            <w:r w:rsidR="00582AE2">
              <w:rPr>
                <w:rFonts w:eastAsia="Calibri"/>
                <w:sz w:val="24"/>
                <w:szCs w:val="24"/>
              </w:rPr>
              <w:t xml:space="preserve"> </w:t>
            </w:r>
            <w:r w:rsidR="00582AE2" w:rsidRPr="00D07391">
              <w:rPr>
                <w:rFonts w:eastAsia="Calibri"/>
                <w:sz w:val="24"/>
                <w:szCs w:val="24"/>
              </w:rPr>
              <w:t>Valstybinės energetikos inspekcijos prie Lietuvos Respublikos energetikos ministerijos</w:t>
            </w:r>
            <w:r w:rsidR="00582AE2">
              <w:rPr>
                <w:rFonts w:eastAsia="Calibri"/>
                <w:sz w:val="24"/>
                <w:szCs w:val="24"/>
              </w:rPr>
              <w:t xml:space="preserve"> išduot</w:t>
            </w:r>
            <w:r w:rsidR="00B71E08">
              <w:rPr>
                <w:rFonts w:eastAsia="Calibri"/>
                <w:sz w:val="24"/>
                <w:szCs w:val="24"/>
              </w:rPr>
              <w:t>ą</w:t>
            </w:r>
            <w:r w:rsidR="00582AE2">
              <w:rPr>
                <w:rFonts w:eastAsia="Calibri"/>
                <w:sz w:val="24"/>
                <w:szCs w:val="24"/>
              </w:rPr>
              <w:t xml:space="preserve"> a</w:t>
            </w:r>
            <w:r w:rsidR="00582AE2" w:rsidRPr="0077777C">
              <w:rPr>
                <w:rFonts w:eastAsia="Calibri"/>
                <w:sz w:val="24"/>
                <w:szCs w:val="24"/>
              </w:rPr>
              <w:t>testat</w:t>
            </w:r>
            <w:r w:rsidR="00B71E08">
              <w:rPr>
                <w:rFonts w:eastAsia="Calibri"/>
                <w:sz w:val="24"/>
                <w:szCs w:val="24"/>
              </w:rPr>
              <w:t>ą.</w:t>
            </w:r>
            <w:r w:rsidR="00582AE2" w:rsidRPr="0077777C">
              <w:rPr>
                <w:rFonts w:eastAsia="Calibri"/>
                <w:sz w:val="24"/>
                <w:szCs w:val="24"/>
              </w:rPr>
              <w:t xml:space="preserve"> </w:t>
            </w:r>
          </w:p>
          <w:p w14:paraId="740C8F71" w14:textId="77777777" w:rsidR="005B40D5" w:rsidRDefault="007D1C8E" w:rsidP="005B40D5">
            <w:pPr>
              <w:spacing w:line="276" w:lineRule="auto"/>
              <w:ind w:firstLine="720"/>
              <w:jc w:val="both"/>
              <w:rPr>
                <w:rFonts w:eastAsia="Calibri"/>
                <w:sz w:val="24"/>
                <w:szCs w:val="24"/>
              </w:rPr>
            </w:pPr>
            <w:r>
              <w:rPr>
                <w:rFonts w:eastAsia="Calibri"/>
                <w:sz w:val="24"/>
                <w:szCs w:val="24"/>
              </w:rPr>
              <w:lastRenderedPageBreak/>
              <w:t>D</w:t>
            </w:r>
            <w:r w:rsidRPr="00B71E08">
              <w:rPr>
                <w:rFonts w:eastAsia="Calibri"/>
                <w:sz w:val="24"/>
                <w:szCs w:val="24"/>
              </w:rPr>
              <w:t>ėl</w:t>
            </w:r>
            <w:r>
              <w:rPr>
                <w:rFonts w:eastAsia="Calibri"/>
              </w:rPr>
              <w:t xml:space="preserve"> </w:t>
            </w:r>
            <w:r>
              <w:rPr>
                <w:rFonts w:eastAsia="Calibri"/>
                <w:sz w:val="24"/>
                <w:szCs w:val="24"/>
              </w:rPr>
              <w:t xml:space="preserve">Pirkimo_2 </w:t>
            </w:r>
            <w:r w:rsidRPr="00052531">
              <w:rPr>
                <w:rFonts w:eastAsia="Calibri"/>
                <w:sz w:val="24"/>
                <w:szCs w:val="24"/>
              </w:rPr>
              <w:t>vykdymo metu panaikin</w:t>
            </w:r>
            <w:r>
              <w:rPr>
                <w:rFonts w:eastAsia="Calibri"/>
                <w:sz w:val="24"/>
                <w:szCs w:val="24"/>
              </w:rPr>
              <w:t>to</w:t>
            </w:r>
            <w:r w:rsidR="00827875">
              <w:rPr>
                <w:rFonts w:eastAsia="Calibri"/>
                <w:sz w:val="24"/>
                <w:szCs w:val="24"/>
              </w:rPr>
              <w:t>s</w:t>
            </w:r>
            <w:r w:rsidRPr="00052531">
              <w:rPr>
                <w:rFonts w:eastAsia="Calibri"/>
                <w:sz w:val="24"/>
                <w:szCs w:val="24"/>
              </w:rPr>
              <w:t xml:space="preserve"> </w:t>
            </w:r>
            <w:r w:rsidR="00B5671B">
              <w:rPr>
                <w:rFonts w:eastAsia="Calibri"/>
                <w:sz w:val="24"/>
                <w:szCs w:val="24"/>
              </w:rPr>
              <w:t>P</w:t>
            </w:r>
            <w:r w:rsidRPr="00052531">
              <w:rPr>
                <w:rFonts w:eastAsia="Calibri"/>
                <w:sz w:val="24"/>
                <w:szCs w:val="24"/>
              </w:rPr>
              <w:t>irkimo</w:t>
            </w:r>
            <w:r w:rsidR="00B5671B">
              <w:rPr>
                <w:rFonts w:eastAsia="Calibri"/>
                <w:sz w:val="24"/>
                <w:szCs w:val="24"/>
              </w:rPr>
              <w:t>_2</w:t>
            </w:r>
            <w:r w:rsidRPr="00052531">
              <w:rPr>
                <w:rFonts w:eastAsia="Calibri"/>
                <w:sz w:val="24"/>
                <w:szCs w:val="24"/>
              </w:rPr>
              <w:t xml:space="preserve"> sąlygų 5.1.6 p. 4 d.</w:t>
            </w:r>
            <w:r>
              <w:rPr>
                <w:rStyle w:val="FootnoteReference"/>
                <w:sz w:val="24"/>
                <w:szCs w:val="24"/>
                <w:lang w:eastAsia="zh-CN"/>
              </w:rPr>
              <w:footnoteReference w:id="39"/>
            </w:r>
            <w:r w:rsidR="00494DE6">
              <w:rPr>
                <w:rFonts w:eastAsia="Calibri"/>
                <w:sz w:val="24"/>
                <w:szCs w:val="24"/>
              </w:rPr>
              <w:t xml:space="preserve"> Pirkimo vykdytojas paaiškino</w:t>
            </w:r>
            <w:r w:rsidR="00494DE6">
              <w:rPr>
                <w:rStyle w:val="FootnoteReference"/>
                <w:sz w:val="24"/>
                <w:szCs w:val="24"/>
                <w:lang w:eastAsia="zh-CN"/>
              </w:rPr>
              <w:footnoteReference w:id="40"/>
            </w:r>
            <w:r w:rsidR="00494DE6">
              <w:rPr>
                <w:rFonts w:eastAsia="Calibri"/>
                <w:sz w:val="24"/>
                <w:szCs w:val="24"/>
              </w:rPr>
              <w:t>, kad</w:t>
            </w:r>
            <w:r w:rsidR="00BE2E74">
              <w:rPr>
                <w:rFonts w:eastAsia="Calibri"/>
                <w:sz w:val="24"/>
                <w:szCs w:val="24"/>
              </w:rPr>
              <w:t xml:space="preserve"> P</w:t>
            </w:r>
            <w:r w:rsidR="00BE2E74" w:rsidRPr="00052531">
              <w:rPr>
                <w:rFonts w:eastAsia="Calibri"/>
                <w:sz w:val="24"/>
                <w:szCs w:val="24"/>
              </w:rPr>
              <w:t>irkimo</w:t>
            </w:r>
            <w:r w:rsidR="00BE2E74">
              <w:rPr>
                <w:rFonts w:eastAsia="Calibri"/>
                <w:sz w:val="24"/>
                <w:szCs w:val="24"/>
              </w:rPr>
              <w:t>_2</w:t>
            </w:r>
            <w:r w:rsidR="00BE2E74" w:rsidRPr="00052531">
              <w:rPr>
                <w:rFonts w:eastAsia="Calibri"/>
                <w:sz w:val="24"/>
                <w:szCs w:val="24"/>
              </w:rPr>
              <w:t xml:space="preserve"> sąlygų 5.1.6 </w:t>
            </w:r>
            <w:r w:rsidR="00BE2E74" w:rsidRPr="00000AC3">
              <w:rPr>
                <w:rFonts w:eastAsia="Calibri"/>
                <w:sz w:val="24"/>
                <w:szCs w:val="24"/>
              </w:rPr>
              <w:t xml:space="preserve">p. 4 d. </w:t>
            </w:r>
            <w:r w:rsidR="00BE2E74" w:rsidRPr="00784C23">
              <w:rPr>
                <w:rFonts w:eastAsia="Calibri"/>
                <w:sz w:val="24"/>
                <w:szCs w:val="24"/>
              </w:rPr>
              <w:t>nus</w:t>
            </w:r>
            <w:r w:rsidR="00BE2E74">
              <w:rPr>
                <w:rFonts w:eastAsia="Calibri"/>
                <w:sz w:val="24"/>
                <w:szCs w:val="24"/>
              </w:rPr>
              <w:t>tatytas kvalifikacinis reikalavimas buvo iš dalies gramatiškai netikslus.</w:t>
            </w:r>
            <w:r w:rsidR="00BE2E74" w:rsidRPr="009A37A6">
              <w:rPr>
                <w:color w:val="000000"/>
                <w:szCs w:val="24"/>
              </w:rPr>
              <w:t xml:space="preserve"> </w:t>
            </w:r>
            <w:r w:rsidR="00BE2E74">
              <w:rPr>
                <w:rFonts w:eastAsia="Calibri"/>
                <w:sz w:val="24"/>
                <w:szCs w:val="24"/>
              </w:rPr>
              <w:t xml:space="preserve">Pirkimo_2 </w:t>
            </w:r>
            <w:r w:rsidR="00BE2E74" w:rsidRPr="00052531">
              <w:rPr>
                <w:rFonts w:eastAsia="Calibri"/>
                <w:sz w:val="24"/>
                <w:szCs w:val="24"/>
              </w:rPr>
              <w:t>vykdymo metu</w:t>
            </w:r>
            <w:r w:rsidR="00BE2E74" w:rsidRPr="009A37A6">
              <w:rPr>
                <w:color w:val="000000"/>
                <w:szCs w:val="24"/>
              </w:rPr>
              <w:t xml:space="preserve"> </w:t>
            </w:r>
            <w:r w:rsidR="00BE2E74" w:rsidRPr="00BE2E74">
              <w:rPr>
                <w:rFonts w:eastAsia="Calibri"/>
                <w:sz w:val="24"/>
                <w:szCs w:val="24"/>
              </w:rPr>
              <w:t xml:space="preserve">buvo gautas vieno tiekėjo paklausimas, kuriame jis nurodė, kad vadovaujantis </w:t>
            </w:r>
            <w:r w:rsidR="009B2D41">
              <w:rPr>
                <w:rFonts w:eastAsia="Calibri"/>
                <w:sz w:val="24"/>
                <w:szCs w:val="24"/>
              </w:rPr>
              <w:t>Aprašo</w:t>
            </w:r>
            <w:r w:rsidR="00BE2E74" w:rsidRPr="00BE2E74">
              <w:rPr>
                <w:rFonts w:eastAsia="Calibri"/>
                <w:sz w:val="24"/>
                <w:szCs w:val="24"/>
              </w:rPr>
              <w:t xml:space="preserve"> 3 priedo 4 ir 8 p. nuostatomis kvalifikacijos reikalavime nurodyti atestatai nėra išduodami, t. y. kvalifikacijos reikalavime nurodytas atestatas, kuris suteiktų darbuotojui teisę atlikti gamtinių dujų perdavimo sistemos objektų statybos (rekonstravimo) darbus, neegzistuoja.</w:t>
            </w:r>
            <w:r w:rsidR="009B2D41">
              <w:rPr>
                <w:rFonts w:eastAsia="Calibri"/>
                <w:sz w:val="24"/>
                <w:szCs w:val="24"/>
              </w:rPr>
              <w:t xml:space="preserve"> </w:t>
            </w:r>
            <w:r w:rsidR="00EE15BF">
              <w:rPr>
                <w:rFonts w:eastAsia="Calibri"/>
                <w:sz w:val="24"/>
                <w:szCs w:val="24"/>
              </w:rPr>
              <w:t>Išnagrinėjus</w:t>
            </w:r>
            <w:r w:rsidR="00EE15BF" w:rsidRPr="009B2D41">
              <w:rPr>
                <w:rFonts w:eastAsia="Calibri"/>
                <w:sz w:val="24"/>
                <w:szCs w:val="24"/>
              </w:rPr>
              <w:t xml:space="preserve"> </w:t>
            </w:r>
            <w:r w:rsidR="009B2D41">
              <w:rPr>
                <w:rFonts w:eastAsia="Calibri"/>
                <w:sz w:val="24"/>
                <w:szCs w:val="24"/>
              </w:rPr>
              <w:t>Aprašo</w:t>
            </w:r>
            <w:r w:rsidR="009B2D41" w:rsidRPr="009B2D41">
              <w:rPr>
                <w:rFonts w:eastAsia="Calibri"/>
                <w:sz w:val="24"/>
                <w:szCs w:val="24"/>
              </w:rPr>
              <w:t xml:space="preserve"> nuostatas nustatyta, kad toks atestatas iš tiesų neegzistuoja ir nėra išduodamas. </w:t>
            </w:r>
            <w:r w:rsidR="009B2D41">
              <w:rPr>
                <w:rFonts w:eastAsia="Calibri"/>
                <w:sz w:val="24"/>
                <w:szCs w:val="24"/>
              </w:rPr>
              <w:t>Pirkimo vykdytojas</w:t>
            </w:r>
            <w:r w:rsidR="009B2D41" w:rsidRPr="009B2D41">
              <w:rPr>
                <w:rFonts w:eastAsia="Calibri"/>
                <w:sz w:val="24"/>
                <w:szCs w:val="24"/>
              </w:rPr>
              <w:t xml:space="preserve">, atsakydamas į tiekėjo paklausimą, 2018-01-29 raštu informavo, kad </w:t>
            </w:r>
            <w:r w:rsidR="009B2D41">
              <w:rPr>
                <w:rFonts w:eastAsia="Calibri"/>
                <w:sz w:val="24"/>
                <w:szCs w:val="24"/>
              </w:rPr>
              <w:t>Pirkimo_2</w:t>
            </w:r>
            <w:r w:rsidR="009B2D41" w:rsidRPr="009B2D41">
              <w:rPr>
                <w:rFonts w:eastAsia="Calibri"/>
                <w:sz w:val="24"/>
                <w:szCs w:val="24"/>
              </w:rPr>
              <w:t xml:space="preserve"> sąlygų 5.1.</w:t>
            </w:r>
            <w:r w:rsidR="009B2D41" w:rsidRPr="00000AC3">
              <w:rPr>
                <w:rFonts w:eastAsia="Calibri"/>
                <w:sz w:val="24"/>
                <w:szCs w:val="24"/>
              </w:rPr>
              <w:t>6 p. 4 d.</w:t>
            </w:r>
            <w:r w:rsidR="009B2D41" w:rsidRPr="003B3100">
              <w:rPr>
                <w:rFonts w:eastAsia="Calibri"/>
                <w:sz w:val="24"/>
                <w:szCs w:val="24"/>
              </w:rPr>
              <w:t xml:space="preserve"> nurodytą</w:t>
            </w:r>
            <w:r w:rsidR="009B2D41" w:rsidRPr="009B2D41">
              <w:rPr>
                <w:rFonts w:eastAsia="Calibri"/>
                <w:sz w:val="24"/>
                <w:szCs w:val="24"/>
              </w:rPr>
              <w:t xml:space="preserve"> kvalifikacijos reikalavimą panaikino.</w:t>
            </w:r>
            <w:r w:rsidR="009B2D41" w:rsidRPr="009A37A6">
              <w:rPr>
                <w:color w:val="000000"/>
                <w:szCs w:val="24"/>
              </w:rPr>
              <w:t xml:space="preserve"> </w:t>
            </w:r>
            <w:r w:rsidR="009B2D41">
              <w:rPr>
                <w:rFonts w:eastAsia="Calibri"/>
                <w:sz w:val="24"/>
                <w:szCs w:val="24"/>
              </w:rPr>
              <w:t>Pirkimo vykdytojas taip pat nurodė</w:t>
            </w:r>
            <w:r w:rsidR="009B2D41">
              <w:rPr>
                <w:rStyle w:val="FootnoteReference"/>
                <w:sz w:val="24"/>
                <w:szCs w:val="24"/>
                <w:lang w:eastAsia="zh-CN"/>
              </w:rPr>
              <w:footnoteReference w:id="41"/>
            </w:r>
            <w:r w:rsidR="009B2D41">
              <w:rPr>
                <w:rFonts w:eastAsia="Calibri"/>
                <w:sz w:val="24"/>
                <w:szCs w:val="24"/>
              </w:rPr>
              <w:t>, kad P</w:t>
            </w:r>
            <w:r w:rsidR="009B2D41" w:rsidRPr="00052531">
              <w:rPr>
                <w:rFonts w:eastAsia="Calibri"/>
                <w:sz w:val="24"/>
                <w:szCs w:val="24"/>
              </w:rPr>
              <w:t>irkimo</w:t>
            </w:r>
            <w:r w:rsidR="009B2D41">
              <w:rPr>
                <w:rFonts w:eastAsia="Calibri"/>
                <w:sz w:val="24"/>
                <w:szCs w:val="24"/>
              </w:rPr>
              <w:t>_2</w:t>
            </w:r>
            <w:r w:rsidR="009B2D41" w:rsidRPr="00052531">
              <w:rPr>
                <w:rFonts w:eastAsia="Calibri"/>
                <w:sz w:val="24"/>
                <w:szCs w:val="24"/>
              </w:rPr>
              <w:t xml:space="preserve"> sąlygų 5.1.6 p. 4 d.</w:t>
            </w:r>
            <w:r w:rsidR="009B2D41">
              <w:rPr>
                <w:rFonts w:eastAsia="Calibri"/>
                <w:sz w:val="24"/>
                <w:szCs w:val="24"/>
              </w:rPr>
              <w:t xml:space="preserve"> nustatyto kvalifikacinio reikalavimo panaikinimas negali būti kvalifikuojamas kaip esminis</w:t>
            </w:r>
            <w:r w:rsidR="003179C7">
              <w:rPr>
                <w:rFonts w:eastAsia="Calibri"/>
                <w:sz w:val="24"/>
                <w:szCs w:val="24"/>
              </w:rPr>
              <w:t xml:space="preserve"> Pirkimo_2 sąlygų pakeitimas, kadangi  šis pakeitimas neturėjo jokios įtakos potencialių tiekėjų galimybėms konkuruoti dėl pirkimo sutarties sudarymo, taip pat nelėmė situacijos, kad pirkime galėtų dalyvauti daugiau tiekėjų.</w:t>
            </w:r>
            <w:r w:rsidR="00394BAE" w:rsidRPr="009A37A6">
              <w:rPr>
                <w:color w:val="000000"/>
                <w:szCs w:val="24"/>
              </w:rPr>
              <w:t xml:space="preserve"> </w:t>
            </w:r>
            <w:r w:rsidR="0060194A" w:rsidRPr="0060194A">
              <w:rPr>
                <w:rFonts w:eastAsia="Calibri"/>
                <w:sz w:val="24"/>
                <w:szCs w:val="24"/>
              </w:rPr>
              <w:t xml:space="preserve">Reikalavimas pateikti neegzistuojantį atestatą, niekaip neribojo tiekėjų galimybės </w:t>
            </w:r>
            <w:r w:rsidR="0060194A">
              <w:rPr>
                <w:rFonts w:eastAsia="Calibri"/>
                <w:sz w:val="24"/>
                <w:szCs w:val="24"/>
              </w:rPr>
              <w:t>d</w:t>
            </w:r>
            <w:r w:rsidR="0060194A" w:rsidRPr="0060194A">
              <w:rPr>
                <w:rFonts w:eastAsia="Calibri"/>
                <w:sz w:val="24"/>
                <w:szCs w:val="24"/>
              </w:rPr>
              <w:t>alyvauti Pirkime_2</w:t>
            </w:r>
            <w:r w:rsidR="00394BAE" w:rsidRPr="0060194A">
              <w:rPr>
                <w:rFonts w:eastAsia="Calibri"/>
                <w:sz w:val="24"/>
                <w:szCs w:val="24"/>
              </w:rPr>
              <w:t xml:space="preserve">, t. y. </w:t>
            </w:r>
            <w:r w:rsidR="0060194A">
              <w:rPr>
                <w:rFonts w:eastAsia="Calibri"/>
                <w:sz w:val="24"/>
                <w:szCs w:val="24"/>
              </w:rPr>
              <w:t>Pirkimo_2 sąlygų</w:t>
            </w:r>
            <w:r w:rsidR="00394BAE" w:rsidRPr="0060194A">
              <w:rPr>
                <w:rFonts w:eastAsia="Calibri"/>
                <w:sz w:val="24"/>
                <w:szCs w:val="24"/>
              </w:rPr>
              <w:t xml:space="preserve"> 5.1.6 p. 4 d. nebuvo įtvirtintas joks ribojima</w:t>
            </w:r>
            <w:r w:rsidR="0060194A">
              <w:rPr>
                <w:rFonts w:eastAsia="Calibri"/>
                <w:sz w:val="24"/>
                <w:szCs w:val="24"/>
              </w:rPr>
              <w:t>s</w:t>
            </w:r>
            <w:r w:rsidR="00394BAE" w:rsidRPr="0060194A">
              <w:rPr>
                <w:rFonts w:eastAsia="Calibri"/>
                <w:sz w:val="24"/>
                <w:szCs w:val="24"/>
              </w:rPr>
              <w:t>, kuris tiesiogiai ar netiesiogiai siaurinamai apibrėžtų tiekėjų pajėgumą bei galimybę dalyvauti Pirkime</w:t>
            </w:r>
            <w:r w:rsidR="0060194A">
              <w:rPr>
                <w:rFonts w:eastAsia="Calibri"/>
                <w:sz w:val="24"/>
                <w:szCs w:val="24"/>
              </w:rPr>
              <w:t>_2</w:t>
            </w:r>
            <w:r w:rsidR="00394BAE" w:rsidRPr="0060194A">
              <w:rPr>
                <w:rFonts w:eastAsia="Calibri"/>
                <w:sz w:val="24"/>
                <w:szCs w:val="24"/>
              </w:rPr>
              <w:t>. Atsižvelgiant į tai, jo panaikinimas konkurencijos negalėjo praplėsti, nes jis jos neribojo iš pat pradžių.</w:t>
            </w:r>
            <w:r w:rsidR="006E182B">
              <w:rPr>
                <w:rFonts w:eastAsia="Calibri"/>
                <w:sz w:val="24"/>
                <w:szCs w:val="24"/>
              </w:rPr>
              <w:t xml:space="preserve"> Tarnyba </w:t>
            </w:r>
            <w:r w:rsidR="00BB4DC8">
              <w:rPr>
                <w:rFonts w:eastAsia="Calibri"/>
                <w:sz w:val="24"/>
                <w:szCs w:val="24"/>
              </w:rPr>
              <w:t xml:space="preserve">sutinka su Pirkimo vykdytojo argumentais bei </w:t>
            </w:r>
            <w:r w:rsidR="006E182B">
              <w:rPr>
                <w:rFonts w:eastAsia="Calibri"/>
                <w:sz w:val="24"/>
                <w:szCs w:val="24"/>
              </w:rPr>
              <w:t xml:space="preserve">mano, kad </w:t>
            </w:r>
            <w:r w:rsidR="00BB4DC8">
              <w:rPr>
                <w:rFonts w:eastAsia="Calibri"/>
                <w:sz w:val="24"/>
                <w:szCs w:val="24"/>
              </w:rPr>
              <w:t>ši Pirkimo vykdytojo klaida</w:t>
            </w:r>
            <w:r w:rsidR="00EF7037">
              <w:rPr>
                <w:rFonts w:eastAsia="Calibri"/>
                <w:sz w:val="24"/>
                <w:szCs w:val="24"/>
              </w:rPr>
              <w:t xml:space="preserve"> negalėjo </w:t>
            </w:r>
            <w:r w:rsidR="003B3100">
              <w:rPr>
                <w:rFonts w:eastAsia="Calibri"/>
                <w:sz w:val="24"/>
                <w:szCs w:val="24"/>
              </w:rPr>
              <w:t xml:space="preserve">turėti </w:t>
            </w:r>
            <w:r w:rsidR="00EF7037">
              <w:rPr>
                <w:rFonts w:eastAsia="Calibri"/>
                <w:sz w:val="24"/>
                <w:szCs w:val="24"/>
              </w:rPr>
              <w:t xml:space="preserve">įtakos </w:t>
            </w:r>
            <w:r w:rsidR="006E182B">
              <w:rPr>
                <w:rFonts w:eastAsia="Calibri"/>
                <w:sz w:val="24"/>
                <w:szCs w:val="24"/>
              </w:rPr>
              <w:t xml:space="preserve">tiekėjų </w:t>
            </w:r>
            <w:r w:rsidR="00EF7037">
              <w:rPr>
                <w:rFonts w:eastAsia="Calibri"/>
                <w:sz w:val="24"/>
                <w:szCs w:val="24"/>
              </w:rPr>
              <w:t>sprendimam</w:t>
            </w:r>
            <w:r w:rsidR="00C66ACA">
              <w:rPr>
                <w:rFonts w:eastAsia="Calibri"/>
                <w:sz w:val="24"/>
                <w:szCs w:val="24"/>
              </w:rPr>
              <w:t>s (ne) dalyvauti Pirkime_2</w:t>
            </w:r>
            <w:r w:rsidR="006E182B">
              <w:rPr>
                <w:rFonts w:eastAsia="Calibri"/>
                <w:sz w:val="24"/>
                <w:szCs w:val="24"/>
              </w:rPr>
              <w:t>.</w:t>
            </w:r>
          </w:p>
          <w:p w14:paraId="3F7B0395" w14:textId="6D250BB4" w:rsidR="0060194A" w:rsidRPr="00F712EC" w:rsidRDefault="0060194A" w:rsidP="005B40D5">
            <w:pPr>
              <w:spacing w:line="276" w:lineRule="auto"/>
              <w:ind w:firstLine="720"/>
              <w:jc w:val="both"/>
              <w:rPr>
                <w:bCs/>
                <w:sz w:val="24"/>
                <w:szCs w:val="24"/>
                <w:lang w:eastAsia="lt-LT"/>
              </w:rPr>
            </w:pPr>
            <w:r>
              <w:rPr>
                <w:rFonts w:eastAsia="Calibri"/>
                <w:sz w:val="24"/>
                <w:szCs w:val="24"/>
              </w:rPr>
              <w:t>D</w:t>
            </w:r>
            <w:r w:rsidRPr="00000AC3">
              <w:rPr>
                <w:rFonts w:eastAsia="Calibri"/>
                <w:sz w:val="24"/>
                <w:szCs w:val="24"/>
              </w:rPr>
              <w:t>ėl</w:t>
            </w:r>
            <w:r>
              <w:rPr>
                <w:rFonts w:eastAsia="Calibri"/>
              </w:rPr>
              <w:t xml:space="preserve"> </w:t>
            </w:r>
            <w:r>
              <w:rPr>
                <w:rFonts w:eastAsia="Calibri"/>
                <w:sz w:val="24"/>
                <w:szCs w:val="24"/>
              </w:rPr>
              <w:t xml:space="preserve">Pirkimo_2 </w:t>
            </w:r>
            <w:r w:rsidRPr="00052531">
              <w:rPr>
                <w:rFonts w:eastAsia="Calibri"/>
                <w:sz w:val="24"/>
                <w:szCs w:val="24"/>
              </w:rPr>
              <w:t>vykdymo metu patikslin</w:t>
            </w:r>
            <w:r>
              <w:rPr>
                <w:rFonts w:eastAsia="Calibri"/>
                <w:sz w:val="24"/>
                <w:szCs w:val="24"/>
              </w:rPr>
              <w:t xml:space="preserve">tų </w:t>
            </w:r>
            <w:r w:rsidRPr="00052531">
              <w:rPr>
                <w:rFonts w:eastAsia="Calibri"/>
                <w:sz w:val="24"/>
                <w:szCs w:val="24"/>
              </w:rPr>
              <w:t>5.1.7 p. 1 ir 2 d.</w:t>
            </w:r>
            <w:r>
              <w:rPr>
                <w:rStyle w:val="FootnoteReference"/>
                <w:sz w:val="24"/>
                <w:szCs w:val="24"/>
                <w:lang w:eastAsia="zh-CN"/>
              </w:rPr>
              <w:footnoteReference w:id="42"/>
            </w:r>
            <w:r w:rsidRPr="00052531">
              <w:rPr>
                <w:rFonts w:eastAsia="Calibri"/>
                <w:sz w:val="24"/>
                <w:szCs w:val="24"/>
              </w:rPr>
              <w:t xml:space="preserve"> kvalifikacini</w:t>
            </w:r>
            <w:r>
              <w:rPr>
                <w:rFonts w:eastAsia="Calibri"/>
                <w:sz w:val="24"/>
                <w:szCs w:val="24"/>
              </w:rPr>
              <w:t>ų</w:t>
            </w:r>
            <w:r w:rsidRPr="00052531">
              <w:rPr>
                <w:rFonts w:eastAsia="Calibri"/>
                <w:sz w:val="24"/>
                <w:szCs w:val="24"/>
              </w:rPr>
              <w:t xml:space="preserve"> reikalavim</w:t>
            </w:r>
            <w:r>
              <w:rPr>
                <w:rFonts w:eastAsia="Calibri"/>
                <w:sz w:val="24"/>
                <w:szCs w:val="24"/>
              </w:rPr>
              <w:t xml:space="preserve">ų,  t. y. Pirkimo_2 sąlygų </w:t>
            </w:r>
            <w:r w:rsidRPr="00052531">
              <w:rPr>
                <w:rFonts w:eastAsia="Calibri"/>
                <w:sz w:val="24"/>
                <w:szCs w:val="24"/>
              </w:rPr>
              <w:t>5.1.7 p. 1 ir 2 d.</w:t>
            </w:r>
            <w:r w:rsidRPr="0060194A">
              <w:rPr>
                <w:rFonts w:eastAsia="Calibri"/>
                <w:sz w:val="24"/>
                <w:szCs w:val="24"/>
              </w:rPr>
              <w:t xml:space="preserve"> </w:t>
            </w:r>
            <w:r>
              <w:rPr>
                <w:rFonts w:eastAsia="Calibri"/>
                <w:sz w:val="24"/>
                <w:szCs w:val="24"/>
              </w:rPr>
              <w:t xml:space="preserve">buvo išbraukta matavimo veikla. </w:t>
            </w:r>
            <w:r w:rsidR="00F712EC" w:rsidRPr="009C3DF1">
              <w:rPr>
                <w:bCs/>
                <w:sz w:val="24"/>
                <w:szCs w:val="24"/>
                <w:lang w:eastAsia="lt-LT"/>
              </w:rPr>
              <w:t>Pirkimo</w:t>
            </w:r>
            <w:r w:rsidR="00F712EC">
              <w:rPr>
                <w:bCs/>
                <w:sz w:val="24"/>
                <w:szCs w:val="24"/>
                <w:lang w:eastAsia="lt-LT"/>
              </w:rPr>
              <w:t>_2 sąl</w:t>
            </w:r>
            <w:r w:rsidR="00F712EC" w:rsidRPr="008C0525">
              <w:rPr>
                <w:rFonts w:eastAsiaTheme="minorHAnsi"/>
                <w:color w:val="000000"/>
                <w:sz w:val="24"/>
                <w:szCs w:val="24"/>
              </w:rPr>
              <w:t>ygų</w:t>
            </w:r>
            <w:r w:rsidR="00F712EC" w:rsidRPr="009A37A6">
              <w:rPr>
                <w:rFonts w:eastAsiaTheme="minorHAnsi"/>
                <w:color w:val="000000"/>
                <w:sz w:val="24"/>
                <w:szCs w:val="24"/>
              </w:rPr>
              <w:t xml:space="preserve"> 5.1.7 p. 1 ir 2</w:t>
            </w:r>
            <w:r w:rsidR="00C536EE">
              <w:rPr>
                <w:rFonts w:eastAsiaTheme="minorHAnsi"/>
                <w:color w:val="000000"/>
                <w:sz w:val="24"/>
                <w:szCs w:val="24"/>
              </w:rPr>
              <w:t> </w:t>
            </w:r>
            <w:r w:rsidR="00F712EC" w:rsidRPr="009A37A6">
              <w:rPr>
                <w:rFonts w:eastAsiaTheme="minorHAnsi"/>
                <w:color w:val="000000"/>
                <w:sz w:val="24"/>
                <w:szCs w:val="24"/>
              </w:rPr>
              <w:t xml:space="preserve">d. buvo numatyta, kad sutarčiai vykdyti tiekėjas turi pasiūlyti specialistus ir darbuotojus, kurie turėtų teisę atlikti remonto, matavimo, bandymo, paleidimo ir derinimo darbus. </w:t>
            </w:r>
            <w:r w:rsidR="00F712EC">
              <w:rPr>
                <w:rFonts w:eastAsiaTheme="minorHAnsi"/>
                <w:color w:val="000000"/>
                <w:sz w:val="24"/>
                <w:szCs w:val="24"/>
              </w:rPr>
              <w:t>P</w:t>
            </w:r>
            <w:r w:rsidR="00BB4DC8">
              <w:rPr>
                <w:rFonts w:eastAsiaTheme="minorHAnsi"/>
                <w:color w:val="000000"/>
                <w:sz w:val="24"/>
                <w:szCs w:val="24"/>
              </w:rPr>
              <w:t>irkimo vykdytojas</w:t>
            </w:r>
            <w:r w:rsidR="00F712EC" w:rsidRPr="009A37A6">
              <w:rPr>
                <w:rFonts w:eastAsiaTheme="minorHAnsi"/>
                <w:color w:val="000000"/>
                <w:sz w:val="24"/>
                <w:szCs w:val="24"/>
              </w:rPr>
              <w:t>, atsakydama</w:t>
            </w:r>
            <w:r w:rsidR="00F712EC">
              <w:rPr>
                <w:rFonts w:eastAsiaTheme="minorHAnsi"/>
                <w:color w:val="000000"/>
                <w:sz w:val="24"/>
                <w:szCs w:val="24"/>
              </w:rPr>
              <w:t>s</w:t>
            </w:r>
            <w:r w:rsidR="00F712EC" w:rsidRPr="009A37A6">
              <w:rPr>
                <w:rFonts w:eastAsiaTheme="minorHAnsi"/>
                <w:color w:val="000000"/>
                <w:sz w:val="24"/>
                <w:szCs w:val="24"/>
              </w:rPr>
              <w:t xml:space="preserve"> į tiekėjo paklausimą, 2018-01-29 raštu informavo, </w:t>
            </w:r>
            <w:r w:rsidR="00F712EC" w:rsidRPr="009C3DF1">
              <w:rPr>
                <w:rFonts w:eastAsiaTheme="minorHAnsi"/>
                <w:color w:val="000000"/>
                <w:sz w:val="24"/>
                <w:szCs w:val="24"/>
              </w:rPr>
              <w:t xml:space="preserve">kad </w:t>
            </w:r>
            <w:r w:rsidR="00F712EC" w:rsidRPr="009C3DF1">
              <w:rPr>
                <w:bCs/>
                <w:sz w:val="24"/>
                <w:szCs w:val="24"/>
                <w:lang w:eastAsia="lt-LT"/>
              </w:rPr>
              <w:t>Pirkimo</w:t>
            </w:r>
            <w:r w:rsidR="00F712EC">
              <w:rPr>
                <w:bCs/>
                <w:sz w:val="24"/>
                <w:szCs w:val="24"/>
                <w:lang w:eastAsia="lt-LT"/>
              </w:rPr>
              <w:t xml:space="preserve">_2 </w:t>
            </w:r>
            <w:r w:rsidR="00F712EC" w:rsidRPr="00D76E71">
              <w:rPr>
                <w:rFonts w:eastAsiaTheme="minorHAnsi"/>
                <w:color w:val="000000"/>
                <w:sz w:val="24"/>
                <w:szCs w:val="24"/>
              </w:rPr>
              <w:t xml:space="preserve">sąlygų </w:t>
            </w:r>
            <w:r w:rsidR="00F712EC" w:rsidRPr="009A37A6">
              <w:rPr>
                <w:rFonts w:eastAsiaTheme="minorHAnsi"/>
                <w:color w:val="000000"/>
                <w:sz w:val="24"/>
                <w:szCs w:val="24"/>
              </w:rPr>
              <w:t>5.1.7 p. 1 ir 2</w:t>
            </w:r>
            <w:r w:rsidR="00C536EE">
              <w:rPr>
                <w:rFonts w:eastAsiaTheme="minorHAnsi"/>
                <w:color w:val="000000"/>
                <w:sz w:val="24"/>
                <w:szCs w:val="24"/>
              </w:rPr>
              <w:t> </w:t>
            </w:r>
            <w:r w:rsidR="00F712EC" w:rsidRPr="009A37A6">
              <w:rPr>
                <w:rFonts w:eastAsiaTheme="minorHAnsi"/>
                <w:color w:val="000000"/>
                <w:sz w:val="24"/>
                <w:szCs w:val="24"/>
              </w:rPr>
              <w:t>d. nurodytą kvalifikacijos reikalavimą pakeitė, panaikindama</w:t>
            </w:r>
            <w:r w:rsidR="005575F9">
              <w:rPr>
                <w:rFonts w:eastAsiaTheme="minorHAnsi"/>
                <w:color w:val="000000"/>
                <w:sz w:val="24"/>
                <w:szCs w:val="24"/>
              </w:rPr>
              <w:t>s</w:t>
            </w:r>
            <w:r w:rsidR="00F712EC" w:rsidRPr="009A37A6">
              <w:rPr>
                <w:rFonts w:eastAsiaTheme="minorHAnsi"/>
                <w:color w:val="000000"/>
                <w:sz w:val="24"/>
                <w:szCs w:val="24"/>
              </w:rPr>
              <w:t xml:space="preserve"> reikalavimą, kad specialistai ir darbuotojai turėtų teisę atlikti matavimo darbus.</w:t>
            </w:r>
            <w:r w:rsidR="00F712EC">
              <w:rPr>
                <w:rFonts w:eastAsiaTheme="minorHAnsi"/>
                <w:color w:val="000000"/>
                <w:sz w:val="24"/>
                <w:szCs w:val="24"/>
              </w:rPr>
              <w:t xml:space="preserve"> </w:t>
            </w:r>
            <w:r w:rsidR="00F712EC">
              <w:rPr>
                <w:rFonts w:eastAsia="Calibri"/>
                <w:sz w:val="24"/>
                <w:szCs w:val="24"/>
              </w:rPr>
              <w:t>Pirkimo vykdytojas paaiškino</w:t>
            </w:r>
            <w:r w:rsidR="00F712EC">
              <w:rPr>
                <w:rStyle w:val="FootnoteReference"/>
                <w:sz w:val="24"/>
                <w:szCs w:val="24"/>
                <w:lang w:eastAsia="zh-CN"/>
              </w:rPr>
              <w:footnoteReference w:id="43"/>
            </w:r>
            <w:r w:rsidR="00F712EC">
              <w:rPr>
                <w:rFonts w:eastAsia="Calibri"/>
                <w:sz w:val="24"/>
                <w:szCs w:val="24"/>
              </w:rPr>
              <w:t xml:space="preserve">, kad nepaisant to, </w:t>
            </w:r>
            <w:r w:rsidR="00BB4DC8">
              <w:rPr>
                <w:rFonts w:eastAsia="Calibri"/>
                <w:sz w:val="24"/>
                <w:szCs w:val="24"/>
              </w:rPr>
              <w:t>jog</w:t>
            </w:r>
            <w:r w:rsidR="00F712EC">
              <w:rPr>
                <w:rFonts w:eastAsia="Calibri"/>
                <w:sz w:val="24"/>
                <w:szCs w:val="24"/>
              </w:rPr>
              <w:t xml:space="preserve"> Pirkimo vykdytojo </w:t>
            </w:r>
            <w:r w:rsidR="00F712EC">
              <w:rPr>
                <w:sz w:val="24"/>
                <w:szCs w:val="24"/>
              </w:rPr>
              <w:t xml:space="preserve">ilgametėje praktikoje nėra pasitaikę tokių atvejų, kad energetikos darbuotojų pažymėjimuose nebūtų nurodytos visos 5 remonto, matavimo, bandymo, paleidimo ir derinimo darbų sritys, </w:t>
            </w:r>
            <w:r w:rsidR="00F712EC" w:rsidRPr="009C3DF1">
              <w:rPr>
                <w:bCs/>
                <w:sz w:val="24"/>
                <w:szCs w:val="24"/>
                <w:lang w:eastAsia="lt-LT"/>
              </w:rPr>
              <w:t>Pirkimo</w:t>
            </w:r>
            <w:r w:rsidR="00F712EC">
              <w:rPr>
                <w:bCs/>
                <w:sz w:val="24"/>
                <w:szCs w:val="24"/>
                <w:lang w:eastAsia="lt-LT"/>
              </w:rPr>
              <w:t xml:space="preserve">_2 </w:t>
            </w:r>
            <w:r w:rsidR="00F712EC" w:rsidRPr="00D76E71">
              <w:rPr>
                <w:rFonts w:eastAsiaTheme="minorHAnsi"/>
                <w:color w:val="000000"/>
                <w:sz w:val="24"/>
                <w:szCs w:val="24"/>
              </w:rPr>
              <w:t xml:space="preserve">sąlygų </w:t>
            </w:r>
            <w:r w:rsidR="00F712EC" w:rsidRPr="009A37A6">
              <w:rPr>
                <w:rFonts w:eastAsiaTheme="minorHAnsi"/>
                <w:color w:val="000000"/>
                <w:sz w:val="24"/>
                <w:szCs w:val="24"/>
              </w:rPr>
              <w:t>5.1.7 p. 1 ir 2 d. nurodyt</w:t>
            </w:r>
            <w:r w:rsidR="00F712EC">
              <w:rPr>
                <w:rFonts w:eastAsiaTheme="minorHAnsi"/>
                <w:color w:val="000000"/>
                <w:sz w:val="24"/>
                <w:szCs w:val="24"/>
              </w:rPr>
              <w:t xml:space="preserve">as kvalifikacijos reikalavimas buvo pakeistas dėl tų pačių priežasčių, kurios lėmė ir </w:t>
            </w:r>
            <w:r w:rsidR="00F712EC">
              <w:rPr>
                <w:rFonts w:eastAsia="Calibri"/>
                <w:sz w:val="24"/>
                <w:szCs w:val="24"/>
              </w:rPr>
              <w:t>P</w:t>
            </w:r>
            <w:r w:rsidR="00F712EC" w:rsidRPr="00052531">
              <w:rPr>
                <w:rFonts w:eastAsia="Calibri"/>
                <w:sz w:val="24"/>
                <w:szCs w:val="24"/>
              </w:rPr>
              <w:t>irkimo</w:t>
            </w:r>
            <w:r w:rsidR="00F712EC">
              <w:rPr>
                <w:rFonts w:eastAsia="Calibri"/>
                <w:sz w:val="24"/>
                <w:szCs w:val="24"/>
              </w:rPr>
              <w:t>_2</w:t>
            </w:r>
            <w:r w:rsidR="00F712EC" w:rsidRPr="00052531">
              <w:rPr>
                <w:rFonts w:eastAsia="Calibri"/>
                <w:sz w:val="24"/>
                <w:szCs w:val="24"/>
              </w:rPr>
              <w:t xml:space="preserve"> sąlygų 5.1.6 p. 4 d.</w:t>
            </w:r>
            <w:r w:rsidR="00F712EC">
              <w:rPr>
                <w:rFonts w:eastAsia="Calibri"/>
                <w:sz w:val="24"/>
                <w:szCs w:val="24"/>
              </w:rPr>
              <w:t xml:space="preserve"> </w:t>
            </w:r>
            <w:r w:rsidR="006E182B">
              <w:rPr>
                <w:rFonts w:eastAsia="Calibri"/>
                <w:sz w:val="24"/>
                <w:szCs w:val="24"/>
              </w:rPr>
              <w:t xml:space="preserve">įtvirtinto </w:t>
            </w:r>
            <w:r w:rsidR="00F712EC">
              <w:rPr>
                <w:rFonts w:eastAsia="Calibri"/>
                <w:sz w:val="24"/>
                <w:szCs w:val="24"/>
              </w:rPr>
              <w:t>reikalavimo išbraukimą, t. y. dėl klaidos, laikant, kad</w:t>
            </w:r>
            <w:r w:rsidR="006F40B4">
              <w:rPr>
                <w:rFonts w:eastAsia="Calibri"/>
                <w:sz w:val="24"/>
                <w:szCs w:val="24"/>
              </w:rPr>
              <w:t xml:space="preserve"> </w:t>
            </w:r>
            <w:r w:rsidR="00F712EC" w:rsidRPr="009C3DF1">
              <w:rPr>
                <w:bCs/>
                <w:sz w:val="24"/>
                <w:szCs w:val="24"/>
                <w:lang w:eastAsia="lt-LT"/>
              </w:rPr>
              <w:t>Pirkimo</w:t>
            </w:r>
            <w:r w:rsidR="00F712EC">
              <w:rPr>
                <w:bCs/>
                <w:sz w:val="24"/>
                <w:szCs w:val="24"/>
                <w:lang w:eastAsia="lt-LT"/>
              </w:rPr>
              <w:t xml:space="preserve">_2 </w:t>
            </w:r>
            <w:r w:rsidR="00F712EC" w:rsidRPr="00D76E71">
              <w:rPr>
                <w:rFonts w:eastAsiaTheme="minorHAnsi"/>
                <w:color w:val="000000"/>
                <w:sz w:val="24"/>
                <w:szCs w:val="24"/>
              </w:rPr>
              <w:t xml:space="preserve">sąlygų </w:t>
            </w:r>
            <w:r w:rsidR="00F712EC" w:rsidRPr="009A37A6">
              <w:rPr>
                <w:rFonts w:eastAsiaTheme="minorHAnsi"/>
                <w:color w:val="000000"/>
                <w:sz w:val="24"/>
                <w:szCs w:val="24"/>
              </w:rPr>
              <w:t>5.1.7 p. 1 ir 2 d. nurodyt</w:t>
            </w:r>
            <w:r w:rsidR="00F712EC">
              <w:rPr>
                <w:rFonts w:eastAsiaTheme="minorHAnsi"/>
                <w:color w:val="000000"/>
                <w:sz w:val="24"/>
                <w:szCs w:val="24"/>
              </w:rPr>
              <w:t>as kvalifikacijos reikalavimas buvo iš dalies netikslus</w:t>
            </w:r>
            <w:r w:rsidR="006F40B4">
              <w:rPr>
                <w:rFonts w:eastAsiaTheme="minorHAnsi"/>
                <w:color w:val="000000"/>
                <w:sz w:val="24"/>
                <w:szCs w:val="24"/>
              </w:rPr>
              <w:t xml:space="preserve">. </w:t>
            </w:r>
            <w:r w:rsidR="008A12E0">
              <w:rPr>
                <w:rFonts w:eastAsia="Calibri"/>
                <w:sz w:val="24"/>
                <w:szCs w:val="24"/>
              </w:rPr>
              <w:t>Pirkimo vykdytojas paaiškino</w:t>
            </w:r>
            <w:r w:rsidR="008A12E0">
              <w:rPr>
                <w:rStyle w:val="FootnoteReference"/>
                <w:sz w:val="24"/>
                <w:szCs w:val="24"/>
                <w:lang w:eastAsia="zh-CN"/>
              </w:rPr>
              <w:footnoteReference w:id="44"/>
            </w:r>
            <w:r w:rsidR="008A12E0">
              <w:rPr>
                <w:rFonts w:eastAsia="Calibri"/>
                <w:sz w:val="24"/>
                <w:szCs w:val="24"/>
              </w:rPr>
              <w:t>, kad patikslinus kvalifikacijos reikalavimus, išbraukiant matavimo veiklą, tiekėjų konkurencijos nepraplėtė, nes tiekėjai</w:t>
            </w:r>
            <w:r w:rsidR="00BB4DC8">
              <w:rPr>
                <w:rFonts w:eastAsia="Calibri"/>
                <w:sz w:val="24"/>
                <w:szCs w:val="24"/>
              </w:rPr>
              <w:t xml:space="preserve"> vis tiek</w:t>
            </w:r>
            <w:r w:rsidR="008A12E0">
              <w:rPr>
                <w:rFonts w:eastAsia="Calibri"/>
                <w:sz w:val="24"/>
                <w:szCs w:val="24"/>
              </w:rPr>
              <w:t xml:space="preserve"> </w:t>
            </w:r>
            <w:r w:rsidR="008E4561">
              <w:rPr>
                <w:rFonts w:eastAsia="Calibri"/>
                <w:sz w:val="24"/>
                <w:szCs w:val="24"/>
              </w:rPr>
              <w:t>privalėjo</w:t>
            </w:r>
            <w:r w:rsidR="008A12E0">
              <w:rPr>
                <w:rFonts w:eastAsia="Calibri"/>
                <w:sz w:val="24"/>
                <w:szCs w:val="24"/>
              </w:rPr>
              <w:t xml:space="preserve"> turėti specialistus bandymo veiklai</w:t>
            </w:r>
            <w:r w:rsidR="008E4561">
              <w:rPr>
                <w:rFonts w:eastAsia="Calibri"/>
                <w:sz w:val="24"/>
                <w:szCs w:val="24"/>
              </w:rPr>
              <w:t xml:space="preserve"> atlikti</w:t>
            </w:r>
            <w:r w:rsidR="008A12E0">
              <w:rPr>
                <w:rFonts w:eastAsia="Calibri"/>
                <w:sz w:val="24"/>
                <w:szCs w:val="24"/>
              </w:rPr>
              <w:t xml:space="preserve">. </w:t>
            </w:r>
            <w:r w:rsidR="009E7FEE" w:rsidRPr="009E7FEE">
              <w:rPr>
                <w:rFonts w:eastAsia="Calibri"/>
                <w:sz w:val="24"/>
                <w:szCs w:val="24"/>
              </w:rPr>
              <w:t>Asmenų atestavimo taisyklių</w:t>
            </w:r>
            <w:r w:rsidR="009E7FEE" w:rsidRPr="00D77B27">
              <w:rPr>
                <w:rStyle w:val="FootnoteReference"/>
                <w:color w:val="000000"/>
                <w:szCs w:val="24"/>
                <w:shd w:val="clear" w:color="auto" w:fill="FFFFFF"/>
                <w:lang w:eastAsia="lt-LT"/>
              </w:rPr>
              <w:footnoteReference w:id="45"/>
            </w:r>
            <w:r w:rsidR="009E7FEE" w:rsidRPr="009E7FEE">
              <w:rPr>
                <w:rFonts w:eastAsia="Calibri"/>
                <w:sz w:val="24"/>
                <w:szCs w:val="24"/>
              </w:rPr>
              <w:t xml:space="preserve"> 9.5 p. nurodoma, kad energetikos įrenginių bandymai – visuma veiksmų, apimančių teisės aktų nustatyta tvarka atliekamą energetikos įrenginių tikrinimą, įvairių parametrų matavimą, derinimą, siekiant nustatyti reikalingas eksploatavimo charakteristikas ir medžiagų savybes.</w:t>
            </w:r>
            <w:r w:rsidR="00784C23">
              <w:rPr>
                <w:rFonts w:eastAsia="Calibri"/>
                <w:sz w:val="24"/>
                <w:szCs w:val="24"/>
              </w:rPr>
              <w:t xml:space="preserve"> </w:t>
            </w:r>
            <w:r w:rsidR="00587F64">
              <w:rPr>
                <w:rFonts w:eastAsia="Calibri"/>
                <w:sz w:val="24"/>
                <w:szCs w:val="24"/>
              </w:rPr>
              <w:t xml:space="preserve">Apibendrinant, </w:t>
            </w:r>
            <w:r w:rsidR="00402215">
              <w:rPr>
                <w:rFonts w:eastAsia="Calibri"/>
                <w:sz w:val="24"/>
                <w:szCs w:val="24"/>
              </w:rPr>
              <w:t xml:space="preserve">tiekėjų </w:t>
            </w:r>
            <w:r w:rsidR="00BB4DC8">
              <w:rPr>
                <w:rFonts w:eastAsia="Calibri"/>
                <w:sz w:val="24"/>
                <w:szCs w:val="24"/>
              </w:rPr>
              <w:t>specialistams</w:t>
            </w:r>
            <w:r w:rsidR="00587F64">
              <w:rPr>
                <w:rFonts w:eastAsia="Calibri"/>
                <w:sz w:val="24"/>
                <w:szCs w:val="24"/>
              </w:rPr>
              <w:t xml:space="preserve"> </w:t>
            </w:r>
            <w:r w:rsidR="00BB4DC8">
              <w:rPr>
                <w:rFonts w:eastAsia="Calibri"/>
                <w:sz w:val="24"/>
                <w:szCs w:val="24"/>
              </w:rPr>
              <w:t>liko</w:t>
            </w:r>
            <w:r w:rsidR="00784C23">
              <w:rPr>
                <w:rFonts w:eastAsia="Calibri"/>
                <w:sz w:val="24"/>
                <w:szCs w:val="24"/>
              </w:rPr>
              <w:t xml:space="preserve"> </w:t>
            </w:r>
            <w:r w:rsidR="00587F64">
              <w:rPr>
                <w:rFonts w:eastAsia="Calibri"/>
                <w:sz w:val="24"/>
                <w:szCs w:val="24"/>
              </w:rPr>
              <w:t xml:space="preserve">kvalifikacijos reikalavimai bandymo veiklai atlikti, į kurią įeina ir matavimo </w:t>
            </w:r>
            <w:r w:rsidR="00587F64">
              <w:rPr>
                <w:rFonts w:eastAsia="Calibri"/>
                <w:sz w:val="24"/>
                <w:szCs w:val="24"/>
              </w:rPr>
              <w:lastRenderedPageBreak/>
              <w:t xml:space="preserve">veikla, todėl </w:t>
            </w:r>
            <w:r w:rsidR="00860C91">
              <w:rPr>
                <w:rFonts w:eastAsia="Calibri"/>
                <w:sz w:val="24"/>
                <w:szCs w:val="24"/>
              </w:rPr>
              <w:t>P</w:t>
            </w:r>
            <w:r w:rsidR="00587F64">
              <w:rPr>
                <w:rFonts w:eastAsia="Calibri"/>
                <w:sz w:val="24"/>
                <w:szCs w:val="24"/>
              </w:rPr>
              <w:t xml:space="preserve">irkimo vykdytojas patikslinęs </w:t>
            </w:r>
            <w:r w:rsidR="00587F64" w:rsidRPr="009C3DF1">
              <w:rPr>
                <w:bCs/>
                <w:sz w:val="24"/>
                <w:szCs w:val="24"/>
                <w:lang w:eastAsia="lt-LT"/>
              </w:rPr>
              <w:t>Pirkimo</w:t>
            </w:r>
            <w:r w:rsidR="00587F64">
              <w:rPr>
                <w:bCs/>
                <w:sz w:val="24"/>
                <w:szCs w:val="24"/>
                <w:lang w:eastAsia="lt-LT"/>
              </w:rPr>
              <w:t xml:space="preserve">_2 </w:t>
            </w:r>
            <w:r w:rsidR="00587F64" w:rsidRPr="00D76E71">
              <w:rPr>
                <w:rFonts w:eastAsiaTheme="minorHAnsi"/>
                <w:color w:val="000000"/>
                <w:sz w:val="24"/>
                <w:szCs w:val="24"/>
              </w:rPr>
              <w:t xml:space="preserve">sąlygų </w:t>
            </w:r>
            <w:r w:rsidR="00587F64" w:rsidRPr="009A37A6">
              <w:rPr>
                <w:rFonts w:eastAsiaTheme="minorHAnsi"/>
                <w:color w:val="000000"/>
                <w:sz w:val="24"/>
                <w:szCs w:val="24"/>
              </w:rPr>
              <w:t>5.1.7 p. 1 ir 2 d.</w:t>
            </w:r>
            <w:r w:rsidR="00587F64">
              <w:rPr>
                <w:rFonts w:eastAsiaTheme="minorHAnsi"/>
                <w:color w:val="000000"/>
                <w:sz w:val="24"/>
                <w:szCs w:val="24"/>
              </w:rPr>
              <w:t>, esminio pakeitimo neatliko.</w:t>
            </w:r>
          </w:p>
        </w:tc>
      </w:tr>
    </w:tbl>
    <w:p w14:paraId="1687A35A" w14:textId="77777777" w:rsidR="004520ED" w:rsidRDefault="004520ED" w:rsidP="004520ED">
      <w:pPr>
        <w:spacing w:line="276" w:lineRule="auto"/>
        <w:jc w:val="center"/>
        <w:rPr>
          <w:b/>
          <w:sz w:val="24"/>
          <w:szCs w:val="24"/>
        </w:rPr>
      </w:pPr>
    </w:p>
    <w:p w14:paraId="6C92813E" w14:textId="77777777" w:rsidR="004520ED" w:rsidRPr="00AE52B1" w:rsidRDefault="004520ED" w:rsidP="004520ED">
      <w:pPr>
        <w:spacing w:line="276" w:lineRule="auto"/>
        <w:jc w:val="center"/>
        <w:rPr>
          <w:b/>
          <w:sz w:val="24"/>
          <w:szCs w:val="24"/>
        </w:rPr>
      </w:pPr>
      <w:r w:rsidRPr="00AE52B1">
        <w:rPr>
          <w:b/>
          <w:sz w:val="24"/>
          <w:szCs w:val="24"/>
        </w:rPr>
        <w:t>Pastabos</w:t>
      </w:r>
    </w:p>
    <w:p w14:paraId="4B7527A7" w14:textId="77777777" w:rsidR="004520ED" w:rsidRPr="00AE52B1" w:rsidRDefault="004520ED" w:rsidP="004520ED">
      <w:pPr>
        <w:spacing w:line="276" w:lineRule="auto"/>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520ED" w:rsidRPr="00AE52B1" w14:paraId="6AAA65C3" w14:textId="77777777" w:rsidTr="006F40B4">
        <w:trPr>
          <w:trHeight w:val="18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687EFC85" w14:textId="77777777" w:rsidR="004520ED" w:rsidRPr="00AD69BC" w:rsidRDefault="004520ED" w:rsidP="006F40B4">
            <w:pPr>
              <w:widowControl w:val="0"/>
              <w:spacing w:line="276" w:lineRule="auto"/>
              <w:jc w:val="both"/>
              <w:rPr>
                <w:bCs/>
                <w:sz w:val="24"/>
                <w:szCs w:val="24"/>
              </w:rPr>
            </w:pPr>
            <w:r>
              <w:rPr>
                <w:sz w:val="24"/>
                <w:szCs w:val="24"/>
              </w:rPr>
              <w:t xml:space="preserve">        -  </w:t>
            </w:r>
          </w:p>
        </w:tc>
      </w:tr>
    </w:tbl>
    <w:p w14:paraId="260ED5D0" w14:textId="77777777" w:rsidR="004520ED" w:rsidRPr="00AE52B1" w:rsidRDefault="004520ED" w:rsidP="004520ED">
      <w:pPr>
        <w:spacing w:line="276" w:lineRule="auto"/>
        <w:rPr>
          <w:rFonts w:eastAsia="Calibri"/>
          <w:bCs/>
          <w:sz w:val="24"/>
          <w:szCs w:val="24"/>
        </w:rPr>
      </w:pPr>
    </w:p>
    <w:p w14:paraId="7737C0BB" w14:textId="77777777" w:rsidR="008B1EBD" w:rsidRPr="00C6502A" w:rsidRDefault="008B1EBD" w:rsidP="00AE52B1">
      <w:pPr>
        <w:spacing w:line="276" w:lineRule="auto"/>
        <w:jc w:val="both"/>
        <w:rPr>
          <w:rFonts w:eastAsia="Calibri"/>
          <w:bCs/>
          <w:sz w:val="24"/>
          <w:szCs w:val="24"/>
        </w:rPr>
      </w:pPr>
    </w:p>
    <w:p w14:paraId="3002769C" w14:textId="7A5781CB" w:rsidR="002033EF" w:rsidRDefault="008E4561" w:rsidP="00AE52B1">
      <w:pPr>
        <w:spacing w:line="276" w:lineRule="auto"/>
        <w:jc w:val="both"/>
        <w:rPr>
          <w:bCs/>
          <w:sz w:val="24"/>
          <w:szCs w:val="24"/>
        </w:rPr>
      </w:pPr>
      <w:r w:rsidRPr="00AE52B1">
        <w:rPr>
          <w:rFonts w:eastAsia="Calibri"/>
          <w:bCs/>
          <w:sz w:val="24"/>
          <w:szCs w:val="24"/>
        </w:rPr>
        <w:t xml:space="preserve">Direktorius </w:t>
      </w:r>
      <w:r>
        <w:rPr>
          <w:rFonts w:eastAsia="Calibri"/>
          <w:bCs/>
          <w:sz w:val="24"/>
          <w:szCs w:val="24"/>
        </w:rPr>
        <w:t xml:space="preserve">            </w:t>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t xml:space="preserve">       </w:t>
      </w:r>
      <w:r>
        <w:rPr>
          <w:rFonts w:eastAsia="Calibri"/>
          <w:bCs/>
          <w:sz w:val="24"/>
          <w:szCs w:val="24"/>
        </w:rPr>
        <w:t xml:space="preserve"> </w:t>
      </w:r>
      <w:r w:rsidRPr="00AE52B1">
        <w:rPr>
          <w:rFonts w:eastAsia="Calibri"/>
          <w:bCs/>
          <w:sz w:val="24"/>
          <w:szCs w:val="24"/>
        </w:rPr>
        <w:t>Darius Vedrickas</w:t>
      </w:r>
    </w:p>
    <w:p w14:paraId="338B963F" w14:textId="0D0FBE8A" w:rsidR="00C6502A" w:rsidRDefault="00C6502A" w:rsidP="00AE52B1">
      <w:pPr>
        <w:spacing w:line="276" w:lineRule="auto"/>
        <w:jc w:val="both"/>
        <w:rPr>
          <w:bCs/>
          <w:sz w:val="24"/>
          <w:szCs w:val="24"/>
        </w:rPr>
      </w:pPr>
    </w:p>
    <w:p w14:paraId="300D6AD5" w14:textId="0A1B3013" w:rsidR="00C6502A" w:rsidRDefault="00C6502A" w:rsidP="00AE52B1">
      <w:pPr>
        <w:spacing w:line="276" w:lineRule="auto"/>
        <w:jc w:val="both"/>
        <w:rPr>
          <w:bCs/>
          <w:sz w:val="24"/>
          <w:szCs w:val="24"/>
        </w:rPr>
      </w:pPr>
    </w:p>
    <w:p w14:paraId="50100EF6" w14:textId="3F5184AB" w:rsidR="008E4561" w:rsidRDefault="008E4561" w:rsidP="00AE52B1">
      <w:pPr>
        <w:spacing w:line="276" w:lineRule="auto"/>
        <w:jc w:val="both"/>
        <w:rPr>
          <w:bCs/>
          <w:sz w:val="24"/>
          <w:szCs w:val="24"/>
        </w:rPr>
      </w:pPr>
    </w:p>
    <w:p w14:paraId="355B70CF" w14:textId="10038321" w:rsidR="00C76B6F" w:rsidRDefault="00C76B6F" w:rsidP="00AE52B1">
      <w:pPr>
        <w:spacing w:line="276" w:lineRule="auto"/>
        <w:jc w:val="both"/>
        <w:rPr>
          <w:bCs/>
          <w:sz w:val="24"/>
          <w:szCs w:val="24"/>
        </w:rPr>
      </w:pPr>
    </w:p>
    <w:p w14:paraId="71CA38DD" w14:textId="75F4791B" w:rsidR="00C76B6F" w:rsidRDefault="00C76B6F" w:rsidP="00AE52B1">
      <w:pPr>
        <w:spacing w:line="276" w:lineRule="auto"/>
        <w:jc w:val="both"/>
        <w:rPr>
          <w:bCs/>
          <w:sz w:val="24"/>
          <w:szCs w:val="24"/>
        </w:rPr>
      </w:pPr>
    </w:p>
    <w:p w14:paraId="3ED706B5" w14:textId="5A291802" w:rsidR="00C76B6F" w:rsidRDefault="00C76B6F" w:rsidP="00AE52B1">
      <w:pPr>
        <w:spacing w:line="276" w:lineRule="auto"/>
        <w:jc w:val="both"/>
        <w:rPr>
          <w:bCs/>
          <w:sz w:val="24"/>
          <w:szCs w:val="24"/>
        </w:rPr>
      </w:pPr>
    </w:p>
    <w:p w14:paraId="758ADECA" w14:textId="6B91D1F5" w:rsidR="00C76B6F" w:rsidRDefault="00C76B6F" w:rsidP="00AE52B1">
      <w:pPr>
        <w:spacing w:line="276" w:lineRule="auto"/>
        <w:jc w:val="both"/>
        <w:rPr>
          <w:bCs/>
          <w:sz w:val="24"/>
          <w:szCs w:val="24"/>
        </w:rPr>
      </w:pPr>
    </w:p>
    <w:p w14:paraId="54309778" w14:textId="672FACFC" w:rsidR="00C76B6F" w:rsidRDefault="00C76B6F" w:rsidP="00AE52B1">
      <w:pPr>
        <w:spacing w:line="276" w:lineRule="auto"/>
        <w:jc w:val="both"/>
        <w:rPr>
          <w:bCs/>
          <w:sz w:val="24"/>
          <w:szCs w:val="24"/>
        </w:rPr>
      </w:pPr>
    </w:p>
    <w:p w14:paraId="2B0C29F2" w14:textId="0CB2000F" w:rsidR="00C76B6F" w:rsidRDefault="00C76B6F" w:rsidP="00AE52B1">
      <w:pPr>
        <w:spacing w:line="276" w:lineRule="auto"/>
        <w:jc w:val="both"/>
        <w:rPr>
          <w:bCs/>
          <w:sz w:val="24"/>
          <w:szCs w:val="24"/>
        </w:rPr>
      </w:pPr>
    </w:p>
    <w:p w14:paraId="23B8FC71" w14:textId="0AB94F59" w:rsidR="00C76B6F" w:rsidRDefault="00C76B6F" w:rsidP="00AE52B1">
      <w:pPr>
        <w:spacing w:line="276" w:lineRule="auto"/>
        <w:jc w:val="both"/>
        <w:rPr>
          <w:bCs/>
          <w:sz w:val="24"/>
          <w:szCs w:val="24"/>
        </w:rPr>
      </w:pPr>
    </w:p>
    <w:p w14:paraId="0225CA13" w14:textId="7EC5EBFA" w:rsidR="00C76B6F" w:rsidRDefault="00C76B6F" w:rsidP="00AE52B1">
      <w:pPr>
        <w:spacing w:line="276" w:lineRule="auto"/>
        <w:jc w:val="both"/>
        <w:rPr>
          <w:bCs/>
          <w:sz w:val="24"/>
          <w:szCs w:val="24"/>
        </w:rPr>
      </w:pPr>
    </w:p>
    <w:p w14:paraId="09FAD50E" w14:textId="76CC2E9C" w:rsidR="00C76B6F" w:rsidRDefault="00C76B6F" w:rsidP="00AE52B1">
      <w:pPr>
        <w:spacing w:line="276" w:lineRule="auto"/>
        <w:jc w:val="both"/>
        <w:rPr>
          <w:bCs/>
          <w:sz w:val="24"/>
          <w:szCs w:val="24"/>
        </w:rPr>
      </w:pPr>
    </w:p>
    <w:p w14:paraId="1224FD2D" w14:textId="30116D68" w:rsidR="00C76B6F" w:rsidRDefault="00C76B6F" w:rsidP="00AE52B1">
      <w:pPr>
        <w:spacing w:line="276" w:lineRule="auto"/>
        <w:jc w:val="both"/>
        <w:rPr>
          <w:bCs/>
          <w:sz w:val="24"/>
          <w:szCs w:val="24"/>
        </w:rPr>
      </w:pPr>
    </w:p>
    <w:p w14:paraId="279F0241" w14:textId="1A26386E" w:rsidR="00C76B6F" w:rsidRDefault="00C76B6F" w:rsidP="00AE52B1">
      <w:pPr>
        <w:spacing w:line="276" w:lineRule="auto"/>
        <w:jc w:val="both"/>
        <w:rPr>
          <w:bCs/>
          <w:sz w:val="24"/>
          <w:szCs w:val="24"/>
        </w:rPr>
      </w:pPr>
    </w:p>
    <w:p w14:paraId="474F8C02" w14:textId="51BAFD78" w:rsidR="00C76B6F" w:rsidRDefault="00C76B6F" w:rsidP="00AE52B1">
      <w:pPr>
        <w:spacing w:line="276" w:lineRule="auto"/>
        <w:jc w:val="both"/>
        <w:rPr>
          <w:bCs/>
          <w:sz w:val="24"/>
          <w:szCs w:val="24"/>
        </w:rPr>
      </w:pPr>
    </w:p>
    <w:p w14:paraId="0D9ACF25" w14:textId="07097D29" w:rsidR="00C76B6F" w:rsidRDefault="00C76B6F" w:rsidP="00AE52B1">
      <w:pPr>
        <w:spacing w:line="276" w:lineRule="auto"/>
        <w:jc w:val="both"/>
        <w:rPr>
          <w:bCs/>
          <w:sz w:val="24"/>
          <w:szCs w:val="24"/>
        </w:rPr>
      </w:pPr>
    </w:p>
    <w:p w14:paraId="121342A6" w14:textId="07F088FD" w:rsidR="00C76B6F" w:rsidRDefault="00C76B6F" w:rsidP="00AE52B1">
      <w:pPr>
        <w:spacing w:line="276" w:lineRule="auto"/>
        <w:jc w:val="both"/>
        <w:rPr>
          <w:bCs/>
          <w:sz w:val="24"/>
          <w:szCs w:val="24"/>
        </w:rPr>
      </w:pPr>
    </w:p>
    <w:p w14:paraId="31C40B9B" w14:textId="48FE0DE7" w:rsidR="00C76B6F" w:rsidRDefault="00C76B6F" w:rsidP="00AE52B1">
      <w:pPr>
        <w:spacing w:line="276" w:lineRule="auto"/>
        <w:jc w:val="both"/>
        <w:rPr>
          <w:bCs/>
          <w:sz w:val="24"/>
          <w:szCs w:val="24"/>
        </w:rPr>
      </w:pPr>
    </w:p>
    <w:p w14:paraId="55683387" w14:textId="198DAF5E" w:rsidR="00C76B6F" w:rsidRDefault="00C76B6F" w:rsidP="00AE52B1">
      <w:pPr>
        <w:spacing w:line="276" w:lineRule="auto"/>
        <w:jc w:val="both"/>
        <w:rPr>
          <w:bCs/>
          <w:sz w:val="24"/>
          <w:szCs w:val="24"/>
        </w:rPr>
      </w:pPr>
    </w:p>
    <w:p w14:paraId="6B8D5D25" w14:textId="293B56E5" w:rsidR="00C76B6F" w:rsidRDefault="00C76B6F" w:rsidP="00AE52B1">
      <w:pPr>
        <w:spacing w:line="276" w:lineRule="auto"/>
        <w:jc w:val="both"/>
        <w:rPr>
          <w:bCs/>
          <w:sz w:val="24"/>
          <w:szCs w:val="24"/>
        </w:rPr>
      </w:pPr>
    </w:p>
    <w:p w14:paraId="64814BCE" w14:textId="4F461C04" w:rsidR="00C76B6F" w:rsidRDefault="00C76B6F" w:rsidP="00AE52B1">
      <w:pPr>
        <w:spacing w:line="276" w:lineRule="auto"/>
        <w:jc w:val="both"/>
        <w:rPr>
          <w:bCs/>
          <w:sz w:val="24"/>
          <w:szCs w:val="24"/>
        </w:rPr>
      </w:pPr>
    </w:p>
    <w:p w14:paraId="4FAD9ACC" w14:textId="521859AD" w:rsidR="00C76B6F" w:rsidRDefault="00C76B6F" w:rsidP="00AE52B1">
      <w:pPr>
        <w:spacing w:line="276" w:lineRule="auto"/>
        <w:jc w:val="both"/>
        <w:rPr>
          <w:bCs/>
          <w:sz w:val="24"/>
          <w:szCs w:val="24"/>
        </w:rPr>
      </w:pPr>
    </w:p>
    <w:p w14:paraId="0B352C53" w14:textId="11F223E7" w:rsidR="00C76B6F" w:rsidRDefault="00C76B6F" w:rsidP="00AE52B1">
      <w:pPr>
        <w:spacing w:line="276" w:lineRule="auto"/>
        <w:jc w:val="both"/>
        <w:rPr>
          <w:bCs/>
          <w:sz w:val="24"/>
          <w:szCs w:val="24"/>
        </w:rPr>
      </w:pPr>
    </w:p>
    <w:p w14:paraId="11580DCB" w14:textId="7A15D30C" w:rsidR="00C76B6F" w:rsidRDefault="00C76B6F" w:rsidP="00AE52B1">
      <w:pPr>
        <w:spacing w:line="276" w:lineRule="auto"/>
        <w:jc w:val="both"/>
        <w:rPr>
          <w:bCs/>
          <w:sz w:val="24"/>
          <w:szCs w:val="24"/>
        </w:rPr>
      </w:pPr>
    </w:p>
    <w:p w14:paraId="324E7D4E" w14:textId="0829DC40" w:rsidR="00C76B6F" w:rsidRDefault="00C76B6F" w:rsidP="00AE52B1">
      <w:pPr>
        <w:spacing w:line="276" w:lineRule="auto"/>
        <w:jc w:val="both"/>
        <w:rPr>
          <w:bCs/>
          <w:sz w:val="24"/>
          <w:szCs w:val="24"/>
        </w:rPr>
      </w:pPr>
    </w:p>
    <w:p w14:paraId="48F33E98" w14:textId="36B521AA" w:rsidR="00C76B6F" w:rsidRDefault="00C76B6F" w:rsidP="00AE52B1">
      <w:pPr>
        <w:spacing w:line="276" w:lineRule="auto"/>
        <w:jc w:val="both"/>
        <w:rPr>
          <w:bCs/>
          <w:sz w:val="24"/>
          <w:szCs w:val="24"/>
        </w:rPr>
      </w:pPr>
    </w:p>
    <w:p w14:paraId="5DD9456E" w14:textId="73498285" w:rsidR="00C76B6F" w:rsidRDefault="00C76B6F" w:rsidP="00AE52B1">
      <w:pPr>
        <w:spacing w:line="276" w:lineRule="auto"/>
        <w:jc w:val="both"/>
        <w:rPr>
          <w:bCs/>
          <w:sz w:val="24"/>
          <w:szCs w:val="24"/>
        </w:rPr>
      </w:pPr>
    </w:p>
    <w:p w14:paraId="6621284B" w14:textId="2113A861" w:rsidR="00C76B6F" w:rsidRDefault="00C76B6F" w:rsidP="00AE52B1">
      <w:pPr>
        <w:spacing w:line="276" w:lineRule="auto"/>
        <w:jc w:val="both"/>
        <w:rPr>
          <w:bCs/>
          <w:sz w:val="24"/>
          <w:szCs w:val="24"/>
        </w:rPr>
      </w:pPr>
    </w:p>
    <w:p w14:paraId="0A2F50A2" w14:textId="5434FD97" w:rsidR="00C76B6F" w:rsidRDefault="00C76B6F" w:rsidP="00AE52B1">
      <w:pPr>
        <w:spacing w:line="276" w:lineRule="auto"/>
        <w:jc w:val="both"/>
        <w:rPr>
          <w:bCs/>
          <w:sz w:val="24"/>
          <w:szCs w:val="24"/>
        </w:rPr>
      </w:pPr>
    </w:p>
    <w:p w14:paraId="0FF1602D" w14:textId="3A035B6A" w:rsidR="00C76B6F" w:rsidRDefault="00C76B6F" w:rsidP="00AE52B1">
      <w:pPr>
        <w:spacing w:line="276" w:lineRule="auto"/>
        <w:jc w:val="both"/>
        <w:rPr>
          <w:bCs/>
          <w:sz w:val="24"/>
          <w:szCs w:val="24"/>
        </w:rPr>
      </w:pPr>
    </w:p>
    <w:p w14:paraId="2DD6CCC6" w14:textId="247A848C" w:rsidR="00C76B6F" w:rsidRDefault="00C76B6F" w:rsidP="00AE52B1">
      <w:pPr>
        <w:spacing w:line="276" w:lineRule="auto"/>
        <w:jc w:val="both"/>
        <w:rPr>
          <w:bCs/>
          <w:sz w:val="24"/>
          <w:szCs w:val="24"/>
        </w:rPr>
      </w:pPr>
    </w:p>
    <w:p w14:paraId="0B3BC6AE" w14:textId="0F41B032" w:rsidR="00C76B6F" w:rsidRDefault="00C76B6F" w:rsidP="00AE52B1">
      <w:pPr>
        <w:spacing w:line="276" w:lineRule="auto"/>
        <w:jc w:val="both"/>
        <w:rPr>
          <w:bCs/>
          <w:sz w:val="24"/>
          <w:szCs w:val="24"/>
        </w:rPr>
      </w:pPr>
    </w:p>
    <w:p w14:paraId="66111D5E" w14:textId="3FED38B7" w:rsidR="00C76B6F" w:rsidRDefault="00C76B6F" w:rsidP="00AE52B1">
      <w:pPr>
        <w:spacing w:line="276" w:lineRule="auto"/>
        <w:jc w:val="both"/>
        <w:rPr>
          <w:bCs/>
          <w:sz w:val="24"/>
          <w:szCs w:val="24"/>
        </w:rPr>
      </w:pPr>
    </w:p>
    <w:p w14:paraId="701A1054" w14:textId="77777777" w:rsidR="00860C91" w:rsidRDefault="00860C91" w:rsidP="00AE52B1">
      <w:pPr>
        <w:spacing w:line="276" w:lineRule="auto"/>
        <w:jc w:val="both"/>
        <w:rPr>
          <w:bCs/>
          <w:sz w:val="24"/>
          <w:szCs w:val="24"/>
        </w:rPr>
      </w:pPr>
    </w:p>
    <w:p w14:paraId="6E35DFE5" w14:textId="3E2E35CC" w:rsidR="0088148E" w:rsidRPr="00860C91" w:rsidRDefault="008045D3" w:rsidP="00AE52B1">
      <w:pPr>
        <w:spacing w:line="276" w:lineRule="auto"/>
        <w:jc w:val="both"/>
        <w:rPr>
          <w:rFonts w:eastAsia="Calibri"/>
          <w:bCs/>
          <w:sz w:val="22"/>
          <w:szCs w:val="22"/>
        </w:rPr>
      </w:pPr>
      <w:r w:rsidRPr="00860C91">
        <w:rPr>
          <w:bCs/>
          <w:sz w:val="22"/>
          <w:szCs w:val="22"/>
        </w:rPr>
        <w:t xml:space="preserve">R. Venckienė, tel. (8 5) 219 7058, el. p. </w:t>
      </w:r>
      <w:hyperlink r:id="rId12" w:history="1">
        <w:r w:rsidRPr="00860C91">
          <w:rPr>
            <w:bCs/>
            <w:sz w:val="22"/>
            <w:szCs w:val="22"/>
          </w:rPr>
          <w:t>Rita.Venckiene@vpt.lt</w:t>
        </w:r>
      </w:hyperlink>
    </w:p>
    <w:sectPr w:rsidR="0088148E" w:rsidRPr="00860C91" w:rsidSect="0011596A">
      <w:headerReference w:type="even" r:id="rId13"/>
      <w:headerReference w:type="default" r:id="rId14"/>
      <w:footerReference w:type="default" r:id="rId15"/>
      <w:footerReference w:type="first" r:id="rId16"/>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3284" w14:textId="77777777" w:rsidR="00FD545D" w:rsidRDefault="00FD545D">
      <w:r>
        <w:separator/>
      </w:r>
    </w:p>
  </w:endnote>
  <w:endnote w:type="continuationSeparator" w:id="0">
    <w:p w14:paraId="548B3263" w14:textId="77777777" w:rsidR="00FD545D" w:rsidRDefault="00FD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6F40B4" w:rsidRDefault="006F40B4">
    <w:pPr>
      <w:pStyle w:val="Footer"/>
    </w:pPr>
  </w:p>
  <w:p w14:paraId="3A85DE0F" w14:textId="77777777" w:rsidR="006F40B4" w:rsidRDefault="006F40B4">
    <w:pPr>
      <w:pStyle w:val="Footer"/>
    </w:pPr>
  </w:p>
  <w:p w14:paraId="3CA4CB34" w14:textId="77777777" w:rsidR="006F40B4" w:rsidRDefault="006F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0EDCF1B9" w:rsidR="006F40B4" w:rsidRPr="00C96169" w:rsidRDefault="006F40B4" w:rsidP="00A8668C">
    <w:pPr>
      <w:pBdr>
        <w:top w:val="single" w:sz="4" w:space="8" w:color="auto"/>
      </w:pBdr>
    </w:pP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6F40B4" w:rsidRPr="00C96169" w:rsidRDefault="006F40B4"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6F40B4" w:rsidRPr="00573A24" w:rsidRDefault="00FD545D" w:rsidP="00573A24">
    <w:pPr>
      <w:pStyle w:val="Footer"/>
    </w:pPr>
    <w:hyperlink r:id="rId1" w:history="1">
      <w:r w:rsidR="006F40B4" w:rsidRPr="00573A24">
        <w:rPr>
          <w:rStyle w:val="Hyperlink"/>
          <w:color w:val="auto"/>
          <w:u w:val="none"/>
        </w:rPr>
        <w:t>http://www.vpt.lrv.lt</w:t>
      </w:r>
    </w:hyperlink>
    <w:r w:rsidR="006F40B4" w:rsidRPr="00573A24">
      <w:tab/>
      <w:t xml:space="preserve">         </w:t>
    </w:r>
    <w:r w:rsidR="006F40B4">
      <w:t xml:space="preserve">                </w:t>
    </w:r>
    <w:r w:rsidR="006F40B4" w:rsidRPr="00573A24">
      <w:t xml:space="preserve">El. p. </w:t>
    </w:r>
    <w:hyperlink r:id="rId2" w:history="1">
      <w:r w:rsidR="006F40B4" w:rsidRPr="00573A24">
        <w:rPr>
          <w:rStyle w:val="Hyperlink"/>
          <w:color w:val="auto"/>
          <w:u w:val="none"/>
        </w:rPr>
        <w:t>info@vpt.lt</w:t>
      </w:r>
    </w:hyperlink>
    <w:r w:rsidR="006F40B4" w:rsidRPr="00573A24">
      <w:t xml:space="preserve">    </w:t>
    </w:r>
    <w:r w:rsidR="006F40B4">
      <w:t xml:space="preserve">               </w:t>
    </w:r>
    <w:r w:rsidR="006F40B4"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09E1" w14:textId="77777777" w:rsidR="00FD545D" w:rsidRDefault="00FD545D">
      <w:r>
        <w:separator/>
      </w:r>
    </w:p>
  </w:footnote>
  <w:footnote w:type="continuationSeparator" w:id="0">
    <w:p w14:paraId="280DB836" w14:textId="77777777" w:rsidR="00FD545D" w:rsidRDefault="00FD545D">
      <w:r>
        <w:continuationSeparator/>
      </w:r>
    </w:p>
  </w:footnote>
  <w:footnote w:id="1">
    <w:p w14:paraId="2BA60F20" w14:textId="50BE4F7C" w:rsidR="006F40B4" w:rsidRPr="00807FA0" w:rsidRDefault="006F40B4" w:rsidP="00D10004">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2021-03-02 LVPA raštas Nr. R4-577</w:t>
      </w:r>
      <w:r w:rsidRPr="00807FA0">
        <w:rPr>
          <w:sz w:val="18"/>
          <w:szCs w:val="18"/>
        </w:rPr>
        <w:t>;</w:t>
      </w:r>
    </w:p>
  </w:footnote>
  <w:footnote w:id="2">
    <w:p w14:paraId="2C2D5C1E" w14:textId="3AA78238" w:rsidR="006F40B4" w:rsidRPr="00246CCB" w:rsidRDefault="006F40B4" w:rsidP="00D10004">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w:t>
      </w:r>
      <w:r w:rsidRPr="00D10004">
        <w:rPr>
          <w:sz w:val="18"/>
          <w:szCs w:val="18"/>
        </w:rPr>
        <w:t>Perkančioji organizacija užtikrina, kad atliekant pirkimo procedūras ir nustatant laimėtoją būtų laikomasi lygiateisiškumo, nediskriminavimo, abipusio pripažinimo, proporcingumo ir skaidrumo principų</w:t>
      </w:r>
      <w:r>
        <w:rPr>
          <w:sz w:val="18"/>
          <w:szCs w:val="18"/>
        </w:rPr>
        <w:t>“</w:t>
      </w:r>
      <w:r w:rsidRPr="00246CCB">
        <w:rPr>
          <w:sz w:val="18"/>
          <w:szCs w:val="18"/>
        </w:rPr>
        <w:t>;</w:t>
      </w:r>
    </w:p>
  </w:footnote>
  <w:footnote w:id="3">
    <w:p w14:paraId="4EEF98C8" w14:textId="79C877F1" w:rsidR="006F40B4" w:rsidRPr="00246CCB" w:rsidRDefault="006F40B4" w:rsidP="005A114C">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4.2.2. Rangovas turi būti kvalifikuotas ir jam suteikta teisė vykdyti magistralinių dujotiekių prisijungimo prie veikiančio dujotiekio darbus ir bandymus (pateikiamas Valstybinės energetikos inspekcijos prie Lietuvos Respublikos energetikos ministerijos atestatas, suteikiantis teisę remontuoti ir bandyti gamtinių dujų magistralinius dujotiekius);</w:t>
      </w:r>
    </w:p>
  </w:footnote>
  <w:footnote w:id="4">
    <w:p w14:paraId="1595F699" w14:textId="0E371135" w:rsidR="006F40B4" w:rsidRPr="00807FA0" w:rsidRDefault="006F40B4" w:rsidP="001A599C">
      <w:pPr>
        <w:pStyle w:val="FootnoteText"/>
        <w:jc w:val="both"/>
        <w:rPr>
          <w:sz w:val="18"/>
          <w:szCs w:val="18"/>
        </w:rPr>
      </w:pPr>
      <w:r w:rsidRPr="00807FA0">
        <w:rPr>
          <w:rStyle w:val="FootnoteReference"/>
        </w:rPr>
        <w:footnoteRef/>
      </w:r>
      <w:r w:rsidRPr="00807FA0">
        <w:rPr>
          <w:rStyle w:val="FootnoteReference"/>
        </w:rPr>
        <w:t xml:space="preserve"> </w:t>
      </w:r>
      <w:r w:rsidRPr="00246CCB">
        <w:rPr>
          <w:sz w:val="18"/>
          <w:szCs w:val="18"/>
        </w:rPr>
        <w:t xml:space="preserve">4.2.5. Sutarčiai vykdyti Rangovas turi pasiūlyti: 1) ne mažiau kaip 1 ypatingojo statinio statybos vadovą, kvalifikuotą magistralinių dujotiekių ir jų įrenginių statybos srityje &lt;...&gt;; 2) ne mažiau kaip 2 ypatingojo statinio specialiųjų darbų vadovus, kvalifikuotus magistralinių dujotiekių ir jų įrenginių statybos srityje &lt;...&gt;; 3) ne mažiau kaip 8 kvalifikuotus darbuotojus, turinčius teisę atlikti statybos (įrengimo) darbus (pateikiama: 1) specialistų </w:t>
      </w:r>
      <w:r w:rsidR="005D2AB0" w:rsidRPr="00246CCB">
        <w:rPr>
          <w:sz w:val="18"/>
          <w:szCs w:val="18"/>
        </w:rPr>
        <w:t>sąraš</w:t>
      </w:r>
      <w:r w:rsidR="005D2AB0">
        <w:rPr>
          <w:sz w:val="18"/>
          <w:szCs w:val="18"/>
        </w:rPr>
        <w:t>as</w:t>
      </w:r>
      <w:r w:rsidRPr="00246CCB">
        <w:rPr>
          <w:sz w:val="18"/>
          <w:szCs w:val="18"/>
        </w:rPr>
        <w:t xml:space="preserve">, kuriame nurodoma specialistų patirtis bei jos aprašymas; 2) specialistams VĮ Statybos produkcijos sertifikavimo centro arba LR aplinkos ministerijos išduoti atestatai </w:t>
      </w:r>
      <w:r w:rsidRPr="00AE14FF">
        <w:rPr>
          <w:sz w:val="18"/>
          <w:szCs w:val="18"/>
        </w:rPr>
        <w:t>arba užsienio valstybės institucijų išduoti ir analogišką kvalifikaciją patvirtinantys dokumentai bei VĮ Statybos produkcijos sertifikavimo centro pažyma dėl užsienio valstybės institucijų</w:t>
      </w:r>
      <w:r>
        <w:rPr>
          <w:sz w:val="18"/>
          <w:szCs w:val="18"/>
        </w:rPr>
        <w:t xml:space="preserve"> išduotų</w:t>
      </w:r>
      <w:r w:rsidRPr="00AE14FF">
        <w:rPr>
          <w:sz w:val="18"/>
          <w:szCs w:val="18"/>
        </w:rPr>
        <w:t xml:space="preserve"> kvalifikaciją patvirtinančių dokumentų pripažinimo Lietuvos Respublikoje</w:t>
      </w:r>
      <w:r w:rsidRPr="00246CCB">
        <w:rPr>
          <w:sz w:val="18"/>
          <w:szCs w:val="18"/>
        </w:rPr>
        <w:t>; 3) darbuotojų, atestuotų ir turinčių teisę atlikti gamtinių dujų perdavimo sistemos objektų ir įrenginių statybos (įrengimo) darbus,</w:t>
      </w:r>
      <w:r>
        <w:rPr>
          <w:sz w:val="18"/>
          <w:szCs w:val="18"/>
        </w:rPr>
        <w:t xml:space="preserve"> sąrašas bei sertifikavimo įstaigos išduoti galiojantys energetikos darbuotojų pažymėjimai)</w:t>
      </w:r>
      <w:r w:rsidRPr="00807FA0">
        <w:rPr>
          <w:sz w:val="18"/>
          <w:szCs w:val="18"/>
        </w:rPr>
        <w:t>;</w:t>
      </w:r>
    </w:p>
  </w:footnote>
  <w:footnote w:id="5">
    <w:p w14:paraId="343E86D8" w14:textId="6DA567F5" w:rsidR="006F40B4" w:rsidRPr="00807FA0" w:rsidRDefault="006F40B4" w:rsidP="001A599C">
      <w:pPr>
        <w:pStyle w:val="FootnoteText"/>
        <w:jc w:val="both"/>
        <w:rPr>
          <w:sz w:val="18"/>
          <w:szCs w:val="18"/>
        </w:rPr>
      </w:pPr>
      <w:r w:rsidRPr="00807FA0">
        <w:rPr>
          <w:rStyle w:val="FootnoteReference"/>
        </w:rPr>
        <w:footnoteRef/>
      </w:r>
      <w:r w:rsidRPr="00807FA0">
        <w:rPr>
          <w:rStyle w:val="FootnoteReference"/>
        </w:rPr>
        <w:t xml:space="preserve"> </w:t>
      </w:r>
      <w:r w:rsidRPr="00246CCB">
        <w:rPr>
          <w:sz w:val="18"/>
          <w:szCs w:val="18"/>
        </w:rPr>
        <w:t>4.2.</w:t>
      </w:r>
      <w:r>
        <w:rPr>
          <w:sz w:val="18"/>
          <w:szCs w:val="18"/>
        </w:rPr>
        <w:t>9</w:t>
      </w:r>
      <w:r w:rsidRPr="00246CCB">
        <w:rPr>
          <w:sz w:val="18"/>
          <w:szCs w:val="18"/>
        </w:rPr>
        <w:t>.</w:t>
      </w:r>
      <w:r>
        <w:rPr>
          <w:sz w:val="18"/>
          <w:szCs w:val="18"/>
        </w:rPr>
        <w:t xml:space="preserve"> P</w:t>
      </w:r>
      <w:r w:rsidRPr="002B4A9A">
        <w:rPr>
          <w:sz w:val="18"/>
          <w:szCs w:val="18"/>
        </w:rPr>
        <w:t>rijungimo prie veikiančio dujotiekio darbams vykdyti Rangovas (ar jo pasirinktas subrangovas) turi turėti:</w:t>
      </w:r>
      <w:r w:rsidRPr="00246CCB">
        <w:rPr>
          <w:sz w:val="18"/>
          <w:szCs w:val="18"/>
        </w:rPr>
        <w:t xml:space="preserve"> </w:t>
      </w:r>
      <w:r>
        <w:rPr>
          <w:sz w:val="18"/>
          <w:szCs w:val="18"/>
        </w:rPr>
        <w:t>1) ne mažiau kaip 1 (vieną) kvalifikuotą darbų vadovą, turintį teisę vadovauti magistralinių dujotiekių vamzdynų ir jų įrenginių remonto ir bandymo darbams; 2)</w:t>
      </w:r>
      <w:r w:rsidRPr="002B4A9A">
        <w:rPr>
          <w:sz w:val="18"/>
          <w:szCs w:val="18"/>
        </w:rPr>
        <w:t xml:space="preserve"> </w:t>
      </w:r>
      <w:r>
        <w:rPr>
          <w:sz w:val="18"/>
          <w:szCs w:val="18"/>
        </w:rPr>
        <w:t xml:space="preserve">ne mažiau kaip 3 kvalifikuotus darbuotojus, turinčius teisę atlikti magistralinių dujotiekių vamzdynų ir jų įrenginių remonto ir bandymo darbus </w:t>
      </w:r>
      <w:r w:rsidRPr="00246CCB">
        <w:rPr>
          <w:sz w:val="18"/>
          <w:szCs w:val="18"/>
        </w:rPr>
        <w:t>(pateikiamas</w:t>
      </w:r>
      <w:r>
        <w:rPr>
          <w:sz w:val="18"/>
          <w:szCs w:val="18"/>
        </w:rPr>
        <w:t xml:space="preserve"> darbuotojų, atestuotų ir turinčių teisę vadovauti/atlikti magistralinių dujotiekių</w:t>
      </w:r>
      <w:r w:rsidRPr="00246CCB">
        <w:rPr>
          <w:sz w:val="18"/>
          <w:szCs w:val="18"/>
        </w:rPr>
        <w:t xml:space="preserve"> </w:t>
      </w:r>
      <w:r>
        <w:rPr>
          <w:sz w:val="18"/>
          <w:szCs w:val="18"/>
        </w:rPr>
        <w:t>vamzdynų</w:t>
      </w:r>
      <w:r w:rsidRPr="002B4A9A">
        <w:rPr>
          <w:sz w:val="18"/>
          <w:szCs w:val="18"/>
        </w:rPr>
        <w:t xml:space="preserve"> ir jų įrenginių remonto</w:t>
      </w:r>
      <w:r>
        <w:rPr>
          <w:sz w:val="18"/>
          <w:szCs w:val="18"/>
        </w:rPr>
        <w:t xml:space="preserve"> ir</w:t>
      </w:r>
      <w:r w:rsidRPr="002B4A9A">
        <w:rPr>
          <w:sz w:val="18"/>
          <w:szCs w:val="18"/>
        </w:rPr>
        <w:t xml:space="preserve"> bandymo</w:t>
      </w:r>
      <w:r>
        <w:rPr>
          <w:sz w:val="18"/>
          <w:szCs w:val="18"/>
        </w:rPr>
        <w:t xml:space="preserve"> </w:t>
      </w:r>
      <w:r w:rsidRPr="002B4A9A">
        <w:rPr>
          <w:sz w:val="18"/>
          <w:szCs w:val="18"/>
        </w:rPr>
        <w:t>darbus, sąraš</w:t>
      </w:r>
      <w:r>
        <w:rPr>
          <w:sz w:val="18"/>
          <w:szCs w:val="18"/>
        </w:rPr>
        <w:t>as</w:t>
      </w:r>
      <w:r w:rsidRPr="002B4A9A">
        <w:rPr>
          <w:sz w:val="18"/>
          <w:szCs w:val="18"/>
        </w:rPr>
        <w:t xml:space="preserve"> bei sertifikavimo įstaigos</w:t>
      </w:r>
      <w:r>
        <w:rPr>
          <w:sz w:val="18"/>
          <w:szCs w:val="18"/>
        </w:rPr>
        <w:t xml:space="preserve"> (energetikos įmonės) </w:t>
      </w:r>
      <w:r w:rsidRPr="002B4A9A">
        <w:rPr>
          <w:sz w:val="18"/>
          <w:szCs w:val="18"/>
        </w:rPr>
        <w:t>išduot</w:t>
      </w:r>
      <w:r>
        <w:rPr>
          <w:sz w:val="18"/>
          <w:szCs w:val="18"/>
        </w:rPr>
        <w:t>i</w:t>
      </w:r>
      <w:r w:rsidRPr="002B4A9A">
        <w:rPr>
          <w:sz w:val="18"/>
          <w:szCs w:val="18"/>
        </w:rPr>
        <w:t xml:space="preserve"> galiojan</w:t>
      </w:r>
      <w:r>
        <w:rPr>
          <w:sz w:val="18"/>
          <w:szCs w:val="18"/>
        </w:rPr>
        <w:t>tys energetikos darbuotojų pažymėjimai)</w:t>
      </w:r>
      <w:r w:rsidRPr="00807FA0">
        <w:rPr>
          <w:sz w:val="18"/>
          <w:szCs w:val="18"/>
        </w:rPr>
        <w:t>;</w:t>
      </w:r>
    </w:p>
  </w:footnote>
  <w:footnote w:id="6">
    <w:p w14:paraId="50B1A911" w14:textId="324C7C2D" w:rsidR="006F40B4" w:rsidRPr="00246CCB" w:rsidRDefault="006F40B4" w:rsidP="00387371">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w:t>
      </w:r>
      <w:r w:rsidR="00B12F59">
        <w:rPr>
          <w:sz w:val="18"/>
          <w:szCs w:val="18"/>
        </w:rPr>
        <w:t xml:space="preserve">2. </w:t>
      </w:r>
      <w:r w:rsidRPr="00247DF5">
        <w:rPr>
          <w:sz w:val="18"/>
          <w:szCs w:val="18"/>
        </w:rPr>
        <w:t>Perkančiosios organizacijos nustatyti minimalūs kandidatų ar dalyvių kvalifikacijos reikalavimai negali dirbtinai riboti konkurencijos. Jie turi būti pagrįsti ir proporcingi pirkimo objektui, tikslūs ir aiškūs</w:t>
      </w:r>
      <w:r>
        <w:rPr>
          <w:sz w:val="18"/>
          <w:szCs w:val="18"/>
        </w:rPr>
        <w:t xml:space="preserve"> &lt;...&gt;“</w:t>
      </w:r>
      <w:r w:rsidRPr="00246CCB">
        <w:rPr>
          <w:sz w:val="18"/>
          <w:szCs w:val="18"/>
        </w:rPr>
        <w:t>;</w:t>
      </w:r>
    </w:p>
  </w:footnote>
  <w:footnote w:id="7">
    <w:p w14:paraId="068BD6CE" w14:textId="39BAB8E0" w:rsidR="006F40B4" w:rsidRPr="00246CCB" w:rsidRDefault="006F40B4" w:rsidP="00387371">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Žr. nuorodą Nr. 3</w:t>
      </w:r>
      <w:r w:rsidRPr="00246CCB">
        <w:rPr>
          <w:sz w:val="18"/>
          <w:szCs w:val="18"/>
        </w:rPr>
        <w:t>;</w:t>
      </w:r>
    </w:p>
  </w:footnote>
  <w:footnote w:id="8">
    <w:p w14:paraId="0B8E84A0" w14:textId="2AF09B2E" w:rsidR="006F40B4" w:rsidRPr="00AE14FF" w:rsidRDefault="006F40B4" w:rsidP="00387371">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4.2.1. Rangovas turi būti kvalifikuotas magistralinių dujotiekių iki 5,4 MPa ar didesnio slėgio ir jų įrenginių statybos (montavimo) darbų ypatingos svarbos objektuose srityse (pateikiamas VĮ Statybos</w:t>
      </w:r>
      <w:r w:rsidRPr="00EE5A05">
        <w:rPr>
          <w:sz w:val="18"/>
          <w:szCs w:val="18"/>
        </w:rPr>
        <w:t xml:space="preserve"> </w:t>
      </w:r>
      <w:r w:rsidRPr="00246CCB">
        <w:rPr>
          <w:sz w:val="18"/>
          <w:szCs w:val="18"/>
        </w:rPr>
        <w:t>produkcijos sertifikavimo centro arba LR aplinkos ministerijos išduot</w:t>
      </w:r>
      <w:r>
        <w:rPr>
          <w:sz w:val="18"/>
          <w:szCs w:val="18"/>
        </w:rPr>
        <w:t>as</w:t>
      </w:r>
      <w:r w:rsidRPr="00246CCB">
        <w:rPr>
          <w:sz w:val="18"/>
          <w:szCs w:val="18"/>
        </w:rPr>
        <w:t xml:space="preserve"> atestata</w:t>
      </w:r>
      <w:r>
        <w:rPr>
          <w:sz w:val="18"/>
          <w:szCs w:val="18"/>
        </w:rPr>
        <w:t xml:space="preserve">s </w:t>
      </w:r>
      <w:r w:rsidRPr="00AE14FF">
        <w:rPr>
          <w:sz w:val="18"/>
          <w:szCs w:val="18"/>
        </w:rPr>
        <w:t>arba užsienio valstybės įmonei - tos šalies institucijų išduoti ir analogišką kvalifikaciją patvirtinantys dokumentai bei VĮ Statybos produkcijos sertifikavimo centro pažyma dėl minėtų kvalifikaciją patvirtinančių dokumentų pripažinimo Lietuvos Respublikoje</w:t>
      </w:r>
      <w:r>
        <w:rPr>
          <w:sz w:val="18"/>
          <w:szCs w:val="18"/>
        </w:rPr>
        <w:t>)</w:t>
      </w:r>
      <w:r w:rsidRPr="00246CCB">
        <w:rPr>
          <w:sz w:val="18"/>
          <w:szCs w:val="18"/>
        </w:rPr>
        <w:t>;</w:t>
      </w:r>
    </w:p>
  </w:footnote>
  <w:footnote w:id="9">
    <w:p w14:paraId="6D1E4F3A" w14:textId="31EA12B4" w:rsidR="006F40B4" w:rsidRPr="00246CCB" w:rsidRDefault="006F40B4" w:rsidP="00EE5A05">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 xml:space="preserve">4.2.3. Rangovas (ar jo pasirinktas subrangovas) turi būti kvalifikuotas ir jam suteikta teisė vykdyti specialiuosius statybos darbus, t. y. bendrastatybinius, </w:t>
      </w:r>
      <w:r w:rsidRPr="0084351F">
        <w:rPr>
          <w:sz w:val="18"/>
          <w:szCs w:val="18"/>
        </w:rPr>
        <w:t>elektrotechnikos, procesų valdymo ir automatizavimo, nuotolinio ryšio (telekomunikacijų), signalizacijos, elektrocheminės saugos nuo korozijos</w:t>
      </w:r>
      <w:r>
        <w:rPr>
          <w:sz w:val="18"/>
          <w:szCs w:val="18"/>
        </w:rPr>
        <w:t xml:space="preserve"> </w:t>
      </w:r>
      <w:r w:rsidRPr="0084351F">
        <w:rPr>
          <w:sz w:val="18"/>
          <w:szCs w:val="18"/>
        </w:rPr>
        <w:t>įrenginių montavimo, ir melioracijos darbus</w:t>
      </w:r>
      <w:r>
        <w:rPr>
          <w:sz w:val="18"/>
          <w:szCs w:val="18"/>
        </w:rPr>
        <w:t xml:space="preserve"> (pateikiami VĮ Statybos</w:t>
      </w:r>
      <w:r w:rsidRPr="00EE5A05">
        <w:rPr>
          <w:sz w:val="18"/>
          <w:szCs w:val="18"/>
        </w:rPr>
        <w:t xml:space="preserve"> </w:t>
      </w:r>
      <w:r w:rsidRPr="00246CCB">
        <w:rPr>
          <w:sz w:val="18"/>
          <w:szCs w:val="18"/>
        </w:rPr>
        <w:t>produkcijos sertifikavimo centro arba LR aplinkos ministerijos</w:t>
      </w:r>
      <w:r>
        <w:rPr>
          <w:sz w:val="18"/>
          <w:szCs w:val="18"/>
        </w:rPr>
        <w:t xml:space="preserve"> (ar kitų Lietuvos institucijų)</w:t>
      </w:r>
      <w:r w:rsidRPr="00246CCB">
        <w:rPr>
          <w:sz w:val="18"/>
          <w:szCs w:val="18"/>
        </w:rPr>
        <w:t xml:space="preserve"> atestata</w:t>
      </w:r>
      <w:r>
        <w:rPr>
          <w:sz w:val="18"/>
          <w:szCs w:val="18"/>
        </w:rPr>
        <w:t xml:space="preserve">i </w:t>
      </w:r>
      <w:r w:rsidRPr="00AE14FF">
        <w:rPr>
          <w:sz w:val="18"/>
          <w:szCs w:val="18"/>
        </w:rPr>
        <w:t>arba užsienio valstybės įmonei - tos šalies institucijų išduoti ir analogišką kvalifikaciją patvirtinantys dokumentai bei VĮ Statybos produkcijos sertifikavimo centro pažyma dėl minėtų kvalifikaciją patvirtinančių dokumentų pripažinimo Lietuvos Respublikoje</w:t>
      </w:r>
      <w:r>
        <w:rPr>
          <w:sz w:val="18"/>
          <w:szCs w:val="18"/>
        </w:rPr>
        <w:t>)</w:t>
      </w:r>
      <w:r w:rsidRPr="00246CCB">
        <w:rPr>
          <w:sz w:val="18"/>
          <w:szCs w:val="18"/>
        </w:rPr>
        <w:t>;</w:t>
      </w:r>
    </w:p>
  </w:footnote>
  <w:footnote w:id="10">
    <w:p w14:paraId="18462424" w14:textId="56BC94CC" w:rsidR="006F40B4" w:rsidRPr="00246CCB" w:rsidRDefault="006F40B4" w:rsidP="00EE5A05">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Žr. nuorodą Nr. 4</w:t>
      </w:r>
      <w:r w:rsidRPr="00246CCB">
        <w:rPr>
          <w:sz w:val="18"/>
          <w:szCs w:val="18"/>
        </w:rPr>
        <w:t>;</w:t>
      </w:r>
    </w:p>
  </w:footnote>
  <w:footnote w:id="11">
    <w:p w14:paraId="156474CA" w14:textId="151E49C2" w:rsidR="006F40B4" w:rsidRPr="00246CCB" w:rsidRDefault="006F40B4" w:rsidP="000844E9">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4.2.8. Rangovas (ar jo pasirinktas subrangovas) techninio darbo projekto parengimui turi būti kvalifikuotą personalą,  t. y. ne mažiau, kaip: 1 projekto vadovą ir projekto vykdymo priežiūros vadovą, kvalifikuotą magistralinių dujotiekių ir jų įrenginių projektavimo srityje (šį reikalavimą gali tenkinti vienas ar keli atskiri projekto vadovai), 2 projekto dalies vadovus, kvalifikuotus magistralinių dujotiekių ir jų įrenginių projektavimui ir 2 kvalifikuotus specialistus teritorijų planavimo dokumentams rengti (pateikiami specialistams VĮ Statybos</w:t>
      </w:r>
      <w:r w:rsidRPr="00EE5A05">
        <w:rPr>
          <w:sz w:val="18"/>
          <w:szCs w:val="18"/>
        </w:rPr>
        <w:t xml:space="preserve"> </w:t>
      </w:r>
      <w:r w:rsidRPr="00246CCB">
        <w:rPr>
          <w:sz w:val="18"/>
          <w:szCs w:val="18"/>
        </w:rPr>
        <w:t>produkcijos sertifikavimo centro arba LR aplinkos ministerijos</w:t>
      </w:r>
      <w:r>
        <w:rPr>
          <w:sz w:val="18"/>
          <w:szCs w:val="18"/>
        </w:rPr>
        <w:t xml:space="preserve"> išduoti</w:t>
      </w:r>
      <w:r w:rsidRPr="00246CCB">
        <w:rPr>
          <w:sz w:val="18"/>
          <w:szCs w:val="18"/>
        </w:rPr>
        <w:t xml:space="preserve"> atestata</w:t>
      </w:r>
      <w:r>
        <w:rPr>
          <w:sz w:val="18"/>
          <w:szCs w:val="18"/>
        </w:rPr>
        <w:t xml:space="preserve">i </w:t>
      </w:r>
      <w:r w:rsidRPr="00AE14FF">
        <w:rPr>
          <w:sz w:val="18"/>
          <w:szCs w:val="18"/>
        </w:rPr>
        <w:t>arba užsienio valstybės institucijų išduoti ir analogišką kvalifikaciją patvirtinantys dokumentai bei VĮ Statybos produkcijos sertifikavimo centro pažyma dėl užsienio valstybės institucijų</w:t>
      </w:r>
      <w:r>
        <w:rPr>
          <w:sz w:val="18"/>
          <w:szCs w:val="18"/>
        </w:rPr>
        <w:t xml:space="preserve"> išduotų</w:t>
      </w:r>
      <w:r w:rsidRPr="00AE14FF">
        <w:rPr>
          <w:sz w:val="18"/>
          <w:szCs w:val="18"/>
        </w:rPr>
        <w:t xml:space="preserve"> kvalifikaciją patvirtinančių dokumentų pripažinimo Lietuvos Respublikoje</w:t>
      </w:r>
      <w:r>
        <w:rPr>
          <w:sz w:val="18"/>
          <w:szCs w:val="18"/>
        </w:rPr>
        <w:t>)</w:t>
      </w:r>
      <w:r w:rsidRPr="00246CCB">
        <w:rPr>
          <w:sz w:val="18"/>
          <w:szCs w:val="18"/>
        </w:rPr>
        <w:t>;</w:t>
      </w:r>
    </w:p>
  </w:footnote>
  <w:footnote w:id="12">
    <w:p w14:paraId="57AC86D0" w14:textId="0BD1D2D3" w:rsidR="006F40B4" w:rsidRPr="00AE14FF" w:rsidRDefault="006F40B4" w:rsidP="00AE14FF">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w:t>
      </w:r>
      <w:r w:rsidR="00B12F59">
        <w:rPr>
          <w:sz w:val="18"/>
          <w:szCs w:val="18"/>
        </w:rPr>
        <w:t xml:space="preserve">1. </w:t>
      </w:r>
      <w:r w:rsidRPr="00AE14FF">
        <w:rPr>
          <w:sz w:val="18"/>
          <w:szCs w:val="18"/>
        </w:rPr>
        <w:t>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w:t>
      </w:r>
      <w:r>
        <w:rPr>
          <w:sz w:val="18"/>
          <w:szCs w:val="18"/>
        </w:rPr>
        <w:t>“</w:t>
      </w:r>
      <w:r w:rsidRPr="00246CCB">
        <w:rPr>
          <w:sz w:val="18"/>
          <w:szCs w:val="18"/>
        </w:rPr>
        <w:t>;</w:t>
      </w:r>
    </w:p>
  </w:footnote>
  <w:footnote w:id="13">
    <w:p w14:paraId="4CCD4FCD" w14:textId="3C5C14BA" w:rsidR="00F65960" w:rsidRPr="000D6A72" w:rsidRDefault="00F65960" w:rsidP="00F65960">
      <w:pPr>
        <w:pStyle w:val="FootnoteText"/>
        <w:rPr>
          <w:sz w:val="18"/>
          <w:szCs w:val="18"/>
        </w:rPr>
      </w:pPr>
      <w:r w:rsidRPr="000D6A72">
        <w:rPr>
          <w:rStyle w:val="FootnoteReference"/>
          <w:sz w:val="18"/>
          <w:szCs w:val="18"/>
        </w:rPr>
        <w:footnoteRef/>
      </w:r>
      <w:r w:rsidRPr="000D6A72">
        <w:rPr>
          <w:sz w:val="18"/>
          <w:szCs w:val="18"/>
        </w:rPr>
        <w:t xml:space="preserve"> Statybos įstatymo 2 straipsnio 20 dalis;</w:t>
      </w:r>
    </w:p>
  </w:footnote>
  <w:footnote w:id="14">
    <w:p w14:paraId="5D92A98C" w14:textId="7EE3CC5C" w:rsidR="00F65960" w:rsidRPr="000D6A72" w:rsidRDefault="00F65960" w:rsidP="00F65960">
      <w:pPr>
        <w:pStyle w:val="FootnoteText"/>
        <w:rPr>
          <w:sz w:val="18"/>
          <w:szCs w:val="18"/>
        </w:rPr>
      </w:pPr>
      <w:r w:rsidRPr="000D6A72">
        <w:rPr>
          <w:rStyle w:val="FootnoteReference"/>
          <w:sz w:val="18"/>
          <w:szCs w:val="18"/>
        </w:rPr>
        <w:footnoteRef/>
      </w:r>
      <w:r w:rsidRPr="000D6A72">
        <w:rPr>
          <w:sz w:val="18"/>
          <w:szCs w:val="18"/>
        </w:rPr>
        <w:t xml:space="preserve"> </w:t>
      </w:r>
      <w:r w:rsidRPr="000D6A72">
        <w:rPr>
          <w:color w:val="000000"/>
          <w:sz w:val="18"/>
          <w:szCs w:val="18"/>
        </w:rPr>
        <w:t>Statybos techninis reglamentas STR 1.01.03:2017 „Statinių klasifikavimas“, patvirtintas Lietuvos Respublikos aplinkos ministro 2016 m. spalio 27 d. įsakymu Nr. D1-713;</w:t>
      </w:r>
    </w:p>
  </w:footnote>
  <w:footnote w:id="15">
    <w:p w14:paraId="47DB9A9B" w14:textId="1BC332BE" w:rsidR="006F40B4" w:rsidRPr="00807FA0" w:rsidRDefault="006F40B4" w:rsidP="00074CEB">
      <w:pPr>
        <w:pStyle w:val="FootnoteText"/>
        <w:jc w:val="both"/>
        <w:rPr>
          <w:sz w:val="18"/>
          <w:szCs w:val="18"/>
        </w:rPr>
      </w:pPr>
      <w:r w:rsidRPr="000D6A72">
        <w:rPr>
          <w:rStyle w:val="FootnoteReference"/>
          <w:sz w:val="18"/>
          <w:szCs w:val="18"/>
        </w:rPr>
        <w:footnoteRef/>
      </w:r>
      <w:r w:rsidRPr="00807FA0">
        <w:rPr>
          <w:rStyle w:val="FootnoteReference"/>
        </w:rPr>
        <w:t xml:space="preserve"> </w:t>
      </w:r>
      <w:r>
        <w:rPr>
          <w:sz w:val="18"/>
          <w:szCs w:val="18"/>
        </w:rPr>
        <w:t xml:space="preserve">2021-02-10 Lietuvos Respublikos </w:t>
      </w:r>
      <w:r w:rsidR="00225D2F">
        <w:rPr>
          <w:sz w:val="18"/>
          <w:szCs w:val="18"/>
        </w:rPr>
        <w:t xml:space="preserve">energetikos </w:t>
      </w:r>
      <w:r>
        <w:rPr>
          <w:sz w:val="18"/>
          <w:szCs w:val="18"/>
        </w:rPr>
        <w:t>ministerijos raštas Nr. (22.2-24Mr)3-218</w:t>
      </w:r>
      <w:r w:rsidRPr="00807FA0">
        <w:rPr>
          <w:sz w:val="18"/>
          <w:szCs w:val="18"/>
        </w:rPr>
        <w:t>;</w:t>
      </w:r>
    </w:p>
  </w:footnote>
  <w:footnote w:id="16">
    <w:p w14:paraId="066874BB" w14:textId="17B50EE0" w:rsidR="006F40B4" w:rsidRDefault="006F40B4" w:rsidP="007D1C8E">
      <w:pPr>
        <w:pStyle w:val="FootnoteText"/>
      </w:pPr>
      <w:r w:rsidRPr="000D6A72">
        <w:rPr>
          <w:rStyle w:val="FootnoteReference"/>
          <w:sz w:val="18"/>
          <w:szCs w:val="18"/>
        </w:rPr>
        <w:footnoteRef/>
      </w:r>
      <w:r w:rsidRPr="000D6A72">
        <w:rPr>
          <w:sz w:val="18"/>
          <w:szCs w:val="18"/>
        </w:rPr>
        <w:t xml:space="preserve"> </w:t>
      </w:r>
      <w:r w:rsidRPr="007D1C8E">
        <w:rPr>
          <w:sz w:val="18"/>
          <w:szCs w:val="18"/>
        </w:rPr>
        <w:t>Energetikos objektus, įrenginius įrengiančių ir (ar) eksploatuojančių darbuotojų atestavimo tvarkos aprašas, patvirtintas patvirtintos Lietuvos Respublikos energetikos ministro 2012 m. lapkričio 7 d. įsakymu Nr. 1-220</w:t>
      </w:r>
      <w:r>
        <w:rPr>
          <w:bCs/>
          <w:color w:val="000000"/>
          <w:szCs w:val="24"/>
        </w:rPr>
        <w:t>;</w:t>
      </w:r>
    </w:p>
  </w:footnote>
  <w:footnote w:id="17">
    <w:p w14:paraId="55375A6F" w14:textId="706BDD46" w:rsidR="006F40B4" w:rsidRPr="00807FA0" w:rsidRDefault="006F40B4" w:rsidP="007D1C8E">
      <w:pPr>
        <w:pStyle w:val="FootnoteText"/>
        <w:jc w:val="both"/>
        <w:rPr>
          <w:sz w:val="18"/>
          <w:szCs w:val="18"/>
        </w:rPr>
      </w:pPr>
      <w:r w:rsidRPr="00807FA0">
        <w:rPr>
          <w:rStyle w:val="FootnoteReference"/>
        </w:rPr>
        <w:footnoteRef/>
      </w:r>
      <w:r w:rsidRPr="00807FA0">
        <w:rPr>
          <w:rStyle w:val="FootnoteReference"/>
        </w:rPr>
        <w:t xml:space="preserve"> </w:t>
      </w:r>
      <w:r w:rsidR="005A1A09">
        <w:rPr>
          <w:sz w:val="18"/>
          <w:szCs w:val="18"/>
        </w:rPr>
        <w:t>2021-02-10 Lietuvos Respublikos energetikos ministerijos raštas Nr. (22.2-24Mr)3-218</w:t>
      </w:r>
      <w:r w:rsidRPr="00807FA0">
        <w:rPr>
          <w:sz w:val="18"/>
          <w:szCs w:val="18"/>
        </w:rPr>
        <w:t>;</w:t>
      </w:r>
    </w:p>
  </w:footnote>
  <w:footnote w:id="18">
    <w:p w14:paraId="3F7590FD" w14:textId="70E59517" w:rsidR="006F40B4" w:rsidRPr="00807FA0" w:rsidRDefault="006F40B4" w:rsidP="00C0788D">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2021-02-15 Valstybinės energetikos reguliavimo tarnybos raštas Nr. R2-(KA)-1171</w:t>
      </w:r>
      <w:r w:rsidRPr="00807FA0">
        <w:rPr>
          <w:sz w:val="18"/>
          <w:szCs w:val="18"/>
        </w:rPr>
        <w:t>;</w:t>
      </w:r>
    </w:p>
  </w:footnote>
  <w:footnote w:id="19">
    <w:p w14:paraId="332B0526" w14:textId="7514C415" w:rsidR="006F40B4" w:rsidRPr="00807FA0" w:rsidRDefault="006F40B4" w:rsidP="0077777C">
      <w:pPr>
        <w:pStyle w:val="FootnoteText"/>
        <w:jc w:val="both"/>
        <w:rPr>
          <w:sz w:val="18"/>
          <w:szCs w:val="18"/>
        </w:rPr>
      </w:pPr>
      <w:r w:rsidRPr="00807FA0">
        <w:rPr>
          <w:rStyle w:val="FootnoteReference"/>
        </w:rPr>
        <w:footnoteRef/>
      </w:r>
      <w:r w:rsidRPr="00807FA0">
        <w:rPr>
          <w:rStyle w:val="FootnoteReference"/>
        </w:rPr>
        <w:t xml:space="preserve"> </w:t>
      </w:r>
      <w:r w:rsidR="005A1A09">
        <w:rPr>
          <w:sz w:val="18"/>
          <w:szCs w:val="18"/>
        </w:rPr>
        <w:t>2021-02-10 Lietuvos Respublikos energetikos ministerijos raštas Nr. (22.2-24Mr)3-218</w:t>
      </w:r>
      <w:r w:rsidRPr="00807FA0">
        <w:rPr>
          <w:sz w:val="18"/>
          <w:szCs w:val="18"/>
        </w:rPr>
        <w:t>;</w:t>
      </w:r>
    </w:p>
  </w:footnote>
  <w:footnote w:id="20">
    <w:p w14:paraId="3C302D3D" w14:textId="5C9F9033" w:rsidR="00761EE0" w:rsidRDefault="00761EE0" w:rsidP="00761EE0">
      <w:pPr>
        <w:pStyle w:val="FootnoteText"/>
      </w:pPr>
      <w:r>
        <w:rPr>
          <w:rStyle w:val="FootnoteReference"/>
        </w:rPr>
        <w:footnoteRef/>
      </w:r>
      <w:r>
        <w:t xml:space="preserve"> </w:t>
      </w:r>
      <w:r w:rsidRPr="000D6A72">
        <w:rPr>
          <w:sz w:val="18"/>
          <w:szCs w:val="18"/>
        </w:rPr>
        <w:t xml:space="preserve">Aprašo 41 </w:t>
      </w:r>
      <w:r w:rsidR="000D6A72">
        <w:rPr>
          <w:sz w:val="18"/>
          <w:szCs w:val="18"/>
        </w:rPr>
        <w:t>punktas</w:t>
      </w:r>
      <w:r w:rsidRPr="000D6A72">
        <w:rPr>
          <w:sz w:val="18"/>
          <w:szCs w:val="18"/>
        </w:rPr>
        <w:t>;</w:t>
      </w:r>
    </w:p>
  </w:footnote>
  <w:footnote w:id="21">
    <w:p w14:paraId="01B6AD84" w14:textId="788A1C38" w:rsidR="00BB48B1" w:rsidRPr="00807FA0" w:rsidRDefault="00BB48B1" w:rsidP="00BB48B1">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2019-03-07 Pirkimo vykdytojo raštas Nr. 7-110-252 „Dėl prašymo inicijuoti teisės aktų pakeitimus“;</w:t>
      </w:r>
    </w:p>
  </w:footnote>
  <w:footnote w:id="22">
    <w:p w14:paraId="222D5C97" w14:textId="77777777" w:rsidR="006F40B4" w:rsidRPr="00807FA0" w:rsidRDefault="006F40B4" w:rsidP="004520ED">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2021-03-02 LVPA raštas Nr. R4-577</w:t>
      </w:r>
      <w:r w:rsidRPr="00807FA0">
        <w:rPr>
          <w:sz w:val="18"/>
          <w:szCs w:val="18"/>
        </w:rPr>
        <w:t>;</w:t>
      </w:r>
    </w:p>
  </w:footnote>
  <w:footnote w:id="23">
    <w:p w14:paraId="4145C008" w14:textId="47396494" w:rsidR="006F40B4" w:rsidRPr="00246CCB" w:rsidRDefault="006F40B4" w:rsidP="004520ED">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w:t>
      </w:r>
      <w:r w:rsidRPr="0001488F">
        <w:rPr>
          <w:sz w:val="18"/>
          <w:szCs w:val="18"/>
        </w:rPr>
        <w:t>Perkantysis subjektas užtikrina, kad vykdant pirkimą būtų laikomasi lygiateisiškumo, nediskriminavimo, abipusio pripažinimo, proporcingumo, skaidrumo principų</w:t>
      </w:r>
      <w:r>
        <w:rPr>
          <w:sz w:val="18"/>
          <w:szCs w:val="18"/>
        </w:rPr>
        <w:t>“</w:t>
      </w:r>
      <w:r w:rsidRPr="00246CCB">
        <w:rPr>
          <w:sz w:val="18"/>
          <w:szCs w:val="18"/>
        </w:rPr>
        <w:t>;</w:t>
      </w:r>
    </w:p>
  </w:footnote>
  <w:footnote w:id="24">
    <w:p w14:paraId="2BE4CF12" w14:textId="22965A6A" w:rsidR="006F40B4" w:rsidRPr="00246CCB" w:rsidRDefault="006F40B4" w:rsidP="004520ED">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5</w:t>
      </w:r>
      <w:r w:rsidRPr="00246CCB">
        <w:rPr>
          <w:sz w:val="18"/>
          <w:szCs w:val="18"/>
        </w:rPr>
        <w:t>.</w:t>
      </w:r>
      <w:r>
        <w:rPr>
          <w:sz w:val="18"/>
          <w:szCs w:val="18"/>
        </w:rPr>
        <w:t>1</w:t>
      </w:r>
      <w:r w:rsidRPr="00246CCB">
        <w:rPr>
          <w:sz w:val="18"/>
          <w:szCs w:val="18"/>
        </w:rPr>
        <w:t>.</w:t>
      </w:r>
      <w:r>
        <w:rPr>
          <w:sz w:val="18"/>
          <w:szCs w:val="18"/>
        </w:rPr>
        <w:t>5</w:t>
      </w:r>
      <w:r w:rsidRPr="00246CCB">
        <w:rPr>
          <w:sz w:val="18"/>
          <w:szCs w:val="18"/>
        </w:rPr>
        <w:t xml:space="preserve">. </w:t>
      </w:r>
      <w:r w:rsidRPr="00052531">
        <w:rPr>
          <w:sz w:val="18"/>
          <w:szCs w:val="18"/>
        </w:rPr>
        <w:t>Tiekėjas turi būti kvalifikuotas ir jam suteikta teisė vykdyti magistralinių dujotiekių vamzdynų remonto ir</w:t>
      </w:r>
      <w:r w:rsidRPr="00246CCB">
        <w:rPr>
          <w:sz w:val="18"/>
          <w:szCs w:val="18"/>
        </w:rPr>
        <w:t xml:space="preserve"> bandym</w:t>
      </w:r>
      <w:r>
        <w:rPr>
          <w:sz w:val="18"/>
          <w:szCs w:val="18"/>
        </w:rPr>
        <w:t>o darbus</w:t>
      </w:r>
      <w:r w:rsidRPr="00246CCB">
        <w:rPr>
          <w:sz w:val="18"/>
          <w:szCs w:val="18"/>
        </w:rPr>
        <w:t xml:space="preserve"> (</w:t>
      </w:r>
      <w:r w:rsidR="00B12F59">
        <w:rPr>
          <w:sz w:val="18"/>
          <w:szCs w:val="18"/>
        </w:rPr>
        <w:t>S</w:t>
      </w:r>
      <w:r w:rsidR="00B12F59" w:rsidRPr="00052531">
        <w:rPr>
          <w:sz w:val="18"/>
          <w:szCs w:val="18"/>
        </w:rPr>
        <w:t xml:space="preserve">u </w:t>
      </w:r>
      <w:r w:rsidRPr="00052531">
        <w:rPr>
          <w:sz w:val="18"/>
          <w:szCs w:val="18"/>
        </w:rPr>
        <w:t>paraiška pateikiamas tik EBVPD. Perkančiajam subjektui pareikalavus, Tiekėjas</w:t>
      </w:r>
      <w:r w:rsidRPr="00E234C6">
        <w:rPr>
          <w:rFonts w:asciiTheme="minorHAnsi" w:hAnsiTheme="minorHAnsi" w:cs="Calibri"/>
        </w:rPr>
        <w:t xml:space="preserve"> </w:t>
      </w:r>
      <w:r w:rsidRPr="00246CCB">
        <w:rPr>
          <w:sz w:val="18"/>
          <w:szCs w:val="18"/>
        </w:rPr>
        <w:t>pateikia</w:t>
      </w:r>
      <w:r>
        <w:rPr>
          <w:sz w:val="18"/>
          <w:szCs w:val="18"/>
        </w:rPr>
        <w:t>:</w:t>
      </w:r>
      <w:r w:rsidRPr="00246CCB">
        <w:rPr>
          <w:sz w:val="18"/>
          <w:szCs w:val="18"/>
        </w:rPr>
        <w:t xml:space="preserve"> Valstybinės energetikos inspekcijos prie Lietuvos Respublikos energetikos ministerijos atestat</w:t>
      </w:r>
      <w:r>
        <w:rPr>
          <w:sz w:val="18"/>
          <w:szCs w:val="18"/>
        </w:rPr>
        <w:t>ą</w:t>
      </w:r>
      <w:r w:rsidRPr="00246CCB">
        <w:rPr>
          <w:sz w:val="18"/>
          <w:szCs w:val="18"/>
        </w:rPr>
        <w:t>, suteikiant</w:t>
      </w:r>
      <w:r>
        <w:rPr>
          <w:sz w:val="18"/>
          <w:szCs w:val="18"/>
        </w:rPr>
        <w:t>į</w:t>
      </w:r>
      <w:r w:rsidRPr="00246CCB">
        <w:rPr>
          <w:sz w:val="18"/>
          <w:szCs w:val="18"/>
        </w:rPr>
        <w:t xml:space="preserve"> teisę remontuoti ir bandyti gamtinių dujų magistralini</w:t>
      </w:r>
      <w:r>
        <w:rPr>
          <w:sz w:val="18"/>
          <w:szCs w:val="18"/>
        </w:rPr>
        <w:t>ų</w:t>
      </w:r>
      <w:r w:rsidRPr="00246CCB">
        <w:rPr>
          <w:sz w:val="18"/>
          <w:szCs w:val="18"/>
        </w:rPr>
        <w:t xml:space="preserve"> dujotieki</w:t>
      </w:r>
      <w:r>
        <w:rPr>
          <w:sz w:val="18"/>
          <w:szCs w:val="18"/>
        </w:rPr>
        <w:t>ų vamzdynus</w:t>
      </w:r>
      <w:r w:rsidRPr="00246CCB">
        <w:rPr>
          <w:sz w:val="18"/>
          <w:szCs w:val="18"/>
        </w:rPr>
        <w:t>);</w:t>
      </w:r>
    </w:p>
  </w:footnote>
  <w:footnote w:id="25">
    <w:p w14:paraId="03E8A90E" w14:textId="3F1804E1" w:rsidR="006F40B4" w:rsidRPr="00807FA0" w:rsidRDefault="006F40B4" w:rsidP="001D6677">
      <w:pPr>
        <w:rPr>
          <w:sz w:val="18"/>
          <w:szCs w:val="18"/>
        </w:rPr>
      </w:pPr>
      <w:r w:rsidRPr="00807FA0">
        <w:rPr>
          <w:rStyle w:val="FootnoteReference"/>
        </w:rPr>
        <w:footnoteRef/>
      </w:r>
      <w:r w:rsidRPr="00807FA0">
        <w:rPr>
          <w:rStyle w:val="FootnoteReference"/>
        </w:rPr>
        <w:t xml:space="preserve"> </w:t>
      </w:r>
      <w:r>
        <w:rPr>
          <w:sz w:val="18"/>
          <w:szCs w:val="18"/>
        </w:rPr>
        <w:t>5</w:t>
      </w:r>
      <w:r w:rsidRPr="00246CCB">
        <w:rPr>
          <w:sz w:val="18"/>
          <w:szCs w:val="18"/>
        </w:rPr>
        <w:t>.</w:t>
      </w:r>
      <w:r>
        <w:rPr>
          <w:sz w:val="18"/>
          <w:szCs w:val="18"/>
        </w:rPr>
        <w:t>1</w:t>
      </w:r>
      <w:r w:rsidRPr="00246CCB">
        <w:rPr>
          <w:sz w:val="18"/>
          <w:szCs w:val="18"/>
        </w:rPr>
        <w:t>.</w:t>
      </w:r>
      <w:r>
        <w:rPr>
          <w:sz w:val="18"/>
          <w:szCs w:val="18"/>
        </w:rPr>
        <w:t>7</w:t>
      </w:r>
      <w:r w:rsidRPr="00246CCB">
        <w:rPr>
          <w:sz w:val="18"/>
          <w:szCs w:val="18"/>
        </w:rPr>
        <w:t xml:space="preserve">. </w:t>
      </w:r>
      <w:r w:rsidRPr="001D6677">
        <w:rPr>
          <w:sz w:val="18"/>
          <w:szCs w:val="18"/>
        </w:rPr>
        <w:t>Statybos darbams šalia veikiančio magistralinio dujotiekio ir prijungimo prie veikiančio dujotiekio darbams vykdyti Tiekėjas (ar jo pasirinktas</w:t>
      </w:r>
      <w:r>
        <w:rPr>
          <w:sz w:val="18"/>
          <w:szCs w:val="18"/>
        </w:rPr>
        <w:t xml:space="preserve"> subrangovas) turi turėti:</w:t>
      </w:r>
      <w:r w:rsidRPr="00246CCB">
        <w:rPr>
          <w:sz w:val="18"/>
          <w:szCs w:val="18"/>
        </w:rPr>
        <w:t xml:space="preserve"> </w:t>
      </w:r>
      <w:r w:rsidRPr="001D6677">
        <w:rPr>
          <w:sz w:val="18"/>
          <w:szCs w:val="18"/>
        </w:rPr>
        <w:t>1) ne mažiau kaip 2 kvalifikuotus darbų vadovus (specialistus), turinčius teisę eksploatuoti ir vadovauti gamtinių dujų perdavimo sistemos didesnio kaip 16 bar darbinio slėgio dujotiekių vamzdynų ir jų įrenginių eksploatavimo (remonto, bandymo, paleidimo ir derinimo)</w:t>
      </w:r>
      <w:r>
        <w:rPr>
          <w:sz w:val="18"/>
          <w:szCs w:val="18"/>
        </w:rPr>
        <w:t xml:space="preserve"> darbams</w:t>
      </w:r>
      <w:r w:rsidRPr="00246CCB">
        <w:rPr>
          <w:sz w:val="18"/>
          <w:szCs w:val="18"/>
        </w:rPr>
        <w:t xml:space="preserve">; 2) </w:t>
      </w:r>
      <w:r w:rsidRPr="001D6677">
        <w:rPr>
          <w:sz w:val="18"/>
          <w:szCs w:val="18"/>
        </w:rPr>
        <w:t>ne mažiau kaip 6 kvalifikuotus darbuotojus, turinčius teisę eksploatuoti (remontuoti, bandyti, paleisti ir derinti) gamtinių dujų perdavimo sistemos didesnio kaip 16 bar darbinio slėgio</w:t>
      </w:r>
      <w:r>
        <w:rPr>
          <w:sz w:val="18"/>
          <w:szCs w:val="18"/>
        </w:rPr>
        <w:t xml:space="preserve"> </w:t>
      </w:r>
      <w:r w:rsidRPr="001D6677">
        <w:rPr>
          <w:sz w:val="18"/>
          <w:szCs w:val="18"/>
        </w:rPr>
        <w:t>dujotiekių vamzdyn</w:t>
      </w:r>
      <w:r>
        <w:rPr>
          <w:sz w:val="18"/>
          <w:szCs w:val="18"/>
        </w:rPr>
        <w:t>us</w:t>
      </w:r>
      <w:r w:rsidRPr="001D6677">
        <w:rPr>
          <w:sz w:val="18"/>
          <w:szCs w:val="18"/>
        </w:rPr>
        <w:t xml:space="preserve"> ir jų įrengini</w:t>
      </w:r>
      <w:r>
        <w:rPr>
          <w:sz w:val="18"/>
          <w:szCs w:val="18"/>
        </w:rPr>
        <w:t>us</w:t>
      </w:r>
      <w:r w:rsidRPr="00246CCB">
        <w:rPr>
          <w:sz w:val="18"/>
          <w:szCs w:val="18"/>
        </w:rPr>
        <w:t xml:space="preserve"> (</w:t>
      </w:r>
      <w:r w:rsidRPr="001D6677">
        <w:rPr>
          <w:sz w:val="18"/>
          <w:szCs w:val="18"/>
        </w:rPr>
        <w:t xml:space="preserve">Su paraiška pateikiamas tik EBVPD. Perkančiajam subjektui pareikalavus, Tiekėjas </w:t>
      </w:r>
      <w:r w:rsidRPr="00246CCB">
        <w:rPr>
          <w:sz w:val="18"/>
          <w:szCs w:val="18"/>
        </w:rPr>
        <w:t xml:space="preserve">pateikia: </w:t>
      </w:r>
      <w:r w:rsidRPr="001D6677">
        <w:rPr>
          <w:sz w:val="18"/>
          <w:szCs w:val="18"/>
        </w:rPr>
        <w:t>darbuotojų, atestuotų ir turinčių teisę vadovauti/atlikti gamtinių dujų perdavimo sistemos didesnio kaip 16 bar darbinio slėgio dujotiekių vamzdynų ir jų įrenginių eksploatavimo (remonto, bandymo, paleidimo ir derinimo) darbus, sąrašą bei sertifikavimo įstaigos išduotus galiojančius energetikos</w:t>
      </w:r>
      <w:r>
        <w:rPr>
          <w:sz w:val="18"/>
          <w:szCs w:val="18"/>
        </w:rPr>
        <w:t xml:space="preserve"> darbuotojų pažymėjimus)</w:t>
      </w:r>
      <w:r w:rsidRPr="00807FA0">
        <w:rPr>
          <w:sz w:val="18"/>
          <w:szCs w:val="18"/>
        </w:rPr>
        <w:t>;</w:t>
      </w:r>
    </w:p>
  </w:footnote>
  <w:footnote w:id="26">
    <w:p w14:paraId="0D45299F" w14:textId="4E9A75CF" w:rsidR="006F40B4" w:rsidRPr="00246CCB" w:rsidRDefault="006F40B4" w:rsidP="004520ED">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 xml:space="preserve">„1. </w:t>
      </w:r>
      <w:r w:rsidRPr="0001488F">
        <w:rPr>
          <w:sz w:val="18"/>
          <w:szCs w:val="18"/>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w:t>
      </w:r>
      <w:r w:rsidRPr="0001488F">
        <w:rPr>
          <w:i/>
          <w:iCs/>
          <w:sz w:val="18"/>
          <w:szCs w:val="18"/>
        </w:rPr>
        <w:t>mutatis mutandis</w:t>
      </w:r>
      <w:r w:rsidRPr="0001488F">
        <w:rPr>
          <w:sz w:val="18"/>
          <w:szCs w:val="18"/>
        </w:rPr>
        <w:t xml:space="preserve"> taikant Viešųjų pirkimų įstatymo 46, 47, 50, 51 straipsnių nuostatas, tačiau perkančiųjų subjektų, kurie nėra perkančiosios organizacijos, pirkimuose Viešųjų pirkimų įstatymo 46 straipsnio 1, 3 ir 4 dalių sąlygos neprivalomos.</w:t>
      </w:r>
      <w:r>
        <w:rPr>
          <w:sz w:val="18"/>
          <w:szCs w:val="18"/>
        </w:rPr>
        <w:t>&lt;...&gt;“</w:t>
      </w:r>
      <w:r w:rsidRPr="00246CCB">
        <w:rPr>
          <w:sz w:val="18"/>
          <w:szCs w:val="18"/>
        </w:rPr>
        <w:t>;</w:t>
      </w:r>
    </w:p>
  </w:footnote>
  <w:footnote w:id="27">
    <w:p w14:paraId="3C76764E" w14:textId="30D971DE" w:rsidR="006F40B4" w:rsidRPr="00B6291F" w:rsidRDefault="006F40B4" w:rsidP="00B6291F">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w:t>
      </w:r>
      <w:r w:rsidRPr="00B6291F">
        <w:rPr>
          <w:sz w:val="18"/>
          <w:szCs w:val="18"/>
        </w:rPr>
        <w:t>47 straipsnis. Tiekėjo kvalifikacijos tikrinimas</w:t>
      </w:r>
      <w:r>
        <w:rPr>
          <w:sz w:val="18"/>
          <w:szCs w:val="18"/>
        </w:rPr>
        <w:t xml:space="preserve">. 1. </w:t>
      </w:r>
      <w:r w:rsidRPr="00B6291F">
        <w:rPr>
          <w:sz w:val="18"/>
          <w:szCs w:val="18"/>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r>
        <w:rPr>
          <w:sz w:val="18"/>
          <w:szCs w:val="18"/>
        </w:rPr>
        <w:t xml:space="preserve"> 1) </w:t>
      </w:r>
      <w:r w:rsidRPr="00B6291F">
        <w:rPr>
          <w:sz w:val="18"/>
          <w:szCs w:val="18"/>
        </w:rPr>
        <w:t>teisę verstis atitinkama veikla</w:t>
      </w:r>
      <w:r>
        <w:rPr>
          <w:sz w:val="18"/>
          <w:szCs w:val="18"/>
        </w:rPr>
        <w:t xml:space="preserve">; 2) </w:t>
      </w:r>
      <w:r w:rsidRPr="00B6291F">
        <w:rPr>
          <w:sz w:val="18"/>
          <w:szCs w:val="18"/>
        </w:rPr>
        <w:t>finansinį ir ekonominį pajėgumą</w:t>
      </w:r>
      <w:r>
        <w:rPr>
          <w:sz w:val="18"/>
          <w:szCs w:val="18"/>
        </w:rPr>
        <w:t xml:space="preserve">; 3) </w:t>
      </w:r>
      <w:r w:rsidRPr="00B6291F">
        <w:rPr>
          <w:sz w:val="18"/>
          <w:szCs w:val="18"/>
        </w:rPr>
        <w:t xml:space="preserve">techninį ir profesinį pajėgumą </w:t>
      </w:r>
      <w:r>
        <w:rPr>
          <w:sz w:val="18"/>
          <w:szCs w:val="18"/>
        </w:rPr>
        <w:t>&lt;...&gt;“</w:t>
      </w:r>
      <w:r w:rsidRPr="00246CCB">
        <w:rPr>
          <w:sz w:val="18"/>
          <w:szCs w:val="18"/>
        </w:rPr>
        <w:t>;</w:t>
      </w:r>
    </w:p>
  </w:footnote>
  <w:footnote w:id="28">
    <w:p w14:paraId="315A6412" w14:textId="5150EBBB" w:rsidR="006F40B4" w:rsidRPr="00246CCB" w:rsidRDefault="006F40B4" w:rsidP="004520ED">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 xml:space="preserve">Žr. nuorodą Nr. </w:t>
      </w:r>
      <w:r w:rsidR="003A41F3">
        <w:rPr>
          <w:sz w:val="18"/>
          <w:szCs w:val="18"/>
        </w:rPr>
        <w:t>24</w:t>
      </w:r>
      <w:r w:rsidRPr="00246CCB">
        <w:rPr>
          <w:sz w:val="18"/>
          <w:szCs w:val="18"/>
        </w:rPr>
        <w:t>;</w:t>
      </w:r>
    </w:p>
  </w:footnote>
  <w:footnote w:id="29">
    <w:p w14:paraId="307A78AD" w14:textId="1C913751" w:rsidR="006F40B4" w:rsidRPr="00AE14FF" w:rsidRDefault="006F40B4" w:rsidP="004520ED">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 xml:space="preserve">„4. </w:t>
      </w:r>
      <w:r w:rsidRPr="00FF2764">
        <w:rPr>
          <w:sz w:val="18"/>
          <w:szCs w:val="18"/>
        </w:rPr>
        <w:t>Jeigu perkančioji organizacija reikalauja įrodyti, kad tiekėjas turi teisę verstis ta veikla, kuri reikalinga pirkimo sutarčiai įvykdyti, tiekėjas pateikia profesinių ar veiklos registrų tvarkytojų, valstybės įgaliotų institucijų pažymas, kaip yra nustatyta toje valstybėje narėje, kurioje jis registruotas, ar priesaikos deklaraciją, liudijančią tiekėjo teisę verstis atitinkama veikla. Paslaugų pirkimo atveju, jeigu tiekėjai, norėdami teikti atitinkamas paslaugas savo kilmės šalyje, turi turėti tam tikrą leidimą arba būti tam tikrų organizacijų nariais, jie pateikia tokius leidimus arba narystės įrodymus</w:t>
      </w:r>
      <w:r>
        <w:rPr>
          <w:sz w:val="18"/>
          <w:szCs w:val="18"/>
        </w:rPr>
        <w:t>.“</w:t>
      </w:r>
      <w:r w:rsidRPr="00246CCB">
        <w:rPr>
          <w:sz w:val="18"/>
          <w:szCs w:val="18"/>
        </w:rPr>
        <w:t>;</w:t>
      </w:r>
    </w:p>
  </w:footnote>
  <w:footnote w:id="30">
    <w:p w14:paraId="63AD2DA6" w14:textId="5F151FEE" w:rsidR="006F40B4" w:rsidRPr="000223A2" w:rsidRDefault="006F40B4" w:rsidP="001334C5">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 xml:space="preserve">5.1.6. Sutarčiai vykdyti tiekėjas turi pasiūlyti: &lt;...&gt; 4) </w:t>
      </w:r>
      <w:r w:rsidRPr="000223A2">
        <w:rPr>
          <w:sz w:val="18"/>
          <w:szCs w:val="18"/>
        </w:rPr>
        <w:t>ne mažiau kaip 6 kvalifikuotus darbuotojus, turinčius teisę atlikti gamtinių dujų perdavimo sistemos objektų statybos (rekonstravimo)</w:t>
      </w:r>
      <w:r>
        <w:rPr>
          <w:sz w:val="18"/>
          <w:szCs w:val="18"/>
        </w:rPr>
        <w:t xml:space="preserve"> darbus (</w:t>
      </w:r>
      <w:r w:rsidRPr="000223A2">
        <w:rPr>
          <w:sz w:val="18"/>
          <w:szCs w:val="18"/>
        </w:rPr>
        <w:t>Tiekėjas pateikia: &lt;...&gt;</w:t>
      </w:r>
      <w:r>
        <w:rPr>
          <w:sz w:val="18"/>
          <w:szCs w:val="18"/>
        </w:rPr>
        <w:t xml:space="preserve"> </w:t>
      </w:r>
      <w:r w:rsidRPr="000223A2">
        <w:rPr>
          <w:sz w:val="18"/>
          <w:szCs w:val="18"/>
        </w:rPr>
        <w:t>3) darbuotojų, atestuotų ir turinčių teisę atlikti gamtinių dujų perdavimo sistemos objektų ir įrenginių statybos (įrengimo) darbus, sąrašą bei sertifikavimo įstaigos išduotus galiojančius</w:t>
      </w:r>
      <w:r>
        <w:rPr>
          <w:sz w:val="18"/>
          <w:szCs w:val="18"/>
        </w:rPr>
        <w:t xml:space="preserve"> energetiko darbuotojų pažymėjimus)</w:t>
      </w:r>
      <w:r w:rsidRPr="00246CCB">
        <w:rPr>
          <w:sz w:val="18"/>
          <w:szCs w:val="18"/>
        </w:rPr>
        <w:t>;</w:t>
      </w:r>
    </w:p>
  </w:footnote>
  <w:footnote w:id="31">
    <w:p w14:paraId="758EF84F" w14:textId="54FC247D" w:rsidR="006F40B4" w:rsidRPr="000223A2" w:rsidRDefault="006F40B4" w:rsidP="000223A2">
      <w:pPr>
        <w:pStyle w:val="FootnoteText"/>
        <w:jc w:val="both"/>
        <w:rPr>
          <w:sz w:val="18"/>
          <w:szCs w:val="18"/>
        </w:rPr>
      </w:pPr>
      <w:r w:rsidRPr="00246CCB">
        <w:rPr>
          <w:rStyle w:val="FootnoteReference"/>
          <w:sz w:val="18"/>
          <w:szCs w:val="18"/>
        </w:rPr>
        <w:footnoteRef/>
      </w:r>
      <w:r w:rsidRPr="00246CCB">
        <w:rPr>
          <w:sz w:val="18"/>
          <w:szCs w:val="18"/>
        </w:rPr>
        <w:t xml:space="preserve"> </w:t>
      </w:r>
      <w:r w:rsidR="0010503D">
        <w:rPr>
          <w:sz w:val="18"/>
          <w:szCs w:val="18"/>
        </w:rPr>
        <w:t>5</w:t>
      </w:r>
      <w:r w:rsidR="0010503D" w:rsidRPr="00246CCB">
        <w:rPr>
          <w:sz w:val="18"/>
          <w:szCs w:val="18"/>
        </w:rPr>
        <w:t>.</w:t>
      </w:r>
      <w:r w:rsidR="0010503D">
        <w:rPr>
          <w:sz w:val="18"/>
          <w:szCs w:val="18"/>
        </w:rPr>
        <w:t>1</w:t>
      </w:r>
      <w:r w:rsidR="0010503D" w:rsidRPr="00246CCB">
        <w:rPr>
          <w:sz w:val="18"/>
          <w:szCs w:val="18"/>
        </w:rPr>
        <w:t>.</w:t>
      </w:r>
      <w:r w:rsidR="0010503D">
        <w:rPr>
          <w:sz w:val="18"/>
          <w:szCs w:val="18"/>
        </w:rPr>
        <w:t>7</w:t>
      </w:r>
      <w:r w:rsidR="0010503D" w:rsidRPr="00246CCB">
        <w:rPr>
          <w:sz w:val="18"/>
          <w:szCs w:val="18"/>
        </w:rPr>
        <w:t xml:space="preserve">. </w:t>
      </w:r>
      <w:r w:rsidR="0010503D" w:rsidRPr="001D6677">
        <w:rPr>
          <w:sz w:val="18"/>
          <w:szCs w:val="18"/>
        </w:rPr>
        <w:t>Statybos darbams šalia veikiančio magistralinio dujotiekio ir prijungimo prie veikiančio dujotiekio darbams vykdyti Tiekėjas (ar jo pasirinktas</w:t>
      </w:r>
      <w:r w:rsidR="0010503D">
        <w:rPr>
          <w:sz w:val="18"/>
          <w:szCs w:val="18"/>
        </w:rPr>
        <w:t xml:space="preserve"> subrangovas) turi turėti:</w:t>
      </w:r>
      <w:r w:rsidR="0010503D" w:rsidRPr="00246CCB">
        <w:rPr>
          <w:sz w:val="18"/>
          <w:szCs w:val="18"/>
        </w:rPr>
        <w:t xml:space="preserve"> </w:t>
      </w:r>
      <w:r w:rsidR="0010503D" w:rsidRPr="001D6677">
        <w:rPr>
          <w:sz w:val="18"/>
          <w:szCs w:val="18"/>
        </w:rPr>
        <w:t>1) ne mažiau kaip 2 kvalifikuotus darbų vadovus (specialistus), turinčius teisę eksploatuoti ir vadovauti gamtinių dujų perdavimo sistemos didesnio kaip 16 bar darbinio slėgio dujotiekių vamzdynų ir jų įrenginių eksploatavimo (remonto,</w:t>
      </w:r>
      <w:r w:rsidR="00C46851">
        <w:rPr>
          <w:sz w:val="18"/>
          <w:szCs w:val="18"/>
        </w:rPr>
        <w:t xml:space="preserve"> </w:t>
      </w:r>
      <w:r w:rsidR="00C46851" w:rsidRPr="007A1654">
        <w:rPr>
          <w:strike/>
          <w:sz w:val="18"/>
          <w:szCs w:val="18"/>
        </w:rPr>
        <w:t>matavimo</w:t>
      </w:r>
      <w:r w:rsidR="00C46851" w:rsidRPr="007A1654">
        <w:rPr>
          <w:sz w:val="18"/>
          <w:szCs w:val="18"/>
        </w:rPr>
        <w:t>,</w:t>
      </w:r>
      <w:r w:rsidR="0010503D" w:rsidRPr="001D6677">
        <w:rPr>
          <w:sz w:val="18"/>
          <w:szCs w:val="18"/>
        </w:rPr>
        <w:t xml:space="preserve"> bandymo, paleidimo ir derinimo)</w:t>
      </w:r>
      <w:r w:rsidR="0010503D">
        <w:rPr>
          <w:sz w:val="18"/>
          <w:szCs w:val="18"/>
        </w:rPr>
        <w:t xml:space="preserve"> darbams</w:t>
      </w:r>
      <w:r w:rsidR="0010503D" w:rsidRPr="00246CCB">
        <w:rPr>
          <w:sz w:val="18"/>
          <w:szCs w:val="18"/>
        </w:rPr>
        <w:t xml:space="preserve">; 2) </w:t>
      </w:r>
      <w:r w:rsidR="0010503D" w:rsidRPr="001D6677">
        <w:rPr>
          <w:sz w:val="18"/>
          <w:szCs w:val="18"/>
        </w:rPr>
        <w:t xml:space="preserve">ne mažiau kaip 6 kvalifikuotus darbuotojus, turinčius teisę eksploatuoti (remontuoti, </w:t>
      </w:r>
      <w:r w:rsidR="00C46851" w:rsidRPr="007A1654">
        <w:rPr>
          <w:strike/>
          <w:sz w:val="18"/>
          <w:szCs w:val="18"/>
        </w:rPr>
        <w:t>matuoti,</w:t>
      </w:r>
      <w:r w:rsidR="00C46851" w:rsidRPr="007A1654">
        <w:rPr>
          <w:sz w:val="18"/>
          <w:szCs w:val="18"/>
        </w:rPr>
        <w:t xml:space="preserve"> </w:t>
      </w:r>
      <w:r w:rsidR="0010503D" w:rsidRPr="001D6677">
        <w:rPr>
          <w:sz w:val="18"/>
          <w:szCs w:val="18"/>
        </w:rPr>
        <w:t>bandyti, paleisti ir derinti) gamtinių dujų perdavimo sistemos didesnio kaip 16 bar darbinio slėgio</w:t>
      </w:r>
      <w:r w:rsidR="0010503D">
        <w:rPr>
          <w:sz w:val="18"/>
          <w:szCs w:val="18"/>
        </w:rPr>
        <w:t xml:space="preserve"> </w:t>
      </w:r>
      <w:r w:rsidR="0010503D" w:rsidRPr="001D6677">
        <w:rPr>
          <w:sz w:val="18"/>
          <w:szCs w:val="18"/>
        </w:rPr>
        <w:t>dujotiekių vamzdyn</w:t>
      </w:r>
      <w:r w:rsidR="0010503D">
        <w:rPr>
          <w:sz w:val="18"/>
          <w:szCs w:val="18"/>
        </w:rPr>
        <w:t>us</w:t>
      </w:r>
      <w:r w:rsidR="0010503D" w:rsidRPr="001D6677">
        <w:rPr>
          <w:sz w:val="18"/>
          <w:szCs w:val="18"/>
        </w:rPr>
        <w:t xml:space="preserve"> ir jų įrengini</w:t>
      </w:r>
      <w:r w:rsidR="0010503D">
        <w:rPr>
          <w:sz w:val="18"/>
          <w:szCs w:val="18"/>
        </w:rPr>
        <w:t>us</w:t>
      </w:r>
      <w:r w:rsidR="0010503D" w:rsidRPr="00246CCB">
        <w:rPr>
          <w:sz w:val="18"/>
          <w:szCs w:val="18"/>
        </w:rPr>
        <w:t xml:space="preserve"> (</w:t>
      </w:r>
      <w:r w:rsidR="0010503D" w:rsidRPr="001D6677">
        <w:rPr>
          <w:sz w:val="18"/>
          <w:szCs w:val="18"/>
        </w:rPr>
        <w:t xml:space="preserve">Su paraiška pateikiamas tik EBVPD. Perkančiajam subjektui pareikalavus, Tiekėjas </w:t>
      </w:r>
      <w:r w:rsidR="0010503D" w:rsidRPr="00246CCB">
        <w:rPr>
          <w:sz w:val="18"/>
          <w:szCs w:val="18"/>
        </w:rPr>
        <w:t xml:space="preserve">pateikia: </w:t>
      </w:r>
      <w:r w:rsidR="0010503D" w:rsidRPr="001D6677">
        <w:rPr>
          <w:sz w:val="18"/>
          <w:szCs w:val="18"/>
        </w:rPr>
        <w:t xml:space="preserve">darbuotojų, atestuotų ir turinčių teisę vadovauti/atlikti gamtinių dujų perdavimo sistemos didesnio kaip 16 bar darbinio slėgio dujotiekių vamzdynų ir jų įrenginių eksploatavimo (remonto, </w:t>
      </w:r>
      <w:r w:rsidR="00C46851" w:rsidRPr="007A1654">
        <w:rPr>
          <w:strike/>
          <w:sz w:val="18"/>
          <w:szCs w:val="18"/>
        </w:rPr>
        <w:t>matavimo</w:t>
      </w:r>
      <w:r w:rsidR="00C46851" w:rsidRPr="007A1654">
        <w:rPr>
          <w:sz w:val="18"/>
          <w:szCs w:val="18"/>
        </w:rPr>
        <w:t xml:space="preserve">, </w:t>
      </w:r>
      <w:r w:rsidR="0010503D" w:rsidRPr="001D6677">
        <w:rPr>
          <w:sz w:val="18"/>
          <w:szCs w:val="18"/>
        </w:rPr>
        <w:t>bandymo, paleidimo ir derinimo) darbus, sąrašą bei sertifikavimo įstaigos išduotus galiojančius energetikos</w:t>
      </w:r>
      <w:r w:rsidR="0010503D">
        <w:rPr>
          <w:sz w:val="18"/>
          <w:szCs w:val="18"/>
        </w:rPr>
        <w:t xml:space="preserve"> darbuotojų pažymėjimus)</w:t>
      </w:r>
      <w:r w:rsidRPr="00246CCB">
        <w:rPr>
          <w:sz w:val="18"/>
          <w:szCs w:val="18"/>
        </w:rPr>
        <w:t>;</w:t>
      </w:r>
    </w:p>
  </w:footnote>
  <w:footnote w:id="32">
    <w:p w14:paraId="6EAE0A01" w14:textId="5F9FD11F" w:rsidR="006F40B4" w:rsidRPr="00246CCB" w:rsidRDefault="006F40B4" w:rsidP="000223A2">
      <w:pPr>
        <w:pStyle w:val="FootnoteText"/>
        <w:jc w:val="both"/>
        <w:rPr>
          <w:rFonts w:asciiTheme="minorHAnsi" w:hAnsiTheme="minorHAnsi" w:cstheme="minorBidi"/>
          <w:sz w:val="18"/>
          <w:szCs w:val="18"/>
        </w:rPr>
      </w:pPr>
      <w:r w:rsidRPr="00246CCB">
        <w:rPr>
          <w:rStyle w:val="FootnoteReference"/>
          <w:sz w:val="18"/>
          <w:szCs w:val="18"/>
        </w:rPr>
        <w:footnoteRef/>
      </w:r>
      <w:r w:rsidRPr="00246CCB">
        <w:rPr>
          <w:sz w:val="18"/>
          <w:szCs w:val="18"/>
        </w:rPr>
        <w:t xml:space="preserve"> </w:t>
      </w:r>
      <w:r>
        <w:rPr>
          <w:sz w:val="18"/>
          <w:szCs w:val="18"/>
        </w:rPr>
        <w:t xml:space="preserve">„3. </w:t>
      </w:r>
      <w:r w:rsidRPr="000223A2">
        <w:rPr>
          <w:sz w:val="18"/>
          <w:szCs w:val="18"/>
        </w:rPr>
        <w:t>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šio įstatymo 29 straipsnio 1 dalyje nustatyti principai ir atitinkamos padėties negalima ištaisyti</w:t>
      </w:r>
      <w:r>
        <w:rPr>
          <w:sz w:val="18"/>
          <w:szCs w:val="18"/>
        </w:rPr>
        <w:t>“</w:t>
      </w:r>
      <w:r w:rsidRPr="00246CCB">
        <w:rPr>
          <w:sz w:val="18"/>
          <w:szCs w:val="18"/>
        </w:rPr>
        <w:t>;</w:t>
      </w:r>
    </w:p>
  </w:footnote>
  <w:footnote w:id="33">
    <w:p w14:paraId="63B5D121" w14:textId="77777777" w:rsidR="003A41F3" w:rsidRPr="00FB451E" w:rsidRDefault="003A41F3" w:rsidP="003A41F3">
      <w:pPr>
        <w:pStyle w:val="FootnoteText"/>
        <w:rPr>
          <w:sz w:val="18"/>
          <w:szCs w:val="18"/>
        </w:rPr>
      </w:pPr>
      <w:r w:rsidRPr="00FB451E">
        <w:rPr>
          <w:rStyle w:val="FootnoteReference"/>
          <w:sz w:val="18"/>
          <w:szCs w:val="18"/>
        </w:rPr>
        <w:footnoteRef/>
      </w:r>
      <w:r w:rsidRPr="00FB451E">
        <w:rPr>
          <w:sz w:val="18"/>
          <w:szCs w:val="18"/>
        </w:rPr>
        <w:t xml:space="preserve"> Statybos įstatymo 2 straipsnio 20 dalis;</w:t>
      </w:r>
    </w:p>
  </w:footnote>
  <w:footnote w:id="34">
    <w:p w14:paraId="6C6753A0" w14:textId="77777777" w:rsidR="003A41F3" w:rsidRPr="00FB451E" w:rsidRDefault="003A41F3" w:rsidP="003A41F3">
      <w:pPr>
        <w:pStyle w:val="FootnoteText"/>
        <w:rPr>
          <w:sz w:val="18"/>
          <w:szCs w:val="18"/>
        </w:rPr>
      </w:pPr>
      <w:r w:rsidRPr="00FB451E">
        <w:rPr>
          <w:rStyle w:val="FootnoteReference"/>
          <w:sz w:val="18"/>
          <w:szCs w:val="18"/>
        </w:rPr>
        <w:footnoteRef/>
      </w:r>
      <w:r w:rsidRPr="00FB451E">
        <w:rPr>
          <w:sz w:val="18"/>
          <w:szCs w:val="18"/>
        </w:rPr>
        <w:t xml:space="preserve"> </w:t>
      </w:r>
      <w:r w:rsidRPr="00FB451E">
        <w:rPr>
          <w:color w:val="000000"/>
          <w:sz w:val="18"/>
          <w:szCs w:val="18"/>
        </w:rPr>
        <w:t>Statybos techninis reglamentas STR 1.01.03:2017 „Statinių klasifikavimas“, patvirtintas Lietuvos Respublikos aplinkos ministro 2016 m. spalio 27 d. įsakymu Nr. D1-713;</w:t>
      </w:r>
    </w:p>
  </w:footnote>
  <w:footnote w:id="35">
    <w:p w14:paraId="67E376D2" w14:textId="77777777" w:rsidR="006F40B4" w:rsidRPr="00807FA0" w:rsidRDefault="006F40B4" w:rsidP="004520ED">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2021-02-10 Lietuvos Respublikos Energetikos ministerijos raštas Nr. (22.2-24Mr)3-218</w:t>
      </w:r>
      <w:r w:rsidRPr="00807FA0">
        <w:rPr>
          <w:sz w:val="18"/>
          <w:szCs w:val="18"/>
        </w:rPr>
        <w:t>;</w:t>
      </w:r>
    </w:p>
  </w:footnote>
  <w:footnote w:id="36">
    <w:p w14:paraId="15834212" w14:textId="7AEAC185" w:rsidR="006F40B4" w:rsidRPr="00807FA0" w:rsidRDefault="006F40B4" w:rsidP="007D1C8E">
      <w:pPr>
        <w:pStyle w:val="FootnoteText"/>
        <w:jc w:val="both"/>
        <w:rPr>
          <w:sz w:val="18"/>
          <w:szCs w:val="18"/>
        </w:rPr>
      </w:pPr>
      <w:r w:rsidRPr="00807FA0">
        <w:rPr>
          <w:rStyle w:val="FootnoteReference"/>
        </w:rPr>
        <w:footnoteRef/>
      </w:r>
      <w:r w:rsidRPr="00807FA0">
        <w:rPr>
          <w:rStyle w:val="FootnoteReference"/>
        </w:rPr>
        <w:t xml:space="preserve"> </w:t>
      </w:r>
      <w:r w:rsidR="005B40D5">
        <w:rPr>
          <w:sz w:val="18"/>
          <w:szCs w:val="18"/>
        </w:rPr>
        <w:t xml:space="preserve">Žr. nuorodą Nr. </w:t>
      </w:r>
      <w:r w:rsidR="004E2F32">
        <w:rPr>
          <w:sz w:val="18"/>
          <w:szCs w:val="18"/>
        </w:rPr>
        <w:t>35</w:t>
      </w:r>
      <w:r w:rsidRPr="00807FA0">
        <w:rPr>
          <w:sz w:val="18"/>
          <w:szCs w:val="18"/>
        </w:rPr>
        <w:t>;</w:t>
      </w:r>
    </w:p>
  </w:footnote>
  <w:footnote w:id="37">
    <w:p w14:paraId="1C5256A5" w14:textId="77777777" w:rsidR="006F40B4" w:rsidRPr="00807FA0" w:rsidRDefault="006F40B4" w:rsidP="004520ED">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2021-02-15 Valstybinės energetikos reguliavimo tarnybos raštas Nr. R2-(KA)-1171</w:t>
      </w:r>
      <w:r w:rsidRPr="00807FA0">
        <w:rPr>
          <w:sz w:val="18"/>
          <w:szCs w:val="18"/>
        </w:rPr>
        <w:t>;</w:t>
      </w:r>
    </w:p>
  </w:footnote>
  <w:footnote w:id="38">
    <w:p w14:paraId="1DD2B130" w14:textId="5DD41B41" w:rsidR="006F40B4" w:rsidRPr="00807FA0" w:rsidRDefault="006F40B4" w:rsidP="004520ED">
      <w:pPr>
        <w:pStyle w:val="FootnoteText"/>
        <w:jc w:val="both"/>
        <w:rPr>
          <w:sz w:val="18"/>
          <w:szCs w:val="18"/>
        </w:rPr>
      </w:pPr>
      <w:r w:rsidRPr="00807FA0">
        <w:rPr>
          <w:rStyle w:val="FootnoteReference"/>
        </w:rPr>
        <w:footnoteRef/>
      </w:r>
      <w:r w:rsidRPr="00807FA0">
        <w:rPr>
          <w:rStyle w:val="FootnoteReference"/>
        </w:rPr>
        <w:t xml:space="preserve"> </w:t>
      </w:r>
      <w:r w:rsidR="005B40D5">
        <w:rPr>
          <w:sz w:val="18"/>
          <w:szCs w:val="18"/>
        </w:rPr>
        <w:t xml:space="preserve">Žr. nuorodą Nr. </w:t>
      </w:r>
      <w:r w:rsidR="004E2F32">
        <w:rPr>
          <w:sz w:val="18"/>
          <w:szCs w:val="18"/>
        </w:rPr>
        <w:t>35</w:t>
      </w:r>
      <w:r w:rsidRPr="00807FA0">
        <w:rPr>
          <w:sz w:val="18"/>
          <w:szCs w:val="18"/>
        </w:rPr>
        <w:t>;</w:t>
      </w:r>
    </w:p>
  </w:footnote>
  <w:footnote w:id="39">
    <w:p w14:paraId="5FAA4A21" w14:textId="5AC081B7" w:rsidR="006F40B4" w:rsidRPr="000223A2" w:rsidRDefault="006F40B4" w:rsidP="007D1C8E">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 xml:space="preserve">Žr. nuorodą Nr. </w:t>
      </w:r>
      <w:r w:rsidR="00860C91">
        <w:rPr>
          <w:sz w:val="18"/>
          <w:szCs w:val="18"/>
        </w:rPr>
        <w:t>30</w:t>
      </w:r>
      <w:r w:rsidRPr="00246CCB">
        <w:rPr>
          <w:sz w:val="18"/>
          <w:szCs w:val="18"/>
        </w:rPr>
        <w:t>;</w:t>
      </w:r>
    </w:p>
  </w:footnote>
  <w:footnote w:id="40">
    <w:p w14:paraId="0594BA4B" w14:textId="4DF71F70" w:rsidR="006F40B4" w:rsidRPr="00807FA0" w:rsidRDefault="006F40B4" w:rsidP="00494DE6">
      <w:pPr>
        <w:pStyle w:val="FootnoteText"/>
        <w:jc w:val="both"/>
        <w:rPr>
          <w:sz w:val="18"/>
          <w:szCs w:val="18"/>
        </w:rPr>
      </w:pPr>
      <w:r w:rsidRPr="00807FA0">
        <w:rPr>
          <w:rStyle w:val="FootnoteReference"/>
        </w:rPr>
        <w:footnoteRef/>
      </w:r>
      <w:r w:rsidRPr="00807FA0">
        <w:rPr>
          <w:rStyle w:val="FootnoteReference"/>
        </w:rPr>
        <w:t xml:space="preserve"> </w:t>
      </w:r>
      <w:r w:rsidRPr="00291269">
        <w:rPr>
          <w:sz w:val="18"/>
          <w:szCs w:val="18"/>
        </w:rPr>
        <w:t>202</w:t>
      </w:r>
      <w:r>
        <w:rPr>
          <w:sz w:val="18"/>
          <w:szCs w:val="18"/>
        </w:rPr>
        <w:t>0</w:t>
      </w:r>
      <w:r w:rsidRPr="00291269">
        <w:rPr>
          <w:sz w:val="18"/>
          <w:szCs w:val="18"/>
        </w:rPr>
        <w:t>-</w:t>
      </w:r>
      <w:r>
        <w:rPr>
          <w:sz w:val="18"/>
          <w:szCs w:val="18"/>
        </w:rPr>
        <w:t>12</w:t>
      </w:r>
      <w:r w:rsidRPr="00291269">
        <w:rPr>
          <w:sz w:val="18"/>
          <w:szCs w:val="18"/>
        </w:rPr>
        <w:t>-0</w:t>
      </w:r>
      <w:r>
        <w:rPr>
          <w:sz w:val="18"/>
          <w:szCs w:val="18"/>
        </w:rPr>
        <w:t>9</w:t>
      </w:r>
      <w:r w:rsidRPr="00291269">
        <w:rPr>
          <w:sz w:val="18"/>
          <w:szCs w:val="18"/>
        </w:rPr>
        <w:t xml:space="preserve"> </w:t>
      </w:r>
      <w:r>
        <w:rPr>
          <w:sz w:val="18"/>
          <w:szCs w:val="18"/>
        </w:rPr>
        <w:t>Pirkimo vykdytojo raštas Nr. 7-110-1370</w:t>
      </w:r>
      <w:r w:rsidRPr="00807FA0">
        <w:rPr>
          <w:sz w:val="18"/>
          <w:szCs w:val="18"/>
        </w:rPr>
        <w:t>;</w:t>
      </w:r>
      <w:r>
        <w:t xml:space="preserve"> </w:t>
      </w:r>
      <w:r>
        <w:rPr>
          <w:sz w:val="18"/>
          <w:szCs w:val="18"/>
        </w:rPr>
        <w:t>2021-03-16 Pirkimo vykdytojo raštas Nr. 7-110-313</w:t>
      </w:r>
      <w:r w:rsidRPr="00807FA0">
        <w:rPr>
          <w:sz w:val="18"/>
          <w:szCs w:val="18"/>
        </w:rPr>
        <w:t>;</w:t>
      </w:r>
    </w:p>
  </w:footnote>
  <w:footnote w:id="41">
    <w:p w14:paraId="4374DE0D" w14:textId="2BF23F9B" w:rsidR="006F40B4" w:rsidRPr="00807FA0" w:rsidRDefault="006F40B4" w:rsidP="009B2D41">
      <w:pPr>
        <w:pStyle w:val="FootnoteText"/>
        <w:jc w:val="both"/>
        <w:rPr>
          <w:sz w:val="18"/>
          <w:szCs w:val="18"/>
        </w:rPr>
      </w:pPr>
      <w:r w:rsidRPr="00807FA0">
        <w:rPr>
          <w:rStyle w:val="FootnoteReference"/>
        </w:rPr>
        <w:footnoteRef/>
      </w:r>
      <w:r w:rsidRPr="00807FA0">
        <w:rPr>
          <w:rStyle w:val="FootnoteReference"/>
        </w:rPr>
        <w:t xml:space="preserve"> </w:t>
      </w:r>
      <w:r w:rsidR="005B40D5">
        <w:rPr>
          <w:sz w:val="18"/>
          <w:szCs w:val="18"/>
        </w:rPr>
        <w:t xml:space="preserve">Žr. nuorodą Nr. </w:t>
      </w:r>
      <w:r w:rsidR="00860C91">
        <w:rPr>
          <w:sz w:val="18"/>
          <w:szCs w:val="18"/>
        </w:rPr>
        <w:t>40</w:t>
      </w:r>
      <w:r w:rsidRPr="00807FA0">
        <w:rPr>
          <w:sz w:val="18"/>
          <w:szCs w:val="18"/>
        </w:rPr>
        <w:t>;</w:t>
      </w:r>
    </w:p>
  </w:footnote>
  <w:footnote w:id="42">
    <w:p w14:paraId="596474D1" w14:textId="700EE4D3" w:rsidR="006F40B4" w:rsidRPr="000223A2" w:rsidRDefault="006F40B4" w:rsidP="0060194A">
      <w:pPr>
        <w:pStyle w:val="FootnoteText"/>
        <w:jc w:val="both"/>
        <w:rPr>
          <w:sz w:val="18"/>
          <w:szCs w:val="18"/>
        </w:rPr>
      </w:pPr>
      <w:r w:rsidRPr="00246CCB">
        <w:rPr>
          <w:rStyle w:val="FootnoteReference"/>
          <w:sz w:val="18"/>
          <w:szCs w:val="18"/>
        </w:rPr>
        <w:footnoteRef/>
      </w:r>
      <w:r w:rsidRPr="00246CCB">
        <w:rPr>
          <w:sz w:val="18"/>
          <w:szCs w:val="18"/>
        </w:rPr>
        <w:t xml:space="preserve"> </w:t>
      </w:r>
      <w:r>
        <w:rPr>
          <w:sz w:val="18"/>
          <w:szCs w:val="18"/>
        </w:rPr>
        <w:t xml:space="preserve">Žr. nuorodą Nr. </w:t>
      </w:r>
      <w:r w:rsidR="00860C91">
        <w:rPr>
          <w:sz w:val="18"/>
          <w:szCs w:val="18"/>
        </w:rPr>
        <w:t>31</w:t>
      </w:r>
      <w:r w:rsidRPr="00246CCB">
        <w:rPr>
          <w:sz w:val="18"/>
          <w:szCs w:val="18"/>
        </w:rPr>
        <w:t>;</w:t>
      </w:r>
    </w:p>
  </w:footnote>
  <w:footnote w:id="43">
    <w:p w14:paraId="47729290" w14:textId="03208698" w:rsidR="006F40B4" w:rsidRPr="00807FA0" w:rsidRDefault="006F40B4" w:rsidP="00F712EC">
      <w:pPr>
        <w:pStyle w:val="FootnoteText"/>
        <w:jc w:val="both"/>
        <w:rPr>
          <w:sz w:val="18"/>
          <w:szCs w:val="18"/>
        </w:rPr>
      </w:pPr>
      <w:r w:rsidRPr="00807FA0">
        <w:rPr>
          <w:rStyle w:val="FootnoteReference"/>
        </w:rPr>
        <w:footnoteRef/>
      </w:r>
      <w:r w:rsidRPr="00807FA0">
        <w:rPr>
          <w:rStyle w:val="FootnoteReference"/>
        </w:rPr>
        <w:t xml:space="preserve"> </w:t>
      </w:r>
      <w:r>
        <w:rPr>
          <w:sz w:val="18"/>
          <w:szCs w:val="18"/>
        </w:rPr>
        <w:t>2021-03-29 Pirkimo vykdytojo raštas Nr. 7-110-383</w:t>
      </w:r>
      <w:r w:rsidRPr="00807FA0">
        <w:rPr>
          <w:sz w:val="18"/>
          <w:szCs w:val="18"/>
        </w:rPr>
        <w:t>;</w:t>
      </w:r>
    </w:p>
  </w:footnote>
  <w:footnote w:id="44">
    <w:p w14:paraId="0A69006A" w14:textId="19DD47DD" w:rsidR="008A12E0" w:rsidRPr="00807FA0" w:rsidRDefault="008A12E0" w:rsidP="008A12E0">
      <w:pPr>
        <w:pStyle w:val="FootnoteText"/>
        <w:jc w:val="both"/>
        <w:rPr>
          <w:sz w:val="18"/>
          <w:szCs w:val="18"/>
        </w:rPr>
      </w:pPr>
      <w:r w:rsidRPr="00807FA0">
        <w:rPr>
          <w:rStyle w:val="FootnoteReference"/>
        </w:rPr>
        <w:footnoteRef/>
      </w:r>
      <w:r w:rsidRPr="00807FA0">
        <w:rPr>
          <w:rStyle w:val="FootnoteReference"/>
        </w:rPr>
        <w:t xml:space="preserve"> </w:t>
      </w:r>
      <w:r w:rsidR="00860C91">
        <w:rPr>
          <w:sz w:val="18"/>
          <w:szCs w:val="18"/>
        </w:rPr>
        <w:t>Žr. nuorodą Nr. 40</w:t>
      </w:r>
      <w:r w:rsidRPr="00807FA0">
        <w:rPr>
          <w:sz w:val="18"/>
          <w:szCs w:val="18"/>
        </w:rPr>
        <w:t>;</w:t>
      </w:r>
    </w:p>
  </w:footnote>
  <w:footnote w:id="45">
    <w:p w14:paraId="34F81197" w14:textId="766577FD" w:rsidR="009E7FEE" w:rsidRDefault="009E7FEE" w:rsidP="009E7FEE">
      <w:pPr>
        <w:pStyle w:val="FootnoteText"/>
      </w:pPr>
      <w:r>
        <w:rPr>
          <w:rStyle w:val="FootnoteReference"/>
        </w:rPr>
        <w:footnoteRef/>
      </w:r>
      <w:r>
        <w:t xml:space="preserve"> </w:t>
      </w:r>
      <w:r w:rsidRPr="009E7FEE">
        <w:rPr>
          <w:sz w:val="18"/>
          <w:szCs w:val="18"/>
        </w:rPr>
        <w:t>Asmenų, turinčių teisę eksploatuoti energetikos įrenginius, atestavimo taisyklės, patvirtintos Lietuvos Respublikos energetikos ministro 2010 m. spalio 4 d. įsakymu Nr. 1-274</w:t>
      </w:r>
      <w:r w:rsidR="008E4561">
        <w:rPr>
          <w:bCs/>
          <w:color w:val="000000"/>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6F40B4" w:rsidRDefault="006F4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6F40B4" w:rsidRDefault="006F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6F40B4" w:rsidRDefault="006F4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6F40B4" w:rsidRDefault="006F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168E1"/>
    <w:multiLevelType w:val="hybridMultilevel"/>
    <w:tmpl w:val="45148B52"/>
    <w:lvl w:ilvl="0" w:tplc="0427000F">
      <w:start w:val="1"/>
      <w:numFmt w:val="decimal"/>
      <w:lvlText w:val="%1."/>
      <w:lvlJc w:val="left"/>
      <w:pPr>
        <w:ind w:left="1571" w:hanging="360"/>
      </w:pPr>
    </w:lvl>
    <w:lvl w:ilvl="1" w:tplc="41B88A5E">
      <w:start w:val="1"/>
      <w:numFmt w:val="decimal"/>
      <w:lvlText w:val="%2."/>
      <w:lvlJc w:val="left"/>
      <w:pPr>
        <w:ind w:left="2204" w:hanging="360"/>
      </w:pPr>
      <w:rPr>
        <w:i w:val="0"/>
        <w:sz w:val="24"/>
        <w:szCs w:val="24"/>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2"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254C4D"/>
    <w:multiLevelType w:val="hybridMultilevel"/>
    <w:tmpl w:val="85CEAF58"/>
    <w:lvl w:ilvl="0" w:tplc="EA14A506">
      <w:start w:val="1"/>
      <w:numFmt w:val="upperRoman"/>
      <w:lvlText w:val="%1."/>
      <w:lvlJc w:val="left"/>
      <w:pPr>
        <w:ind w:left="1319" w:hanging="72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36"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622046"/>
    <w:multiLevelType w:val="multilevel"/>
    <w:tmpl w:val="02B8A36C"/>
    <w:lvl w:ilvl="0">
      <w:start w:val="9"/>
      <w:numFmt w:val="decimal"/>
      <w:lvlText w:val="%1."/>
      <w:lvlJc w:val="left"/>
      <w:pPr>
        <w:ind w:left="720" w:hanging="360"/>
      </w:pPr>
      <w:rPr>
        <w:rFonts w:hint="default"/>
        <w:i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40"/>
  </w:num>
  <w:num w:numId="3">
    <w:abstractNumId w:val="27"/>
  </w:num>
  <w:num w:numId="4">
    <w:abstractNumId w:val="29"/>
  </w:num>
  <w:num w:numId="5">
    <w:abstractNumId w:val="19"/>
  </w:num>
  <w:num w:numId="6">
    <w:abstractNumId w:val="15"/>
  </w:num>
  <w:num w:numId="7">
    <w:abstractNumId w:val="28"/>
  </w:num>
  <w:num w:numId="8">
    <w:abstractNumId w:val="39"/>
  </w:num>
  <w:num w:numId="9">
    <w:abstractNumId w:val="30"/>
  </w:num>
  <w:num w:numId="10">
    <w:abstractNumId w:val="42"/>
  </w:num>
  <w:num w:numId="11">
    <w:abstractNumId w:val="23"/>
  </w:num>
  <w:num w:numId="12">
    <w:abstractNumId w:val="32"/>
  </w:num>
  <w:num w:numId="13">
    <w:abstractNumId w:val="25"/>
  </w:num>
  <w:num w:numId="14">
    <w:abstractNumId w:val="4"/>
  </w:num>
  <w:num w:numId="15">
    <w:abstractNumId w:val="41"/>
  </w:num>
  <w:num w:numId="16">
    <w:abstractNumId w:val="5"/>
  </w:num>
  <w:num w:numId="17">
    <w:abstractNumId w:val="31"/>
  </w:num>
  <w:num w:numId="18">
    <w:abstractNumId w:val="38"/>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4"/>
  </w:num>
  <w:num w:numId="27">
    <w:abstractNumId w:val="21"/>
  </w:num>
  <w:num w:numId="28">
    <w:abstractNumId w:val="10"/>
  </w:num>
  <w:num w:numId="29">
    <w:abstractNumId w:val="18"/>
  </w:num>
  <w:num w:numId="30">
    <w:abstractNumId w:val="6"/>
  </w:num>
  <w:num w:numId="31">
    <w:abstractNumId w:val="36"/>
  </w:num>
  <w:num w:numId="32">
    <w:abstractNumId w:val="7"/>
  </w:num>
  <w:num w:numId="33">
    <w:abstractNumId w:val="20"/>
  </w:num>
  <w:num w:numId="34">
    <w:abstractNumId w:val="3"/>
  </w:num>
  <w:num w:numId="35">
    <w:abstractNumId w:val="11"/>
  </w:num>
  <w:num w:numId="36">
    <w:abstractNumId w:val="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22"/>
  </w:num>
  <w:num w:numId="41">
    <w:abstractNumId w:val="37"/>
  </w:num>
  <w:num w:numId="42">
    <w:abstractNumId w:val="3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AC3"/>
    <w:rsid w:val="000016ED"/>
    <w:rsid w:val="00004E0B"/>
    <w:rsid w:val="00004F1F"/>
    <w:rsid w:val="000051DA"/>
    <w:rsid w:val="00005373"/>
    <w:rsid w:val="00007372"/>
    <w:rsid w:val="000115DC"/>
    <w:rsid w:val="00011A87"/>
    <w:rsid w:val="00011EB6"/>
    <w:rsid w:val="00012398"/>
    <w:rsid w:val="00012A03"/>
    <w:rsid w:val="00012ADC"/>
    <w:rsid w:val="00012CF3"/>
    <w:rsid w:val="00013C26"/>
    <w:rsid w:val="0001488F"/>
    <w:rsid w:val="00015245"/>
    <w:rsid w:val="00020C7E"/>
    <w:rsid w:val="00021053"/>
    <w:rsid w:val="000215B0"/>
    <w:rsid w:val="000220AE"/>
    <w:rsid w:val="00022115"/>
    <w:rsid w:val="000223A2"/>
    <w:rsid w:val="00023B43"/>
    <w:rsid w:val="000252B4"/>
    <w:rsid w:val="00026220"/>
    <w:rsid w:val="0002685A"/>
    <w:rsid w:val="00030490"/>
    <w:rsid w:val="00031C2A"/>
    <w:rsid w:val="00031CD1"/>
    <w:rsid w:val="00032536"/>
    <w:rsid w:val="00032628"/>
    <w:rsid w:val="000327A3"/>
    <w:rsid w:val="000334BD"/>
    <w:rsid w:val="00033A32"/>
    <w:rsid w:val="00033CC7"/>
    <w:rsid w:val="00034172"/>
    <w:rsid w:val="00034E36"/>
    <w:rsid w:val="000353EC"/>
    <w:rsid w:val="00035B85"/>
    <w:rsid w:val="00035EB7"/>
    <w:rsid w:val="00036B71"/>
    <w:rsid w:val="000377F6"/>
    <w:rsid w:val="0003780A"/>
    <w:rsid w:val="0004185D"/>
    <w:rsid w:val="00042415"/>
    <w:rsid w:val="0004344F"/>
    <w:rsid w:val="00043C50"/>
    <w:rsid w:val="00044698"/>
    <w:rsid w:val="000449DA"/>
    <w:rsid w:val="00044AFE"/>
    <w:rsid w:val="00045289"/>
    <w:rsid w:val="000470AC"/>
    <w:rsid w:val="000476AC"/>
    <w:rsid w:val="000506A7"/>
    <w:rsid w:val="00051CAB"/>
    <w:rsid w:val="00052531"/>
    <w:rsid w:val="00052C07"/>
    <w:rsid w:val="000536CD"/>
    <w:rsid w:val="0005413A"/>
    <w:rsid w:val="00055A2E"/>
    <w:rsid w:val="00055D6B"/>
    <w:rsid w:val="00056BAD"/>
    <w:rsid w:val="000618B2"/>
    <w:rsid w:val="00061D58"/>
    <w:rsid w:val="00062303"/>
    <w:rsid w:val="00062FC5"/>
    <w:rsid w:val="00063476"/>
    <w:rsid w:val="00063CA0"/>
    <w:rsid w:val="00064E98"/>
    <w:rsid w:val="00065C85"/>
    <w:rsid w:val="00066F93"/>
    <w:rsid w:val="000678B5"/>
    <w:rsid w:val="0006795B"/>
    <w:rsid w:val="00071704"/>
    <w:rsid w:val="000717C1"/>
    <w:rsid w:val="00072251"/>
    <w:rsid w:val="000734FD"/>
    <w:rsid w:val="00074CEB"/>
    <w:rsid w:val="00075493"/>
    <w:rsid w:val="00075D3A"/>
    <w:rsid w:val="00076D3E"/>
    <w:rsid w:val="00076DC4"/>
    <w:rsid w:val="00077382"/>
    <w:rsid w:val="00077BDB"/>
    <w:rsid w:val="00083591"/>
    <w:rsid w:val="00083B41"/>
    <w:rsid w:val="00083C05"/>
    <w:rsid w:val="000844E9"/>
    <w:rsid w:val="00084AA1"/>
    <w:rsid w:val="00085998"/>
    <w:rsid w:val="00086003"/>
    <w:rsid w:val="0008682A"/>
    <w:rsid w:val="00086A20"/>
    <w:rsid w:val="00087CE3"/>
    <w:rsid w:val="00092283"/>
    <w:rsid w:val="00092585"/>
    <w:rsid w:val="0009375D"/>
    <w:rsid w:val="00094BB0"/>
    <w:rsid w:val="00095F00"/>
    <w:rsid w:val="00097718"/>
    <w:rsid w:val="00097A68"/>
    <w:rsid w:val="00097F19"/>
    <w:rsid w:val="000A0E37"/>
    <w:rsid w:val="000A1C7A"/>
    <w:rsid w:val="000A345A"/>
    <w:rsid w:val="000A449F"/>
    <w:rsid w:val="000A4917"/>
    <w:rsid w:val="000A4CF5"/>
    <w:rsid w:val="000A4E9C"/>
    <w:rsid w:val="000A5052"/>
    <w:rsid w:val="000A6250"/>
    <w:rsid w:val="000A6803"/>
    <w:rsid w:val="000B156D"/>
    <w:rsid w:val="000B16A4"/>
    <w:rsid w:val="000B194A"/>
    <w:rsid w:val="000B295B"/>
    <w:rsid w:val="000B2B62"/>
    <w:rsid w:val="000B32C0"/>
    <w:rsid w:val="000B32CC"/>
    <w:rsid w:val="000B50F0"/>
    <w:rsid w:val="000B5A2E"/>
    <w:rsid w:val="000B6318"/>
    <w:rsid w:val="000B6A03"/>
    <w:rsid w:val="000B6B7A"/>
    <w:rsid w:val="000B6C1C"/>
    <w:rsid w:val="000B711A"/>
    <w:rsid w:val="000B741C"/>
    <w:rsid w:val="000B7F6D"/>
    <w:rsid w:val="000C00B5"/>
    <w:rsid w:val="000C06EA"/>
    <w:rsid w:val="000C0EC0"/>
    <w:rsid w:val="000C1BD8"/>
    <w:rsid w:val="000C20E4"/>
    <w:rsid w:val="000C2AF6"/>
    <w:rsid w:val="000C36EB"/>
    <w:rsid w:val="000C453D"/>
    <w:rsid w:val="000C45C4"/>
    <w:rsid w:val="000C47F1"/>
    <w:rsid w:val="000C695F"/>
    <w:rsid w:val="000C7998"/>
    <w:rsid w:val="000C7CB3"/>
    <w:rsid w:val="000D0AAE"/>
    <w:rsid w:val="000D197A"/>
    <w:rsid w:val="000D2534"/>
    <w:rsid w:val="000D2572"/>
    <w:rsid w:val="000D2E0C"/>
    <w:rsid w:val="000D3CB1"/>
    <w:rsid w:val="000D56ED"/>
    <w:rsid w:val="000D6A72"/>
    <w:rsid w:val="000D6ED2"/>
    <w:rsid w:val="000E0139"/>
    <w:rsid w:val="000E0300"/>
    <w:rsid w:val="000E05A7"/>
    <w:rsid w:val="000E09D7"/>
    <w:rsid w:val="000E0EFC"/>
    <w:rsid w:val="000E0F48"/>
    <w:rsid w:val="000E19F2"/>
    <w:rsid w:val="000E1C7E"/>
    <w:rsid w:val="000E44B4"/>
    <w:rsid w:val="000E5CDD"/>
    <w:rsid w:val="000E5D45"/>
    <w:rsid w:val="000E5DA9"/>
    <w:rsid w:val="000E5EFC"/>
    <w:rsid w:val="000F02C5"/>
    <w:rsid w:val="000F0446"/>
    <w:rsid w:val="000F0D3E"/>
    <w:rsid w:val="000F219F"/>
    <w:rsid w:val="000F259D"/>
    <w:rsid w:val="000F3A51"/>
    <w:rsid w:val="000F3ECD"/>
    <w:rsid w:val="000F4816"/>
    <w:rsid w:val="000F5C44"/>
    <w:rsid w:val="000F5D9B"/>
    <w:rsid w:val="000F5E57"/>
    <w:rsid w:val="000F60EC"/>
    <w:rsid w:val="001002AC"/>
    <w:rsid w:val="001012C6"/>
    <w:rsid w:val="001026FD"/>
    <w:rsid w:val="001038D6"/>
    <w:rsid w:val="00103DFB"/>
    <w:rsid w:val="00104790"/>
    <w:rsid w:val="00104980"/>
    <w:rsid w:val="0010503D"/>
    <w:rsid w:val="001076C3"/>
    <w:rsid w:val="0011054C"/>
    <w:rsid w:val="00111CD0"/>
    <w:rsid w:val="00112462"/>
    <w:rsid w:val="001135D1"/>
    <w:rsid w:val="0011596A"/>
    <w:rsid w:val="001162A6"/>
    <w:rsid w:val="00117AAD"/>
    <w:rsid w:val="00117D81"/>
    <w:rsid w:val="00117E57"/>
    <w:rsid w:val="00120A46"/>
    <w:rsid w:val="00121587"/>
    <w:rsid w:val="00121FA2"/>
    <w:rsid w:val="00122E9F"/>
    <w:rsid w:val="001230C2"/>
    <w:rsid w:val="00124C17"/>
    <w:rsid w:val="00124DA9"/>
    <w:rsid w:val="001254AA"/>
    <w:rsid w:val="001261CB"/>
    <w:rsid w:val="00127BAE"/>
    <w:rsid w:val="0013119F"/>
    <w:rsid w:val="001316D9"/>
    <w:rsid w:val="00131872"/>
    <w:rsid w:val="001334C5"/>
    <w:rsid w:val="0013553E"/>
    <w:rsid w:val="00135812"/>
    <w:rsid w:val="00136820"/>
    <w:rsid w:val="00137315"/>
    <w:rsid w:val="00137729"/>
    <w:rsid w:val="00137815"/>
    <w:rsid w:val="0014014A"/>
    <w:rsid w:val="001407BA"/>
    <w:rsid w:val="0014246C"/>
    <w:rsid w:val="001429C0"/>
    <w:rsid w:val="00144550"/>
    <w:rsid w:val="00145FE8"/>
    <w:rsid w:val="00146B0E"/>
    <w:rsid w:val="00146D35"/>
    <w:rsid w:val="00147541"/>
    <w:rsid w:val="0015052F"/>
    <w:rsid w:val="001530D4"/>
    <w:rsid w:val="00153D28"/>
    <w:rsid w:val="0015455A"/>
    <w:rsid w:val="001545F8"/>
    <w:rsid w:val="00154DED"/>
    <w:rsid w:val="001558E2"/>
    <w:rsid w:val="001558EA"/>
    <w:rsid w:val="00156D78"/>
    <w:rsid w:val="001619D5"/>
    <w:rsid w:val="00161F9F"/>
    <w:rsid w:val="0016558B"/>
    <w:rsid w:val="001660EF"/>
    <w:rsid w:val="00166628"/>
    <w:rsid w:val="00167DD0"/>
    <w:rsid w:val="0017077F"/>
    <w:rsid w:val="001709FB"/>
    <w:rsid w:val="00171504"/>
    <w:rsid w:val="001726E8"/>
    <w:rsid w:val="001744A5"/>
    <w:rsid w:val="00174911"/>
    <w:rsid w:val="001754B9"/>
    <w:rsid w:val="00175A0C"/>
    <w:rsid w:val="00175CAB"/>
    <w:rsid w:val="00176199"/>
    <w:rsid w:val="001767B3"/>
    <w:rsid w:val="0017692D"/>
    <w:rsid w:val="00177489"/>
    <w:rsid w:val="00177503"/>
    <w:rsid w:val="0018057F"/>
    <w:rsid w:val="0018189E"/>
    <w:rsid w:val="00181A6D"/>
    <w:rsid w:val="00184D15"/>
    <w:rsid w:val="00184F07"/>
    <w:rsid w:val="0018505B"/>
    <w:rsid w:val="00187999"/>
    <w:rsid w:val="00187E74"/>
    <w:rsid w:val="00190887"/>
    <w:rsid w:val="00191C8B"/>
    <w:rsid w:val="00193F9C"/>
    <w:rsid w:val="001947C6"/>
    <w:rsid w:val="00194B13"/>
    <w:rsid w:val="001962D7"/>
    <w:rsid w:val="001964F4"/>
    <w:rsid w:val="001977BC"/>
    <w:rsid w:val="00197B59"/>
    <w:rsid w:val="00197B6B"/>
    <w:rsid w:val="001A02BA"/>
    <w:rsid w:val="001A1436"/>
    <w:rsid w:val="001A145C"/>
    <w:rsid w:val="001A192B"/>
    <w:rsid w:val="001A2611"/>
    <w:rsid w:val="001A2A3C"/>
    <w:rsid w:val="001A334E"/>
    <w:rsid w:val="001A368C"/>
    <w:rsid w:val="001A599C"/>
    <w:rsid w:val="001A7D50"/>
    <w:rsid w:val="001A7E2D"/>
    <w:rsid w:val="001B0B91"/>
    <w:rsid w:val="001B1AE6"/>
    <w:rsid w:val="001B1E0C"/>
    <w:rsid w:val="001B413E"/>
    <w:rsid w:val="001B5EDC"/>
    <w:rsid w:val="001B5F8E"/>
    <w:rsid w:val="001B5FAA"/>
    <w:rsid w:val="001B6DD4"/>
    <w:rsid w:val="001B762A"/>
    <w:rsid w:val="001B7D65"/>
    <w:rsid w:val="001C11C6"/>
    <w:rsid w:val="001C2475"/>
    <w:rsid w:val="001C2CBE"/>
    <w:rsid w:val="001C376F"/>
    <w:rsid w:val="001C3E95"/>
    <w:rsid w:val="001C573C"/>
    <w:rsid w:val="001C64A9"/>
    <w:rsid w:val="001C7B3F"/>
    <w:rsid w:val="001D00FF"/>
    <w:rsid w:val="001D1720"/>
    <w:rsid w:val="001D3E64"/>
    <w:rsid w:val="001D4F87"/>
    <w:rsid w:val="001D5209"/>
    <w:rsid w:val="001D56C0"/>
    <w:rsid w:val="001D6677"/>
    <w:rsid w:val="001E0847"/>
    <w:rsid w:val="001E0B60"/>
    <w:rsid w:val="001E108A"/>
    <w:rsid w:val="001E268A"/>
    <w:rsid w:val="001E2D6C"/>
    <w:rsid w:val="001E3EB5"/>
    <w:rsid w:val="001E4D19"/>
    <w:rsid w:val="001F0331"/>
    <w:rsid w:val="001F18F1"/>
    <w:rsid w:val="001F34C7"/>
    <w:rsid w:val="001F3C79"/>
    <w:rsid w:val="001F556E"/>
    <w:rsid w:val="001F7929"/>
    <w:rsid w:val="00200A06"/>
    <w:rsid w:val="00201142"/>
    <w:rsid w:val="002011C3"/>
    <w:rsid w:val="0020247F"/>
    <w:rsid w:val="002033EF"/>
    <w:rsid w:val="00203FC1"/>
    <w:rsid w:val="002043BC"/>
    <w:rsid w:val="002043F7"/>
    <w:rsid w:val="002061BF"/>
    <w:rsid w:val="002067E9"/>
    <w:rsid w:val="00206E82"/>
    <w:rsid w:val="00207303"/>
    <w:rsid w:val="002104CD"/>
    <w:rsid w:val="00210BFC"/>
    <w:rsid w:val="00210E41"/>
    <w:rsid w:val="00211FC2"/>
    <w:rsid w:val="002132D2"/>
    <w:rsid w:val="00215911"/>
    <w:rsid w:val="00221595"/>
    <w:rsid w:val="00221BC6"/>
    <w:rsid w:val="00222572"/>
    <w:rsid w:val="00223886"/>
    <w:rsid w:val="00223E47"/>
    <w:rsid w:val="00223FE5"/>
    <w:rsid w:val="00224523"/>
    <w:rsid w:val="00225780"/>
    <w:rsid w:val="00225A91"/>
    <w:rsid w:val="00225D2F"/>
    <w:rsid w:val="002266C7"/>
    <w:rsid w:val="00227A94"/>
    <w:rsid w:val="00230B55"/>
    <w:rsid w:val="00230B82"/>
    <w:rsid w:val="002316C4"/>
    <w:rsid w:val="00232490"/>
    <w:rsid w:val="00232F89"/>
    <w:rsid w:val="002334D2"/>
    <w:rsid w:val="00233A33"/>
    <w:rsid w:val="00233F9E"/>
    <w:rsid w:val="002340DE"/>
    <w:rsid w:val="002341B8"/>
    <w:rsid w:val="00234FC6"/>
    <w:rsid w:val="00235F34"/>
    <w:rsid w:val="002361F7"/>
    <w:rsid w:val="00236A08"/>
    <w:rsid w:val="00236F7C"/>
    <w:rsid w:val="002404DA"/>
    <w:rsid w:val="002407FC"/>
    <w:rsid w:val="00243E69"/>
    <w:rsid w:val="00244987"/>
    <w:rsid w:val="0024531A"/>
    <w:rsid w:val="002455F6"/>
    <w:rsid w:val="00246496"/>
    <w:rsid w:val="00246C3A"/>
    <w:rsid w:val="00246CCB"/>
    <w:rsid w:val="00247B31"/>
    <w:rsid w:val="00247DF5"/>
    <w:rsid w:val="0025300C"/>
    <w:rsid w:val="0025324E"/>
    <w:rsid w:val="00253448"/>
    <w:rsid w:val="00254CE6"/>
    <w:rsid w:val="0025544F"/>
    <w:rsid w:val="002563D1"/>
    <w:rsid w:val="00256CEF"/>
    <w:rsid w:val="002571B3"/>
    <w:rsid w:val="00261871"/>
    <w:rsid w:val="00261947"/>
    <w:rsid w:val="00261B69"/>
    <w:rsid w:val="00261D0D"/>
    <w:rsid w:val="00262280"/>
    <w:rsid w:val="0026461F"/>
    <w:rsid w:val="00264928"/>
    <w:rsid w:val="00264A33"/>
    <w:rsid w:val="002654AD"/>
    <w:rsid w:val="002661AF"/>
    <w:rsid w:val="00267D5D"/>
    <w:rsid w:val="002702E6"/>
    <w:rsid w:val="00271D37"/>
    <w:rsid w:val="00272A6B"/>
    <w:rsid w:val="00274B07"/>
    <w:rsid w:val="00275AE1"/>
    <w:rsid w:val="00276B60"/>
    <w:rsid w:val="002772A5"/>
    <w:rsid w:val="002811A4"/>
    <w:rsid w:val="00282A9C"/>
    <w:rsid w:val="00283F5B"/>
    <w:rsid w:val="00284540"/>
    <w:rsid w:val="00285236"/>
    <w:rsid w:val="00285581"/>
    <w:rsid w:val="002859C8"/>
    <w:rsid w:val="00286158"/>
    <w:rsid w:val="002867F7"/>
    <w:rsid w:val="00287365"/>
    <w:rsid w:val="002878B6"/>
    <w:rsid w:val="00291269"/>
    <w:rsid w:val="00292F51"/>
    <w:rsid w:val="00294547"/>
    <w:rsid w:val="0029677C"/>
    <w:rsid w:val="00297410"/>
    <w:rsid w:val="00297DA1"/>
    <w:rsid w:val="002A0391"/>
    <w:rsid w:val="002A06B0"/>
    <w:rsid w:val="002A06B3"/>
    <w:rsid w:val="002A10B2"/>
    <w:rsid w:val="002A20BE"/>
    <w:rsid w:val="002A2A80"/>
    <w:rsid w:val="002A34C3"/>
    <w:rsid w:val="002A3516"/>
    <w:rsid w:val="002A4278"/>
    <w:rsid w:val="002A4392"/>
    <w:rsid w:val="002A4F34"/>
    <w:rsid w:val="002A5F42"/>
    <w:rsid w:val="002A6090"/>
    <w:rsid w:val="002A670A"/>
    <w:rsid w:val="002A7AAF"/>
    <w:rsid w:val="002B00C7"/>
    <w:rsid w:val="002B0D9C"/>
    <w:rsid w:val="002B32D4"/>
    <w:rsid w:val="002B4A9A"/>
    <w:rsid w:val="002B52E1"/>
    <w:rsid w:val="002B5599"/>
    <w:rsid w:val="002B5FFD"/>
    <w:rsid w:val="002B64E0"/>
    <w:rsid w:val="002B6A22"/>
    <w:rsid w:val="002B6E25"/>
    <w:rsid w:val="002B6E77"/>
    <w:rsid w:val="002B7667"/>
    <w:rsid w:val="002C2091"/>
    <w:rsid w:val="002C2853"/>
    <w:rsid w:val="002C28BE"/>
    <w:rsid w:val="002C2B5D"/>
    <w:rsid w:val="002C3B4D"/>
    <w:rsid w:val="002C4875"/>
    <w:rsid w:val="002C4A68"/>
    <w:rsid w:val="002C4B92"/>
    <w:rsid w:val="002C4C41"/>
    <w:rsid w:val="002C5FE9"/>
    <w:rsid w:val="002D0476"/>
    <w:rsid w:val="002D1F71"/>
    <w:rsid w:val="002D2221"/>
    <w:rsid w:val="002D46B8"/>
    <w:rsid w:val="002D4E5A"/>
    <w:rsid w:val="002D5071"/>
    <w:rsid w:val="002D5292"/>
    <w:rsid w:val="002D54A2"/>
    <w:rsid w:val="002D6BCF"/>
    <w:rsid w:val="002E09C2"/>
    <w:rsid w:val="002E0B8D"/>
    <w:rsid w:val="002E1921"/>
    <w:rsid w:val="002E230C"/>
    <w:rsid w:val="002E270E"/>
    <w:rsid w:val="002E3C5D"/>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A43"/>
    <w:rsid w:val="00301B74"/>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D52"/>
    <w:rsid w:val="00317655"/>
    <w:rsid w:val="003177E3"/>
    <w:rsid w:val="003179C7"/>
    <w:rsid w:val="0032222F"/>
    <w:rsid w:val="0032334F"/>
    <w:rsid w:val="00323923"/>
    <w:rsid w:val="003239FD"/>
    <w:rsid w:val="0032485D"/>
    <w:rsid w:val="0032539D"/>
    <w:rsid w:val="0032558D"/>
    <w:rsid w:val="00325D45"/>
    <w:rsid w:val="0032601C"/>
    <w:rsid w:val="00326161"/>
    <w:rsid w:val="00327C04"/>
    <w:rsid w:val="00330BA2"/>
    <w:rsid w:val="00330D70"/>
    <w:rsid w:val="00333E52"/>
    <w:rsid w:val="003359C4"/>
    <w:rsid w:val="00337B44"/>
    <w:rsid w:val="00337B9A"/>
    <w:rsid w:val="003406A1"/>
    <w:rsid w:val="00340B6C"/>
    <w:rsid w:val="00341EF4"/>
    <w:rsid w:val="00342316"/>
    <w:rsid w:val="003437FD"/>
    <w:rsid w:val="0034536A"/>
    <w:rsid w:val="00346107"/>
    <w:rsid w:val="003506D9"/>
    <w:rsid w:val="003507C5"/>
    <w:rsid w:val="00350B09"/>
    <w:rsid w:val="00350B1A"/>
    <w:rsid w:val="0035105E"/>
    <w:rsid w:val="00351E8D"/>
    <w:rsid w:val="00352157"/>
    <w:rsid w:val="00353078"/>
    <w:rsid w:val="00353770"/>
    <w:rsid w:val="00354B61"/>
    <w:rsid w:val="0035558F"/>
    <w:rsid w:val="00355ABF"/>
    <w:rsid w:val="0035640A"/>
    <w:rsid w:val="00356A47"/>
    <w:rsid w:val="00357A1F"/>
    <w:rsid w:val="003601D5"/>
    <w:rsid w:val="003603C0"/>
    <w:rsid w:val="0036202F"/>
    <w:rsid w:val="00362EC3"/>
    <w:rsid w:val="00363575"/>
    <w:rsid w:val="003642CA"/>
    <w:rsid w:val="00364784"/>
    <w:rsid w:val="003666CF"/>
    <w:rsid w:val="00366A1E"/>
    <w:rsid w:val="00371568"/>
    <w:rsid w:val="003724AE"/>
    <w:rsid w:val="00372DC1"/>
    <w:rsid w:val="00372E2D"/>
    <w:rsid w:val="003764A9"/>
    <w:rsid w:val="00376912"/>
    <w:rsid w:val="003771C4"/>
    <w:rsid w:val="00380130"/>
    <w:rsid w:val="00380E02"/>
    <w:rsid w:val="00381A38"/>
    <w:rsid w:val="003832BD"/>
    <w:rsid w:val="00383890"/>
    <w:rsid w:val="00383B2D"/>
    <w:rsid w:val="00383D8E"/>
    <w:rsid w:val="00383E99"/>
    <w:rsid w:val="0038413F"/>
    <w:rsid w:val="0038598E"/>
    <w:rsid w:val="00386F67"/>
    <w:rsid w:val="00387371"/>
    <w:rsid w:val="00387F7C"/>
    <w:rsid w:val="00387FA8"/>
    <w:rsid w:val="00391219"/>
    <w:rsid w:val="00393F18"/>
    <w:rsid w:val="00394624"/>
    <w:rsid w:val="00394BAE"/>
    <w:rsid w:val="00394BAF"/>
    <w:rsid w:val="003954BD"/>
    <w:rsid w:val="00396B0F"/>
    <w:rsid w:val="003979B4"/>
    <w:rsid w:val="003A110C"/>
    <w:rsid w:val="003A1392"/>
    <w:rsid w:val="003A1989"/>
    <w:rsid w:val="003A1F68"/>
    <w:rsid w:val="003A224E"/>
    <w:rsid w:val="003A247F"/>
    <w:rsid w:val="003A3D2A"/>
    <w:rsid w:val="003A41F3"/>
    <w:rsid w:val="003A4332"/>
    <w:rsid w:val="003A4571"/>
    <w:rsid w:val="003A462C"/>
    <w:rsid w:val="003A6F76"/>
    <w:rsid w:val="003A772D"/>
    <w:rsid w:val="003A7CF3"/>
    <w:rsid w:val="003B006E"/>
    <w:rsid w:val="003B1CB8"/>
    <w:rsid w:val="003B2F33"/>
    <w:rsid w:val="003B3100"/>
    <w:rsid w:val="003B3873"/>
    <w:rsid w:val="003B4ED3"/>
    <w:rsid w:val="003B5414"/>
    <w:rsid w:val="003B5839"/>
    <w:rsid w:val="003B61F5"/>
    <w:rsid w:val="003B6F14"/>
    <w:rsid w:val="003B7FA3"/>
    <w:rsid w:val="003C3B1F"/>
    <w:rsid w:val="003C4F5A"/>
    <w:rsid w:val="003C5EBE"/>
    <w:rsid w:val="003C79AB"/>
    <w:rsid w:val="003D048A"/>
    <w:rsid w:val="003D0A4E"/>
    <w:rsid w:val="003D210D"/>
    <w:rsid w:val="003D2AA2"/>
    <w:rsid w:val="003D2BA3"/>
    <w:rsid w:val="003D366B"/>
    <w:rsid w:val="003D37C7"/>
    <w:rsid w:val="003D3941"/>
    <w:rsid w:val="003D3D13"/>
    <w:rsid w:val="003D4521"/>
    <w:rsid w:val="003D5878"/>
    <w:rsid w:val="003D647D"/>
    <w:rsid w:val="003E0F4A"/>
    <w:rsid w:val="003E1B2B"/>
    <w:rsid w:val="003E243E"/>
    <w:rsid w:val="003E3270"/>
    <w:rsid w:val="003E3BDA"/>
    <w:rsid w:val="003E52A1"/>
    <w:rsid w:val="003E6522"/>
    <w:rsid w:val="003E655D"/>
    <w:rsid w:val="003E7E22"/>
    <w:rsid w:val="003F03B9"/>
    <w:rsid w:val="003F0F2E"/>
    <w:rsid w:val="003F0F94"/>
    <w:rsid w:val="003F1797"/>
    <w:rsid w:val="003F22CC"/>
    <w:rsid w:val="003F2738"/>
    <w:rsid w:val="003F2AFD"/>
    <w:rsid w:val="003F2B4E"/>
    <w:rsid w:val="003F3E7B"/>
    <w:rsid w:val="003F407F"/>
    <w:rsid w:val="003F4B49"/>
    <w:rsid w:val="003F4B64"/>
    <w:rsid w:val="003F4F56"/>
    <w:rsid w:val="003F4FFC"/>
    <w:rsid w:val="003F5351"/>
    <w:rsid w:val="003F6798"/>
    <w:rsid w:val="003F7ECB"/>
    <w:rsid w:val="004001AE"/>
    <w:rsid w:val="00400419"/>
    <w:rsid w:val="0040073E"/>
    <w:rsid w:val="00400A3D"/>
    <w:rsid w:val="00401A17"/>
    <w:rsid w:val="00401C74"/>
    <w:rsid w:val="00402215"/>
    <w:rsid w:val="004025E4"/>
    <w:rsid w:val="00403221"/>
    <w:rsid w:val="004036E3"/>
    <w:rsid w:val="00403F35"/>
    <w:rsid w:val="00404803"/>
    <w:rsid w:val="004049B8"/>
    <w:rsid w:val="00404B56"/>
    <w:rsid w:val="004058A9"/>
    <w:rsid w:val="00405C47"/>
    <w:rsid w:val="00407439"/>
    <w:rsid w:val="00407574"/>
    <w:rsid w:val="004106F2"/>
    <w:rsid w:val="00410700"/>
    <w:rsid w:val="00411A97"/>
    <w:rsid w:val="00411B20"/>
    <w:rsid w:val="00411C86"/>
    <w:rsid w:val="0041204A"/>
    <w:rsid w:val="0041214E"/>
    <w:rsid w:val="00412169"/>
    <w:rsid w:val="00413ACA"/>
    <w:rsid w:val="0041421A"/>
    <w:rsid w:val="00414916"/>
    <w:rsid w:val="00414F3A"/>
    <w:rsid w:val="00415996"/>
    <w:rsid w:val="004171BA"/>
    <w:rsid w:val="00417491"/>
    <w:rsid w:val="004176DC"/>
    <w:rsid w:val="00421E38"/>
    <w:rsid w:val="00427D84"/>
    <w:rsid w:val="004306E5"/>
    <w:rsid w:val="0043082B"/>
    <w:rsid w:val="00433587"/>
    <w:rsid w:val="00433CCA"/>
    <w:rsid w:val="0043486A"/>
    <w:rsid w:val="00434BB8"/>
    <w:rsid w:val="004350CB"/>
    <w:rsid w:val="004361DC"/>
    <w:rsid w:val="0043638A"/>
    <w:rsid w:val="00436BF8"/>
    <w:rsid w:val="00437854"/>
    <w:rsid w:val="00440D0B"/>
    <w:rsid w:val="00440F68"/>
    <w:rsid w:val="0044222B"/>
    <w:rsid w:val="004434D2"/>
    <w:rsid w:val="00443606"/>
    <w:rsid w:val="00444990"/>
    <w:rsid w:val="00445951"/>
    <w:rsid w:val="00445C9F"/>
    <w:rsid w:val="00445FF1"/>
    <w:rsid w:val="00446421"/>
    <w:rsid w:val="0044729E"/>
    <w:rsid w:val="0045154A"/>
    <w:rsid w:val="00451DD5"/>
    <w:rsid w:val="004520ED"/>
    <w:rsid w:val="00452467"/>
    <w:rsid w:val="004525B3"/>
    <w:rsid w:val="004533CE"/>
    <w:rsid w:val="004538EB"/>
    <w:rsid w:val="004545DE"/>
    <w:rsid w:val="00454BFE"/>
    <w:rsid w:val="00454D65"/>
    <w:rsid w:val="0045585E"/>
    <w:rsid w:val="004567A8"/>
    <w:rsid w:val="00462012"/>
    <w:rsid w:val="00462A10"/>
    <w:rsid w:val="00462C08"/>
    <w:rsid w:val="00462D1D"/>
    <w:rsid w:val="004637BE"/>
    <w:rsid w:val="00464180"/>
    <w:rsid w:val="0046481C"/>
    <w:rsid w:val="00464B7D"/>
    <w:rsid w:val="00464C13"/>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8D"/>
    <w:rsid w:val="00480792"/>
    <w:rsid w:val="004807C7"/>
    <w:rsid w:val="0048148B"/>
    <w:rsid w:val="00481CBB"/>
    <w:rsid w:val="0048206B"/>
    <w:rsid w:val="0048263F"/>
    <w:rsid w:val="00482F05"/>
    <w:rsid w:val="00483197"/>
    <w:rsid w:val="00483E31"/>
    <w:rsid w:val="00485276"/>
    <w:rsid w:val="004854E4"/>
    <w:rsid w:val="004855AE"/>
    <w:rsid w:val="00490754"/>
    <w:rsid w:val="00490D7A"/>
    <w:rsid w:val="00491154"/>
    <w:rsid w:val="004911F7"/>
    <w:rsid w:val="00492330"/>
    <w:rsid w:val="0049283A"/>
    <w:rsid w:val="00493E4F"/>
    <w:rsid w:val="00494DE6"/>
    <w:rsid w:val="00496052"/>
    <w:rsid w:val="004962D1"/>
    <w:rsid w:val="0049703E"/>
    <w:rsid w:val="0049792F"/>
    <w:rsid w:val="004A0CD6"/>
    <w:rsid w:val="004A1290"/>
    <w:rsid w:val="004A1FFD"/>
    <w:rsid w:val="004A2546"/>
    <w:rsid w:val="004A2BDD"/>
    <w:rsid w:val="004A2F5B"/>
    <w:rsid w:val="004A32E9"/>
    <w:rsid w:val="004A37DB"/>
    <w:rsid w:val="004A3846"/>
    <w:rsid w:val="004A4C9D"/>
    <w:rsid w:val="004A6E8F"/>
    <w:rsid w:val="004A70FF"/>
    <w:rsid w:val="004A78DE"/>
    <w:rsid w:val="004B0FE6"/>
    <w:rsid w:val="004B127C"/>
    <w:rsid w:val="004B2310"/>
    <w:rsid w:val="004B4CCD"/>
    <w:rsid w:val="004B4F9D"/>
    <w:rsid w:val="004B57A9"/>
    <w:rsid w:val="004B5DD6"/>
    <w:rsid w:val="004B645B"/>
    <w:rsid w:val="004B6A1C"/>
    <w:rsid w:val="004B7B0B"/>
    <w:rsid w:val="004B7F6F"/>
    <w:rsid w:val="004C075C"/>
    <w:rsid w:val="004C09D3"/>
    <w:rsid w:val="004C2684"/>
    <w:rsid w:val="004C3996"/>
    <w:rsid w:val="004C39B1"/>
    <w:rsid w:val="004C3F2F"/>
    <w:rsid w:val="004C44D9"/>
    <w:rsid w:val="004C4E92"/>
    <w:rsid w:val="004C52B5"/>
    <w:rsid w:val="004C69BC"/>
    <w:rsid w:val="004C6F2E"/>
    <w:rsid w:val="004C71FD"/>
    <w:rsid w:val="004D03A6"/>
    <w:rsid w:val="004D1BAD"/>
    <w:rsid w:val="004D1FB8"/>
    <w:rsid w:val="004D2891"/>
    <w:rsid w:val="004D4643"/>
    <w:rsid w:val="004D46F3"/>
    <w:rsid w:val="004D4EA3"/>
    <w:rsid w:val="004D50DD"/>
    <w:rsid w:val="004D5BAB"/>
    <w:rsid w:val="004D67B0"/>
    <w:rsid w:val="004D6A5A"/>
    <w:rsid w:val="004E0A92"/>
    <w:rsid w:val="004E2F32"/>
    <w:rsid w:val="004E4538"/>
    <w:rsid w:val="004E5F16"/>
    <w:rsid w:val="004E7639"/>
    <w:rsid w:val="004E7895"/>
    <w:rsid w:val="004F16C8"/>
    <w:rsid w:val="004F19BD"/>
    <w:rsid w:val="004F2642"/>
    <w:rsid w:val="004F2FEC"/>
    <w:rsid w:val="004F3565"/>
    <w:rsid w:val="004F4401"/>
    <w:rsid w:val="004F4852"/>
    <w:rsid w:val="004F4EA0"/>
    <w:rsid w:val="004F5607"/>
    <w:rsid w:val="004F61D2"/>
    <w:rsid w:val="004F6B07"/>
    <w:rsid w:val="004F733B"/>
    <w:rsid w:val="005062F2"/>
    <w:rsid w:val="00507BFA"/>
    <w:rsid w:val="00510C55"/>
    <w:rsid w:val="00510D7D"/>
    <w:rsid w:val="00512A60"/>
    <w:rsid w:val="00513699"/>
    <w:rsid w:val="00513A48"/>
    <w:rsid w:val="00513B52"/>
    <w:rsid w:val="00514B13"/>
    <w:rsid w:val="00515C07"/>
    <w:rsid w:val="00515C21"/>
    <w:rsid w:val="005165EA"/>
    <w:rsid w:val="00516788"/>
    <w:rsid w:val="00516AEA"/>
    <w:rsid w:val="0051771C"/>
    <w:rsid w:val="005178DF"/>
    <w:rsid w:val="00520D5E"/>
    <w:rsid w:val="00522266"/>
    <w:rsid w:val="00524717"/>
    <w:rsid w:val="0052589D"/>
    <w:rsid w:val="005258D4"/>
    <w:rsid w:val="005258E1"/>
    <w:rsid w:val="00526AD2"/>
    <w:rsid w:val="005310AC"/>
    <w:rsid w:val="00532610"/>
    <w:rsid w:val="00533738"/>
    <w:rsid w:val="005342C1"/>
    <w:rsid w:val="00534CD9"/>
    <w:rsid w:val="005354F9"/>
    <w:rsid w:val="0053599D"/>
    <w:rsid w:val="00535AA5"/>
    <w:rsid w:val="00535F51"/>
    <w:rsid w:val="00536C60"/>
    <w:rsid w:val="00537663"/>
    <w:rsid w:val="00537E91"/>
    <w:rsid w:val="005409B7"/>
    <w:rsid w:val="00540E41"/>
    <w:rsid w:val="00541C34"/>
    <w:rsid w:val="005421CD"/>
    <w:rsid w:val="00542532"/>
    <w:rsid w:val="005426F4"/>
    <w:rsid w:val="005428DC"/>
    <w:rsid w:val="00542910"/>
    <w:rsid w:val="00542FAC"/>
    <w:rsid w:val="00545895"/>
    <w:rsid w:val="005458FA"/>
    <w:rsid w:val="00545BF2"/>
    <w:rsid w:val="00547B96"/>
    <w:rsid w:val="00547D0F"/>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5F9"/>
    <w:rsid w:val="00557EA9"/>
    <w:rsid w:val="00563335"/>
    <w:rsid w:val="00563A28"/>
    <w:rsid w:val="00563ABF"/>
    <w:rsid w:val="00563EBC"/>
    <w:rsid w:val="00563F79"/>
    <w:rsid w:val="005646DA"/>
    <w:rsid w:val="00564DBB"/>
    <w:rsid w:val="00565F02"/>
    <w:rsid w:val="0056707E"/>
    <w:rsid w:val="00567356"/>
    <w:rsid w:val="005673DC"/>
    <w:rsid w:val="005700DD"/>
    <w:rsid w:val="00571C55"/>
    <w:rsid w:val="00572D66"/>
    <w:rsid w:val="0057310E"/>
    <w:rsid w:val="005737BC"/>
    <w:rsid w:val="00573A24"/>
    <w:rsid w:val="00574477"/>
    <w:rsid w:val="005752F4"/>
    <w:rsid w:val="005753FD"/>
    <w:rsid w:val="005763FE"/>
    <w:rsid w:val="00576EE2"/>
    <w:rsid w:val="005811EC"/>
    <w:rsid w:val="005813F7"/>
    <w:rsid w:val="00582298"/>
    <w:rsid w:val="00582738"/>
    <w:rsid w:val="00582AE2"/>
    <w:rsid w:val="00582F9E"/>
    <w:rsid w:val="00583103"/>
    <w:rsid w:val="005832AB"/>
    <w:rsid w:val="0058572D"/>
    <w:rsid w:val="00586530"/>
    <w:rsid w:val="005872B5"/>
    <w:rsid w:val="00587F64"/>
    <w:rsid w:val="00590807"/>
    <w:rsid w:val="00590F7C"/>
    <w:rsid w:val="00593BF8"/>
    <w:rsid w:val="00594684"/>
    <w:rsid w:val="00595157"/>
    <w:rsid w:val="00596E69"/>
    <w:rsid w:val="00597D0F"/>
    <w:rsid w:val="005A114C"/>
    <w:rsid w:val="005A1A09"/>
    <w:rsid w:val="005A1DFA"/>
    <w:rsid w:val="005A29EC"/>
    <w:rsid w:val="005A3C6F"/>
    <w:rsid w:val="005A69E5"/>
    <w:rsid w:val="005B073E"/>
    <w:rsid w:val="005B0F81"/>
    <w:rsid w:val="005B196A"/>
    <w:rsid w:val="005B3013"/>
    <w:rsid w:val="005B383E"/>
    <w:rsid w:val="005B3953"/>
    <w:rsid w:val="005B40D5"/>
    <w:rsid w:val="005B60D9"/>
    <w:rsid w:val="005B6914"/>
    <w:rsid w:val="005B6FCB"/>
    <w:rsid w:val="005B7577"/>
    <w:rsid w:val="005B7BE1"/>
    <w:rsid w:val="005B7D55"/>
    <w:rsid w:val="005C07E0"/>
    <w:rsid w:val="005C31BC"/>
    <w:rsid w:val="005C4A0B"/>
    <w:rsid w:val="005C4C71"/>
    <w:rsid w:val="005C4F1B"/>
    <w:rsid w:val="005C5476"/>
    <w:rsid w:val="005C78C5"/>
    <w:rsid w:val="005D2AB0"/>
    <w:rsid w:val="005D312C"/>
    <w:rsid w:val="005D3300"/>
    <w:rsid w:val="005D38E7"/>
    <w:rsid w:val="005D57B1"/>
    <w:rsid w:val="005D63BF"/>
    <w:rsid w:val="005D6690"/>
    <w:rsid w:val="005D78FA"/>
    <w:rsid w:val="005E0749"/>
    <w:rsid w:val="005E0BDC"/>
    <w:rsid w:val="005E42CE"/>
    <w:rsid w:val="005E4A33"/>
    <w:rsid w:val="005E61D1"/>
    <w:rsid w:val="005E6597"/>
    <w:rsid w:val="005E7486"/>
    <w:rsid w:val="005F0453"/>
    <w:rsid w:val="005F1843"/>
    <w:rsid w:val="005F3063"/>
    <w:rsid w:val="005F580D"/>
    <w:rsid w:val="005F5F70"/>
    <w:rsid w:val="005F67A5"/>
    <w:rsid w:val="005F6A03"/>
    <w:rsid w:val="00600B48"/>
    <w:rsid w:val="00601463"/>
    <w:rsid w:val="0060194A"/>
    <w:rsid w:val="00601D8F"/>
    <w:rsid w:val="006020F8"/>
    <w:rsid w:val="00602A38"/>
    <w:rsid w:val="00603077"/>
    <w:rsid w:val="00603FF9"/>
    <w:rsid w:val="0060413D"/>
    <w:rsid w:val="00604645"/>
    <w:rsid w:val="00605618"/>
    <w:rsid w:val="0060688B"/>
    <w:rsid w:val="00606BB3"/>
    <w:rsid w:val="0060703B"/>
    <w:rsid w:val="00610DA0"/>
    <w:rsid w:val="00610E90"/>
    <w:rsid w:val="0061113C"/>
    <w:rsid w:val="006130F2"/>
    <w:rsid w:val="00617673"/>
    <w:rsid w:val="00617DE5"/>
    <w:rsid w:val="006201DC"/>
    <w:rsid w:val="0062063F"/>
    <w:rsid w:val="006216A1"/>
    <w:rsid w:val="00623BC6"/>
    <w:rsid w:val="00624AB0"/>
    <w:rsid w:val="006254E9"/>
    <w:rsid w:val="00625CDD"/>
    <w:rsid w:val="00625E41"/>
    <w:rsid w:val="0062665D"/>
    <w:rsid w:val="00626943"/>
    <w:rsid w:val="00626F3C"/>
    <w:rsid w:val="006309B0"/>
    <w:rsid w:val="00631303"/>
    <w:rsid w:val="00632230"/>
    <w:rsid w:val="00633B11"/>
    <w:rsid w:val="00633E2F"/>
    <w:rsid w:val="00634534"/>
    <w:rsid w:val="0063454B"/>
    <w:rsid w:val="00634CB0"/>
    <w:rsid w:val="00635584"/>
    <w:rsid w:val="006358E2"/>
    <w:rsid w:val="00636C2D"/>
    <w:rsid w:val="00636DF7"/>
    <w:rsid w:val="00636F1B"/>
    <w:rsid w:val="00640A73"/>
    <w:rsid w:val="006416BA"/>
    <w:rsid w:val="006416BB"/>
    <w:rsid w:val="006418C4"/>
    <w:rsid w:val="00641920"/>
    <w:rsid w:val="00641A36"/>
    <w:rsid w:val="006426E4"/>
    <w:rsid w:val="006429DB"/>
    <w:rsid w:val="0064412D"/>
    <w:rsid w:val="006445C2"/>
    <w:rsid w:val="00644BE3"/>
    <w:rsid w:val="0064796C"/>
    <w:rsid w:val="00650A6B"/>
    <w:rsid w:val="00651872"/>
    <w:rsid w:val="00651E61"/>
    <w:rsid w:val="00653884"/>
    <w:rsid w:val="00654627"/>
    <w:rsid w:val="00654BAE"/>
    <w:rsid w:val="006576F9"/>
    <w:rsid w:val="006579F4"/>
    <w:rsid w:val="00657A5C"/>
    <w:rsid w:val="00657DCF"/>
    <w:rsid w:val="006608AC"/>
    <w:rsid w:val="00661BA7"/>
    <w:rsid w:val="00661FF8"/>
    <w:rsid w:val="0066247C"/>
    <w:rsid w:val="00662FD0"/>
    <w:rsid w:val="00663222"/>
    <w:rsid w:val="0066478A"/>
    <w:rsid w:val="00664877"/>
    <w:rsid w:val="00665227"/>
    <w:rsid w:val="0066527A"/>
    <w:rsid w:val="00665CE3"/>
    <w:rsid w:val="006672BE"/>
    <w:rsid w:val="006672CF"/>
    <w:rsid w:val="00671B05"/>
    <w:rsid w:val="00671CED"/>
    <w:rsid w:val="006725F0"/>
    <w:rsid w:val="006746AE"/>
    <w:rsid w:val="00677F3B"/>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849"/>
    <w:rsid w:val="00693D78"/>
    <w:rsid w:val="00693F43"/>
    <w:rsid w:val="00694EC5"/>
    <w:rsid w:val="0069518E"/>
    <w:rsid w:val="00695851"/>
    <w:rsid w:val="00695DA7"/>
    <w:rsid w:val="0069667B"/>
    <w:rsid w:val="0069773C"/>
    <w:rsid w:val="006A0190"/>
    <w:rsid w:val="006A0264"/>
    <w:rsid w:val="006A08FE"/>
    <w:rsid w:val="006A189E"/>
    <w:rsid w:val="006A1EA7"/>
    <w:rsid w:val="006A2877"/>
    <w:rsid w:val="006A3391"/>
    <w:rsid w:val="006A355D"/>
    <w:rsid w:val="006A58F0"/>
    <w:rsid w:val="006A5EED"/>
    <w:rsid w:val="006A7541"/>
    <w:rsid w:val="006A7989"/>
    <w:rsid w:val="006B0BC9"/>
    <w:rsid w:val="006B0F30"/>
    <w:rsid w:val="006B161C"/>
    <w:rsid w:val="006B1DC0"/>
    <w:rsid w:val="006B2C0A"/>
    <w:rsid w:val="006B30BE"/>
    <w:rsid w:val="006B5383"/>
    <w:rsid w:val="006B699B"/>
    <w:rsid w:val="006B7199"/>
    <w:rsid w:val="006B7885"/>
    <w:rsid w:val="006B7D68"/>
    <w:rsid w:val="006C1776"/>
    <w:rsid w:val="006C1817"/>
    <w:rsid w:val="006C2ECB"/>
    <w:rsid w:val="006C2F3F"/>
    <w:rsid w:val="006C34F3"/>
    <w:rsid w:val="006C441A"/>
    <w:rsid w:val="006C4ED8"/>
    <w:rsid w:val="006C51AC"/>
    <w:rsid w:val="006C69AD"/>
    <w:rsid w:val="006C6A4E"/>
    <w:rsid w:val="006C6D10"/>
    <w:rsid w:val="006C6FDB"/>
    <w:rsid w:val="006C74FD"/>
    <w:rsid w:val="006D2C62"/>
    <w:rsid w:val="006D2E35"/>
    <w:rsid w:val="006D30CE"/>
    <w:rsid w:val="006D44EB"/>
    <w:rsid w:val="006D4A1B"/>
    <w:rsid w:val="006D552B"/>
    <w:rsid w:val="006D56FA"/>
    <w:rsid w:val="006D6F78"/>
    <w:rsid w:val="006D7E8A"/>
    <w:rsid w:val="006E182B"/>
    <w:rsid w:val="006E1854"/>
    <w:rsid w:val="006E1C1D"/>
    <w:rsid w:val="006E2104"/>
    <w:rsid w:val="006E299F"/>
    <w:rsid w:val="006E3782"/>
    <w:rsid w:val="006E49E8"/>
    <w:rsid w:val="006E5391"/>
    <w:rsid w:val="006E65BF"/>
    <w:rsid w:val="006E77DE"/>
    <w:rsid w:val="006F06A6"/>
    <w:rsid w:val="006F1377"/>
    <w:rsid w:val="006F13F0"/>
    <w:rsid w:val="006F1C2E"/>
    <w:rsid w:val="006F40B4"/>
    <w:rsid w:val="006F40CE"/>
    <w:rsid w:val="006F4626"/>
    <w:rsid w:val="006F70D4"/>
    <w:rsid w:val="007004E3"/>
    <w:rsid w:val="00700508"/>
    <w:rsid w:val="00700704"/>
    <w:rsid w:val="00700EDE"/>
    <w:rsid w:val="007013A5"/>
    <w:rsid w:val="00702977"/>
    <w:rsid w:val="00702DFF"/>
    <w:rsid w:val="007033BC"/>
    <w:rsid w:val="007039AE"/>
    <w:rsid w:val="00704E34"/>
    <w:rsid w:val="0070580B"/>
    <w:rsid w:val="007064C6"/>
    <w:rsid w:val="00707161"/>
    <w:rsid w:val="00710079"/>
    <w:rsid w:val="00710D26"/>
    <w:rsid w:val="007114C1"/>
    <w:rsid w:val="007122AA"/>
    <w:rsid w:val="007131E9"/>
    <w:rsid w:val="0071380F"/>
    <w:rsid w:val="007139FB"/>
    <w:rsid w:val="007142D2"/>
    <w:rsid w:val="00715C83"/>
    <w:rsid w:val="00715F6F"/>
    <w:rsid w:val="00720495"/>
    <w:rsid w:val="0072074D"/>
    <w:rsid w:val="007226D1"/>
    <w:rsid w:val="00722E53"/>
    <w:rsid w:val="007231CC"/>
    <w:rsid w:val="00723899"/>
    <w:rsid w:val="00723D92"/>
    <w:rsid w:val="007241FC"/>
    <w:rsid w:val="00724EE7"/>
    <w:rsid w:val="007257C5"/>
    <w:rsid w:val="00725CEE"/>
    <w:rsid w:val="007265B1"/>
    <w:rsid w:val="00726CA5"/>
    <w:rsid w:val="00727A68"/>
    <w:rsid w:val="00727CA6"/>
    <w:rsid w:val="00727CB0"/>
    <w:rsid w:val="0073291E"/>
    <w:rsid w:val="00733D75"/>
    <w:rsid w:val="0073429E"/>
    <w:rsid w:val="00735A86"/>
    <w:rsid w:val="007379DD"/>
    <w:rsid w:val="00737D27"/>
    <w:rsid w:val="00741271"/>
    <w:rsid w:val="00742EEC"/>
    <w:rsid w:val="00744191"/>
    <w:rsid w:val="00744E44"/>
    <w:rsid w:val="007453E0"/>
    <w:rsid w:val="00745861"/>
    <w:rsid w:val="00745B99"/>
    <w:rsid w:val="00746686"/>
    <w:rsid w:val="00746EDA"/>
    <w:rsid w:val="007500D9"/>
    <w:rsid w:val="0075061A"/>
    <w:rsid w:val="007506E7"/>
    <w:rsid w:val="00753CBE"/>
    <w:rsid w:val="00754371"/>
    <w:rsid w:val="007571E9"/>
    <w:rsid w:val="007577CD"/>
    <w:rsid w:val="00760CBC"/>
    <w:rsid w:val="00761708"/>
    <w:rsid w:val="00761EE0"/>
    <w:rsid w:val="00763035"/>
    <w:rsid w:val="007630EB"/>
    <w:rsid w:val="007635ED"/>
    <w:rsid w:val="00763C07"/>
    <w:rsid w:val="0076578D"/>
    <w:rsid w:val="00765ED2"/>
    <w:rsid w:val="00770A1A"/>
    <w:rsid w:val="00771923"/>
    <w:rsid w:val="00776F8B"/>
    <w:rsid w:val="0077725D"/>
    <w:rsid w:val="0077777C"/>
    <w:rsid w:val="007777A8"/>
    <w:rsid w:val="0077798F"/>
    <w:rsid w:val="00777B55"/>
    <w:rsid w:val="0078154B"/>
    <w:rsid w:val="00782103"/>
    <w:rsid w:val="00782635"/>
    <w:rsid w:val="0078283C"/>
    <w:rsid w:val="00782B3B"/>
    <w:rsid w:val="00782C55"/>
    <w:rsid w:val="0078414A"/>
    <w:rsid w:val="00784C23"/>
    <w:rsid w:val="00784E03"/>
    <w:rsid w:val="007876D0"/>
    <w:rsid w:val="00787ABE"/>
    <w:rsid w:val="00787F9B"/>
    <w:rsid w:val="007903D4"/>
    <w:rsid w:val="0079080B"/>
    <w:rsid w:val="00790A76"/>
    <w:rsid w:val="00791410"/>
    <w:rsid w:val="00792C70"/>
    <w:rsid w:val="00792F77"/>
    <w:rsid w:val="00793418"/>
    <w:rsid w:val="00793677"/>
    <w:rsid w:val="007944D2"/>
    <w:rsid w:val="007964FA"/>
    <w:rsid w:val="007972BB"/>
    <w:rsid w:val="007A0C75"/>
    <w:rsid w:val="007A0DEF"/>
    <w:rsid w:val="007A1654"/>
    <w:rsid w:val="007A3192"/>
    <w:rsid w:val="007A3A62"/>
    <w:rsid w:val="007A3CE6"/>
    <w:rsid w:val="007A69CA"/>
    <w:rsid w:val="007A6D75"/>
    <w:rsid w:val="007A7BE4"/>
    <w:rsid w:val="007A7FEC"/>
    <w:rsid w:val="007B0222"/>
    <w:rsid w:val="007B0E70"/>
    <w:rsid w:val="007B18C3"/>
    <w:rsid w:val="007B2BAE"/>
    <w:rsid w:val="007B2D69"/>
    <w:rsid w:val="007B4B4D"/>
    <w:rsid w:val="007B5C03"/>
    <w:rsid w:val="007B5C2E"/>
    <w:rsid w:val="007B6DC6"/>
    <w:rsid w:val="007B7485"/>
    <w:rsid w:val="007C1A5D"/>
    <w:rsid w:val="007C1C30"/>
    <w:rsid w:val="007C2B99"/>
    <w:rsid w:val="007C3867"/>
    <w:rsid w:val="007C5906"/>
    <w:rsid w:val="007C6B07"/>
    <w:rsid w:val="007C6E06"/>
    <w:rsid w:val="007C762B"/>
    <w:rsid w:val="007C7BB1"/>
    <w:rsid w:val="007D0FBD"/>
    <w:rsid w:val="007D147A"/>
    <w:rsid w:val="007D1C8E"/>
    <w:rsid w:val="007D3AD3"/>
    <w:rsid w:val="007D3F8E"/>
    <w:rsid w:val="007D44ED"/>
    <w:rsid w:val="007D4ED7"/>
    <w:rsid w:val="007D5459"/>
    <w:rsid w:val="007D6641"/>
    <w:rsid w:val="007E305E"/>
    <w:rsid w:val="007E30B0"/>
    <w:rsid w:val="007E3EAF"/>
    <w:rsid w:val="007E4A68"/>
    <w:rsid w:val="007E4B60"/>
    <w:rsid w:val="007E57A1"/>
    <w:rsid w:val="007E5FAB"/>
    <w:rsid w:val="007E66B0"/>
    <w:rsid w:val="007E7008"/>
    <w:rsid w:val="007F0950"/>
    <w:rsid w:val="007F39CC"/>
    <w:rsid w:val="007F4A56"/>
    <w:rsid w:val="007F4BB1"/>
    <w:rsid w:val="007F62F4"/>
    <w:rsid w:val="007F7521"/>
    <w:rsid w:val="00800C9A"/>
    <w:rsid w:val="008013A0"/>
    <w:rsid w:val="00801D0A"/>
    <w:rsid w:val="00802C43"/>
    <w:rsid w:val="008037E3"/>
    <w:rsid w:val="008045D3"/>
    <w:rsid w:val="00806986"/>
    <w:rsid w:val="00806AB7"/>
    <w:rsid w:val="008078A9"/>
    <w:rsid w:val="00807FA0"/>
    <w:rsid w:val="00810BEB"/>
    <w:rsid w:val="0081116A"/>
    <w:rsid w:val="0081134B"/>
    <w:rsid w:val="00811E00"/>
    <w:rsid w:val="008124CA"/>
    <w:rsid w:val="00812701"/>
    <w:rsid w:val="008127C3"/>
    <w:rsid w:val="00812A32"/>
    <w:rsid w:val="00812E42"/>
    <w:rsid w:val="008132C8"/>
    <w:rsid w:val="00813E6B"/>
    <w:rsid w:val="0081477B"/>
    <w:rsid w:val="00814A4F"/>
    <w:rsid w:val="00814D7C"/>
    <w:rsid w:val="0081658B"/>
    <w:rsid w:val="00816AB5"/>
    <w:rsid w:val="008175E3"/>
    <w:rsid w:val="00817DC6"/>
    <w:rsid w:val="00821EDB"/>
    <w:rsid w:val="00822305"/>
    <w:rsid w:val="00823D8E"/>
    <w:rsid w:val="00824381"/>
    <w:rsid w:val="00826040"/>
    <w:rsid w:val="008274A1"/>
    <w:rsid w:val="0082781F"/>
    <w:rsid w:val="00827875"/>
    <w:rsid w:val="008302D7"/>
    <w:rsid w:val="0083223B"/>
    <w:rsid w:val="00832DBE"/>
    <w:rsid w:val="00833F1A"/>
    <w:rsid w:val="00835A10"/>
    <w:rsid w:val="00835A2C"/>
    <w:rsid w:val="0083695F"/>
    <w:rsid w:val="00836AAA"/>
    <w:rsid w:val="00840688"/>
    <w:rsid w:val="00840BB5"/>
    <w:rsid w:val="008417A7"/>
    <w:rsid w:val="0084351F"/>
    <w:rsid w:val="00843746"/>
    <w:rsid w:val="00843F24"/>
    <w:rsid w:val="0084535A"/>
    <w:rsid w:val="00845929"/>
    <w:rsid w:val="00845C0B"/>
    <w:rsid w:val="008465EF"/>
    <w:rsid w:val="00846E64"/>
    <w:rsid w:val="00847130"/>
    <w:rsid w:val="008477D4"/>
    <w:rsid w:val="008477DD"/>
    <w:rsid w:val="00847999"/>
    <w:rsid w:val="00847C82"/>
    <w:rsid w:val="00847CC9"/>
    <w:rsid w:val="00850507"/>
    <w:rsid w:val="00850547"/>
    <w:rsid w:val="008509D4"/>
    <w:rsid w:val="0085160F"/>
    <w:rsid w:val="00851FD3"/>
    <w:rsid w:val="0085286E"/>
    <w:rsid w:val="00853236"/>
    <w:rsid w:val="00853C52"/>
    <w:rsid w:val="00854585"/>
    <w:rsid w:val="00854F66"/>
    <w:rsid w:val="0085687A"/>
    <w:rsid w:val="00856DD6"/>
    <w:rsid w:val="0085716E"/>
    <w:rsid w:val="008602CD"/>
    <w:rsid w:val="0086064D"/>
    <w:rsid w:val="00860C91"/>
    <w:rsid w:val="00861C52"/>
    <w:rsid w:val="008624A9"/>
    <w:rsid w:val="00862963"/>
    <w:rsid w:val="00863107"/>
    <w:rsid w:val="008631DC"/>
    <w:rsid w:val="008633E8"/>
    <w:rsid w:val="00863B5E"/>
    <w:rsid w:val="00863D04"/>
    <w:rsid w:val="0086457D"/>
    <w:rsid w:val="0086461F"/>
    <w:rsid w:val="00864E0F"/>
    <w:rsid w:val="00866165"/>
    <w:rsid w:val="0086654E"/>
    <w:rsid w:val="00871491"/>
    <w:rsid w:val="008714CB"/>
    <w:rsid w:val="00871786"/>
    <w:rsid w:val="00873596"/>
    <w:rsid w:val="00873E31"/>
    <w:rsid w:val="00875B45"/>
    <w:rsid w:val="008765CB"/>
    <w:rsid w:val="00877258"/>
    <w:rsid w:val="00877384"/>
    <w:rsid w:val="00877740"/>
    <w:rsid w:val="00877FF4"/>
    <w:rsid w:val="0088148E"/>
    <w:rsid w:val="00883917"/>
    <w:rsid w:val="00883C64"/>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12E0"/>
    <w:rsid w:val="008A18DB"/>
    <w:rsid w:val="008A2D6C"/>
    <w:rsid w:val="008A2FA2"/>
    <w:rsid w:val="008A30B2"/>
    <w:rsid w:val="008A3473"/>
    <w:rsid w:val="008A3757"/>
    <w:rsid w:val="008A3AD7"/>
    <w:rsid w:val="008A4A66"/>
    <w:rsid w:val="008A4DB1"/>
    <w:rsid w:val="008A5A7B"/>
    <w:rsid w:val="008A5FDC"/>
    <w:rsid w:val="008A62AF"/>
    <w:rsid w:val="008A63B5"/>
    <w:rsid w:val="008A716B"/>
    <w:rsid w:val="008A7BBE"/>
    <w:rsid w:val="008B02E8"/>
    <w:rsid w:val="008B1A35"/>
    <w:rsid w:val="008B1EBD"/>
    <w:rsid w:val="008B223F"/>
    <w:rsid w:val="008B369B"/>
    <w:rsid w:val="008B3D62"/>
    <w:rsid w:val="008B3EA4"/>
    <w:rsid w:val="008B4A02"/>
    <w:rsid w:val="008B4AF6"/>
    <w:rsid w:val="008B6ACA"/>
    <w:rsid w:val="008B6E0B"/>
    <w:rsid w:val="008B7576"/>
    <w:rsid w:val="008C06E5"/>
    <w:rsid w:val="008C08DC"/>
    <w:rsid w:val="008C14FB"/>
    <w:rsid w:val="008C2F12"/>
    <w:rsid w:val="008C3131"/>
    <w:rsid w:val="008C3437"/>
    <w:rsid w:val="008C3458"/>
    <w:rsid w:val="008D05C3"/>
    <w:rsid w:val="008D0BCE"/>
    <w:rsid w:val="008D1273"/>
    <w:rsid w:val="008D14E8"/>
    <w:rsid w:val="008D3D4B"/>
    <w:rsid w:val="008D4818"/>
    <w:rsid w:val="008D6BA5"/>
    <w:rsid w:val="008D7766"/>
    <w:rsid w:val="008D777F"/>
    <w:rsid w:val="008E1274"/>
    <w:rsid w:val="008E2062"/>
    <w:rsid w:val="008E2C34"/>
    <w:rsid w:val="008E4561"/>
    <w:rsid w:val="008E61E7"/>
    <w:rsid w:val="008E620F"/>
    <w:rsid w:val="008E6CDE"/>
    <w:rsid w:val="008E6EDF"/>
    <w:rsid w:val="008E74DB"/>
    <w:rsid w:val="008E767F"/>
    <w:rsid w:val="008E7D4C"/>
    <w:rsid w:val="008F0160"/>
    <w:rsid w:val="008F10BE"/>
    <w:rsid w:val="008F147E"/>
    <w:rsid w:val="008F16F7"/>
    <w:rsid w:val="008F23B8"/>
    <w:rsid w:val="008F2652"/>
    <w:rsid w:val="008F2919"/>
    <w:rsid w:val="008F3BF6"/>
    <w:rsid w:val="008F3FE0"/>
    <w:rsid w:val="008F4CA8"/>
    <w:rsid w:val="008F5AFD"/>
    <w:rsid w:val="008F676B"/>
    <w:rsid w:val="008F68FF"/>
    <w:rsid w:val="008F6AD6"/>
    <w:rsid w:val="00900135"/>
    <w:rsid w:val="009002F1"/>
    <w:rsid w:val="009012E7"/>
    <w:rsid w:val="00902644"/>
    <w:rsid w:val="00902D15"/>
    <w:rsid w:val="009031D6"/>
    <w:rsid w:val="0090339F"/>
    <w:rsid w:val="00904763"/>
    <w:rsid w:val="009053D8"/>
    <w:rsid w:val="00905AAC"/>
    <w:rsid w:val="00907C82"/>
    <w:rsid w:val="00910BE4"/>
    <w:rsid w:val="00911889"/>
    <w:rsid w:val="009121A6"/>
    <w:rsid w:val="00912672"/>
    <w:rsid w:val="00915716"/>
    <w:rsid w:val="009161AA"/>
    <w:rsid w:val="00916559"/>
    <w:rsid w:val="009168BF"/>
    <w:rsid w:val="00921181"/>
    <w:rsid w:val="00921838"/>
    <w:rsid w:val="00922109"/>
    <w:rsid w:val="009230B9"/>
    <w:rsid w:val="00924869"/>
    <w:rsid w:val="00925BF8"/>
    <w:rsid w:val="00926AC0"/>
    <w:rsid w:val="00926DFC"/>
    <w:rsid w:val="0093016D"/>
    <w:rsid w:val="009310AB"/>
    <w:rsid w:val="009325E2"/>
    <w:rsid w:val="00933975"/>
    <w:rsid w:val="00933C84"/>
    <w:rsid w:val="0093465F"/>
    <w:rsid w:val="00936557"/>
    <w:rsid w:val="00937517"/>
    <w:rsid w:val="0094019C"/>
    <w:rsid w:val="00940A1F"/>
    <w:rsid w:val="00942233"/>
    <w:rsid w:val="00942ABB"/>
    <w:rsid w:val="0094388C"/>
    <w:rsid w:val="00943DBD"/>
    <w:rsid w:val="00944479"/>
    <w:rsid w:val="00944D77"/>
    <w:rsid w:val="00945641"/>
    <w:rsid w:val="00946648"/>
    <w:rsid w:val="0094687E"/>
    <w:rsid w:val="00947987"/>
    <w:rsid w:val="00947C5C"/>
    <w:rsid w:val="009511FF"/>
    <w:rsid w:val="009516BB"/>
    <w:rsid w:val="00951BF7"/>
    <w:rsid w:val="00951DC3"/>
    <w:rsid w:val="00952BE7"/>
    <w:rsid w:val="00954687"/>
    <w:rsid w:val="0095689C"/>
    <w:rsid w:val="00956B26"/>
    <w:rsid w:val="009573B1"/>
    <w:rsid w:val="00957B72"/>
    <w:rsid w:val="00960137"/>
    <w:rsid w:val="00960145"/>
    <w:rsid w:val="009607FC"/>
    <w:rsid w:val="00960990"/>
    <w:rsid w:val="00960C8F"/>
    <w:rsid w:val="00961067"/>
    <w:rsid w:val="00961D2E"/>
    <w:rsid w:val="00962401"/>
    <w:rsid w:val="00962A1E"/>
    <w:rsid w:val="00962BD7"/>
    <w:rsid w:val="009633E0"/>
    <w:rsid w:val="009637AD"/>
    <w:rsid w:val="00963CCD"/>
    <w:rsid w:val="00964056"/>
    <w:rsid w:val="009647F1"/>
    <w:rsid w:val="0096551B"/>
    <w:rsid w:val="00965BFC"/>
    <w:rsid w:val="00966180"/>
    <w:rsid w:val="009704A9"/>
    <w:rsid w:val="00970AF5"/>
    <w:rsid w:val="0097175B"/>
    <w:rsid w:val="00972390"/>
    <w:rsid w:val="00973092"/>
    <w:rsid w:val="0097361A"/>
    <w:rsid w:val="009748EE"/>
    <w:rsid w:val="00977035"/>
    <w:rsid w:val="009775C0"/>
    <w:rsid w:val="009778FC"/>
    <w:rsid w:val="00980C60"/>
    <w:rsid w:val="00980F37"/>
    <w:rsid w:val="009829F2"/>
    <w:rsid w:val="009831BF"/>
    <w:rsid w:val="00983502"/>
    <w:rsid w:val="00984098"/>
    <w:rsid w:val="0098540E"/>
    <w:rsid w:val="0098570E"/>
    <w:rsid w:val="00987111"/>
    <w:rsid w:val="0098735F"/>
    <w:rsid w:val="00987795"/>
    <w:rsid w:val="00987B4C"/>
    <w:rsid w:val="00987F7F"/>
    <w:rsid w:val="009906BC"/>
    <w:rsid w:val="009908E0"/>
    <w:rsid w:val="00990937"/>
    <w:rsid w:val="00991A1A"/>
    <w:rsid w:val="00992D2A"/>
    <w:rsid w:val="009933FE"/>
    <w:rsid w:val="0099427E"/>
    <w:rsid w:val="009954E9"/>
    <w:rsid w:val="00995603"/>
    <w:rsid w:val="009958A1"/>
    <w:rsid w:val="00995D7D"/>
    <w:rsid w:val="009964AB"/>
    <w:rsid w:val="009967DB"/>
    <w:rsid w:val="00997044"/>
    <w:rsid w:val="009A08FD"/>
    <w:rsid w:val="009A1FCA"/>
    <w:rsid w:val="009A47CD"/>
    <w:rsid w:val="009A5224"/>
    <w:rsid w:val="009A7CC2"/>
    <w:rsid w:val="009B0DDE"/>
    <w:rsid w:val="009B0E76"/>
    <w:rsid w:val="009B16F4"/>
    <w:rsid w:val="009B2D41"/>
    <w:rsid w:val="009B4276"/>
    <w:rsid w:val="009B709B"/>
    <w:rsid w:val="009C0997"/>
    <w:rsid w:val="009C1861"/>
    <w:rsid w:val="009C2010"/>
    <w:rsid w:val="009C217A"/>
    <w:rsid w:val="009C23E7"/>
    <w:rsid w:val="009C529F"/>
    <w:rsid w:val="009C5915"/>
    <w:rsid w:val="009C75F7"/>
    <w:rsid w:val="009C7615"/>
    <w:rsid w:val="009C7999"/>
    <w:rsid w:val="009C7C72"/>
    <w:rsid w:val="009D052F"/>
    <w:rsid w:val="009D05B7"/>
    <w:rsid w:val="009D12EE"/>
    <w:rsid w:val="009D1BAC"/>
    <w:rsid w:val="009D3AD3"/>
    <w:rsid w:val="009D3EC8"/>
    <w:rsid w:val="009D41ED"/>
    <w:rsid w:val="009D490C"/>
    <w:rsid w:val="009D55C8"/>
    <w:rsid w:val="009D641F"/>
    <w:rsid w:val="009D7041"/>
    <w:rsid w:val="009E040A"/>
    <w:rsid w:val="009E06D3"/>
    <w:rsid w:val="009E1B26"/>
    <w:rsid w:val="009E352B"/>
    <w:rsid w:val="009E416A"/>
    <w:rsid w:val="009E6110"/>
    <w:rsid w:val="009E63DF"/>
    <w:rsid w:val="009E7FEE"/>
    <w:rsid w:val="009F0686"/>
    <w:rsid w:val="009F1576"/>
    <w:rsid w:val="009F21A0"/>
    <w:rsid w:val="009F386F"/>
    <w:rsid w:val="009F57C1"/>
    <w:rsid w:val="009F6002"/>
    <w:rsid w:val="009F6CB9"/>
    <w:rsid w:val="00A01481"/>
    <w:rsid w:val="00A01E20"/>
    <w:rsid w:val="00A01F41"/>
    <w:rsid w:val="00A026F8"/>
    <w:rsid w:val="00A0309D"/>
    <w:rsid w:val="00A03DCB"/>
    <w:rsid w:val="00A045CD"/>
    <w:rsid w:val="00A06D15"/>
    <w:rsid w:val="00A07134"/>
    <w:rsid w:val="00A07556"/>
    <w:rsid w:val="00A07FB5"/>
    <w:rsid w:val="00A10430"/>
    <w:rsid w:val="00A11699"/>
    <w:rsid w:val="00A14791"/>
    <w:rsid w:val="00A14D60"/>
    <w:rsid w:val="00A15045"/>
    <w:rsid w:val="00A15ECC"/>
    <w:rsid w:val="00A16A3B"/>
    <w:rsid w:val="00A21347"/>
    <w:rsid w:val="00A2185B"/>
    <w:rsid w:val="00A23169"/>
    <w:rsid w:val="00A24A4A"/>
    <w:rsid w:val="00A24B91"/>
    <w:rsid w:val="00A24D9A"/>
    <w:rsid w:val="00A26FAE"/>
    <w:rsid w:val="00A3163D"/>
    <w:rsid w:val="00A3166F"/>
    <w:rsid w:val="00A31AAA"/>
    <w:rsid w:val="00A31B09"/>
    <w:rsid w:val="00A32173"/>
    <w:rsid w:val="00A32952"/>
    <w:rsid w:val="00A32BA5"/>
    <w:rsid w:val="00A33F57"/>
    <w:rsid w:val="00A34F4A"/>
    <w:rsid w:val="00A35DDB"/>
    <w:rsid w:val="00A37D1B"/>
    <w:rsid w:val="00A4030A"/>
    <w:rsid w:val="00A41B89"/>
    <w:rsid w:val="00A41F79"/>
    <w:rsid w:val="00A43254"/>
    <w:rsid w:val="00A44E5E"/>
    <w:rsid w:val="00A45D2C"/>
    <w:rsid w:val="00A46AA7"/>
    <w:rsid w:val="00A4740E"/>
    <w:rsid w:val="00A474C8"/>
    <w:rsid w:val="00A5195A"/>
    <w:rsid w:val="00A51FEB"/>
    <w:rsid w:val="00A52B6A"/>
    <w:rsid w:val="00A54932"/>
    <w:rsid w:val="00A57306"/>
    <w:rsid w:val="00A57E64"/>
    <w:rsid w:val="00A60DA3"/>
    <w:rsid w:val="00A60F05"/>
    <w:rsid w:val="00A61C1D"/>
    <w:rsid w:val="00A62D1A"/>
    <w:rsid w:val="00A630A8"/>
    <w:rsid w:val="00A63CCF"/>
    <w:rsid w:val="00A6430B"/>
    <w:rsid w:val="00A645EB"/>
    <w:rsid w:val="00A65970"/>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0B3F"/>
    <w:rsid w:val="00A82ADC"/>
    <w:rsid w:val="00A82D4A"/>
    <w:rsid w:val="00A853EE"/>
    <w:rsid w:val="00A8540A"/>
    <w:rsid w:val="00A85D78"/>
    <w:rsid w:val="00A8668C"/>
    <w:rsid w:val="00A868C2"/>
    <w:rsid w:val="00A86DA1"/>
    <w:rsid w:val="00A906B1"/>
    <w:rsid w:val="00A919C1"/>
    <w:rsid w:val="00A9236D"/>
    <w:rsid w:val="00A93AB1"/>
    <w:rsid w:val="00A955BA"/>
    <w:rsid w:val="00A96543"/>
    <w:rsid w:val="00A96B9C"/>
    <w:rsid w:val="00AA0E3D"/>
    <w:rsid w:val="00AA150F"/>
    <w:rsid w:val="00AA174C"/>
    <w:rsid w:val="00AA2AEA"/>
    <w:rsid w:val="00AA3802"/>
    <w:rsid w:val="00AA5699"/>
    <w:rsid w:val="00AA6395"/>
    <w:rsid w:val="00AA6776"/>
    <w:rsid w:val="00AA6E20"/>
    <w:rsid w:val="00AB00E9"/>
    <w:rsid w:val="00AB151A"/>
    <w:rsid w:val="00AB25F0"/>
    <w:rsid w:val="00AB25FD"/>
    <w:rsid w:val="00AB2913"/>
    <w:rsid w:val="00AB3B99"/>
    <w:rsid w:val="00AB46D2"/>
    <w:rsid w:val="00AB7516"/>
    <w:rsid w:val="00AB7CB6"/>
    <w:rsid w:val="00AC06D5"/>
    <w:rsid w:val="00AC0923"/>
    <w:rsid w:val="00AC14C2"/>
    <w:rsid w:val="00AC24AE"/>
    <w:rsid w:val="00AC2D49"/>
    <w:rsid w:val="00AC3287"/>
    <w:rsid w:val="00AC338D"/>
    <w:rsid w:val="00AC3848"/>
    <w:rsid w:val="00AC5EAA"/>
    <w:rsid w:val="00AC720E"/>
    <w:rsid w:val="00AD013E"/>
    <w:rsid w:val="00AD06E4"/>
    <w:rsid w:val="00AD27D8"/>
    <w:rsid w:val="00AD3014"/>
    <w:rsid w:val="00AD4232"/>
    <w:rsid w:val="00AD4A96"/>
    <w:rsid w:val="00AD4FCC"/>
    <w:rsid w:val="00AD5FE1"/>
    <w:rsid w:val="00AD69BC"/>
    <w:rsid w:val="00AD6B9F"/>
    <w:rsid w:val="00AE14FF"/>
    <w:rsid w:val="00AE1A79"/>
    <w:rsid w:val="00AE30AD"/>
    <w:rsid w:val="00AE37EA"/>
    <w:rsid w:val="00AE48CA"/>
    <w:rsid w:val="00AE52B1"/>
    <w:rsid w:val="00AE69D5"/>
    <w:rsid w:val="00AE758E"/>
    <w:rsid w:val="00AF044E"/>
    <w:rsid w:val="00AF0EB1"/>
    <w:rsid w:val="00AF199A"/>
    <w:rsid w:val="00AF2D97"/>
    <w:rsid w:val="00AF3FBD"/>
    <w:rsid w:val="00AF4A03"/>
    <w:rsid w:val="00AF5040"/>
    <w:rsid w:val="00AF5475"/>
    <w:rsid w:val="00AF564E"/>
    <w:rsid w:val="00AF77D9"/>
    <w:rsid w:val="00AF7ADD"/>
    <w:rsid w:val="00B00DD6"/>
    <w:rsid w:val="00B01FD9"/>
    <w:rsid w:val="00B02161"/>
    <w:rsid w:val="00B03754"/>
    <w:rsid w:val="00B040D4"/>
    <w:rsid w:val="00B0544E"/>
    <w:rsid w:val="00B10079"/>
    <w:rsid w:val="00B10AD1"/>
    <w:rsid w:val="00B11757"/>
    <w:rsid w:val="00B1182C"/>
    <w:rsid w:val="00B129AB"/>
    <w:rsid w:val="00B12F59"/>
    <w:rsid w:val="00B134D6"/>
    <w:rsid w:val="00B13D09"/>
    <w:rsid w:val="00B14DEA"/>
    <w:rsid w:val="00B17DD9"/>
    <w:rsid w:val="00B211EC"/>
    <w:rsid w:val="00B21BD8"/>
    <w:rsid w:val="00B22491"/>
    <w:rsid w:val="00B22984"/>
    <w:rsid w:val="00B23540"/>
    <w:rsid w:val="00B24C4E"/>
    <w:rsid w:val="00B24DEE"/>
    <w:rsid w:val="00B27426"/>
    <w:rsid w:val="00B27581"/>
    <w:rsid w:val="00B2761C"/>
    <w:rsid w:val="00B30622"/>
    <w:rsid w:val="00B30A4C"/>
    <w:rsid w:val="00B31021"/>
    <w:rsid w:val="00B319F5"/>
    <w:rsid w:val="00B32B45"/>
    <w:rsid w:val="00B32EA2"/>
    <w:rsid w:val="00B33E49"/>
    <w:rsid w:val="00B34117"/>
    <w:rsid w:val="00B3543E"/>
    <w:rsid w:val="00B35B08"/>
    <w:rsid w:val="00B3641F"/>
    <w:rsid w:val="00B36743"/>
    <w:rsid w:val="00B36DDA"/>
    <w:rsid w:val="00B423DA"/>
    <w:rsid w:val="00B426F5"/>
    <w:rsid w:val="00B4328E"/>
    <w:rsid w:val="00B45E4B"/>
    <w:rsid w:val="00B45F1C"/>
    <w:rsid w:val="00B50D20"/>
    <w:rsid w:val="00B50E45"/>
    <w:rsid w:val="00B51181"/>
    <w:rsid w:val="00B5320F"/>
    <w:rsid w:val="00B53DC4"/>
    <w:rsid w:val="00B54B5E"/>
    <w:rsid w:val="00B54E8B"/>
    <w:rsid w:val="00B550EB"/>
    <w:rsid w:val="00B55C56"/>
    <w:rsid w:val="00B55CB2"/>
    <w:rsid w:val="00B55CDA"/>
    <w:rsid w:val="00B5671B"/>
    <w:rsid w:val="00B56BF4"/>
    <w:rsid w:val="00B56EB0"/>
    <w:rsid w:val="00B60563"/>
    <w:rsid w:val="00B6159B"/>
    <w:rsid w:val="00B61E88"/>
    <w:rsid w:val="00B62719"/>
    <w:rsid w:val="00B6291F"/>
    <w:rsid w:val="00B62F9D"/>
    <w:rsid w:val="00B63385"/>
    <w:rsid w:val="00B646E2"/>
    <w:rsid w:val="00B64871"/>
    <w:rsid w:val="00B67F07"/>
    <w:rsid w:val="00B70B1D"/>
    <w:rsid w:val="00B71277"/>
    <w:rsid w:val="00B71689"/>
    <w:rsid w:val="00B71C0C"/>
    <w:rsid w:val="00B71E08"/>
    <w:rsid w:val="00B72EAA"/>
    <w:rsid w:val="00B734E3"/>
    <w:rsid w:val="00B73536"/>
    <w:rsid w:val="00B73D0D"/>
    <w:rsid w:val="00B75CE1"/>
    <w:rsid w:val="00B76958"/>
    <w:rsid w:val="00B77328"/>
    <w:rsid w:val="00B77543"/>
    <w:rsid w:val="00B82040"/>
    <w:rsid w:val="00B82213"/>
    <w:rsid w:val="00B82675"/>
    <w:rsid w:val="00B8270C"/>
    <w:rsid w:val="00B83D19"/>
    <w:rsid w:val="00B848AB"/>
    <w:rsid w:val="00B8583A"/>
    <w:rsid w:val="00B85F0B"/>
    <w:rsid w:val="00B8724F"/>
    <w:rsid w:val="00B9108D"/>
    <w:rsid w:val="00B92874"/>
    <w:rsid w:val="00B92CCC"/>
    <w:rsid w:val="00B9449C"/>
    <w:rsid w:val="00B94584"/>
    <w:rsid w:val="00B95C66"/>
    <w:rsid w:val="00BA0E7B"/>
    <w:rsid w:val="00BA13EE"/>
    <w:rsid w:val="00BA38F2"/>
    <w:rsid w:val="00BA4F02"/>
    <w:rsid w:val="00BA51B7"/>
    <w:rsid w:val="00BA59CA"/>
    <w:rsid w:val="00BA5EB1"/>
    <w:rsid w:val="00BA6662"/>
    <w:rsid w:val="00BA68EE"/>
    <w:rsid w:val="00BA69A8"/>
    <w:rsid w:val="00BA76ED"/>
    <w:rsid w:val="00BB03C3"/>
    <w:rsid w:val="00BB0636"/>
    <w:rsid w:val="00BB1458"/>
    <w:rsid w:val="00BB1BBF"/>
    <w:rsid w:val="00BB2299"/>
    <w:rsid w:val="00BB27D9"/>
    <w:rsid w:val="00BB3371"/>
    <w:rsid w:val="00BB4296"/>
    <w:rsid w:val="00BB48B1"/>
    <w:rsid w:val="00BB4DC8"/>
    <w:rsid w:val="00BB67FA"/>
    <w:rsid w:val="00BB6D51"/>
    <w:rsid w:val="00BB6F16"/>
    <w:rsid w:val="00BB7BB6"/>
    <w:rsid w:val="00BC17BC"/>
    <w:rsid w:val="00BC2147"/>
    <w:rsid w:val="00BC2A65"/>
    <w:rsid w:val="00BC319D"/>
    <w:rsid w:val="00BC3CA4"/>
    <w:rsid w:val="00BC3CB0"/>
    <w:rsid w:val="00BC6417"/>
    <w:rsid w:val="00BD2F19"/>
    <w:rsid w:val="00BD317D"/>
    <w:rsid w:val="00BD3238"/>
    <w:rsid w:val="00BD435F"/>
    <w:rsid w:val="00BD54D3"/>
    <w:rsid w:val="00BD5DBE"/>
    <w:rsid w:val="00BD6F02"/>
    <w:rsid w:val="00BD701B"/>
    <w:rsid w:val="00BE1901"/>
    <w:rsid w:val="00BE25E7"/>
    <w:rsid w:val="00BE2E74"/>
    <w:rsid w:val="00BE3D7D"/>
    <w:rsid w:val="00BE5DFD"/>
    <w:rsid w:val="00BE5F43"/>
    <w:rsid w:val="00BF0BDE"/>
    <w:rsid w:val="00BF0BE6"/>
    <w:rsid w:val="00BF0F6D"/>
    <w:rsid w:val="00BF193B"/>
    <w:rsid w:val="00BF30D4"/>
    <w:rsid w:val="00BF5913"/>
    <w:rsid w:val="00C00344"/>
    <w:rsid w:val="00C00346"/>
    <w:rsid w:val="00C00D92"/>
    <w:rsid w:val="00C01236"/>
    <w:rsid w:val="00C014D0"/>
    <w:rsid w:val="00C03C21"/>
    <w:rsid w:val="00C03CE6"/>
    <w:rsid w:val="00C03FB5"/>
    <w:rsid w:val="00C04AB2"/>
    <w:rsid w:val="00C05154"/>
    <w:rsid w:val="00C06D3D"/>
    <w:rsid w:val="00C0788D"/>
    <w:rsid w:val="00C11535"/>
    <w:rsid w:val="00C121A0"/>
    <w:rsid w:val="00C12A0C"/>
    <w:rsid w:val="00C13BB1"/>
    <w:rsid w:val="00C15B0A"/>
    <w:rsid w:val="00C15D65"/>
    <w:rsid w:val="00C17466"/>
    <w:rsid w:val="00C17B58"/>
    <w:rsid w:val="00C20630"/>
    <w:rsid w:val="00C21C19"/>
    <w:rsid w:val="00C222E6"/>
    <w:rsid w:val="00C238D8"/>
    <w:rsid w:val="00C23918"/>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35A6F"/>
    <w:rsid w:val="00C35C29"/>
    <w:rsid w:val="00C371CB"/>
    <w:rsid w:val="00C4062A"/>
    <w:rsid w:val="00C40C8F"/>
    <w:rsid w:val="00C41E95"/>
    <w:rsid w:val="00C43F70"/>
    <w:rsid w:val="00C45C85"/>
    <w:rsid w:val="00C46851"/>
    <w:rsid w:val="00C469E4"/>
    <w:rsid w:val="00C47D65"/>
    <w:rsid w:val="00C50104"/>
    <w:rsid w:val="00C52313"/>
    <w:rsid w:val="00C52741"/>
    <w:rsid w:val="00C5289E"/>
    <w:rsid w:val="00C534AA"/>
    <w:rsid w:val="00C536EE"/>
    <w:rsid w:val="00C53E72"/>
    <w:rsid w:val="00C53EAC"/>
    <w:rsid w:val="00C55B77"/>
    <w:rsid w:val="00C55F76"/>
    <w:rsid w:val="00C60E43"/>
    <w:rsid w:val="00C63037"/>
    <w:rsid w:val="00C6331B"/>
    <w:rsid w:val="00C63366"/>
    <w:rsid w:val="00C6502A"/>
    <w:rsid w:val="00C66721"/>
    <w:rsid w:val="00C66ACA"/>
    <w:rsid w:val="00C66CE8"/>
    <w:rsid w:val="00C677BE"/>
    <w:rsid w:val="00C709B0"/>
    <w:rsid w:val="00C71B4A"/>
    <w:rsid w:val="00C7210E"/>
    <w:rsid w:val="00C7371C"/>
    <w:rsid w:val="00C7375D"/>
    <w:rsid w:val="00C73CF2"/>
    <w:rsid w:val="00C74282"/>
    <w:rsid w:val="00C74AB9"/>
    <w:rsid w:val="00C7610C"/>
    <w:rsid w:val="00C768BE"/>
    <w:rsid w:val="00C76A98"/>
    <w:rsid w:val="00C76B6F"/>
    <w:rsid w:val="00C77C45"/>
    <w:rsid w:val="00C80F24"/>
    <w:rsid w:val="00C856BD"/>
    <w:rsid w:val="00C86379"/>
    <w:rsid w:val="00C86DAD"/>
    <w:rsid w:val="00C90612"/>
    <w:rsid w:val="00C911B9"/>
    <w:rsid w:val="00C925ED"/>
    <w:rsid w:val="00C9438A"/>
    <w:rsid w:val="00C948BB"/>
    <w:rsid w:val="00C950D7"/>
    <w:rsid w:val="00C953D6"/>
    <w:rsid w:val="00C95B7C"/>
    <w:rsid w:val="00C95CE8"/>
    <w:rsid w:val="00C96CAB"/>
    <w:rsid w:val="00CA09B7"/>
    <w:rsid w:val="00CA1078"/>
    <w:rsid w:val="00CA181A"/>
    <w:rsid w:val="00CA28C9"/>
    <w:rsid w:val="00CA2CB2"/>
    <w:rsid w:val="00CA2CC5"/>
    <w:rsid w:val="00CA3798"/>
    <w:rsid w:val="00CA3998"/>
    <w:rsid w:val="00CA5C8C"/>
    <w:rsid w:val="00CA7F39"/>
    <w:rsid w:val="00CB1DBF"/>
    <w:rsid w:val="00CB1E74"/>
    <w:rsid w:val="00CB391A"/>
    <w:rsid w:val="00CB494E"/>
    <w:rsid w:val="00CB595F"/>
    <w:rsid w:val="00CB5D45"/>
    <w:rsid w:val="00CC1551"/>
    <w:rsid w:val="00CC1B2A"/>
    <w:rsid w:val="00CC1D8B"/>
    <w:rsid w:val="00CC2AD2"/>
    <w:rsid w:val="00CC2CF2"/>
    <w:rsid w:val="00CC3484"/>
    <w:rsid w:val="00CC41E7"/>
    <w:rsid w:val="00CC5604"/>
    <w:rsid w:val="00CC5CDB"/>
    <w:rsid w:val="00CC7057"/>
    <w:rsid w:val="00CC7615"/>
    <w:rsid w:val="00CD05C0"/>
    <w:rsid w:val="00CD0D68"/>
    <w:rsid w:val="00CD1DD6"/>
    <w:rsid w:val="00CD2396"/>
    <w:rsid w:val="00CD273E"/>
    <w:rsid w:val="00CD3767"/>
    <w:rsid w:val="00CD5036"/>
    <w:rsid w:val="00CD5CEC"/>
    <w:rsid w:val="00CD6CA7"/>
    <w:rsid w:val="00CD73F0"/>
    <w:rsid w:val="00CE09C2"/>
    <w:rsid w:val="00CE0B84"/>
    <w:rsid w:val="00CE0B99"/>
    <w:rsid w:val="00CE173A"/>
    <w:rsid w:val="00CE19D0"/>
    <w:rsid w:val="00CE262E"/>
    <w:rsid w:val="00CE2D44"/>
    <w:rsid w:val="00CE4739"/>
    <w:rsid w:val="00CE547E"/>
    <w:rsid w:val="00CE5724"/>
    <w:rsid w:val="00CE6C99"/>
    <w:rsid w:val="00CE7590"/>
    <w:rsid w:val="00CF04CE"/>
    <w:rsid w:val="00CF0CB5"/>
    <w:rsid w:val="00CF1569"/>
    <w:rsid w:val="00CF2876"/>
    <w:rsid w:val="00CF5941"/>
    <w:rsid w:val="00CF64B8"/>
    <w:rsid w:val="00CF6C45"/>
    <w:rsid w:val="00CF6ED4"/>
    <w:rsid w:val="00D0127C"/>
    <w:rsid w:val="00D01BF0"/>
    <w:rsid w:val="00D021FE"/>
    <w:rsid w:val="00D03CD0"/>
    <w:rsid w:val="00D040CF"/>
    <w:rsid w:val="00D04BBF"/>
    <w:rsid w:val="00D04F25"/>
    <w:rsid w:val="00D0639C"/>
    <w:rsid w:val="00D10004"/>
    <w:rsid w:val="00D10D48"/>
    <w:rsid w:val="00D11A4A"/>
    <w:rsid w:val="00D11D78"/>
    <w:rsid w:val="00D11D82"/>
    <w:rsid w:val="00D12EBB"/>
    <w:rsid w:val="00D175C0"/>
    <w:rsid w:val="00D17A68"/>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6F0"/>
    <w:rsid w:val="00D30739"/>
    <w:rsid w:val="00D31E5E"/>
    <w:rsid w:val="00D32EE3"/>
    <w:rsid w:val="00D33019"/>
    <w:rsid w:val="00D3336F"/>
    <w:rsid w:val="00D34AFC"/>
    <w:rsid w:val="00D35C0B"/>
    <w:rsid w:val="00D361B0"/>
    <w:rsid w:val="00D36277"/>
    <w:rsid w:val="00D37AE0"/>
    <w:rsid w:val="00D37F0F"/>
    <w:rsid w:val="00D405C3"/>
    <w:rsid w:val="00D40B75"/>
    <w:rsid w:val="00D40D40"/>
    <w:rsid w:val="00D426F4"/>
    <w:rsid w:val="00D4273D"/>
    <w:rsid w:val="00D428F4"/>
    <w:rsid w:val="00D479B7"/>
    <w:rsid w:val="00D47BF2"/>
    <w:rsid w:val="00D5057E"/>
    <w:rsid w:val="00D5065D"/>
    <w:rsid w:val="00D5072C"/>
    <w:rsid w:val="00D50DB7"/>
    <w:rsid w:val="00D556F8"/>
    <w:rsid w:val="00D55C8E"/>
    <w:rsid w:val="00D56744"/>
    <w:rsid w:val="00D57222"/>
    <w:rsid w:val="00D57504"/>
    <w:rsid w:val="00D57EA6"/>
    <w:rsid w:val="00D602CE"/>
    <w:rsid w:val="00D60E1A"/>
    <w:rsid w:val="00D61295"/>
    <w:rsid w:val="00D62AC2"/>
    <w:rsid w:val="00D63143"/>
    <w:rsid w:val="00D63EFB"/>
    <w:rsid w:val="00D64E45"/>
    <w:rsid w:val="00D65266"/>
    <w:rsid w:val="00D73086"/>
    <w:rsid w:val="00D73971"/>
    <w:rsid w:val="00D73BD5"/>
    <w:rsid w:val="00D73CF3"/>
    <w:rsid w:val="00D7433D"/>
    <w:rsid w:val="00D74661"/>
    <w:rsid w:val="00D759C9"/>
    <w:rsid w:val="00D75ECA"/>
    <w:rsid w:val="00D77A4A"/>
    <w:rsid w:val="00D8031A"/>
    <w:rsid w:val="00D80691"/>
    <w:rsid w:val="00D81053"/>
    <w:rsid w:val="00D839F9"/>
    <w:rsid w:val="00D85623"/>
    <w:rsid w:val="00D85CD7"/>
    <w:rsid w:val="00D86429"/>
    <w:rsid w:val="00D87661"/>
    <w:rsid w:val="00D90AF8"/>
    <w:rsid w:val="00D91447"/>
    <w:rsid w:val="00D917BE"/>
    <w:rsid w:val="00D93BF5"/>
    <w:rsid w:val="00D93ED9"/>
    <w:rsid w:val="00D94387"/>
    <w:rsid w:val="00D944B0"/>
    <w:rsid w:val="00D959E6"/>
    <w:rsid w:val="00D95D24"/>
    <w:rsid w:val="00D95DE7"/>
    <w:rsid w:val="00D96926"/>
    <w:rsid w:val="00D96A6B"/>
    <w:rsid w:val="00D97E6B"/>
    <w:rsid w:val="00D97F32"/>
    <w:rsid w:val="00DA0067"/>
    <w:rsid w:val="00DA041A"/>
    <w:rsid w:val="00DA04DF"/>
    <w:rsid w:val="00DA249B"/>
    <w:rsid w:val="00DA39AC"/>
    <w:rsid w:val="00DA4DDA"/>
    <w:rsid w:val="00DA5933"/>
    <w:rsid w:val="00DA5B9B"/>
    <w:rsid w:val="00DA5DA7"/>
    <w:rsid w:val="00DA6540"/>
    <w:rsid w:val="00DA6733"/>
    <w:rsid w:val="00DA6BEA"/>
    <w:rsid w:val="00DA6E3D"/>
    <w:rsid w:val="00DB1E61"/>
    <w:rsid w:val="00DB2F39"/>
    <w:rsid w:val="00DB377D"/>
    <w:rsid w:val="00DB3988"/>
    <w:rsid w:val="00DB3D63"/>
    <w:rsid w:val="00DB5F92"/>
    <w:rsid w:val="00DB715B"/>
    <w:rsid w:val="00DB7E96"/>
    <w:rsid w:val="00DC2D44"/>
    <w:rsid w:val="00DC52AF"/>
    <w:rsid w:val="00DC5AD1"/>
    <w:rsid w:val="00DC5CFF"/>
    <w:rsid w:val="00DC67AF"/>
    <w:rsid w:val="00DC6CB9"/>
    <w:rsid w:val="00DC6E84"/>
    <w:rsid w:val="00DD083B"/>
    <w:rsid w:val="00DD0A6D"/>
    <w:rsid w:val="00DD11A7"/>
    <w:rsid w:val="00DD222A"/>
    <w:rsid w:val="00DD2C9A"/>
    <w:rsid w:val="00DD3324"/>
    <w:rsid w:val="00DD6B1F"/>
    <w:rsid w:val="00DD7006"/>
    <w:rsid w:val="00DD75A6"/>
    <w:rsid w:val="00DD783E"/>
    <w:rsid w:val="00DE1039"/>
    <w:rsid w:val="00DE2725"/>
    <w:rsid w:val="00DE351A"/>
    <w:rsid w:val="00DE3BED"/>
    <w:rsid w:val="00DE43EF"/>
    <w:rsid w:val="00DE570C"/>
    <w:rsid w:val="00DE6233"/>
    <w:rsid w:val="00DE7300"/>
    <w:rsid w:val="00DE73F6"/>
    <w:rsid w:val="00DF0577"/>
    <w:rsid w:val="00DF1751"/>
    <w:rsid w:val="00DF184E"/>
    <w:rsid w:val="00DF1F64"/>
    <w:rsid w:val="00DF21FE"/>
    <w:rsid w:val="00DF2C6A"/>
    <w:rsid w:val="00DF3810"/>
    <w:rsid w:val="00DF3E94"/>
    <w:rsid w:val="00DF46AE"/>
    <w:rsid w:val="00DF642D"/>
    <w:rsid w:val="00DF7F09"/>
    <w:rsid w:val="00E00CCF"/>
    <w:rsid w:val="00E01216"/>
    <w:rsid w:val="00E01475"/>
    <w:rsid w:val="00E01570"/>
    <w:rsid w:val="00E01F7C"/>
    <w:rsid w:val="00E02469"/>
    <w:rsid w:val="00E02E4F"/>
    <w:rsid w:val="00E031E0"/>
    <w:rsid w:val="00E03CAA"/>
    <w:rsid w:val="00E040F8"/>
    <w:rsid w:val="00E0428D"/>
    <w:rsid w:val="00E04CC0"/>
    <w:rsid w:val="00E04FB2"/>
    <w:rsid w:val="00E0519F"/>
    <w:rsid w:val="00E05C3E"/>
    <w:rsid w:val="00E06BBF"/>
    <w:rsid w:val="00E07284"/>
    <w:rsid w:val="00E0756A"/>
    <w:rsid w:val="00E1020E"/>
    <w:rsid w:val="00E10300"/>
    <w:rsid w:val="00E10488"/>
    <w:rsid w:val="00E11184"/>
    <w:rsid w:val="00E117ED"/>
    <w:rsid w:val="00E119EA"/>
    <w:rsid w:val="00E11AC6"/>
    <w:rsid w:val="00E1271F"/>
    <w:rsid w:val="00E12735"/>
    <w:rsid w:val="00E12DB0"/>
    <w:rsid w:val="00E13347"/>
    <w:rsid w:val="00E13EF7"/>
    <w:rsid w:val="00E14332"/>
    <w:rsid w:val="00E14409"/>
    <w:rsid w:val="00E14B7A"/>
    <w:rsid w:val="00E14FC5"/>
    <w:rsid w:val="00E1506E"/>
    <w:rsid w:val="00E15AB1"/>
    <w:rsid w:val="00E1788F"/>
    <w:rsid w:val="00E200F6"/>
    <w:rsid w:val="00E20E04"/>
    <w:rsid w:val="00E22B87"/>
    <w:rsid w:val="00E22D4E"/>
    <w:rsid w:val="00E22F89"/>
    <w:rsid w:val="00E244C5"/>
    <w:rsid w:val="00E24656"/>
    <w:rsid w:val="00E24F20"/>
    <w:rsid w:val="00E266BF"/>
    <w:rsid w:val="00E31A9C"/>
    <w:rsid w:val="00E3200B"/>
    <w:rsid w:val="00E3256A"/>
    <w:rsid w:val="00E3273D"/>
    <w:rsid w:val="00E34852"/>
    <w:rsid w:val="00E34C4E"/>
    <w:rsid w:val="00E375BC"/>
    <w:rsid w:val="00E37DDA"/>
    <w:rsid w:val="00E406C5"/>
    <w:rsid w:val="00E41D4E"/>
    <w:rsid w:val="00E41E3D"/>
    <w:rsid w:val="00E41EE2"/>
    <w:rsid w:val="00E43BDD"/>
    <w:rsid w:val="00E441B9"/>
    <w:rsid w:val="00E44ECF"/>
    <w:rsid w:val="00E4577B"/>
    <w:rsid w:val="00E47799"/>
    <w:rsid w:val="00E504DE"/>
    <w:rsid w:val="00E50AEE"/>
    <w:rsid w:val="00E51CEC"/>
    <w:rsid w:val="00E521DE"/>
    <w:rsid w:val="00E52303"/>
    <w:rsid w:val="00E52781"/>
    <w:rsid w:val="00E54082"/>
    <w:rsid w:val="00E552F3"/>
    <w:rsid w:val="00E55995"/>
    <w:rsid w:val="00E57CC2"/>
    <w:rsid w:val="00E57D66"/>
    <w:rsid w:val="00E57E4F"/>
    <w:rsid w:val="00E60C77"/>
    <w:rsid w:val="00E60FDD"/>
    <w:rsid w:val="00E63BD5"/>
    <w:rsid w:val="00E6458C"/>
    <w:rsid w:val="00E645B1"/>
    <w:rsid w:val="00E65A69"/>
    <w:rsid w:val="00E66247"/>
    <w:rsid w:val="00E67B17"/>
    <w:rsid w:val="00E67ED1"/>
    <w:rsid w:val="00E73180"/>
    <w:rsid w:val="00E7655B"/>
    <w:rsid w:val="00E76F41"/>
    <w:rsid w:val="00E77297"/>
    <w:rsid w:val="00E81495"/>
    <w:rsid w:val="00E821AC"/>
    <w:rsid w:val="00E83E6D"/>
    <w:rsid w:val="00E84197"/>
    <w:rsid w:val="00E8449C"/>
    <w:rsid w:val="00E85CD5"/>
    <w:rsid w:val="00E8611F"/>
    <w:rsid w:val="00E87A19"/>
    <w:rsid w:val="00E90144"/>
    <w:rsid w:val="00E912C2"/>
    <w:rsid w:val="00E921DD"/>
    <w:rsid w:val="00E93062"/>
    <w:rsid w:val="00E937C5"/>
    <w:rsid w:val="00E9430B"/>
    <w:rsid w:val="00E94D5E"/>
    <w:rsid w:val="00E9531C"/>
    <w:rsid w:val="00E955F5"/>
    <w:rsid w:val="00E96493"/>
    <w:rsid w:val="00EA12AC"/>
    <w:rsid w:val="00EA1C91"/>
    <w:rsid w:val="00EA1F3A"/>
    <w:rsid w:val="00EA20DA"/>
    <w:rsid w:val="00EA265A"/>
    <w:rsid w:val="00EA3840"/>
    <w:rsid w:val="00EA3C34"/>
    <w:rsid w:val="00EA465B"/>
    <w:rsid w:val="00EA68EB"/>
    <w:rsid w:val="00EB0641"/>
    <w:rsid w:val="00EB1882"/>
    <w:rsid w:val="00EB2F70"/>
    <w:rsid w:val="00EB64F1"/>
    <w:rsid w:val="00EB7DCC"/>
    <w:rsid w:val="00EC064A"/>
    <w:rsid w:val="00EC0EC7"/>
    <w:rsid w:val="00EC1185"/>
    <w:rsid w:val="00EC1432"/>
    <w:rsid w:val="00EC1779"/>
    <w:rsid w:val="00EC2623"/>
    <w:rsid w:val="00EC3B31"/>
    <w:rsid w:val="00EC4B63"/>
    <w:rsid w:val="00EC52A6"/>
    <w:rsid w:val="00EC648C"/>
    <w:rsid w:val="00EC676D"/>
    <w:rsid w:val="00EC7841"/>
    <w:rsid w:val="00EC7D09"/>
    <w:rsid w:val="00ED1587"/>
    <w:rsid w:val="00ED3291"/>
    <w:rsid w:val="00ED335A"/>
    <w:rsid w:val="00ED363D"/>
    <w:rsid w:val="00ED3A0E"/>
    <w:rsid w:val="00ED3CEF"/>
    <w:rsid w:val="00ED3E05"/>
    <w:rsid w:val="00ED470D"/>
    <w:rsid w:val="00ED54F7"/>
    <w:rsid w:val="00ED55F5"/>
    <w:rsid w:val="00ED5A66"/>
    <w:rsid w:val="00ED65D0"/>
    <w:rsid w:val="00EE0449"/>
    <w:rsid w:val="00EE15BF"/>
    <w:rsid w:val="00EE2440"/>
    <w:rsid w:val="00EE277F"/>
    <w:rsid w:val="00EE27C6"/>
    <w:rsid w:val="00EE29BF"/>
    <w:rsid w:val="00EE2D19"/>
    <w:rsid w:val="00EE2F54"/>
    <w:rsid w:val="00EE343B"/>
    <w:rsid w:val="00EE378D"/>
    <w:rsid w:val="00EE39F0"/>
    <w:rsid w:val="00EE4149"/>
    <w:rsid w:val="00EE4A2D"/>
    <w:rsid w:val="00EE5140"/>
    <w:rsid w:val="00EE5618"/>
    <w:rsid w:val="00EE5A05"/>
    <w:rsid w:val="00EE5CA5"/>
    <w:rsid w:val="00EE6339"/>
    <w:rsid w:val="00EE64C0"/>
    <w:rsid w:val="00EE694D"/>
    <w:rsid w:val="00EE6BF4"/>
    <w:rsid w:val="00EF124A"/>
    <w:rsid w:val="00EF1322"/>
    <w:rsid w:val="00EF133B"/>
    <w:rsid w:val="00EF191D"/>
    <w:rsid w:val="00EF2B12"/>
    <w:rsid w:val="00EF34FA"/>
    <w:rsid w:val="00EF5A78"/>
    <w:rsid w:val="00EF5C0D"/>
    <w:rsid w:val="00EF646D"/>
    <w:rsid w:val="00EF7037"/>
    <w:rsid w:val="00F00C24"/>
    <w:rsid w:val="00F014CC"/>
    <w:rsid w:val="00F0230B"/>
    <w:rsid w:val="00F02546"/>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0E1"/>
    <w:rsid w:val="00F30788"/>
    <w:rsid w:val="00F30B28"/>
    <w:rsid w:val="00F31181"/>
    <w:rsid w:val="00F31497"/>
    <w:rsid w:val="00F317D1"/>
    <w:rsid w:val="00F31903"/>
    <w:rsid w:val="00F31AC1"/>
    <w:rsid w:val="00F31EE1"/>
    <w:rsid w:val="00F327BB"/>
    <w:rsid w:val="00F34035"/>
    <w:rsid w:val="00F40A0B"/>
    <w:rsid w:val="00F40B1E"/>
    <w:rsid w:val="00F40F1A"/>
    <w:rsid w:val="00F42AB1"/>
    <w:rsid w:val="00F432E6"/>
    <w:rsid w:val="00F44EA5"/>
    <w:rsid w:val="00F45249"/>
    <w:rsid w:val="00F471B0"/>
    <w:rsid w:val="00F4737F"/>
    <w:rsid w:val="00F478B2"/>
    <w:rsid w:val="00F51022"/>
    <w:rsid w:val="00F51747"/>
    <w:rsid w:val="00F5181D"/>
    <w:rsid w:val="00F51BAC"/>
    <w:rsid w:val="00F52B4B"/>
    <w:rsid w:val="00F52BE1"/>
    <w:rsid w:val="00F53003"/>
    <w:rsid w:val="00F5643B"/>
    <w:rsid w:val="00F56D62"/>
    <w:rsid w:val="00F5710E"/>
    <w:rsid w:val="00F5739B"/>
    <w:rsid w:val="00F601D2"/>
    <w:rsid w:val="00F606BC"/>
    <w:rsid w:val="00F60AED"/>
    <w:rsid w:val="00F65960"/>
    <w:rsid w:val="00F668A8"/>
    <w:rsid w:val="00F70E44"/>
    <w:rsid w:val="00F71158"/>
    <w:rsid w:val="00F712EC"/>
    <w:rsid w:val="00F71D16"/>
    <w:rsid w:val="00F72A76"/>
    <w:rsid w:val="00F72F85"/>
    <w:rsid w:val="00F73EBD"/>
    <w:rsid w:val="00F74C99"/>
    <w:rsid w:val="00F75C32"/>
    <w:rsid w:val="00F75CB5"/>
    <w:rsid w:val="00F75D57"/>
    <w:rsid w:val="00F75F71"/>
    <w:rsid w:val="00F765DB"/>
    <w:rsid w:val="00F77EFE"/>
    <w:rsid w:val="00F80786"/>
    <w:rsid w:val="00F812B1"/>
    <w:rsid w:val="00F81B3E"/>
    <w:rsid w:val="00F81F8B"/>
    <w:rsid w:val="00F822F1"/>
    <w:rsid w:val="00F8299A"/>
    <w:rsid w:val="00F8382E"/>
    <w:rsid w:val="00F83BCF"/>
    <w:rsid w:val="00F84319"/>
    <w:rsid w:val="00F856C0"/>
    <w:rsid w:val="00F86344"/>
    <w:rsid w:val="00F871D6"/>
    <w:rsid w:val="00F8784D"/>
    <w:rsid w:val="00F90342"/>
    <w:rsid w:val="00F90553"/>
    <w:rsid w:val="00F90D16"/>
    <w:rsid w:val="00F91A5F"/>
    <w:rsid w:val="00F93201"/>
    <w:rsid w:val="00F9366E"/>
    <w:rsid w:val="00F94496"/>
    <w:rsid w:val="00F948CD"/>
    <w:rsid w:val="00F9635E"/>
    <w:rsid w:val="00F966C8"/>
    <w:rsid w:val="00F96F56"/>
    <w:rsid w:val="00F97F71"/>
    <w:rsid w:val="00FA0294"/>
    <w:rsid w:val="00FA0C34"/>
    <w:rsid w:val="00FA1243"/>
    <w:rsid w:val="00FA3073"/>
    <w:rsid w:val="00FA3B94"/>
    <w:rsid w:val="00FA5477"/>
    <w:rsid w:val="00FA5A34"/>
    <w:rsid w:val="00FA5C6E"/>
    <w:rsid w:val="00FA6626"/>
    <w:rsid w:val="00FA76E1"/>
    <w:rsid w:val="00FB1C1B"/>
    <w:rsid w:val="00FB200E"/>
    <w:rsid w:val="00FB34E3"/>
    <w:rsid w:val="00FB36BD"/>
    <w:rsid w:val="00FB431A"/>
    <w:rsid w:val="00FB5435"/>
    <w:rsid w:val="00FB5E9C"/>
    <w:rsid w:val="00FB637F"/>
    <w:rsid w:val="00FB707A"/>
    <w:rsid w:val="00FB7CBA"/>
    <w:rsid w:val="00FC0559"/>
    <w:rsid w:val="00FC1324"/>
    <w:rsid w:val="00FC233C"/>
    <w:rsid w:val="00FC2676"/>
    <w:rsid w:val="00FC3335"/>
    <w:rsid w:val="00FC4182"/>
    <w:rsid w:val="00FC5C4A"/>
    <w:rsid w:val="00FC6632"/>
    <w:rsid w:val="00FC731D"/>
    <w:rsid w:val="00FD0887"/>
    <w:rsid w:val="00FD2758"/>
    <w:rsid w:val="00FD29A2"/>
    <w:rsid w:val="00FD36BA"/>
    <w:rsid w:val="00FD527F"/>
    <w:rsid w:val="00FD545D"/>
    <w:rsid w:val="00FD54BC"/>
    <w:rsid w:val="00FD5777"/>
    <w:rsid w:val="00FD5FE2"/>
    <w:rsid w:val="00FE1142"/>
    <w:rsid w:val="00FE1527"/>
    <w:rsid w:val="00FE4695"/>
    <w:rsid w:val="00FE67AA"/>
    <w:rsid w:val="00FE6CB0"/>
    <w:rsid w:val="00FE6F4D"/>
    <w:rsid w:val="00FE72D9"/>
    <w:rsid w:val="00FE756F"/>
    <w:rsid w:val="00FF013B"/>
    <w:rsid w:val="00FF0B4B"/>
    <w:rsid w:val="00FF0CD5"/>
    <w:rsid w:val="00FF0E24"/>
    <w:rsid w:val="00FF2764"/>
    <w:rsid w:val="00FF463E"/>
    <w:rsid w:val="00FF5FD5"/>
    <w:rsid w:val="00FF72E3"/>
    <w:rsid w:val="00FF789A"/>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ist not in Table"/>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uiPriority w:val="99"/>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Style 6"/>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unhideWhenUsed/>
    <w:rsid w:val="0045585E"/>
  </w:style>
  <w:style w:type="character" w:customStyle="1" w:styleId="CommentTextChar">
    <w:name w:val="Comment Text Char"/>
    <w:basedOn w:val="DefaultParagraphFont"/>
    <w:link w:val="CommentText"/>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character" w:styleId="Emphasis">
    <w:name w:val="Emphasis"/>
    <w:basedOn w:val="DefaultParagraphFont"/>
    <w:uiPriority w:val="20"/>
    <w:qFormat/>
    <w:rsid w:val="0048263F"/>
    <w:rPr>
      <w:i/>
      <w:iCs/>
    </w:rPr>
  </w:style>
  <w:style w:type="character" w:customStyle="1" w:styleId="wysiwyg-color-blue801">
    <w:name w:val="wysiwyg-color-blue801"/>
    <w:basedOn w:val="DefaultParagraphFont"/>
    <w:rsid w:val="0048263F"/>
    <w:rPr>
      <w:color w:val="6666FF"/>
    </w:rPr>
  </w:style>
  <w:style w:type="character" w:customStyle="1" w:styleId="wysiwyg-font-size-medium1">
    <w:name w:val="wysiwyg-font-size-medium1"/>
    <w:basedOn w:val="DefaultParagraphFont"/>
    <w:rsid w:val="0048263F"/>
    <w:rPr>
      <w:sz w:val="24"/>
      <w:szCs w:val="24"/>
    </w:rPr>
  </w:style>
  <w:style w:type="character" w:customStyle="1" w:styleId="wysiwyg-font-size-medium">
    <w:name w:val="wysiwyg-font-size-medium"/>
    <w:basedOn w:val="DefaultParagraphFont"/>
    <w:rsid w:val="008A7BBE"/>
  </w:style>
  <w:style w:type="character" w:customStyle="1" w:styleId="wysiwyg-color-black">
    <w:name w:val="wysiwyg-color-black"/>
    <w:basedOn w:val="DefaultParagraphFont"/>
    <w:rsid w:val="008A7BBE"/>
  </w:style>
  <w:style w:type="character" w:customStyle="1" w:styleId="wysiwyg-color-black1">
    <w:name w:val="wysiwyg-color-black1"/>
    <w:basedOn w:val="DefaultParagraphFont"/>
    <w:rsid w:val="008F0160"/>
    <w:rPr>
      <w:color w:val="000000"/>
    </w:rPr>
  </w:style>
  <w:style w:type="character" w:customStyle="1" w:styleId="wysiwyg-underline1">
    <w:name w:val="wysiwyg-underline1"/>
    <w:basedOn w:val="DefaultParagraphFont"/>
    <w:rsid w:val="008F0160"/>
    <w:rPr>
      <w:u w:val="single"/>
    </w:rPr>
  </w:style>
  <w:style w:type="character" w:customStyle="1" w:styleId="wysiwyg-font-size-small1">
    <w:name w:val="wysiwyg-font-size-small1"/>
    <w:basedOn w:val="DefaultParagraphFont"/>
    <w:rsid w:val="008F0160"/>
    <w:rPr>
      <w:sz w:val="20"/>
      <w:szCs w:val="20"/>
    </w:rPr>
  </w:style>
  <w:style w:type="paragraph" w:styleId="NoSpacing">
    <w:name w:val="No Spacing"/>
    <w:basedOn w:val="Normal"/>
    <w:uiPriority w:val="1"/>
    <w:qFormat/>
    <w:rsid w:val="0032334F"/>
    <w:rPr>
      <w:rFonts w:ascii="Calibri" w:eastAsia="Calibri" w:hAnsi="Calibri"/>
      <w:sz w:val="22"/>
      <w:szCs w:val="22"/>
      <w:lang w:eastAsia="lt-LT"/>
    </w:rPr>
  </w:style>
  <w:style w:type="character" w:customStyle="1" w:styleId="CharStyle5">
    <w:name w:val="CharStyle5"/>
    <w:basedOn w:val="DefaultParagraphFont"/>
    <w:rsid w:val="00F478B2"/>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paragraph" w:styleId="EndnoteText">
    <w:name w:val="endnote text"/>
    <w:basedOn w:val="Normal"/>
    <w:link w:val="EndnoteTextChar"/>
    <w:semiHidden/>
    <w:unhideWhenUsed/>
    <w:rsid w:val="00246CCB"/>
  </w:style>
  <w:style w:type="character" w:customStyle="1" w:styleId="EndnoteTextChar">
    <w:name w:val="Endnote Text Char"/>
    <w:basedOn w:val="DefaultParagraphFont"/>
    <w:link w:val="EndnoteText"/>
    <w:semiHidden/>
    <w:rsid w:val="00246CCB"/>
    <w:rPr>
      <w:lang w:eastAsia="en-US"/>
    </w:rPr>
  </w:style>
  <w:style w:type="character" w:styleId="EndnoteReference">
    <w:name w:val="endnote reference"/>
    <w:basedOn w:val="DefaultParagraphFont"/>
    <w:semiHidden/>
    <w:unhideWhenUsed/>
    <w:rsid w:val="00246CCB"/>
    <w:rPr>
      <w:vertAlign w:val="superscript"/>
    </w:rPr>
  </w:style>
  <w:style w:type="character" w:customStyle="1" w:styleId="wysiwyg-color-blue80">
    <w:name w:val="wysiwyg-color-blue80"/>
    <w:basedOn w:val="DefaultParagraphFont"/>
    <w:rsid w:val="0058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3032428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39328680">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323582362">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888570412">
      <w:bodyDiv w:val="1"/>
      <w:marLeft w:val="0"/>
      <w:marRight w:val="0"/>
      <w:marTop w:val="0"/>
      <w:marBottom w:val="0"/>
      <w:divBdr>
        <w:top w:val="none" w:sz="0" w:space="0" w:color="auto"/>
        <w:left w:val="none" w:sz="0" w:space="0" w:color="auto"/>
        <w:bottom w:val="none" w:sz="0" w:space="0" w:color="auto"/>
        <w:right w:val="none" w:sz="0" w:space="0" w:color="auto"/>
      </w:divBdr>
    </w:div>
    <w:div w:id="192167221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60397328">
      <w:bodyDiv w:val="1"/>
      <w:marLeft w:val="0"/>
      <w:marRight w:val="0"/>
      <w:marTop w:val="0"/>
      <w:marBottom w:val="0"/>
      <w:divBdr>
        <w:top w:val="none" w:sz="0" w:space="0" w:color="auto"/>
        <w:left w:val="none" w:sz="0" w:space="0" w:color="auto"/>
        <w:bottom w:val="none" w:sz="0" w:space="0" w:color="auto"/>
        <w:right w:val="none" w:sz="0" w:space="0" w:color="auto"/>
      </w:divBdr>
      <w:divsChild>
        <w:div w:id="56824182">
          <w:marLeft w:val="0"/>
          <w:marRight w:val="0"/>
          <w:marTop w:val="0"/>
          <w:marBottom w:val="0"/>
          <w:divBdr>
            <w:top w:val="none" w:sz="0" w:space="0" w:color="auto"/>
            <w:left w:val="none" w:sz="0" w:space="0" w:color="auto"/>
            <w:bottom w:val="none" w:sz="0" w:space="0" w:color="auto"/>
            <w:right w:val="none" w:sz="0" w:space="0" w:color="auto"/>
          </w:divBdr>
          <w:divsChild>
            <w:div w:id="1146631262">
              <w:marLeft w:val="0"/>
              <w:marRight w:val="0"/>
              <w:marTop w:val="0"/>
              <w:marBottom w:val="0"/>
              <w:divBdr>
                <w:top w:val="none" w:sz="0" w:space="0" w:color="auto"/>
                <w:left w:val="none" w:sz="0" w:space="0" w:color="auto"/>
                <w:bottom w:val="none" w:sz="0" w:space="0" w:color="auto"/>
                <w:right w:val="none" w:sz="0" w:space="0" w:color="auto"/>
              </w:divBdr>
              <w:divsChild>
                <w:div w:id="1239441743">
                  <w:marLeft w:val="0"/>
                  <w:marRight w:val="0"/>
                  <w:marTop w:val="300"/>
                  <w:marBottom w:val="300"/>
                  <w:divBdr>
                    <w:top w:val="none" w:sz="0" w:space="0" w:color="auto"/>
                    <w:left w:val="none" w:sz="0" w:space="0" w:color="auto"/>
                    <w:bottom w:val="none" w:sz="0" w:space="0" w:color="auto"/>
                    <w:right w:val="none" w:sz="0" w:space="0" w:color="auto"/>
                  </w:divBdr>
                  <w:divsChild>
                    <w:div w:id="15960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 w:id="210417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ta.Venckien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min.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mbergri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11</Pages>
  <Words>3834</Words>
  <Characters>21854</Characters>
  <Application>Microsoft Office Word</Application>
  <DocSecurity>0</DocSecurity>
  <Lines>182</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3</cp:revision>
  <cp:lastPrinted>2020-02-06T12:07:00Z</cp:lastPrinted>
  <dcterms:created xsi:type="dcterms:W3CDTF">2021-04-20T09:37:00Z</dcterms:created>
  <dcterms:modified xsi:type="dcterms:W3CDTF">2021-04-20T09:38:00Z</dcterms:modified>
</cp:coreProperties>
</file>