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p w14:paraId="244FBBEF" w14:textId="77777777" w:rsidR="00907C82" w:rsidRPr="00C77C45" w:rsidRDefault="00746686" w:rsidP="00D0700A">
      <w:pPr>
        <w:spacing w:line="276" w:lineRule="auto"/>
        <w:jc w:val="center"/>
        <w:rPr>
          <w:rFonts w:ascii="CG Times" w:hAnsi="CG Times"/>
          <w:sz w:val="24"/>
          <w:szCs w:val="24"/>
        </w:rPr>
      </w:pPr>
      <w:r w:rsidRPr="00C77C45">
        <w:rPr>
          <w:rFonts w:ascii="CG Times" w:hAnsi="CG Times"/>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fillcolor="window">
            <v:imagedata r:id="rId8" o:title=""/>
          </v:shape>
          <o:OLEObject Type="Embed" ProgID="Word.Picture.8" ShapeID="_x0000_i1025" DrawAspect="Content" ObjectID="_1666090731" r:id="rId9"/>
        </w:object>
      </w:r>
    </w:p>
    <w:p w14:paraId="21E99326" w14:textId="77777777" w:rsidR="00CD0D68" w:rsidRDefault="00CD0D68" w:rsidP="00D0700A">
      <w:pPr>
        <w:spacing w:line="276" w:lineRule="auto"/>
        <w:jc w:val="center"/>
        <w:rPr>
          <w:sz w:val="24"/>
          <w:szCs w:val="24"/>
        </w:rPr>
      </w:pPr>
    </w:p>
    <w:p w14:paraId="6A98B8DC" w14:textId="77777777" w:rsidR="00351E8D" w:rsidRPr="00C77C45" w:rsidRDefault="00351E8D" w:rsidP="00D0700A">
      <w:pPr>
        <w:pStyle w:val="Heading1"/>
        <w:tabs>
          <w:tab w:val="left" w:pos="900"/>
        </w:tabs>
        <w:spacing w:line="276" w:lineRule="auto"/>
        <w:jc w:val="center"/>
        <w:rPr>
          <w:sz w:val="24"/>
          <w:szCs w:val="24"/>
        </w:rPr>
      </w:pPr>
      <w:r w:rsidRPr="00C77C45">
        <w:rPr>
          <w:sz w:val="24"/>
          <w:szCs w:val="24"/>
        </w:rPr>
        <w:t>VIEŠŲJŲ PIRKIMŲ TARNYBA</w:t>
      </w:r>
    </w:p>
    <w:p w14:paraId="7FF8CA47" w14:textId="77777777" w:rsidR="004545DE" w:rsidRPr="00C77C45" w:rsidRDefault="004545DE" w:rsidP="00D0700A">
      <w:pPr>
        <w:spacing w:line="276" w:lineRule="auto"/>
        <w:rPr>
          <w:sz w:val="24"/>
          <w:szCs w:val="24"/>
        </w:rPr>
      </w:pPr>
    </w:p>
    <w:p w14:paraId="0674F763" w14:textId="77777777" w:rsidR="009230B9" w:rsidRPr="00C77C45" w:rsidRDefault="009230B9" w:rsidP="00D0700A">
      <w:pPr>
        <w:tabs>
          <w:tab w:val="left" w:pos="900"/>
        </w:tabs>
        <w:spacing w:line="276" w:lineRule="auto"/>
        <w:jc w:val="both"/>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C77C45" w14:paraId="30194265" w14:textId="77777777" w:rsidTr="00996883">
        <w:trPr>
          <w:cantSplit/>
          <w:trHeight w:val="1299"/>
        </w:trPr>
        <w:tc>
          <w:tcPr>
            <w:tcW w:w="5490" w:type="dxa"/>
          </w:tcPr>
          <w:p w14:paraId="7C373AFE" w14:textId="77777777" w:rsidR="00975BFF" w:rsidRPr="00B23615" w:rsidRDefault="00975BFF" w:rsidP="00D0700A">
            <w:pPr>
              <w:keepNext/>
              <w:widowControl w:val="0"/>
              <w:jc w:val="both"/>
              <w:rPr>
                <w:sz w:val="24"/>
                <w:szCs w:val="24"/>
              </w:rPr>
            </w:pPr>
            <w:r w:rsidRPr="001A0895">
              <w:rPr>
                <w:sz w:val="24"/>
                <w:szCs w:val="24"/>
              </w:rPr>
              <w:t>Pagėgių savivaldybės administracij</w:t>
            </w:r>
            <w:r>
              <w:rPr>
                <w:sz w:val="24"/>
                <w:szCs w:val="24"/>
              </w:rPr>
              <w:t>ai</w:t>
            </w:r>
          </w:p>
          <w:p w14:paraId="59B87EAB" w14:textId="671E3CAA" w:rsidR="000A0E37" w:rsidRDefault="00975BFF" w:rsidP="00D0700A">
            <w:pPr>
              <w:keepNext/>
              <w:widowControl w:val="0"/>
              <w:tabs>
                <w:tab w:val="left" w:pos="900"/>
              </w:tabs>
              <w:jc w:val="both"/>
              <w:rPr>
                <w:sz w:val="24"/>
                <w:szCs w:val="24"/>
              </w:rPr>
            </w:pPr>
            <w:r w:rsidRPr="001A0895">
              <w:rPr>
                <w:sz w:val="24"/>
                <w:szCs w:val="24"/>
              </w:rPr>
              <w:t>Vilniaus g. 9</w:t>
            </w:r>
          </w:p>
          <w:p w14:paraId="66D7014C" w14:textId="77777777" w:rsidR="00975BFF" w:rsidRDefault="00975BFF" w:rsidP="00D0700A">
            <w:pPr>
              <w:keepNext/>
              <w:widowControl w:val="0"/>
              <w:tabs>
                <w:tab w:val="left" w:pos="900"/>
              </w:tabs>
              <w:jc w:val="both"/>
              <w:rPr>
                <w:sz w:val="24"/>
                <w:szCs w:val="24"/>
              </w:rPr>
            </w:pPr>
            <w:r w:rsidRPr="001A0895">
              <w:rPr>
                <w:sz w:val="24"/>
                <w:szCs w:val="24"/>
              </w:rPr>
              <w:t>99288</w:t>
            </w:r>
            <w:r w:rsidRPr="00F55A42">
              <w:rPr>
                <w:sz w:val="24"/>
                <w:szCs w:val="24"/>
              </w:rPr>
              <w:t xml:space="preserve"> </w:t>
            </w:r>
            <w:r w:rsidRPr="001A0895">
              <w:rPr>
                <w:sz w:val="24"/>
                <w:szCs w:val="24"/>
              </w:rPr>
              <w:t>Pagėgiai</w:t>
            </w:r>
            <w:r w:rsidRPr="00B23615">
              <w:rPr>
                <w:sz w:val="24"/>
                <w:szCs w:val="24"/>
              </w:rPr>
              <w:t xml:space="preserve"> </w:t>
            </w:r>
          </w:p>
          <w:p w14:paraId="55027145" w14:textId="4C8B181D" w:rsidR="00A601D3" w:rsidRDefault="000A0E37" w:rsidP="00D0700A">
            <w:pPr>
              <w:keepNext/>
              <w:widowControl w:val="0"/>
              <w:tabs>
                <w:tab w:val="left" w:pos="900"/>
              </w:tabs>
              <w:jc w:val="both"/>
              <w:rPr>
                <w:sz w:val="24"/>
                <w:szCs w:val="24"/>
              </w:rPr>
            </w:pPr>
            <w:r w:rsidRPr="00B23615">
              <w:rPr>
                <w:sz w:val="24"/>
                <w:szCs w:val="24"/>
              </w:rPr>
              <w:t>El. p</w:t>
            </w:r>
            <w:r w:rsidR="00A601D3">
              <w:rPr>
                <w:sz w:val="24"/>
                <w:szCs w:val="24"/>
              </w:rPr>
              <w:t>.</w:t>
            </w:r>
            <w:r w:rsidRPr="00B23615">
              <w:rPr>
                <w:sz w:val="24"/>
                <w:szCs w:val="24"/>
              </w:rPr>
              <w:t xml:space="preserve">: </w:t>
            </w:r>
            <w:hyperlink r:id="rId10" w:history="1">
              <w:r w:rsidR="00A601D3" w:rsidRPr="00A601D3">
                <w:rPr>
                  <w:rStyle w:val="Hyperlink"/>
                  <w:color w:val="auto"/>
                  <w:sz w:val="24"/>
                  <w:szCs w:val="24"/>
                  <w:u w:val="none"/>
                </w:rPr>
                <w:t>info@pagegiai.lt</w:t>
              </w:r>
            </w:hyperlink>
            <w:r w:rsidR="00A601D3">
              <w:rPr>
                <w:sz w:val="24"/>
                <w:szCs w:val="24"/>
              </w:rPr>
              <w:t xml:space="preserve">; </w:t>
            </w:r>
          </w:p>
          <w:p w14:paraId="1ACF1A92" w14:textId="5BFEB213" w:rsidR="00573A24" w:rsidRPr="00A601D3" w:rsidRDefault="00A601D3" w:rsidP="00D0700A">
            <w:pPr>
              <w:keepNext/>
              <w:widowControl w:val="0"/>
              <w:tabs>
                <w:tab w:val="left" w:pos="900"/>
              </w:tabs>
              <w:jc w:val="both"/>
              <w:rPr>
                <w:sz w:val="24"/>
                <w:szCs w:val="24"/>
              </w:rPr>
            </w:pPr>
            <w:r w:rsidRPr="00A601D3">
              <w:rPr>
                <w:sz w:val="24"/>
                <w:szCs w:val="24"/>
              </w:rPr>
              <w:t>r.zuklijute@pagegiai.lt</w:t>
            </w:r>
          </w:p>
          <w:p w14:paraId="70B6E72E" w14:textId="77777777" w:rsidR="00A601D3" w:rsidRDefault="00A601D3" w:rsidP="00D0700A">
            <w:pPr>
              <w:keepNext/>
              <w:widowControl w:val="0"/>
              <w:tabs>
                <w:tab w:val="left" w:pos="900"/>
              </w:tabs>
              <w:jc w:val="both"/>
              <w:rPr>
                <w:sz w:val="24"/>
                <w:szCs w:val="24"/>
              </w:rPr>
            </w:pPr>
          </w:p>
          <w:p w14:paraId="33CFBC95" w14:textId="77777777" w:rsidR="00A601D3" w:rsidRDefault="00A601D3" w:rsidP="00D0700A">
            <w:pPr>
              <w:jc w:val="both"/>
              <w:rPr>
                <w:bCs/>
                <w:sz w:val="24"/>
                <w:szCs w:val="24"/>
              </w:rPr>
            </w:pPr>
            <w:r>
              <w:rPr>
                <w:bCs/>
                <w:sz w:val="24"/>
                <w:szCs w:val="24"/>
              </w:rPr>
              <w:t>Lietuvos Respublikos aplinkos ministerijos</w:t>
            </w:r>
          </w:p>
          <w:p w14:paraId="4382771F" w14:textId="77777777" w:rsidR="00A601D3" w:rsidRPr="001720DC" w:rsidRDefault="00A601D3" w:rsidP="00D0700A">
            <w:pPr>
              <w:jc w:val="both"/>
              <w:rPr>
                <w:bCs/>
                <w:sz w:val="24"/>
                <w:szCs w:val="24"/>
              </w:rPr>
            </w:pPr>
            <w:r>
              <w:rPr>
                <w:bCs/>
                <w:sz w:val="24"/>
                <w:szCs w:val="24"/>
              </w:rPr>
              <w:t>Aplinkos projektų valdymo agentūrai</w:t>
            </w:r>
          </w:p>
          <w:p w14:paraId="19F752A1" w14:textId="77777777" w:rsidR="00A601D3" w:rsidRDefault="00A601D3" w:rsidP="00D0700A">
            <w:pPr>
              <w:keepNext/>
              <w:widowControl w:val="0"/>
              <w:tabs>
                <w:tab w:val="left" w:pos="900"/>
              </w:tabs>
              <w:jc w:val="both"/>
              <w:rPr>
                <w:bCs/>
                <w:sz w:val="24"/>
                <w:szCs w:val="24"/>
              </w:rPr>
            </w:pPr>
            <w:r w:rsidRPr="002F609E">
              <w:rPr>
                <w:bCs/>
                <w:sz w:val="24"/>
                <w:szCs w:val="24"/>
              </w:rPr>
              <w:t>Labdarių g. 3</w:t>
            </w:r>
          </w:p>
          <w:p w14:paraId="174D6207" w14:textId="0F38424D" w:rsidR="00A601D3" w:rsidRDefault="00A601D3" w:rsidP="00D0700A">
            <w:pPr>
              <w:keepNext/>
              <w:widowControl w:val="0"/>
              <w:tabs>
                <w:tab w:val="left" w:pos="900"/>
              </w:tabs>
              <w:jc w:val="both"/>
              <w:rPr>
                <w:bCs/>
                <w:sz w:val="24"/>
                <w:szCs w:val="24"/>
              </w:rPr>
            </w:pPr>
            <w:r>
              <w:rPr>
                <w:bCs/>
                <w:sz w:val="24"/>
                <w:szCs w:val="24"/>
              </w:rPr>
              <w:t>01120 Vilnius</w:t>
            </w:r>
          </w:p>
          <w:p w14:paraId="04A283C0" w14:textId="7644565F" w:rsidR="00A601D3" w:rsidRDefault="00A601D3" w:rsidP="00D0700A">
            <w:pPr>
              <w:keepNext/>
              <w:widowControl w:val="0"/>
              <w:tabs>
                <w:tab w:val="left" w:pos="900"/>
              </w:tabs>
              <w:jc w:val="both"/>
              <w:rPr>
                <w:bCs/>
                <w:sz w:val="24"/>
                <w:szCs w:val="24"/>
              </w:rPr>
            </w:pPr>
            <w:r w:rsidRPr="00011B86">
              <w:rPr>
                <w:bCs/>
                <w:sz w:val="24"/>
                <w:szCs w:val="24"/>
              </w:rPr>
              <w:t>El. p.</w:t>
            </w:r>
            <w:r>
              <w:rPr>
                <w:bCs/>
                <w:sz w:val="24"/>
                <w:szCs w:val="24"/>
              </w:rPr>
              <w:t xml:space="preserve">: </w:t>
            </w:r>
            <w:proofErr w:type="spellStart"/>
            <w:r>
              <w:rPr>
                <w:bCs/>
                <w:sz w:val="24"/>
                <w:szCs w:val="24"/>
              </w:rPr>
              <w:t>apva</w:t>
            </w:r>
            <w:proofErr w:type="spellEnd"/>
            <w:r>
              <w:rPr>
                <w:bCs/>
                <w:sz w:val="24"/>
                <w:szCs w:val="24"/>
                <w:lang w:val="en-US"/>
              </w:rPr>
              <w:t>@apva.lt</w:t>
            </w:r>
          </w:p>
          <w:p w14:paraId="7D97454A" w14:textId="77777777" w:rsidR="00A601D3" w:rsidRDefault="00A601D3" w:rsidP="00D0700A">
            <w:pPr>
              <w:keepNext/>
              <w:widowControl w:val="0"/>
              <w:tabs>
                <w:tab w:val="left" w:pos="900"/>
              </w:tabs>
              <w:jc w:val="both"/>
              <w:rPr>
                <w:bCs/>
                <w:sz w:val="24"/>
                <w:szCs w:val="24"/>
              </w:rPr>
            </w:pPr>
          </w:p>
          <w:p w14:paraId="668CFC47" w14:textId="69A51804" w:rsidR="00A601D3" w:rsidRPr="00EE2D19" w:rsidRDefault="00A601D3" w:rsidP="00D0700A">
            <w:pPr>
              <w:keepNext/>
              <w:widowControl w:val="0"/>
              <w:tabs>
                <w:tab w:val="left" w:pos="900"/>
              </w:tabs>
              <w:jc w:val="both"/>
              <w:rPr>
                <w:sz w:val="24"/>
                <w:szCs w:val="24"/>
              </w:rPr>
            </w:pPr>
          </w:p>
        </w:tc>
        <w:tc>
          <w:tcPr>
            <w:tcW w:w="1530" w:type="dxa"/>
          </w:tcPr>
          <w:p w14:paraId="7103044F" w14:textId="3F2DD278" w:rsidR="00CA5C8C" w:rsidRDefault="001C573C" w:rsidP="00D0700A">
            <w:pPr>
              <w:jc w:val="both"/>
              <w:rPr>
                <w:sz w:val="24"/>
                <w:szCs w:val="24"/>
              </w:rPr>
            </w:pPr>
            <w:r w:rsidRPr="001964F4">
              <w:rPr>
                <w:sz w:val="24"/>
                <w:szCs w:val="24"/>
              </w:rPr>
              <w:t>20</w:t>
            </w:r>
            <w:r w:rsidR="00CA5C8C">
              <w:rPr>
                <w:sz w:val="24"/>
                <w:szCs w:val="24"/>
              </w:rPr>
              <w:t>20-</w:t>
            </w:r>
            <w:r w:rsidR="001A7D50">
              <w:rPr>
                <w:sz w:val="24"/>
                <w:szCs w:val="24"/>
              </w:rPr>
              <w:t>10</w:t>
            </w:r>
            <w:r w:rsidR="00CA5C8C">
              <w:rPr>
                <w:sz w:val="24"/>
                <w:szCs w:val="24"/>
              </w:rPr>
              <w:t>-</w:t>
            </w:r>
            <w:r w:rsidR="00713510">
              <w:rPr>
                <w:sz w:val="24"/>
                <w:szCs w:val="24"/>
              </w:rPr>
              <w:t>28</w:t>
            </w:r>
          </w:p>
          <w:p w14:paraId="7AD67F24" w14:textId="543A8F02" w:rsidR="00330D70" w:rsidRDefault="001C573C" w:rsidP="00D0700A">
            <w:pPr>
              <w:jc w:val="both"/>
              <w:rPr>
                <w:sz w:val="24"/>
                <w:szCs w:val="24"/>
              </w:rPr>
            </w:pPr>
            <w:r w:rsidRPr="001964F4">
              <w:rPr>
                <w:sz w:val="24"/>
                <w:szCs w:val="24"/>
              </w:rPr>
              <w:t>Į 20</w:t>
            </w:r>
            <w:r w:rsidR="00011A87">
              <w:rPr>
                <w:sz w:val="24"/>
                <w:szCs w:val="24"/>
              </w:rPr>
              <w:t>20</w:t>
            </w:r>
            <w:r w:rsidR="00C77C45" w:rsidRPr="001964F4">
              <w:rPr>
                <w:sz w:val="24"/>
                <w:szCs w:val="24"/>
              </w:rPr>
              <w:t>-</w:t>
            </w:r>
            <w:r w:rsidR="00011A87">
              <w:rPr>
                <w:sz w:val="24"/>
                <w:szCs w:val="24"/>
              </w:rPr>
              <w:t>0</w:t>
            </w:r>
            <w:r w:rsidR="001A7D50">
              <w:rPr>
                <w:sz w:val="24"/>
                <w:szCs w:val="24"/>
              </w:rPr>
              <w:t>9</w:t>
            </w:r>
            <w:r w:rsidR="00631303">
              <w:rPr>
                <w:sz w:val="24"/>
                <w:szCs w:val="24"/>
              </w:rPr>
              <w:t>-</w:t>
            </w:r>
            <w:r w:rsidR="001A7D50">
              <w:rPr>
                <w:sz w:val="24"/>
                <w:szCs w:val="24"/>
              </w:rPr>
              <w:t>2</w:t>
            </w:r>
            <w:r w:rsidR="00975BFF">
              <w:rPr>
                <w:sz w:val="24"/>
                <w:szCs w:val="24"/>
              </w:rPr>
              <w:t>8</w:t>
            </w:r>
          </w:p>
          <w:p w14:paraId="658D31D7" w14:textId="3E36BFA0" w:rsidR="00E753DF" w:rsidRDefault="00E753DF" w:rsidP="00D0700A">
            <w:pPr>
              <w:jc w:val="both"/>
              <w:rPr>
                <w:sz w:val="24"/>
                <w:szCs w:val="24"/>
              </w:rPr>
            </w:pPr>
            <w:r>
              <w:rPr>
                <w:sz w:val="24"/>
                <w:szCs w:val="24"/>
              </w:rPr>
              <w:t xml:space="preserve">   2020-10-</w:t>
            </w:r>
            <w:r w:rsidR="00771AD8" w:rsidRPr="00771AD8">
              <w:rPr>
                <w:sz w:val="24"/>
                <w:szCs w:val="24"/>
              </w:rPr>
              <w:t>20</w:t>
            </w:r>
          </w:p>
          <w:p w14:paraId="11D876FA" w14:textId="427E0F0B" w:rsidR="00DA04DF" w:rsidRPr="001964F4" w:rsidRDefault="00F676D0" w:rsidP="00D0700A">
            <w:pPr>
              <w:jc w:val="both"/>
              <w:rPr>
                <w:sz w:val="24"/>
                <w:szCs w:val="24"/>
              </w:rPr>
            </w:pPr>
            <w:r>
              <w:rPr>
                <w:sz w:val="24"/>
                <w:szCs w:val="24"/>
              </w:rPr>
              <w:t xml:space="preserve">   </w:t>
            </w:r>
            <w:r w:rsidRPr="00F676D0">
              <w:rPr>
                <w:sz w:val="24"/>
                <w:szCs w:val="24"/>
              </w:rPr>
              <w:t>2020-10-2</w:t>
            </w:r>
            <w:r>
              <w:rPr>
                <w:sz w:val="24"/>
                <w:szCs w:val="24"/>
              </w:rPr>
              <w:t>0</w:t>
            </w:r>
          </w:p>
        </w:tc>
        <w:tc>
          <w:tcPr>
            <w:tcW w:w="540" w:type="dxa"/>
          </w:tcPr>
          <w:p w14:paraId="385901B4" w14:textId="77777777" w:rsidR="001C573C" w:rsidRDefault="001C573C" w:rsidP="00D0700A">
            <w:pPr>
              <w:ind w:left="-108" w:right="-108"/>
              <w:jc w:val="both"/>
              <w:rPr>
                <w:sz w:val="24"/>
                <w:szCs w:val="24"/>
              </w:rPr>
            </w:pPr>
            <w:r w:rsidRPr="001964F4">
              <w:rPr>
                <w:sz w:val="24"/>
                <w:szCs w:val="24"/>
              </w:rPr>
              <w:t>Nr.</w:t>
            </w:r>
          </w:p>
          <w:p w14:paraId="5706BD26" w14:textId="404C99C5" w:rsidR="00DA04DF" w:rsidRDefault="00DA04DF" w:rsidP="00D0700A">
            <w:pPr>
              <w:ind w:left="-108" w:right="-108"/>
              <w:jc w:val="both"/>
              <w:rPr>
                <w:sz w:val="24"/>
                <w:szCs w:val="24"/>
              </w:rPr>
            </w:pPr>
            <w:r w:rsidRPr="001964F4">
              <w:rPr>
                <w:sz w:val="24"/>
                <w:szCs w:val="24"/>
              </w:rPr>
              <w:t>Nr.</w:t>
            </w:r>
          </w:p>
          <w:p w14:paraId="32D79FC6" w14:textId="77777777" w:rsidR="00F676D0" w:rsidRDefault="00F676D0" w:rsidP="00D0700A">
            <w:pPr>
              <w:ind w:left="-108" w:right="-108"/>
              <w:jc w:val="both"/>
              <w:rPr>
                <w:sz w:val="24"/>
                <w:szCs w:val="24"/>
              </w:rPr>
            </w:pPr>
            <w:r w:rsidRPr="001964F4">
              <w:rPr>
                <w:sz w:val="24"/>
                <w:szCs w:val="24"/>
              </w:rPr>
              <w:t>Nr.</w:t>
            </w:r>
          </w:p>
          <w:p w14:paraId="55B3E45F" w14:textId="714CE720" w:rsidR="00F676D0" w:rsidRDefault="00F676D0" w:rsidP="00D0700A">
            <w:pPr>
              <w:ind w:left="-108" w:right="-108"/>
              <w:jc w:val="both"/>
              <w:rPr>
                <w:sz w:val="24"/>
                <w:szCs w:val="24"/>
              </w:rPr>
            </w:pPr>
          </w:p>
          <w:p w14:paraId="13678625" w14:textId="77777777" w:rsidR="00DA04DF" w:rsidRDefault="00DA04DF" w:rsidP="00D0700A">
            <w:pPr>
              <w:ind w:left="-108" w:right="-108"/>
              <w:jc w:val="both"/>
              <w:rPr>
                <w:sz w:val="24"/>
                <w:szCs w:val="24"/>
                <w:lang w:val="en-US"/>
              </w:rPr>
            </w:pPr>
          </w:p>
          <w:p w14:paraId="4F359E4D" w14:textId="3C75DFF1" w:rsidR="00DA04DF" w:rsidRDefault="00DA04DF" w:rsidP="00D0700A">
            <w:pPr>
              <w:ind w:left="-108" w:right="-108"/>
              <w:jc w:val="both"/>
              <w:rPr>
                <w:sz w:val="24"/>
                <w:szCs w:val="24"/>
              </w:rPr>
            </w:pPr>
          </w:p>
          <w:p w14:paraId="7B90A045" w14:textId="0591FC0E" w:rsidR="00DA04DF" w:rsidRPr="001964F4" w:rsidRDefault="00DA04DF" w:rsidP="00D0700A">
            <w:pPr>
              <w:ind w:left="-108" w:right="-108"/>
              <w:jc w:val="both"/>
              <w:rPr>
                <w:sz w:val="24"/>
                <w:szCs w:val="24"/>
                <w:lang w:val="en-US"/>
              </w:rPr>
            </w:pPr>
          </w:p>
        </w:tc>
        <w:tc>
          <w:tcPr>
            <w:tcW w:w="2363" w:type="dxa"/>
          </w:tcPr>
          <w:p w14:paraId="76617398" w14:textId="07FDBFA3" w:rsidR="00A77148" w:rsidRDefault="001C573C" w:rsidP="00D0700A">
            <w:pPr>
              <w:jc w:val="both"/>
              <w:rPr>
                <w:sz w:val="24"/>
                <w:szCs w:val="24"/>
              </w:rPr>
            </w:pPr>
            <w:r w:rsidRPr="001964F4">
              <w:rPr>
                <w:sz w:val="24"/>
                <w:szCs w:val="24"/>
              </w:rPr>
              <w:t>4S-</w:t>
            </w:r>
            <w:r w:rsidR="00713510">
              <w:rPr>
                <w:sz w:val="24"/>
                <w:szCs w:val="24"/>
              </w:rPr>
              <w:t>968</w:t>
            </w:r>
            <w:r w:rsidR="00A77148">
              <w:rPr>
                <w:sz w:val="24"/>
                <w:szCs w:val="24"/>
              </w:rPr>
              <w:t>(7.</w:t>
            </w:r>
            <w:r w:rsidR="00CA5C8C">
              <w:rPr>
                <w:sz w:val="24"/>
                <w:szCs w:val="24"/>
              </w:rPr>
              <w:t>4</w:t>
            </w:r>
            <w:r w:rsidR="00631303">
              <w:rPr>
                <w:sz w:val="24"/>
                <w:szCs w:val="24"/>
              </w:rPr>
              <w:t>E</w:t>
            </w:r>
            <w:r w:rsidR="00B60563">
              <w:rPr>
                <w:sz w:val="24"/>
                <w:szCs w:val="24"/>
              </w:rPr>
              <w:t>)</w:t>
            </w:r>
          </w:p>
          <w:p w14:paraId="776F9E38" w14:textId="48E86FD8" w:rsidR="00330D70" w:rsidRDefault="00975BFF" w:rsidP="00D0700A">
            <w:pPr>
              <w:jc w:val="both"/>
              <w:rPr>
                <w:sz w:val="24"/>
                <w:szCs w:val="24"/>
              </w:rPr>
            </w:pPr>
            <w:r>
              <w:rPr>
                <w:sz w:val="24"/>
                <w:szCs w:val="24"/>
              </w:rPr>
              <w:t>R2</w:t>
            </w:r>
            <w:r w:rsidR="001A7D50">
              <w:rPr>
                <w:sz w:val="24"/>
                <w:szCs w:val="24"/>
              </w:rPr>
              <w:t>-</w:t>
            </w:r>
            <w:r>
              <w:rPr>
                <w:sz w:val="24"/>
                <w:szCs w:val="24"/>
              </w:rPr>
              <w:t>1926</w:t>
            </w:r>
          </w:p>
          <w:p w14:paraId="6F5886FC" w14:textId="77777777" w:rsidR="00F676D0" w:rsidRDefault="00F676D0" w:rsidP="00D0700A">
            <w:pPr>
              <w:jc w:val="both"/>
              <w:rPr>
                <w:sz w:val="24"/>
                <w:szCs w:val="24"/>
              </w:rPr>
            </w:pPr>
            <w:r>
              <w:rPr>
                <w:sz w:val="24"/>
                <w:szCs w:val="24"/>
              </w:rPr>
              <w:t>R2-2120</w:t>
            </w:r>
          </w:p>
          <w:p w14:paraId="0243AAB2" w14:textId="77777777" w:rsidR="00F676D0" w:rsidRDefault="00F676D0" w:rsidP="00D0700A">
            <w:pPr>
              <w:jc w:val="both"/>
              <w:rPr>
                <w:sz w:val="24"/>
                <w:szCs w:val="24"/>
              </w:rPr>
            </w:pPr>
            <w:r>
              <w:rPr>
                <w:sz w:val="24"/>
                <w:szCs w:val="24"/>
              </w:rPr>
              <w:t>El. l.</w:t>
            </w:r>
          </w:p>
          <w:p w14:paraId="4C23DFE9" w14:textId="77777777" w:rsidR="00DA04DF" w:rsidRDefault="00DA04DF" w:rsidP="00D0700A">
            <w:pPr>
              <w:jc w:val="both"/>
              <w:rPr>
                <w:sz w:val="24"/>
                <w:szCs w:val="24"/>
              </w:rPr>
            </w:pPr>
          </w:p>
          <w:p w14:paraId="1015D1AB" w14:textId="111CE6D6" w:rsidR="00DA04DF" w:rsidRPr="001964F4" w:rsidRDefault="00DA04DF" w:rsidP="00D0700A">
            <w:pPr>
              <w:jc w:val="both"/>
              <w:rPr>
                <w:sz w:val="24"/>
                <w:szCs w:val="24"/>
              </w:rPr>
            </w:pPr>
          </w:p>
        </w:tc>
      </w:tr>
    </w:tbl>
    <w:p w14:paraId="7D45E2C8" w14:textId="77777777" w:rsidR="007F4A56" w:rsidRPr="00C77C45" w:rsidRDefault="007F4A56" w:rsidP="00D0700A">
      <w:pPr>
        <w:spacing w:line="276" w:lineRule="auto"/>
        <w:ind w:right="49"/>
        <w:jc w:val="center"/>
        <w:rPr>
          <w:b/>
          <w:color w:val="000000"/>
          <w:sz w:val="24"/>
          <w:szCs w:val="24"/>
          <w:lang w:eastAsia="lt-LT"/>
        </w:rPr>
      </w:pPr>
      <w:r w:rsidRPr="00C77C45">
        <w:rPr>
          <w:b/>
          <w:color w:val="000000"/>
          <w:sz w:val="24"/>
          <w:szCs w:val="24"/>
          <w:lang w:eastAsia="lt-LT"/>
        </w:rPr>
        <w:t>VERTINIMO IŠVADA</w:t>
      </w:r>
    </w:p>
    <w:p w14:paraId="7D1A01D9" w14:textId="77777777" w:rsidR="007F4A56" w:rsidRPr="00C77C45" w:rsidRDefault="007F4A56" w:rsidP="00D0700A">
      <w:pPr>
        <w:spacing w:line="276" w:lineRule="auto"/>
        <w:ind w:right="49"/>
        <w:jc w:val="center"/>
        <w:rPr>
          <w:b/>
          <w:color w:val="000000"/>
          <w:sz w:val="24"/>
          <w:szCs w:val="24"/>
          <w:lang w:eastAsia="lt-LT"/>
        </w:rPr>
      </w:pPr>
    </w:p>
    <w:p w14:paraId="69C5D0F3" w14:textId="27074E92" w:rsidR="00C77C45" w:rsidRDefault="006D7E8A" w:rsidP="00D0700A">
      <w:pPr>
        <w:spacing w:line="276" w:lineRule="auto"/>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r w:rsidR="00771AD8" w:rsidRPr="00B81AC9">
        <w:rPr>
          <w:sz w:val="24"/>
          <w:szCs w:val="24"/>
        </w:rPr>
        <w:t>Pagėgių savivaldybės administracijos</w:t>
      </w:r>
      <w:r w:rsidR="00771AD8" w:rsidRPr="00011B86">
        <w:rPr>
          <w:sz w:val="24"/>
          <w:szCs w:val="24"/>
        </w:rPr>
        <w:t xml:space="preserve"> </w:t>
      </w:r>
      <w:r w:rsidR="00137315" w:rsidRPr="00011B86">
        <w:rPr>
          <w:sz w:val="24"/>
          <w:szCs w:val="24"/>
        </w:rPr>
        <w:t>(toliau</w:t>
      </w:r>
      <w:r w:rsidR="003D2AA2">
        <w:rPr>
          <w:sz w:val="24"/>
          <w:szCs w:val="24"/>
        </w:rPr>
        <w:t xml:space="preserve"> </w:t>
      </w:r>
      <w:r w:rsidR="00137315" w:rsidRPr="00011B86">
        <w:rPr>
          <w:sz w:val="24"/>
          <w:szCs w:val="24"/>
        </w:rPr>
        <w:t>– Perkančioji organizacija)</w:t>
      </w:r>
      <w:r w:rsidR="00137315">
        <w:rPr>
          <w:sz w:val="24"/>
          <w:szCs w:val="24"/>
        </w:rPr>
        <w:t xml:space="preserve"> </w:t>
      </w:r>
      <w:r w:rsidRPr="0068575F">
        <w:rPr>
          <w:rFonts w:eastAsia="Calibri"/>
          <w:bCs/>
          <w:sz w:val="24"/>
          <w:szCs w:val="24"/>
        </w:rPr>
        <w:t>vykd</w:t>
      </w:r>
      <w:r w:rsidR="00B21BD8">
        <w:rPr>
          <w:rFonts w:eastAsia="Calibri"/>
          <w:bCs/>
          <w:sz w:val="24"/>
          <w:szCs w:val="24"/>
        </w:rPr>
        <w:t>yt</w:t>
      </w:r>
      <w:r w:rsidR="003D2AA2">
        <w:rPr>
          <w:rFonts w:eastAsia="Calibri"/>
          <w:bCs/>
          <w:sz w:val="24"/>
          <w:szCs w:val="24"/>
        </w:rPr>
        <w:t>ų</w:t>
      </w:r>
      <w:r w:rsidR="00782635" w:rsidRPr="0068575F">
        <w:rPr>
          <w:rFonts w:eastAsia="Calibri"/>
          <w:bCs/>
          <w:sz w:val="24"/>
          <w:szCs w:val="24"/>
        </w:rPr>
        <w:t xml:space="preserve"> </w:t>
      </w:r>
      <w:r w:rsidR="002A4F34" w:rsidRPr="002A4F34">
        <w:rPr>
          <w:rFonts w:eastAsia="Calibri"/>
          <w:bCs/>
          <w:sz w:val="24"/>
          <w:szCs w:val="24"/>
        </w:rPr>
        <w:t>vieš</w:t>
      </w:r>
      <w:r w:rsidR="003D2AA2">
        <w:rPr>
          <w:rFonts w:eastAsia="Calibri"/>
          <w:bCs/>
          <w:sz w:val="24"/>
          <w:szCs w:val="24"/>
        </w:rPr>
        <w:t>ų</w:t>
      </w:r>
      <w:r w:rsidR="002A4F34" w:rsidRPr="002A4F34">
        <w:rPr>
          <w:rFonts w:eastAsia="Calibri"/>
          <w:bCs/>
          <w:sz w:val="24"/>
          <w:szCs w:val="24"/>
        </w:rPr>
        <w:t>j</w:t>
      </w:r>
      <w:r w:rsidR="003D2AA2">
        <w:rPr>
          <w:rFonts w:eastAsia="Calibri"/>
          <w:bCs/>
          <w:sz w:val="24"/>
          <w:szCs w:val="24"/>
        </w:rPr>
        <w:t>ų</w:t>
      </w:r>
      <w:r w:rsidR="002A4F34" w:rsidRPr="002A4F34">
        <w:rPr>
          <w:rFonts w:eastAsia="Calibri"/>
          <w:bCs/>
          <w:sz w:val="24"/>
          <w:szCs w:val="24"/>
        </w:rPr>
        <w:t xml:space="preserve"> pirkim</w:t>
      </w:r>
      <w:r w:rsidR="003D2AA2">
        <w:rPr>
          <w:rFonts w:eastAsia="Calibri"/>
          <w:bCs/>
          <w:sz w:val="24"/>
          <w:szCs w:val="24"/>
        </w:rPr>
        <w:t>ų</w:t>
      </w:r>
      <w:r w:rsidR="002A4F34" w:rsidRPr="002A4F34">
        <w:rPr>
          <w:rFonts w:eastAsia="Calibri"/>
          <w:bCs/>
          <w:sz w:val="24"/>
          <w:szCs w:val="24"/>
        </w:rPr>
        <w:t xml:space="preserve"> </w:t>
      </w:r>
      <w:r w:rsidR="00771AD8" w:rsidRPr="00771AD8">
        <w:rPr>
          <w:i/>
          <w:iCs/>
          <w:sz w:val="24"/>
          <w:szCs w:val="24"/>
        </w:rPr>
        <w:t>„Kraštovaizdžio formavimas ir ekologinės būklės gerinimas gamtinio karkaso teritorijoje darbai”</w:t>
      </w:r>
      <w:r w:rsidR="00771AD8">
        <w:rPr>
          <w:bCs/>
          <w:sz w:val="24"/>
          <w:szCs w:val="24"/>
        </w:rPr>
        <w:t xml:space="preserve">, </w:t>
      </w:r>
      <w:r w:rsidR="00771AD8" w:rsidRPr="00771AD8">
        <w:rPr>
          <w:i/>
          <w:iCs/>
          <w:sz w:val="24"/>
          <w:szCs w:val="24"/>
        </w:rPr>
        <w:t>„Pagėgių savivaldybės polderių rekonstrukcijos darbai”</w:t>
      </w:r>
      <w:r w:rsidR="00771AD8" w:rsidRPr="00011B86">
        <w:rPr>
          <w:sz w:val="24"/>
          <w:szCs w:val="24"/>
        </w:rPr>
        <w:t xml:space="preserve"> </w:t>
      </w:r>
      <w:r w:rsidR="00771AD8">
        <w:rPr>
          <w:sz w:val="24"/>
          <w:szCs w:val="24"/>
        </w:rPr>
        <w:t xml:space="preserve">ir </w:t>
      </w:r>
      <w:r w:rsidR="00301798">
        <w:rPr>
          <w:sz w:val="24"/>
          <w:szCs w:val="24"/>
        </w:rPr>
        <w:t>jų pagrindu sudarytų sutarčių</w:t>
      </w:r>
      <w:r w:rsidR="005F1E2E">
        <w:rPr>
          <w:sz w:val="24"/>
          <w:szCs w:val="24"/>
        </w:rPr>
        <w:t xml:space="preserve"> vykdymo</w:t>
      </w:r>
      <w:r w:rsidR="00301798">
        <w:rPr>
          <w:sz w:val="24"/>
          <w:szCs w:val="24"/>
        </w:rPr>
        <w:t xml:space="preserve"> </w:t>
      </w:r>
      <w:r w:rsidR="002A4F34" w:rsidRPr="002A4F34">
        <w:rPr>
          <w:rFonts w:eastAsia="Calibri"/>
          <w:bCs/>
          <w:sz w:val="24"/>
          <w:szCs w:val="24"/>
        </w:rPr>
        <w:t>vertinimą</w:t>
      </w:r>
      <w:r w:rsidR="002A4F34">
        <w:rPr>
          <w:rFonts w:eastAsia="Calibri"/>
          <w:bCs/>
          <w:sz w:val="24"/>
          <w:szCs w:val="24"/>
        </w:rPr>
        <w:t xml:space="preserve"> </w:t>
      </w:r>
      <w:r w:rsidR="00CB391A">
        <w:rPr>
          <w:rFonts w:eastAsia="Calibri"/>
          <w:bCs/>
          <w:sz w:val="24"/>
          <w:szCs w:val="24"/>
        </w:rPr>
        <w:t>(toliau – Vertinimas)</w:t>
      </w:r>
      <w:r w:rsidR="00782635" w:rsidRPr="0068575F">
        <w:rPr>
          <w:rFonts w:eastAsia="Calibri"/>
          <w:bCs/>
          <w:sz w:val="24"/>
          <w:szCs w:val="24"/>
        </w:rPr>
        <w:t>.</w:t>
      </w:r>
    </w:p>
    <w:p w14:paraId="15173BBE" w14:textId="77777777" w:rsidR="007F4A56" w:rsidRPr="00C77C45" w:rsidRDefault="007F4A56" w:rsidP="00D0700A">
      <w:pPr>
        <w:spacing w:line="276" w:lineRule="auto"/>
        <w:ind w:right="49"/>
        <w:jc w:val="center"/>
        <w:rPr>
          <w:sz w:val="24"/>
          <w:szCs w:val="24"/>
        </w:rPr>
      </w:pPr>
      <w:r w:rsidRPr="00C77C45">
        <w:rPr>
          <w:b/>
          <w:sz w:val="24"/>
          <w:szCs w:val="24"/>
        </w:rPr>
        <w:t>I dalis. Bendra informacija</w:t>
      </w:r>
    </w:p>
    <w:p w14:paraId="375BA970" w14:textId="77777777" w:rsidR="007F4A56" w:rsidRPr="00C77C45" w:rsidRDefault="007F4A56" w:rsidP="00D0700A">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14:paraId="0C658AD1" w14:textId="77777777" w:rsidTr="009A59D9">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27FF71E" w14:textId="77777777" w:rsidR="007F4A56" w:rsidRPr="00C77C45" w:rsidRDefault="007F4A56" w:rsidP="00D0700A">
            <w:pPr>
              <w:spacing w:line="276" w:lineRule="auto"/>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9D12A95" w14:textId="699EDD81" w:rsidR="000A624E" w:rsidRDefault="008634F2" w:rsidP="00D0700A">
            <w:pPr>
              <w:pStyle w:val="Body2"/>
              <w:spacing w:after="0" w:line="276" w:lineRule="auto"/>
              <w:rPr>
                <w:bCs/>
                <w:sz w:val="24"/>
                <w:szCs w:val="24"/>
                <w:lang w:val="lt-LT"/>
              </w:rPr>
            </w:pPr>
            <w:r w:rsidRPr="00771AD8">
              <w:rPr>
                <w:i/>
                <w:iCs/>
                <w:sz w:val="24"/>
                <w:szCs w:val="24"/>
                <w:lang w:val="lt-LT"/>
              </w:rPr>
              <w:t xml:space="preserve">Kraštovaizdžio formavimas ir ekologinės būklės gerinimas gamtinio karkaso teritorijoje darbai </w:t>
            </w:r>
            <w:r w:rsidR="00771AD8" w:rsidRPr="00771AD8">
              <w:rPr>
                <w:i/>
                <w:iCs/>
                <w:sz w:val="24"/>
                <w:szCs w:val="24"/>
                <w:lang w:val="lt-LT"/>
              </w:rPr>
              <w:t>”</w:t>
            </w:r>
            <w:r w:rsidR="002A4F34">
              <w:rPr>
                <w:i/>
                <w:iCs/>
                <w:sz w:val="24"/>
                <w:szCs w:val="24"/>
                <w:lang w:val="lt-LT"/>
              </w:rPr>
              <w:t xml:space="preserve"> </w:t>
            </w:r>
            <w:r w:rsidR="002A4F34" w:rsidRPr="002A4F34">
              <w:rPr>
                <w:sz w:val="24"/>
                <w:szCs w:val="24"/>
                <w:lang w:val="lt-LT"/>
              </w:rPr>
              <w:t xml:space="preserve">(skelbtas </w:t>
            </w:r>
            <w:r w:rsidR="00771AD8" w:rsidRPr="00771AD8">
              <w:rPr>
                <w:sz w:val="24"/>
                <w:szCs w:val="24"/>
                <w:lang w:val="lt-LT"/>
              </w:rPr>
              <w:t>2020-02-17</w:t>
            </w:r>
            <w:r w:rsidR="002A4F34" w:rsidRPr="002A4F34">
              <w:rPr>
                <w:sz w:val="24"/>
                <w:szCs w:val="24"/>
                <w:lang w:val="lt-LT"/>
              </w:rPr>
              <w:t xml:space="preserve"> Centrinėje viešųjų pirkimų informacinėje sistemoje (toliau – CVP IS), pirkimo </w:t>
            </w:r>
            <w:r w:rsidR="00F21DE9" w:rsidRPr="00F21DE9">
              <w:rPr>
                <w:bCs/>
                <w:sz w:val="24"/>
                <w:szCs w:val="24"/>
                <w:lang w:val="lt-LT"/>
              </w:rPr>
              <w:t xml:space="preserve">Nr. </w:t>
            </w:r>
            <w:r w:rsidR="00771AD8" w:rsidRPr="00771AD8">
              <w:rPr>
                <w:sz w:val="24"/>
                <w:szCs w:val="24"/>
                <w:lang w:val="lt-LT"/>
              </w:rPr>
              <w:t>473433</w:t>
            </w:r>
            <w:r w:rsidR="002A4F34" w:rsidRPr="002A4F34">
              <w:rPr>
                <w:bCs/>
                <w:sz w:val="24"/>
                <w:szCs w:val="24"/>
                <w:lang w:val="lt-LT"/>
              </w:rPr>
              <w:t>) (toliau – Pirkimas</w:t>
            </w:r>
            <w:r w:rsidR="00F21DE9">
              <w:rPr>
                <w:bCs/>
                <w:sz w:val="24"/>
                <w:szCs w:val="24"/>
                <w:lang w:val="lt-LT"/>
              </w:rPr>
              <w:t>_1</w:t>
            </w:r>
            <w:r w:rsidR="002A4F34" w:rsidRPr="002A4F34">
              <w:rPr>
                <w:bCs/>
                <w:sz w:val="24"/>
                <w:szCs w:val="24"/>
                <w:lang w:val="lt-LT"/>
              </w:rPr>
              <w:t>)</w:t>
            </w:r>
            <w:r w:rsidR="00464B7D">
              <w:rPr>
                <w:bCs/>
                <w:sz w:val="24"/>
                <w:szCs w:val="24"/>
                <w:lang w:val="lt-LT"/>
              </w:rPr>
              <w:t>/</w:t>
            </w:r>
            <w:r w:rsidR="009A59D9">
              <w:rPr>
                <w:bCs/>
                <w:sz w:val="24"/>
                <w:szCs w:val="24"/>
                <w:lang w:val="lt-LT"/>
              </w:rPr>
              <w:t xml:space="preserve"> </w:t>
            </w:r>
          </w:p>
          <w:p w14:paraId="16413085" w14:textId="77777777" w:rsidR="000A624E" w:rsidRDefault="009A59D9" w:rsidP="00D0700A">
            <w:pPr>
              <w:pStyle w:val="Body2"/>
              <w:spacing w:after="0" w:line="276" w:lineRule="auto"/>
              <w:rPr>
                <w:sz w:val="24"/>
                <w:szCs w:val="24"/>
              </w:rPr>
            </w:pPr>
            <w:r w:rsidRPr="009A59D9">
              <w:rPr>
                <w:sz w:val="24"/>
                <w:szCs w:val="24"/>
                <w:lang w:val="lt-LT"/>
              </w:rPr>
              <w:t xml:space="preserve">2020-03-31 Kraštovaizdžio formavimas ir ekologinės būklės gerinimas gamtinio karkaso teritorijoje darbų sutartis Nr. </w:t>
            </w:r>
            <w:r>
              <w:rPr>
                <w:sz w:val="24"/>
                <w:szCs w:val="24"/>
              </w:rPr>
              <w:t>A3</w:t>
            </w:r>
            <w:r w:rsidRPr="009C009D">
              <w:rPr>
                <w:sz w:val="24"/>
                <w:szCs w:val="24"/>
              </w:rPr>
              <w:t>-1</w:t>
            </w:r>
            <w:r>
              <w:rPr>
                <w:sz w:val="24"/>
                <w:szCs w:val="24"/>
              </w:rPr>
              <w:t>59</w:t>
            </w:r>
            <w:r w:rsidRPr="00B23615">
              <w:rPr>
                <w:sz w:val="24"/>
                <w:szCs w:val="24"/>
              </w:rPr>
              <w:t xml:space="preserve"> (</w:t>
            </w:r>
            <w:proofErr w:type="spellStart"/>
            <w:r w:rsidRPr="00B23615">
              <w:rPr>
                <w:sz w:val="24"/>
                <w:szCs w:val="24"/>
              </w:rPr>
              <w:t>toliau</w:t>
            </w:r>
            <w:proofErr w:type="spellEnd"/>
            <w:r w:rsidRPr="00B23615">
              <w:rPr>
                <w:sz w:val="24"/>
                <w:szCs w:val="24"/>
              </w:rPr>
              <w:t xml:space="preserve"> – Sutartis</w:t>
            </w:r>
            <w:r>
              <w:rPr>
                <w:sz w:val="24"/>
                <w:szCs w:val="24"/>
              </w:rPr>
              <w:t>_1</w:t>
            </w:r>
            <w:r w:rsidRPr="00B23615">
              <w:rPr>
                <w:sz w:val="24"/>
                <w:szCs w:val="24"/>
              </w:rPr>
              <w:t>)</w:t>
            </w:r>
            <w:r w:rsidR="00301798">
              <w:rPr>
                <w:sz w:val="24"/>
                <w:szCs w:val="24"/>
              </w:rPr>
              <w:t xml:space="preserve">/ </w:t>
            </w:r>
          </w:p>
          <w:p w14:paraId="1238140A" w14:textId="5DEF2738" w:rsidR="00075D3A" w:rsidRPr="00F21DE9" w:rsidRDefault="000A624E" w:rsidP="00D0700A">
            <w:pPr>
              <w:pStyle w:val="Body2"/>
              <w:spacing w:after="0" w:line="276" w:lineRule="auto"/>
              <w:rPr>
                <w:bCs/>
                <w:sz w:val="24"/>
                <w:szCs w:val="24"/>
                <w:lang w:val="lt-LT"/>
              </w:rPr>
            </w:pPr>
            <w:r w:rsidRPr="009C009D">
              <w:rPr>
                <w:sz w:val="24"/>
                <w:szCs w:val="24"/>
              </w:rPr>
              <w:t>2020-0</w:t>
            </w:r>
            <w:r>
              <w:rPr>
                <w:sz w:val="24"/>
                <w:szCs w:val="24"/>
              </w:rPr>
              <w:t>5</w:t>
            </w:r>
            <w:r w:rsidRPr="009C009D">
              <w:rPr>
                <w:sz w:val="24"/>
                <w:szCs w:val="24"/>
              </w:rPr>
              <w:t>-</w:t>
            </w:r>
            <w:r>
              <w:rPr>
                <w:sz w:val="24"/>
                <w:szCs w:val="24"/>
              </w:rPr>
              <w:t>13</w:t>
            </w:r>
            <w:r w:rsidRPr="009C009D">
              <w:rPr>
                <w:sz w:val="24"/>
                <w:szCs w:val="24"/>
              </w:rPr>
              <w:t xml:space="preserve"> </w:t>
            </w:r>
            <w:proofErr w:type="spellStart"/>
            <w:r w:rsidRPr="00B81AC9">
              <w:rPr>
                <w:sz w:val="24"/>
                <w:szCs w:val="24"/>
              </w:rPr>
              <w:t>Kraštovaizdžio</w:t>
            </w:r>
            <w:proofErr w:type="spellEnd"/>
            <w:r w:rsidRPr="00B81AC9">
              <w:rPr>
                <w:sz w:val="24"/>
                <w:szCs w:val="24"/>
              </w:rPr>
              <w:t xml:space="preserve"> </w:t>
            </w:r>
            <w:proofErr w:type="spellStart"/>
            <w:r w:rsidRPr="00B81AC9">
              <w:rPr>
                <w:sz w:val="24"/>
                <w:szCs w:val="24"/>
              </w:rPr>
              <w:t>formavimas</w:t>
            </w:r>
            <w:proofErr w:type="spellEnd"/>
            <w:r w:rsidRPr="00B81AC9">
              <w:rPr>
                <w:sz w:val="24"/>
                <w:szCs w:val="24"/>
              </w:rPr>
              <w:t xml:space="preserve"> </w:t>
            </w:r>
            <w:proofErr w:type="spellStart"/>
            <w:r w:rsidRPr="00B81AC9">
              <w:rPr>
                <w:sz w:val="24"/>
                <w:szCs w:val="24"/>
              </w:rPr>
              <w:t>ir</w:t>
            </w:r>
            <w:proofErr w:type="spellEnd"/>
            <w:r w:rsidRPr="00B81AC9">
              <w:rPr>
                <w:sz w:val="24"/>
                <w:szCs w:val="24"/>
              </w:rPr>
              <w:t xml:space="preserve"> </w:t>
            </w:r>
            <w:proofErr w:type="spellStart"/>
            <w:r w:rsidRPr="00B81AC9">
              <w:rPr>
                <w:sz w:val="24"/>
                <w:szCs w:val="24"/>
              </w:rPr>
              <w:t>ekologinės</w:t>
            </w:r>
            <w:proofErr w:type="spellEnd"/>
            <w:r w:rsidRPr="00B81AC9">
              <w:rPr>
                <w:sz w:val="24"/>
                <w:szCs w:val="24"/>
              </w:rPr>
              <w:t xml:space="preserve"> </w:t>
            </w:r>
            <w:proofErr w:type="spellStart"/>
            <w:r w:rsidRPr="00B81AC9">
              <w:rPr>
                <w:sz w:val="24"/>
                <w:szCs w:val="24"/>
              </w:rPr>
              <w:t>būklės</w:t>
            </w:r>
            <w:proofErr w:type="spellEnd"/>
            <w:r w:rsidRPr="00B81AC9">
              <w:rPr>
                <w:sz w:val="24"/>
                <w:szCs w:val="24"/>
              </w:rPr>
              <w:t xml:space="preserve"> </w:t>
            </w:r>
            <w:proofErr w:type="spellStart"/>
            <w:r w:rsidRPr="00B81AC9">
              <w:rPr>
                <w:sz w:val="24"/>
                <w:szCs w:val="24"/>
              </w:rPr>
              <w:t>gerinimas</w:t>
            </w:r>
            <w:proofErr w:type="spellEnd"/>
            <w:r w:rsidRPr="00B81AC9">
              <w:rPr>
                <w:sz w:val="24"/>
                <w:szCs w:val="24"/>
              </w:rPr>
              <w:t xml:space="preserve"> </w:t>
            </w:r>
            <w:proofErr w:type="spellStart"/>
            <w:r w:rsidRPr="00B81AC9">
              <w:rPr>
                <w:sz w:val="24"/>
                <w:szCs w:val="24"/>
              </w:rPr>
              <w:t>gamtinio</w:t>
            </w:r>
            <w:proofErr w:type="spellEnd"/>
            <w:r w:rsidRPr="00B81AC9">
              <w:rPr>
                <w:sz w:val="24"/>
                <w:szCs w:val="24"/>
              </w:rPr>
              <w:t xml:space="preserve"> </w:t>
            </w:r>
            <w:proofErr w:type="spellStart"/>
            <w:r w:rsidRPr="00B81AC9">
              <w:rPr>
                <w:sz w:val="24"/>
                <w:szCs w:val="24"/>
              </w:rPr>
              <w:t>karkaso</w:t>
            </w:r>
            <w:proofErr w:type="spellEnd"/>
            <w:r w:rsidRPr="00B81AC9">
              <w:rPr>
                <w:sz w:val="24"/>
                <w:szCs w:val="24"/>
              </w:rPr>
              <w:t xml:space="preserve"> </w:t>
            </w:r>
            <w:proofErr w:type="spellStart"/>
            <w:r w:rsidRPr="00B81AC9">
              <w:rPr>
                <w:sz w:val="24"/>
                <w:szCs w:val="24"/>
              </w:rPr>
              <w:t>teritorijoje</w:t>
            </w:r>
            <w:proofErr w:type="spellEnd"/>
            <w:r w:rsidRPr="00B81AC9">
              <w:rPr>
                <w:sz w:val="24"/>
                <w:szCs w:val="24"/>
              </w:rPr>
              <w:t xml:space="preserve"> </w:t>
            </w:r>
            <w:proofErr w:type="spellStart"/>
            <w:r>
              <w:rPr>
                <w:sz w:val="24"/>
                <w:szCs w:val="24"/>
              </w:rPr>
              <w:t>darbų</w:t>
            </w:r>
            <w:proofErr w:type="spellEnd"/>
            <w:r>
              <w:rPr>
                <w:sz w:val="24"/>
                <w:szCs w:val="24"/>
              </w:rPr>
              <w:t xml:space="preserve"> </w:t>
            </w:r>
            <w:proofErr w:type="spellStart"/>
            <w:r w:rsidRPr="009C009D">
              <w:rPr>
                <w:sz w:val="24"/>
                <w:szCs w:val="24"/>
              </w:rPr>
              <w:t>sutartis</w:t>
            </w:r>
            <w:proofErr w:type="spellEnd"/>
            <w:r w:rsidRPr="009C009D">
              <w:rPr>
                <w:sz w:val="24"/>
                <w:szCs w:val="24"/>
              </w:rPr>
              <w:t xml:space="preserve"> Nr. </w:t>
            </w:r>
            <w:r>
              <w:rPr>
                <w:sz w:val="24"/>
                <w:szCs w:val="24"/>
              </w:rPr>
              <w:t>A3</w:t>
            </w:r>
            <w:r w:rsidRPr="009C009D">
              <w:rPr>
                <w:sz w:val="24"/>
                <w:szCs w:val="24"/>
              </w:rPr>
              <w:t>-1</w:t>
            </w:r>
            <w:r>
              <w:rPr>
                <w:sz w:val="24"/>
                <w:szCs w:val="24"/>
              </w:rPr>
              <w:t>92</w:t>
            </w:r>
            <w:r w:rsidRPr="00B23615">
              <w:rPr>
                <w:sz w:val="24"/>
                <w:szCs w:val="24"/>
              </w:rPr>
              <w:t xml:space="preserve"> (</w:t>
            </w:r>
            <w:proofErr w:type="spellStart"/>
            <w:r w:rsidRPr="00B23615">
              <w:rPr>
                <w:sz w:val="24"/>
                <w:szCs w:val="24"/>
              </w:rPr>
              <w:t>toliau</w:t>
            </w:r>
            <w:proofErr w:type="spellEnd"/>
            <w:r w:rsidRPr="00B23615">
              <w:rPr>
                <w:sz w:val="24"/>
                <w:szCs w:val="24"/>
              </w:rPr>
              <w:t xml:space="preserve"> – Sutartis</w:t>
            </w:r>
            <w:r>
              <w:rPr>
                <w:sz w:val="24"/>
                <w:szCs w:val="24"/>
              </w:rPr>
              <w:t>_2</w:t>
            </w:r>
            <w:r w:rsidRPr="00B23615">
              <w:rPr>
                <w:sz w:val="24"/>
                <w:szCs w:val="24"/>
              </w:rPr>
              <w:t>)</w:t>
            </w:r>
          </w:p>
        </w:tc>
      </w:tr>
      <w:tr w:rsidR="007F4A56" w:rsidRPr="00C77C45" w14:paraId="38B0D47A" w14:textId="77777777" w:rsidTr="009A59D9">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E8B3CD5" w14:textId="77777777" w:rsidR="007F4A56" w:rsidRPr="00C77C45" w:rsidRDefault="007F4A56" w:rsidP="00D0700A">
            <w:pPr>
              <w:spacing w:line="276" w:lineRule="auto"/>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9871B" w14:textId="402C571E" w:rsidR="007F4A56" w:rsidRPr="00C77C45" w:rsidRDefault="00075D3A" w:rsidP="00D0700A">
            <w:pPr>
              <w:spacing w:line="276" w:lineRule="auto"/>
              <w:jc w:val="both"/>
              <w:rPr>
                <w:sz w:val="24"/>
                <w:szCs w:val="24"/>
              </w:rPr>
            </w:pPr>
            <w:r w:rsidRPr="00C77C45">
              <w:rPr>
                <w:bCs/>
                <w:sz w:val="24"/>
                <w:szCs w:val="24"/>
              </w:rPr>
              <w:t>Lietuvos Respublikos viešųjų pirkimų įstatymas (</w:t>
            </w:r>
            <w:r w:rsidR="005F1E2E" w:rsidRPr="005F1E2E">
              <w:rPr>
                <w:bCs/>
                <w:sz w:val="24"/>
                <w:szCs w:val="24"/>
              </w:rPr>
              <w:t>redakcija</w:t>
            </w:r>
            <w:r w:rsidR="00587751">
              <w:rPr>
                <w:bCs/>
                <w:sz w:val="24"/>
                <w:szCs w:val="24"/>
              </w:rPr>
              <w:t xml:space="preserve"> nuo</w:t>
            </w:r>
            <w:r w:rsidR="005F1E2E" w:rsidRPr="005F1E2E">
              <w:rPr>
                <w:bCs/>
                <w:sz w:val="24"/>
                <w:szCs w:val="24"/>
              </w:rPr>
              <w:t xml:space="preserve"> </w:t>
            </w:r>
            <w:r w:rsidR="005F1E2E" w:rsidRPr="0094238E">
              <w:rPr>
                <w:sz w:val="24"/>
                <w:szCs w:val="24"/>
              </w:rPr>
              <w:t>2019-12-31</w:t>
            </w:r>
            <w:r w:rsidR="006254E9">
              <w:rPr>
                <w:bCs/>
                <w:sz w:val="24"/>
                <w:szCs w:val="24"/>
              </w:rPr>
              <w:t xml:space="preserve">) </w:t>
            </w:r>
            <w:r w:rsidRPr="00C77C45">
              <w:rPr>
                <w:bCs/>
                <w:sz w:val="24"/>
                <w:szCs w:val="24"/>
              </w:rPr>
              <w:t>(toliau – Įstatymas)</w:t>
            </w:r>
          </w:p>
        </w:tc>
      </w:tr>
      <w:tr w:rsidR="007F4A56" w:rsidRPr="00C77C45" w14:paraId="765FD2AD" w14:textId="77777777" w:rsidTr="009A59D9">
        <w:tc>
          <w:tcPr>
            <w:tcW w:w="4672" w:type="dxa"/>
            <w:tcBorders>
              <w:top w:val="single" w:sz="4" w:space="0" w:color="auto"/>
              <w:left w:val="single" w:sz="4" w:space="0" w:color="auto"/>
              <w:bottom w:val="single" w:sz="4" w:space="0" w:color="auto"/>
              <w:right w:val="single" w:sz="4" w:space="0" w:color="auto"/>
            </w:tcBorders>
            <w:shd w:val="clear" w:color="auto" w:fill="auto"/>
          </w:tcPr>
          <w:p w14:paraId="72D4129A" w14:textId="77777777" w:rsidR="007F4A56" w:rsidRPr="00C77C45" w:rsidRDefault="007F4A56" w:rsidP="00D0700A">
            <w:pPr>
              <w:spacing w:line="276" w:lineRule="auto"/>
              <w:jc w:val="both"/>
              <w:rPr>
                <w:rFonts w:eastAsia="Calibri"/>
                <w:sz w:val="24"/>
                <w:szCs w:val="24"/>
              </w:rPr>
            </w:pPr>
            <w:r w:rsidRPr="00C77C45">
              <w:rPr>
                <w:rFonts w:eastAsia="Calibri"/>
                <w:sz w:val="24"/>
                <w:szCs w:val="24"/>
              </w:rPr>
              <w:lastRenderedPageBreak/>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DA8652" w14:textId="1C9658C5" w:rsidR="007F4A56" w:rsidRPr="00C77C45" w:rsidRDefault="000E0139" w:rsidP="00D0700A">
            <w:pPr>
              <w:spacing w:line="276" w:lineRule="auto"/>
              <w:jc w:val="both"/>
              <w:rPr>
                <w:sz w:val="24"/>
                <w:szCs w:val="24"/>
              </w:rPr>
            </w:pPr>
            <w:r>
              <w:rPr>
                <w:sz w:val="24"/>
                <w:szCs w:val="24"/>
              </w:rPr>
              <w:t>Atviras konkursas</w:t>
            </w:r>
          </w:p>
        </w:tc>
      </w:tr>
      <w:tr w:rsidR="007F4A56" w:rsidRPr="00C77C45" w14:paraId="2408EBBF" w14:textId="77777777" w:rsidTr="009A59D9">
        <w:tc>
          <w:tcPr>
            <w:tcW w:w="4672" w:type="dxa"/>
            <w:tcBorders>
              <w:top w:val="single" w:sz="4" w:space="0" w:color="auto"/>
              <w:left w:val="single" w:sz="4" w:space="0" w:color="auto"/>
              <w:bottom w:val="single" w:sz="4" w:space="0" w:color="auto"/>
              <w:right w:val="single" w:sz="4" w:space="0" w:color="auto"/>
            </w:tcBorders>
            <w:shd w:val="clear" w:color="auto" w:fill="auto"/>
          </w:tcPr>
          <w:p w14:paraId="55221D59" w14:textId="77777777" w:rsidR="007F4A56" w:rsidRPr="00C77C45" w:rsidRDefault="007F4A56" w:rsidP="00D0700A">
            <w:pPr>
              <w:spacing w:line="276" w:lineRule="auto"/>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7EE6E1A" w14:textId="2EE9C374" w:rsidR="00175E00" w:rsidRDefault="00175E00" w:rsidP="00D0700A">
            <w:pPr>
              <w:spacing w:line="276" w:lineRule="auto"/>
              <w:jc w:val="both"/>
              <w:rPr>
                <w:sz w:val="24"/>
              </w:rPr>
            </w:pPr>
            <w:r>
              <w:rPr>
                <w:sz w:val="24"/>
              </w:rPr>
              <w:t>Planuojama pirkimo vertė:</w:t>
            </w:r>
          </w:p>
          <w:p w14:paraId="10F4378E" w14:textId="76A17043" w:rsidR="00175E00" w:rsidRDefault="00175E00" w:rsidP="00D0700A">
            <w:pPr>
              <w:spacing w:line="276" w:lineRule="auto"/>
              <w:jc w:val="both"/>
              <w:rPr>
                <w:sz w:val="24"/>
              </w:rPr>
            </w:pPr>
            <w:r>
              <w:rPr>
                <w:sz w:val="24"/>
              </w:rPr>
              <w:t>I Pirkimo_1 dalis: 32.912,59 Eur be PVM;</w:t>
            </w:r>
          </w:p>
          <w:p w14:paraId="2A5CB2C0" w14:textId="6DFBD08F" w:rsidR="00175E00" w:rsidRDefault="00175E00" w:rsidP="00D0700A">
            <w:pPr>
              <w:spacing w:line="276" w:lineRule="auto"/>
              <w:jc w:val="both"/>
              <w:rPr>
                <w:sz w:val="24"/>
              </w:rPr>
            </w:pPr>
            <w:r>
              <w:rPr>
                <w:sz w:val="24"/>
              </w:rPr>
              <w:t>II Pirkimo_1 dalis: 128.149,01 Eur be PVM.</w:t>
            </w:r>
          </w:p>
          <w:p w14:paraId="67322155" w14:textId="0404025B" w:rsidR="001243E1" w:rsidRDefault="001243E1" w:rsidP="00D0700A">
            <w:pPr>
              <w:spacing w:line="276" w:lineRule="auto"/>
              <w:jc w:val="both"/>
              <w:rPr>
                <w:sz w:val="24"/>
              </w:rPr>
            </w:pPr>
            <w:r>
              <w:rPr>
                <w:sz w:val="24"/>
              </w:rPr>
              <w:t>Sutarties vertė:</w:t>
            </w:r>
          </w:p>
          <w:p w14:paraId="18CCCBC2" w14:textId="18A450B0" w:rsidR="0056707E" w:rsidRDefault="00E53059" w:rsidP="00D0700A">
            <w:pPr>
              <w:spacing w:line="276" w:lineRule="auto"/>
              <w:jc w:val="both"/>
              <w:rPr>
                <w:sz w:val="24"/>
              </w:rPr>
            </w:pPr>
            <w:r>
              <w:rPr>
                <w:sz w:val="24"/>
              </w:rPr>
              <w:t>I Pirkimo_1 dalis:</w:t>
            </w:r>
            <w:r w:rsidR="00AD2040">
              <w:rPr>
                <w:sz w:val="24"/>
              </w:rPr>
              <w:t xml:space="preserve"> </w:t>
            </w:r>
            <w:r>
              <w:rPr>
                <w:sz w:val="24"/>
              </w:rPr>
              <w:t>30</w:t>
            </w:r>
            <w:r w:rsidR="00641A36">
              <w:rPr>
                <w:sz w:val="24"/>
              </w:rPr>
              <w:t>.</w:t>
            </w:r>
            <w:r>
              <w:rPr>
                <w:sz w:val="24"/>
              </w:rPr>
              <w:t>122</w:t>
            </w:r>
            <w:r w:rsidR="00641A36">
              <w:rPr>
                <w:sz w:val="24"/>
              </w:rPr>
              <w:t>,</w:t>
            </w:r>
            <w:r>
              <w:rPr>
                <w:sz w:val="24"/>
              </w:rPr>
              <w:t>3</w:t>
            </w:r>
            <w:r w:rsidR="00641A36">
              <w:rPr>
                <w:sz w:val="24"/>
              </w:rPr>
              <w:t>1</w:t>
            </w:r>
            <w:r w:rsidR="002A4392">
              <w:rPr>
                <w:sz w:val="24"/>
              </w:rPr>
              <w:t xml:space="preserve"> Eur be PVM</w:t>
            </w:r>
            <w:r w:rsidR="00AD2040">
              <w:rPr>
                <w:sz w:val="24"/>
              </w:rPr>
              <w:t>;</w:t>
            </w:r>
          </w:p>
          <w:p w14:paraId="4B52014E" w14:textId="1D58C980" w:rsidR="007F4A56" w:rsidRPr="00C77C45" w:rsidRDefault="00E53059" w:rsidP="00D0700A">
            <w:pPr>
              <w:spacing w:line="276" w:lineRule="auto"/>
              <w:jc w:val="both"/>
              <w:rPr>
                <w:sz w:val="24"/>
                <w:szCs w:val="24"/>
              </w:rPr>
            </w:pPr>
            <w:r>
              <w:rPr>
                <w:sz w:val="24"/>
              </w:rPr>
              <w:t>II Pirkimo_1 dalis:</w:t>
            </w:r>
            <w:r w:rsidR="00AD2040">
              <w:rPr>
                <w:sz w:val="24"/>
              </w:rPr>
              <w:t xml:space="preserve"> </w:t>
            </w:r>
            <w:r>
              <w:rPr>
                <w:sz w:val="24"/>
              </w:rPr>
              <w:t>119.718,18 Eur be PVM</w:t>
            </w:r>
            <w:r w:rsidR="00AD2040">
              <w:rPr>
                <w:sz w:val="24"/>
              </w:rPr>
              <w:t>.</w:t>
            </w:r>
          </w:p>
        </w:tc>
      </w:tr>
      <w:tr w:rsidR="007F4A56" w:rsidRPr="00C77C45" w14:paraId="6E3B03D8" w14:textId="77777777" w:rsidTr="009A59D9">
        <w:tc>
          <w:tcPr>
            <w:tcW w:w="4672" w:type="dxa"/>
            <w:tcBorders>
              <w:top w:val="single" w:sz="4" w:space="0" w:color="auto"/>
              <w:left w:val="single" w:sz="4" w:space="0" w:color="auto"/>
              <w:bottom w:val="single" w:sz="4" w:space="0" w:color="auto"/>
              <w:right w:val="single" w:sz="4" w:space="0" w:color="auto"/>
            </w:tcBorders>
            <w:shd w:val="clear" w:color="auto" w:fill="auto"/>
          </w:tcPr>
          <w:p w14:paraId="0548D322" w14:textId="77777777" w:rsidR="007F4A56" w:rsidRPr="00C77C45" w:rsidRDefault="007F4A56" w:rsidP="00D0700A">
            <w:pPr>
              <w:spacing w:line="276" w:lineRule="auto"/>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D88389" w14:textId="73A7BF56" w:rsidR="007F4A56" w:rsidRPr="00C77C45" w:rsidRDefault="00464B7D" w:rsidP="00D0700A">
            <w:pPr>
              <w:spacing w:line="276" w:lineRule="auto"/>
              <w:jc w:val="both"/>
              <w:rPr>
                <w:sz w:val="24"/>
                <w:szCs w:val="24"/>
              </w:rPr>
            </w:pPr>
            <w:r>
              <w:rPr>
                <w:sz w:val="24"/>
                <w:szCs w:val="24"/>
              </w:rPr>
              <w:t>UAB</w:t>
            </w:r>
            <w:r w:rsidR="002A4392">
              <w:rPr>
                <w:sz w:val="24"/>
                <w:szCs w:val="24"/>
              </w:rPr>
              <w:t xml:space="preserve"> „</w:t>
            </w:r>
            <w:r w:rsidR="00996883">
              <w:rPr>
                <w:sz w:val="24"/>
                <w:szCs w:val="24"/>
              </w:rPr>
              <w:t>Kalibrus</w:t>
            </w:r>
            <w:r w:rsidR="002A4392">
              <w:rPr>
                <w:sz w:val="24"/>
                <w:szCs w:val="24"/>
              </w:rPr>
              <w:t xml:space="preserve">“, </w:t>
            </w:r>
            <w:r w:rsidR="00996883">
              <w:rPr>
                <w:sz w:val="24"/>
                <w:szCs w:val="24"/>
              </w:rPr>
              <w:t>304781802</w:t>
            </w:r>
            <w:r w:rsidR="000B156D">
              <w:rPr>
                <w:sz w:val="24"/>
                <w:szCs w:val="24"/>
              </w:rPr>
              <w:t xml:space="preserve"> </w:t>
            </w:r>
          </w:p>
        </w:tc>
      </w:tr>
      <w:tr w:rsidR="002A10B2" w:rsidRPr="00C77C45" w14:paraId="3A79E165" w14:textId="77777777" w:rsidTr="009A59D9">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90F76F1" w14:textId="77777777" w:rsidR="002A10B2" w:rsidRPr="00C77C45" w:rsidRDefault="002A10B2" w:rsidP="00D0700A">
            <w:pPr>
              <w:spacing w:line="276" w:lineRule="auto"/>
              <w:jc w:val="both"/>
              <w:rPr>
                <w:rFonts w:eastAsia="Calibri"/>
                <w:sz w:val="24"/>
                <w:szCs w:val="24"/>
              </w:rPr>
            </w:pPr>
            <w:r w:rsidRPr="00C77C45">
              <w:rPr>
                <w:rFonts w:eastAsia="Calibri"/>
                <w:sz w:val="24"/>
                <w:szCs w:val="24"/>
              </w:rPr>
              <w:t>Pirkimo/sutarties vertinimo apimtys/etapas</w:t>
            </w:r>
          </w:p>
          <w:p w14:paraId="1152F6F6" w14:textId="77777777" w:rsidR="002A10B2" w:rsidRPr="00C77C45" w:rsidRDefault="002A10B2" w:rsidP="00D0700A">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C3E3B68" w14:textId="19542C54" w:rsidR="00C23918" w:rsidRPr="002A10B2" w:rsidRDefault="00996883" w:rsidP="00D0700A">
            <w:pPr>
              <w:spacing w:line="276" w:lineRule="auto"/>
              <w:jc w:val="both"/>
              <w:rPr>
                <w:sz w:val="24"/>
                <w:szCs w:val="24"/>
              </w:rPr>
            </w:pPr>
            <w:r>
              <w:rPr>
                <w:sz w:val="24"/>
                <w:szCs w:val="24"/>
              </w:rPr>
              <w:t xml:space="preserve">Dalinis </w:t>
            </w:r>
            <w:r w:rsidRPr="002A10B2">
              <w:rPr>
                <w:sz w:val="24"/>
                <w:szCs w:val="24"/>
              </w:rPr>
              <w:t>Pirkimo</w:t>
            </w:r>
            <w:r>
              <w:rPr>
                <w:sz w:val="24"/>
                <w:szCs w:val="24"/>
              </w:rPr>
              <w:t xml:space="preserve">_1 vertinimas </w:t>
            </w:r>
            <w:r w:rsidRPr="002A10B2">
              <w:rPr>
                <w:sz w:val="24"/>
                <w:szCs w:val="24"/>
              </w:rPr>
              <w:t xml:space="preserve">dėl </w:t>
            </w:r>
            <w:r>
              <w:rPr>
                <w:sz w:val="24"/>
                <w:szCs w:val="24"/>
              </w:rPr>
              <w:t>laimėtojo pasiūlymo</w:t>
            </w:r>
            <w:r w:rsidR="003722A0">
              <w:rPr>
                <w:sz w:val="24"/>
                <w:szCs w:val="24"/>
              </w:rPr>
              <w:t xml:space="preserve"> įvertinimo</w:t>
            </w:r>
            <w:r w:rsidR="00C23918">
              <w:rPr>
                <w:sz w:val="24"/>
                <w:szCs w:val="24"/>
              </w:rPr>
              <w:t xml:space="preserve"> </w:t>
            </w:r>
            <w:r w:rsidR="00522266">
              <w:rPr>
                <w:sz w:val="24"/>
                <w:szCs w:val="24"/>
              </w:rPr>
              <w:t xml:space="preserve">ir </w:t>
            </w:r>
            <w:r w:rsidR="003722A0">
              <w:rPr>
                <w:sz w:val="24"/>
                <w:szCs w:val="24"/>
              </w:rPr>
              <w:t>sudarytų s</w:t>
            </w:r>
            <w:r w:rsidR="00522266">
              <w:rPr>
                <w:sz w:val="24"/>
                <w:szCs w:val="24"/>
              </w:rPr>
              <w:t>utar</w:t>
            </w:r>
            <w:r w:rsidR="003722A0">
              <w:rPr>
                <w:sz w:val="24"/>
                <w:szCs w:val="24"/>
              </w:rPr>
              <w:t>čių</w:t>
            </w:r>
            <w:r w:rsidR="000E0139">
              <w:rPr>
                <w:sz w:val="24"/>
                <w:szCs w:val="24"/>
              </w:rPr>
              <w:t xml:space="preserve"> vykdymo</w:t>
            </w:r>
            <w:r w:rsidR="003722A0">
              <w:rPr>
                <w:sz w:val="24"/>
                <w:szCs w:val="24"/>
              </w:rPr>
              <w:t>/</w:t>
            </w:r>
            <w:r w:rsidR="00522266">
              <w:rPr>
                <w:sz w:val="24"/>
                <w:szCs w:val="24"/>
              </w:rPr>
              <w:t xml:space="preserve"> </w:t>
            </w:r>
            <w:r w:rsidR="00C23918">
              <w:rPr>
                <w:sz w:val="24"/>
                <w:szCs w:val="24"/>
              </w:rPr>
              <w:t xml:space="preserve">vertinimas po </w:t>
            </w:r>
            <w:r w:rsidR="003722A0">
              <w:rPr>
                <w:sz w:val="24"/>
                <w:szCs w:val="24"/>
              </w:rPr>
              <w:t>sutarčių</w:t>
            </w:r>
            <w:r w:rsidR="00C23918">
              <w:rPr>
                <w:sz w:val="24"/>
                <w:szCs w:val="24"/>
              </w:rPr>
              <w:t xml:space="preserve"> sudarymo</w:t>
            </w:r>
          </w:p>
        </w:tc>
      </w:tr>
      <w:tr w:rsidR="002A10B2" w:rsidRPr="00C77C45" w14:paraId="02125187" w14:textId="77777777" w:rsidTr="009A59D9">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0C8A6A5" w14:textId="77777777" w:rsidR="002A10B2" w:rsidRPr="00C77C45" w:rsidRDefault="002A10B2" w:rsidP="00D0700A">
            <w:pPr>
              <w:spacing w:line="276" w:lineRule="auto"/>
              <w:jc w:val="both"/>
              <w:rPr>
                <w:b/>
                <w:sz w:val="24"/>
                <w:szCs w:val="24"/>
              </w:rPr>
            </w:pPr>
            <w:r w:rsidRPr="00C77C45">
              <w:rPr>
                <w:sz w:val="24"/>
                <w:szCs w:val="24"/>
              </w:rPr>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9E7E6" w14:textId="1C74030F" w:rsidR="002A10B2" w:rsidRPr="00C77C45" w:rsidRDefault="00A45271" w:rsidP="00D0700A">
            <w:pPr>
              <w:spacing w:line="276" w:lineRule="auto"/>
              <w:jc w:val="both"/>
              <w:rPr>
                <w:sz w:val="24"/>
                <w:szCs w:val="24"/>
              </w:rPr>
            </w:pPr>
            <w:r>
              <w:rPr>
                <w:rFonts w:eastAsia="Calibri"/>
                <w:sz w:val="24"/>
                <w:szCs w:val="24"/>
              </w:rPr>
              <w:t>Europos Sąjungos struktūrinių fondų lėš</w:t>
            </w:r>
            <w:r w:rsidR="00647819">
              <w:rPr>
                <w:rFonts w:eastAsia="Calibri"/>
                <w:sz w:val="24"/>
                <w:szCs w:val="24"/>
              </w:rPr>
              <w:t>omis</w:t>
            </w:r>
            <w:r>
              <w:rPr>
                <w:rFonts w:eastAsia="Calibri"/>
                <w:sz w:val="24"/>
                <w:szCs w:val="24"/>
              </w:rPr>
              <w:t xml:space="preserve"> finansuojamas projektas</w:t>
            </w:r>
            <w:r w:rsidR="00647819">
              <w:rPr>
                <w:rFonts w:eastAsia="Calibri"/>
                <w:sz w:val="24"/>
                <w:szCs w:val="24"/>
              </w:rPr>
              <w:t xml:space="preserve"> </w:t>
            </w:r>
            <w:r w:rsidR="00647819" w:rsidRPr="00CB50D0">
              <w:rPr>
                <w:color w:val="000000"/>
                <w:sz w:val="24"/>
                <w:lang w:eastAsia="ar-SA"/>
              </w:rPr>
              <w:t>„</w:t>
            </w:r>
            <w:r w:rsidR="00647819">
              <w:rPr>
                <w:color w:val="000000"/>
                <w:sz w:val="24"/>
                <w:lang w:eastAsia="ar-SA"/>
              </w:rPr>
              <w:t>K</w:t>
            </w:r>
            <w:r w:rsidR="00647819" w:rsidRPr="00CB50D0">
              <w:rPr>
                <w:color w:val="000000"/>
                <w:sz w:val="24"/>
                <w:lang w:eastAsia="ar-SA"/>
              </w:rPr>
              <w:t>raštovaizdžio</w:t>
            </w:r>
            <w:r w:rsidR="00647819">
              <w:rPr>
                <w:color w:val="000000"/>
                <w:sz w:val="24"/>
                <w:lang w:eastAsia="ar-SA"/>
              </w:rPr>
              <w:t xml:space="preserve"> apsaugos gerinimas </w:t>
            </w:r>
            <w:r w:rsidR="00647819" w:rsidRPr="00CB50D0">
              <w:rPr>
                <w:color w:val="000000"/>
                <w:sz w:val="24"/>
                <w:lang w:eastAsia="ar-SA"/>
              </w:rPr>
              <w:t xml:space="preserve"> </w:t>
            </w:r>
            <w:r w:rsidR="00647819">
              <w:rPr>
                <w:color w:val="000000"/>
                <w:sz w:val="24"/>
                <w:lang w:eastAsia="ar-SA"/>
              </w:rPr>
              <w:t>Pagėgių savivaldybėje</w:t>
            </w:r>
            <w:r w:rsidR="00647819" w:rsidRPr="00CB50D0">
              <w:rPr>
                <w:color w:val="000000"/>
                <w:sz w:val="24"/>
                <w:lang w:eastAsia="ar-SA"/>
              </w:rPr>
              <w:t>“ Nr. 05.5.1-APVA-R-019-</w:t>
            </w:r>
            <w:r w:rsidR="00647819">
              <w:rPr>
                <w:color w:val="000000"/>
                <w:sz w:val="24"/>
                <w:lang w:eastAsia="ar-SA"/>
              </w:rPr>
              <w:t>7</w:t>
            </w:r>
            <w:r w:rsidR="00647819" w:rsidRPr="00CB50D0">
              <w:rPr>
                <w:color w:val="000000"/>
                <w:sz w:val="24"/>
                <w:lang w:eastAsia="ar-SA"/>
              </w:rPr>
              <w:t>1-00</w:t>
            </w:r>
            <w:r w:rsidR="00647819">
              <w:rPr>
                <w:color w:val="000000"/>
                <w:sz w:val="24"/>
                <w:lang w:eastAsia="ar-SA"/>
              </w:rPr>
              <w:t>04</w:t>
            </w:r>
            <w:r w:rsidR="00647819" w:rsidRPr="00CB50D0">
              <w:rPr>
                <w:color w:val="000000"/>
                <w:sz w:val="24"/>
                <w:lang w:eastAsia="ar-SA"/>
              </w:rPr>
              <w:t xml:space="preserve"> </w:t>
            </w:r>
            <w:r w:rsidR="00647819" w:rsidRPr="00CB50D0">
              <w:rPr>
                <w:sz w:val="24"/>
              </w:rPr>
              <w:t>pagal priemonę „Kraštovaizdžio apsauga“</w:t>
            </w:r>
            <w:r>
              <w:rPr>
                <w:sz w:val="24"/>
                <w:szCs w:val="24"/>
              </w:rPr>
              <w:t xml:space="preserve">, Įgyvendinančioji institucija – </w:t>
            </w:r>
            <w:r w:rsidR="00FE7212">
              <w:rPr>
                <w:bCs/>
                <w:sz w:val="24"/>
                <w:szCs w:val="24"/>
              </w:rPr>
              <w:t xml:space="preserve">Lietuvos Respublikos aplinkos ministerijos </w:t>
            </w:r>
            <w:r w:rsidR="00CE639C">
              <w:rPr>
                <w:sz w:val="24"/>
                <w:szCs w:val="24"/>
              </w:rPr>
              <w:t>Aplinkos projektų valdymo agentūra</w:t>
            </w:r>
            <w:r w:rsidR="00381E5A">
              <w:rPr>
                <w:sz w:val="24"/>
                <w:szCs w:val="24"/>
              </w:rPr>
              <w:t xml:space="preserve"> (toliau – APVA)</w:t>
            </w:r>
            <w:r w:rsidR="00CE639C">
              <w:rPr>
                <w:sz w:val="24"/>
                <w:szCs w:val="24"/>
              </w:rPr>
              <w:t>.</w:t>
            </w:r>
          </w:p>
        </w:tc>
      </w:tr>
      <w:tr w:rsidR="002A10B2" w:rsidRPr="00C77C45" w14:paraId="6EA82E57"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E5BE5" w14:textId="77777777" w:rsidR="002A10B2" w:rsidRPr="00C77C45" w:rsidRDefault="002A10B2" w:rsidP="00D0700A">
            <w:pPr>
              <w:tabs>
                <w:tab w:val="left" w:pos="851"/>
              </w:tabs>
              <w:spacing w:line="276" w:lineRule="auto"/>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p>
        </w:tc>
      </w:tr>
    </w:tbl>
    <w:p w14:paraId="4506C1C2" w14:textId="77777777" w:rsidR="007F4A56" w:rsidRPr="00BB27D9" w:rsidRDefault="007F4A56" w:rsidP="00D0700A">
      <w:pPr>
        <w:spacing w:line="276" w:lineRule="auto"/>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5D971E" w14:textId="77777777" w:rsidR="00B55CB2" w:rsidRDefault="00B55CB2" w:rsidP="00D0700A">
      <w:pPr>
        <w:spacing w:line="276" w:lineRule="auto"/>
        <w:jc w:val="center"/>
        <w:rPr>
          <w:b/>
          <w:sz w:val="24"/>
          <w:szCs w:val="24"/>
        </w:rPr>
      </w:pPr>
    </w:p>
    <w:p w14:paraId="5D579A6D" w14:textId="42E8F46A" w:rsidR="007F4A56" w:rsidRDefault="007F4A56" w:rsidP="00D0700A">
      <w:pPr>
        <w:spacing w:line="276" w:lineRule="auto"/>
        <w:jc w:val="center"/>
        <w:rPr>
          <w:b/>
          <w:sz w:val="24"/>
          <w:szCs w:val="24"/>
        </w:rPr>
      </w:pPr>
      <w:r w:rsidRPr="00C77C45">
        <w:rPr>
          <w:b/>
          <w:sz w:val="24"/>
          <w:szCs w:val="24"/>
        </w:rPr>
        <w:t xml:space="preserve">II dalis. Vertinimo apimtyje nustatyti </w:t>
      </w:r>
      <w:r w:rsidR="00146D35">
        <w:rPr>
          <w:b/>
          <w:sz w:val="24"/>
          <w:szCs w:val="24"/>
        </w:rPr>
        <w:t>pa</w:t>
      </w:r>
      <w:r w:rsidRPr="00C77C45">
        <w:rPr>
          <w:b/>
          <w:sz w:val="24"/>
          <w:szCs w:val="24"/>
        </w:rPr>
        <w:t>žeidimai</w:t>
      </w:r>
    </w:p>
    <w:p w14:paraId="2B055F7E" w14:textId="2307F197" w:rsidR="00223886" w:rsidRPr="00C77C45" w:rsidRDefault="00223886" w:rsidP="00D0700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BB1458" w:rsidRPr="00564DBB" w14:paraId="0D79F109" w14:textId="77777777" w:rsidTr="00EC4B63">
        <w:tc>
          <w:tcPr>
            <w:tcW w:w="756" w:type="dxa"/>
            <w:tcBorders>
              <w:top w:val="single" w:sz="4" w:space="0" w:color="auto"/>
              <w:left w:val="single" w:sz="4" w:space="0" w:color="auto"/>
              <w:bottom w:val="single" w:sz="4" w:space="0" w:color="auto"/>
              <w:right w:val="single" w:sz="4" w:space="0" w:color="auto"/>
            </w:tcBorders>
            <w:shd w:val="clear" w:color="auto" w:fill="auto"/>
          </w:tcPr>
          <w:p w14:paraId="2B01E1A5" w14:textId="7C7659EB" w:rsidR="00BB1458" w:rsidRPr="00564DBB" w:rsidRDefault="00314B20" w:rsidP="00D0700A">
            <w:pPr>
              <w:spacing w:line="276" w:lineRule="auto"/>
              <w:ind w:left="-113"/>
              <w:jc w:val="center"/>
              <w:rPr>
                <w:bCs/>
                <w:sz w:val="24"/>
                <w:szCs w:val="24"/>
              </w:rPr>
            </w:pPr>
            <w:bookmarkStart w:id="1" w:name="_Hlk41986196"/>
            <w:r>
              <w:rPr>
                <w:bCs/>
                <w:sz w:val="24"/>
                <w:szCs w:val="24"/>
              </w:rPr>
              <w:t>1</w:t>
            </w:r>
            <w:r w:rsidR="00BB1458"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05DE5FDE" w14:textId="3F107E46" w:rsidR="00B839E1" w:rsidRPr="00B839E1" w:rsidRDefault="00B839E1" w:rsidP="00D0700A">
            <w:pPr>
              <w:spacing w:line="276" w:lineRule="auto"/>
              <w:jc w:val="both"/>
              <w:rPr>
                <w:rFonts w:eastAsia="Calibri"/>
                <w:iCs/>
                <w:sz w:val="24"/>
                <w:szCs w:val="24"/>
              </w:rPr>
            </w:pPr>
            <w:r w:rsidRPr="00B839E1">
              <w:rPr>
                <w:iCs/>
                <w:sz w:val="24"/>
                <w:szCs w:val="24"/>
              </w:rPr>
              <w:t>Įstatymo 45 straipsnio 1 dalies 3 punktas</w:t>
            </w:r>
            <w:r w:rsidRPr="00B839E1">
              <w:rPr>
                <w:rStyle w:val="FootnoteReference"/>
                <w:iCs/>
                <w:sz w:val="24"/>
                <w:szCs w:val="24"/>
              </w:rPr>
              <w:footnoteReference w:id="1"/>
            </w:r>
          </w:p>
          <w:p w14:paraId="023A3117" w14:textId="73119DC4" w:rsidR="00BB1458" w:rsidRPr="0094019C" w:rsidRDefault="006B0F30" w:rsidP="00D0700A">
            <w:pPr>
              <w:spacing w:line="276" w:lineRule="auto"/>
              <w:jc w:val="both"/>
              <w:rPr>
                <w:bCs/>
                <w:sz w:val="24"/>
                <w:szCs w:val="24"/>
              </w:rPr>
            </w:pPr>
            <w:r w:rsidRPr="00B839E1">
              <w:rPr>
                <w:rFonts w:eastAsia="Calibri"/>
                <w:iCs/>
                <w:sz w:val="24"/>
                <w:szCs w:val="24"/>
              </w:rPr>
              <w:t>Įstatymo 17 straipsnio 1</w:t>
            </w:r>
            <w:r w:rsidR="00A76A64" w:rsidRPr="00B839E1">
              <w:rPr>
                <w:rFonts w:eastAsia="Calibri"/>
                <w:iCs/>
                <w:sz w:val="24"/>
                <w:szCs w:val="24"/>
              </w:rPr>
              <w:t xml:space="preserve"> </w:t>
            </w:r>
            <w:r w:rsidRPr="00B839E1">
              <w:rPr>
                <w:rFonts w:eastAsia="Calibri"/>
                <w:iCs/>
                <w:sz w:val="24"/>
                <w:szCs w:val="24"/>
              </w:rPr>
              <w:t>dalis</w:t>
            </w:r>
            <w:r w:rsidR="00A76A64" w:rsidRPr="00B839E1">
              <w:rPr>
                <w:rStyle w:val="FootnoteReference"/>
                <w:bCs/>
                <w:iCs/>
                <w:sz w:val="24"/>
                <w:szCs w:val="24"/>
              </w:rPr>
              <w:footnoteReference w:id="2"/>
            </w:r>
          </w:p>
        </w:tc>
      </w:tr>
      <w:tr w:rsidR="00BB1458" w:rsidRPr="000C47F1" w14:paraId="0E140D40"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53FEA" w14:textId="00C55FF1" w:rsidR="000B7F46" w:rsidRDefault="000B7F46" w:rsidP="00D0700A">
            <w:pPr>
              <w:spacing w:line="276" w:lineRule="auto"/>
              <w:jc w:val="both"/>
              <w:rPr>
                <w:sz w:val="24"/>
              </w:rPr>
            </w:pPr>
            <w:r>
              <w:rPr>
                <w:bCs/>
                <w:sz w:val="24"/>
                <w:szCs w:val="24"/>
              </w:rPr>
              <w:t xml:space="preserve">          </w:t>
            </w:r>
            <w:r w:rsidR="00AD2040" w:rsidRPr="00001833">
              <w:rPr>
                <w:bCs/>
                <w:sz w:val="24"/>
                <w:szCs w:val="24"/>
              </w:rPr>
              <w:t>Pirkimą_1 vykdė Perkančiosios organizacijos direktoriaus 2020-01-22 įsakymu Nr. A1-86 „Dėl  viešųjų pirkimų komisijos sudarymo pirkimui „</w:t>
            </w:r>
            <w:r w:rsidR="00AD2040" w:rsidRPr="00001833">
              <w:rPr>
                <w:sz w:val="24"/>
                <w:szCs w:val="24"/>
              </w:rPr>
              <w:t>Kraštovaizdžio formavimas ir ekologinės būklės gerinimas gamtinio karkaso teritorijoje darbų pirkimas</w:t>
            </w:r>
            <w:r w:rsidR="00AD2040" w:rsidRPr="00001833">
              <w:rPr>
                <w:bCs/>
                <w:sz w:val="24"/>
                <w:szCs w:val="24"/>
              </w:rPr>
              <w:t xml:space="preserve">“ organizuoti ir atlikti“ sudaryta viešųjų pirkimų komisija (toliau – Komisija). </w:t>
            </w:r>
            <w:r w:rsidRPr="00001833">
              <w:rPr>
                <w:sz w:val="24"/>
                <w:szCs w:val="24"/>
              </w:rPr>
              <w:t>Pirkimo</w:t>
            </w:r>
            <w:r>
              <w:rPr>
                <w:sz w:val="24"/>
                <w:szCs w:val="24"/>
              </w:rPr>
              <w:t>_1</w:t>
            </w:r>
            <w:r w:rsidRPr="00001833">
              <w:rPr>
                <w:sz w:val="24"/>
                <w:szCs w:val="24"/>
              </w:rPr>
              <w:t xml:space="preserve"> sąlygų 10 punkte nurodyta, kad </w:t>
            </w:r>
            <w:r w:rsidR="007D7F96" w:rsidRPr="00001833">
              <w:rPr>
                <w:sz w:val="24"/>
                <w:szCs w:val="24"/>
              </w:rPr>
              <w:t>Pirkimas</w:t>
            </w:r>
            <w:r>
              <w:rPr>
                <w:sz w:val="24"/>
                <w:szCs w:val="24"/>
              </w:rPr>
              <w:t>_1</w:t>
            </w:r>
            <w:r w:rsidR="007D7F96" w:rsidRPr="00001833">
              <w:rPr>
                <w:sz w:val="24"/>
                <w:szCs w:val="24"/>
              </w:rPr>
              <w:t xml:space="preserve"> skaidomas į dvi pirkimo dalis</w:t>
            </w:r>
            <w:r>
              <w:rPr>
                <w:sz w:val="24"/>
                <w:szCs w:val="24"/>
              </w:rPr>
              <w:t xml:space="preserve">: </w:t>
            </w:r>
            <w:r>
              <w:rPr>
                <w:bCs/>
                <w:sz w:val="24"/>
                <w:u w:val="single"/>
              </w:rPr>
              <w:t>I</w:t>
            </w:r>
            <w:r w:rsidRPr="000B7F46">
              <w:rPr>
                <w:bCs/>
                <w:sz w:val="24"/>
                <w:u w:val="single"/>
              </w:rPr>
              <w:t xml:space="preserve"> pirkimo dalis</w:t>
            </w:r>
            <w:r w:rsidRPr="00FF4F95">
              <w:rPr>
                <w:b/>
                <w:sz w:val="24"/>
              </w:rPr>
              <w:t xml:space="preserve"> </w:t>
            </w:r>
            <w:r w:rsidRPr="00FF4F95">
              <w:rPr>
                <w:sz w:val="24"/>
              </w:rPr>
              <w:t xml:space="preserve">- kraštovaizdžio sutvarkymo rangos darbai pagal parengtą teritorijos sutvarkymo projektą ,,Teritorijos </w:t>
            </w:r>
            <w:proofErr w:type="spellStart"/>
            <w:r w:rsidRPr="00FF4F95">
              <w:rPr>
                <w:sz w:val="24"/>
              </w:rPr>
              <w:t>Benininkų</w:t>
            </w:r>
            <w:proofErr w:type="spellEnd"/>
            <w:r w:rsidRPr="00FF4F95">
              <w:rPr>
                <w:sz w:val="24"/>
              </w:rPr>
              <w:t xml:space="preserve"> upelio atkarpoje, esančioje Pagėgių savivaldybėje, Pagėgiuose kraštovaizdžio tvarkymo projektas”, projekto Nr. NDP-19.945;</w:t>
            </w:r>
            <w:r>
              <w:rPr>
                <w:sz w:val="24"/>
              </w:rPr>
              <w:t xml:space="preserve"> </w:t>
            </w:r>
            <w:r>
              <w:rPr>
                <w:bCs/>
                <w:sz w:val="24"/>
                <w:u w:val="single"/>
              </w:rPr>
              <w:t xml:space="preserve">II </w:t>
            </w:r>
            <w:r w:rsidRPr="000B7F46">
              <w:rPr>
                <w:bCs/>
                <w:sz w:val="24"/>
                <w:u w:val="single"/>
              </w:rPr>
              <w:lastRenderedPageBreak/>
              <w:t>pirkimo dalis</w:t>
            </w:r>
            <w:r w:rsidRPr="00FF4F95">
              <w:rPr>
                <w:sz w:val="24"/>
              </w:rPr>
              <w:t xml:space="preserve"> – </w:t>
            </w:r>
            <w:proofErr w:type="spellStart"/>
            <w:r w:rsidRPr="00FF4F95">
              <w:rPr>
                <w:sz w:val="24"/>
              </w:rPr>
              <w:t>renatūralizacijos</w:t>
            </w:r>
            <w:proofErr w:type="spellEnd"/>
            <w:r w:rsidRPr="00FF4F95">
              <w:rPr>
                <w:sz w:val="24"/>
              </w:rPr>
              <w:t xml:space="preserve"> darbai pagal parengtą projektą ,,</w:t>
            </w:r>
            <w:proofErr w:type="spellStart"/>
            <w:r w:rsidRPr="00FF4F95">
              <w:rPr>
                <w:sz w:val="24"/>
              </w:rPr>
              <w:t>Benininkų</w:t>
            </w:r>
            <w:proofErr w:type="spellEnd"/>
            <w:r w:rsidRPr="00FF4F95">
              <w:rPr>
                <w:sz w:val="24"/>
              </w:rPr>
              <w:t xml:space="preserve"> upelio dalies </w:t>
            </w:r>
            <w:proofErr w:type="spellStart"/>
            <w:r w:rsidRPr="00FF4F95">
              <w:rPr>
                <w:sz w:val="24"/>
              </w:rPr>
              <w:t>renatūralizacija</w:t>
            </w:r>
            <w:proofErr w:type="spellEnd"/>
            <w:r w:rsidRPr="00FF4F95">
              <w:rPr>
                <w:sz w:val="24"/>
              </w:rPr>
              <w:t xml:space="preserve"> paviršinio vandens telkinio tvarkymo darbai</w:t>
            </w:r>
            <w:r w:rsidR="00FD591A">
              <w:rPr>
                <w:sz w:val="24"/>
              </w:rPr>
              <w:t>“</w:t>
            </w:r>
            <w:r w:rsidRPr="00FF4F95">
              <w:rPr>
                <w:sz w:val="24"/>
              </w:rPr>
              <w:t>.</w:t>
            </w:r>
          </w:p>
          <w:p w14:paraId="2B8D1EE3" w14:textId="562F1FD8" w:rsidR="006B3C6B" w:rsidRPr="000B7F46" w:rsidRDefault="00AD2040" w:rsidP="00D0700A">
            <w:pPr>
              <w:pStyle w:val="ListParagraph"/>
              <w:tabs>
                <w:tab w:val="left" w:pos="567"/>
              </w:tabs>
              <w:spacing w:line="276" w:lineRule="auto"/>
              <w:ind w:left="0" w:firstLine="738"/>
              <w:jc w:val="both"/>
              <w:rPr>
                <w:iCs/>
                <w:sz w:val="24"/>
              </w:rPr>
            </w:pPr>
            <w:r w:rsidRPr="00001833">
              <w:rPr>
                <w:bCs/>
                <w:sz w:val="24"/>
                <w:szCs w:val="24"/>
              </w:rPr>
              <w:t>Pirkimo</w:t>
            </w:r>
            <w:r w:rsidR="00001833" w:rsidRPr="00001833">
              <w:rPr>
                <w:bCs/>
                <w:sz w:val="24"/>
                <w:szCs w:val="24"/>
              </w:rPr>
              <w:t>_1</w:t>
            </w:r>
            <w:r w:rsidRPr="00001833">
              <w:rPr>
                <w:bCs/>
                <w:sz w:val="24"/>
                <w:szCs w:val="24"/>
              </w:rPr>
              <w:t xml:space="preserve"> sąlygų </w:t>
            </w:r>
            <w:r w:rsidR="007D7F96" w:rsidRPr="00001833">
              <w:rPr>
                <w:bCs/>
                <w:sz w:val="24"/>
                <w:szCs w:val="24"/>
              </w:rPr>
              <w:t>80</w:t>
            </w:r>
            <w:r w:rsidRPr="00001833">
              <w:rPr>
                <w:bCs/>
                <w:sz w:val="24"/>
                <w:szCs w:val="24"/>
              </w:rPr>
              <w:t xml:space="preserve"> p</w:t>
            </w:r>
            <w:r w:rsidR="007D7F96" w:rsidRPr="00001833">
              <w:rPr>
                <w:bCs/>
                <w:sz w:val="24"/>
                <w:szCs w:val="24"/>
              </w:rPr>
              <w:t>unkto 2 lentelėje</w:t>
            </w:r>
            <w:r w:rsidRPr="00001833">
              <w:rPr>
                <w:bCs/>
                <w:sz w:val="24"/>
                <w:szCs w:val="24"/>
              </w:rPr>
              <w:t xml:space="preserve"> </w:t>
            </w:r>
            <w:r w:rsidR="00001833" w:rsidRPr="00001833">
              <w:rPr>
                <w:bCs/>
                <w:sz w:val="24"/>
                <w:szCs w:val="24"/>
              </w:rPr>
              <w:t xml:space="preserve">„Tiekėjo kvalifikacijos reikalavimai“ </w:t>
            </w:r>
            <w:r w:rsidR="00001833">
              <w:rPr>
                <w:bCs/>
                <w:sz w:val="24"/>
                <w:szCs w:val="24"/>
              </w:rPr>
              <w:t xml:space="preserve">I ir II pirkimo dalims </w:t>
            </w:r>
            <w:r w:rsidRPr="00001833">
              <w:rPr>
                <w:bCs/>
                <w:sz w:val="24"/>
                <w:szCs w:val="24"/>
              </w:rPr>
              <w:t xml:space="preserve">nustatytas kvalifikacijos reikalavimas: </w:t>
            </w:r>
            <w:r w:rsidR="00AD1674">
              <w:rPr>
                <w:bCs/>
                <w:sz w:val="24"/>
                <w:szCs w:val="24"/>
              </w:rPr>
              <w:t>„</w:t>
            </w:r>
            <w:r w:rsidR="00001833" w:rsidRPr="00001833">
              <w:rPr>
                <w:i/>
                <w:iCs/>
                <w:sz w:val="24"/>
              </w:rPr>
              <w:t>Tiekėjas per pastaruosius 5 metus arba nuo tiekėjo įregistravimo dienos (jei įmonė veikia trumpiau nei 5 metai) turi būti laiku ir kokybiškai įvykdęs bent vieną panašaus pobūdžio rangos sutartį, kurios vertė ne mažiau kaip 16400,00 (šešiolika tūkstančių keturi šimtai) eurų be PVM</w:t>
            </w:r>
            <w:r w:rsidR="00AD1674">
              <w:rPr>
                <w:sz w:val="24"/>
              </w:rPr>
              <w:t xml:space="preserve">„ </w:t>
            </w:r>
            <w:r w:rsidR="00001833">
              <w:rPr>
                <w:sz w:val="24"/>
              </w:rPr>
              <w:t xml:space="preserve">- </w:t>
            </w:r>
            <w:r w:rsidR="00001833" w:rsidRPr="00001833">
              <w:rPr>
                <w:sz w:val="24"/>
              </w:rPr>
              <w:t>I pirkimo daliai</w:t>
            </w:r>
            <w:r w:rsidR="00001833">
              <w:rPr>
                <w:sz w:val="24"/>
              </w:rPr>
              <w:t xml:space="preserve"> </w:t>
            </w:r>
            <w:r w:rsidR="00001833">
              <w:rPr>
                <w:i/>
                <w:iCs/>
                <w:sz w:val="24"/>
              </w:rPr>
              <w:t>/</w:t>
            </w:r>
            <w:r w:rsidR="00001833" w:rsidRPr="00001833">
              <w:rPr>
                <w:i/>
                <w:iCs/>
                <w:sz w:val="24"/>
              </w:rPr>
              <w:t xml:space="preserve"> </w:t>
            </w:r>
            <w:r w:rsidR="00AD1674">
              <w:rPr>
                <w:i/>
                <w:iCs/>
                <w:sz w:val="24"/>
              </w:rPr>
              <w:t xml:space="preserve">„&lt;...&gt; </w:t>
            </w:r>
            <w:r w:rsidR="00001833" w:rsidRPr="00001833">
              <w:rPr>
                <w:i/>
                <w:iCs/>
                <w:sz w:val="24"/>
              </w:rPr>
              <w:t>ne mažiau kaip 40000,00 (keturiasdešimt tūkstančių) eurų be PVM</w:t>
            </w:r>
            <w:r w:rsidR="00AD1674">
              <w:rPr>
                <w:i/>
                <w:iCs/>
                <w:sz w:val="24"/>
              </w:rPr>
              <w:t>“</w:t>
            </w:r>
            <w:r w:rsidR="00001833">
              <w:rPr>
                <w:i/>
                <w:iCs/>
                <w:sz w:val="24"/>
              </w:rPr>
              <w:t xml:space="preserve"> - </w:t>
            </w:r>
            <w:r w:rsidR="00001833" w:rsidRPr="00001833">
              <w:rPr>
                <w:sz w:val="24"/>
              </w:rPr>
              <w:t>I</w:t>
            </w:r>
            <w:r w:rsidR="00001833">
              <w:rPr>
                <w:sz w:val="24"/>
              </w:rPr>
              <w:t>I</w:t>
            </w:r>
            <w:r w:rsidR="00001833" w:rsidRPr="00001833">
              <w:rPr>
                <w:sz w:val="24"/>
              </w:rPr>
              <w:t xml:space="preserve"> pirkimo daliai</w:t>
            </w:r>
            <w:r w:rsidR="00AD1674">
              <w:rPr>
                <w:sz w:val="24"/>
              </w:rPr>
              <w:t>, „</w:t>
            </w:r>
            <w:r w:rsidR="00AD1674" w:rsidRPr="005A74C0">
              <w:rPr>
                <w:i/>
                <w:sz w:val="24"/>
              </w:rPr>
              <w:t>Panašaus pobūdžio sutartimi laikoma tokia sutartis, pagal kurią atlikti darbai pagal pobūdį yra panašūs į perkamų darbų pobūdį (pvz. kraštovaizdžio tvarkymo darbai ir/ar parkų ir/ar kitų žaliųjų plotų želdinių priežiūra ir pan.</w:t>
            </w:r>
            <w:r w:rsidR="006B3C6B">
              <w:rPr>
                <w:i/>
                <w:sz w:val="24"/>
              </w:rPr>
              <w:t>)“</w:t>
            </w:r>
            <w:r w:rsidR="006B3C6B" w:rsidRPr="006B3C6B">
              <w:rPr>
                <w:iCs/>
                <w:sz w:val="24"/>
              </w:rPr>
              <w:t>.</w:t>
            </w:r>
            <w:r w:rsidR="006B3C6B">
              <w:rPr>
                <w:iCs/>
                <w:sz w:val="24"/>
              </w:rPr>
              <w:t xml:space="preserve"> </w:t>
            </w:r>
            <w:r w:rsidRPr="006B3C6B">
              <w:rPr>
                <w:bCs/>
                <w:sz w:val="24"/>
                <w:szCs w:val="24"/>
              </w:rPr>
              <w:t>Kvalifikacijos reikalavimo atitikčiai tiekėjas turi pateikti</w:t>
            </w:r>
            <w:r w:rsidR="006B3C6B">
              <w:rPr>
                <w:bCs/>
                <w:sz w:val="24"/>
                <w:szCs w:val="24"/>
              </w:rPr>
              <w:t>:</w:t>
            </w:r>
            <w:r w:rsidRPr="006B3C6B">
              <w:rPr>
                <w:bCs/>
                <w:sz w:val="24"/>
                <w:szCs w:val="24"/>
              </w:rPr>
              <w:t xml:space="preserve"> </w:t>
            </w:r>
            <w:r w:rsidR="006B3C6B">
              <w:rPr>
                <w:bCs/>
                <w:sz w:val="24"/>
                <w:szCs w:val="24"/>
              </w:rPr>
              <w:t xml:space="preserve">1) </w:t>
            </w:r>
            <w:r w:rsidR="006B3C6B" w:rsidRPr="006B3C6B">
              <w:rPr>
                <w:bCs/>
                <w:sz w:val="24"/>
                <w:szCs w:val="24"/>
              </w:rPr>
              <w:t>per paskutiniuosius 5 metus (arba nuo tiekėjo įregistravimo dienos, jei tiekėjas įsiregistravo vėliau) tinkamai įvykdytų sutarčių sąraš</w:t>
            </w:r>
            <w:r w:rsidR="006B3C6B">
              <w:rPr>
                <w:bCs/>
                <w:sz w:val="24"/>
                <w:szCs w:val="24"/>
              </w:rPr>
              <w:t>ą</w:t>
            </w:r>
            <w:r w:rsidR="006B3C6B" w:rsidRPr="006B3C6B">
              <w:rPr>
                <w:bCs/>
                <w:sz w:val="24"/>
                <w:szCs w:val="24"/>
              </w:rPr>
              <w:t>, nurodant sutarties objektą, darbų vertę, darbų atlikimo datą, duomenis apie užsakovą, patvirtint</w:t>
            </w:r>
            <w:r w:rsidR="006B3C6B">
              <w:rPr>
                <w:bCs/>
                <w:sz w:val="24"/>
                <w:szCs w:val="24"/>
              </w:rPr>
              <w:t>ą</w:t>
            </w:r>
            <w:r w:rsidR="006B3C6B" w:rsidRPr="006B3C6B">
              <w:rPr>
                <w:bCs/>
                <w:sz w:val="24"/>
                <w:szCs w:val="24"/>
              </w:rPr>
              <w:t xml:space="preserve"> įmonės vadovo arba jo įgalioto asmens parašu ir įmonės antspaudu; </w:t>
            </w:r>
            <w:r w:rsidR="006B3C6B">
              <w:rPr>
                <w:bCs/>
                <w:sz w:val="24"/>
                <w:szCs w:val="24"/>
              </w:rPr>
              <w:t>2)</w:t>
            </w:r>
            <w:r w:rsidR="006B3C6B" w:rsidRPr="005A74C0">
              <w:rPr>
                <w:sz w:val="24"/>
              </w:rPr>
              <w:t xml:space="preserve"> Užsakovo pažym</w:t>
            </w:r>
            <w:r w:rsidR="006B3C6B">
              <w:rPr>
                <w:sz w:val="24"/>
              </w:rPr>
              <w:t>ą</w:t>
            </w:r>
            <w:r w:rsidR="006B3C6B" w:rsidRPr="005A74C0">
              <w:rPr>
                <w:sz w:val="24"/>
              </w:rPr>
              <w:t xml:space="preserve"> apie tai, kad sutartyje nurodyti darbai buvo atlikti tinkamai. Pažymoje turi būti nurodytas sutarties pavadinimas, bendra statybos darbų vertė, statybos darbų pradžia, pabaiga, be to nurodyta informacija, ar jie buvo atlikti pagal galiojančių teisės aktų, reglamentuojančių darbų atlikimą, reikalavimus ir tinkamai užbaigti.</w:t>
            </w:r>
            <w:r w:rsidR="006B3C6B">
              <w:rPr>
                <w:sz w:val="24"/>
              </w:rPr>
              <w:t xml:space="preserve"> </w:t>
            </w:r>
          </w:p>
          <w:p w14:paraId="23D23F7F" w14:textId="0D3E6E19" w:rsidR="00BF6920" w:rsidRDefault="006B3C6B" w:rsidP="00D0700A">
            <w:pPr>
              <w:spacing w:line="276" w:lineRule="auto"/>
              <w:jc w:val="both"/>
              <w:rPr>
                <w:sz w:val="24"/>
                <w:szCs w:val="24"/>
              </w:rPr>
            </w:pPr>
            <w:r>
              <w:rPr>
                <w:sz w:val="24"/>
                <w:szCs w:val="24"/>
              </w:rPr>
              <w:t xml:space="preserve">         </w:t>
            </w:r>
            <w:r w:rsidR="00437B4B">
              <w:rPr>
                <w:sz w:val="24"/>
                <w:szCs w:val="24"/>
              </w:rPr>
              <w:t xml:space="preserve"> </w:t>
            </w:r>
            <w:r w:rsidR="00AD2040" w:rsidRPr="00001833">
              <w:rPr>
                <w:sz w:val="24"/>
                <w:szCs w:val="24"/>
              </w:rPr>
              <w:t>Vertinimo metu nustatyta, kad tiekėjas UAB „</w:t>
            </w:r>
            <w:r>
              <w:rPr>
                <w:sz w:val="24"/>
                <w:szCs w:val="24"/>
              </w:rPr>
              <w:t>Kalibrus</w:t>
            </w:r>
            <w:r w:rsidR="00AD2040" w:rsidRPr="00001833">
              <w:rPr>
                <w:sz w:val="24"/>
                <w:szCs w:val="24"/>
              </w:rPr>
              <w:t>“</w:t>
            </w:r>
            <w:r w:rsidR="00DE5A0D">
              <w:rPr>
                <w:sz w:val="24"/>
                <w:szCs w:val="24"/>
              </w:rPr>
              <w:t xml:space="preserve"> pateikė </w:t>
            </w:r>
            <w:r w:rsidR="00DE5A0D" w:rsidRPr="00001833">
              <w:rPr>
                <w:sz w:val="24"/>
                <w:szCs w:val="24"/>
              </w:rPr>
              <w:t>2020-0</w:t>
            </w:r>
            <w:r w:rsidR="00DE5A0D">
              <w:rPr>
                <w:sz w:val="24"/>
                <w:szCs w:val="24"/>
              </w:rPr>
              <w:t>2</w:t>
            </w:r>
            <w:r w:rsidR="00DE5A0D" w:rsidRPr="00001833">
              <w:rPr>
                <w:sz w:val="24"/>
                <w:szCs w:val="24"/>
              </w:rPr>
              <w:t>-28</w:t>
            </w:r>
            <w:r w:rsidR="00DE5A0D">
              <w:rPr>
                <w:sz w:val="24"/>
                <w:szCs w:val="24"/>
              </w:rPr>
              <w:t xml:space="preserve"> pasiūlymą</w:t>
            </w:r>
            <w:r w:rsidR="000B7F46">
              <w:rPr>
                <w:sz w:val="24"/>
                <w:szCs w:val="24"/>
              </w:rPr>
              <w:t>, kuriame siūloma atlikti darbus abejose (I ir II) Pirkimo_1 dalyse</w:t>
            </w:r>
            <w:r w:rsidR="00DE5A0D">
              <w:rPr>
                <w:sz w:val="24"/>
                <w:szCs w:val="24"/>
              </w:rPr>
              <w:t xml:space="preserve">. </w:t>
            </w:r>
            <w:r w:rsidR="00D44644">
              <w:rPr>
                <w:sz w:val="24"/>
                <w:szCs w:val="24"/>
              </w:rPr>
              <w:t xml:space="preserve">2020-03-06 Perkančioji organizacija nustatė </w:t>
            </w:r>
            <w:r w:rsidR="000B7F46">
              <w:rPr>
                <w:sz w:val="24"/>
                <w:szCs w:val="24"/>
              </w:rPr>
              <w:t>I</w:t>
            </w:r>
            <w:r w:rsidR="00D44644">
              <w:rPr>
                <w:sz w:val="24"/>
                <w:szCs w:val="24"/>
              </w:rPr>
              <w:t xml:space="preserve"> Pirkimo_1 dalies pasiūlymų eilę ir nusprendė galimo pripažinti laimėtojo</w:t>
            </w:r>
            <w:r w:rsidR="000B7F46">
              <w:rPr>
                <w:sz w:val="24"/>
                <w:szCs w:val="24"/>
              </w:rPr>
              <w:t>,</w:t>
            </w:r>
            <w:r w:rsidR="00D44644" w:rsidRPr="00001833">
              <w:rPr>
                <w:sz w:val="24"/>
                <w:szCs w:val="24"/>
              </w:rPr>
              <w:t xml:space="preserve"> </w:t>
            </w:r>
            <w:r w:rsidR="00D44644">
              <w:rPr>
                <w:sz w:val="24"/>
                <w:szCs w:val="24"/>
              </w:rPr>
              <w:t xml:space="preserve">tiekėjo </w:t>
            </w:r>
            <w:r w:rsidR="00D44644" w:rsidRPr="00001833">
              <w:rPr>
                <w:sz w:val="24"/>
                <w:szCs w:val="24"/>
              </w:rPr>
              <w:t>UAB „</w:t>
            </w:r>
            <w:r w:rsidR="00D44644">
              <w:rPr>
                <w:sz w:val="24"/>
                <w:szCs w:val="24"/>
              </w:rPr>
              <w:t>Kalibrus</w:t>
            </w:r>
            <w:r w:rsidR="00D44644" w:rsidRPr="00001833">
              <w:rPr>
                <w:sz w:val="24"/>
                <w:szCs w:val="24"/>
              </w:rPr>
              <w:t>“</w:t>
            </w:r>
            <w:r w:rsidR="000B7F46">
              <w:rPr>
                <w:sz w:val="24"/>
                <w:szCs w:val="24"/>
              </w:rPr>
              <w:t>,</w:t>
            </w:r>
            <w:r w:rsidR="00D44644">
              <w:rPr>
                <w:sz w:val="24"/>
                <w:szCs w:val="24"/>
              </w:rPr>
              <w:t xml:space="preserve"> paprašyti pate</w:t>
            </w:r>
            <w:r w:rsidR="00223819">
              <w:rPr>
                <w:sz w:val="24"/>
                <w:szCs w:val="24"/>
              </w:rPr>
              <w:t>i</w:t>
            </w:r>
            <w:r w:rsidR="00D44644">
              <w:rPr>
                <w:sz w:val="24"/>
                <w:szCs w:val="24"/>
              </w:rPr>
              <w:t>kti visus pašalinimo pagrindų nebuvimą ir kvalifikaciją patvirtinančius dokumentus</w:t>
            </w:r>
            <w:r w:rsidR="00223819">
              <w:rPr>
                <w:rStyle w:val="FootnoteReference"/>
                <w:sz w:val="24"/>
                <w:szCs w:val="24"/>
              </w:rPr>
              <w:footnoteReference w:id="3"/>
            </w:r>
            <w:r w:rsidR="00D44644">
              <w:rPr>
                <w:sz w:val="24"/>
                <w:szCs w:val="24"/>
              </w:rPr>
              <w:t>. 2020-03-06</w:t>
            </w:r>
            <w:r w:rsidR="00AD2040" w:rsidRPr="00001833">
              <w:rPr>
                <w:sz w:val="24"/>
                <w:szCs w:val="24"/>
              </w:rPr>
              <w:t xml:space="preserve"> </w:t>
            </w:r>
            <w:r w:rsidR="00BF6920" w:rsidRPr="00001833">
              <w:rPr>
                <w:sz w:val="24"/>
                <w:szCs w:val="24"/>
              </w:rPr>
              <w:t>tiekėjas UAB „</w:t>
            </w:r>
            <w:r w:rsidR="00BF6920">
              <w:rPr>
                <w:sz w:val="24"/>
                <w:szCs w:val="24"/>
              </w:rPr>
              <w:t>Kalibrus</w:t>
            </w:r>
            <w:r w:rsidR="00BF6920" w:rsidRPr="00001833">
              <w:rPr>
                <w:sz w:val="24"/>
                <w:szCs w:val="24"/>
              </w:rPr>
              <w:t>“</w:t>
            </w:r>
            <w:r w:rsidR="00BF6920">
              <w:rPr>
                <w:sz w:val="24"/>
                <w:szCs w:val="24"/>
              </w:rPr>
              <w:t xml:space="preserve"> pateikė</w:t>
            </w:r>
            <w:r w:rsidR="000B7F46">
              <w:rPr>
                <w:sz w:val="24"/>
                <w:szCs w:val="24"/>
              </w:rPr>
              <w:t xml:space="preserve"> </w:t>
            </w:r>
            <w:r w:rsidR="00BF6920">
              <w:rPr>
                <w:sz w:val="24"/>
                <w:szCs w:val="24"/>
              </w:rPr>
              <w:t>p</w:t>
            </w:r>
            <w:r w:rsidR="00BF6920" w:rsidRPr="00BF6920">
              <w:rPr>
                <w:sz w:val="24"/>
                <w:szCs w:val="24"/>
              </w:rPr>
              <w:t xml:space="preserve">ašalinimo pagrindų nebuvimo ir kvalifikaciją </w:t>
            </w:r>
            <w:r w:rsidR="00BF6920">
              <w:rPr>
                <w:sz w:val="24"/>
                <w:szCs w:val="24"/>
              </w:rPr>
              <w:t>patvirtinančius dokumentus</w:t>
            </w:r>
            <w:r w:rsidR="00BF6920">
              <w:rPr>
                <w:rStyle w:val="FootnoteReference"/>
                <w:sz w:val="24"/>
                <w:szCs w:val="24"/>
                <w:lang w:eastAsia="zh-CN"/>
              </w:rPr>
              <w:footnoteReference w:id="4"/>
            </w:r>
            <w:r w:rsidR="00BF6920">
              <w:rPr>
                <w:sz w:val="24"/>
                <w:szCs w:val="24"/>
              </w:rPr>
              <w:t>.</w:t>
            </w:r>
            <w:r w:rsidR="00A21347" w:rsidRPr="00001833">
              <w:rPr>
                <w:sz w:val="24"/>
                <w:szCs w:val="24"/>
              </w:rPr>
              <w:t xml:space="preserve"> </w:t>
            </w:r>
            <w:r w:rsidR="000B7F46">
              <w:rPr>
                <w:sz w:val="24"/>
                <w:szCs w:val="24"/>
              </w:rPr>
              <w:t xml:space="preserve">Kartu su šiais dokumentais buvo pateiktas </w:t>
            </w:r>
            <w:r w:rsidR="00307CA1">
              <w:rPr>
                <w:sz w:val="24"/>
                <w:szCs w:val="24"/>
              </w:rPr>
              <w:t>sutarčių sąrašas, kuriame nurodyta viena sutartis, įvykdyta 2019 metais, pavadinimu „Lentvario dvaro sodybos ir parko sutvarkymo darbai“, sutarties suma 88.935,00 Eur su PVM ir nurodytas užsakovas UAB „</w:t>
            </w:r>
            <w:proofErr w:type="spellStart"/>
            <w:r w:rsidR="00307CA1">
              <w:rPr>
                <w:sz w:val="24"/>
                <w:szCs w:val="24"/>
              </w:rPr>
              <w:t>Ginota</w:t>
            </w:r>
            <w:proofErr w:type="spellEnd"/>
            <w:r w:rsidR="00307CA1">
              <w:rPr>
                <w:sz w:val="24"/>
                <w:szCs w:val="24"/>
              </w:rPr>
              <w:t>“. Taip pat su dokumentais pateikta užsakovo UAB „</w:t>
            </w:r>
            <w:proofErr w:type="spellStart"/>
            <w:r w:rsidR="00307CA1">
              <w:rPr>
                <w:sz w:val="24"/>
                <w:szCs w:val="24"/>
              </w:rPr>
              <w:t>Ginota</w:t>
            </w:r>
            <w:proofErr w:type="spellEnd"/>
            <w:r w:rsidR="00307CA1">
              <w:rPr>
                <w:sz w:val="24"/>
                <w:szCs w:val="24"/>
              </w:rPr>
              <w:t>“ 2020-02-24 „Pažyma apie UAB „Kalibrus“ atliktus darbus“, kurioje nurodyta, kad UAB „Kalibrus“ pagal 2019-04-10 Rangos sutartį „Lentvario dvaro sodybos ir parko sutvarkymo darbai“ atliko darbus.</w:t>
            </w:r>
            <w:r w:rsidR="00381E5A">
              <w:rPr>
                <w:sz w:val="24"/>
                <w:szCs w:val="24"/>
              </w:rPr>
              <w:t xml:space="preserve"> 2020-03-12 Komisija </w:t>
            </w:r>
            <w:r w:rsidR="00F676D0">
              <w:rPr>
                <w:sz w:val="24"/>
                <w:szCs w:val="24"/>
              </w:rPr>
              <w:t>priėmė sprendimą</w:t>
            </w:r>
            <w:r w:rsidR="00BD296A">
              <w:rPr>
                <w:rStyle w:val="FootnoteReference"/>
                <w:sz w:val="24"/>
                <w:szCs w:val="24"/>
              </w:rPr>
              <w:footnoteReference w:id="5"/>
            </w:r>
            <w:r w:rsidR="00381E5A">
              <w:rPr>
                <w:sz w:val="24"/>
                <w:szCs w:val="24"/>
              </w:rPr>
              <w:t xml:space="preserve">, kad galima pripažinti tiekėją UAB „Kalibrus“ </w:t>
            </w:r>
            <w:r w:rsidR="00BD296A">
              <w:rPr>
                <w:sz w:val="24"/>
                <w:szCs w:val="24"/>
              </w:rPr>
              <w:t xml:space="preserve">atitinkančiu minimalius kvalifikacijos reikalavimus ir pripažinti </w:t>
            </w:r>
            <w:r w:rsidR="00381E5A">
              <w:rPr>
                <w:sz w:val="24"/>
                <w:szCs w:val="24"/>
              </w:rPr>
              <w:t>laimėtoju I</w:t>
            </w:r>
            <w:r w:rsidR="00381E5A">
              <w:rPr>
                <w:i/>
                <w:iCs/>
                <w:sz w:val="24"/>
                <w:szCs w:val="24"/>
              </w:rPr>
              <w:t xml:space="preserve"> </w:t>
            </w:r>
            <w:r w:rsidR="00381E5A" w:rsidRPr="00381E5A">
              <w:rPr>
                <w:sz w:val="24"/>
                <w:szCs w:val="24"/>
              </w:rPr>
              <w:t>Pirkimo_1 dalyje</w:t>
            </w:r>
            <w:r w:rsidR="00381E5A">
              <w:rPr>
                <w:sz w:val="24"/>
                <w:szCs w:val="24"/>
              </w:rPr>
              <w:t xml:space="preserve">, </w:t>
            </w:r>
            <w:r w:rsidR="00E27C33" w:rsidRPr="00791EEC">
              <w:rPr>
                <w:sz w:val="24"/>
                <w:szCs w:val="24"/>
              </w:rPr>
              <w:t>nurodė,</w:t>
            </w:r>
            <w:r w:rsidR="00E27C33">
              <w:rPr>
                <w:sz w:val="24"/>
                <w:szCs w:val="24"/>
              </w:rPr>
              <w:t xml:space="preserve"> kad</w:t>
            </w:r>
            <w:r w:rsidR="00381E5A">
              <w:rPr>
                <w:sz w:val="24"/>
                <w:szCs w:val="24"/>
              </w:rPr>
              <w:t xml:space="preserve"> sutartis bus pasirašoma praėjus 5 d. d. atidėjimo terminui ir tik </w:t>
            </w:r>
            <w:r w:rsidR="00381E5A" w:rsidRPr="000E3A83">
              <w:rPr>
                <w:sz w:val="24"/>
                <w:szCs w:val="24"/>
              </w:rPr>
              <w:t>gavus APVA pritarimą pirkimui.</w:t>
            </w:r>
            <w:r w:rsidR="00BD296A" w:rsidRPr="000E3A83">
              <w:rPr>
                <w:sz w:val="24"/>
                <w:szCs w:val="24"/>
              </w:rPr>
              <w:t xml:space="preserve"> </w:t>
            </w:r>
            <w:r w:rsidR="00CC4679" w:rsidRPr="000E3A83">
              <w:rPr>
                <w:sz w:val="24"/>
                <w:szCs w:val="24"/>
              </w:rPr>
              <w:t xml:space="preserve">2020-03-26 APVA  </w:t>
            </w:r>
            <w:r w:rsidR="00F676D0" w:rsidRPr="00791EEC">
              <w:rPr>
                <w:sz w:val="24"/>
                <w:szCs w:val="24"/>
              </w:rPr>
              <w:t>informavo</w:t>
            </w:r>
            <w:r w:rsidR="00E27C33" w:rsidRPr="000E3A83">
              <w:rPr>
                <w:rStyle w:val="FootnoteReference"/>
                <w:sz w:val="24"/>
                <w:szCs w:val="24"/>
              </w:rPr>
              <w:footnoteReference w:id="6"/>
            </w:r>
            <w:r w:rsidR="00CC4679" w:rsidRPr="000E3A83">
              <w:rPr>
                <w:sz w:val="24"/>
                <w:szCs w:val="24"/>
              </w:rPr>
              <w:t xml:space="preserve">, </w:t>
            </w:r>
            <w:r w:rsidR="00E27C33" w:rsidRPr="000E3A83">
              <w:rPr>
                <w:sz w:val="24"/>
                <w:szCs w:val="24"/>
              </w:rPr>
              <w:t xml:space="preserve">kad </w:t>
            </w:r>
            <w:r w:rsidR="00CC4679" w:rsidRPr="000E3A83">
              <w:rPr>
                <w:sz w:val="24"/>
                <w:szCs w:val="24"/>
              </w:rPr>
              <w:t xml:space="preserve">suderina I Pirkimo_1 objekto dalies procedūras. </w:t>
            </w:r>
            <w:r w:rsidR="00BD296A" w:rsidRPr="000E3A83">
              <w:rPr>
                <w:sz w:val="24"/>
                <w:szCs w:val="24"/>
              </w:rPr>
              <w:t>2020-03-3</w:t>
            </w:r>
            <w:r w:rsidR="00CC4679" w:rsidRPr="000E3A83">
              <w:rPr>
                <w:sz w:val="24"/>
                <w:szCs w:val="24"/>
              </w:rPr>
              <w:t>1</w:t>
            </w:r>
            <w:r w:rsidR="00BD296A" w:rsidRPr="000E3A83">
              <w:rPr>
                <w:sz w:val="24"/>
                <w:szCs w:val="24"/>
              </w:rPr>
              <w:t xml:space="preserve"> sudaryta Sutartis_1.</w:t>
            </w:r>
          </w:p>
          <w:p w14:paraId="08B85408" w14:textId="719263FD" w:rsidR="00BF6920" w:rsidRDefault="0007109E" w:rsidP="00D0700A">
            <w:pPr>
              <w:spacing w:line="276" w:lineRule="auto"/>
              <w:jc w:val="both"/>
              <w:rPr>
                <w:sz w:val="24"/>
                <w:szCs w:val="24"/>
              </w:rPr>
            </w:pPr>
            <w:r>
              <w:rPr>
                <w:sz w:val="24"/>
                <w:szCs w:val="24"/>
              </w:rPr>
              <w:t xml:space="preserve">          </w:t>
            </w:r>
            <w:r w:rsidR="00E27C33">
              <w:rPr>
                <w:sz w:val="24"/>
                <w:szCs w:val="24"/>
              </w:rPr>
              <w:t xml:space="preserve">2020-03-26 APVA </w:t>
            </w:r>
            <w:r w:rsidR="00F676D0">
              <w:rPr>
                <w:sz w:val="24"/>
                <w:szCs w:val="24"/>
              </w:rPr>
              <w:t>taip pat informavo</w:t>
            </w:r>
            <w:r w:rsidR="00E27C33" w:rsidRPr="00F676D0">
              <w:rPr>
                <w:sz w:val="24"/>
                <w:szCs w:val="24"/>
              </w:rPr>
              <w:t>,</w:t>
            </w:r>
            <w:r w:rsidR="00E27C33">
              <w:rPr>
                <w:sz w:val="24"/>
                <w:szCs w:val="24"/>
              </w:rPr>
              <w:t xml:space="preserve"> kad  nepritaria ir nederina II Pirkimo_1 objekto dalies procedūrų</w:t>
            </w:r>
            <w:r>
              <w:rPr>
                <w:sz w:val="24"/>
                <w:szCs w:val="24"/>
              </w:rPr>
              <w:t xml:space="preserve"> ir </w:t>
            </w:r>
            <w:r w:rsidRPr="00F676D0">
              <w:rPr>
                <w:sz w:val="24"/>
                <w:szCs w:val="24"/>
              </w:rPr>
              <w:t>nurodė</w:t>
            </w:r>
            <w:r w:rsidRPr="00250150">
              <w:rPr>
                <w:sz w:val="24"/>
                <w:szCs w:val="24"/>
              </w:rPr>
              <w:t xml:space="preserve"> </w:t>
            </w:r>
            <w:r>
              <w:rPr>
                <w:sz w:val="24"/>
                <w:szCs w:val="24"/>
              </w:rPr>
              <w:t>nustatytą trūkumą. 2020-03-27 Komisija nutarė</w:t>
            </w:r>
            <w:r w:rsidR="001D41BE">
              <w:rPr>
                <w:rStyle w:val="FootnoteReference"/>
                <w:sz w:val="24"/>
                <w:szCs w:val="24"/>
              </w:rPr>
              <w:footnoteReference w:id="7"/>
            </w:r>
            <w:r>
              <w:rPr>
                <w:sz w:val="24"/>
                <w:szCs w:val="24"/>
              </w:rPr>
              <w:t>, atsižvelgiant į APVA pastabas, atmesti II Pirkimo_1 dalyje tiekėjo UAB „Vilniaus betono demontavimo technika“ pasiūlymą, kadangi darbų kiekių žiniaraščiai buvo pateikti ne kartu su pas</w:t>
            </w:r>
            <w:r w:rsidR="00EE3990">
              <w:rPr>
                <w:sz w:val="24"/>
                <w:szCs w:val="24"/>
              </w:rPr>
              <w:t>i</w:t>
            </w:r>
            <w:r>
              <w:rPr>
                <w:sz w:val="24"/>
                <w:szCs w:val="24"/>
              </w:rPr>
              <w:t>ūlymu, o per susirašinėjimo funkc</w:t>
            </w:r>
            <w:r w:rsidR="00EE3990">
              <w:rPr>
                <w:sz w:val="24"/>
                <w:szCs w:val="24"/>
              </w:rPr>
              <w:t>i</w:t>
            </w:r>
            <w:r>
              <w:rPr>
                <w:sz w:val="24"/>
                <w:szCs w:val="24"/>
              </w:rPr>
              <w:t xml:space="preserve">ją jau po pasiūlymų pateikimo termino </w:t>
            </w:r>
            <w:r w:rsidR="00EE3990">
              <w:rPr>
                <w:sz w:val="24"/>
                <w:szCs w:val="24"/>
              </w:rPr>
              <w:t>p</w:t>
            </w:r>
            <w:r>
              <w:rPr>
                <w:sz w:val="24"/>
                <w:szCs w:val="24"/>
              </w:rPr>
              <w:t xml:space="preserve">abaigos. </w:t>
            </w:r>
            <w:r w:rsidR="00EE3990">
              <w:rPr>
                <w:sz w:val="24"/>
                <w:szCs w:val="24"/>
              </w:rPr>
              <w:t xml:space="preserve">Sudarius naują pasiūlymų eilę, II Pirkimo_1 dalies galimas pripažinti laimėtojas </w:t>
            </w:r>
            <w:r w:rsidR="003D46A8">
              <w:rPr>
                <w:sz w:val="24"/>
                <w:szCs w:val="24"/>
              </w:rPr>
              <w:t>buvo nustatytas</w:t>
            </w:r>
            <w:r w:rsidR="00EE3990">
              <w:rPr>
                <w:sz w:val="24"/>
                <w:szCs w:val="24"/>
              </w:rPr>
              <w:t xml:space="preserve"> tiekėjas UAB „Kalibrus“.</w:t>
            </w:r>
            <w:r w:rsidR="005156F1">
              <w:rPr>
                <w:sz w:val="24"/>
                <w:szCs w:val="24"/>
              </w:rPr>
              <w:t xml:space="preserve"> Komisija nusprendė</w:t>
            </w:r>
            <w:r w:rsidR="000E217B">
              <w:rPr>
                <w:rStyle w:val="FootnoteReference"/>
                <w:sz w:val="24"/>
                <w:szCs w:val="24"/>
              </w:rPr>
              <w:footnoteReference w:id="8"/>
            </w:r>
            <w:r w:rsidR="005156F1">
              <w:rPr>
                <w:sz w:val="24"/>
                <w:szCs w:val="24"/>
              </w:rPr>
              <w:t xml:space="preserve">, jog </w:t>
            </w:r>
            <w:r w:rsidR="005156F1">
              <w:rPr>
                <w:sz w:val="24"/>
                <w:szCs w:val="24"/>
              </w:rPr>
              <w:lastRenderedPageBreak/>
              <w:t>atsižvelgiant į tai, kad I Pirkimo_1 dalyje buvo gauti tiekėjo UAB „Kalibrus“ p</w:t>
            </w:r>
            <w:r w:rsidR="005156F1" w:rsidRPr="00BF6920">
              <w:rPr>
                <w:sz w:val="24"/>
                <w:szCs w:val="24"/>
              </w:rPr>
              <w:t>ašalinimo pagrindų nebuvim</w:t>
            </w:r>
            <w:r w:rsidR="005156F1">
              <w:rPr>
                <w:sz w:val="24"/>
                <w:szCs w:val="24"/>
              </w:rPr>
              <w:t>ą įrodantys dokumentai</w:t>
            </w:r>
            <w:r w:rsidR="005156F1" w:rsidRPr="00BF6920">
              <w:rPr>
                <w:sz w:val="24"/>
                <w:szCs w:val="24"/>
              </w:rPr>
              <w:t xml:space="preserve"> </w:t>
            </w:r>
            <w:r w:rsidR="005156F1">
              <w:rPr>
                <w:sz w:val="24"/>
                <w:szCs w:val="24"/>
              </w:rPr>
              <w:t>bei</w:t>
            </w:r>
            <w:r w:rsidR="005156F1" w:rsidRPr="00BF6920">
              <w:rPr>
                <w:sz w:val="24"/>
                <w:szCs w:val="24"/>
              </w:rPr>
              <w:t xml:space="preserve"> kvalifikaci</w:t>
            </w:r>
            <w:r w:rsidR="005156F1">
              <w:rPr>
                <w:sz w:val="24"/>
                <w:szCs w:val="24"/>
              </w:rPr>
              <w:t>niai dokumentai, kurie yra tinkami ir II Pirkimo_1 daliai, todėl galima tiekėją UAB „Kalibrus“ pripažinti kaip atitinkantį minimalius kvalifikacijos reikalavimus</w:t>
            </w:r>
            <w:r w:rsidR="000E217B">
              <w:rPr>
                <w:sz w:val="24"/>
                <w:szCs w:val="24"/>
              </w:rPr>
              <w:t xml:space="preserve"> ir nustatyti laimėtoju.</w:t>
            </w:r>
          </w:p>
          <w:p w14:paraId="76525FC4" w14:textId="0138446A" w:rsidR="00687570" w:rsidRDefault="00687570" w:rsidP="00D0700A">
            <w:pPr>
              <w:spacing w:line="276" w:lineRule="auto"/>
              <w:jc w:val="both"/>
              <w:rPr>
                <w:color w:val="000000"/>
                <w:sz w:val="24"/>
                <w:szCs w:val="24"/>
              </w:rPr>
            </w:pPr>
            <w:r>
              <w:rPr>
                <w:sz w:val="24"/>
                <w:szCs w:val="24"/>
              </w:rPr>
              <w:t xml:space="preserve">          </w:t>
            </w:r>
            <w:r w:rsidR="002A36EB">
              <w:rPr>
                <w:sz w:val="24"/>
                <w:szCs w:val="24"/>
              </w:rPr>
              <w:t>2020-04-15 tiekėjas UAB „Vilniaus betono demontavimo technika“ pateikė pretenziją</w:t>
            </w:r>
            <w:r w:rsidR="002A36EB">
              <w:rPr>
                <w:rStyle w:val="FootnoteReference"/>
                <w:sz w:val="24"/>
                <w:szCs w:val="24"/>
                <w:lang w:eastAsia="zh-CN"/>
              </w:rPr>
              <w:footnoteReference w:id="9"/>
            </w:r>
            <w:r w:rsidR="007A2D11">
              <w:rPr>
                <w:sz w:val="24"/>
                <w:szCs w:val="24"/>
              </w:rPr>
              <w:t>.</w:t>
            </w:r>
            <w:r w:rsidR="00AB71C8">
              <w:rPr>
                <w:sz w:val="24"/>
                <w:szCs w:val="24"/>
              </w:rPr>
              <w:t xml:space="preserve"> </w:t>
            </w:r>
            <w:r w:rsidR="002B4A63">
              <w:rPr>
                <w:sz w:val="24"/>
                <w:szCs w:val="24"/>
              </w:rPr>
              <w:t>Pretenzijoje nurodyta</w:t>
            </w:r>
            <w:r w:rsidR="00AB71C8">
              <w:rPr>
                <w:sz w:val="24"/>
                <w:szCs w:val="24"/>
              </w:rPr>
              <w:t xml:space="preserve">, kad tiekėjas UAB „Kalibrus“ neatitinka </w:t>
            </w:r>
            <w:r w:rsidR="00AB71C8" w:rsidRPr="00001833">
              <w:rPr>
                <w:bCs/>
                <w:sz w:val="24"/>
                <w:szCs w:val="24"/>
              </w:rPr>
              <w:t>Pirkimo_1 sąlygų 80 punkto 2 lentelėje</w:t>
            </w:r>
            <w:r w:rsidR="00AB71C8">
              <w:rPr>
                <w:bCs/>
                <w:sz w:val="24"/>
                <w:szCs w:val="24"/>
              </w:rPr>
              <w:t xml:space="preserve"> nustatytą kvalifikacijos reikalavimą, nes abejonių kelia jo įgyta patirtis vykdant </w:t>
            </w:r>
            <w:r w:rsidR="00AB71C8">
              <w:rPr>
                <w:sz w:val="24"/>
                <w:szCs w:val="24"/>
              </w:rPr>
              <w:t>Lentvario dvaro sodybos ir parko sutvarkymo darbus. Tiekėjas pretenzijoje nurodė, kad UAB „Lentvario dvaras“</w:t>
            </w:r>
            <w:r w:rsidR="00851365">
              <w:rPr>
                <w:sz w:val="24"/>
                <w:szCs w:val="24"/>
              </w:rPr>
              <w:t xml:space="preserve"> </w:t>
            </w:r>
            <w:r w:rsidR="00AB71C8">
              <w:rPr>
                <w:sz w:val="24"/>
                <w:szCs w:val="24"/>
              </w:rPr>
              <w:t>vykdė viešąjį pirkimą ir 2019-01-16</w:t>
            </w:r>
            <w:r w:rsidR="00CD498E">
              <w:rPr>
                <w:sz w:val="24"/>
                <w:szCs w:val="24"/>
              </w:rPr>
              <w:t xml:space="preserve"> pasirašė sutartį su UAB „Senamiesčio restauratoriai“ dėl </w:t>
            </w:r>
            <w:r w:rsidR="00C314EF" w:rsidRPr="00C314EF">
              <w:rPr>
                <w:bCs/>
                <w:sz w:val="24"/>
                <w:szCs w:val="24"/>
              </w:rPr>
              <w:t>Lentvario dvaro sodybos rūmų (</w:t>
            </w:r>
            <w:proofErr w:type="spellStart"/>
            <w:r w:rsidR="00C314EF" w:rsidRPr="00C314EF">
              <w:rPr>
                <w:bCs/>
                <w:sz w:val="24"/>
                <w:szCs w:val="24"/>
              </w:rPr>
              <w:t>u.k</w:t>
            </w:r>
            <w:proofErr w:type="spellEnd"/>
            <w:r w:rsidR="00C314EF" w:rsidRPr="00C314EF">
              <w:rPr>
                <w:bCs/>
                <w:sz w:val="24"/>
                <w:szCs w:val="24"/>
              </w:rPr>
              <w:t>. 22202) Klevų al. 48 Lentvaryje, Trakų r., tvarkybos darbų restauravimo ir remonto darb</w:t>
            </w:r>
            <w:r w:rsidR="00C314EF">
              <w:rPr>
                <w:bCs/>
                <w:sz w:val="24"/>
                <w:szCs w:val="24"/>
              </w:rPr>
              <w:t>ų</w:t>
            </w:r>
            <w:r w:rsidR="00851365">
              <w:rPr>
                <w:bCs/>
                <w:sz w:val="24"/>
                <w:szCs w:val="24"/>
              </w:rPr>
              <w:t xml:space="preserve">, </w:t>
            </w:r>
            <w:r w:rsidR="002B4A63">
              <w:rPr>
                <w:sz w:val="24"/>
                <w:szCs w:val="24"/>
              </w:rPr>
              <w:t xml:space="preserve">UAB „Senamiesčio restauratoriai“ </w:t>
            </w:r>
            <w:r w:rsidR="00851365">
              <w:rPr>
                <w:bCs/>
                <w:sz w:val="24"/>
                <w:szCs w:val="24"/>
              </w:rPr>
              <w:t xml:space="preserve">pasiūlyme nurodyta, kad </w:t>
            </w:r>
            <w:r w:rsidR="002B4A63">
              <w:rPr>
                <w:bCs/>
                <w:sz w:val="24"/>
                <w:szCs w:val="24"/>
              </w:rPr>
              <w:t xml:space="preserve">sutarčiai vykdyti </w:t>
            </w:r>
            <w:r w:rsidR="00851365">
              <w:rPr>
                <w:bCs/>
                <w:sz w:val="24"/>
                <w:szCs w:val="24"/>
              </w:rPr>
              <w:t xml:space="preserve">subrangovai </w:t>
            </w:r>
            <w:r w:rsidR="00B124E6">
              <w:rPr>
                <w:bCs/>
                <w:sz w:val="24"/>
                <w:szCs w:val="24"/>
              </w:rPr>
              <w:t>ne</w:t>
            </w:r>
            <w:r w:rsidR="00851365">
              <w:rPr>
                <w:bCs/>
                <w:sz w:val="24"/>
                <w:szCs w:val="24"/>
              </w:rPr>
              <w:t>pasitelkiami.</w:t>
            </w:r>
            <w:r w:rsidR="002B4A63">
              <w:rPr>
                <w:bCs/>
                <w:sz w:val="24"/>
                <w:szCs w:val="24"/>
              </w:rPr>
              <w:t xml:space="preserve"> T</w:t>
            </w:r>
            <w:r w:rsidR="00851365">
              <w:rPr>
                <w:bCs/>
                <w:sz w:val="24"/>
                <w:szCs w:val="24"/>
              </w:rPr>
              <w:t>iekėj</w:t>
            </w:r>
            <w:r w:rsidR="002B4A63">
              <w:rPr>
                <w:bCs/>
                <w:sz w:val="24"/>
                <w:szCs w:val="24"/>
              </w:rPr>
              <w:t>o</w:t>
            </w:r>
            <w:r w:rsidR="00851365">
              <w:rPr>
                <w:sz w:val="24"/>
                <w:szCs w:val="24"/>
              </w:rPr>
              <w:t xml:space="preserve"> UAB „Kalibrus“</w:t>
            </w:r>
            <w:r w:rsidR="002B4A63">
              <w:rPr>
                <w:sz w:val="24"/>
                <w:szCs w:val="24"/>
              </w:rPr>
              <w:t xml:space="preserve"> sąraše nurodyta sutartis negali būti vertinama kaip tinkama kvalifikacijai pagrįsti, jei sutartis buvo įgyvendinta pažeidžiant Viešųjų pirkimų įstatymo normas.</w:t>
            </w:r>
          </w:p>
          <w:p w14:paraId="58D4B44D" w14:textId="66A557B2" w:rsidR="00687570" w:rsidRPr="00687570" w:rsidRDefault="00744B02" w:rsidP="00D0700A">
            <w:pPr>
              <w:spacing w:line="276" w:lineRule="auto"/>
              <w:jc w:val="both"/>
              <w:rPr>
                <w:color w:val="000000"/>
                <w:sz w:val="24"/>
                <w:szCs w:val="24"/>
                <w:highlight w:val="yellow"/>
              </w:rPr>
            </w:pPr>
            <w:r>
              <w:rPr>
                <w:color w:val="000000"/>
                <w:sz w:val="24"/>
                <w:szCs w:val="24"/>
              </w:rPr>
              <w:t xml:space="preserve">          </w:t>
            </w:r>
            <w:r w:rsidR="00687570">
              <w:rPr>
                <w:color w:val="000000"/>
                <w:sz w:val="24"/>
                <w:szCs w:val="24"/>
              </w:rPr>
              <w:t>2020-04-20 Komisija</w:t>
            </w:r>
            <w:r>
              <w:rPr>
                <w:rStyle w:val="FootnoteReference"/>
                <w:sz w:val="24"/>
                <w:szCs w:val="24"/>
              </w:rPr>
              <w:footnoteReference w:id="10"/>
            </w:r>
            <w:r w:rsidR="00687570">
              <w:rPr>
                <w:color w:val="000000"/>
                <w:sz w:val="24"/>
                <w:szCs w:val="24"/>
              </w:rPr>
              <w:t xml:space="preserve"> pretenziją atmetė kaip nepagrįstą ir nurodė, kad UAB „Lentvario dvaras“</w:t>
            </w:r>
            <w:r w:rsidR="00687570" w:rsidRPr="00687570">
              <w:rPr>
                <w:color w:val="000000"/>
                <w:sz w:val="24"/>
                <w:szCs w:val="24"/>
              </w:rPr>
              <w:t xml:space="preserve"> </w:t>
            </w:r>
            <w:r w:rsidR="00687570">
              <w:rPr>
                <w:color w:val="000000"/>
                <w:sz w:val="24"/>
                <w:szCs w:val="24"/>
              </w:rPr>
              <w:t>nėra perkančioji organizacija, ir ji priklauso privačiam asmeniui</w:t>
            </w:r>
            <w:r>
              <w:rPr>
                <w:color w:val="000000"/>
                <w:sz w:val="24"/>
                <w:szCs w:val="24"/>
              </w:rPr>
              <w:t>, kuris už savo lėšas gali tvarkyti objektą ne pagal Viešųjų pirkimų įstatymą ir dalyvavimas pirkime kaip subrangovu nebūtinai atsispindės internete.</w:t>
            </w:r>
            <w:r w:rsidR="00C206A9">
              <w:rPr>
                <w:color w:val="000000"/>
                <w:sz w:val="24"/>
                <w:szCs w:val="24"/>
              </w:rPr>
              <w:t xml:space="preserve"> </w:t>
            </w:r>
            <w:r w:rsidR="003D46A8">
              <w:rPr>
                <w:color w:val="000000"/>
                <w:sz w:val="24"/>
                <w:szCs w:val="24"/>
              </w:rPr>
              <w:t xml:space="preserve">2020-05-11 APVA </w:t>
            </w:r>
            <w:r w:rsidR="00250150">
              <w:rPr>
                <w:sz w:val="24"/>
                <w:szCs w:val="24"/>
              </w:rPr>
              <w:t>informavo</w:t>
            </w:r>
            <w:r w:rsidR="003D46A8">
              <w:rPr>
                <w:rStyle w:val="FootnoteReference"/>
                <w:sz w:val="24"/>
                <w:szCs w:val="24"/>
              </w:rPr>
              <w:footnoteReference w:id="11"/>
            </w:r>
            <w:r w:rsidR="003D46A8">
              <w:rPr>
                <w:sz w:val="24"/>
                <w:szCs w:val="24"/>
              </w:rPr>
              <w:t>, kad atliko pakartotinį II Pirkimo_1 objekto dalies procedūrų patikrinimą ir jį suderina</w:t>
            </w:r>
            <w:r w:rsidR="00941F0F">
              <w:rPr>
                <w:sz w:val="24"/>
                <w:szCs w:val="24"/>
              </w:rPr>
              <w:t xml:space="preserve">, </w:t>
            </w:r>
            <w:r w:rsidR="00C206A9">
              <w:rPr>
                <w:color w:val="000000"/>
                <w:sz w:val="24"/>
                <w:szCs w:val="24"/>
              </w:rPr>
              <w:t>2020-05-13 buvo sudaryta Sutartis_2.</w:t>
            </w:r>
          </w:p>
          <w:p w14:paraId="3EE459EC" w14:textId="60388569" w:rsidR="00B558CC" w:rsidRPr="00A54CA3" w:rsidRDefault="0024520C" w:rsidP="00D0700A">
            <w:pPr>
              <w:spacing w:line="276" w:lineRule="auto"/>
              <w:jc w:val="both"/>
              <w:rPr>
                <w:color w:val="000000"/>
                <w:sz w:val="24"/>
                <w:szCs w:val="24"/>
              </w:rPr>
            </w:pPr>
            <w:r>
              <w:rPr>
                <w:bCs/>
                <w:sz w:val="24"/>
                <w:szCs w:val="24"/>
              </w:rPr>
              <w:t xml:space="preserve">           </w:t>
            </w:r>
            <w:r w:rsidR="00B11DCA">
              <w:rPr>
                <w:bCs/>
                <w:sz w:val="24"/>
                <w:szCs w:val="24"/>
              </w:rPr>
              <w:t xml:space="preserve">Vertinimo metu nustatyta, kad </w:t>
            </w:r>
            <w:r>
              <w:rPr>
                <w:sz w:val="24"/>
                <w:szCs w:val="24"/>
              </w:rPr>
              <w:t xml:space="preserve">UAB „Lentvario dvaras“ </w:t>
            </w:r>
            <w:r w:rsidR="00FD591A">
              <w:rPr>
                <w:sz w:val="24"/>
                <w:szCs w:val="24"/>
              </w:rPr>
              <w:t>kaip</w:t>
            </w:r>
            <w:r>
              <w:rPr>
                <w:sz w:val="24"/>
                <w:szCs w:val="24"/>
              </w:rPr>
              <w:t xml:space="preserve"> perkančioji organizacija, </w:t>
            </w:r>
            <w:r w:rsidR="00B558CC">
              <w:rPr>
                <w:sz w:val="24"/>
                <w:szCs w:val="24"/>
              </w:rPr>
              <w:t>2018-12-05 CVP IS pa</w:t>
            </w:r>
            <w:r>
              <w:rPr>
                <w:sz w:val="24"/>
                <w:szCs w:val="24"/>
              </w:rPr>
              <w:t xml:space="preserve">skelbė </w:t>
            </w:r>
            <w:r w:rsidR="00B558CC">
              <w:rPr>
                <w:sz w:val="24"/>
                <w:szCs w:val="24"/>
              </w:rPr>
              <w:t xml:space="preserve">viešąjį </w:t>
            </w:r>
            <w:r>
              <w:rPr>
                <w:sz w:val="24"/>
                <w:szCs w:val="24"/>
              </w:rPr>
              <w:t xml:space="preserve">pirkimą </w:t>
            </w:r>
            <w:r w:rsidR="00B558CC">
              <w:rPr>
                <w:sz w:val="24"/>
                <w:szCs w:val="24"/>
              </w:rPr>
              <w:t>„</w:t>
            </w:r>
            <w:r w:rsidR="00B558CC" w:rsidRPr="00B558CC">
              <w:rPr>
                <w:bCs/>
                <w:sz w:val="24"/>
                <w:szCs w:val="24"/>
              </w:rPr>
              <w:t>Lentvario dvaro sodybos rūmų (</w:t>
            </w:r>
            <w:proofErr w:type="spellStart"/>
            <w:r w:rsidR="00B558CC" w:rsidRPr="00B558CC">
              <w:rPr>
                <w:bCs/>
                <w:sz w:val="24"/>
                <w:szCs w:val="24"/>
              </w:rPr>
              <w:t>u.k</w:t>
            </w:r>
            <w:proofErr w:type="spellEnd"/>
            <w:r w:rsidR="00B558CC" w:rsidRPr="00B558CC">
              <w:rPr>
                <w:bCs/>
                <w:sz w:val="24"/>
                <w:szCs w:val="24"/>
              </w:rPr>
              <w:t>. 22202) Klevų al. 48 Lentvaryje, Trakų r., tvarkybos darbų restauravimo ir remonto darbai</w:t>
            </w:r>
            <w:r w:rsidR="00B558CC">
              <w:rPr>
                <w:bCs/>
                <w:sz w:val="24"/>
                <w:szCs w:val="24"/>
              </w:rPr>
              <w:t>“ (</w:t>
            </w:r>
            <w:r w:rsidR="00B558CC" w:rsidRPr="0024520C">
              <w:rPr>
                <w:sz w:val="24"/>
                <w:szCs w:val="24"/>
              </w:rPr>
              <w:t>Pirkimo Nr. 412839</w:t>
            </w:r>
            <w:r w:rsidR="00B558CC">
              <w:rPr>
                <w:sz w:val="24"/>
                <w:szCs w:val="24"/>
              </w:rPr>
              <w:t xml:space="preserve">), 2019-01-16 sudarė sutartį su UAB „Senamiesčio restauratoriai“, kuri </w:t>
            </w:r>
            <w:r w:rsidR="00767986">
              <w:rPr>
                <w:sz w:val="24"/>
                <w:szCs w:val="24"/>
              </w:rPr>
              <w:t xml:space="preserve">CVP IS </w:t>
            </w:r>
            <w:r w:rsidR="00B558CC">
              <w:rPr>
                <w:sz w:val="24"/>
                <w:szCs w:val="24"/>
              </w:rPr>
              <w:t xml:space="preserve">yra paskelbta viešai. Perkančioji organizacija neprašė </w:t>
            </w:r>
            <w:r w:rsidR="00B558CC">
              <w:rPr>
                <w:bCs/>
                <w:sz w:val="24"/>
                <w:szCs w:val="24"/>
              </w:rPr>
              <w:t>tiekėjo</w:t>
            </w:r>
            <w:r w:rsidR="00B558CC">
              <w:rPr>
                <w:sz w:val="24"/>
                <w:szCs w:val="24"/>
              </w:rPr>
              <w:t xml:space="preserve"> UAB „Kalibrus“ pateikti 2019-04-10 Rangos sutartį „Lentvario dvaro sodybos ir parko sutvarkymo darbai“, nurodytą užsakovo pažymoje,</w:t>
            </w:r>
            <w:r w:rsidR="00CD248E">
              <w:rPr>
                <w:sz w:val="24"/>
                <w:szCs w:val="24"/>
              </w:rPr>
              <w:t xml:space="preserve"> ar kitų įrodym</w:t>
            </w:r>
            <w:r w:rsidR="00B124E6">
              <w:rPr>
                <w:sz w:val="24"/>
                <w:szCs w:val="24"/>
              </w:rPr>
              <w:t>ų</w:t>
            </w:r>
            <w:r w:rsidR="00CD248E">
              <w:rPr>
                <w:sz w:val="24"/>
                <w:szCs w:val="24"/>
              </w:rPr>
              <w:t>, kad tą sutartį vykdė, tam</w:t>
            </w:r>
            <w:r w:rsidR="00B558CC">
              <w:rPr>
                <w:sz w:val="24"/>
                <w:szCs w:val="24"/>
              </w:rPr>
              <w:t xml:space="preserve"> kad įsitikintų tiekėjo</w:t>
            </w:r>
            <w:r w:rsidR="00B124E6">
              <w:rPr>
                <w:sz w:val="24"/>
                <w:szCs w:val="24"/>
              </w:rPr>
              <w:t xml:space="preserve"> įgyta</w:t>
            </w:r>
            <w:r w:rsidR="00B558CC">
              <w:rPr>
                <w:sz w:val="24"/>
                <w:szCs w:val="24"/>
              </w:rPr>
              <w:t xml:space="preserve"> patirtimi. Perkančiosios organizacijos paprašius paaiškinti, kodėl ji nesikreipė į tiekėją UAB “Kalibrus”, kad šis pateiktų įrodymus dėl įvykdytos sutarties, Perkančioji organizacija nurodė</w:t>
            </w:r>
            <w:r w:rsidR="00B558CC">
              <w:rPr>
                <w:rStyle w:val="FootnoteReference"/>
                <w:sz w:val="24"/>
                <w:szCs w:val="24"/>
              </w:rPr>
              <w:footnoteReference w:id="12"/>
            </w:r>
            <w:r w:rsidR="00B558CC">
              <w:rPr>
                <w:sz w:val="24"/>
                <w:szCs w:val="24"/>
              </w:rPr>
              <w:t xml:space="preserve">, </w:t>
            </w:r>
            <w:r w:rsidR="00B558CC" w:rsidRPr="00A54CA3">
              <w:rPr>
                <w:color w:val="000000"/>
                <w:sz w:val="24"/>
                <w:szCs w:val="24"/>
              </w:rPr>
              <w:t xml:space="preserve">kad </w:t>
            </w:r>
            <w:r w:rsidR="00941F0F" w:rsidRPr="00E620D2">
              <w:rPr>
                <w:color w:val="000000"/>
                <w:sz w:val="24"/>
                <w:szCs w:val="24"/>
              </w:rPr>
              <w:t>„</w:t>
            </w:r>
            <w:r w:rsidR="00B558CC" w:rsidRPr="00E620D2">
              <w:rPr>
                <w:color w:val="000000"/>
                <w:sz w:val="24"/>
                <w:szCs w:val="24"/>
              </w:rPr>
              <w:t xml:space="preserve">jau buvo įvertinusi kvalifikaciją bei buvo priimtas sprendimas, kad tiekėjas UAB „Kalibrus“ atitinka minimalius kvalifikacinius reikalavimus ir jis </w:t>
            </w:r>
            <w:r w:rsidR="00941F0F" w:rsidRPr="00E620D2">
              <w:rPr>
                <w:color w:val="000000"/>
                <w:sz w:val="24"/>
                <w:szCs w:val="24"/>
              </w:rPr>
              <w:t>yra</w:t>
            </w:r>
            <w:r w:rsidR="00B558CC" w:rsidRPr="00E620D2">
              <w:rPr>
                <w:color w:val="000000"/>
                <w:sz w:val="24"/>
                <w:szCs w:val="24"/>
              </w:rPr>
              <w:t xml:space="preserve"> pripažintas laimėtoju. Komisija dėl laiko stokos neprašė papildomų dokumentų, kadangi pirkimas yra finansuojamas Europos Sąjungos struktūrinių fondų lėšomis. Pažymėtina tai, kad Pagėgių savivaldybės administracija nebuvo suinteresuota, kad tiekėjas UAB „Kalibrus“ laimėtų konkursą bei pirmiausia buvo pripažinusi laimėtoju tiekėją UAB „Vilniaus betono demontavimo technika“. Taip pat pažymėtina ir tai, kad kitas tiekėjas gali teikti bet kokią informaciją apie konkurentą, todėl remiantis vien kito tiekėjo informacija, viešojo pirkimo komisija nepriėmė sprendimo pakartotinai nagrinėti tiekėjo UAB „Kalibrus“ kvalifikacijos“.</w:t>
            </w:r>
            <w:r w:rsidR="00B558CC" w:rsidRPr="00A54CA3">
              <w:rPr>
                <w:color w:val="000000"/>
                <w:sz w:val="24"/>
                <w:szCs w:val="24"/>
              </w:rPr>
              <w:t xml:space="preserve"> </w:t>
            </w:r>
          </w:p>
          <w:p w14:paraId="3C74C5CD" w14:textId="1176B484" w:rsidR="0024520C" w:rsidRDefault="00767986" w:rsidP="00D0700A">
            <w:pPr>
              <w:widowControl w:val="0"/>
              <w:tabs>
                <w:tab w:val="left" w:pos="1296"/>
                <w:tab w:val="center" w:pos="4153"/>
                <w:tab w:val="right" w:pos="8306"/>
              </w:tabs>
              <w:spacing w:line="276" w:lineRule="auto"/>
              <w:jc w:val="both"/>
              <w:rPr>
                <w:i/>
                <w:iCs/>
                <w:color w:val="000000"/>
                <w:sz w:val="24"/>
                <w:szCs w:val="24"/>
              </w:rPr>
            </w:pPr>
            <w:r>
              <w:rPr>
                <w:sz w:val="24"/>
                <w:szCs w:val="24"/>
              </w:rPr>
              <w:t xml:space="preserve">           </w:t>
            </w:r>
            <w:r w:rsidR="00CD248E" w:rsidRPr="00FD591A">
              <w:rPr>
                <w:sz w:val="24"/>
                <w:szCs w:val="24"/>
              </w:rPr>
              <w:t>Lietuvos Aukščiausiasis Teismas</w:t>
            </w:r>
            <w:r w:rsidR="00E7337E" w:rsidRPr="00712886">
              <w:rPr>
                <w:sz w:val="24"/>
                <w:szCs w:val="24"/>
              </w:rPr>
              <w:t xml:space="preserve"> (toliau - LAT) </w:t>
            </w:r>
            <w:r w:rsidRPr="0094238E">
              <w:rPr>
                <w:sz w:val="24"/>
                <w:szCs w:val="24"/>
                <w:lang w:eastAsia="lt-LT"/>
              </w:rPr>
              <w:t>yra konstatavęs</w:t>
            </w:r>
            <w:r w:rsidRPr="00FD591A">
              <w:rPr>
                <w:rStyle w:val="FootnoteReference"/>
                <w:rFonts w:eastAsia="Calibri"/>
                <w:sz w:val="24"/>
                <w:szCs w:val="24"/>
              </w:rPr>
              <w:footnoteReference w:id="13"/>
            </w:r>
            <w:r w:rsidRPr="0094238E">
              <w:rPr>
                <w:sz w:val="24"/>
                <w:szCs w:val="24"/>
                <w:lang w:eastAsia="lt-LT"/>
              </w:rPr>
              <w:t>, kad „</w:t>
            </w:r>
            <w:r w:rsidRPr="0094238E">
              <w:rPr>
                <w:b/>
                <w:bCs/>
                <w:i/>
                <w:iCs/>
                <w:sz w:val="24"/>
                <w:szCs w:val="24"/>
                <w:lang w:eastAsia="lt-LT"/>
              </w:rPr>
              <w:t>tiekėjas, įrodinėdamas savo kvalifikacijos atitiktį viešojo pirkimo sąlygoms, negali remtis tokiu pajėgumu, kuris įgytas</w:t>
            </w:r>
            <w:r w:rsidRPr="0094238E">
              <w:rPr>
                <w:i/>
                <w:iCs/>
                <w:sz w:val="24"/>
                <w:szCs w:val="24"/>
                <w:lang w:eastAsia="lt-LT"/>
              </w:rPr>
              <w:t xml:space="preserve">, </w:t>
            </w:r>
            <w:proofErr w:type="spellStart"/>
            <w:r w:rsidRPr="0094238E">
              <w:rPr>
                <w:i/>
                <w:iCs/>
                <w:sz w:val="24"/>
                <w:szCs w:val="24"/>
                <w:lang w:eastAsia="lt-LT"/>
              </w:rPr>
              <w:t>inter</w:t>
            </w:r>
            <w:proofErr w:type="spellEnd"/>
            <w:r w:rsidRPr="0094238E">
              <w:rPr>
                <w:i/>
                <w:iCs/>
                <w:sz w:val="24"/>
                <w:szCs w:val="24"/>
                <w:lang w:eastAsia="lt-LT"/>
              </w:rPr>
              <w:t xml:space="preserve"> alia, </w:t>
            </w:r>
            <w:r w:rsidRPr="0094238E">
              <w:rPr>
                <w:b/>
                <w:bCs/>
                <w:i/>
                <w:iCs/>
                <w:sz w:val="24"/>
                <w:szCs w:val="24"/>
                <w:lang w:eastAsia="lt-LT"/>
              </w:rPr>
              <w:t>pažeidžiant iš viešųjų pirkimų teisinio reguliavimo išplaukiančią pareigą tiekėjų pasiūlymuose ir viešojo pirkimo sutartyse išviešinti subrangą ir subrangovus</w:t>
            </w:r>
            <w:r w:rsidRPr="0094238E">
              <w:rPr>
                <w:i/>
                <w:iCs/>
                <w:sz w:val="24"/>
                <w:szCs w:val="24"/>
                <w:lang w:eastAsia="lt-LT"/>
              </w:rPr>
              <w:t xml:space="preserve">; &lt;...&gt; bet </w:t>
            </w:r>
            <w:r w:rsidRPr="0094238E">
              <w:rPr>
                <w:i/>
                <w:iCs/>
                <w:sz w:val="24"/>
                <w:szCs w:val="24"/>
                <w:lang w:eastAsia="lt-LT"/>
              </w:rPr>
              <w:lastRenderedPageBreak/>
              <w:t xml:space="preserve">kokiu atveju </w:t>
            </w:r>
            <w:r w:rsidRPr="0094238E">
              <w:rPr>
                <w:b/>
                <w:bCs/>
                <w:i/>
                <w:iCs/>
                <w:sz w:val="24"/>
                <w:szCs w:val="24"/>
                <w:lang w:eastAsia="lt-LT"/>
              </w:rPr>
              <w:t>perkančioji organizacija negali atsižvelgti į duomenis apie ūkio subjekto (dalyvio, jo partnerio ar subrangovo) kvalifikaciją, įgytą nesilaikant viešųjų pirkimų ar kitų teisės normų</w:t>
            </w:r>
            <w:r w:rsidRPr="0094238E">
              <w:rPr>
                <w:i/>
                <w:iCs/>
                <w:sz w:val="24"/>
                <w:szCs w:val="24"/>
                <w:lang w:eastAsia="lt-LT"/>
              </w:rPr>
              <w:t>, jei toks teisės pažeidimas lems tiekėjų pasiūlymų nelygiavertį vertinimą ir sukurs piktnaudžiavimo teise prielaidas“</w:t>
            </w:r>
            <w:r w:rsidRPr="0094238E">
              <w:rPr>
                <w:color w:val="000000"/>
                <w:sz w:val="24"/>
                <w:szCs w:val="24"/>
                <w:lang w:eastAsia="lt-LT"/>
              </w:rPr>
              <w:t xml:space="preserve">. Atsižvelgiant į tai, </w:t>
            </w:r>
            <w:r w:rsidRPr="00FD591A">
              <w:rPr>
                <w:bCs/>
                <w:sz w:val="24"/>
                <w:szCs w:val="24"/>
              </w:rPr>
              <w:t>tiekėjas</w:t>
            </w:r>
            <w:r w:rsidRPr="00712886">
              <w:rPr>
                <w:sz w:val="24"/>
                <w:szCs w:val="24"/>
              </w:rPr>
              <w:t xml:space="preserve"> UAB „Kalibrus“ </w:t>
            </w:r>
            <w:r w:rsidRPr="0094238E">
              <w:rPr>
                <w:color w:val="000000"/>
                <w:sz w:val="24"/>
                <w:szCs w:val="24"/>
                <w:lang w:eastAsia="lt-LT"/>
              </w:rPr>
              <w:t>negalėjo įrodinėti atitikties kvalifikacijos reikalavimui</w:t>
            </w:r>
            <w:r w:rsidR="00941F0F" w:rsidRPr="0094238E">
              <w:rPr>
                <w:color w:val="000000"/>
                <w:sz w:val="24"/>
                <w:szCs w:val="24"/>
                <w:lang w:eastAsia="lt-LT"/>
              </w:rPr>
              <w:t xml:space="preserve"> </w:t>
            </w:r>
            <w:r w:rsidR="00941F0F" w:rsidRPr="00FD591A">
              <w:rPr>
                <w:sz w:val="24"/>
                <w:szCs w:val="24"/>
              </w:rPr>
              <w:t>tokia sutartimi</w:t>
            </w:r>
            <w:r w:rsidRPr="0094238E">
              <w:rPr>
                <w:color w:val="000000"/>
                <w:sz w:val="24"/>
                <w:szCs w:val="24"/>
                <w:lang w:eastAsia="lt-LT"/>
              </w:rPr>
              <w:t>, nes viešojo pirkimo sutartyje jis nebuvo išviešintas kaip subrangovas.</w:t>
            </w:r>
            <w:r w:rsidR="00DB1D53" w:rsidRPr="0094238E">
              <w:rPr>
                <w:color w:val="000000"/>
                <w:sz w:val="24"/>
                <w:szCs w:val="24"/>
                <w:lang w:eastAsia="lt-LT"/>
              </w:rPr>
              <w:t xml:space="preserve"> Tarnyba pastebi, kad užsakovas UAB „</w:t>
            </w:r>
            <w:proofErr w:type="spellStart"/>
            <w:r w:rsidR="00DB1D53" w:rsidRPr="0094238E">
              <w:rPr>
                <w:color w:val="000000"/>
                <w:sz w:val="24"/>
                <w:szCs w:val="24"/>
                <w:lang w:eastAsia="lt-LT"/>
              </w:rPr>
              <w:t>Ginota</w:t>
            </w:r>
            <w:proofErr w:type="spellEnd"/>
            <w:r w:rsidR="00DB1D53" w:rsidRPr="0094238E">
              <w:rPr>
                <w:color w:val="000000"/>
                <w:sz w:val="24"/>
                <w:szCs w:val="24"/>
                <w:lang w:eastAsia="lt-LT"/>
              </w:rPr>
              <w:t xml:space="preserve">“, kuris išdavė pažymą </w:t>
            </w:r>
            <w:r w:rsidR="00DB1D53" w:rsidRPr="00FD591A">
              <w:rPr>
                <w:sz w:val="24"/>
                <w:szCs w:val="24"/>
              </w:rPr>
              <w:t>UAB „</w:t>
            </w:r>
            <w:r w:rsidR="00DB1D53" w:rsidRPr="00712886">
              <w:rPr>
                <w:sz w:val="24"/>
                <w:szCs w:val="24"/>
              </w:rPr>
              <w:t>Kalibrus“, tai</w:t>
            </w:r>
            <w:r w:rsidR="00297681" w:rsidRPr="0094238E">
              <w:rPr>
                <w:sz w:val="24"/>
                <w:szCs w:val="24"/>
              </w:rPr>
              <w:t>p</w:t>
            </w:r>
            <w:r w:rsidR="00DB1D53" w:rsidRPr="0094238E">
              <w:rPr>
                <w:sz w:val="24"/>
                <w:szCs w:val="24"/>
              </w:rPr>
              <w:t xml:space="preserve"> pat nebuvo išviešintas </w:t>
            </w:r>
            <w:proofErr w:type="spellStart"/>
            <w:r w:rsidR="00DB1D53" w:rsidRPr="0094238E">
              <w:rPr>
                <w:sz w:val="24"/>
                <w:szCs w:val="24"/>
              </w:rPr>
              <w:t>vieš</w:t>
            </w:r>
            <w:r w:rsidR="00941F0F" w:rsidRPr="00FD591A">
              <w:rPr>
                <w:sz w:val="24"/>
                <w:szCs w:val="24"/>
              </w:rPr>
              <w:t>ą</w:t>
            </w:r>
            <w:r w:rsidR="00DB1D53" w:rsidRPr="00FD591A">
              <w:rPr>
                <w:sz w:val="24"/>
                <w:szCs w:val="24"/>
              </w:rPr>
              <w:t>j</w:t>
            </w:r>
            <w:r w:rsidR="00941F0F" w:rsidRPr="00FD591A">
              <w:rPr>
                <w:sz w:val="24"/>
                <w:szCs w:val="24"/>
              </w:rPr>
              <w:t>ame</w:t>
            </w:r>
            <w:proofErr w:type="spellEnd"/>
            <w:r w:rsidR="00DB1D53">
              <w:rPr>
                <w:sz w:val="24"/>
                <w:szCs w:val="24"/>
              </w:rPr>
              <w:t xml:space="preserve"> pirkim</w:t>
            </w:r>
            <w:r w:rsidR="00941F0F">
              <w:rPr>
                <w:sz w:val="24"/>
                <w:szCs w:val="24"/>
              </w:rPr>
              <w:t>e</w:t>
            </w:r>
            <w:r w:rsidR="00DB1D53">
              <w:rPr>
                <w:sz w:val="24"/>
                <w:szCs w:val="24"/>
              </w:rPr>
              <w:t xml:space="preserve"> „</w:t>
            </w:r>
            <w:r w:rsidR="00DB1D53" w:rsidRPr="00B558CC">
              <w:rPr>
                <w:bCs/>
                <w:sz w:val="24"/>
                <w:szCs w:val="24"/>
              </w:rPr>
              <w:t>Lentvario dvaro sodybos rūmų (</w:t>
            </w:r>
            <w:proofErr w:type="spellStart"/>
            <w:r w:rsidR="00DB1D53" w:rsidRPr="00B558CC">
              <w:rPr>
                <w:bCs/>
                <w:sz w:val="24"/>
                <w:szCs w:val="24"/>
              </w:rPr>
              <w:t>u.k</w:t>
            </w:r>
            <w:proofErr w:type="spellEnd"/>
            <w:r w:rsidR="00DB1D53" w:rsidRPr="00B558CC">
              <w:rPr>
                <w:bCs/>
                <w:sz w:val="24"/>
                <w:szCs w:val="24"/>
              </w:rPr>
              <w:t>. 22202) Klevų al. 48 Lentvaryje, Trakų r., tvarkybos darbų restauravimo ir remonto darbai</w:t>
            </w:r>
            <w:r w:rsidR="00DB1D53">
              <w:rPr>
                <w:bCs/>
                <w:sz w:val="24"/>
                <w:szCs w:val="24"/>
              </w:rPr>
              <w:t xml:space="preserve">“.  Atsižvelgiant į  viešojoje erdvėje </w:t>
            </w:r>
            <w:r w:rsidR="00FA69E5">
              <w:rPr>
                <w:bCs/>
                <w:sz w:val="24"/>
                <w:szCs w:val="24"/>
              </w:rPr>
              <w:t>esančią</w:t>
            </w:r>
            <w:r w:rsidR="00DB1D53">
              <w:rPr>
                <w:bCs/>
                <w:sz w:val="24"/>
                <w:szCs w:val="24"/>
              </w:rPr>
              <w:t xml:space="preserve"> informaciją, kad nei UAB „</w:t>
            </w:r>
            <w:proofErr w:type="spellStart"/>
            <w:r w:rsidR="00DB1D53">
              <w:rPr>
                <w:bCs/>
                <w:sz w:val="24"/>
                <w:szCs w:val="24"/>
              </w:rPr>
              <w:t>Ginota</w:t>
            </w:r>
            <w:proofErr w:type="spellEnd"/>
            <w:r w:rsidR="00DB1D53">
              <w:rPr>
                <w:bCs/>
                <w:sz w:val="24"/>
                <w:szCs w:val="24"/>
              </w:rPr>
              <w:t xml:space="preserve">, nei UAB „Kalibrus“ šiame objekte apskritai nedirbo, Tarnyba sprendžia, kad Pirkimo_1 procedūrų metu tiekėjas UAB „Kalibrus“ pateikė melagingą, tikrovės neatitinkančią informaciją. </w:t>
            </w:r>
            <w:r>
              <w:rPr>
                <w:sz w:val="24"/>
                <w:szCs w:val="24"/>
              </w:rPr>
              <w:t xml:space="preserve">LAT </w:t>
            </w:r>
            <w:r w:rsidRPr="00001833">
              <w:rPr>
                <w:sz w:val="24"/>
                <w:szCs w:val="24"/>
              </w:rPr>
              <w:t>nurodo</w:t>
            </w:r>
            <w:r w:rsidRPr="00001833">
              <w:rPr>
                <w:rStyle w:val="FootnoteReference"/>
                <w:rFonts w:eastAsia="Calibri"/>
                <w:sz w:val="24"/>
                <w:szCs w:val="24"/>
              </w:rPr>
              <w:footnoteReference w:id="14"/>
            </w:r>
            <w:r w:rsidRPr="00001833">
              <w:rPr>
                <w:sz w:val="24"/>
                <w:szCs w:val="24"/>
              </w:rPr>
              <w:t xml:space="preserve">, </w:t>
            </w:r>
            <w:r w:rsidR="00CD248E" w:rsidRPr="00001833">
              <w:rPr>
                <w:sz w:val="24"/>
                <w:szCs w:val="24"/>
              </w:rPr>
              <w:t>kad</w:t>
            </w:r>
            <w:r w:rsidR="00E7337E">
              <w:rPr>
                <w:sz w:val="24"/>
                <w:szCs w:val="24"/>
              </w:rPr>
              <w:t xml:space="preserve"> </w:t>
            </w:r>
            <w:r w:rsidR="00E7337E" w:rsidRPr="00E7337E">
              <w:rPr>
                <w:sz w:val="24"/>
                <w:szCs w:val="24"/>
              </w:rPr>
              <w:t>„</w:t>
            </w:r>
            <w:r w:rsidR="00875C1A" w:rsidRPr="00E7337E">
              <w:rPr>
                <w:b/>
                <w:bCs/>
                <w:i/>
                <w:iCs/>
                <w:color w:val="000000"/>
                <w:sz w:val="24"/>
                <w:szCs w:val="24"/>
              </w:rPr>
              <w:t>netiksli, tikrovės neatitinkanti informacija gali būti pripažinta melaginga, kai ją teikiantis asmuo suvokia arba negali nesuvokti, kad jo teikiama informacija neatitinka tikrovės</w:t>
            </w:r>
            <w:r w:rsidR="00875C1A" w:rsidRPr="00E7337E">
              <w:rPr>
                <w:b/>
                <w:bCs/>
                <w:color w:val="000000"/>
                <w:sz w:val="24"/>
                <w:szCs w:val="24"/>
              </w:rPr>
              <w:t>;</w:t>
            </w:r>
            <w:r w:rsidR="00875C1A" w:rsidRPr="00E7337E">
              <w:rPr>
                <w:i/>
                <w:iCs/>
                <w:color w:val="000000"/>
                <w:sz w:val="24"/>
                <w:szCs w:val="24"/>
              </w:rPr>
              <w:t xml:space="preserve"> melagingos informacijos samprata, taikoma VPĮ prasme, neapima galimų tiekėjo atliktos teisinės kvalifikacijos klaidų</w:t>
            </w:r>
            <w:r w:rsidR="00875C1A" w:rsidRPr="0098418E">
              <w:rPr>
                <w:i/>
                <w:iCs/>
                <w:color w:val="000000"/>
                <w:sz w:val="24"/>
                <w:szCs w:val="24"/>
                <w:u w:val="single"/>
              </w:rPr>
              <w:t>; šias klaidas privalo pastebėti perkančioji organizacija pasiūlymų vertinimo metu, o pastebėjusi – spręsti dėl tiekėjo kvalifikacijos atitikties pirkimo dokumentuose nustatytiems reikalavimams</w:t>
            </w:r>
            <w:r w:rsidR="00E7337E" w:rsidRPr="00E7337E">
              <w:rPr>
                <w:i/>
                <w:iCs/>
                <w:color w:val="000000"/>
                <w:sz w:val="24"/>
                <w:szCs w:val="24"/>
              </w:rPr>
              <w:t>“</w:t>
            </w:r>
            <w:r w:rsidR="00E7337E">
              <w:rPr>
                <w:i/>
                <w:iCs/>
                <w:color w:val="000000"/>
                <w:sz w:val="24"/>
                <w:szCs w:val="24"/>
              </w:rPr>
              <w:t xml:space="preserve">. </w:t>
            </w:r>
            <w:r w:rsidR="00E7337E">
              <w:rPr>
                <w:color w:val="000000"/>
                <w:sz w:val="24"/>
                <w:szCs w:val="24"/>
              </w:rPr>
              <w:t xml:space="preserve">Toje pačioje LAT nutartyje nurodyta, kad </w:t>
            </w:r>
            <w:r w:rsidR="00E7337E" w:rsidRPr="00E7337E">
              <w:rPr>
                <w:i/>
                <w:iCs/>
                <w:color w:val="000000"/>
                <w:sz w:val="24"/>
                <w:szCs w:val="24"/>
              </w:rPr>
              <w:t>„</w:t>
            </w:r>
            <w:r w:rsidR="00875C1A" w:rsidRPr="00E7337E">
              <w:rPr>
                <w:i/>
                <w:iCs/>
                <w:color w:val="000000"/>
                <w:sz w:val="24"/>
                <w:szCs w:val="24"/>
              </w:rPr>
              <w:t xml:space="preserve">Tiek pagal VPĮ, tiek taikant civilinio proceso normas viešųjų pirkimų procedūrų ataskaitos duomenys bei </w:t>
            </w:r>
            <w:r w:rsidR="00875C1A" w:rsidRPr="0098418E">
              <w:rPr>
                <w:i/>
                <w:iCs/>
                <w:color w:val="000000"/>
                <w:sz w:val="24"/>
                <w:szCs w:val="24"/>
                <w:u w:val="single"/>
              </w:rPr>
              <w:t>užsakovų pažymos neturi didesnės įrodomosios galios už subrangos sutartis, darbų perdavimo–priėmimo aktus, darbų apmokėjimo įrodymus</w:t>
            </w:r>
            <w:r w:rsidR="00875C1A" w:rsidRPr="00E7337E">
              <w:rPr>
                <w:i/>
                <w:iCs/>
                <w:color w:val="000000"/>
                <w:sz w:val="24"/>
                <w:szCs w:val="24"/>
              </w:rPr>
              <w:t xml:space="preserve"> ir pan.</w:t>
            </w:r>
            <w:r w:rsidR="00E7337E" w:rsidRPr="00E7337E">
              <w:rPr>
                <w:i/>
                <w:iCs/>
                <w:color w:val="000000"/>
                <w:sz w:val="24"/>
                <w:szCs w:val="24"/>
              </w:rPr>
              <w:t>“</w:t>
            </w:r>
            <w:r w:rsidR="00941F0F" w:rsidRPr="00941F0F">
              <w:rPr>
                <w:color w:val="000000"/>
                <w:sz w:val="24"/>
                <w:szCs w:val="24"/>
              </w:rPr>
              <w:t>.</w:t>
            </w:r>
          </w:p>
          <w:p w14:paraId="5F010D9D" w14:textId="77777777" w:rsidR="0098418E" w:rsidRDefault="003B5B1C" w:rsidP="00D0700A">
            <w:pPr>
              <w:spacing w:line="276" w:lineRule="auto"/>
              <w:jc w:val="both"/>
              <w:rPr>
                <w:sz w:val="24"/>
                <w:szCs w:val="24"/>
              </w:rPr>
            </w:pPr>
            <w:r>
              <w:rPr>
                <w:color w:val="000000"/>
                <w:sz w:val="23"/>
                <w:szCs w:val="23"/>
                <w:lang w:eastAsia="lt-LT"/>
              </w:rPr>
              <w:t xml:space="preserve">           </w:t>
            </w:r>
            <w:r w:rsidR="00B124E6" w:rsidRPr="00414F7D">
              <w:rPr>
                <w:bCs/>
                <w:sz w:val="24"/>
                <w:szCs w:val="24"/>
              </w:rPr>
              <w:t>Atsižvelg</w:t>
            </w:r>
            <w:r w:rsidR="00FA69E5" w:rsidRPr="00414F7D">
              <w:rPr>
                <w:bCs/>
                <w:sz w:val="24"/>
                <w:szCs w:val="24"/>
              </w:rPr>
              <w:t>iant</w:t>
            </w:r>
            <w:r w:rsidR="00B124E6" w:rsidRPr="00414F7D">
              <w:rPr>
                <w:bCs/>
                <w:sz w:val="24"/>
                <w:szCs w:val="24"/>
              </w:rPr>
              <w:t xml:space="preserve"> į aukščiau </w:t>
            </w:r>
            <w:r w:rsidR="00FA69E5" w:rsidRPr="00414F7D">
              <w:rPr>
                <w:bCs/>
                <w:sz w:val="24"/>
                <w:szCs w:val="24"/>
              </w:rPr>
              <w:t>nurodyt</w:t>
            </w:r>
            <w:r w:rsidR="00941F0F">
              <w:rPr>
                <w:bCs/>
                <w:sz w:val="24"/>
                <w:szCs w:val="24"/>
              </w:rPr>
              <w:t xml:space="preserve">ą matyti, kad </w:t>
            </w:r>
            <w:r w:rsidR="00FA69E5" w:rsidRPr="00414F7D">
              <w:rPr>
                <w:bCs/>
                <w:sz w:val="24"/>
                <w:szCs w:val="24"/>
              </w:rPr>
              <w:t xml:space="preserve">Perkančioji organizacija </w:t>
            </w:r>
            <w:r w:rsidR="00FA69E5" w:rsidRPr="00414F7D">
              <w:rPr>
                <w:sz w:val="24"/>
                <w:szCs w:val="24"/>
              </w:rPr>
              <w:t>nesiekė išsiaiškinti</w:t>
            </w:r>
            <w:r w:rsidR="00FA69E5" w:rsidRPr="00414F7D">
              <w:rPr>
                <w:bCs/>
                <w:sz w:val="24"/>
                <w:szCs w:val="24"/>
              </w:rPr>
              <w:t xml:space="preserve"> ar tiekėjas </w:t>
            </w:r>
            <w:r w:rsidR="00FA69E5" w:rsidRPr="00414F7D">
              <w:rPr>
                <w:sz w:val="24"/>
                <w:szCs w:val="24"/>
              </w:rPr>
              <w:t xml:space="preserve">UAB „Kalibrus“ </w:t>
            </w:r>
            <w:r w:rsidR="001E0E79">
              <w:rPr>
                <w:sz w:val="24"/>
                <w:szCs w:val="24"/>
              </w:rPr>
              <w:t xml:space="preserve">realiai </w:t>
            </w:r>
            <w:r w:rsidR="00FA69E5" w:rsidRPr="00414F7D">
              <w:rPr>
                <w:sz w:val="24"/>
                <w:szCs w:val="24"/>
              </w:rPr>
              <w:t>turi įgijęs patirtį, kurios reikalaujama Pirkimo_1 dokumentuose</w:t>
            </w:r>
            <w:r w:rsidR="00941F0F">
              <w:rPr>
                <w:sz w:val="24"/>
                <w:szCs w:val="24"/>
              </w:rPr>
              <w:t>.</w:t>
            </w:r>
            <w:r w:rsidR="00FA69E5" w:rsidRPr="00414F7D">
              <w:rPr>
                <w:sz w:val="24"/>
                <w:szCs w:val="24"/>
              </w:rPr>
              <w:t xml:space="preserve"> Perkančioji organizacija įvertino tiekėjo pateiktus dokumentus, o gavusi kito tiekėjo pretenziją,</w:t>
            </w:r>
            <w:r w:rsidR="003B78BE">
              <w:rPr>
                <w:sz w:val="24"/>
                <w:szCs w:val="24"/>
              </w:rPr>
              <w:t xml:space="preserve"> faktiškai</w:t>
            </w:r>
            <w:r w:rsidR="00FA69E5" w:rsidRPr="00414F7D">
              <w:rPr>
                <w:sz w:val="24"/>
                <w:szCs w:val="24"/>
              </w:rPr>
              <w:t xml:space="preserve"> </w:t>
            </w:r>
            <w:r w:rsidR="00FD591A">
              <w:rPr>
                <w:sz w:val="24"/>
                <w:szCs w:val="24"/>
              </w:rPr>
              <w:t>nesiėmė jokių veiksmų, netikrino informacijos, taip pat</w:t>
            </w:r>
            <w:r w:rsidR="003B78BE">
              <w:rPr>
                <w:sz w:val="24"/>
                <w:szCs w:val="24"/>
              </w:rPr>
              <w:t xml:space="preserve"> net</w:t>
            </w:r>
            <w:r w:rsidR="00FD591A">
              <w:rPr>
                <w:sz w:val="24"/>
                <w:szCs w:val="24"/>
              </w:rPr>
              <w:t xml:space="preserve"> ir CVP IS viešai skelbiamos</w:t>
            </w:r>
            <w:r w:rsidR="00FA69E5" w:rsidRPr="00414F7D">
              <w:rPr>
                <w:sz w:val="24"/>
                <w:szCs w:val="24"/>
              </w:rPr>
              <w:t>.</w:t>
            </w:r>
            <w:r w:rsidR="00C96AE1">
              <w:rPr>
                <w:sz w:val="24"/>
                <w:szCs w:val="24"/>
              </w:rPr>
              <w:t xml:space="preserve"> </w:t>
            </w:r>
            <w:r w:rsidR="00F517DC">
              <w:rPr>
                <w:sz w:val="24"/>
                <w:szCs w:val="24"/>
              </w:rPr>
              <w:t>Perkančioji organizacija turi prievolę</w:t>
            </w:r>
            <w:r w:rsidR="00FA69E5" w:rsidRPr="00414F7D">
              <w:rPr>
                <w:sz w:val="24"/>
                <w:szCs w:val="24"/>
              </w:rPr>
              <w:t xml:space="preserve"> </w:t>
            </w:r>
            <w:r w:rsidR="00C96AE1">
              <w:rPr>
                <w:sz w:val="24"/>
                <w:szCs w:val="24"/>
              </w:rPr>
              <w:t>išsiaiškinti, patikrinti ar tiekėjas pirkimo procedūrų metu nuslėpė informaciją ar pateikė melagingą informaciją apie atitiktį tiekėjo pašalinimo pagrindų nebuvimui ar nustatytiems tiekėjo kvalifikacijos reikalavimams. Tai nustačiusi</w:t>
            </w:r>
            <w:r w:rsidR="00292B43">
              <w:rPr>
                <w:sz w:val="24"/>
                <w:szCs w:val="24"/>
              </w:rPr>
              <w:t>,</w:t>
            </w:r>
            <w:r w:rsidR="00C96AE1">
              <w:rPr>
                <w:sz w:val="24"/>
                <w:szCs w:val="24"/>
              </w:rPr>
              <w:t xml:space="preserve"> Perkančioji organizacija privalo pašalinti tiekėją iš pirkimo procedūros</w:t>
            </w:r>
            <w:r w:rsidR="00292B43" w:rsidRPr="00001833">
              <w:rPr>
                <w:rStyle w:val="FootnoteReference"/>
                <w:rFonts w:eastAsia="Calibri"/>
                <w:sz w:val="24"/>
                <w:szCs w:val="24"/>
              </w:rPr>
              <w:footnoteReference w:id="15"/>
            </w:r>
            <w:r w:rsidR="00292B43">
              <w:rPr>
                <w:sz w:val="24"/>
                <w:szCs w:val="24"/>
              </w:rPr>
              <w:t xml:space="preserve"> ir paskelbti apie tokį tiekėją CVP IS, kaip įtvirtinta Įstatymo 52 straipsnio 1 dalyje</w:t>
            </w:r>
            <w:r w:rsidR="00292B43" w:rsidRPr="00001833">
              <w:rPr>
                <w:rStyle w:val="FootnoteReference"/>
                <w:rFonts w:eastAsia="Calibri"/>
                <w:sz w:val="24"/>
                <w:szCs w:val="24"/>
              </w:rPr>
              <w:footnoteReference w:id="16"/>
            </w:r>
            <w:r w:rsidR="00292B43">
              <w:rPr>
                <w:sz w:val="24"/>
                <w:szCs w:val="24"/>
              </w:rPr>
              <w:t xml:space="preserve">. </w:t>
            </w:r>
          </w:p>
          <w:p w14:paraId="351F5531" w14:textId="2D593CE8" w:rsidR="009F0B3F" w:rsidRPr="000C47F1" w:rsidRDefault="0098418E" w:rsidP="00D0700A">
            <w:pPr>
              <w:spacing w:line="276" w:lineRule="auto"/>
              <w:jc w:val="both"/>
              <w:rPr>
                <w:sz w:val="24"/>
                <w:szCs w:val="24"/>
              </w:rPr>
            </w:pPr>
            <w:r>
              <w:rPr>
                <w:sz w:val="24"/>
                <w:szCs w:val="24"/>
              </w:rPr>
              <w:t xml:space="preserve">          Apibendrinant, </w:t>
            </w:r>
            <w:r w:rsidR="00414F7D">
              <w:rPr>
                <w:sz w:val="24"/>
                <w:szCs w:val="24"/>
              </w:rPr>
              <w:t>Tarnyba konstatuoja, kad Perkančioji organizacija neįsitikinusi</w:t>
            </w:r>
            <w:r w:rsidR="0094238E">
              <w:rPr>
                <w:sz w:val="24"/>
                <w:szCs w:val="24"/>
              </w:rPr>
              <w:t xml:space="preserve"> tiekėjo</w:t>
            </w:r>
            <w:r w:rsidR="00414F7D">
              <w:rPr>
                <w:sz w:val="24"/>
                <w:szCs w:val="24"/>
              </w:rPr>
              <w:t xml:space="preserve"> </w:t>
            </w:r>
            <w:r w:rsidR="004D2B05" w:rsidRPr="00414F7D">
              <w:rPr>
                <w:bCs/>
                <w:sz w:val="24"/>
                <w:szCs w:val="24"/>
              </w:rPr>
              <w:t xml:space="preserve">UAB </w:t>
            </w:r>
            <w:r w:rsidR="004D2B05" w:rsidRPr="00414F7D">
              <w:rPr>
                <w:sz w:val="24"/>
                <w:szCs w:val="24"/>
              </w:rPr>
              <w:t>„Kalibrus“</w:t>
            </w:r>
            <w:r w:rsidR="004D2B05" w:rsidRPr="00414F7D">
              <w:rPr>
                <w:bCs/>
                <w:sz w:val="24"/>
                <w:szCs w:val="24"/>
              </w:rPr>
              <w:t xml:space="preserve"> </w:t>
            </w:r>
            <w:r w:rsidR="00221062">
              <w:rPr>
                <w:bCs/>
                <w:sz w:val="24"/>
                <w:szCs w:val="24"/>
              </w:rPr>
              <w:t>kvalifikacijos</w:t>
            </w:r>
            <w:r w:rsidR="00221062" w:rsidRPr="00414F7D">
              <w:rPr>
                <w:bCs/>
                <w:sz w:val="24"/>
                <w:szCs w:val="24"/>
              </w:rPr>
              <w:t xml:space="preserve"> </w:t>
            </w:r>
            <w:r w:rsidR="004D2B05" w:rsidRPr="00414F7D">
              <w:rPr>
                <w:bCs/>
                <w:sz w:val="24"/>
                <w:szCs w:val="24"/>
              </w:rPr>
              <w:t>atitik</w:t>
            </w:r>
            <w:r w:rsidR="00221062">
              <w:rPr>
                <w:bCs/>
                <w:sz w:val="24"/>
                <w:szCs w:val="24"/>
              </w:rPr>
              <w:t>timi</w:t>
            </w:r>
            <w:r w:rsidR="004D2B05" w:rsidRPr="00414F7D">
              <w:rPr>
                <w:bCs/>
                <w:sz w:val="24"/>
                <w:szCs w:val="24"/>
              </w:rPr>
              <w:t xml:space="preserve"> Pirkimo</w:t>
            </w:r>
            <w:r w:rsidR="00414F7D" w:rsidRPr="00414F7D">
              <w:rPr>
                <w:bCs/>
                <w:sz w:val="24"/>
                <w:szCs w:val="24"/>
              </w:rPr>
              <w:t>_1</w:t>
            </w:r>
            <w:r w:rsidR="004D2B05" w:rsidRPr="00414F7D">
              <w:rPr>
                <w:bCs/>
                <w:sz w:val="24"/>
                <w:szCs w:val="24"/>
              </w:rPr>
              <w:t xml:space="preserve"> sąlygose nustatytiems minimaliems kvalifikacijos reikalavimams ir pripažin</w:t>
            </w:r>
            <w:r w:rsidR="00414F7D">
              <w:rPr>
                <w:bCs/>
                <w:sz w:val="24"/>
                <w:szCs w:val="24"/>
              </w:rPr>
              <w:t>usi</w:t>
            </w:r>
            <w:r w:rsidR="004D2B05" w:rsidRPr="00414F7D">
              <w:rPr>
                <w:bCs/>
                <w:sz w:val="24"/>
                <w:szCs w:val="24"/>
              </w:rPr>
              <w:t xml:space="preserve"> </w:t>
            </w:r>
            <w:r w:rsidR="0094238E" w:rsidRPr="00414F7D">
              <w:rPr>
                <w:bCs/>
                <w:sz w:val="24"/>
                <w:szCs w:val="24"/>
              </w:rPr>
              <w:t>j</w:t>
            </w:r>
            <w:r w:rsidR="0094238E">
              <w:rPr>
                <w:bCs/>
                <w:sz w:val="24"/>
                <w:szCs w:val="24"/>
              </w:rPr>
              <w:t>į</w:t>
            </w:r>
            <w:r w:rsidR="0094238E" w:rsidRPr="00414F7D">
              <w:rPr>
                <w:bCs/>
                <w:sz w:val="24"/>
                <w:szCs w:val="24"/>
              </w:rPr>
              <w:t xml:space="preserve"> </w:t>
            </w:r>
            <w:r w:rsidR="004D2B05" w:rsidRPr="00414F7D">
              <w:rPr>
                <w:bCs/>
                <w:sz w:val="24"/>
                <w:szCs w:val="24"/>
              </w:rPr>
              <w:t>Pirkimo</w:t>
            </w:r>
            <w:r w:rsidR="00414F7D" w:rsidRPr="00414F7D">
              <w:rPr>
                <w:bCs/>
                <w:sz w:val="24"/>
                <w:szCs w:val="24"/>
              </w:rPr>
              <w:t>_1</w:t>
            </w:r>
            <w:r w:rsidR="004D2B05" w:rsidRPr="00414F7D">
              <w:rPr>
                <w:bCs/>
                <w:sz w:val="24"/>
                <w:szCs w:val="24"/>
              </w:rPr>
              <w:t xml:space="preserve"> laimėtoju</w:t>
            </w:r>
            <w:r w:rsidR="00414F7D" w:rsidRPr="00414F7D">
              <w:rPr>
                <w:bCs/>
                <w:sz w:val="24"/>
                <w:szCs w:val="24"/>
              </w:rPr>
              <w:t xml:space="preserve"> abejose dalyse</w:t>
            </w:r>
            <w:r w:rsidR="004D2B05" w:rsidRPr="00414F7D">
              <w:rPr>
                <w:bCs/>
                <w:sz w:val="24"/>
                <w:szCs w:val="24"/>
              </w:rPr>
              <w:t xml:space="preserve">, pažeidė </w:t>
            </w:r>
            <w:r w:rsidR="004D2B05" w:rsidRPr="00414F7D">
              <w:rPr>
                <w:sz w:val="24"/>
                <w:szCs w:val="24"/>
              </w:rPr>
              <w:t>Įstatymo 45 straipsnio 1 dalies 3 punkto nuostatas</w:t>
            </w:r>
            <w:r w:rsidR="004D2B05" w:rsidRPr="00414F7D">
              <w:rPr>
                <w:bCs/>
                <w:sz w:val="24"/>
                <w:szCs w:val="24"/>
              </w:rPr>
              <w:t xml:space="preserve"> </w:t>
            </w:r>
            <w:r w:rsidR="00414F7D">
              <w:rPr>
                <w:bCs/>
                <w:sz w:val="24"/>
                <w:szCs w:val="24"/>
              </w:rPr>
              <w:t xml:space="preserve">bei </w:t>
            </w:r>
            <w:r w:rsidR="00BE59D8">
              <w:rPr>
                <w:bCs/>
                <w:sz w:val="24"/>
                <w:szCs w:val="24"/>
              </w:rPr>
              <w:t xml:space="preserve">neužtikrino </w:t>
            </w:r>
            <w:r w:rsidR="00414F7D" w:rsidRPr="00414F7D">
              <w:rPr>
                <w:bCs/>
                <w:color w:val="000000"/>
                <w:sz w:val="24"/>
                <w:szCs w:val="24"/>
                <w:lang w:eastAsia="lt-LT"/>
              </w:rPr>
              <w:t>Įstatymo 17 straipsnio 1 dalyje</w:t>
            </w:r>
            <w:r w:rsidR="00414F7D">
              <w:rPr>
                <w:bCs/>
                <w:color w:val="000000"/>
                <w:sz w:val="24"/>
                <w:szCs w:val="24"/>
                <w:lang w:eastAsia="lt-LT"/>
              </w:rPr>
              <w:t xml:space="preserve"> </w:t>
            </w:r>
            <w:r w:rsidR="00BE59D8">
              <w:rPr>
                <w:bCs/>
                <w:color w:val="000000"/>
                <w:sz w:val="24"/>
                <w:szCs w:val="24"/>
                <w:lang w:eastAsia="lt-LT"/>
              </w:rPr>
              <w:t>įtvirtinto</w:t>
            </w:r>
            <w:r w:rsidR="00BE59D8" w:rsidRPr="00414F7D">
              <w:rPr>
                <w:bCs/>
                <w:sz w:val="24"/>
                <w:szCs w:val="24"/>
              </w:rPr>
              <w:t xml:space="preserve"> </w:t>
            </w:r>
            <w:r w:rsidR="00B124E6" w:rsidRPr="00414F7D">
              <w:rPr>
                <w:bCs/>
                <w:color w:val="000000"/>
                <w:sz w:val="24"/>
                <w:szCs w:val="24"/>
                <w:lang w:eastAsia="lt-LT"/>
              </w:rPr>
              <w:t>skaidrumo</w:t>
            </w:r>
            <w:r w:rsidR="00947916">
              <w:rPr>
                <w:bCs/>
                <w:color w:val="000000"/>
                <w:sz w:val="24"/>
                <w:szCs w:val="24"/>
                <w:lang w:eastAsia="lt-LT"/>
              </w:rPr>
              <w:t xml:space="preserve"> </w:t>
            </w:r>
            <w:r w:rsidR="00BE59D8" w:rsidRPr="00414F7D">
              <w:rPr>
                <w:bCs/>
                <w:color w:val="000000"/>
                <w:sz w:val="24"/>
                <w:szCs w:val="24"/>
                <w:lang w:eastAsia="lt-LT"/>
              </w:rPr>
              <w:t>princip</w:t>
            </w:r>
            <w:r w:rsidR="00BE59D8">
              <w:rPr>
                <w:bCs/>
                <w:color w:val="000000"/>
                <w:sz w:val="24"/>
                <w:szCs w:val="24"/>
                <w:lang w:eastAsia="lt-LT"/>
              </w:rPr>
              <w:t>o laikymosi</w:t>
            </w:r>
            <w:r w:rsidR="00B124E6" w:rsidRPr="00414F7D">
              <w:rPr>
                <w:bCs/>
                <w:color w:val="000000"/>
                <w:sz w:val="24"/>
                <w:szCs w:val="24"/>
                <w:lang w:eastAsia="lt-LT"/>
              </w:rPr>
              <w:t>.</w:t>
            </w:r>
            <w:r w:rsidR="00DB6871">
              <w:rPr>
                <w:bCs/>
                <w:color w:val="000000"/>
                <w:sz w:val="24"/>
                <w:szCs w:val="24"/>
                <w:lang w:eastAsia="lt-LT"/>
              </w:rPr>
              <w:t xml:space="preserve"> </w:t>
            </w:r>
          </w:p>
        </w:tc>
      </w:tr>
      <w:bookmarkEnd w:id="1"/>
    </w:tbl>
    <w:p w14:paraId="0FF02724" w14:textId="77777777" w:rsidR="00DB7C9D" w:rsidRDefault="00DB7C9D" w:rsidP="00D0700A">
      <w:pPr>
        <w:spacing w:line="276" w:lineRule="auto"/>
        <w:ind w:left="-113"/>
        <w:jc w:val="center"/>
        <w:rPr>
          <w:b/>
          <w:sz w:val="24"/>
          <w:szCs w:val="24"/>
        </w:rPr>
      </w:pPr>
    </w:p>
    <w:p w14:paraId="7FE4FB05" w14:textId="1516F26A" w:rsidR="007F4A56" w:rsidRDefault="007F4A56" w:rsidP="00D0700A">
      <w:pPr>
        <w:spacing w:line="276" w:lineRule="auto"/>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42830782" w14:textId="77777777" w:rsidR="00210BFC" w:rsidRPr="00C77C45" w:rsidRDefault="00210BFC" w:rsidP="00D0700A">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10BFC" w:rsidRPr="000C47F1" w14:paraId="1FC62E61" w14:textId="77777777" w:rsidTr="00E81878">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743E9424" w14:textId="490BE9C6" w:rsidR="00210BFC" w:rsidRPr="000C47F1" w:rsidRDefault="00F65ED5" w:rsidP="00D0700A">
            <w:pPr>
              <w:tabs>
                <w:tab w:val="left" w:pos="22"/>
                <w:tab w:val="left" w:pos="709"/>
                <w:tab w:val="left" w:pos="1156"/>
              </w:tabs>
              <w:spacing w:line="276" w:lineRule="auto"/>
              <w:contextualSpacing/>
              <w:jc w:val="both"/>
              <w:rPr>
                <w:sz w:val="24"/>
                <w:szCs w:val="24"/>
              </w:rPr>
            </w:pPr>
            <w:r>
              <w:rPr>
                <w:sz w:val="24"/>
                <w:szCs w:val="24"/>
              </w:rPr>
              <w:t>-</w:t>
            </w:r>
          </w:p>
        </w:tc>
      </w:tr>
    </w:tbl>
    <w:p w14:paraId="2A265842" w14:textId="5286D84C" w:rsidR="007F4A56" w:rsidRPr="00C77C45" w:rsidRDefault="007F4A56" w:rsidP="00D0700A">
      <w:pPr>
        <w:spacing w:line="276" w:lineRule="auto"/>
        <w:jc w:val="center"/>
        <w:rPr>
          <w:b/>
          <w:sz w:val="24"/>
          <w:szCs w:val="24"/>
        </w:rPr>
      </w:pPr>
      <w:r w:rsidRPr="00C77C45">
        <w:rPr>
          <w:b/>
          <w:sz w:val="24"/>
          <w:szCs w:val="24"/>
        </w:rPr>
        <w:lastRenderedPageBreak/>
        <w:t>IV dalis. Sprendimas</w:t>
      </w:r>
    </w:p>
    <w:p w14:paraId="1C14AF86" w14:textId="77777777" w:rsidR="007F4A56" w:rsidRPr="00C77C45" w:rsidRDefault="007F4A56" w:rsidP="00D0700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14:paraId="703D2A54" w14:textId="77777777" w:rsidTr="00EC4B63">
        <w:tc>
          <w:tcPr>
            <w:tcW w:w="9776" w:type="dxa"/>
            <w:tcBorders>
              <w:top w:val="single" w:sz="4" w:space="0" w:color="auto"/>
              <w:left w:val="single" w:sz="4" w:space="0" w:color="auto"/>
              <w:bottom w:val="single" w:sz="4" w:space="0" w:color="auto"/>
              <w:right w:val="single" w:sz="4" w:space="0" w:color="auto"/>
            </w:tcBorders>
            <w:shd w:val="clear" w:color="auto" w:fill="auto"/>
          </w:tcPr>
          <w:p w14:paraId="034F7D82" w14:textId="4446E5F5" w:rsidR="00315A80" w:rsidRDefault="00315A80" w:rsidP="00D0700A">
            <w:pPr>
              <w:spacing w:line="276" w:lineRule="auto"/>
              <w:jc w:val="both"/>
              <w:rPr>
                <w:bCs/>
                <w:sz w:val="24"/>
                <w:szCs w:val="24"/>
              </w:rPr>
            </w:pPr>
            <w:r>
              <w:rPr>
                <w:rFonts w:eastAsia="Calibri"/>
                <w:sz w:val="24"/>
                <w:szCs w:val="24"/>
              </w:rPr>
              <w:t xml:space="preserve">          </w:t>
            </w:r>
            <w:r w:rsidR="00206E82" w:rsidRPr="000A6250">
              <w:rPr>
                <w:rFonts w:eastAsia="Calibri"/>
                <w:sz w:val="24"/>
                <w:szCs w:val="24"/>
              </w:rPr>
              <w:t>Perkančioji organizacija</w:t>
            </w:r>
            <w:r w:rsidR="009637AD" w:rsidRPr="000A6250">
              <w:rPr>
                <w:rFonts w:eastAsia="Calibri"/>
                <w:sz w:val="24"/>
                <w:szCs w:val="24"/>
              </w:rPr>
              <w:t xml:space="preserve"> </w:t>
            </w:r>
            <w:r w:rsidR="00D95D24">
              <w:rPr>
                <w:rFonts w:eastAsia="Calibri"/>
                <w:sz w:val="24"/>
                <w:szCs w:val="24"/>
              </w:rPr>
              <w:t xml:space="preserve">vykdydama Pirkimo_1 procedūras </w:t>
            </w:r>
            <w:r w:rsidR="009637AD" w:rsidRPr="000A6250">
              <w:rPr>
                <w:rFonts w:eastAsia="Calibri"/>
                <w:sz w:val="24"/>
                <w:szCs w:val="24"/>
              </w:rPr>
              <w:t>pažeidė</w:t>
            </w:r>
            <w:r w:rsidR="00206E82" w:rsidRPr="000A6250">
              <w:rPr>
                <w:rFonts w:eastAsia="Calibri"/>
                <w:sz w:val="24"/>
                <w:szCs w:val="24"/>
              </w:rPr>
              <w:t xml:space="preserve"> </w:t>
            </w:r>
            <w:r w:rsidR="00B92CCC" w:rsidRPr="000A6250">
              <w:rPr>
                <w:bCs/>
                <w:sz w:val="24"/>
                <w:szCs w:val="24"/>
              </w:rPr>
              <w:t xml:space="preserve">Įstatymo </w:t>
            </w:r>
            <w:r w:rsidR="00941F0F">
              <w:rPr>
                <w:sz w:val="24"/>
                <w:szCs w:val="24"/>
              </w:rPr>
              <w:t xml:space="preserve">45 </w:t>
            </w:r>
            <w:r w:rsidR="000A6250" w:rsidRPr="000A6250">
              <w:rPr>
                <w:sz w:val="24"/>
                <w:szCs w:val="24"/>
              </w:rPr>
              <w:t xml:space="preserve">straipsnio </w:t>
            </w:r>
            <w:r w:rsidR="00941F0F">
              <w:rPr>
                <w:sz w:val="24"/>
                <w:szCs w:val="24"/>
              </w:rPr>
              <w:t xml:space="preserve">1 </w:t>
            </w:r>
            <w:r w:rsidR="00B92CCC" w:rsidRPr="000A6250">
              <w:rPr>
                <w:bCs/>
                <w:sz w:val="24"/>
                <w:szCs w:val="24"/>
              </w:rPr>
              <w:t>dalies</w:t>
            </w:r>
            <w:r w:rsidR="00941F0F">
              <w:rPr>
                <w:bCs/>
                <w:sz w:val="24"/>
                <w:szCs w:val="24"/>
              </w:rPr>
              <w:t xml:space="preserve"> </w:t>
            </w:r>
            <w:r w:rsidR="00941F0F" w:rsidRPr="00414F7D">
              <w:rPr>
                <w:sz w:val="24"/>
                <w:szCs w:val="24"/>
              </w:rPr>
              <w:t>3 punkto</w:t>
            </w:r>
            <w:r w:rsidR="00947972">
              <w:rPr>
                <w:bCs/>
                <w:sz w:val="24"/>
                <w:szCs w:val="24"/>
              </w:rPr>
              <w:t xml:space="preserve"> </w:t>
            </w:r>
            <w:r w:rsidR="00B92CCC" w:rsidRPr="000A6250">
              <w:rPr>
                <w:bCs/>
                <w:sz w:val="24"/>
                <w:szCs w:val="24"/>
              </w:rPr>
              <w:t>reikalavimus</w:t>
            </w:r>
            <w:r w:rsidR="00947972">
              <w:rPr>
                <w:bCs/>
                <w:sz w:val="24"/>
                <w:szCs w:val="24"/>
              </w:rPr>
              <w:t xml:space="preserve"> bei </w:t>
            </w:r>
            <w:r w:rsidR="003F3717">
              <w:rPr>
                <w:bCs/>
                <w:sz w:val="24"/>
                <w:szCs w:val="24"/>
              </w:rPr>
              <w:t xml:space="preserve"> neužtikrino </w:t>
            </w:r>
            <w:r w:rsidR="00947972" w:rsidRPr="00414F7D">
              <w:rPr>
                <w:bCs/>
                <w:color w:val="000000"/>
                <w:sz w:val="24"/>
                <w:szCs w:val="24"/>
                <w:lang w:eastAsia="lt-LT"/>
              </w:rPr>
              <w:t>Įstatymo 17 straipsnio 1 dalyje</w:t>
            </w:r>
            <w:r w:rsidR="00947972">
              <w:rPr>
                <w:bCs/>
                <w:color w:val="000000"/>
                <w:sz w:val="24"/>
                <w:szCs w:val="24"/>
                <w:lang w:eastAsia="lt-LT"/>
              </w:rPr>
              <w:t xml:space="preserve"> </w:t>
            </w:r>
            <w:r w:rsidR="003F3717">
              <w:rPr>
                <w:bCs/>
                <w:color w:val="000000"/>
                <w:sz w:val="24"/>
                <w:szCs w:val="24"/>
                <w:lang w:eastAsia="lt-LT"/>
              </w:rPr>
              <w:t>įtvirtinto</w:t>
            </w:r>
            <w:r w:rsidR="003F3717" w:rsidRPr="00414F7D">
              <w:rPr>
                <w:bCs/>
                <w:sz w:val="24"/>
                <w:szCs w:val="24"/>
              </w:rPr>
              <w:t xml:space="preserve"> </w:t>
            </w:r>
            <w:r w:rsidR="00947972" w:rsidRPr="00414F7D">
              <w:rPr>
                <w:bCs/>
                <w:color w:val="000000"/>
                <w:sz w:val="24"/>
                <w:szCs w:val="24"/>
                <w:lang w:eastAsia="lt-LT"/>
              </w:rPr>
              <w:t xml:space="preserve">skaidrumo </w:t>
            </w:r>
            <w:r w:rsidR="003F3717" w:rsidRPr="00414F7D">
              <w:rPr>
                <w:bCs/>
                <w:color w:val="000000"/>
                <w:sz w:val="24"/>
                <w:szCs w:val="24"/>
                <w:lang w:eastAsia="lt-LT"/>
              </w:rPr>
              <w:t>princip</w:t>
            </w:r>
            <w:r w:rsidR="003F3717">
              <w:rPr>
                <w:bCs/>
                <w:color w:val="000000"/>
                <w:sz w:val="24"/>
                <w:szCs w:val="24"/>
                <w:lang w:eastAsia="lt-LT"/>
              </w:rPr>
              <w:t>o laikymosi</w:t>
            </w:r>
            <w:r w:rsidR="000A6250" w:rsidRPr="000A6250">
              <w:rPr>
                <w:bCs/>
                <w:sz w:val="24"/>
                <w:szCs w:val="24"/>
              </w:rPr>
              <w:t>.</w:t>
            </w:r>
          </w:p>
          <w:p w14:paraId="17FB88AB" w14:textId="1FFE1CC1" w:rsidR="00315A80" w:rsidRDefault="00315A80" w:rsidP="00D0700A">
            <w:pPr>
              <w:spacing w:line="276" w:lineRule="auto"/>
              <w:jc w:val="both"/>
              <w:rPr>
                <w:sz w:val="24"/>
                <w:szCs w:val="24"/>
              </w:rPr>
            </w:pPr>
            <w:r>
              <w:rPr>
                <w:rFonts w:eastAsia="Calibri"/>
                <w:sz w:val="24"/>
                <w:szCs w:val="24"/>
              </w:rPr>
              <w:t xml:space="preserve">          </w:t>
            </w:r>
            <w:r w:rsidRPr="00206E82">
              <w:rPr>
                <w:rFonts w:eastAsia="Calibri"/>
                <w:sz w:val="24"/>
                <w:szCs w:val="24"/>
              </w:rPr>
              <w:t xml:space="preserve">Atsižvelgiant į </w:t>
            </w:r>
            <w:r w:rsidR="007A2D11" w:rsidRPr="00206E82">
              <w:rPr>
                <w:rFonts w:eastAsia="Calibri"/>
                <w:sz w:val="24"/>
                <w:szCs w:val="24"/>
              </w:rPr>
              <w:t>nustatyt</w:t>
            </w:r>
            <w:r w:rsidR="00067B97">
              <w:rPr>
                <w:rFonts w:eastAsia="Calibri"/>
                <w:sz w:val="24"/>
                <w:szCs w:val="24"/>
              </w:rPr>
              <w:t>us</w:t>
            </w:r>
            <w:r w:rsidR="007A2D11" w:rsidRPr="00206E82">
              <w:rPr>
                <w:rFonts w:eastAsia="Calibri"/>
                <w:sz w:val="24"/>
                <w:szCs w:val="24"/>
              </w:rPr>
              <w:t xml:space="preserve"> imperatyv</w:t>
            </w:r>
            <w:r w:rsidR="00067B97">
              <w:rPr>
                <w:rFonts w:eastAsia="Calibri"/>
                <w:sz w:val="24"/>
                <w:szCs w:val="24"/>
              </w:rPr>
              <w:t>ius</w:t>
            </w:r>
            <w:r w:rsidR="007A2D11" w:rsidRPr="00206E82">
              <w:rPr>
                <w:rFonts w:eastAsia="Calibri"/>
                <w:sz w:val="24"/>
                <w:szCs w:val="24"/>
              </w:rPr>
              <w:t xml:space="preserve"> </w:t>
            </w:r>
            <w:r>
              <w:rPr>
                <w:rFonts w:eastAsia="Calibri"/>
                <w:sz w:val="24"/>
                <w:szCs w:val="24"/>
              </w:rPr>
              <w:t>Įstatymo</w:t>
            </w:r>
            <w:r w:rsidRPr="00206E82">
              <w:rPr>
                <w:rFonts w:eastAsia="Calibri"/>
                <w:sz w:val="24"/>
                <w:szCs w:val="24"/>
              </w:rPr>
              <w:t xml:space="preserve"> </w:t>
            </w:r>
            <w:r w:rsidR="007A2D11" w:rsidRPr="00206E82">
              <w:rPr>
                <w:rFonts w:eastAsia="Calibri"/>
                <w:sz w:val="24"/>
                <w:szCs w:val="24"/>
              </w:rPr>
              <w:t>pažeidim</w:t>
            </w:r>
            <w:r w:rsidR="00067B97">
              <w:rPr>
                <w:rFonts w:eastAsia="Calibri"/>
                <w:sz w:val="24"/>
                <w:szCs w:val="24"/>
              </w:rPr>
              <w:t>us</w:t>
            </w:r>
            <w:r w:rsidRPr="00206E82">
              <w:rPr>
                <w:rFonts w:eastAsia="Calibri"/>
                <w:sz w:val="24"/>
                <w:szCs w:val="24"/>
              </w:rPr>
              <w:t xml:space="preserve">, </w:t>
            </w:r>
            <w:r w:rsidR="007A2D11" w:rsidRPr="00206E82">
              <w:rPr>
                <w:rFonts w:eastAsia="Calibri"/>
                <w:sz w:val="24"/>
                <w:szCs w:val="24"/>
              </w:rPr>
              <w:t>nurodyt</w:t>
            </w:r>
            <w:r w:rsidR="00067B97">
              <w:rPr>
                <w:rFonts w:eastAsia="Calibri"/>
                <w:sz w:val="24"/>
                <w:szCs w:val="24"/>
              </w:rPr>
              <w:t>us</w:t>
            </w:r>
            <w:r w:rsidR="007A2D11" w:rsidRPr="00206E82">
              <w:rPr>
                <w:rFonts w:eastAsia="Calibri"/>
                <w:sz w:val="24"/>
                <w:szCs w:val="24"/>
              </w:rPr>
              <w:t xml:space="preserve"> </w:t>
            </w:r>
            <w:r w:rsidRPr="00206E82">
              <w:rPr>
                <w:rFonts w:eastAsia="Calibri"/>
                <w:sz w:val="24"/>
                <w:szCs w:val="24"/>
              </w:rPr>
              <w:t xml:space="preserve">šios Vertinimo išvados II </w:t>
            </w:r>
            <w:r>
              <w:rPr>
                <w:rFonts w:eastAsia="Calibri"/>
                <w:sz w:val="24"/>
                <w:szCs w:val="24"/>
              </w:rPr>
              <w:t>dal</w:t>
            </w:r>
            <w:r w:rsidR="00947972">
              <w:rPr>
                <w:rFonts w:eastAsia="Calibri"/>
                <w:sz w:val="24"/>
                <w:szCs w:val="24"/>
              </w:rPr>
              <w:t>yje</w:t>
            </w:r>
            <w:r w:rsidRPr="00206E82">
              <w:rPr>
                <w:rFonts w:eastAsia="Calibri"/>
                <w:sz w:val="24"/>
                <w:szCs w:val="24"/>
              </w:rPr>
              <w:t xml:space="preserve">, su </w:t>
            </w:r>
            <w:r w:rsidR="00947972">
              <w:rPr>
                <w:rFonts w:eastAsia="Calibri"/>
                <w:sz w:val="24"/>
                <w:szCs w:val="24"/>
              </w:rPr>
              <w:t>UAB „Kalibrus“</w:t>
            </w:r>
            <w:r w:rsidRPr="00206E82">
              <w:rPr>
                <w:rFonts w:eastAsia="Calibri"/>
                <w:sz w:val="24"/>
                <w:szCs w:val="24"/>
              </w:rPr>
              <w:t xml:space="preserve"> sudaryt</w:t>
            </w:r>
            <w:r w:rsidR="00067B97">
              <w:rPr>
                <w:rFonts w:eastAsia="Calibri"/>
                <w:sz w:val="24"/>
                <w:szCs w:val="24"/>
              </w:rPr>
              <w:t>ą</w:t>
            </w:r>
            <w:r w:rsidRPr="00206E82">
              <w:rPr>
                <w:rFonts w:eastAsia="Calibri"/>
                <w:sz w:val="24"/>
                <w:szCs w:val="24"/>
              </w:rPr>
              <w:t xml:space="preserve"> Sutart</w:t>
            </w:r>
            <w:r>
              <w:rPr>
                <w:rFonts w:eastAsia="Calibri"/>
                <w:sz w:val="24"/>
                <w:szCs w:val="24"/>
              </w:rPr>
              <w:t>į</w:t>
            </w:r>
            <w:r w:rsidR="00947972">
              <w:rPr>
                <w:rFonts w:eastAsia="Calibri"/>
                <w:sz w:val="24"/>
                <w:szCs w:val="24"/>
              </w:rPr>
              <w:t xml:space="preserve">_1 </w:t>
            </w:r>
            <w:r w:rsidRPr="003B649D">
              <w:rPr>
                <w:sz w:val="24"/>
                <w:szCs w:val="24"/>
              </w:rPr>
              <w:t xml:space="preserve">Tarnyba </w:t>
            </w:r>
            <w:r w:rsidRPr="00EF1322">
              <w:rPr>
                <w:sz w:val="24"/>
                <w:szCs w:val="24"/>
              </w:rPr>
              <w:t>rekomenduoja</w:t>
            </w:r>
            <w:r w:rsidRPr="003B649D">
              <w:rPr>
                <w:sz w:val="24"/>
                <w:szCs w:val="24"/>
              </w:rPr>
              <w:t xml:space="preserve"> nutraukti</w:t>
            </w:r>
            <w:r>
              <w:rPr>
                <w:sz w:val="24"/>
                <w:szCs w:val="24"/>
              </w:rPr>
              <w:t xml:space="preserve"> ir, esant poreikiui, organizuoti naują viešąjį pirkimą.</w:t>
            </w:r>
            <w:r w:rsidR="007A2D11">
              <w:rPr>
                <w:sz w:val="24"/>
                <w:szCs w:val="24"/>
              </w:rPr>
              <w:t xml:space="preserve"> </w:t>
            </w:r>
            <w:r w:rsidR="0098418E">
              <w:rPr>
                <w:rFonts w:eastAsia="Calibri"/>
                <w:sz w:val="24"/>
                <w:szCs w:val="24"/>
              </w:rPr>
              <w:t>Sutartis_2 šiuo metu praktiškai yra įvykdyta, todėl Tarnyba apsiriboja vertinimu.</w:t>
            </w:r>
          </w:p>
          <w:p w14:paraId="27B6CB7C" w14:textId="4690BCE5" w:rsidR="00315A80" w:rsidRPr="00EF1322" w:rsidRDefault="00315A80" w:rsidP="00D0700A">
            <w:pPr>
              <w:spacing w:line="276" w:lineRule="auto"/>
              <w:jc w:val="both"/>
              <w:rPr>
                <w:sz w:val="24"/>
                <w:szCs w:val="24"/>
              </w:rPr>
            </w:pPr>
            <w:r>
              <w:rPr>
                <w:rFonts w:eastAsia="Calibri"/>
                <w:sz w:val="24"/>
                <w:szCs w:val="24"/>
              </w:rPr>
              <w:t xml:space="preserve">          </w:t>
            </w:r>
            <w:r w:rsidRPr="003B649D">
              <w:rPr>
                <w:sz w:val="24"/>
                <w:szCs w:val="24"/>
              </w:rPr>
              <w:t>Tarnyba prašo</w:t>
            </w:r>
            <w:r>
              <w:rPr>
                <w:sz w:val="24"/>
                <w:szCs w:val="24"/>
              </w:rPr>
              <w:t xml:space="preserve"> nedelsiant,</w:t>
            </w:r>
            <w:r w:rsidRPr="003B649D">
              <w:rPr>
                <w:sz w:val="24"/>
                <w:szCs w:val="24"/>
              </w:rPr>
              <w:t xml:space="preserve"> ne vėliau kaip per 10 </w:t>
            </w:r>
            <w:r>
              <w:rPr>
                <w:sz w:val="24"/>
                <w:szCs w:val="24"/>
              </w:rPr>
              <w:t xml:space="preserve">darbo </w:t>
            </w:r>
            <w:r w:rsidRPr="003B649D">
              <w:rPr>
                <w:sz w:val="24"/>
                <w:szCs w:val="24"/>
              </w:rPr>
              <w:t>dienų</w:t>
            </w:r>
            <w:r>
              <w:rPr>
                <w:sz w:val="24"/>
                <w:szCs w:val="24"/>
              </w:rPr>
              <w:t>,</w:t>
            </w:r>
            <w:r w:rsidRPr="003B649D">
              <w:rPr>
                <w:sz w:val="24"/>
                <w:szCs w:val="24"/>
              </w:rPr>
              <w:t xml:space="preserve"> raštu informuoti apie priimtus sprendimus dėl Tarnybos rekomendacijos vykdymo.</w:t>
            </w:r>
            <w:r>
              <w:rPr>
                <w:sz w:val="24"/>
                <w:szCs w:val="24"/>
              </w:rPr>
              <w:t xml:space="preserve">   </w:t>
            </w:r>
          </w:p>
          <w:p w14:paraId="22D8BFA7" w14:textId="056EEB5B" w:rsidR="008D6BA5" w:rsidRPr="00C77C45" w:rsidRDefault="00723899" w:rsidP="00D0700A">
            <w:pPr>
              <w:spacing w:line="276" w:lineRule="auto"/>
              <w:jc w:val="both"/>
              <w:rPr>
                <w:rFonts w:eastAsia="Calibri"/>
                <w:sz w:val="24"/>
                <w:szCs w:val="24"/>
              </w:rPr>
            </w:pPr>
            <w:r>
              <w:rPr>
                <w:rFonts w:eastAsia="Calibri"/>
                <w:sz w:val="24"/>
                <w:szCs w:val="24"/>
              </w:rPr>
              <w:t xml:space="preserve">          </w:t>
            </w:r>
            <w:r w:rsidR="00CB391A" w:rsidRPr="000A6250">
              <w:rPr>
                <w:rFonts w:eastAsia="Calibri"/>
                <w:sz w:val="24"/>
                <w:szCs w:val="24"/>
              </w:rPr>
              <w:t xml:space="preserve">Vadovaujantis Lietuvos Respublikos administracinių bylų teisenos įstatymo 5 ir </w:t>
            </w:r>
            <w:r w:rsidR="007635ED" w:rsidRPr="000A6250">
              <w:rPr>
                <w:rFonts w:eastAsia="Calibri"/>
                <w:sz w:val="24"/>
                <w:szCs w:val="24"/>
              </w:rPr>
              <w:t xml:space="preserve">                            </w:t>
            </w:r>
            <w:r w:rsidR="00CB391A" w:rsidRPr="000A6250">
              <w:rPr>
                <w:rFonts w:eastAsia="Calibri"/>
                <w:sz w:val="24"/>
                <w:szCs w:val="24"/>
              </w:rPr>
              <w:t xml:space="preserve">17 straipsniais, nesutikę su </w:t>
            </w:r>
            <w:r w:rsidR="008D6BA5" w:rsidRPr="000A6250">
              <w:rPr>
                <w:rFonts w:eastAsia="Calibri"/>
                <w:sz w:val="24"/>
                <w:szCs w:val="24"/>
              </w:rPr>
              <w:t>Tarnyb</w:t>
            </w:r>
            <w:r w:rsidR="00CB391A" w:rsidRPr="000A6250">
              <w:rPr>
                <w:rFonts w:eastAsia="Calibri"/>
                <w:sz w:val="24"/>
                <w:szCs w:val="24"/>
              </w:rPr>
              <w:t>os išvada, Jūs g</w:t>
            </w:r>
            <w:r w:rsidR="008D6BA5" w:rsidRPr="000A6250">
              <w:rPr>
                <w:rFonts w:eastAsia="Calibri"/>
                <w:sz w:val="24"/>
                <w:szCs w:val="24"/>
              </w:rPr>
              <w:t>a</w:t>
            </w:r>
            <w:r w:rsidR="00CB391A" w:rsidRPr="000A6250">
              <w:rPr>
                <w:rFonts w:eastAsia="Calibri"/>
                <w:sz w:val="24"/>
                <w:szCs w:val="24"/>
              </w:rPr>
              <w:t>lite ją apskųsti teismui šio įstatymo nustatyta tvarka.</w:t>
            </w:r>
          </w:p>
        </w:tc>
      </w:tr>
    </w:tbl>
    <w:p w14:paraId="758DCF59" w14:textId="77777777" w:rsidR="007F4A56" w:rsidRPr="00BB27D9" w:rsidRDefault="007F4A56" w:rsidP="00D0700A">
      <w:pPr>
        <w:spacing w:line="276" w:lineRule="auto"/>
      </w:pPr>
      <w:r w:rsidRPr="00BB27D9">
        <w:rPr>
          <w:b/>
        </w:rPr>
        <w:t>**</w:t>
      </w:r>
      <w:r w:rsidRPr="00BB27D9">
        <w:t>kiekvieno pirkimo/sutarties vertinimas aprašomas atskirai</w:t>
      </w:r>
    </w:p>
    <w:p w14:paraId="72405BDB" w14:textId="77777777" w:rsidR="00EA1F3A" w:rsidRDefault="00EA1F3A" w:rsidP="00D0700A">
      <w:pPr>
        <w:spacing w:line="276" w:lineRule="auto"/>
        <w:jc w:val="center"/>
        <w:rPr>
          <w:b/>
          <w:sz w:val="24"/>
          <w:szCs w:val="24"/>
        </w:rPr>
      </w:pPr>
    </w:p>
    <w:p w14:paraId="7336C17F" w14:textId="758B0B60" w:rsidR="007F4A56" w:rsidRPr="00C77C45" w:rsidRDefault="007F4A56" w:rsidP="00D0700A">
      <w:pPr>
        <w:spacing w:line="276" w:lineRule="auto"/>
        <w:jc w:val="center"/>
        <w:rPr>
          <w:b/>
          <w:sz w:val="24"/>
          <w:szCs w:val="24"/>
        </w:rPr>
      </w:pPr>
      <w:r w:rsidRPr="00C77C45">
        <w:rPr>
          <w:b/>
          <w:sz w:val="24"/>
          <w:szCs w:val="24"/>
        </w:rPr>
        <w:t>Pastabos</w:t>
      </w:r>
    </w:p>
    <w:p w14:paraId="16AA2617" w14:textId="77777777" w:rsidR="00884B39" w:rsidRPr="00C77C45" w:rsidRDefault="00884B39" w:rsidP="00D0700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45861" w:rsidRPr="00C77C45" w14:paraId="13D4EF3C" w14:textId="77777777" w:rsidTr="00471DA8">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117014A6" w14:textId="3EF9EBE8" w:rsidR="00745861" w:rsidRDefault="00461ED8" w:rsidP="00D0700A">
            <w:pPr>
              <w:pStyle w:val="Stilius3"/>
              <w:spacing w:before="0" w:line="276" w:lineRule="auto"/>
              <w:rPr>
                <w:szCs w:val="24"/>
              </w:rPr>
            </w:pPr>
            <w:bookmarkStart w:id="2" w:name="_Hlk356675"/>
            <w:r>
              <w:rPr>
                <w:rFonts w:eastAsia="Calibri"/>
                <w:bCs/>
                <w:sz w:val="24"/>
                <w:szCs w:val="24"/>
              </w:rPr>
              <w:t xml:space="preserve">           </w:t>
            </w:r>
            <w:r w:rsidRPr="00576EE2">
              <w:rPr>
                <w:rFonts w:eastAsia="Calibri"/>
                <w:bCs/>
                <w:sz w:val="24"/>
                <w:szCs w:val="24"/>
              </w:rPr>
              <w:t xml:space="preserve">Perkančiosios organizacijos </w:t>
            </w:r>
            <w:r>
              <w:rPr>
                <w:rFonts w:eastAsia="Calibri"/>
                <w:bCs/>
                <w:sz w:val="24"/>
                <w:szCs w:val="24"/>
              </w:rPr>
              <w:t>direktoriaus įsakymu</w:t>
            </w:r>
            <w:r w:rsidRPr="00576EE2">
              <w:rPr>
                <w:rFonts w:eastAsia="Calibri"/>
                <w:bCs/>
                <w:sz w:val="24"/>
                <w:szCs w:val="24"/>
                <w:vertAlign w:val="superscript"/>
              </w:rPr>
              <w:footnoteReference w:id="17"/>
            </w:r>
            <w:r w:rsidRPr="00576EE2">
              <w:rPr>
                <w:rFonts w:eastAsia="Calibri"/>
                <w:bCs/>
                <w:sz w:val="24"/>
                <w:szCs w:val="24"/>
              </w:rPr>
              <w:t xml:space="preserve"> paskirt</w:t>
            </w:r>
            <w:r>
              <w:rPr>
                <w:rFonts w:eastAsia="Calibri"/>
                <w:bCs/>
                <w:sz w:val="24"/>
                <w:szCs w:val="24"/>
              </w:rPr>
              <w:t xml:space="preserve">as komisijos pirmininkas V. K.  </w:t>
            </w:r>
            <w:r w:rsidRPr="00576EE2">
              <w:rPr>
                <w:rFonts w:eastAsia="Calibri"/>
                <w:bCs/>
                <w:sz w:val="24"/>
                <w:szCs w:val="24"/>
              </w:rPr>
              <w:t>Vyriausiajai tarnybinės etikos komisijai</w:t>
            </w:r>
            <w:r w:rsidRPr="00BD3238">
              <w:rPr>
                <w:rFonts w:eastAsia="Calibri"/>
                <w:bCs/>
                <w:sz w:val="24"/>
                <w:szCs w:val="24"/>
              </w:rPr>
              <w:t xml:space="preserve"> pateikto</w:t>
            </w:r>
            <w:r>
              <w:rPr>
                <w:rFonts w:eastAsia="Calibri"/>
                <w:bCs/>
                <w:sz w:val="24"/>
                <w:szCs w:val="24"/>
              </w:rPr>
              <w:t>j</w:t>
            </w:r>
            <w:r w:rsidRPr="00BD3238">
              <w:rPr>
                <w:rFonts w:eastAsia="Calibri"/>
                <w:bCs/>
                <w:sz w:val="24"/>
                <w:szCs w:val="24"/>
              </w:rPr>
              <w:t>e privačių interesų deklaracijo</w:t>
            </w:r>
            <w:r>
              <w:rPr>
                <w:rFonts w:eastAsia="Calibri"/>
                <w:bCs/>
                <w:sz w:val="24"/>
                <w:szCs w:val="24"/>
              </w:rPr>
              <w:t>j</w:t>
            </w:r>
            <w:r w:rsidRPr="00BD3238">
              <w:rPr>
                <w:rFonts w:eastAsia="Calibri"/>
                <w:bCs/>
                <w:sz w:val="24"/>
                <w:szCs w:val="24"/>
              </w:rPr>
              <w:t>e nėra deklarav</w:t>
            </w:r>
            <w:r>
              <w:rPr>
                <w:rFonts w:eastAsia="Calibri"/>
                <w:bCs/>
                <w:sz w:val="24"/>
                <w:szCs w:val="24"/>
              </w:rPr>
              <w:t xml:space="preserve">ęs </w:t>
            </w:r>
            <w:r w:rsidRPr="00BD3238">
              <w:rPr>
                <w:rFonts w:eastAsia="Calibri"/>
                <w:bCs/>
                <w:sz w:val="24"/>
                <w:szCs w:val="24"/>
              </w:rPr>
              <w:t xml:space="preserve">savo kaip viešųjų pirkimų komisijos </w:t>
            </w:r>
            <w:r>
              <w:rPr>
                <w:rFonts w:eastAsia="Calibri"/>
                <w:bCs/>
                <w:sz w:val="24"/>
                <w:szCs w:val="24"/>
              </w:rPr>
              <w:t>nario</w:t>
            </w:r>
            <w:r w:rsidRPr="00BD3238">
              <w:rPr>
                <w:rFonts w:eastAsia="Calibri"/>
                <w:bCs/>
                <w:sz w:val="24"/>
                <w:szCs w:val="24"/>
              </w:rPr>
              <w:t xml:space="preserve"> statuso</w:t>
            </w:r>
            <w:r>
              <w:rPr>
                <w:rFonts w:eastAsia="Calibri"/>
                <w:bCs/>
                <w:sz w:val="24"/>
                <w:szCs w:val="24"/>
              </w:rPr>
              <w:t>, nors dalyvavo Pirkimo_1 komisijos posėdžiuose priimant sprendimus dėl Pirkimo_1.</w:t>
            </w:r>
            <w:r w:rsidR="00723899">
              <w:rPr>
                <w:sz w:val="24"/>
                <w:szCs w:val="24"/>
              </w:rPr>
              <w:t xml:space="preserve">    </w:t>
            </w:r>
          </w:p>
        </w:tc>
      </w:tr>
      <w:bookmarkEnd w:id="2"/>
    </w:tbl>
    <w:p w14:paraId="622AE923" w14:textId="77777777" w:rsidR="00D0700A" w:rsidRDefault="00D0700A" w:rsidP="00D0700A">
      <w:pPr>
        <w:spacing w:line="276" w:lineRule="auto"/>
        <w:jc w:val="center"/>
        <w:rPr>
          <w:b/>
          <w:sz w:val="24"/>
          <w:szCs w:val="24"/>
        </w:rPr>
      </w:pPr>
    </w:p>
    <w:p w14:paraId="7841032F" w14:textId="14281E9B" w:rsidR="00D20938" w:rsidRPr="00C77C45" w:rsidRDefault="00D20938" w:rsidP="00D0700A">
      <w:pPr>
        <w:spacing w:line="276" w:lineRule="auto"/>
        <w:jc w:val="center"/>
        <w:rPr>
          <w:sz w:val="24"/>
          <w:szCs w:val="24"/>
        </w:rPr>
      </w:pPr>
      <w:r w:rsidRPr="00C77C45">
        <w:rPr>
          <w:b/>
          <w:sz w:val="24"/>
          <w:szCs w:val="24"/>
        </w:rPr>
        <w:t>I dalis. Bendra informacija</w:t>
      </w:r>
    </w:p>
    <w:p w14:paraId="712425DF" w14:textId="77777777" w:rsidR="00D20938" w:rsidRPr="00C77C45" w:rsidRDefault="00D20938" w:rsidP="00D0700A">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D20938" w:rsidRPr="00C77C45" w14:paraId="155D478F"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2CDC956" w14:textId="77777777" w:rsidR="00D20938" w:rsidRPr="00C77C45" w:rsidRDefault="00D20938" w:rsidP="00D0700A">
            <w:pPr>
              <w:spacing w:line="276" w:lineRule="auto"/>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05FC935" w14:textId="77777777" w:rsidR="00A06D3B" w:rsidRDefault="00771AD8" w:rsidP="00D0700A">
            <w:pPr>
              <w:pStyle w:val="Body2"/>
              <w:spacing w:after="0" w:line="276" w:lineRule="auto"/>
              <w:rPr>
                <w:sz w:val="24"/>
                <w:szCs w:val="24"/>
                <w:lang w:val="lt-LT"/>
              </w:rPr>
            </w:pPr>
            <w:r w:rsidRPr="00771AD8">
              <w:rPr>
                <w:i/>
                <w:iCs/>
                <w:sz w:val="24"/>
                <w:szCs w:val="24"/>
                <w:lang w:val="lt-LT"/>
              </w:rPr>
              <w:t>„Pagėgių savivaldybės polderių rekonstrukcijos darbai”</w:t>
            </w:r>
            <w:r w:rsidR="00D20938" w:rsidRPr="00771AD8">
              <w:rPr>
                <w:sz w:val="24"/>
                <w:szCs w:val="24"/>
                <w:lang w:val="lt-LT"/>
              </w:rPr>
              <w:t xml:space="preserve"> (skelbtas </w:t>
            </w:r>
            <w:r w:rsidRPr="00771AD8">
              <w:rPr>
                <w:sz w:val="24"/>
                <w:szCs w:val="24"/>
                <w:lang w:val="lt-LT"/>
              </w:rPr>
              <w:t>2020-05-13</w:t>
            </w:r>
            <w:r w:rsidR="00D20938" w:rsidRPr="00771AD8">
              <w:rPr>
                <w:sz w:val="24"/>
                <w:szCs w:val="24"/>
                <w:lang w:val="lt-LT"/>
              </w:rPr>
              <w:t xml:space="preserve"> CVP IS, pirkimo Nr. </w:t>
            </w:r>
            <w:r w:rsidRPr="00771AD8">
              <w:rPr>
                <w:sz w:val="24"/>
                <w:szCs w:val="24"/>
                <w:lang w:val="lt-LT"/>
              </w:rPr>
              <w:t>486734</w:t>
            </w:r>
            <w:r w:rsidR="00D20938" w:rsidRPr="00771AD8">
              <w:rPr>
                <w:sz w:val="24"/>
                <w:szCs w:val="24"/>
                <w:lang w:val="lt-LT"/>
              </w:rPr>
              <w:t>) (toliau – Pirkimas_2</w:t>
            </w:r>
            <w:r w:rsidR="0081477B" w:rsidRPr="00771AD8">
              <w:rPr>
                <w:sz w:val="24"/>
                <w:szCs w:val="24"/>
                <w:lang w:val="lt-LT"/>
              </w:rPr>
              <w:t>)</w:t>
            </w:r>
            <w:r w:rsidR="00A06D3B">
              <w:rPr>
                <w:sz w:val="24"/>
                <w:szCs w:val="24"/>
                <w:lang w:val="lt-LT"/>
              </w:rPr>
              <w:t xml:space="preserve">/ </w:t>
            </w:r>
          </w:p>
          <w:p w14:paraId="4CB9F79E" w14:textId="5B2B5779" w:rsidR="00D20938" w:rsidRPr="00771AD8" w:rsidRDefault="00A06D3B" w:rsidP="00D0700A">
            <w:pPr>
              <w:pStyle w:val="Body2"/>
              <w:spacing w:after="0" w:line="276" w:lineRule="auto"/>
              <w:rPr>
                <w:sz w:val="24"/>
                <w:szCs w:val="24"/>
                <w:lang w:val="lt-LT"/>
              </w:rPr>
            </w:pPr>
            <w:r w:rsidRPr="00A06D3B">
              <w:rPr>
                <w:sz w:val="24"/>
                <w:szCs w:val="24"/>
                <w:lang w:val="lt-LT"/>
              </w:rPr>
              <w:t>2020-06-25</w:t>
            </w:r>
            <w:r>
              <w:rPr>
                <w:sz w:val="24"/>
                <w:szCs w:val="24"/>
                <w:lang w:val="lt-LT"/>
              </w:rPr>
              <w:t xml:space="preserve"> </w:t>
            </w:r>
            <w:r w:rsidRPr="00A06D3B">
              <w:rPr>
                <w:sz w:val="24"/>
                <w:szCs w:val="24"/>
                <w:lang w:val="lt-LT"/>
              </w:rPr>
              <w:t xml:space="preserve">Pagėgių savivaldybės polderių rekonstrukcijos darbų sutartis Nr. </w:t>
            </w:r>
            <w:r>
              <w:rPr>
                <w:sz w:val="24"/>
                <w:szCs w:val="24"/>
              </w:rPr>
              <w:t>A3</w:t>
            </w:r>
            <w:r w:rsidRPr="009C009D">
              <w:rPr>
                <w:sz w:val="24"/>
                <w:szCs w:val="24"/>
              </w:rPr>
              <w:t>-</w:t>
            </w:r>
            <w:r>
              <w:rPr>
                <w:sz w:val="24"/>
                <w:szCs w:val="24"/>
              </w:rPr>
              <w:t>256</w:t>
            </w:r>
            <w:r w:rsidRPr="00B23615">
              <w:rPr>
                <w:sz w:val="24"/>
                <w:szCs w:val="24"/>
              </w:rPr>
              <w:t xml:space="preserve"> (</w:t>
            </w:r>
            <w:proofErr w:type="spellStart"/>
            <w:r w:rsidRPr="00B23615">
              <w:rPr>
                <w:sz w:val="24"/>
                <w:szCs w:val="24"/>
              </w:rPr>
              <w:t>toliau</w:t>
            </w:r>
            <w:proofErr w:type="spellEnd"/>
            <w:r w:rsidRPr="00B23615">
              <w:rPr>
                <w:sz w:val="24"/>
                <w:szCs w:val="24"/>
              </w:rPr>
              <w:t xml:space="preserve"> – Sutartis</w:t>
            </w:r>
            <w:r>
              <w:rPr>
                <w:sz w:val="24"/>
                <w:szCs w:val="24"/>
              </w:rPr>
              <w:t>_3</w:t>
            </w:r>
            <w:r w:rsidRPr="00B23615">
              <w:rPr>
                <w:sz w:val="24"/>
                <w:szCs w:val="24"/>
              </w:rPr>
              <w:t>)</w:t>
            </w:r>
          </w:p>
        </w:tc>
      </w:tr>
      <w:tr w:rsidR="00D20938" w:rsidRPr="00C77C45" w14:paraId="7B306D2F"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68F06A7" w14:textId="77777777" w:rsidR="00D20938" w:rsidRPr="00C77C45" w:rsidRDefault="00D20938" w:rsidP="00D0700A">
            <w:pPr>
              <w:spacing w:line="276" w:lineRule="auto"/>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7FEF602" w14:textId="39C0B8CC" w:rsidR="00D20938" w:rsidRPr="00C77C45" w:rsidRDefault="00D20938" w:rsidP="00D0700A">
            <w:pPr>
              <w:spacing w:line="276" w:lineRule="auto"/>
              <w:jc w:val="both"/>
              <w:rPr>
                <w:sz w:val="24"/>
                <w:szCs w:val="24"/>
              </w:rPr>
            </w:pPr>
            <w:r w:rsidRPr="00C77C45">
              <w:rPr>
                <w:bCs/>
                <w:sz w:val="24"/>
                <w:szCs w:val="24"/>
              </w:rPr>
              <w:t>Lietuvos Respublikos viešųjų pirkimų įstatymas (</w:t>
            </w:r>
            <w:r w:rsidR="00587751">
              <w:rPr>
                <w:bCs/>
                <w:sz w:val="24"/>
                <w:szCs w:val="24"/>
              </w:rPr>
              <w:t xml:space="preserve">redakcija nuo </w:t>
            </w:r>
            <w:r>
              <w:rPr>
                <w:bCs/>
                <w:sz w:val="24"/>
                <w:szCs w:val="24"/>
              </w:rPr>
              <w:t>2020-0</w:t>
            </w:r>
            <w:r w:rsidR="001426FB">
              <w:rPr>
                <w:bCs/>
                <w:sz w:val="24"/>
                <w:szCs w:val="24"/>
              </w:rPr>
              <w:t>3</w:t>
            </w:r>
            <w:r>
              <w:rPr>
                <w:bCs/>
                <w:sz w:val="24"/>
                <w:szCs w:val="24"/>
              </w:rPr>
              <w:t>-</w:t>
            </w:r>
            <w:r w:rsidR="001426FB">
              <w:rPr>
                <w:bCs/>
                <w:sz w:val="24"/>
                <w:szCs w:val="24"/>
              </w:rPr>
              <w:t>19</w:t>
            </w:r>
            <w:r w:rsidR="00625CDD">
              <w:rPr>
                <w:bCs/>
                <w:sz w:val="24"/>
                <w:szCs w:val="24"/>
              </w:rPr>
              <w:t>)</w:t>
            </w:r>
            <w:r>
              <w:rPr>
                <w:bCs/>
                <w:sz w:val="24"/>
                <w:szCs w:val="24"/>
              </w:rPr>
              <w:t xml:space="preserve"> </w:t>
            </w:r>
            <w:r w:rsidRPr="00C77C45">
              <w:rPr>
                <w:bCs/>
                <w:sz w:val="24"/>
                <w:szCs w:val="24"/>
              </w:rPr>
              <w:t>(toliau – Įstatymas)</w:t>
            </w:r>
          </w:p>
        </w:tc>
      </w:tr>
      <w:tr w:rsidR="00D20938" w:rsidRPr="00C77C45" w14:paraId="30381AE9"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0BD9A8B3" w14:textId="77777777" w:rsidR="00D20938" w:rsidRPr="00C77C45" w:rsidRDefault="00D20938" w:rsidP="00D0700A">
            <w:pPr>
              <w:spacing w:line="276" w:lineRule="auto"/>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29A1FC" w14:textId="159AB2E3" w:rsidR="00D20938" w:rsidRPr="00C77C45" w:rsidRDefault="00CE5724" w:rsidP="00D0700A">
            <w:pPr>
              <w:spacing w:line="276" w:lineRule="auto"/>
              <w:jc w:val="both"/>
              <w:rPr>
                <w:sz w:val="24"/>
                <w:szCs w:val="24"/>
              </w:rPr>
            </w:pPr>
            <w:r>
              <w:rPr>
                <w:sz w:val="24"/>
                <w:szCs w:val="24"/>
              </w:rPr>
              <w:t>Atviras konkursas</w:t>
            </w:r>
          </w:p>
        </w:tc>
      </w:tr>
      <w:tr w:rsidR="00D20938" w:rsidRPr="00C77C45" w14:paraId="0505921C" w14:textId="77777777" w:rsidTr="00F63792">
        <w:trPr>
          <w:trHeight w:val="58"/>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736D38BB" w14:textId="77777777" w:rsidR="00D20938" w:rsidRPr="00C77C45" w:rsidRDefault="00D20938" w:rsidP="00D0700A">
            <w:pPr>
              <w:spacing w:line="276" w:lineRule="auto"/>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02141FB" w14:textId="523B2C16" w:rsidR="003F3717" w:rsidRDefault="003F3717" w:rsidP="00D0700A">
            <w:pPr>
              <w:spacing w:line="276" w:lineRule="auto"/>
              <w:jc w:val="both"/>
              <w:rPr>
                <w:sz w:val="24"/>
              </w:rPr>
            </w:pPr>
            <w:r>
              <w:rPr>
                <w:sz w:val="24"/>
              </w:rPr>
              <w:t xml:space="preserve">Planuojama pirkimo vertė – </w:t>
            </w:r>
            <w:r w:rsidRPr="00F63792">
              <w:rPr>
                <w:sz w:val="24"/>
              </w:rPr>
              <w:t>317.438,00 </w:t>
            </w:r>
            <w:r>
              <w:rPr>
                <w:sz w:val="24"/>
              </w:rPr>
              <w:t>Eur be PVM;</w:t>
            </w:r>
          </w:p>
          <w:p w14:paraId="402640D7" w14:textId="592B4ADB" w:rsidR="00D20938" w:rsidRDefault="000F02C9" w:rsidP="00D0700A">
            <w:pPr>
              <w:spacing w:line="276" w:lineRule="auto"/>
              <w:jc w:val="both"/>
              <w:rPr>
                <w:sz w:val="24"/>
              </w:rPr>
            </w:pPr>
            <w:r>
              <w:rPr>
                <w:sz w:val="24"/>
              </w:rPr>
              <w:t>Sutarties vertė</w:t>
            </w:r>
            <w:r w:rsidR="003F3717">
              <w:rPr>
                <w:sz w:val="24"/>
              </w:rPr>
              <w:t xml:space="preserve"> -</w:t>
            </w:r>
            <w:r w:rsidR="00F63792">
              <w:rPr>
                <w:sz w:val="24"/>
              </w:rPr>
              <w:t xml:space="preserve"> </w:t>
            </w:r>
            <w:r>
              <w:rPr>
                <w:sz w:val="24"/>
              </w:rPr>
              <w:t>300</w:t>
            </w:r>
            <w:r w:rsidR="00012398">
              <w:rPr>
                <w:sz w:val="24"/>
              </w:rPr>
              <w:t>.</w:t>
            </w:r>
            <w:r>
              <w:rPr>
                <w:sz w:val="24"/>
              </w:rPr>
              <w:t>987</w:t>
            </w:r>
            <w:r w:rsidR="00012398">
              <w:rPr>
                <w:sz w:val="24"/>
              </w:rPr>
              <w:t>,</w:t>
            </w:r>
            <w:r>
              <w:rPr>
                <w:sz w:val="24"/>
              </w:rPr>
              <w:t>69</w:t>
            </w:r>
            <w:r w:rsidR="00012398">
              <w:rPr>
                <w:sz w:val="24"/>
              </w:rPr>
              <w:t xml:space="preserve"> Eur be PVM</w:t>
            </w:r>
            <w:r w:rsidR="00F63792">
              <w:rPr>
                <w:sz w:val="24"/>
              </w:rPr>
              <w:t>.</w:t>
            </w:r>
            <w:r w:rsidR="00012398">
              <w:rPr>
                <w:sz w:val="24"/>
              </w:rPr>
              <w:t xml:space="preserve"> </w:t>
            </w:r>
          </w:p>
          <w:p w14:paraId="169248F5" w14:textId="77777777" w:rsidR="00D20938" w:rsidRPr="00C77C45" w:rsidRDefault="00D20938" w:rsidP="00D0700A">
            <w:pPr>
              <w:spacing w:line="276" w:lineRule="auto"/>
              <w:jc w:val="both"/>
              <w:rPr>
                <w:sz w:val="24"/>
                <w:szCs w:val="24"/>
              </w:rPr>
            </w:pPr>
          </w:p>
        </w:tc>
      </w:tr>
      <w:tr w:rsidR="00D20938" w:rsidRPr="00C77C45" w14:paraId="389C9EFD"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41C2EB01" w14:textId="77777777" w:rsidR="00D20938" w:rsidRPr="00C77C45" w:rsidRDefault="00D20938" w:rsidP="00D0700A">
            <w:pPr>
              <w:spacing w:line="276" w:lineRule="auto"/>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DBE4CFE" w14:textId="59322F6D" w:rsidR="00D20938" w:rsidRPr="00C77C45" w:rsidRDefault="00EE0E5D" w:rsidP="00D0700A">
            <w:pPr>
              <w:spacing w:line="276" w:lineRule="auto"/>
              <w:jc w:val="both"/>
              <w:rPr>
                <w:sz w:val="24"/>
                <w:szCs w:val="24"/>
              </w:rPr>
            </w:pPr>
            <w:r>
              <w:rPr>
                <w:sz w:val="24"/>
                <w:szCs w:val="24"/>
              </w:rPr>
              <w:t>UAB „Kalibrus“, 304781802</w:t>
            </w:r>
          </w:p>
        </w:tc>
      </w:tr>
      <w:tr w:rsidR="00D20938" w:rsidRPr="00C77C45" w14:paraId="781CD5E5"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B8C2D58" w14:textId="77777777" w:rsidR="00D20938" w:rsidRPr="00C77C45" w:rsidRDefault="00D20938" w:rsidP="00D0700A">
            <w:pPr>
              <w:spacing w:line="276" w:lineRule="auto"/>
              <w:jc w:val="both"/>
              <w:rPr>
                <w:rFonts w:eastAsia="Calibri"/>
                <w:sz w:val="24"/>
                <w:szCs w:val="24"/>
              </w:rPr>
            </w:pPr>
            <w:r w:rsidRPr="00C77C45">
              <w:rPr>
                <w:rFonts w:eastAsia="Calibri"/>
                <w:sz w:val="24"/>
                <w:szCs w:val="24"/>
              </w:rPr>
              <w:lastRenderedPageBreak/>
              <w:t>Pirkimo/sutarties vertinimo apimtys/etapas</w:t>
            </w:r>
          </w:p>
          <w:p w14:paraId="7BB47636" w14:textId="77777777" w:rsidR="00D20938" w:rsidRPr="00C77C45" w:rsidRDefault="00D20938" w:rsidP="00D0700A">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27EF86" w14:textId="63F9DC1D" w:rsidR="00D20938" w:rsidRPr="002A10B2" w:rsidRDefault="00BD1F3E" w:rsidP="00D0700A">
            <w:pPr>
              <w:spacing w:line="276" w:lineRule="auto"/>
              <w:jc w:val="both"/>
              <w:rPr>
                <w:sz w:val="24"/>
                <w:szCs w:val="24"/>
              </w:rPr>
            </w:pPr>
            <w:r>
              <w:rPr>
                <w:sz w:val="24"/>
                <w:szCs w:val="24"/>
              </w:rPr>
              <w:t xml:space="preserve">Dalinis </w:t>
            </w:r>
            <w:r w:rsidRPr="002A10B2">
              <w:rPr>
                <w:sz w:val="24"/>
                <w:szCs w:val="24"/>
              </w:rPr>
              <w:t>Pirkimo</w:t>
            </w:r>
            <w:r>
              <w:rPr>
                <w:sz w:val="24"/>
                <w:szCs w:val="24"/>
              </w:rPr>
              <w:t xml:space="preserve">_2 vertinimas </w:t>
            </w:r>
            <w:r w:rsidRPr="002A10B2">
              <w:rPr>
                <w:sz w:val="24"/>
                <w:szCs w:val="24"/>
              </w:rPr>
              <w:t xml:space="preserve">dėl </w:t>
            </w:r>
            <w:r>
              <w:rPr>
                <w:sz w:val="24"/>
                <w:szCs w:val="24"/>
              </w:rPr>
              <w:t>laimėtojo pasiūlymo įvertinimo ir sudary</w:t>
            </w:r>
            <w:r w:rsidR="003B2798">
              <w:rPr>
                <w:sz w:val="24"/>
                <w:szCs w:val="24"/>
              </w:rPr>
              <w:t>tos</w:t>
            </w:r>
            <w:r>
              <w:rPr>
                <w:sz w:val="24"/>
                <w:szCs w:val="24"/>
              </w:rPr>
              <w:t xml:space="preserve"> sutar</w:t>
            </w:r>
            <w:r w:rsidR="003B2798">
              <w:rPr>
                <w:sz w:val="24"/>
                <w:szCs w:val="24"/>
              </w:rPr>
              <w:t xml:space="preserve">ties </w:t>
            </w:r>
            <w:r>
              <w:rPr>
                <w:sz w:val="24"/>
                <w:szCs w:val="24"/>
              </w:rPr>
              <w:t>vykdymo/ vertinimas po sutar</w:t>
            </w:r>
            <w:r w:rsidR="003B2798">
              <w:rPr>
                <w:sz w:val="24"/>
                <w:szCs w:val="24"/>
              </w:rPr>
              <w:t>ties</w:t>
            </w:r>
            <w:r>
              <w:rPr>
                <w:sz w:val="24"/>
                <w:szCs w:val="24"/>
              </w:rPr>
              <w:t xml:space="preserve"> sudarymo</w:t>
            </w:r>
          </w:p>
        </w:tc>
      </w:tr>
      <w:tr w:rsidR="00D20938" w:rsidRPr="00C77C45" w14:paraId="63A6E217"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546B9D1" w14:textId="77777777" w:rsidR="00D20938" w:rsidRPr="00C77C45" w:rsidRDefault="00D20938" w:rsidP="00D0700A">
            <w:pPr>
              <w:spacing w:line="276" w:lineRule="auto"/>
              <w:jc w:val="both"/>
              <w:rPr>
                <w:b/>
                <w:sz w:val="24"/>
                <w:szCs w:val="24"/>
              </w:rPr>
            </w:pPr>
            <w:r w:rsidRPr="00C77C45">
              <w:rPr>
                <w:sz w:val="24"/>
                <w:szCs w:val="24"/>
              </w:rPr>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55331B7" w14:textId="0B9A7175" w:rsidR="00D20938" w:rsidRPr="00C77C45" w:rsidRDefault="00625CDD" w:rsidP="00D0700A">
            <w:pPr>
              <w:spacing w:line="276" w:lineRule="auto"/>
              <w:jc w:val="both"/>
              <w:rPr>
                <w:sz w:val="24"/>
                <w:szCs w:val="24"/>
              </w:rPr>
            </w:pPr>
            <w:r>
              <w:rPr>
                <w:sz w:val="24"/>
                <w:szCs w:val="24"/>
              </w:rPr>
              <w:t>-</w:t>
            </w:r>
          </w:p>
        </w:tc>
      </w:tr>
      <w:tr w:rsidR="00D20938" w:rsidRPr="00C77C45" w14:paraId="6EBE8017" w14:textId="77777777" w:rsidTr="00B85FBD">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3C776E" w14:textId="77777777" w:rsidR="00D20938" w:rsidRPr="00C77C45" w:rsidRDefault="00D20938" w:rsidP="00D0700A">
            <w:pPr>
              <w:tabs>
                <w:tab w:val="left" w:pos="851"/>
              </w:tabs>
              <w:spacing w:line="276" w:lineRule="auto"/>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p>
        </w:tc>
      </w:tr>
    </w:tbl>
    <w:p w14:paraId="1D44D6FD" w14:textId="77777777" w:rsidR="00D20938" w:rsidRPr="00BB27D9" w:rsidRDefault="00D20938" w:rsidP="00D0700A">
      <w:pPr>
        <w:spacing w:line="276" w:lineRule="auto"/>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4F85949" w14:textId="77777777" w:rsidR="00D20938" w:rsidRDefault="00D20938" w:rsidP="00D0700A">
      <w:pPr>
        <w:spacing w:line="276" w:lineRule="auto"/>
        <w:jc w:val="center"/>
        <w:rPr>
          <w:b/>
          <w:sz w:val="24"/>
          <w:szCs w:val="24"/>
        </w:rPr>
      </w:pPr>
    </w:p>
    <w:p w14:paraId="76863A41" w14:textId="3FB055D4" w:rsidR="00D20938" w:rsidRDefault="00D20938" w:rsidP="00D0700A">
      <w:pPr>
        <w:spacing w:line="276" w:lineRule="auto"/>
        <w:jc w:val="center"/>
        <w:rPr>
          <w:b/>
          <w:sz w:val="24"/>
          <w:szCs w:val="24"/>
        </w:rPr>
      </w:pPr>
      <w:r w:rsidRPr="00C77C45">
        <w:rPr>
          <w:b/>
          <w:sz w:val="24"/>
          <w:szCs w:val="24"/>
        </w:rPr>
        <w:t xml:space="preserve">II dalis. Vertinimo apimtyje nustatyti </w:t>
      </w:r>
      <w:r>
        <w:rPr>
          <w:b/>
          <w:sz w:val="24"/>
          <w:szCs w:val="24"/>
        </w:rPr>
        <w:t>pa</w:t>
      </w:r>
      <w:r w:rsidRPr="00C77C45">
        <w:rPr>
          <w:b/>
          <w:sz w:val="24"/>
          <w:szCs w:val="24"/>
        </w:rPr>
        <w:t>žeidimai</w:t>
      </w:r>
    </w:p>
    <w:p w14:paraId="1675CFD2" w14:textId="77777777" w:rsidR="00D20938" w:rsidRPr="00C77C45" w:rsidRDefault="00D20938" w:rsidP="00D0700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A0DEF" w:rsidRPr="00564DBB" w14:paraId="70A36B0C" w14:textId="77777777" w:rsidTr="00405C77">
        <w:tc>
          <w:tcPr>
            <w:tcW w:w="756" w:type="dxa"/>
            <w:tcBorders>
              <w:top w:val="single" w:sz="4" w:space="0" w:color="auto"/>
              <w:left w:val="single" w:sz="4" w:space="0" w:color="auto"/>
              <w:bottom w:val="single" w:sz="4" w:space="0" w:color="auto"/>
              <w:right w:val="single" w:sz="4" w:space="0" w:color="auto"/>
            </w:tcBorders>
            <w:shd w:val="clear" w:color="auto" w:fill="auto"/>
          </w:tcPr>
          <w:p w14:paraId="1E710A7D" w14:textId="77777777" w:rsidR="007A0DEF" w:rsidRPr="00564DBB" w:rsidRDefault="007A0DEF" w:rsidP="00D0700A">
            <w:pPr>
              <w:spacing w:line="276" w:lineRule="auto"/>
              <w:ind w:left="-113"/>
              <w:jc w:val="center"/>
              <w:rPr>
                <w:bCs/>
                <w:sz w:val="24"/>
                <w:szCs w:val="24"/>
              </w:rPr>
            </w:pPr>
            <w:r>
              <w:rPr>
                <w:bCs/>
                <w:sz w:val="24"/>
                <w:szCs w:val="24"/>
              </w:rPr>
              <w:t>1</w:t>
            </w:r>
            <w:r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189EA3DF" w14:textId="07D7F5AB" w:rsidR="0051465E" w:rsidRDefault="007A0DEF" w:rsidP="00D0700A">
            <w:pPr>
              <w:spacing w:line="276" w:lineRule="auto"/>
              <w:jc w:val="both"/>
              <w:rPr>
                <w:sz w:val="24"/>
                <w:szCs w:val="24"/>
              </w:rPr>
            </w:pPr>
            <w:r w:rsidRPr="00FA1FB0">
              <w:rPr>
                <w:rFonts w:eastAsia="Calibri"/>
                <w:sz w:val="24"/>
                <w:szCs w:val="24"/>
              </w:rPr>
              <w:t>Įstatymo 17 straipsnio 1</w:t>
            </w:r>
            <w:r>
              <w:rPr>
                <w:rFonts w:eastAsia="Calibri"/>
                <w:sz w:val="24"/>
                <w:szCs w:val="24"/>
              </w:rPr>
              <w:t xml:space="preserve"> </w:t>
            </w:r>
            <w:r w:rsidRPr="00FA1FB0">
              <w:rPr>
                <w:rFonts w:eastAsia="Calibri"/>
                <w:sz w:val="24"/>
                <w:szCs w:val="24"/>
              </w:rPr>
              <w:t>dalis</w:t>
            </w:r>
            <w:r>
              <w:rPr>
                <w:rStyle w:val="FootnoteReference"/>
                <w:bCs/>
                <w:sz w:val="24"/>
                <w:szCs w:val="24"/>
              </w:rPr>
              <w:footnoteReference w:id="18"/>
            </w:r>
            <w:r w:rsidR="0051465E" w:rsidRPr="00C23FAF">
              <w:rPr>
                <w:sz w:val="24"/>
                <w:szCs w:val="24"/>
              </w:rPr>
              <w:t xml:space="preserve"> </w:t>
            </w:r>
          </w:p>
          <w:p w14:paraId="71AC0E09" w14:textId="2B58C706" w:rsidR="007A0DEF" w:rsidRPr="0094019C" w:rsidRDefault="0051465E" w:rsidP="00D0700A">
            <w:pPr>
              <w:spacing w:line="276" w:lineRule="auto"/>
              <w:jc w:val="both"/>
              <w:rPr>
                <w:bCs/>
                <w:sz w:val="24"/>
                <w:szCs w:val="24"/>
              </w:rPr>
            </w:pPr>
            <w:r w:rsidRPr="00C23FAF">
              <w:rPr>
                <w:sz w:val="24"/>
                <w:szCs w:val="24"/>
              </w:rPr>
              <w:t xml:space="preserve">Įstatymo </w:t>
            </w:r>
            <w:r>
              <w:rPr>
                <w:sz w:val="24"/>
                <w:szCs w:val="24"/>
              </w:rPr>
              <w:t>86</w:t>
            </w:r>
            <w:r w:rsidRPr="00C23FAF">
              <w:rPr>
                <w:sz w:val="24"/>
                <w:szCs w:val="24"/>
              </w:rPr>
              <w:t xml:space="preserve"> straipsnio </w:t>
            </w:r>
            <w:r>
              <w:rPr>
                <w:sz w:val="24"/>
                <w:szCs w:val="24"/>
              </w:rPr>
              <w:t>9 dalis</w:t>
            </w:r>
            <w:r w:rsidRPr="00C23FAF">
              <w:rPr>
                <w:sz w:val="24"/>
                <w:szCs w:val="24"/>
                <w:vertAlign w:val="superscript"/>
              </w:rPr>
              <w:footnoteReference w:id="19"/>
            </w:r>
          </w:p>
        </w:tc>
      </w:tr>
      <w:tr w:rsidR="007A0DEF" w:rsidRPr="000C47F1" w14:paraId="2F157DDB" w14:textId="77777777" w:rsidTr="00405C7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EA095" w14:textId="3B4C33EE" w:rsidR="0051465E" w:rsidRPr="00F6652B" w:rsidRDefault="001558EA" w:rsidP="00D0700A">
            <w:pPr>
              <w:suppressAutoHyphens/>
              <w:autoSpaceDE w:val="0"/>
              <w:autoSpaceDN w:val="0"/>
              <w:adjustRightInd w:val="0"/>
              <w:spacing w:line="276" w:lineRule="auto"/>
              <w:jc w:val="both"/>
              <w:textAlignment w:val="center"/>
              <w:rPr>
                <w:sz w:val="24"/>
                <w:szCs w:val="24"/>
              </w:rPr>
            </w:pPr>
            <w:r>
              <w:rPr>
                <w:bCs/>
                <w:sz w:val="24"/>
                <w:szCs w:val="24"/>
              </w:rPr>
              <w:t xml:space="preserve">          </w:t>
            </w:r>
            <w:r w:rsidR="0051465E">
              <w:rPr>
                <w:sz w:val="24"/>
                <w:szCs w:val="24"/>
              </w:rPr>
              <w:t xml:space="preserve">Nustatyta, kad </w:t>
            </w:r>
            <w:r w:rsidR="00135E0C">
              <w:rPr>
                <w:sz w:val="24"/>
                <w:szCs w:val="24"/>
              </w:rPr>
              <w:t xml:space="preserve">Perkančioji organizacija </w:t>
            </w:r>
            <w:r w:rsidR="0051465E">
              <w:rPr>
                <w:sz w:val="24"/>
                <w:szCs w:val="24"/>
              </w:rPr>
              <w:t>20</w:t>
            </w:r>
            <w:r w:rsidR="00135E0C">
              <w:rPr>
                <w:sz w:val="24"/>
                <w:szCs w:val="24"/>
              </w:rPr>
              <w:t>20-07-15 CVP IS</w:t>
            </w:r>
            <w:r w:rsidR="0051465E">
              <w:rPr>
                <w:sz w:val="24"/>
                <w:szCs w:val="24"/>
              </w:rPr>
              <w:t xml:space="preserve"> paskelbė </w:t>
            </w:r>
            <w:r w:rsidR="00135E0C">
              <w:rPr>
                <w:sz w:val="24"/>
                <w:szCs w:val="24"/>
              </w:rPr>
              <w:t xml:space="preserve">Sutartį_3 kartu su laimėjusiu pasiūlymu (toliau - Pasiūlymas), </w:t>
            </w:r>
            <w:r w:rsidR="0051465E">
              <w:rPr>
                <w:sz w:val="24"/>
                <w:szCs w:val="24"/>
              </w:rPr>
              <w:t xml:space="preserve">tačiau ne pilna apimtimi. </w:t>
            </w:r>
            <w:r w:rsidR="00135E0C">
              <w:rPr>
                <w:sz w:val="24"/>
                <w:szCs w:val="24"/>
              </w:rPr>
              <w:t>Perkančioji organizacija</w:t>
            </w:r>
            <w:r w:rsidR="0051465E" w:rsidRPr="00925C6F">
              <w:rPr>
                <w:sz w:val="24"/>
                <w:szCs w:val="24"/>
              </w:rPr>
              <w:t>, skelb</w:t>
            </w:r>
            <w:r w:rsidR="0051465E">
              <w:rPr>
                <w:sz w:val="24"/>
                <w:szCs w:val="24"/>
              </w:rPr>
              <w:t xml:space="preserve">iant Pasiūlymą, uždengė </w:t>
            </w:r>
            <w:r w:rsidR="00331E4D">
              <w:rPr>
                <w:sz w:val="24"/>
                <w:szCs w:val="24"/>
              </w:rPr>
              <w:t xml:space="preserve">darbų </w:t>
            </w:r>
            <w:r w:rsidR="0051465E">
              <w:rPr>
                <w:sz w:val="24"/>
                <w:szCs w:val="24"/>
              </w:rPr>
              <w:t>įkainius stulpel</w:t>
            </w:r>
            <w:r w:rsidR="00331E4D">
              <w:rPr>
                <w:sz w:val="24"/>
                <w:szCs w:val="24"/>
              </w:rPr>
              <w:t>yje</w:t>
            </w:r>
            <w:r w:rsidR="0051465E">
              <w:rPr>
                <w:sz w:val="24"/>
                <w:szCs w:val="24"/>
              </w:rPr>
              <w:t xml:space="preserve"> „</w:t>
            </w:r>
            <w:r w:rsidR="00331E4D">
              <w:rPr>
                <w:sz w:val="24"/>
                <w:szCs w:val="24"/>
              </w:rPr>
              <w:t>Įkainis Eur</w:t>
            </w:r>
            <w:r w:rsidR="0051465E">
              <w:rPr>
                <w:sz w:val="24"/>
                <w:szCs w:val="24"/>
              </w:rPr>
              <w:t xml:space="preserve"> be PVM“,</w:t>
            </w:r>
            <w:r w:rsidR="00331E4D">
              <w:rPr>
                <w:sz w:val="24"/>
                <w:szCs w:val="24"/>
              </w:rPr>
              <w:t xml:space="preserve"> ir tų darbų bendrą kainą stulpelyje</w:t>
            </w:r>
            <w:r w:rsidR="0051465E">
              <w:rPr>
                <w:sz w:val="24"/>
                <w:szCs w:val="24"/>
              </w:rPr>
              <w:t xml:space="preserve"> </w:t>
            </w:r>
            <w:r w:rsidR="0051465E" w:rsidRPr="00925C6F">
              <w:rPr>
                <w:sz w:val="24"/>
                <w:szCs w:val="24"/>
              </w:rPr>
              <w:t>„Kai</w:t>
            </w:r>
            <w:r w:rsidR="00331E4D">
              <w:rPr>
                <w:sz w:val="24"/>
                <w:szCs w:val="24"/>
              </w:rPr>
              <w:t>na be P</w:t>
            </w:r>
            <w:r w:rsidR="0051465E">
              <w:rPr>
                <w:sz w:val="24"/>
                <w:szCs w:val="24"/>
              </w:rPr>
              <w:t>VM</w:t>
            </w:r>
            <w:r w:rsidR="00331E4D">
              <w:rPr>
                <w:sz w:val="24"/>
                <w:szCs w:val="24"/>
              </w:rPr>
              <w:t xml:space="preserve"> Eur</w:t>
            </w:r>
            <w:r w:rsidR="0051465E" w:rsidRPr="00925C6F">
              <w:rPr>
                <w:sz w:val="24"/>
                <w:szCs w:val="24"/>
              </w:rPr>
              <w:t>“</w:t>
            </w:r>
            <w:r w:rsidR="0051465E">
              <w:rPr>
                <w:sz w:val="24"/>
                <w:szCs w:val="24"/>
              </w:rPr>
              <w:t>, paliko neuždengtą</w:t>
            </w:r>
            <w:r w:rsidR="00331E4D">
              <w:rPr>
                <w:sz w:val="24"/>
                <w:szCs w:val="24"/>
              </w:rPr>
              <w:t xml:space="preserve"> tik</w:t>
            </w:r>
            <w:r w:rsidR="0051465E">
              <w:rPr>
                <w:sz w:val="24"/>
                <w:szCs w:val="24"/>
              </w:rPr>
              <w:t xml:space="preserve"> </w:t>
            </w:r>
            <w:r w:rsidR="0051465E" w:rsidRPr="00925C6F">
              <w:rPr>
                <w:sz w:val="24"/>
                <w:szCs w:val="24"/>
              </w:rPr>
              <w:t>bendrą</w:t>
            </w:r>
            <w:r w:rsidR="00C441DF">
              <w:rPr>
                <w:sz w:val="24"/>
                <w:szCs w:val="24"/>
              </w:rPr>
              <w:t xml:space="preserve"> visų darbų,</w:t>
            </w:r>
            <w:r w:rsidR="0036521D">
              <w:rPr>
                <w:sz w:val="24"/>
                <w:szCs w:val="24"/>
              </w:rPr>
              <w:t xml:space="preserve"> </w:t>
            </w:r>
            <w:r w:rsidR="00331E4D">
              <w:rPr>
                <w:sz w:val="24"/>
                <w:szCs w:val="24"/>
              </w:rPr>
              <w:t xml:space="preserve">viso </w:t>
            </w:r>
            <w:r w:rsidR="00C441DF">
              <w:rPr>
                <w:sz w:val="24"/>
                <w:szCs w:val="24"/>
              </w:rPr>
              <w:t>P</w:t>
            </w:r>
            <w:r w:rsidR="00331E4D">
              <w:rPr>
                <w:sz w:val="24"/>
                <w:szCs w:val="24"/>
              </w:rPr>
              <w:t>asiūlymo</w:t>
            </w:r>
            <w:r w:rsidR="0051465E">
              <w:rPr>
                <w:sz w:val="24"/>
                <w:szCs w:val="24"/>
              </w:rPr>
              <w:t xml:space="preserve"> </w:t>
            </w:r>
            <w:r w:rsidR="0051465E" w:rsidRPr="00925C6F">
              <w:rPr>
                <w:sz w:val="24"/>
                <w:szCs w:val="24"/>
              </w:rPr>
              <w:t xml:space="preserve">kainą. </w:t>
            </w:r>
            <w:r w:rsidR="0051465E">
              <w:rPr>
                <w:sz w:val="24"/>
                <w:szCs w:val="24"/>
              </w:rPr>
              <w:t xml:space="preserve">Tiekėjas Pasiūlyme </w:t>
            </w:r>
            <w:r w:rsidR="0051465E" w:rsidRPr="006C593F">
              <w:rPr>
                <w:sz w:val="24"/>
                <w:szCs w:val="24"/>
              </w:rPr>
              <w:t xml:space="preserve">nurodė, </w:t>
            </w:r>
            <w:r w:rsidR="00C441DF">
              <w:rPr>
                <w:sz w:val="24"/>
                <w:szCs w:val="24"/>
              </w:rPr>
              <w:t>jog</w:t>
            </w:r>
            <w:r w:rsidR="0051465E">
              <w:rPr>
                <w:sz w:val="24"/>
                <w:szCs w:val="24"/>
              </w:rPr>
              <w:t xml:space="preserve"> </w:t>
            </w:r>
            <w:r w:rsidR="00852DFC">
              <w:rPr>
                <w:sz w:val="24"/>
                <w:szCs w:val="24"/>
              </w:rPr>
              <w:t xml:space="preserve">konfidenciali informacija yra </w:t>
            </w:r>
            <w:r w:rsidR="0036521D" w:rsidRPr="00F6652B">
              <w:rPr>
                <w:sz w:val="24"/>
                <w:szCs w:val="24"/>
              </w:rPr>
              <w:t>pasiūlymo kainos išskaidymas</w:t>
            </w:r>
            <w:r w:rsidR="0051465E" w:rsidRPr="00F6652B">
              <w:rPr>
                <w:sz w:val="24"/>
                <w:szCs w:val="24"/>
              </w:rPr>
              <w:t xml:space="preserve">.     </w:t>
            </w:r>
          </w:p>
          <w:p w14:paraId="1CEB0565" w14:textId="3EED6E85" w:rsidR="000B4FDA" w:rsidRDefault="00C441DF" w:rsidP="00D0700A">
            <w:pPr>
              <w:suppressAutoHyphens/>
              <w:autoSpaceDE w:val="0"/>
              <w:autoSpaceDN w:val="0"/>
              <w:adjustRightInd w:val="0"/>
              <w:spacing w:line="276" w:lineRule="auto"/>
              <w:jc w:val="both"/>
              <w:textAlignment w:val="center"/>
              <w:rPr>
                <w:sz w:val="24"/>
                <w:szCs w:val="24"/>
              </w:rPr>
            </w:pPr>
            <w:r w:rsidRPr="00F6652B">
              <w:rPr>
                <w:sz w:val="24"/>
                <w:szCs w:val="24"/>
              </w:rPr>
              <w:t xml:space="preserve">          </w:t>
            </w:r>
            <w:r w:rsidR="00A1456C">
              <w:rPr>
                <w:sz w:val="24"/>
                <w:szCs w:val="24"/>
              </w:rPr>
              <w:t>Pažymėtina</w:t>
            </w:r>
            <w:r w:rsidRPr="00F6652B">
              <w:rPr>
                <w:sz w:val="24"/>
                <w:szCs w:val="24"/>
              </w:rPr>
              <w:t xml:space="preserve">, jog Sutarties 21 punkte įtvirtinta, kad </w:t>
            </w:r>
            <w:r w:rsidRPr="00F6652B">
              <w:rPr>
                <w:iCs/>
                <w:sz w:val="24"/>
                <w:szCs w:val="24"/>
              </w:rPr>
              <w:t>darbų įkainiai yra fiksuoti ir Sutarties galiojimo laikotarpiu negali būti keičiami.</w:t>
            </w:r>
            <w:r w:rsidR="000B4FDA" w:rsidRPr="00F6652B">
              <w:rPr>
                <w:sz w:val="24"/>
                <w:szCs w:val="24"/>
              </w:rPr>
              <w:t xml:space="preserve"> </w:t>
            </w:r>
            <w:r w:rsidRPr="00F6652B">
              <w:rPr>
                <w:sz w:val="24"/>
                <w:szCs w:val="24"/>
              </w:rPr>
              <w:t>Kadangi</w:t>
            </w:r>
            <w:r w:rsidR="000B4FDA" w:rsidRPr="00F6652B">
              <w:rPr>
                <w:sz w:val="24"/>
                <w:szCs w:val="24"/>
              </w:rPr>
              <w:t xml:space="preserve"> Sutarčiai taikoma fiksuoto įkainio</w:t>
            </w:r>
            <w:r w:rsidR="000B4FDA">
              <w:rPr>
                <w:sz w:val="24"/>
                <w:szCs w:val="24"/>
              </w:rPr>
              <w:t xml:space="preserve"> kainodara, todėl P</w:t>
            </w:r>
            <w:r w:rsidR="000B4FDA" w:rsidRPr="005B174B">
              <w:rPr>
                <w:sz w:val="24"/>
                <w:szCs w:val="24"/>
              </w:rPr>
              <w:t>irkimo objektui</w:t>
            </w:r>
            <w:r w:rsidR="000B4FDA">
              <w:rPr>
                <w:sz w:val="24"/>
                <w:szCs w:val="24"/>
              </w:rPr>
              <w:t xml:space="preserve"> </w:t>
            </w:r>
            <w:r w:rsidR="000B4FDA" w:rsidRPr="005B174B">
              <w:rPr>
                <w:sz w:val="24"/>
                <w:szCs w:val="24"/>
              </w:rPr>
              <w:t xml:space="preserve">susidedant iš </w:t>
            </w:r>
            <w:r w:rsidR="000B4FDA">
              <w:rPr>
                <w:sz w:val="24"/>
                <w:szCs w:val="24"/>
              </w:rPr>
              <w:t xml:space="preserve">daug darbų </w:t>
            </w:r>
            <w:r w:rsidR="000B4FDA" w:rsidRPr="005B174B">
              <w:rPr>
                <w:sz w:val="24"/>
                <w:szCs w:val="24"/>
              </w:rPr>
              <w:t>(</w:t>
            </w:r>
            <w:r>
              <w:rPr>
                <w:sz w:val="24"/>
                <w:szCs w:val="24"/>
              </w:rPr>
              <w:t>67</w:t>
            </w:r>
            <w:r w:rsidR="000B4FDA">
              <w:rPr>
                <w:sz w:val="24"/>
                <w:szCs w:val="24"/>
              </w:rPr>
              <w:t xml:space="preserve"> </w:t>
            </w:r>
            <w:r w:rsidR="00A1456C">
              <w:rPr>
                <w:sz w:val="24"/>
                <w:szCs w:val="24"/>
              </w:rPr>
              <w:t>veiklų (</w:t>
            </w:r>
            <w:r w:rsidR="000B4FDA">
              <w:rPr>
                <w:sz w:val="24"/>
                <w:szCs w:val="24"/>
              </w:rPr>
              <w:t>darbų</w:t>
            </w:r>
            <w:r w:rsidR="00A1456C">
              <w:rPr>
                <w:sz w:val="24"/>
                <w:szCs w:val="24"/>
              </w:rPr>
              <w:t>)</w:t>
            </w:r>
            <w:r w:rsidR="000B4FDA">
              <w:rPr>
                <w:sz w:val="24"/>
                <w:szCs w:val="24"/>
              </w:rPr>
              <w:t xml:space="preserve"> </w:t>
            </w:r>
            <w:r w:rsidR="000B4FDA" w:rsidRPr="005B174B">
              <w:rPr>
                <w:sz w:val="24"/>
                <w:szCs w:val="24"/>
              </w:rPr>
              <w:t>pavadinim</w:t>
            </w:r>
            <w:r w:rsidR="000B4FDA">
              <w:rPr>
                <w:sz w:val="24"/>
                <w:szCs w:val="24"/>
              </w:rPr>
              <w:t>ai</w:t>
            </w:r>
            <w:r w:rsidR="000B4FDA" w:rsidRPr="005B174B">
              <w:rPr>
                <w:sz w:val="24"/>
                <w:szCs w:val="24"/>
              </w:rPr>
              <w:t xml:space="preserve">), </w:t>
            </w:r>
            <w:r w:rsidR="000B4FDA">
              <w:rPr>
                <w:sz w:val="24"/>
                <w:szCs w:val="24"/>
              </w:rPr>
              <w:t xml:space="preserve">šių darbų </w:t>
            </w:r>
            <w:r w:rsidR="000B4FDA" w:rsidRPr="005B174B">
              <w:rPr>
                <w:sz w:val="24"/>
                <w:szCs w:val="24"/>
              </w:rPr>
              <w:t xml:space="preserve">įkainiai nelaikytini kainos sudedamosiomis dalimis, kurie </w:t>
            </w:r>
            <w:r w:rsidR="006734D6" w:rsidRPr="00B873BA">
              <w:rPr>
                <w:sz w:val="24"/>
                <w:szCs w:val="24"/>
              </w:rPr>
              <w:t>vadovaujantis Įstatymo 20 straipsnio 2 dalies 2 punkto nuostatomis galėtų būti laikom</w:t>
            </w:r>
            <w:r w:rsidR="006734D6">
              <w:rPr>
                <w:sz w:val="24"/>
                <w:szCs w:val="24"/>
              </w:rPr>
              <w:t>os</w:t>
            </w:r>
            <w:r w:rsidR="006734D6" w:rsidRPr="00B873BA">
              <w:rPr>
                <w:sz w:val="24"/>
                <w:szCs w:val="24"/>
              </w:rPr>
              <w:t xml:space="preserve"> konfidencialia informacija ir todėl neviešinam</w:t>
            </w:r>
            <w:r w:rsidR="00182037">
              <w:rPr>
                <w:sz w:val="24"/>
                <w:szCs w:val="24"/>
              </w:rPr>
              <w:t>i</w:t>
            </w:r>
            <w:r w:rsidR="006734D6" w:rsidRPr="00B873BA">
              <w:rPr>
                <w:sz w:val="24"/>
                <w:szCs w:val="24"/>
              </w:rPr>
              <w:t xml:space="preserve"> skelbiant CVP IS viešojo pirkimo sutartį ir tiekėjo pasiūlymą.</w:t>
            </w:r>
            <w:r w:rsidR="006734D6" w:rsidRPr="005B174B">
              <w:rPr>
                <w:sz w:val="24"/>
                <w:szCs w:val="24"/>
              </w:rPr>
              <w:t xml:space="preserve"> </w:t>
            </w:r>
            <w:r w:rsidR="000B4FDA" w:rsidRPr="005B174B">
              <w:rPr>
                <w:sz w:val="24"/>
                <w:szCs w:val="24"/>
              </w:rPr>
              <w:t>Sudėtinėmis dalimis laikomos dalys, iš kurių susideda įkainiai, pvz.</w:t>
            </w:r>
            <w:r w:rsidR="00A1456C">
              <w:rPr>
                <w:sz w:val="24"/>
                <w:szCs w:val="24"/>
              </w:rPr>
              <w:t>:</w:t>
            </w:r>
            <w:r w:rsidR="000B4FDA" w:rsidRPr="005B174B">
              <w:rPr>
                <w:sz w:val="24"/>
                <w:szCs w:val="24"/>
              </w:rPr>
              <w:t xml:space="preserve"> </w:t>
            </w:r>
            <w:r w:rsidR="00A1456C">
              <w:rPr>
                <w:sz w:val="24"/>
                <w:szCs w:val="24"/>
              </w:rPr>
              <w:t>darbo užmokestis, medžiagos, mechanizmai</w:t>
            </w:r>
            <w:r w:rsidR="000B4FDA">
              <w:rPr>
                <w:sz w:val="24"/>
                <w:szCs w:val="24"/>
              </w:rPr>
              <w:t xml:space="preserve"> ir kt. Tarnyba ne kartą yra išsakiusi nuomonę dėl kainos ir kainos sudedamųjų dalių konfidencialumo</w:t>
            </w:r>
            <w:r w:rsidR="000B4FDA" w:rsidRPr="00B96F1D">
              <w:rPr>
                <w:sz w:val="24"/>
                <w:szCs w:val="24"/>
                <w:vertAlign w:val="superscript"/>
              </w:rPr>
              <w:footnoteReference w:id="20"/>
            </w:r>
            <w:r w:rsidR="000B4FDA">
              <w:rPr>
                <w:sz w:val="24"/>
                <w:szCs w:val="24"/>
              </w:rPr>
              <w:t xml:space="preserve"> -  darbų pirkimų atveju, kai darbai perkami pagal įkainį, pats įkainis negali būti laikomas konfidencialiu, o įkainio sudedamosios dalys galėtų būti laikomos konfidencialiomis, tiekėjui tai pagrindus.</w:t>
            </w:r>
          </w:p>
          <w:p w14:paraId="69DB58A0" w14:textId="6AB9EEA9" w:rsidR="006734D6" w:rsidRDefault="006734D6" w:rsidP="00D0700A">
            <w:pPr>
              <w:suppressAutoHyphens/>
              <w:autoSpaceDE w:val="0"/>
              <w:autoSpaceDN w:val="0"/>
              <w:adjustRightInd w:val="0"/>
              <w:spacing w:line="276" w:lineRule="auto"/>
              <w:jc w:val="both"/>
              <w:textAlignment w:val="center"/>
              <w:rPr>
                <w:sz w:val="24"/>
                <w:szCs w:val="24"/>
              </w:rPr>
            </w:pPr>
            <w:r>
              <w:rPr>
                <w:sz w:val="24"/>
                <w:szCs w:val="24"/>
              </w:rPr>
              <w:t xml:space="preserve">          </w:t>
            </w:r>
            <w:r w:rsidRPr="004820A7">
              <w:rPr>
                <w:sz w:val="24"/>
                <w:szCs w:val="24"/>
              </w:rPr>
              <w:t xml:space="preserve">Tarnyba pažymi, </w:t>
            </w:r>
            <w:r w:rsidR="006C24AC">
              <w:rPr>
                <w:sz w:val="24"/>
                <w:szCs w:val="24"/>
              </w:rPr>
              <w:t xml:space="preserve">perkančiosios organizacijos </w:t>
            </w:r>
            <w:r w:rsidRPr="004820A7">
              <w:rPr>
                <w:sz w:val="24"/>
                <w:szCs w:val="24"/>
              </w:rPr>
              <w:t>vykdydam</w:t>
            </w:r>
            <w:r w:rsidR="006C24AC">
              <w:rPr>
                <w:sz w:val="24"/>
                <w:szCs w:val="24"/>
              </w:rPr>
              <w:t>os</w:t>
            </w:r>
            <w:r w:rsidRPr="004820A7">
              <w:rPr>
                <w:sz w:val="24"/>
                <w:szCs w:val="24"/>
              </w:rPr>
              <w:t xml:space="preserve"> viešuosius pirkimus, privalo užtikrinti, kad konfidencialumu tiekėjai naudotųsi pagrįstai, o ne formaliai, nes konfidencialumo nustatymu negali būti piktnaudžiaujama taip, kad viešieji pirkimai taptų konfidencialiais </w:t>
            </w:r>
            <w:r w:rsidR="006C24AC">
              <w:rPr>
                <w:sz w:val="24"/>
                <w:szCs w:val="24"/>
              </w:rPr>
              <w:t>perkančiųjų organizacijų</w:t>
            </w:r>
            <w:r w:rsidRPr="004820A7">
              <w:rPr>
                <w:sz w:val="24"/>
                <w:szCs w:val="24"/>
              </w:rPr>
              <w:t xml:space="preserve"> ir tiekėjų susitarimais. Lietuvos Aukščiausiasis  Teismas 2018 m. nutartyje išaiškino, kad Įstatyme </w:t>
            </w:r>
            <w:r>
              <w:rPr>
                <w:i/>
                <w:sz w:val="24"/>
                <w:szCs w:val="24"/>
              </w:rPr>
              <w:t xml:space="preserve">„&lt;...&gt; </w:t>
            </w:r>
            <w:r w:rsidRPr="004820A7">
              <w:rPr>
                <w:i/>
                <w:iCs/>
                <w:sz w:val="24"/>
                <w:szCs w:val="24"/>
              </w:rPr>
              <w:t>įtvirtinta tiekėjo teisė apsaugoti pasiūlyme atskirai nurodytą neviešintiną informaciją apima tik tokius duomenis, kurie kvalifikuotini kaip komercinė (gamybinė) paslaptis CK 1.116 straipsnio 1 dalies prasme</w:t>
            </w:r>
            <w:r w:rsidRPr="004820A7">
              <w:rPr>
                <w:i/>
                <w:sz w:val="24"/>
                <w:szCs w:val="24"/>
              </w:rPr>
              <w:t xml:space="preserve">. Tik pačios svarbiausios ir komerciškai jautriausios informacijos </w:t>
            </w:r>
            <w:r w:rsidRPr="004820A7">
              <w:rPr>
                <w:i/>
                <w:sz w:val="24"/>
                <w:szCs w:val="24"/>
              </w:rPr>
              <w:lastRenderedPageBreak/>
              <w:t>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Pr="004820A7">
              <w:rPr>
                <w:sz w:val="24"/>
                <w:szCs w:val="24"/>
                <w:vertAlign w:val="superscript"/>
              </w:rPr>
              <w:footnoteReference w:id="21"/>
            </w:r>
            <w:r w:rsidR="006C24AC" w:rsidRPr="006C24AC">
              <w:rPr>
                <w:iCs/>
                <w:sz w:val="24"/>
                <w:szCs w:val="24"/>
              </w:rPr>
              <w:t>.</w:t>
            </w:r>
          </w:p>
          <w:p w14:paraId="237A8A39" w14:textId="60CD9FE6" w:rsidR="007A0DEF" w:rsidRPr="000C47F1" w:rsidRDefault="000B4FDA" w:rsidP="00D0700A">
            <w:pPr>
              <w:suppressAutoHyphens/>
              <w:autoSpaceDE w:val="0"/>
              <w:autoSpaceDN w:val="0"/>
              <w:adjustRightInd w:val="0"/>
              <w:spacing w:line="276" w:lineRule="auto"/>
              <w:jc w:val="both"/>
              <w:textAlignment w:val="center"/>
              <w:rPr>
                <w:sz w:val="24"/>
                <w:szCs w:val="24"/>
              </w:rPr>
            </w:pPr>
            <w:r>
              <w:rPr>
                <w:sz w:val="24"/>
                <w:szCs w:val="24"/>
              </w:rPr>
              <w:t xml:space="preserve">  </w:t>
            </w:r>
            <w:r w:rsidR="006734D6">
              <w:rPr>
                <w:sz w:val="24"/>
                <w:szCs w:val="24"/>
              </w:rPr>
              <w:t xml:space="preserve">        </w:t>
            </w:r>
            <w:r w:rsidRPr="006734D6">
              <w:rPr>
                <w:bCs/>
                <w:sz w:val="24"/>
                <w:szCs w:val="24"/>
              </w:rPr>
              <w:t>Atsižvelgiant į išdėstytą, Tarnyba konstatuoja, kad sudarytoje Sutartyje</w:t>
            </w:r>
            <w:r w:rsidR="006734D6">
              <w:rPr>
                <w:bCs/>
                <w:sz w:val="24"/>
                <w:szCs w:val="24"/>
              </w:rPr>
              <w:t>_3</w:t>
            </w:r>
            <w:r w:rsidRPr="006734D6">
              <w:rPr>
                <w:bCs/>
                <w:sz w:val="24"/>
                <w:szCs w:val="24"/>
              </w:rPr>
              <w:t xml:space="preserve"> ir Pasiūlyme nurodytos darbų vieneto kainos (įkainiai) yra darbų kaina, kuri </w:t>
            </w:r>
            <w:r w:rsidR="006734D6" w:rsidRPr="006734D6">
              <w:rPr>
                <w:bCs/>
                <w:sz w:val="24"/>
                <w:szCs w:val="24"/>
              </w:rPr>
              <w:t>vadovaujantis Įstatymo 20 straipsnio 2 dalies 2 punktu nelaikoma konfidencialia informacija, todėl šie įkainiai turėjo būti paskelbti CVP IS</w:t>
            </w:r>
            <w:r w:rsidR="00791EEC" w:rsidRPr="00E620D2">
              <w:rPr>
                <w:bCs/>
                <w:sz w:val="24"/>
                <w:szCs w:val="24"/>
              </w:rPr>
              <w:t>.</w:t>
            </w:r>
            <w:r w:rsidR="006734D6" w:rsidRPr="00E620D2">
              <w:rPr>
                <w:b/>
                <w:sz w:val="24"/>
                <w:szCs w:val="24"/>
              </w:rPr>
              <w:t xml:space="preserve"> </w:t>
            </w:r>
            <w:r w:rsidR="00834180" w:rsidRPr="00E620D2">
              <w:rPr>
                <w:sz w:val="24"/>
                <w:szCs w:val="24"/>
              </w:rPr>
              <w:t xml:space="preserve">Apibendrinant, </w:t>
            </w:r>
            <w:r w:rsidR="006734D6" w:rsidRPr="00E620D2">
              <w:rPr>
                <w:sz w:val="24"/>
                <w:szCs w:val="24"/>
              </w:rPr>
              <w:t>Perkančioji organizacija</w:t>
            </w:r>
            <w:r w:rsidR="00834180" w:rsidRPr="00E620D2">
              <w:rPr>
                <w:sz w:val="24"/>
                <w:szCs w:val="24"/>
              </w:rPr>
              <w:t xml:space="preserve"> paskelbdama Sutartį</w:t>
            </w:r>
            <w:r w:rsidR="006734D6" w:rsidRPr="00E620D2">
              <w:rPr>
                <w:sz w:val="24"/>
                <w:szCs w:val="24"/>
              </w:rPr>
              <w:t>_3 su Pasiūlymu</w:t>
            </w:r>
            <w:r w:rsidR="00834180" w:rsidRPr="00E620D2">
              <w:rPr>
                <w:sz w:val="24"/>
                <w:szCs w:val="24"/>
              </w:rPr>
              <w:t xml:space="preserve"> nepilna apimtimi, t. y. uždeng</w:t>
            </w:r>
            <w:r w:rsidR="00993B81" w:rsidRPr="00E620D2">
              <w:rPr>
                <w:sz w:val="24"/>
                <w:szCs w:val="24"/>
              </w:rPr>
              <w:t>u</w:t>
            </w:r>
            <w:r w:rsidR="00834180" w:rsidRPr="00E620D2">
              <w:rPr>
                <w:sz w:val="24"/>
                <w:szCs w:val="24"/>
              </w:rPr>
              <w:t>s</w:t>
            </w:r>
            <w:r w:rsidR="00993B81" w:rsidRPr="00E620D2">
              <w:rPr>
                <w:sz w:val="24"/>
                <w:szCs w:val="24"/>
              </w:rPr>
              <w:t>i</w:t>
            </w:r>
            <w:r w:rsidR="00834180" w:rsidRPr="00E620D2">
              <w:rPr>
                <w:sz w:val="24"/>
                <w:szCs w:val="24"/>
              </w:rPr>
              <w:t xml:space="preserve"> </w:t>
            </w:r>
            <w:r w:rsidR="002903CE" w:rsidRPr="00E620D2">
              <w:rPr>
                <w:sz w:val="24"/>
                <w:szCs w:val="24"/>
              </w:rPr>
              <w:t xml:space="preserve">svarbią dalį </w:t>
            </w:r>
            <w:r w:rsidR="00791EEC" w:rsidRPr="00E620D2">
              <w:rPr>
                <w:sz w:val="24"/>
                <w:szCs w:val="24"/>
              </w:rPr>
              <w:t xml:space="preserve">Pasiūlymo </w:t>
            </w:r>
            <w:r w:rsidR="002903CE" w:rsidRPr="00E620D2">
              <w:rPr>
                <w:sz w:val="24"/>
                <w:szCs w:val="24"/>
              </w:rPr>
              <w:t>informacijos</w:t>
            </w:r>
            <w:r w:rsidR="00834180" w:rsidRPr="00E620D2">
              <w:rPr>
                <w:sz w:val="24"/>
                <w:szCs w:val="24"/>
              </w:rPr>
              <w:t xml:space="preserve">, </w:t>
            </w:r>
            <w:r w:rsidR="0015179C" w:rsidRPr="00E620D2">
              <w:rPr>
                <w:sz w:val="24"/>
                <w:szCs w:val="24"/>
              </w:rPr>
              <w:t xml:space="preserve">neįvykdė savo pareigos, nustatytos </w:t>
            </w:r>
            <w:r w:rsidR="0015179C" w:rsidRPr="00E620D2">
              <w:rPr>
                <w:bCs/>
                <w:sz w:val="24"/>
                <w:szCs w:val="24"/>
              </w:rPr>
              <w:t xml:space="preserve">Įstatymo 86 straipsnio 9 dalyje ir tuo </w:t>
            </w:r>
            <w:r w:rsidR="00993B81" w:rsidRPr="00E620D2">
              <w:rPr>
                <w:bCs/>
                <w:sz w:val="24"/>
                <w:szCs w:val="24"/>
              </w:rPr>
              <w:t xml:space="preserve">pažeidė </w:t>
            </w:r>
            <w:r w:rsidR="0015179C" w:rsidRPr="00E620D2">
              <w:rPr>
                <w:bCs/>
                <w:sz w:val="24"/>
                <w:szCs w:val="24"/>
              </w:rPr>
              <w:t xml:space="preserve">šio straipsnio </w:t>
            </w:r>
            <w:r w:rsidR="001D4F05" w:rsidRPr="00E620D2">
              <w:rPr>
                <w:bCs/>
                <w:sz w:val="24"/>
                <w:szCs w:val="24"/>
              </w:rPr>
              <w:t xml:space="preserve">reikalavimus </w:t>
            </w:r>
            <w:r w:rsidR="0015179C" w:rsidRPr="00E620D2">
              <w:rPr>
                <w:bCs/>
                <w:sz w:val="24"/>
                <w:szCs w:val="24"/>
              </w:rPr>
              <w:t xml:space="preserve">bei </w:t>
            </w:r>
            <w:r w:rsidR="00993B81" w:rsidRPr="00E620D2">
              <w:rPr>
                <w:bCs/>
                <w:sz w:val="24"/>
                <w:szCs w:val="24"/>
              </w:rPr>
              <w:t>Įstatymo 17 straipsnio 1 dalyje įtvirtintą skaidrumo principą.</w:t>
            </w:r>
          </w:p>
        </w:tc>
      </w:tr>
    </w:tbl>
    <w:p w14:paraId="6BD34AB4" w14:textId="77777777" w:rsidR="00D20938" w:rsidRDefault="00D20938" w:rsidP="00D0700A">
      <w:pPr>
        <w:spacing w:line="276" w:lineRule="auto"/>
        <w:ind w:left="-113"/>
        <w:jc w:val="center"/>
        <w:rPr>
          <w:b/>
          <w:sz w:val="24"/>
          <w:szCs w:val="24"/>
        </w:rPr>
      </w:pPr>
    </w:p>
    <w:p w14:paraId="23E5CC16" w14:textId="77777777" w:rsidR="00D20938" w:rsidRPr="00C77C45" w:rsidRDefault="00D20938" w:rsidP="00D0700A">
      <w:pPr>
        <w:spacing w:line="276" w:lineRule="auto"/>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41D322A9" w14:textId="77777777" w:rsidR="00D20938" w:rsidRPr="00690E77" w:rsidRDefault="00D20938" w:rsidP="00D0700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690E77" w14:paraId="10CC6B99"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tcPr>
          <w:p w14:paraId="5BE58FD9" w14:textId="77777777" w:rsidR="00D20938" w:rsidRPr="00690E77" w:rsidRDefault="00D20938" w:rsidP="00D0700A">
            <w:pPr>
              <w:spacing w:line="276" w:lineRule="auto"/>
              <w:jc w:val="both"/>
              <w:rPr>
                <w:b/>
                <w:sz w:val="24"/>
                <w:szCs w:val="24"/>
              </w:rPr>
            </w:pPr>
            <w:r>
              <w:rPr>
                <w:b/>
                <w:sz w:val="24"/>
                <w:szCs w:val="24"/>
              </w:rPr>
              <w:t>-</w:t>
            </w:r>
          </w:p>
        </w:tc>
      </w:tr>
    </w:tbl>
    <w:p w14:paraId="09323745" w14:textId="77777777" w:rsidR="0051465E" w:rsidRDefault="0051465E" w:rsidP="00D0700A">
      <w:pPr>
        <w:spacing w:line="276" w:lineRule="auto"/>
        <w:jc w:val="center"/>
        <w:rPr>
          <w:b/>
          <w:sz w:val="24"/>
          <w:szCs w:val="24"/>
        </w:rPr>
      </w:pPr>
    </w:p>
    <w:p w14:paraId="350BC717" w14:textId="50F55C22" w:rsidR="00D20938" w:rsidRPr="00C77C45" w:rsidRDefault="00D20938" w:rsidP="00D0700A">
      <w:pPr>
        <w:spacing w:line="276" w:lineRule="auto"/>
        <w:jc w:val="center"/>
        <w:rPr>
          <w:b/>
          <w:sz w:val="24"/>
          <w:szCs w:val="24"/>
        </w:rPr>
      </w:pPr>
      <w:r w:rsidRPr="00C77C45">
        <w:rPr>
          <w:b/>
          <w:sz w:val="24"/>
          <w:szCs w:val="24"/>
        </w:rPr>
        <w:t>IV dalis. Sprendimas</w:t>
      </w:r>
    </w:p>
    <w:p w14:paraId="1FE19A1E" w14:textId="77777777" w:rsidR="00D20938" w:rsidRPr="00C77C45" w:rsidRDefault="00D20938" w:rsidP="00D0700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C77C45" w14:paraId="1D16ABFD"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tcPr>
          <w:p w14:paraId="006CFCE1" w14:textId="1CA4CAE6" w:rsidR="0051465E" w:rsidRPr="005017B8" w:rsidRDefault="0094687E" w:rsidP="00D0700A">
            <w:pPr>
              <w:spacing w:line="276" w:lineRule="auto"/>
              <w:jc w:val="both"/>
              <w:rPr>
                <w:bCs/>
                <w:sz w:val="24"/>
                <w:szCs w:val="24"/>
              </w:rPr>
            </w:pPr>
            <w:r>
              <w:rPr>
                <w:bCs/>
                <w:sz w:val="24"/>
                <w:szCs w:val="24"/>
                <w:lang w:eastAsia="lt-LT"/>
              </w:rPr>
              <w:t xml:space="preserve">          </w:t>
            </w:r>
            <w:r w:rsidRPr="000A6250">
              <w:rPr>
                <w:rFonts w:eastAsia="Calibri"/>
                <w:sz w:val="24"/>
                <w:szCs w:val="24"/>
              </w:rPr>
              <w:t xml:space="preserve">Perkančioji organizacija </w:t>
            </w:r>
            <w:r w:rsidR="005017B8">
              <w:rPr>
                <w:rFonts w:eastAsia="Calibri"/>
                <w:sz w:val="24"/>
                <w:szCs w:val="24"/>
              </w:rPr>
              <w:t xml:space="preserve">skelbdama Sutartį_3 su Pasiūlymu, </w:t>
            </w:r>
            <w:r w:rsidRPr="000A6250">
              <w:rPr>
                <w:rFonts w:eastAsia="Calibri"/>
                <w:sz w:val="24"/>
                <w:szCs w:val="24"/>
              </w:rPr>
              <w:t xml:space="preserve">pažeidė </w:t>
            </w:r>
            <w:r w:rsidR="005017B8" w:rsidRPr="005017B8">
              <w:rPr>
                <w:bCs/>
                <w:sz w:val="24"/>
                <w:szCs w:val="24"/>
              </w:rPr>
              <w:t xml:space="preserve">Įstatymo 86 straipsnio 9 dalies </w:t>
            </w:r>
            <w:r w:rsidR="001D4F05">
              <w:rPr>
                <w:bCs/>
                <w:sz w:val="24"/>
                <w:szCs w:val="24"/>
              </w:rPr>
              <w:t>reikalavimus</w:t>
            </w:r>
            <w:r w:rsidR="001D4F05" w:rsidRPr="005017B8">
              <w:rPr>
                <w:bCs/>
                <w:sz w:val="24"/>
                <w:szCs w:val="24"/>
              </w:rPr>
              <w:t xml:space="preserve"> </w:t>
            </w:r>
            <w:r w:rsidR="005017B8" w:rsidRPr="005017B8">
              <w:rPr>
                <w:bCs/>
                <w:sz w:val="24"/>
                <w:szCs w:val="24"/>
              </w:rPr>
              <w:t>ir Įstatymo 17 straipsnio 1 dalyje įtvirtintą skaidrumo principą</w:t>
            </w:r>
            <w:r w:rsidR="005017B8">
              <w:rPr>
                <w:bCs/>
                <w:sz w:val="24"/>
                <w:szCs w:val="24"/>
              </w:rPr>
              <w:t xml:space="preserve">. </w:t>
            </w:r>
            <w:r w:rsidRPr="005017B8">
              <w:rPr>
                <w:bCs/>
                <w:sz w:val="24"/>
                <w:szCs w:val="24"/>
              </w:rPr>
              <w:t xml:space="preserve">          </w:t>
            </w:r>
          </w:p>
          <w:p w14:paraId="2F7FFE80" w14:textId="44F66F48" w:rsidR="0051465E" w:rsidRPr="000A6250" w:rsidRDefault="0051465E" w:rsidP="00D0700A">
            <w:pPr>
              <w:spacing w:line="276" w:lineRule="auto"/>
              <w:jc w:val="both"/>
              <w:rPr>
                <w:bCs/>
                <w:sz w:val="24"/>
                <w:szCs w:val="24"/>
              </w:rPr>
            </w:pPr>
            <w:r w:rsidRPr="005017B8">
              <w:rPr>
                <w:bCs/>
                <w:sz w:val="24"/>
                <w:szCs w:val="24"/>
              </w:rPr>
              <w:t xml:space="preserve">    </w:t>
            </w:r>
            <w:r w:rsidR="005017B8">
              <w:rPr>
                <w:bCs/>
                <w:sz w:val="24"/>
                <w:szCs w:val="24"/>
              </w:rPr>
              <w:t xml:space="preserve">      </w:t>
            </w:r>
            <w:r w:rsidRPr="005017B8">
              <w:rPr>
                <w:bCs/>
                <w:sz w:val="24"/>
                <w:szCs w:val="24"/>
              </w:rPr>
              <w:t>Atsižvelgdama į nustatytą, Tarnyba įpareigoja ne vėliau, kaip per 5 d. d. nuo Vertinimo išvados gavimo dienos paskelbti</w:t>
            </w:r>
            <w:r w:rsidRPr="002D615B">
              <w:rPr>
                <w:sz w:val="24"/>
                <w:szCs w:val="24"/>
              </w:rPr>
              <w:t xml:space="preserve"> CVP IS Sutartį</w:t>
            </w:r>
            <w:r w:rsidR="005017B8">
              <w:rPr>
                <w:sz w:val="24"/>
                <w:szCs w:val="24"/>
              </w:rPr>
              <w:t xml:space="preserve">_3 su </w:t>
            </w:r>
            <w:r w:rsidRPr="002D615B">
              <w:rPr>
                <w:sz w:val="24"/>
                <w:szCs w:val="24"/>
              </w:rPr>
              <w:t>P</w:t>
            </w:r>
            <w:r>
              <w:rPr>
                <w:sz w:val="24"/>
                <w:szCs w:val="24"/>
              </w:rPr>
              <w:t>asiūlym</w:t>
            </w:r>
            <w:r w:rsidR="005017B8">
              <w:rPr>
                <w:sz w:val="24"/>
                <w:szCs w:val="24"/>
              </w:rPr>
              <w:t>u</w:t>
            </w:r>
            <w:r>
              <w:rPr>
                <w:sz w:val="24"/>
                <w:szCs w:val="24"/>
              </w:rPr>
              <w:t xml:space="preserve"> pilna apimtimi, t. y. </w:t>
            </w:r>
            <w:r w:rsidR="00EC42A6" w:rsidRPr="005D68E7">
              <w:rPr>
                <w:sz w:val="24"/>
                <w:szCs w:val="24"/>
              </w:rPr>
              <w:t xml:space="preserve">paskelbti </w:t>
            </w:r>
            <w:r w:rsidR="00EC42A6">
              <w:rPr>
                <w:sz w:val="24"/>
                <w:szCs w:val="24"/>
              </w:rPr>
              <w:t>darbų</w:t>
            </w:r>
            <w:r w:rsidR="00EC42A6" w:rsidRPr="005D68E7">
              <w:rPr>
                <w:sz w:val="24"/>
                <w:szCs w:val="24"/>
              </w:rPr>
              <w:t xml:space="preserve"> įkainius</w:t>
            </w:r>
            <w:r w:rsidR="00EC42A6">
              <w:rPr>
                <w:sz w:val="24"/>
                <w:szCs w:val="24"/>
              </w:rPr>
              <w:t xml:space="preserve"> ir bendrą kiekvieno darbo kainą.</w:t>
            </w:r>
          </w:p>
          <w:p w14:paraId="2A8A777C" w14:textId="7ED083C8" w:rsidR="00D20938" w:rsidRPr="00C77C45" w:rsidRDefault="0094687E" w:rsidP="00D0700A">
            <w:pPr>
              <w:spacing w:line="276" w:lineRule="auto"/>
              <w:jc w:val="both"/>
              <w:rPr>
                <w:rFonts w:eastAsia="Calibri"/>
                <w:sz w:val="24"/>
                <w:szCs w:val="24"/>
              </w:rPr>
            </w:pPr>
            <w:r>
              <w:rPr>
                <w:rFonts w:eastAsia="Calibri"/>
                <w:sz w:val="24"/>
                <w:szCs w:val="24"/>
              </w:rPr>
              <w:t xml:space="preserve">          </w:t>
            </w:r>
            <w:r w:rsidRPr="000A6250">
              <w:rPr>
                <w:rFonts w:eastAsia="Calibri"/>
                <w:sz w:val="24"/>
                <w:szCs w:val="24"/>
              </w:rPr>
              <w:t>Vadovaujantis Lietuvos Respublikos administracinių bylų teisenos įstatymo 5 ir 17 straipsniais, nesutikę su Tarnybos išvada, Jūs galite ją apskųsti teismui šio įstatymo nustatyta tvarka.</w:t>
            </w:r>
            <w:r w:rsidR="00D20938" w:rsidRPr="00E24F20">
              <w:rPr>
                <w:sz w:val="24"/>
                <w:szCs w:val="24"/>
              </w:rPr>
              <w:t xml:space="preserve">               </w:t>
            </w:r>
          </w:p>
        </w:tc>
      </w:tr>
    </w:tbl>
    <w:p w14:paraId="09D0B785" w14:textId="77777777" w:rsidR="00D20938" w:rsidRPr="00BB27D9" w:rsidRDefault="00D20938" w:rsidP="00D0700A">
      <w:pPr>
        <w:spacing w:line="276" w:lineRule="auto"/>
      </w:pPr>
      <w:r w:rsidRPr="00BB27D9">
        <w:rPr>
          <w:b/>
        </w:rPr>
        <w:t>**</w:t>
      </w:r>
      <w:r w:rsidRPr="00BB27D9">
        <w:t>kiekvieno pirkimo/sutarties vertinimas aprašomas atskirai</w:t>
      </w:r>
    </w:p>
    <w:p w14:paraId="271D1C0B" w14:textId="77777777" w:rsidR="00D20938" w:rsidRDefault="00D20938" w:rsidP="00D0700A">
      <w:pPr>
        <w:spacing w:line="276" w:lineRule="auto"/>
        <w:jc w:val="center"/>
        <w:rPr>
          <w:b/>
          <w:sz w:val="24"/>
          <w:szCs w:val="24"/>
        </w:rPr>
      </w:pPr>
    </w:p>
    <w:p w14:paraId="22C9AAB7" w14:textId="77777777" w:rsidR="00D20938" w:rsidRPr="00C77C45" w:rsidRDefault="00D20938" w:rsidP="00D0700A">
      <w:pPr>
        <w:spacing w:line="276" w:lineRule="auto"/>
        <w:jc w:val="center"/>
        <w:rPr>
          <w:b/>
          <w:sz w:val="24"/>
          <w:szCs w:val="24"/>
        </w:rPr>
      </w:pPr>
      <w:r w:rsidRPr="00C77C45">
        <w:rPr>
          <w:b/>
          <w:sz w:val="24"/>
          <w:szCs w:val="24"/>
        </w:rPr>
        <w:t>Pastabos</w:t>
      </w:r>
    </w:p>
    <w:p w14:paraId="2DA6E45B" w14:textId="77777777" w:rsidR="00D20938" w:rsidRPr="00C77C45" w:rsidRDefault="00D20938" w:rsidP="00D0700A">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C77C45" w14:paraId="0A4613BE"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76934189" w14:textId="31DC20B8" w:rsidR="00D20938" w:rsidRPr="002D6BCF" w:rsidRDefault="00461ED8" w:rsidP="00D0700A">
            <w:pPr>
              <w:tabs>
                <w:tab w:val="left" w:pos="993"/>
                <w:tab w:val="left" w:pos="1134"/>
                <w:tab w:val="left" w:pos="2127"/>
              </w:tabs>
              <w:spacing w:line="276" w:lineRule="auto"/>
              <w:jc w:val="both"/>
              <w:rPr>
                <w:rFonts w:eastAsia="Calibri"/>
                <w:bCs/>
                <w:sz w:val="24"/>
                <w:szCs w:val="24"/>
              </w:rPr>
            </w:pPr>
            <w:r>
              <w:rPr>
                <w:rFonts w:eastAsia="Calibri"/>
                <w:bCs/>
                <w:sz w:val="24"/>
                <w:szCs w:val="24"/>
              </w:rPr>
              <w:t xml:space="preserve">        </w:t>
            </w:r>
            <w:r w:rsidRPr="00576EE2">
              <w:rPr>
                <w:rFonts w:eastAsia="Calibri"/>
                <w:bCs/>
                <w:sz w:val="24"/>
                <w:szCs w:val="24"/>
              </w:rPr>
              <w:t xml:space="preserve">Perkančiosios organizacijos </w:t>
            </w:r>
            <w:r>
              <w:rPr>
                <w:rFonts w:eastAsia="Calibri"/>
                <w:bCs/>
                <w:sz w:val="24"/>
                <w:szCs w:val="24"/>
              </w:rPr>
              <w:t>direktoriaus įsakymu</w:t>
            </w:r>
            <w:r w:rsidRPr="00576EE2">
              <w:rPr>
                <w:rFonts w:eastAsia="Calibri"/>
                <w:bCs/>
                <w:sz w:val="24"/>
                <w:szCs w:val="24"/>
                <w:vertAlign w:val="superscript"/>
              </w:rPr>
              <w:footnoteReference w:id="22"/>
            </w:r>
            <w:r w:rsidRPr="00576EE2">
              <w:rPr>
                <w:rFonts w:eastAsia="Calibri"/>
                <w:bCs/>
                <w:sz w:val="24"/>
                <w:szCs w:val="24"/>
              </w:rPr>
              <w:t xml:space="preserve"> paskirt</w:t>
            </w:r>
            <w:r>
              <w:rPr>
                <w:rFonts w:eastAsia="Calibri"/>
                <w:bCs/>
                <w:sz w:val="24"/>
                <w:szCs w:val="24"/>
              </w:rPr>
              <w:t xml:space="preserve">as komisijos pirmininkas </w:t>
            </w:r>
            <w:r w:rsidR="00774699">
              <w:rPr>
                <w:rFonts w:eastAsia="Calibri"/>
                <w:bCs/>
                <w:sz w:val="24"/>
                <w:szCs w:val="24"/>
              </w:rPr>
              <w:t>G</w:t>
            </w:r>
            <w:r>
              <w:rPr>
                <w:rFonts w:eastAsia="Calibri"/>
                <w:bCs/>
                <w:sz w:val="24"/>
                <w:szCs w:val="24"/>
              </w:rPr>
              <w:t xml:space="preserve">. K.  </w:t>
            </w:r>
            <w:r w:rsidR="00EF6061" w:rsidRPr="00EF6061">
              <w:rPr>
                <w:rFonts w:eastAsia="Calibri"/>
                <w:bCs/>
                <w:sz w:val="24"/>
                <w:szCs w:val="24"/>
              </w:rPr>
              <w:t xml:space="preserve">Vyriausiajai tarnybinės etikos komisijai nėra pateikęs privačių interesų deklaracijos, </w:t>
            </w:r>
            <w:r>
              <w:rPr>
                <w:rFonts w:eastAsia="Calibri"/>
                <w:bCs/>
                <w:sz w:val="24"/>
                <w:szCs w:val="24"/>
              </w:rPr>
              <w:t>nors dalyvavo Pirkimo_</w:t>
            </w:r>
            <w:r w:rsidR="00EF6061">
              <w:rPr>
                <w:rFonts w:eastAsia="Calibri"/>
                <w:bCs/>
                <w:sz w:val="24"/>
                <w:szCs w:val="24"/>
              </w:rPr>
              <w:t>2</w:t>
            </w:r>
            <w:r>
              <w:rPr>
                <w:rFonts w:eastAsia="Calibri"/>
                <w:bCs/>
                <w:sz w:val="24"/>
                <w:szCs w:val="24"/>
              </w:rPr>
              <w:t xml:space="preserve"> komisijos posėdžiuose priimant sprendimus dėl Pirkimo_</w:t>
            </w:r>
            <w:r w:rsidR="00EF6061">
              <w:rPr>
                <w:rFonts w:eastAsia="Calibri"/>
                <w:bCs/>
                <w:sz w:val="24"/>
                <w:szCs w:val="24"/>
              </w:rPr>
              <w:t>2.</w:t>
            </w:r>
          </w:p>
        </w:tc>
      </w:tr>
    </w:tbl>
    <w:p w14:paraId="3D7013F3" w14:textId="77777777" w:rsidR="00D20938" w:rsidRDefault="00D20938" w:rsidP="00D0700A">
      <w:pPr>
        <w:spacing w:line="276" w:lineRule="auto"/>
        <w:rPr>
          <w:rFonts w:eastAsia="Calibri"/>
          <w:bCs/>
          <w:sz w:val="24"/>
          <w:szCs w:val="24"/>
        </w:rPr>
      </w:pPr>
      <w:r>
        <w:rPr>
          <w:b/>
          <w:sz w:val="24"/>
          <w:szCs w:val="24"/>
        </w:rPr>
        <w:t xml:space="preserve"> </w:t>
      </w:r>
    </w:p>
    <w:p w14:paraId="4D842E95" w14:textId="62FBEBAF" w:rsidR="00D20938" w:rsidRDefault="00D20938" w:rsidP="00D0700A">
      <w:pPr>
        <w:spacing w:line="276" w:lineRule="auto"/>
        <w:rPr>
          <w:rFonts w:eastAsia="Calibri"/>
          <w:bCs/>
          <w:sz w:val="24"/>
          <w:szCs w:val="24"/>
        </w:rPr>
      </w:pPr>
    </w:p>
    <w:p w14:paraId="2C9AB481" w14:textId="74BEDB8F" w:rsidR="005165EA" w:rsidRDefault="00DF0577" w:rsidP="00D0700A">
      <w:pPr>
        <w:spacing w:line="276" w:lineRule="auto"/>
        <w:rPr>
          <w:rFonts w:eastAsia="Calibri"/>
          <w:bCs/>
          <w:sz w:val="24"/>
          <w:szCs w:val="24"/>
        </w:rPr>
      </w:pPr>
      <w:r>
        <w:rPr>
          <w:rFonts w:eastAsia="Calibri"/>
          <w:bCs/>
          <w:sz w:val="24"/>
          <w:szCs w:val="24"/>
        </w:rPr>
        <w:t>D</w:t>
      </w:r>
      <w:r w:rsidR="003F3E7B" w:rsidRPr="00C77C45">
        <w:rPr>
          <w:rFonts w:eastAsia="Calibri"/>
          <w:bCs/>
          <w:sz w:val="24"/>
          <w:szCs w:val="24"/>
        </w:rPr>
        <w:t>irektor</w:t>
      </w:r>
      <w:r w:rsidR="005165EA">
        <w:rPr>
          <w:rFonts w:eastAsia="Calibri"/>
          <w:bCs/>
          <w:sz w:val="24"/>
          <w:szCs w:val="24"/>
        </w:rPr>
        <w:t>iaus pavaduotoja,</w:t>
      </w:r>
      <w:r w:rsidR="00D0700A" w:rsidRPr="00D0700A">
        <w:rPr>
          <w:rFonts w:eastAsia="Calibri"/>
          <w:bCs/>
          <w:sz w:val="24"/>
          <w:szCs w:val="24"/>
        </w:rPr>
        <w:t xml:space="preserve"> </w:t>
      </w:r>
      <w:r w:rsidR="00D0700A">
        <w:rPr>
          <w:rFonts w:eastAsia="Calibri"/>
          <w:bCs/>
          <w:sz w:val="24"/>
          <w:szCs w:val="24"/>
        </w:rPr>
        <w:tab/>
      </w:r>
      <w:r w:rsidR="00D0700A">
        <w:rPr>
          <w:rFonts w:eastAsia="Calibri"/>
          <w:bCs/>
          <w:sz w:val="24"/>
          <w:szCs w:val="24"/>
        </w:rPr>
        <w:tab/>
      </w:r>
      <w:r w:rsidR="00D0700A">
        <w:rPr>
          <w:rFonts w:eastAsia="Calibri"/>
          <w:bCs/>
          <w:sz w:val="24"/>
          <w:szCs w:val="24"/>
        </w:rPr>
        <w:tab/>
      </w:r>
      <w:r w:rsidR="00D0700A">
        <w:rPr>
          <w:rFonts w:eastAsia="Calibri"/>
          <w:bCs/>
          <w:sz w:val="24"/>
          <w:szCs w:val="24"/>
        </w:rPr>
        <w:tab/>
      </w:r>
      <w:r w:rsidR="00D0700A">
        <w:rPr>
          <w:rFonts w:eastAsia="Calibri"/>
          <w:bCs/>
          <w:sz w:val="24"/>
          <w:szCs w:val="24"/>
        </w:rPr>
        <w:tab/>
      </w:r>
      <w:r w:rsidR="00D0700A">
        <w:rPr>
          <w:rFonts w:eastAsia="Calibri"/>
          <w:bCs/>
          <w:sz w:val="24"/>
          <w:szCs w:val="24"/>
        </w:rPr>
        <w:tab/>
      </w:r>
      <w:r w:rsidR="00D0700A">
        <w:rPr>
          <w:rFonts w:eastAsia="Calibri"/>
          <w:bCs/>
          <w:sz w:val="24"/>
          <w:szCs w:val="24"/>
        </w:rPr>
        <w:tab/>
        <w:t xml:space="preserve">       Jovita Petkuvienė</w:t>
      </w:r>
    </w:p>
    <w:p w14:paraId="460B71BC" w14:textId="1DC531CD" w:rsidR="00B10AD1" w:rsidRDefault="005165EA" w:rsidP="00D0700A">
      <w:pPr>
        <w:spacing w:line="276" w:lineRule="auto"/>
        <w:ind w:right="-426"/>
        <w:rPr>
          <w:rFonts w:eastAsia="Calibri"/>
          <w:bCs/>
          <w:sz w:val="24"/>
          <w:szCs w:val="24"/>
        </w:rPr>
      </w:pPr>
      <w:r>
        <w:rPr>
          <w:rFonts w:eastAsia="Calibri"/>
          <w:bCs/>
          <w:sz w:val="24"/>
          <w:szCs w:val="24"/>
        </w:rPr>
        <w:t>laikinai atliekanti direktoriaus funkcijas</w:t>
      </w:r>
      <w:r>
        <w:rPr>
          <w:rFonts w:eastAsia="Calibri"/>
          <w:bCs/>
          <w:sz w:val="24"/>
          <w:szCs w:val="24"/>
        </w:rPr>
        <w:tab/>
      </w:r>
      <w:r w:rsidR="005E0749">
        <w:rPr>
          <w:rFonts w:eastAsia="Calibri"/>
          <w:bCs/>
          <w:sz w:val="24"/>
          <w:szCs w:val="24"/>
        </w:rPr>
        <w:t xml:space="preserve">                    </w:t>
      </w:r>
      <w:r>
        <w:rPr>
          <w:rFonts w:eastAsia="Calibri"/>
          <w:bCs/>
          <w:sz w:val="24"/>
          <w:szCs w:val="24"/>
        </w:rPr>
        <w:tab/>
      </w:r>
      <w:r>
        <w:rPr>
          <w:rFonts w:eastAsia="Calibri"/>
          <w:bCs/>
          <w:sz w:val="24"/>
          <w:szCs w:val="24"/>
        </w:rPr>
        <w:tab/>
      </w:r>
      <w:r w:rsidR="005E0749">
        <w:rPr>
          <w:rFonts w:eastAsia="Calibri"/>
          <w:bCs/>
          <w:sz w:val="24"/>
          <w:szCs w:val="24"/>
        </w:rPr>
        <w:t xml:space="preserve">            </w:t>
      </w:r>
      <w:r>
        <w:rPr>
          <w:rFonts w:eastAsia="Calibri"/>
          <w:bCs/>
          <w:sz w:val="24"/>
          <w:szCs w:val="24"/>
        </w:rPr>
        <w:tab/>
      </w:r>
    </w:p>
    <w:p w14:paraId="40170DF7" w14:textId="77777777" w:rsidR="00B10AD1" w:rsidRDefault="00B10AD1" w:rsidP="00D0700A">
      <w:pPr>
        <w:spacing w:line="276" w:lineRule="auto"/>
        <w:ind w:right="-426"/>
        <w:jc w:val="right"/>
        <w:rPr>
          <w:rFonts w:eastAsia="Calibri"/>
          <w:bCs/>
          <w:sz w:val="24"/>
          <w:szCs w:val="24"/>
        </w:rPr>
      </w:pPr>
    </w:p>
    <w:p w14:paraId="0564042C" w14:textId="233ED2D6" w:rsidR="00DB7C9D" w:rsidRDefault="00DB7C9D" w:rsidP="00D0700A">
      <w:pPr>
        <w:spacing w:line="276" w:lineRule="auto"/>
        <w:rPr>
          <w:rFonts w:eastAsia="Calibri"/>
          <w:bCs/>
        </w:rPr>
      </w:pPr>
    </w:p>
    <w:sectPr w:rsidR="00DB7C9D" w:rsidSect="003506D9">
      <w:headerReference w:type="even" r:id="rId11"/>
      <w:headerReference w:type="default" r:id="rId12"/>
      <w:footerReference w:type="default" r:id="rId13"/>
      <w:footerReference w:type="first" r:id="rId14"/>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295BD" w14:textId="77777777" w:rsidR="00F418F7" w:rsidRDefault="00F418F7">
      <w:r>
        <w:separator/>
      </w:r>
    </w:p>
  </w:endnote>
  <w:endnote w:type="continuationSeparator" w:id="0">
    <w:p w14:paraId="1E54BF03" w14:textId="77777777" w:rsidR="00F418F7" w:rsidRDefault="00F4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59BC6" w14:textId="77777777" w:rsidR="00EC4B63" w:rsidRDefault="00EC4B63">
    <w:pPr>
      <w:pStyle w:val="Footer"/>
    </w:pPr>
  </w:p>
  <w:p w14:paraId="3A85DE0F" w14:textId="77777777" w:rsidR="00EC4B63" w:rsidRDefault="00EC4B63">
    <w:pPr>
      <w:pStyle w:val="Footer"/>
    </w:pPr>
  </w:p>
  <w:p w14:paraId="3CA4CB34" w14:textId="77777777" w:rsidR="00EC4B63" w:rsidRDefault="00EC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E9BB" w14:textId="2DAFAAD4" w:rsidR="00EC4B63" w:rsidRPr="00C96169" w:rsidRDefault="00EC4B63" w:rsidP="00A8668C">
    <w:pPr>
      <w:pBdr>
        <w:top w:val="single" w:sz="4" w:space="8" w:color="auto"/>
      </w:pBdr>
    </w:pPr>
    <w:r>
      <w:rPr>
        <w:noProof/>
        <w:lang w:val="en-US"/>
      </w:rPr>
      <w:drawing>
        <wp:anchor distT="0" distB="0" distL="114300" distR="114300" simplePos="0" relativeHeight="251659264" behindDoc="0" locked="0" layoutInCell="1" allowOverlap="1" wp14:anchorId="36389077" wp14:editId="330AFFBF">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EC4B63" w:rsidRPr="00C96169" w:rsidRDefault="00EC4B63"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EC4B63" w:rsidRPr="00573A24" w:rsidRDefault="00F418F7" w:rsidP="00573A24">
    <w:pPr>
      <w:pStyle w:val="Footer"/>
    </w:pPr>
    <w:hyperlink r:id="rId3" w:history="1">
      <w:r w:rsidR="00EC4B63" w:rsidRPr="00573A24">
        <w:rPr>
          <w:rStyle w:val="Hyperlink"/>
          <w:color w:val="auto"/>
          <w:u w:val="none"/>
        </w:rPr>
        <w:t>http://www.vpt.lrv.lt</w:t>
      </w:r>
    </w:hyperlink>
    <w:r w:rsidR="00EC4B63" w:rsidRPr="00573A24">
      <w:tab/>
      <w:t xml:space="preserve">         </w:t>
    </w:r>
    <w:r w:rsidR="00EC4B63">
      <w:t xml:space="preserve">                </w:t>
    </w:r>
    <w:r w:rsidR="00EC4B63" w:rsidRPr="00573A24">
      <w:t xml:space="preserve">El. p. </w:t>
    </w:r>
    <w:hyperlink r:id="rId4" w:history="1">
      <w:r w:rsidR="00EC4B63" w:rsidRPr="00573A24">
        <w:rPr>
          <w:rStyle w:val="Hyperlink"/>
          <w:color w:val="auto"/>
          <w:u w:val="none"/>
        </w:rPr>
        <w:t>info@vpt.lt</w:t>
      </w:r>
    </w:hyperlink>
    <w:r w:rsidR="00EC4B63" w:rsidRPr="00573A24">
      <w:t xml:space="preserve">    </w:t>
    </w:r>
    <w:r w:rsidR="00EC4B63">
      <w:t xml:space="preserve">               </w:t>
    </w:r>
    <w:r w:rsidR="00EC4B63"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EF2CE" w14:textId="77777777" w:rsidR="00F418F7" w:rsidRDefault="00F418F7">
      <w:r>
        <w:separator/>
      </w:r>
    </w:p>
  </w:footnote>
  <w:footnote w:type="continuationSeparator" w:id="0">
    <w:p w14:paraId="40A112B7" w14:textId="77777777" w:rsidR="00F418F7" w:rsidRDefault="00F418F7">
      <w:r>
        <w:continuationSeparator/>
      </w:r>
    </w:p>
  </w:footnote>
  <w:footnote w:id="1">
    <w:p w14:paraId="76C906DD" w14:textId="07218DAB" w:rsidR="00B839E1" w:rsidRPr="00B839E1" w:rsidRDefault="00B839E1" w:rsidP="00B839E1">
      <w:pPr>
        <w:pStyle w:val="FootnoteText"/>
        <w:jc w:val="both"/>
        <w:rPr>
          <w:sz w:val="18"/>
          <w:szCs w:val="18"/>
        </w:rPr>
      </w:pPr>
      <w:r w:rsidRPr="00B839E1">
        <w:rPr>
          <w:rStyle w:val="FootnoteReference"/>
          <w:sz w:val="18"/>
          <w:szCs w:val="18"/>
        </w:rPr>
        <w:footnoteRef/>
      </w:r>
      <w:r w:rsidRPr="00B839E1">
        <w:rPr>
          <w:sz w:val="18"/>
          <w:szCs w:val="18"/>
        </w:rPr>
        <w:t xml:space="preserve"> „</w:t>
      </w:r>
      <w:r>
        <w:rPr>
          <w:sz w:val="18"/>
          <w:szCs w:val="18"/>
        </w:rPr>
        <w:t xml:space="preserve">1. </w:t>
      </w:r>
      <w:r w:rsidRPr="00B839E1">
        <w:rPr>
          <w:sz w:val="18"/>
          <w:szCs w:val="18"/>
        </w:rPr>
        <w:t>Perkančioji organizacija, vadovaudamasi šio įstatymo 55, 56 ir 57 straipsnių nuostatomis, laimėjusį nustato ekonomiškai naudingiausią pasiūlymą, jeigu tenkinamos visos šios sąlygos:</w:t>
      </w:r>
      <w:r>
        <w:rPr>
          <w:sz w:val="18"/>
          <w:szCs w:val="18"/>
        </w:rPr>
        <w:t xml:space="preserve"> &lt;...&gt;</w:t>
      </w:r>
      <w:r w:rsidRPr="00B839E1">
        <w:rPr>
          <w:sz w:val="18"/>
          <w:szCs w:val="18"/>
        </w:rPr>
        <w:t xml:space="preserve"> 3)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p>
  </w:footnote>
  <w:footnote w:id="2">
    <w:p w14:paraId="3381EE98" w14:textId="77777777" w:rsidR="00A76A64" w:rsidRPr="00B839E1" w:rsidRDefault="00A76A64" w:rsidP="00B839E1">
      <w:pPr>
        <w:pStyle w:val="FootnoteText"/>
        <w:jc w:val="both"/>
        <w:rPr>
          <w:sz w:val="18"/>
          <w:szCs w:val="18"/>
        </w:rPr>
      </w:pPr>
      <w:r w:rsidRPr="00B839E1">
        <w:rPr>
          <w:rStyle w:val="FootnoteReference"/>
          <w:sz w:val="18"/>
          <w:szCs w:val="18"/>
        </w:rPr>
        <w:footnoteRef/>
      </w:r>
      <w:r w:rsidRPr="00B839E1">
        <w:rPr>
          <w:sz w:val="18"/>
          <w:szCs w:val="18"/>
        </w:rPr>
        <w:t xml:space="preserve"> </w:t>
      </w:r>
      <w:r w:rsidRPr="00B839E1">
        <w:rPr>
          <w:sz w:val="18"/>
          <w:szCs w:val="18"/>
        </w:rPr>
        <w:t>„Perkančioji organizacija užtikrina, kad vykdant pirkimą būtų laikomasi lygiateisiškumo, nediskriminavimo, abipusio pripažinimo, proporcingumo, skaidrumo principų“;</w:t>
      </w:r>
    </w:p>
  </w:footnote>
  <w:footnote w:id="3">
    <w:p w14:paraId="30EFB3D5" w14:textId="513478D5" w:rsidR="00223819" w:rsidRPr="000A6250" w:rsidRDefault="00223819" w:rsidP="00223819">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3</w:t>
      </w:r>
      <w:r w:rsidRPr="000A6250">
        <w:rPr>
          <w:sz w:val="18"/>
          <w:szCs w:val="18"/>
        </w:rPr>
        <w:t>-</w:t>
      </w:r>
      <w:r>
        <w:rPr>
          <w:sz w:val="18"/>
          <w:szCs w:val="18"/>
        </w:rPr>
        <w:t xml:space="preserve">06 </w:t>
      </w:r>
      <w:r w:rsidRPr="000A6250">
        <w:rPr>
          <w:sz w:val="18"/>
          <w:szCs w:val="18"/>
        </w:rPr>
        <w:t>Komisijos posėdžio protokolas</w:t>
      </w:r>
      <w:r>
        <w:rPr>
          <w:sz w:val="18"/>
          <w:szCs w:val="18"/>
        </w:rPr>
        <w:t xml:space="preserve"> Nr. 9</w:t>
      </w:r>
      <w:r w:rsidRPr="000A6250">
        <w:rPr>
          <w:sz w:val="18"/>
          <w:szCs w:val="18"/>
        </w:rPr>
        <w:t>;</w:t>
      </w:r>
    </w:p>
  </w:footnote>
  <w:footnote w:id="4">
    <w:p w14:paraId="00235A4E" w14:textId="7D982C85" w:rsidR="00BF6920" w:rsidRPr="000A6250" w:rsidRDefault="00BF6920" w:rsidP="00BF6920">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3</w:t>
      </w:r>
      <w:r w:rsidRPr="000A6250">
        <w:rPr>
          <w:sz w:val="18"/>
          <w:szCs w:val="18"/>
        </w:rPr>
        <w:t>-</w:t>
      </w:r>
      <w:r>
        <w:rPr>
          <w:sz w:val="18"/>
          <w:szCs w:val="18"/>
        </w:rPr>
        <w:t>06</w:t>
      </w:r>
      <w:r w:rsidRPr="000A6250">
        <w:rPr>
          <w:sz w:val="18"/>
          <w:szCs w:val="18"/>
        </w:rPr>
        <w:t xml:space="preserve"> CVP IS pranešimas Nr. </w:t>
      </w:r>
      <w:r w:rsidRPr="00BF6920">
        <w:rPr>
          <w:sz w:val="18"/>
          <w:szCs w:val="18"/>
        </w:rPr>
        <w:t>8057833</w:t>
      </w:r>
      <w:r w:rsidRPr="000A6250">
        <w:rPr>
          <w:sz w:val="18"/>
          <w:szCs w:val="18"/>
        </w:rPr>
        <w:t>;</w:t>
      </w:r>
    </w:p>
  </w:footnote>
  <w:footnote w:id="5">
    <w:p w14:paraId="041770AF" w14:textId="444BB124" w:rsidR="00BD296A" w:rsidRPr="000A6250" w:rsidRDefault="00BD296A" w:rsidP="00BD296A">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3</w:t>
      </w:r>
      <w:r w:rsidRPr="000A6250">
        <w:rPr>
          <w:sz w:val="18"/>
          <w:szCs w:val="18"/>
        </w:rPr>
        <w:t>-</w:t>
      </w:r>
      <w:r>
        <w:rPr>
          <w:sz w:val="18"/>
          <w:szCs w:val="18"/>
        </w:rPr>
        <w:t xml:space="preserve">12 </w:t>
      </w:r>
      <w:r w:rsidRPr="000A6250">
        <w:rPr>
          <w:sz w:val="18"/>
          <w:szCs w:val="18"/>
        </w:rPr>
        <w:t>Komisijos posėdžio protokolas</w:t>
      </w:r>
      <w:r>
        <w:rPr>
          <w:sz w:val="18"/>
          <w:szCs w:val="18"/>
        </w:rPr>
        <w:t xml:space="preserve"> Nr. 10</w:t>
      </w:r>
      <w:r w:rsidRPr="000A6250">
        <w:rPr>
          <w:sz w:val="18"/>
          <w:szCs w:val="18"/>
        </w:rPr>
        <w:t>;</w:t>
      </w:r>
    </w:p>
  </w:footnote>
  <w:footnote w:id="6">
    <w:p w14:paraId="4CA6BD74" w14:textId="69119A6B" w:rsidR="00E27C33" w:rsidRPr="000A6250" w:rsidRDefault="00E27C33" w:rsidP="00E27C33">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9</w:t>
      </w:r>
      <w:r w:rsidRPr="000A6250">
        <w:rPr>
          <w:sz w:val="18"/>
          <w:szCs w:val="18"/>
        </w:rPr>
        <w:t>-</w:t>
      </w:r>
      <w:r>
        <w:rPr>
          <w:sz w:val="18"/>
          <w:szCs w:val="18"/>
        </w:rPr>
        <w:t>28 Perkančiosios organizacijos raštas Nr. R2-1926</w:t>
      </w:r>
      <w:r w:rsidRPr="000A6250">
        <w:rPr>
          <w:sz w:val="18"/>
          <w:szCs w:val="18"/>
        </w:rPr>
        <w:t>;</w:t>
      </w:r>
    </w:p>
  </w:footnote>
  <w:footnote w:id="7">
    <w:p w14:paraId="7C25DD5D" w14:textId="05424288" w:rsidR="001D41BE" w:rsidRPr="000A6250" w:rsidRDefault="001D41BE" w:rsidP="001D41BE">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3</w:t>
      </w:r>
      <w:r w:rsidRPr="000A6250">
        <w:rPr>
          <w:sz w:val="18"/>
          <w:szCs w:val="18"/>
        </w:rPr>
        <w:t>-</w:t>
      </w:r>
      <w:r>
        <w:rPr>
          <w:sz w:val="18"/>
          <w:szCs w:val="18"/>
        </w:rPr>
        <w:t xml:space="preserve">27 </w:t>
      </w:r>
      <w:r w:rsidRPr="000A6250">
        <w:rPr>
          <w:sz w:val="18"/>
          <w:szCs w:val="18"/>
        </w:rPr>
        <w:t>Komisijos posėdžio protokolas</w:t>
      </w:r>
      <w:r>
        <w:rPr>
          <w:sz w:val="18"/>
          <w:szCs w:val="18"/>
        </w:rPr>
        <w:t xml:space="preserve"> Nr. 11</w:t>
      </w:r>
      <w:r w:rsidRPr="000A6250">
        <w:rPr>
          <w:sz w:val="18"/>
          <w:szCs w:val="18"/>
        </w:rPr>
        <w:t>;</w:t>
      </w:r>
    </w:p>
  </w:footnote>
  <w:footnote w:id="8">
    <w:p w14:paraId="1037E1C3" w14:textId="77777777" w:rsidR="000E217B" w:rsidRPr="000A6250" w:rsidRDefault="000E217B" w:rsidP="000E217B">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3</w:t>
      </w:r>
      <w:r w:rsidRPr="000A6250">
        <w:rPr>
          <w:sz w:val="18"/>
          <w:szCs w:val="18"/>
        </w:rPr>
        <w:t>-</w:t>
      </w:r>
      <w:r>
        <w:rPr>
          <w:sz w:val="18"/>
          <w:szCs w:val="18"/>
        </w:rPr>
        <w:t xml:space="preserve">27 </w:t>
      </w:r>
      <w:r w:rsidRPr="000A6250">
        <w:rPr>
          <w:sz w:val="18"/>
          <w:szCs w:val="18"/>
        </w:rPr>
        <w:t>Komisijos posėdžio protokolas</w:t>
      </w:r>
      <w:r>
        <w:rPr>
          <w:sz w:val="18"/>
          <w:szCs w:val="18"/>
        </w:rPr>
        <w:t xml:space="preserve"> Nr. 11</w:t>
      </w:r>
      <w:r w:rsidRPr="000A6250">
        <w:rPr>
          <w:sz w:val="18"/>
          <w:szCs w:val="18"/>
        </w:rPr>
        <w:t>;</w:t>
      </w:r>
    </w:p>
  </w:footnote>
  <w:footnote w:id="9">
    <w:p w14:paraId="47C1733B" w14:textId="793CC9FC" w:rsidR="002A36EB" w:rsidRPr="000A6250" w:rsidRDefault="002A36EB" w:rsidP="002A36EB">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4</w:t>
      </w:r>
      <w:r w:rsidRPr="000A6250">
        <w:rPr>
          <w:sz w:val="18"/>
          <w:szCs w:val="18"/>
        </w:rPr>
        <w:t>-</w:t>
      </w:r>
      <w:r>
        <w:rPr>
          <w:sz w:val="18"/>
          <w:szCs w:val="18"/>
        </w:rPr>
        <w:t xml:space="preserve">15 </w:t>
      </w:r>
      <w:r w:rsidRPr="000A6250">
        <w:rPr>
          <w:sz w:val="18"/>
          <w:szCs w:val="18"/>
        </w:rPr>
        <w:t xml:space="preserve">CVP IS pranešimas Nr. </w:t>
      </w:r>
      <w:r w:rsidRPr="002A36EB">
        <w:rPr>
          <w:sz w:val="18"/>
          <w:szCs w:val="18"/>
        </w:rPr>
        <w:t>8178159;</w:t>
      </w:r>
    </w:p>
  </w:footnote>
  <w:footnote w:id="10">
    <w:p w14:paraId="70E88919" w14:textId="46B1631A" w:rsidR="00744B02" w:rsidRPr="000A6250" w:rsidRDefault="00744B02" w:rsidP="00744B02">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4</w:t>
      </w:r>
      <w:r w:rsidRPr="000A6250">
        <w:rPr>
          <w:sz w:val="18"/>
          <w:szCs w:val="18"/>
        </w:rPr>
        <w:t>-</w:t>
      </w:r>
      <w:r>
        <w:rPr>
          <w:sz w:val="18"/>
          <w:szCs w:val="18"/>
        </w:rPr>
        <w:t xml:space="preserve">20 </w:t>
      </w:r>
      <w:r w:rsidRPr="000A6250">
        <w:rPr>
          <w:sz w:val="18"/>
          <w:szCs w:val="18"/>
        </w:rPr>
        <w:t>Komisijos posėdžio protokolas</w:t>
      </w:r>
      <w:r>
        <w:rPr>
          <w:sz w:val="18"/>
          <w:szCs w:val="18"/>
        </w:rPr>
        <w:t xml:space="preserve"> Nr. 16</w:t>
      </w:r>
      <w:r w:rsidRPr="000A6250">
        <w:rPr>
          <w:sz w:val="18"/>
          <w:szCs w:val="18"/>
        </w:rPr>
        <w:t>;</w:t>
      </w:r>
    </w:p>
  </w:footnote>
  <w:footnote w:id="11">
    <w:p w14:paraId="2A9FE9E1" w14:textId="77777777" w:rsidR="003D46A8" w:rsidRPr="000A6250" w:rsidRDefault="003D46A8" w:rsidP="003D46A8">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2020-0</w:t>
      </w:r>
      <w:r>
        <w:rPr>
          <w:sz w:val="18"/>
          <w:szCs w:val="18"/>
        </w:rPr>
        <w:t>9</w:t>
      </w:r>
      <w:r w:rsidRPr="000A6250">
        <w:rPr>
          <w:sz w:val="18"/>
          <w:szCs w:val="18"/>
        </w:rPr>
        <w:t>-</w:t>
      </w:r>
      <w:r>
        <w:rPr>
          <w:sz w:val="18"/>
          <w:szCs w:val="18"/>
        </w:rPr>
        <w:t>28 Perkančiosios organizacijos raštas Nr. R2-1926</w:t>
      </w:r>
      <w:r w:rsidRPr="000A6250">
        <w:rPr>
          <w:sz w:val="18"/>
          <w:szCs w:val="18"/>
        </w:rPr>
        <w:t>;</w:t>
      </w:r>
    </w:p>
  </w:footnote>
  <w:footnote w:id="12">
    <w:p w14:paraId="7EAAD948" w14:textId="77777777" w:rsidR="00B558CC" w:rsidRPr="000A6250" w:rsidRDefault="00B558CC" w:rsidP="00B558CC">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2020-</w:t>
      </w:r>
      <w:r>
        <w:rPr>
          <w:sz w:val="18"/>
          <w:szCs w:val="18"/>
        </w:rPr>
        <w:t>10</w:t>
      </w:r>
      <w:r w:rsidRPr="000A6250">
        <w:rPr>
          <w:sz w:val="18"/>
          <w:szCs w:val="18"/>
        </w:rPr>
        <w:t>-</w:t>
      </w:r>
      <w:r>
        <w:rPr>
          <w:sz w:val="18"/>
          <w:szCs w:val="18"/>
        </w:rPr>
        <w:t>20 Perkančiosios organizacijos elektroninis laiškas</w:t>
      </w:r>
      <w:r w:rsidRPr="000A6250">
        <w:rPr>
          <w:sz w:val="18"/>
          <w:szCs w:val="18"/>
        </w:rPr>
        <w:t>;</w:t>
      </w:r>
    </w:p>
  </w:footnote>
  <w:footnote w:id="13">
    <w:p w14:paraId="12772903" w14:textId="77777777" w:rsidR="00767986" w:rsidRPr="000A6250" w:rsidRDefault="00767986" w:rsidP="00767986">
      <w:pPr>
        <w:pStyle w:val="FootnoteText"/>
        <w:ind w:right="142"/>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 xml:space="preserve">Lietuvos Aukščiausiojo Teismo Civilinių bylų skyriaus 2017 m. </w:t>
      </w:r>
      <w:r>
        <w:rPr>
          <w:sz w:val="18"/>
          <w:szCs w:val="18"/>
        </w:rPr>
        <w:t>vasario</w:t>
      </w:r>
      <w:r w:rsidRPr="000A6250">
        <w:rPr>
          <w:sz w:val="18"/>
          <w:szCs w:val="18"/>
        </w:rPr>
        <w:t xml:space="preserve"> 2</w:t>
      </w:r>
      <w:r>
        <w:rPr>
          <w:sz w:val="18"/>
          <w:szCs w:val="18"/>
        </w:rPr>
        <w:t>8</w:t>
      </w:r>
      <w:r w:rsidRPr="000A6250">
        <w:rPr>
          <w:sz w:val="18"/>
          <w:szCs w:val="18"/>
        </w:rPr>
        <w:t xml:space="preserve"> d. nutartis civilinėje byloje Nr. </w:t>
      </w:r>
      <w:r w:rsidRPr="00E7337E">
        <w:rPr>
          <w:sz w:val="18"/>
          <w:szCs w:val="18"/>
        </w:rPr>
        <w:t>e3K-3-106-690/2017</w:t>
      </w:r>
      <w:r w:rsidRPr="000A6250">
        <w:rPr>
          <w:sz w:val="18"/>
          <w:szCs w:val="18"/>
        </w:rPr>
        <w:t>;</w:t>
      </w:r>
    </w:p>
  </w:footnote>
  <w:footnote w:id="14">
    <w:p w14:paraId="04A27C73" w14:textId="77777777" w:rsidR="00767986" w:rsidRPr="000A6250" w:rsidRDefault="00767986" w:rsidP="00767986">
      <w:pPr>
        <w:pStyle w:val="FootnoteText"/>
        <w:ind w:right="142"/>
        <w:jc w:val="both"/>
        <w:rPr>
          <w:sz w:val="18"/>
          <w:szCs w:val="18"/>
        </w:rPr>
      </w:pPr>
      <w:r w:rsidRPr="000A6250">
        <w:rPr>
          <w:rStyle w:val="FootnoteReference"/>
          <w:sz w:val="18"/>
          <w:szCs w:val="18"/>
        </w:rPr>
        <w:footnoteRef/>
      </w:r>
      <w:r w:rsidRPr="000A6250">
        <w:rPr>
          <w:sz w:val="18"/>
          <w:szCs w:val="18"/>
        </w:rPr>
        <w:t xml:space="preserve"> </w:t>
      </w:r>
      <w:r w:rsidRPr="000A6250">
        <w:rPr>
          <w:sz w:val="18"/>
          <w:szCs w:val="18"/>
        </w:rPr>
        <w:t xml:space="preserve">Lietuvos Aukščiausiojo Teismo Civilinių bylų skyriaus 2017 m. </w:t>
      </w:r>
      <w:r>
        <w:rPr>
          <w:sz w:val="18"/>
          <w:szCs w:val="18"/>
        </w:rPr>
        <w:t>vasario</w:t>
      </w:r>
      <w:r w:rsidRPr="000A6250">
        <w:rPr>
          <w:sz w:val="18"/>
          <w:szCs w:val="18"/>
        </w:rPr>
        <w:t xml:space="preserve"> 2</w:t>
      </w:r>
      <w:r>
        <w:rPr>
          <w:sz w:val="18"/>
          <w:szCs w:val="18"/>
        </w:rPr>
        <w:t>8</w:t>
      </w:r>
      <w:r w:rsidRPr="000A6250">
        <w:rPr>
          <w:sz w:val="18"/>
          <w:szCs w:val="18"/>
        </w:rPr>
        <w:t xml:space="preserve"> d. nutartis civilinėje byloje Nr. </w:t>
      </w:r>
      <w:r w:rsidRPr="00E7337E">
        <w:rPr>
          <w:sz w:val="18"/>
          <w:szCs w:val="18"/>
        </w:rPr>
        <w:t>e3K-3-106-690/2017</w:t>
      </w:r>
      <w:r w:rsidRPr="000A6250">
        <w:rPr>
          <w:sz w:val="18"/>
          <w:szCs w:val="18"/>
        </w:rPr>
        <w:t>;</w:t>
      </w:r>
    </w:p>
  </w:footnote>
  <w:footnote w:id="15">
    <w:p w14:paraId="6E02DE7C" w14:textId="4DA0A187" w:rsidR="00292B43" w:rsidRPr="0098418E" w:rsidRDefault="00292B43" w:rsidP="00292B43">
      <w:pPr>
        <w:pStyle w:val="FootnoteText"/>
        <w:ind w:right="142"/>
        <w:jc w:val="both"/>
        <w:rPr>
          <w:sz w:val="18"/>
          <w:szCs w:val="18"/>
        </w:rPr>
      </w:pPr>
      <w:r w:rsidRPr="000A6250">
        <w:rPr>
          <w:rStyle w:val="FootnoteReference"/>
          <w:sz w:val="18"/>
          <w:szCs w:val="18"/>
        </w:rPr>
        <w:footnoteRef/>
      </w:r>
      <w:r w:rsidRPr="000A6250">
        <w:rPr>
          <w:sz w:val="18"/>
          <w:szCs w:val="18"/>
        </w:rPr>
        <w:t xml:space="preserve"> </w:t>
      </w:r>
      <w:r w:rsidRPr="0098418E">
        <w:rPr>
          <w:sz w:val="18"/>
          <w:szCs w:val="18"/>
        </w:rPr>
        <w:t>Įstatymo 46 str. 4 d. „</w:t>
      </w:r>
      <w:r w:rsidRPr="0098418E">
        <w:rPr>
          <w:rFonts w:eastAsia="Calibri"/>
          <w:sz w:val="18"/>
          <w:szCs w:val="18"/>
        </w:rPr>
        <w:t xml:space="preserve">Perkančioji organizacija pašalina tiekėją iš pirkimo procedūros, jeigu: &lt;...&gt; </w:t>
      </w:r>
      <w:r w:rsidRPr="0098418E">
        <w:rPr>
          <w:color w:val="000000"/>
          <w:sz w:val="18"/>
          <w:szCs w:val="18"/>
        </w:rPr>
        <w:t>4) 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&lt;...&gt;“</w:t>
      </w:r>
      <w:r w:rsidRPr="0098418E">
        <w:rPr>
          <w:sz w:val="18"/>
          <w:szCs w:val="18"/>
        </w:rPr>
        <w:t>;</w:t>
      </w:r>
    </w:p>
  </w:footnote>
  <w:footnote w:id="16">
    <w:p w14:paraId="46695146" w14:textId="2B76D000" w:rsidR="00292B43" w:rsidRPr="0098418E" w:rsidRDefault="00292B43" w:rsidP="00292B43">
      <w:pPr>
        <w:pStyle w:val="FootnoteText"/>
        <w:ind w:right="142"/>
        <w:jc w:val="both"/>
        <w:rPr>
          <w:sz w:val="18"/>
          <w:szCs w:val="18"/>
        </w:rPr>
      </w:pPr>
      <w:r w:rsidRPr="000A6250">
        <w:rPr>
          <w:rStyle w:val="FootnoteReference"/>
          <w:sz w:val="18"/>
          <w:szCs w:val="18"/>
        </w:rPr>
        <w:footnoteRef/>
      </w:r>
      <w:r w:rsidRPr="000A6250">
        <w:rPr>
          <w:sz w:val="18"/>
          <w:szCs w:val="18"/>
        </w:rPr>
        <w:t xml:space="preserve"> </w:t>
      </w:r>
      <w:r w:rsidR="0098418E" w:rsidRPr="0098418E">
        <w:rPr>
          <w:sz w:val="18"/>
          <w:szCs w:val="18"/>
        </w:rPr>
        <w:t xml:space="preserve">Įstatymo </w:t>
      </w:r>
      <w:r w:rsidR="0098418E">
        <w:rPr>
          <w:sz w:val="18"/>
          <w:szCs w:val="18"/>
        </w:rPr>
        <w:t>52</w:t>
      </w:r>
      <w:r w:rsidR="0098418E" w:rsidRPr="0098418E">
        <w:rPr>
          <w:sz w:val="18"/>
          <w:szCs w:val="18"/>
        </w:rPr>
        <w:t xml:space="preserve"> str. </w:t>
      </w:r>
      <w:r w:rsidR="0098418E">
        <w:rPr>
          <w:sz w:val="18"/>
          <w:szCs w:val="18"/>
        </w:rPr>
        <w:t>1</w:t>
      </w:r>
      <w:r w:rsidR="0098418E" w:rsidRPr="0098418E">
        <w:rPr>
          <w:sz w:val="18"/>
          <w:szCs w:val="18"/>
        </w:rPr>
        <w:t xml:space="preserve"> d. </w:t>
      </w:r>
      <w:r w:rsidR="0098418E">
        <w:rPr>
          <w:sz w:val="18"/>
          <w:szCs w:val="18"/>
          <w:lang w:eastAsia="lt-LT"/>
        </w:rPr>
        <w:t>„</w:t>
      </w:r>
      <w:r w:rsidR="0098418E" w:rsidRPr="0098418E">
        <w:rPr>
          <w:sz w:val="18"/>
          <w:szCs w:val="18"/>
          <w:lang w:eastAsia="lt-LT"/>
        </w:rPr>
        <w:t>Perkančioji organizacija ne vėliau kaip per 10 dienų Centrinėje viešųjų pirkimų informacinėje sistemoje Viešųjų pirkimų tarnybos nustatyta tvarka skelbia informaciją apie tiekėją, kuris pirkimo procedūrų metu nuslėpė informaciją ar pateikė melagingą informaciją apie atitiktį šio įstatymo 46 ir 47 straipsniuose nustatytiems reikalavimams, arba apie tiekėją, kuris dėl pateiktos melagingos informacijos nepateikė patvirtinančių dokumentų, reikalaujamų pagal šio įstatymo 50 straipsnį, kai: 1) jis buvo pašalintas iš pirkimo procedūros; 2) priimtas teismo sprendimas.“</w:t>
      </w:r>
      <w:r w:rsidRPr="0098418E">
        <w:rPr>
          <w:sz w:val="18"/>
          <w:szCs w:val="18"/>
        </w:rPr>
        <w:t>;</w:t>
      </w:r>
    </w:p>
  </w:footnote>
  <w:footnote w:id="17">
    <w:p w14:paraId="232BD852" w14:textId="2C8C0612" w:rsidR="00461ED8" w:rsidRPr="00EC42A6" w:rsidRDefault="00461ED8" w:rsidP="00461ED8">
      <w:pPr>
        <w:pStyle w:val="FootnoteText"/>
        <w:jc w:val="both"/>
        <w:rPr>
          <w:sz w:val="18"/>
          <w:szCs w:val="18"/>
        </w:rPr>
      </w:pPr>
      <w:r w:rsidRPr="00EC42A6">
        <w:rPr>
          <w:rStyle w:val="FootnoteReference"/>
          <w:sz w:val="18"/>
          <w:szCs w:val="18"/>
        </w:rPr>
        <w:footnoteRef/>
      </w:r>
      <w:r w:rsidRPr="00EC42A6">
        <w:rPr>
          <w:sz w:val="18"/>
          <w:szCs w:val="18"/>
        </w:rPr>
        <w:t xml:space="preserve"> </w:t>
      </w:r>
      <w:r w:rsidRPr="00EC42A6">
        <w:rPr>
          <w:sz w:val="18"/>
          <w:szCs w:val="18"/>
        </w:rPr>
        <w:t>Pagėgių savivaldybės administracijos direktoriaus 2020-01-22 įsakymas Nr. A1-86 „Dėl viešųjų pirkimų komisijos sudarymo pirkimui “Kraštovaizdžio formavimas ir ekologinės būklės gerinimas gamtinio karkaso teritorijoje darbų pirkimas“ organizuoti ir atlikti“</w:t>
      </w:r>
      <w:r w:rsidR="00EC42A6">
        <w:rPr>
          <w:sz w:val="18"/>
          <w:szCs w:val="18"/>
        </w:rPr>
        <w:t>;</w:t>
      </w:r>
    </w:p>
  </w:footnote>
  <w:footnote w:id="18">
    <w:p w14:paraId="668A0988" w14:textId="77777777" w:rsidR="007A0DEF" w:rsidRPr="00CC46F0" w:rsidRDefault="007A0DEF" w:rsidP="007A0DEF">
      <w:pPr>
        <w:pStyle w:val="FootnoteText"/>
        <w:jc w:val="both"/>
        <w:rPr>
          <w:sz w:val="18"/>
          <w:szCs w:val="18"/>
        </w:rPr>
      </w:pPr>
      <w:r w:rsidRPr="00CC46F0">
        <w:rPr>
          <w:rStyle w:val="FootnoteReference"/>
          <w:sz w:val="18"/>
          <w:szCs w:val="18"/>
        </w:rPr>
        <w:footnoteRef/>
      </w:r>
      <w:r w:rsidRPr="00CC46F0">
        <w:rPr>
          <w:sz w:val="18"/>
          <w:szCs w:val="18"/>
        </w:rPr>
        <w:t xml:space="preserve"> </w:t>
      </w:r>
      <w:r w:rsidRPr="00CC46F0">
        <w:rPr>
          <w:sz w:val="18"/>
          <w:szCs w:val="18"/>
        </w:rPr>
        <w:t>„Perkančioji organizacija užtikrina, kad vykdant pirkimą būtų laikomasi lygiateisiškumo, nediskriminavimo, abipusio pripažinimo, proporcingumo, skaidrumo principų“;</w:t>
      </w:r>
    </w:p>
  </w:footnote>
  <w:footnote w:id="19">
    <w:p w14:paraId="62BCD638" w14:textId="01731417" w:rsidR="002903CE" w:rsidRPr="00A1456C" w:rsidRDefault="0051465E" w:rsidP="0051465E">
      <w:pPr>
        <w:pStyle w:val="FootnoteText"/>
        <w:jc w:val="both"/>
        <w:rPr>
          <w:iCs/>
          <w:sz w:val="18"/>
          <w:szCs w:val="18"/>
        </w:rPr>
      </w:pPr>
      <w:r w:rsidRPr="00CC46F0">
        <w:rPr>
          <w:rStyle w:val="FootnoteReference"/>
          <w:sz w:val="18"/>
          <w:szCs w:val="18"/>
        </w:rPr>
        <w:footnoteRef/>
      </w:r>
      <w:r w:rsidRPr="00CC46F0">
        <w:rPr>
          <w:sz w:val="18"/>
          <w:szCs w:val="18"/>
        </w:rPr>
        <w:t xml:space="preserve"> </w:t>
      </w:r>
      <w:r w:rsidRPr="00CC46F0">
        <w:rPr>
          <w:iCs/>
          <w:sz w:val="18"/>
          <w:szCs w:val="18"/>
        </w:rPr>
        <w:t xml:space="preserve">“Perkančioji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w:t>
      </w:r>
      <w:r w:rsidRPr="00A1456C">
        <w:rPr>
          <w:iCs/>
          <w:sz w:val="18"/>
          <w:szCs w:val="18"/>
        </w:rPr>
        <w:t xml:space="preserve">pirkimų informacinėje </w:t>
      </w:r>
      <w:r w:rsidR="00791EEC">
        <w:rPr>
          <w:iCs/>
          <w:sz w:val="18"/>
          <w:szCs w:val="18"/>
        </w:rPr>
        <w:t>sistemoje“;</w:t>
      </w:r>
    </w:p>
  </w:footnote>
  <w:footnote w:id="20">
    <w:p w14:paraId="0BBB254D" w14:textId="7432FA58" w:rsidR="000B4FDA" w:rsidRPr="00A1456C" w:rsidRDefault="000B4FDA" w:rsidP="000B4FDA">
      <w:pPr>
        <w:pStyle w:val="FootnoteText"/>
        <w:jc w:val="both"/>
        <w:rPr>
          <w:sz w:val="18"/>
          <w:szCs w:val="18"/>
        </w:rPr>
      </w:pPr>
      <w:r w:rsidRPr="00A1456C">
        <w:rPr>
          <w:rStyle w:val="FootnoteReference"/>
          <w:sz w:val="18"/>
          <w:szCs w:val="18"/>
        </w:rPr>
        <w:footnoteRef/>
      </w:r>
      <w:r w:rsidRPr="00A1456C">
        <w:rPr>
          <w:sz w:val="18"/>
          <w:szCs w:val="18"/>
        </w:rPr>
        <w:t xml:space="preserve"> </w:t>
      </w:r>
      <w:r w:rsidRPr="00A1456C">
        <w:rPr>
          <w:sz w:val="18"/>
          <w:szCs w:val="18"/>
        </w:rPr>
        <w:t xml:space="preserve">Tarnybos </w:t>
      </w:r>
      <w:r w:rsidR="00A87986" w:rsidRPr="00A1456C">
        <w:rPr>
          <w:sz w:val="18"/>
          <w:szCs w:val="18"/>
        </w:rPr>
        <w:t xml:space="preserve">internetinis puslapis - </w:t>
      </w:r>
      <w:proofErr w:type="spellStart"/>
      <w:r w:rsidR="00A87986" w:rsidRPr="00A1456C">
        <w:rPr>
          <w:sz w:val="18"/>
          <w:szCs w:val="18"/>
        </w:rPr>
        <w:t>Infomedis</w:t>
      </w:r>
      <w:proofErr w:type="spellEnd"/>
      <w:r w:rsidR="00A87986" w:rsidRPr="00A1456C">
        <w:rPr>
          <w:sz w:val="18"/>
          <w:szCs w:val="18"/>
        </w:rPr>
        <w:t xml:space="preserve"> – Gairės ir rekomendacijos – „K</w:t>
      </w:r>
      <w:r w:rsidRPr="00A1456C">
        <w:rPr>
          <w:sz w:val="18"/>
          <w:szCs w:val="18"/>
        </w:rPr>
        <w:t>onfidencialumas viešuosiuose pirkimuose</w:t>
      </w:r>
      <w:r w:rsidR="00A87986" w:rsidRPr="00A1456C">
        <w:rPr>
          <w:sz w:val="18"/>
          <w:szCs w:val="18"/>
        </w:rPr>
        <w:t>“,</w:t>
      </w:r>
      <w:r w:rsidRPr="00A1456C">
        <w:rPr>
          <w:sz w:val="18"/>
          <w:szCs w:val="18"/>
        </w:rPr>
        <w:t xml:space="preserve"> paskelbta 201</w:t>
      </w:r>
      <w:r w:rsidR="00A87986" w:rsidRPr="00A1456C">
        <w:rPr>
          <w:sz w:val="18"/>
          <w:szCs w:val="18"/>
        </w:rPr>
        <w:t>8</w:t>
      </w:r>
      <w:r w:rsidRPr="00A1456C">
        <w:rPr>
          <w:sz w:val="18"/>
          <w:szCs w:val="18"/>
        </w:rPr>
        <w:t>-</w:t>
      </w:r>
      <w:r w:rsidR="00A87986" w:rsidRPr="00A1456C">
        <w:rPr>
          <w:sz w:val="18"/>
          <w:szCs w:val="18"/>
        </w:rPr>
        <w:t>12</w:t>
      </w:r>
      <w:r w:rsidRPr="00A1456C">
        <w:rPr>
          <w:sz w:val="18"/>
          <w:szCs w:val="18"/>
        </w:rPr>
        <w:t>-</w:t>
      </w:r>
      <w:r w:rsidR="00A87986" w:rsidRPr="00A1456C">
        <w:rPr>
          <w:sz w:val="18"/>
          <w:szCs w:val="18"/>
        </w:rPr>
        <w:t>03</w:t>
      </w:r>
      <w:r w:rsidRPr="00A1456C">
        <w:rPr>
          <w:sz w:val="18"/>
          <w:szCs w:val="18"/>
        </w:rPr>
        <w:t>;</w:t>
      </w:r>
    </w:p>
  </w:footnote>
  <w:footnote w:id="21">
    <w:p w14:paraId="2933596E" w14:textId="76286EC3" w:rsidR="006734D6" w:rsidRPr="00EC42A6" w:rsidRDefault="006734D6" w:rsidP="006734D6">
      <w:pPr>
        <w:pStyle w:val="FootnoteText"/>
        <w:jc w:val="both"/>
        <w:rPr>
          <w:sz w:val="18"/>
          <w:szCs w:val="18"/>
        </w:rPr>
      </w:pPr>
      <w:r w:rsidRPr="00EC42A6">
        <w:rPr>
          <w:rStyle w:val="FootnoteReference"/>
          <w:sz w:val="18"/>
          <w:szCs w:val="18"/>
        </w:rPr>
        <w:footnoteRef/>
      </w:r>
      <w:r w:rsidRPr="00EC42A6">
        <w:rPr>
          <w:sz w:val="18"/>
          <w:szCs w:val="18"/>
        </w:rPr>
        <w:t xml:space="preserve"> </w:t>
      </w:r>
      <w:r w:rsidRPr="00EC42A6">
        <w:rPr>
          <w:sz w:val="18"/>
          <w:szCs w:val="18"/>
        </w:rPr>
        <w:t>Lietuvos Aukščiausiojo Teismo 2018-01-04 nutartis</w:t>
      </w:r>
      <w:r w:rsidR="006C24AC" w:rsidRPr="00EC42A6">
        <w:rPr>
          <w:sz w:val="18"/>
          <w:szCs w:val="18"/>
        </w:rPr>
        <w:t xml:space="preserve"> civilinėje</w:t>
      </w:r>
      <w:r w:rsidRPr="00EC42A6">
        <w:rPr>
          <w:sz w:val="18"/>
          <w:szCs w:val="18"/>
        </w:rPr>
        <w:t xml:space="preserve"> byloje Nr. e3K-3-16-378/2018</w:t>
      </w:r>
      <w:r w:rsidR="006C24AC" w:rsidRPr="00EC42A6">
        <w:rPr>
          <w:sz w:val="18"/>
          <w:szCs w:val="18"/>
        </w:rPr>
        <w:t>;</w:t>
      </w:r>
    </w:p>
  </w:footnote>
  <w:footnote w:id="22">
    <w:p w14:paraId="005590D1" w14:textId="1F093219" w:rsidR="00461ED8" w:rsidRPr="00EC42A6" w:rsidRDefault="00461ED8" w:rsidP="00461ED8">
      <w:pPr>
        <w:pStyle w:val="FootnoteText"/>
        <w:jc w:val="both"/>
        <w:rPr>
          <w:sz w:val="18"/>
          <w:szCs w:val="18"/>
        </w:rPr>
      </w:pPr>
      <w:r w:rsidRPr="00EC42A6">
        <w:rPr>
          <w:rStyle w:val="FootnoteReference"/>
          <w:sz w:val="18"/>
          <w:szCs w:val="18"/>
        </w:rPr>
        <w:footnoteRef/>
      </w:r>
      <w:r w:rsidRPr="00EC42A6">
        <w:rPr>
          <w:sz w:val="18"/>
          <w:szCs w:val="18"/>
        </w:rPr>
        <w:t xml:space="preserve"> </w:t>
      </w:r>
      <w:r w:rsidRPr="00EC42A6">
        <w:rPr>
          <w:sz w:val="18"/>
          <w:szCs w:val="18"/>
        </w:rPr>
        <w:t>Pagėgių savivaldybės administracijos direktoriaus 2020-04-20 įsakymas Nr. A1-383 „Dėl Pagėgių savivaldybės administracijos nuolatinės viešųjų pirkimų komisijos sudarymo ir darbo reglamento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DB75" w14:textId="77777777" w:rsidR="00EC4B63" w:rsidRDefault="00EC4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EC4B63" w:rsidRDefault="00EC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8565" w14:textId="77777777" w:rsidR="00EC4B63" w:rsidRDefault="00EC4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EC4B63" w:rsidRDefault="00EC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1467F3"/>
    <w:multiLevelType w:val="multilevel"/>
    <w:tmpl w:val="4A086142"/>
    <w:lvl w:ilvl="0">
      <w:start w:val="5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2"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7"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20"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2"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9"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8"/>
  </w:num>
  <w:num w:numId="2">
    <w:abstractNumId w:val="37"/>
  </w:num>
  <w:num w:numId="3">
    <w:abstractNumId w:val="26"/>
  </w:num>
  <w:num w:numId="4">
    <w:abstractNumId w:val="28"/>
  </w:num>
  <w:num w:numId="5">
    <w:abstractNumId w:val="20"/>
  </w:num>
  <w:num w:numId="6">
    <w:abstractNumId w:val="16"/>
  </w:num>
  <w:num w:numId="7">
    <w:abstractNumId w:val="27"/>
  </w:num>
  <w:num w:numId="8">
    <w:abstractNumId w:val="36"/>
  </w:num>
  <w:num w:numId="9">
    <w:abstractNumId w:val="29"/>
  </w:num>
  <w:num w:numId="10">
    <w:abstractNumId w:val="39"/>
  </w:num>
  <w:num w:numId="11">
    <w:abstractNumId w:val="23"/>
  </w:num>
  <w:num w:numId="12">
    <w:abstractNumId w:val="31"/>
  </w:num>
  <w:num w:numId="13">
    <w:abstractNumId w:val="24"/>
  </w:num>
  <w:num w:numId="14">
    <w:abstractNumId w:val="4"/>
  </w:num>
  <w:num w:numId="15">
    <w:abstractNumId w:val="38"/>
  </w:num>
  <w:num w:numId="16">
    <w:abstractNumId w:val="5"/>
  </w:num>
  <w:num w:numId="17">
    <w:abstractNumId w:val="30"/>
  </w:num>
  <w:num w:numId="18">
    <w:abstractNumId w:val="35"/>
  </w:num>
  <w:num w:numId="19">
    <w:abstractNumId w:val="1"/>
  </w:num>
  <w:num w:numId="20">
    <w:abstractNumId w:val="0"/>
  </w:num>
  <w:num w:numId="21">
    <w:abstractNumId w:val="13"/>
  </w:num>
  <w:num w:numId="22">
    <w:abstractNumId w:val="8"/>
  </w:num>
  <w:num w:numId="23">
    <w:abstractNumId w:val="17"/>
  </w:num>
  <w:num w:numId="24">
    <w:abstractNumId w:val="2"/>
  </w:num>
  <w:num w:numId="25">
    <w:abstractNumId w:val="14"/>
  </w:num>
  <w:num w:numId="26">
    <w:abstractNumId w:val="33"/>
  </w:num>
  <w:num w:numId="27">
    <w:abstractNumId w:val="22"/>
  </w:num>
  <w:num w:numId="28">
    <w:abstractNumId w:val="11"/>
  </w:num>
  <w:num w:numId="29">
    <w:abstractNumId w:val="19"/>
  </w:num>
  <w:num w:numId="30">
    <w:abstractNumId w:val="6"/>
  </w:num>
  <w:num w:numId="31">
    <w:abstractNumId w:val="34"/>
  </w:num>
  <w:num w:numId="32">
    <w:abstractNumId w:val="7"/>
  </w:num>
  <w:num w:numId="33">
    <w:abstractNumId w:val="21"/>
  </w:num>
  <w:num w:numId="34">
    <w:abstractNumId w:val="3"/>
  </w:num>
  <w:num w:numId="35">
    <w:abstractNumId w:val="12"/>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5"/>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1833"/>
    <w:rsid w:val="00004F1F"/>
    <w:rsid w:val="000051DA"/>
    <w:rsid w:val="00005373"/>
    <w:rsid w:val="00007372"/>
    <w:rsid w:val="000115DC"/>
    <w:rsid w:val="00011A87"/>
    <w:rsid w:val="00011EB6"/>
    <w:rsid w:val="00012398"/>
    <w:rsid w:val="00012A03"/>
    <w:rsid w:val="00012ADC"/>
    <w:rsid w:val="00012CF3"/>
    <w:rsid w:val="00013C26"/>
    <w:rsid w:val="00015AFC"/>
    <w:rsid w:val="00020C7E"/>
    <w:rsid w:val="00021053"/>
    <w:rsid w:val="000215B0"/>
    <w:rsid w:val="000220AE"/>
    <w:rsid w:val="00022115"/>
    <w:rsid w:val="00023B43"/>
    <w:rsid w:val="000252B4"/>
    <w:rsid w:val="00026220"/>
    <w:rsid w:val="0002685A"/>
    <w:rsid w:val="00030490"/>
    <w:rsid w:val="00031CD1"/>
    <w:rsid w:val="00032628"/>
    <w:rsid w:val="000327A3"/>
    <w:rsid w:val="00033A32"/>
    <w:rsid w:val="00033CC7"/>
    <w:rsid w:val="00034172"/>
    <w:rsid w:val="00034E36"/>
    <w:rsid w:val="000353EC"/>
    <w:rsid w:val="00035B85"/>
    <w:rsid w:val="00035EB7"/>
    <w:rsid w:val="00036B71"/>
    <w:rsid w:val="000377F6"/>
    <w:rsid w:val="0003780A"/>
    <w:rsid w:val="0004185D"/>
    <w:rsid w:val="0004344F"/>
    <w:rsid w:val="00043C50"/>
    <w:rsid w:val="00044698"/>
    <w:rsid w:val="00044AFE"/>
    <w:rsid w:val="00045289"/>
    <w:rsid w:val="000470AC"/>
    <w:rsid w:val="000476AC"/>
    <w:rsid w:val="000506A7"/>
    <w:rsid w:val="00051CAB"/>
    <w:rsid w:val="00052C07"/>
    <w:rsid w:val="0005352B"/>
    <w:rsid w:val="000536CD"/>
    <w:rsid w:val="00055A2E"/>
    <w:rsid w:val="00055D6B"/>
    <w:rsid w:val="00056BAD"/>
    <w:rsid w:val="00061D58"/>
    <w:rsid w:val="00062FC5"/>
    <w:rsid w:val="00063476"/>
    <w:rsid w:val="00063CA0"/>
    <w:rsid w:val="00065C85"/>
    <w:rsid w:val="0006795B"/>
    <w:rsid w:val="00067B97"/>
    <w:rsid w:val="0007109E"/>
    <w:rsid w:val="00071704"/>
    <w:rsid w:val="000717C1"/>
    <w:rsid w:val="00072251"/>
    <w:rsid w:val="00075493"/>
    <w:rsid w:val="00075D3A"/>
    <w:rsid w:val="00076D3E"/>
    <w:rsid w:val="00076DC4"/>
    <w:rsid w:val="00077BDB"/>
    <w:rsid w:val="00083591"/>
    <w:rsid w:val="00083B41"/>
    <w:rsid w:val="00086003"/>
    <w:rsid w:val="0008682A"/>
    <w:rsid w:val="00087CE3"/>
    <w:rsid w:val="00092283"/>
    <w:rsid w:val="00092585"/>
    <w:rsid w:val="0009375D"/>
    <w:rsid w:val="00096C6F"/>
    <w:rsid w:val="00097718"/>
    <w:rsid w:val="00097A68"/>
    <w:rsid w:val="00097F19"/>
    <w:rsid w:val="000A0E37"/>
    <w:rsid w:val="000A1C7A"/>
    <w:rsid w:val="000A345A"/>
    <w:rsid w:val="000A449F"/>
    <w:rsid w:val="000A4CF5"/>
    <w:rsid w:val="000A4E9C"/>
    <w:rsid w:val="000A5052"/>
    <w:rsid w:val="000A624E"/>
    <w:rsid w:val="000A6250"/>
    <w:rsid w:val="000A6276"/>
    <w:rsid w:val="000A6803"/>
    <w:rsid w:val="000B156D"/>
    <w:rsid w:val="000B16A4"/>
    <w:rsid w:val="000B295B"/>
    <w:rsid w:val="000B2B62"/>
    <w:rsid w:val="000B32C0"/>
    <w:rsid w:val="000B32CC"/>
    <w:rsid w:val="000B4FDA"/>
    <w:rsid w:val="000B50F0"/>
    <w:rsid w:val="000B6318"/>
    <w:rsid w:val="000B6A03"/>
    <w:rsid w:val="000B6B7A"/>
    <w:rsid w:val="000B6C1C"/>
    <w:rsid w:val="000B711A"/>
    <w:rsid w:val="000B741C"/>
    <w:rsid w:val="000B7F46"/>
    <w:rsid w:val="000B7F6D"/>
    <w:rsid w:val="000C00B5"/>
    <w:rsid w:val="000C06EA"/>
    <w:rsid w:val="000C0EC0"/>
    <w:rsid w:val="000C1BD8"/>
    <w:rsid w:val="000C20E4"/>
    <w:rsid w:val="000C36EB"/>
    <w:rsid w:val="000C453D"/>
    <w:rsid w:val="000C45C4"/>
    <w:rsid w:val="000C47F1"/>
    <w:rsid w:val="000C695F"/>
    <w:rsid w:val="000C7CB3"/>
    <w:rsid w:val="000D0AAE"/>
    <w:rsid w:val="000D197A"/>
    <w:rsid w:val="000D2534"/>
    <w:rsid w:val="000D2572"/>
    <w:rsid w:val="000D2E0C"/>
    <w:rsid w:val="000D3CB1"/>
    <w:rsid w:val="000D6ED2"/>
    <w:rsid w:val="000E0139"/>
    <w:rsid w:val="000E0300"/>
    <w:rsid w:val="000E09D7"/>
    <w:rsid w:val="000E0D8B"/>
    <w:rsid w:val="000E0F48"/>
    <w:rsid w:val="000E19F2"/>
    <w:rsid w:val="000E217B"/>
    <w:rsid w:val="000E3A83"/>
    <w:rsid w:val="000E44B4"/>
    <w:rsid w:val="000E5CDD"/>
    <w:rsid w:val="000E5D45"/>
    <w:rsid w:val="000E5EFC"/>
    <w:rsid w:val="000F02C5"/>
    <w:rsid w:val="000F02C9"/>
    <w:rsid w:val="000F0446"/>
    <w:rsid w:val="000F0D3E"/>
    <w:rsid w:val="000F219F"/>
    <w:rsid w:val="000F259D"/>
    <w:rsid w:val="000F3A51"/>
    <w:rsid w:val="000F3ECD"/>
    <w:rsid w:val="000F4816"/>
    <w:rsid w:val="000F5C44"/>
    <w:rsid w:val="000F5D9B"/>
    <w:rsid w:val="000F60EC"/>
    <w:rsid w:val="001012C6"/>
    <w:rsid w:val="001026FD"/>
    <w:rsid w:val="001038D6"/>
    <w:rsid w:val="00103DFB"/>
    <w:rsid w:val="00104790"/>
    <w:rsid w:val="00104980"/>
    <w:rsid w:val="001076C3"/>
    <w:rsid w:val="0011054C"/>
    <w:rsid w:val="00111CD0"/>
    <w:rsid w:val="00112462"/>
    <w:rsid w:val="001135D1"/>
    <w:rsid w:val="00117AAD"/>
    <w:rsid w:val="00121FA2"/>
    <w:rsid w:val="001230C2"/>
    <w:rsid w:val="001243E1"/>
    <w:rsid w:val="00124C17"/>
    <w:rsid w:val="00124DA9"/>
    <w:rsid w:val="001261CB"/>
    <w:rsid w:val="00127BAE"/>
    <w:rsid w:val="0013119F"/>
    <w:rsid w:val="001316D9"/>
    <w:rsid w:val="00135E0C"/>
    <w:rsid w:val="00137315"/>
    <w:rsid w:val="00137729"/>
    <w:rsid w:val="00137815"/>
    <w:rsid w:val="001406D5"/>
    <w:rsid w:val="001407BA"/>
    <w:rsid w:val="0014246C"/>
    <w:rsid w:val="001426FB"/>
    <w:rsid w:val="00144550"/>
    <w:rsid w:val="00146B0E"/>
    <w:rsid w:val="00146D35"/>
    <w:rsid w:val="00147541"/>
    <w:rsid w:val="0015052F"/>
    <w:rsid w:val="0015179C"/>
    <w:rsid w:val="001530D4"/>
    <w:rsid w:val="00153D28"/>
    <w:rsid w:val="0015455A"/>
    <w:rsid w:val="001545F8"/>
    <w:rsid w:val="00154DED"/>
    <w:rsid w:val="001558E2"/>
    <w:rsid w:val="001558EA"/>
    <w:rsid w:val="00156D78"/>
    <w:rsid w:val="001619D5"/>
    <w:rsid w:val="00161F9F"/>
    <w:rsid w:val="0016558B"/>
    <w:rsid w:val="00166628"/>
    <w:rsid w:val="00167DD0"/>
    <w:rsid w:val="0017077F"/>
    <w:rsid w:val="001709FB"/>
    <w:rsid w:val="00171504"/>
    <w:rsid w:val="001726E8"/>
    <w:rsid w:val="00174911"/>
    <w:rsid w:val="001754B9"/>
    <w:rsid w:val="00175A0C"/>
    <w:rsid w:val="00175CAB"/>
    <w:rsid w:val="00175E00"/>
    <w:rsid w:val="0017692D"/>
    <w:rsid w:val="00177489"/>
    <w:rsid w:val="00177503"/>
    <w:rsid w:val="0018057F"/>
    <w:rsid w:val="0018189E"/>
    <w:rsid w:val="00181A6D"/>
    <w:rsid w:val="00182037"/>
    <w:rsid w:val="00184D15"/>
    <w:rsid w:val="00184F07"/>
    <w:rsid w:val="0018505B"/>
    <w:rsid w:val="001878EB"/>
    <w:rsid w:val="00187999"/>
    <w:rsid w:val="00191C8B"/>
    <w:rsid w:val="00193F9C"/>
    <w:rsid w:val="001947C6"/>
    <w:rsid w:val="00194B13"/>
    <w:rsid w:val="001962D7"/>
    <w:rsid w:val="001964F4"/>
    <w:rsid w:val="001977BC"/>
    <w:rsid w:val="00197B6B"/>
    <w:rsid w:val="001A02BA"/>
    <w:rsid w:val="001A1436"/>
    <w:rsid w:val="001A192B"/>
    <w:rsid w:val="001A2611"/>
    <w:rsid w:val="001A2A3C"/>
    <w:rsid w:val="001A334E"/>
    <w:rsid w:val="001A368C"/>
    <w:rsid w:val="001A7D50"/>
    <w:rsid w:val="001B1AE6"/>
    <w:rsid w:val="001B413E"/>
    <w:rsid w:val="001B5EDC"/>
    <w:rsid w:val="001B5F8E"/>
    <w:rsid w:val="001B5FAA"/>
    <w:rsid w:val="001B762A"/>
    <w:rsid w:val="001C11C6"/>
    <w:rsid w:val="001C2475"/>
    <w:rsid w:val="001C2CBE"/>
    <w:rsid w:val="001C376F"/>
    <w:rsid w:val="001C3E95"/>
    <w:rsid w:val="001C573C"/>
    <w:rsid w:val="001C64A9"/>
    <w:rsid w:val="001D00FF"/>
    <w:rsid w:val="001D1720"/>
    <w:rsid w:val="001D3E64"/>
    <w:rsid w:val="001D41BE"/>
    <w:rsid w:val="001D4F05"/>
    <w:rsid w:val="001D4F87"/>
    <w:rsid w:val="001D5209"/>
    <w:rsid w:val="001D56C0"/>
    <w:rsid w:val="001E0847"/>
    <w:rsid w:val="001E0E79"/>
    <w:rsid w:val="001E268A"/>
    <w:rsid w:val="001E2D6C"/>
    <w:rsid w:val="001E32AA"/>
    <w:rsid w:val="001E4D19"/>
    <w:rsid w:val="001F0331"/>
    <w:rsid w:val="001F18F1"/>
    <w:rsid w:val="001F34C7"/>
    <w:rsid w:val="001F3C79"/>
    <w:rsid w:val="001F556E"/>
    <w:rsid w:val="001F7929"/>
    <w:rsid w:val="00200A06"/>
    <w:rsid w:val="002011C3"/>
    <w:rsid w:val="0020247F"/>
    <w:rsid w:val="00202A70"/>
    <w:rsid w:val="00203FC1"/>
    <w:rsid w:val="002043F7"/>
    <w:rsid w:val="002061BF"/>
    <w:rsid w:val="00206E82"/>
    <w:rsid w:val="00207303"/>
    <w:rsid w:val="002104CD"/>
    <w:rsid w:val="00210BFC"/>
    <w:rsid w:val="00210E41"/>
    <w:rsid w:val="00211FC2"/>
    <w:rsid w:val="002132D2"/>
    <w:rsid w:val="00215911"/>
    <w:rsid w:val="00221062"/>
    <w:rsid w:val="00221BC6"/>
    <w:rsid w:val="00222572"/>
    <w:rsid w:val="00223819"/>
    <w:rsid w:val="00223886"/>
    <w:rsid w:val="00223E47"/>
    <w:rsid w:val="00223FE5"/>
    <w:rsid w:val="00224523"/>
    <w:rsid w:val="00225780"/>
    <w:rsid w:val="00225A91"/>
    <w:rsid w:val="002266C7"/>
    <w:rsid w:val="00227A94"/>
    <w:rsid w:val="00230B55"/>
    <w:rsid w:val="002316C4"/>
    <w:rsid w:val="00232490"/>
    <w:rsid w:val="00232F89"/>
    <w:rsid w:val="002334D2"/>
    <w:rsid w:val="00233F9E"/>
    <w:rsid w:val="00234FC6"/>
    <w:rsid w:val="002361F7"/>
    <w:rsid w:val="00236A08"/>
    <w:rsid w:val="002404DA"/>
    <w:rsid w:val="002407FC"/>
    <w:rsid w:val="00243E69"/>
    <w:rsid w:val="00244987"/>
    <w:rsid w:val="0024520C"/>
    <w:rsid w:val="0024531A"/>
    <w:rsid w:val="002455F6"/>
    <w:rsid w:val="00246496"/>
    <w:rsid w:val="00246C3A"/>
    <w:rsid w:val="00247B31"/>
    <w:rsid w:val="00250150"/>
    <w:rsid w:val="0025324E"/>
    <w:rsid w:val="00253448"/>
    <w:rsid w:val="00254CE6"/>
    <w:rsid w:val="002563D1"/>
    <w:rsid w:val="00256CEF"/>
    <w:rsid w:val="002571B3"/>
    <w:rsid w:val="00261947"/>
    <w:rsid w:val="00261D0D"/>
    <w:rsid w:val="0026461F"/>
    <w:rsid w:val="00264928"/>
    <w:rsid w:val="00264A33"/>
    <w:rsid w:val="002654AD"/>
    <w:rsid w:val="00267D5D"/>
    <w:rsid w:val="002702E6"/>
    <w:rsid w:val="00271D37"/>
    <w:rsid w:val="00272A6B"/>
    <w:rsid w:val="00274B07"/>
    <w:rsid w:val="00275AE1"/>
    <w:rsid w:val="00276B60"/>
    <w:rsid w:val="002811A4"/>
    <w:rsid w:val="00282A9C"/>
    <w:rsid w:val="00283F5B"/>
    <w:rsid w:val="00285236"/>
    <w:rsid w:val="00285581"/>
    <w:rsid w:val="002859C8"/>
    <w:rsid w:val="002867F7"/>
    <w:rsid w:val="00287365"/>
    <w:rsid w:val="002878B6"/>
    <w:rsid w:val="002903CE"/>
    <w:rsid w:val="00292B43"/>
    <w:rsid w:val="00292F51"/>
    <w:rsid w:val="00294547"/>
    <w:rsid w:val="00297410"/>
    <w:rsid w:val="00297681"/>
    <w:rsid w:val="00297DA1"/>
    <w:rsid w:val="002A0391"/>
    <w:rsid w:val="002A06B0"/>
    <w:rsid w:val="002A06B3"/>
    <w:rsid w:val="002A10B2"/>
    <w:rsid w:val="002A20BE"/>
    <w:rsid w:val="002A2A80"/>
    <w:rsid w:val="002A34C3"/>
    <w:rsid w:val="002A36EB"/>
    <w:rsid w:val="002A4392"/>
    <w:rsid w:val="002A4F34"/>
    <w:rsid w:val="002A5F42"/>
    <w:rsid w:val="002A670A"/>
    <w:rsid w:val="002A7AAF"/>
    <w:rsid w:val="002B00C7"/>
    <w:rsid w:val="002B0D9C"/>
    <w:rsid w:val="002B32D4"/>
    <w:rsid w:val="002B4A63"/>
    <w:rsid w:val="002B52E1"/>
    <w:rsid w:val="002B5FFD"/>
    <w:rsid w:val="002B64E0"/>
    <w:rsid w:val="002B6A22"/>
    <w:rsid w:val="002B6E25"/>
    <w:rsid w:val="002B6E77"/>
    <w:rsid w:val="002B7667"/>
    <w:rsid w:val="002C2091"/>
    <w:rsid w:val="002C2853"/>
    <w:rsid w:val="002C2B5D"/>
    <w:rsid w:val="002C3B4D"/>
    <w:rsid w:val="002C4875"/>
    <w:rsid w:val="002C4A68"/>
    <w:rsid w:val="002C4B92"/>
    <w:rsid w:val="002C4C41"/>
    <w:rsid w:val="002C5FE9"/>
    <w:rsid w:val="002D0476"/>
    <w:rsid w:val="002D1F71"/>
    <w:rsid w:val="002D2221"/>
    <w:rsid w:val="002D46B8"/>
    <w:rsid w:val="002D4E5A"/>
    <w:rsid w:val="002D5292"/>
    <w:rsid w:val="002D54A2"/>
    <w:rsid w:val="002D6BCF"/>
    <w:rsid w:val="002E09C2"/>
    <w:rsid w:val="002E1921"/>
    <w:rsid w:val="002E1C36"/>
    <w:rsid w:val="002E270E"/>
    <w:rsid w:val="002E4668"/>
    <w:rsid w:val="002F0CA8"/>
    <w:rsid w:val="002F0EFA"/>
    <w:rsid w:val="002F16CC"/>
    <w:rsid w:val="002F1A81"/>
    <w:rsid w:val="002F1CDE"/>
    <w:rsid w:val="002F2AEA"/>
    <w:rsid w:val="002F2B58"/>
    <w:rsid w:val="002F2C95"/>
    <w:rsid w:val="002F2F45"/>
    <w:rsid w:val="002F566D"/>
    <w:rsid w:val="002F6A88"/>
    <w:rsid w:val="002F6D37"/>
    <w:rsid w:val="002F6F3B"/>
    <w:rsid w:val="0030060A"/>
    <w:rsid w:val="00300CAD"/>
    <w:rsid w:val="00301798"/>
    <w:rsid w:val="003017D9"/>
    <w:rsid w:val="00301B74"/>
    <w:rsid w:val="0030454E"/>
    <w:rsid w:val="00306AB5"/>
    <w:rsid w:val="003073A0"/>
    <w:rsid w:val="00307CA1"/>
    <w:rsid w:val="00310F91"/>
    <w:rsid w:val="00311786"/>
    <w:rsid w:val="0031182E"/>
    <w:rsid w:val="00313832"/>
    <w:rsid w:val="00313882"/>
    <w:rsid w:val="003139E6"/>
    <w:rsid w:val="00313FC6"/>
    <w:rsid w:val="0031408D"/>
    <w:rsid w:val="003146FA"/>
    <w:rsid w:val="00314708"/>
    <w:rsid w:val="00314B20"/>
    <w:rsid w:val="00314EB9"/>
    <w:rsid w:val="00315A7C"/>
    <w:rsid w:val="00315A80"/>
    <w:rsid w:val="00315AFD"/>
    <w:rsid w:val="0031624C"/>
    <w:rsid w:val="00316D52"/>
    <w:rsid w:val="00317655"/>
    <w:rsid w:val="0032222F"/>
    <w:rsid w:val="00323923"/>
    <w:rsid w:val="003239FD"/>
    <w:rsid w:val="0032485D"/>
    <w:rsid w:val="0032601C"/>
    <w:rsid w:val="00326161"/>
    <w:rsid w:val="00327C04"/>
    <w:rsid w:val="00330D70"/>
    <w:rsid w:val="00331E4D"/>
    <w:rsid w:val="00333E52"/>
    <w:rsid w:val="003359C4"/>
    <w:rsid w:val="00337B9A"/>
    <w:rsid w:val="003406A1"/>
    <w:rsid w:val="00340B6C"/>
    <w:rsid w:val="00341EF4"/>
    <w:rsid w:val="0034536A"/>
    <w:rsid w:val="003506D9"/>
    <w:rsid w:val="003507C5"/>
    <w:rsid w:val="00350B09"/>
    <w:rsid w:val="00350B1A"/>
    <w:rsid w:val="00351E8D"/>
    <w:rsid w:val="00352157"/>
    <w:rsid w:val="00353078"/>
    <w:rsid w:val="00354B61"/>
    <w:rsid w:val="0035558F"/>
    <w:rsid w:val="00355ABF"/>
    <w:rsid w:val="00355E22"/>
    <w:rsid w:val="0035640A"/>
    <w:rsid w:val="00356A47"/>
    <w:rsid w:val="00357A1F"/>
    <w:rsid w:val="003601D5"/>
    <w:rsid w:val="003603C0"/>
    <w:rsid w:val="003621A7"/>
    <w:rsid w:val="00362EC3"/>
    <w:rsid w:val="00363575"/>
    <w:rsid w:val="003642CA"/>
    <w:rsid w:val="00364784"/>
    <w:rsid w:val="0036521D"/>
    <w:rsid w:val="00366A1E"/>
    <w:rsid w:val="00371568"/>
    <w:rsid w:val="003722A0"/>
    <w:rsid w:val="003724AE"/>
    <w:rsid w:val="00372DC1"/>
    <w:rsid w:val="00372E2D"/>
    <w:rsid w:val="003764A9"/>
    <w:rsid w:val="003771C4"/>
    <w:rsid w:val="00380130"/>
    <w:rsid w:val="00380E02"/>
    <w:rsid w:val="00381A38"/>
    <w:rsid w:val="00381E5A"/>
    <w:rsid w:val="003832BD"/>
    <w:rsid w:val="00383B2D"/>
    <w:rsid w:val="00383D8E"/>
    <w:rsid w:val="00383E99"/>
    <w:rsid w:val="0038413F"/>
    <w:rsid w:val="00386F67"/>
    <w:rsid w:val="00391219"/>
    <w:rsid w:val="00394624"/>
    <w:rsid w:val="00394BAF"/>
    <w:rsid w:val="00396B0F"/>
    <w:rsid w:val="003979B4"/>
    <w:rsid w:val="003A110C"/>
    <w:rsid w:val="003A1392"/>
    <w:rsid w:val="003A1989"/>
    <w:rsid w:val="003A1F68"/>
    <w:rsid w:val="003A224E"/>
    <w:rsid w:val="003A3D2A"/>
    <w:rsid w:val="003A4332"/>
    <w:rsid w:val="003A4571"/>
    <w:rsid w:val="003A462C"/>
    <w:rsid w:val="003A772D"/>
    <w:rsid w:val="003A7CF3"/>
    <w:rsid w:val="003B006E"/>
    <w:rsid w:val="003B1CB8"/>
    <w:rsid w:val="003B2798"/>
    <w:rsid w:val="003B2F33"/>
    <w:rsid w:val="003B3873"/>
    <w:rsid w:val="003B5414"/>
    <w:rsid w:val="003B5839"/>
    <w:rsid w:val="003B5B1C"/>
    <w:rsid w:val="003B5DF0"/>
    <w:rsid w:val="003B61F5"/>
    <w:rsid w:val="003B6F14"/>
    <w:rsid w:val="003B78BE"/>
    <w:rsid w:val="003B7FA3"/>
    <w:rsid w:val="003C3B1F"/>
    <w:rsid w:val="003C4F5A"/>
    <w:rsid w:val="003D048A"/>
    <w:rsid w:val="003D210D"/>
    <w:rsid w:val="003D2AA2"/>
    <w:rsid w:val="003D2BA3"/>
    <w:rsid w:val="003D366B"/>
    <w:rsid w:val="003D37C7"/>
    <w:rsid w:val="003D3941"/>
    <w:rsid w:val="003D3D13"/>
    <w:rsid w:val="003D4521"/>
    <w:rsid w:val="003D46A8"/>
    <w:rsid w:val="003D5878"/>
    <w:rsid w:val="003D647D"/>
    <w:rsid w:val="003E1B2B"/>
    <w:rsid w:val="003E243E"/>
    <w:rsid w:val="003E3BDA"/>
    <w:rsid w:val="003E52A1"/>
    <w:rsid w:val="003E6522"/>
    <w:rsid w:val="003E655D"/>
    <w:rsid w:val="003E7E22"/>
    <w:rsid w:val="003F0F2E"/>
    <w:rsid w:val="003F0F94"/>
    <w:rsid w:val="003F1797"/>
    <w:rsid w:val="003F22CC"/>
    <w:rsid w:val="003F2738"/>
    <w:rsid w:val="003F2AFD"/>
    <w:rsid w:val="003F2B4E"/>
    <w:rsid w:val="003F3717"/>
    <w:rsid w:val="003F3E7B"/>
    <w:rsid w:val="003F407F"/>
    <w:rsid w:val="003F4B49"/>
    <w:rsid w:val="003F4F56"/>
    <w:rsid w:val="003F5351"/>
    <w:rsid w:val="003F6798"/>
    <w:rsid w:val="003F7ECB"/>
    <w:rsid w:val="004001AE"/>
    <w:rsid w:val="00400419"/>
    <w:rsid w:val="0040073E"/>
    <w:rsid w:val="00400A3D"/>
    <w:rsid w:val="00401A17"/>
    <w:rsid w:val="00401C74"/>
    <w:rsid w:val="004025E4"/>
    <w:rsid w:val="00403221"/>
    <w:rsid w:val="004036E3"/>
    <w:rsid w:val="00403F35"/>
    <w:rsid w:val="00404803"/>
    <w:rsid w:val="004049B8"/>
    <w:rsid w:val="00407574"/>
    <w:rsid w:val="004106F2"/>
    <w:rsid w:val="00411A97"/>
    <w:rsid w:val="00411B20"/>
    <w:rsid w:val="00411C86"/>
    <w:rsid w:val="0041204A"/>
    <w:rsid w:val="00412169"/>
    <w:rsid w:val="00413ACA"/>
    <w:rsid w:val="0041421A"/>
    <w:rsid w:val="00414916"/>
    <w:rsid w:val="00414F3A"/>
    <w:rsid w:val="00414F7D"/>
    <w:rsid w:val="00415996"/>
    <w:rsid w:val="004171BA"/>
    <w:rsid w:val="004176DC"/>
    <w:rsid w:val="00421E38"/>
    <w:rsid w:val="004306E5"/>
    <w:rsid w:val="0043082B"/>
    <w:rsid w:val="00433B0F"/>
    <w:rsid w:val="00433CCA"/>
    <w:rsid w:val="0043486A"/>
    <w:rsid w:val="00434BB8"/>
    <w:rsid w:val="004350CB"/>
    <w:rsid w:val="004361DC"/>
    <w:rsid w:val="0043638A"/>
    <w:rsid w:val="00436BF8"/>
    <w:rsid w:val="00437854"/>
    <w:rsid w:val="00437B4B"/>
    <w:rsid w:val="0044222B"/>
    <w:rsid w:val="004434D2"/>
    <w:rsid w:val="00443606"/>
    <w:rsid w:val="004437F5"/>
    <w:rsid w:val="00444990"/>
    <w:rsid w:val="00445951"/>
    <w:rsid w:val="00445FF1"/>
    <w:rsid w:val="00446421"/>
    <w:rsid w:val="0044729E"/>
    <w:rsid w:val="0045154A"/>
    <w:rsid w:val="00452467"/>
    <w:rsid w:val="004525B3"/>
    <w:rsid w:val="004538EB"/>
    <w:rsid w:val="004545DE"/>
    <w:rsid w:val="00454D65"/>
    <w:rsid w:val="0045585E"/>
    <w:rsid w:val="004567A8"/>
    <w:rsid w:val="00461ED8"/>
    <w:rsid w:val="00462012"/>
    <w:rsid w:val="00462A10"/>
    <w:rsid w:val="00462C08"/>
    <w:rsid w:val="00462D1D"/>
    <w:rsid w:val="004637BE"/>
    <w:rsid w:val="00464180"/>
    <w:rsid w:val="0046481C"/>
    <w:rsid w:val="00464B7D"/>
    <w:rsid w:val="00464D09"/>
    <w:rsid w:val="004652F1"/>
    <w:rsid w:val="004653D9"/>
    <w:rsid w:val="00465640"/>
    <w:rsid w:val="0046691D"/>
    <w:rsid w:val="004672AB"/>
    <w:rsid w:val="00471DA8"/>
    <w:rsid w:val="004726CF"/>
    <w:rsid w:val="0047323E"/>
    <w:rsid w:val="00474843"/>
    <w:rsid w:val="00474888"/>
    <w:rsid w:val="00475E85"/>
    <w:rsid w:val="00476668"/>
    <w:rsid w:val="0047691F"/>
    <w:rsid w:val="00480792"/>
    <w:rsid w:val="004807C7"/>
    <w:rsid w:val="0048148B"/>
    <w:rsid w:val="0048206B"/>
    <w:rsid w:val="00483197"/>
    <w:rsid w:val="00483E31"/>
    <w:rsid w:val="00485276"/>
    <w:rsid w:val="004854E4"/>
    <w:rsid w:val="004855AE"/>
    <w:rsid w:val="00490754"/>
    <w:rsid w:val="00490D7A"/>
    <w:rsid w:val="00491154"/>
    <w:rsid w:val="00492330"/>
    <w:rsid w:val="0049283A"/>
    <w:rsid w:val="0049346C"/>
    <w:rsid w:val="00493E4F"/>
    <w:rsid w:val="00496052"/>
    <w:rsid w:val="004962D1"/>
    <w:rsid w:val="004A1FFD"/>
    <w:rsid w:val="004A2546"/>
    <w:rsid w:val="004A2BDD"/>
    <w:rsid w:val="004A32E9"/>
    <w:rsid w:val="004A37DB"/>
    <w:rsid w:val="004A3846"/>
    <w:rsid w:val="004A4C9D"/>
    <w:rsid w:val="004A6E8F"/>
    <w:rsid w:val="004A70FF"/>
    <w:rsid w:val="004A78DE"/>
    <w:rsid w:val="004B0FE6"/>
    <w:rsid w:val="004B127C"/>
    <w:rsid w:val="004B2310"/>
    <w:rsid w:val="004B4F9D"/>
    <w:rsid w:val="004B57A9"/>
    <w:rsid w:val="004B5DD6"/>
    <w:rsid w:val="004B6A1C"/>
    <w:rsid w:val="004B7B0B"/>
    <w:rsid w:val="004B7F6F"/>
    <w:rsid w:val="004C075C"/>
    <w:rsid w:val="004C09D3"/>
    <w:rsid w:val="004C2684"/>
    <w:rsid w:val="004C2825"/>
    <w:rsid w:val="004C3996"/>
    <w:rsid w:val="004C39B1"/>
    <w:rsid w:val="004C44D9"/>
    <w:rsid w:val="004C4E92"/>
    <w:rsid w:val="004C52B5"/>
    <w:rsid w:val="004C6F2E"/>
    <w:rsid w:val="004C71FD"/>
    <w:rsid w:val="004D03A6"/>
    <w:rsid w:val="004D1BAD"/>
    <w:rsid w:val="004D1C13"/>
    <w:rsid w:val="004D1FB8"/>
    <w:rsid w:val="004D2891"/>
    <w:rsid w:val="004D2B05"/>
    <w:rsid w:val="004D4643"/>
    <w:rsid w:val="004D46F3"/>
    <w:rsid w:val="004D4EA3"/>
    <w:rsid w:val="004D50DD"/>
    <w:rsid w:val="004D6A5A"/>
    <w:rsid w:val="004E0A92"/>
    <w:rsid w:val="004E5F16"/>
    <w:rsid w:val="004E7639"/>
    <w:rsid w:val="004E7895"/>
    <w:rsid w:val="004F19BD"/>
    <w:rsid w:val="004F2642"/>
    <w:rsid w:val="004F2FEC"/>
    <w:rsid w:val="004F3565"/>
    <w:rsid w:val="004F4852"/>
    <w:rsid w:val="004F4EA0"/>
    <w:rsid w:val="004F5607"/>
    <w:rsid w:val="004F61D2"/>
    <w:rsid w:val="004F6B07"/>
    <w:rsid w:val="004F733B"/>
    <w:rsid w:val="005017B8"/>
    <w:rsid w:val="00507BFA"/>
    <w:rsid w:val="00510C55"/>
    <w:rsid w:val="00510D7D"/>
    <w:rsid w:val="00513699"/>
    <w:rsid w:val="00513A48"/>
    <w:rsid w:val="00513B52"/>
    <w:rsid w:val="0051465E"/>
    <w:rsid w:val="00514B13"/>
    <w:rsid w:val="005150E0"/>
    <w:rsid w:val="005156F1"/>
    <w:rsid w:val="00515C07"/>
    <w:rsid w:val="005165EA"/>
    <w:rsid w:val="00516788"/>
    <w:rsid w:val="0051771C"/>
    <w:rsid w:val="005178DF"/>
    <w:rsid w:val="00520D5E"/>
    <w:rsid w:val="00522266"/>
    <w:rsid w:val="00524717"/>
    <w:rsid w:val="00526AD2"/>
    <w:rsid w:val="005310AC"/>
    <w:rsid w:val="00532610"/>
    <w:rsid w:val="005342C1"/>
    <w:rsid w:val="00534CD9"/>
    <w:rsid w:val="005354F9"/>
    <w:rsid w:val="00536C60"/>
    <w:rsid w:val="00537663"/>
    <w:rsid w:val="005376C7"/>
    <w:rsid w:val="00537E91"/>
    <w:rsid w:val="005409B7"/>
    <w:rsid w:val="00540E41"/>
    <w:rsid w:val="00541C34"/>
    <w:rsid w:val="00542532"/>
    <w:rsid w:val="005426F4"/>
    <w:rsid w:val="005428DC"/>
    <w:rsid w:val="00542910"/>
    <w:rsid w:val="00542FAC"/>
    <w:rsid w:val="005458FA"/>
    <w:rsid w:val="00545BF2"/>
    <w:rsid w:val="00547B96"/>
    <w:rsid w:val="00547EE2"/>
    <w:rsid w:val="00550260"/>
    <w:rsid w:val="00550F4D"/>
    <w:rsid w:val="00551812"/>
    <w:rsid w:val="0055274D"/>
    <w:rsid w:val="00552A27"/>
    <w:rsid w:val="005530B9"/>
    <w:rsid w:val="0055324A"/>
    <w:rsid w:val="0055403B"/>
    <w:rsid w:val="00554E90"/>
    <w:rsid w:val="00554FF6"/>
    <w:rsid w:val="00556D56"/>
    <w:rsid w:val="00556E87"/>
    <w:rsid w:val="00556F08"/>
    <w:rsid w:val="00557217"/>
    <w:rsid w:val="00557EA9"/>
    <w:rsid w:val="00560F65"/>
    <w:rsid w:val="00563335"/>
    <w:rsid w:val="00563A28"/>
    <w:rsid w:val="00563ABF"/>
    <w:rsid w:val="00563EBC"/>
    <w:rsid w:val="00563F79"/>
    <w:rsid w:val="005646DA"/>
    <w:rsid w:val="00564DBB"/>
    <w:rsid w:val="00565F02"/>
    <w:rsid w:val="0056707E"/>
    <w:rsid w:val="00567356"/>
    <w:rsid w:val="005700DD"/>
    <w:rsid w:val="00571C55"/>
    <w:rsid w:val="00572D66"/>
    <w:rsid w:val="005737BC"/>
    <w:rsid w:val="00573A24"/>
    <w:rsid w:val="005752F4"/>
    <w:rsid w:val="005753FD"/>
    <w:rsid w:val="005763FE"/>
    <w:rsid w:val="00576EE2"/>
    <w:rsid w:val="005778D9"/>
    <w:rsid w:val="005811EC"/>
    <w:rsid w:val="005813F7"/>
    <w:rsid w:val="00582298"/>
    <w:rsid w:val="00582738"/>
    <w:rsid w:val="00582F9E"/>
    <w:rsid w:val="00583103"/>
    <w:rsid w:val="005832AB"/>
    <w:rsid w:val="0058572D"/>
    <w:rsid w:val="00586530"/>
    <w:rsid w:val="005872B5"/>
    <w:rsid w:val="00587751"/>
    <w:rsid w:val="00590F7C"/>
    <w:rsid w:val="00593BF8"/>
    <w:rsid w:val="00594684"/>
    <w:rsid w:val="00595157"/>
    <w:rsid w:val="00596E69"/>
    <w:rsid w:val="00597D0F"/>
    <w:rsid w:val="005A1DFA"/>
    <w:rsid w:val="005A3C6F"/>
    <w:rsid w:val="005B073E"/>
    <w:rsid w:val="005B0F81"/>
    <w:rsid w:val="005B1567"/>
    <w:rsid w:val="005B196A"/>
    <w:rsid w:val="005B3013"/>
    <w:rsid w:val="005B383E"/>
    <w:rsid w:val="005B6914"/>
    <w:rsid w:val="005B6FCB"/>
    <w:rsid w:val="005B7577"/>
    <w:rsid w:val="005B7BE1"/>
    <w:rsid w:val="005B7D55"/>
    <w:rsid w:val="005C07E0"/>
    <w:rsid w:val="005C31BC"/>
    <w:rsid w:val="005C4A0B"/>
    <w:rsid w:val="005C4C71"/>
    <w:rsid w:val="005C4F1B"/>
    <w:rsid w:val="005C5476"/>
    <w:rsid w:val="005C559B"/>
    <w:rsid w:val="005C78C5"/>
    <w:rsid w:val="005D312C"/>
    <w:rsid w:val="005D3300"/>
    <w:rsid w:val="005D38E7"/>
    <w:rsid w:val="005D57B1"/>
    <w:rsid w:val="005D63BF"/>
    <w:rsid w:val="005D6690"/>
    <w:rsid w:val="005D78FA"/>
    <w:rsid w:val="005E0749"/>
    <w:rsid w:val="005E0BDC"/>
    <w:rsid w:val="005E42CE"/>
    <w:rsid w:val="005E4A33"/>
    <w:rsid w:val="005E61D1"/>
    <w:rsid w:val="005E7486"/>
    <w:rsid w:val="005F1843"/>
    <w:rsid w:val="005F1E2E"/>
    <w:rsid w:val="005F3063"/>
    <w:rsid w:val="005F580D"/>
    <w:rsid w:val="005F5F70"/>
    <w:rsid w:val="005F67A5"/>
    <w:rsid w:val="005F6A03"/>
    <w:rsid w:val="005F747B"/>
    <w:rsid w:val="00600B48"/>
    <w:rsid w:val="00601463"/>
    <w:rsid w:val="00601D8F"/>
    <w:rsid w:val="006020F8"/>
    <w:rsid w:val="00603077"/>
    <w:rsid w:val="00603FF9"/>
    <w:rsid w:val="0060413D"/>
    <w:rsid w:val="00604645"/>
    <w:rsid w:val="00605618"/>
    <w:rsid w:val="0060688B"/>
    <w:rsid w:val="00606BB3"/>
    <w:rsid w:val="0060703B"/>
    <w:rsid w:val="00610DA0"/>
    <w:rsid w:val="0061113C"/>
    <w:rsid w:val="006130F2"/>
    <w:rsid w:val="00617673"/>
    <w:rsid w:val="006201DC"/>
    <w:rsid w:val="006216A1"/>
    <w:rsid w:val="00623BC6"/>
    <w:rsid w:val="00624AB0"/>
    <w:rsid w:val="006254E9"/>
    <w:rsid w:val="00625CDD"/>
    <w:rsid w:val="00625E41"/>
    <w:rsid w:val="0062665D"/>
    <w:rsid w:val="00626943"/>
    <w:rsid w:val="00626F3C"/>
    <w:rsid w:val="006309B0"/>
    <w:rsid w:val="00631303"/>
    <w:rsid w:val="00632230"/>
    <w:rsid w:val="00633E2F"/>
    <w:rsid w:val="00634534"/>
    <w:rsid w:val="00634CB0"/>
    <w:rsid w:val="006358E2"/>
    <w:rsid w:val="00636C2D"/>
    <w:rsid w:val="00636DF7"/>
    <w:rsid w:val="00636F1B"/>
    <w:rsid w:val="00640A73"/>
    <w:rsid w:val="006416BA"/>
    <w:rsid w:val="006416BB"/>
    <w:rsid w:val="00641920"/>
    <w:rsid w:val="00641A36"/>
    <w:rsid w:val="006429DB"/>
    <w:rsid w:val="0064412D"/>
    <w:rsid w:val="006445C2"/>
    <w:rsid w:val="00644BE3"/>
    <w:rsid w:val="00647819"/>
    <w:rsid w:val="0064796C"/>
    <w:rsid w:val="00650A6B"/>
    <w:rsid w:val="00651872"/>
    <w:rsid w:val="00651E61"/>
    <w:rsid w:val="00653884"/>
    <w:rsid w:val="00654627"/>
    <w:rsid w:val="00654BAE"/>
    <w:rsid w:val="00655EC4"/>
    <w:rsid w:val="006576F9"/>
    <w:rsid w:val="006579F4"/>
    <w:rsid w:val="00657DCF"/>
    <w:rsid w:val="006608AC"/>
    <w:rsid w:val="00661BA7"/>
    <w:rsid w:val="00661FF8"/>
    <w:rsid w:val="0066247C"/>
    <w:rsid w:val="00662FD0"/>
    <w:rsid w:val="00663222"/>
    <w:rsid w:val="00664877"/>
    <w:rsid w:val="0066527A"/>
    <w:rsid w:val="00665CE3"/>
    <w:rsid w:val="006672CF"/>
    <w:rsid w:val="006725F0"/>
    <w:rsid w:val="006734D6"/>
    <w:rsid w:val="006746AE"/>
    <w:rsid w:val="00677F3B"/>
    <w:rsid w:val="00681F41"/>
    <w:rsid w:val="00682043"/>
    <w:rsid w:val="006828E6"/>
    <w:rsid w:val="00683526"/>
    <w:rsid w:val="0068575F"/>
    <w:rsid w:val="00685DD5"/>
    <w:rsid w:val="00686315"/>
    <w:rsid w:val="00686FB9"/>
    <w:rsid w:val="00687570"/>
    <w:rsid w:val="00687973"/>
    <w:rsid w:val="00690E77"/>
    <w:rsid w:val="00691084"/>
    <w:rsid w:val="0069169D"/>
    <w:rsid w:val="00692322"/>
    <w:rsid w:val="006935D2"/>
    <w:rsid w:val="00693D78"/>
    <w:rsid w:val="00693F43"/>
    <w:rsid w:val="00694EC5"/>
    <w:rsid w:val="0069518E"/>
    <w:rsid w:val="0069667B"/>
    <w:rsid w:val="006A0190"/>
    <w:rsid w:val="006A0264"/>
    <w:rsid w:val="006A189E"/>
    <w:rsid w:val="006A1EA7"/>
    <w:rsid w:val="006A2877"/>
    <w:rsid w:val="006A3391"/>
    <w:rsid w:val="006A52AB"/>
    <w:rsid w:val="006A58F0"/>
    <w:rsid w:val="006A7541"/>
    <w:rsid w:val="006B0BC9"/>
    <w:rsid w:val="006B0F30"/>
    <w:rsid w:val="006B161C"/>
    <w:rsid w:val="006B1DC0"/>
    <w:rsid w:val="006B30BE"/>
    <w:rsid w:val="006B3C6B"/>
    <w:rsid w:val="006B5383"/>
    <w:rsid w:val="006B699B"/>
    <w:rsid w:val="006B7199"/>
    <w:rsid w:val="006B7885"/>
    <w:rsid w:val="006B7D68"/>
    <w:rsid w:val="006C1776"/>
    <w:rsid w:val="006C1817"/>
    <w:rsid w:val="006C24AC"/>
    <w:rsid w:val="006C2F3F"/>
    <w:rsid w:val="006C34F3"/>
    <w:rsid w:val="006C441A"/>
    <w:rsid w:val="006C69AD"/>
    <w:rsid w:val="006C6A4E"/>
    <w:rsid w:val="006C6D10"/>
    <w:rsid w:val="006C6FDB"/>
    <w:rsid w:val="006D20A0"/>
    <w:rsid w:val="006D2390"/>
    <w:rsid w:val="006D2C62"/>
    <w:rsid w:val="006D30CE"/>
    <w:rsid w:val="006D44EB"/>
    <w:rsid w:val="006D4A1B"/>
    <w:rsid w:val="006D552B"/>
    <w:rsid w:val="006D6F78"/>
    <w:rsid w:val="006D7E8A"/>
    <w:rsid w:val="006E1854"/>
    <w:rsid w:val="006E2104"/>
    <w:rsid w:val="006E299F"/>
    <w:rsid w:val="006E49E8"/>
    <w:rsid w:val="006E5391"/>
    <w:rsid w:val="006E65BF"/>
    <w:rsid w:val="006E6EB7"/>
    <w:rsid w:val="006E77DE"/>
    <w:rsid w:val="006F06A6"/>
    <w:rsid w:val="006F1377"/>
    <w:rsid w:val="006F40CE"/>
    <w:rsid w:val="006F4626"/>
    <w:rsid w:val="006F602D"/>
    <w:rsid w:val="006F70D4"/>
    <w:rsid w:val="00700508"/>
    <w:rsid w:val="00700704"/>
    <w:rsid w:val="00700EDE"/>
    <w:rsid w:val="007013A5"/>
    <w:rsid w:val="00702DFF"/>
    <w:rsid w:val="007033BC"/>
    <w:rsid w:val="007039AE"/>
    <w:rsid w:val="0070580B"/>
    <w:rsid w:val="007064C6"/>
    <w:rsid w:val="00707161"/>
    <w:rsid w:val="00710079"/>
    <w:rsid w:val="00710D26"/>
    <w:rsid w:val="007114C1"/>
    <w:rsid w:val="007122AA"/>
    <w:rsid w:val="00712886"/>
    <w:rsid w:val="00713510"/>
    <w:rsid w:val="0071380F"/>
    <w:rsid w:val="007139FB"/>
    <w:rsid w:val="007142D2"/>
    <w:rsid w:val="00720495"/>
    <w:rsid w:val="0072074D"/>
    <w:rsid w:val="007226D1"/>
    <w:rsid w:val="00723899"/>
    <w:rsid w:val="007241FC"/>
    <w:rsid w:val="00724EE7"/>
    <w:rsid w:val="007257C5"/>
    <w:rsid w:val="00725CEE"/>
    <w:rsid w:val="007265B1"/>
    <w:rsid w:val="00726CA5"/>
    <w:rsid w:val="00727A68"/>
    <w:rsid w:val="00727CA6"/>
    <w:rsid w:val="00727CB0"/>
    <w:rsid w:val="007321D4"/>
    <w:rsid w:val="0073291E"/>
    <w:rsid w:val="00733D75"/>
    <w:rsid w:val="0073429E"/>
    <w:rsid w:val="00735A86"/>
    <w:rsid w:val="007379DD"/>
    <w:rsid w:val="00741271"/>
    <w:rsid w:val="00742EEC"/>
    <w:rsid w:val="00744191"/>
    <w:rsid w:val="00744B02"/>
    <w:rsid w:val="00744E44"/>
    <w:rsid w:val="00745861"/>
    <w:rsid w:val="00745B99"/>
    <w:rsid w:val="00746686"/>
    <w:rsid w:val="007500D9"/>
    <w:rsid w:val="00753CBE"/>
    <w:rsid w:val="00754371"/>
    <w:rsid w:val="007564F7"/>
    <w:rsid w:val="007571E9"/>
    <w:rsid w:val="00760CBC"/>
    <w:rsid w:val="00761708"/>
    <w:rsid w:val="00763035"/>
    <w:rsid w:val="007635ED"/>
    <w:rsid w:val="00763C07"/>
    <w:rsid w:val="0076578D"/>
    <w:rsid w:val="00765ED2"/>
    <w:rsid w:val="00767986"/>
    <w:rsid w:val="00770A1A"/>
    <w:rsid w:val="00771923"/>
    <w:rsid w:val="00771AD8"/>
    <w:rsid w:val="00774187"/>
    <w:rsid w:val="00774699"/>
    <w:rsid w:val="00775CA1"/>
    <w:rsid w:val="00776F8B"/>
    <w:rsid w:val="007777A8"/>
    <w:rsid w:val="0077798F"/>
    <w:rsid w:val="00777B55"/>
    <w:rsid w:val="00782103"/>
    <w:rsid w:val="00782635"/>
    <w:rsid w:val="00782C55"/>
    <w:rsid w:val="0078414A"/>
    <w:rsid w:val="00784E03"/>
    <w:rsid w:val="007876D0"/>
    <w:rsid w:val="007903D4"/>
    <w:rsid w:val="0079080B"/>
    <w:rsid w:val="00790A76"/>
    <w:rsid w:val="00791410"/>
    <w:rsid w:val="00791EEC"/>
    <w:rsid w:val="007922CE"/>
    <w:rsid w:val="00792C70"/>
    <w:rsid w:val="00792F77"/>
    <w:rsid w:val="00793418"/>
    <w:rsid w:val="00793677"/>
    <w:rsid w:val="007944D2"/>
    <w:rsid w:val="007964FA"/>
    <w:rsid w:val="007972BB"/>
    <w:rsid w:val="007A0C75"/>
    <w:rsid w:val="007A0DEF"/>
    <w:rsid w:val="007A2D11"/>
    <w:rsid w:val="007A3192"/>
    <w:rsid w:val="007A3CE6"/>
    <w:rsid w:val="007A4DD7"/>
    <w:rsid w:val="007A6D75"/>
    <w:rsid w:val="007A7BE4"/>
    <w:rsid w:val="007A7FEC"/>
    <w:rsid w:val="007B0222"/>
    <w:rsid w:val="007B0E70"/>
    <w:rsid w:val="007B18C3"/>
    <w:rsid w:val="007B2D69"/>
    <w:rsid w:val="007B4B4D"/>
    <w:rsid w:val="007B5C03"/>
    <w:rsid w:val="007B5C2E"/>
    <w:rsid w:val="007B6DC6"/>
    <w:rsid w:val="007B7485"/>
    <w:rsid w:val="007C1A5D"/>
    <w:rsid w:val="007C1C30"/>
    <w:rsid w:val="007C2B99"/>
    <w:rsid w:val="007C3867"/>
    <w:rsid w:val="007C6B07"/>
    <w:rsid w:val="007C762B"/>
    <w:rsid w:val="007D0FBD"/>
    <w:rsid w:val="007D147A"/>
    <w:rsid w:val="007D3AD3"/>
    <w:rsid w:val="007D4ED7"/>
    <w:rsid w:val="007D5459"/>
    <w:rsid w:val="007D6641"/>
    <w:rsid w:val="007D7F96"/>
    <w:rsid w:val="007E305E"/>
    <w:rsid w:val="007E30B0"/>
    <w:rsid w:val="007E3EAF"/>
    <w:rsid w:val="007E46E6"/>
    <w:rsid w:val="007E4B60"/>
    <w:rsid w:val="007E57A1"/>
    <w:rsid w:val="007E5FAB"/>
    <w:rsid w:val="007E66B0"/>
    <w:rsid w:val="007E688C"/>
    <w:rsid w:val="007E7008"/>
    <w:rsid w:val="007F0950"/>
    <w:rsid w:val="007F39CC"/>
    <w:rsid w:val="007F4A56"/>
    <w:rsid w:val="007F4BB1"/>
    <w:rsid w:val="007F62F4"/>
    <w:rsid w:val="007F7521"/>
    <w:rsid w:val="007F7D22"/>
    <w:rsid w:val="00800C9A"/>
    <w:rsid w:val="00801D0A"/>
    <w:rsid w:val="00802C43"/>
    <w:rsid w:val="008045D3"/>
    <w:rsid w:val="00806986"/>
    <w:rsid w:val="00806AB7"/>
    <w:rsid w:val="008078A9"/>
    <w:rsid w:val="00810BEB"/>
    <w:rsid w:val="0081116A"/>
    <w:rsid w:val="0081134B"/>
    <w:rsid w:val="00811E00"/>
    <w:rsid w:val="008124CA"/>
    <w:rsid w:val="00812A32"/>
    <w:rsid w:val="00812E42"/>
    <w:rsid w:val="00813E6B"/>
    <w:rsid w:val="0081477B"/>
    <w:rsid w:val="00814A4F"/>
    <w:rsid w:val="00814D7C"/>
    <w:rsid w:val="0081658B"/>
    <w:rsid w:val="00816AB5"/>
    <w:rsid w:val="008175E3"/>
    <w:rsid w:val="00817DC6"/>
    <w:rsid w:val="00821EDB"/>
    <w:rsid w:val="00823D8E"/>
    <w:rsid w:val="00824381"/>
    <w:rsid w:val="0082781F"/>
    <w:rsid w:val="00832DBE"/>
    <w:rsid w:val="00834180"/>
    <w:rsid w:val="00835A10"/>
    <w:rsid w:val="0083695F"/>
    <w:rsid w:val="00836AAA"/>
    <w:rsid w:val="00840688"/>
    <w:rsid w:val="008417A7"/>
    <w:rsid w:val="00843F24"/>
    <w:rsid w:val="00845929"/>
    <w:rsid w:val="00845C0B"/>
    <w:rsid w:val="008465EF"/>
    <w:rsid w:val="00846E64"/>
    <w:rsid w:val="008477DD"/>
    <w:rsid w:val="00847C82"/>
    <w:rsid w:val="00847CC9"/>
    <w:rsid w:val="00850507"/>
    <w:rsid w:val="008509D4"/>
    <w:rsid w:val="00851051"/>
    <w:rsid w:val="00851365"/>
    <w:rsid w:val="0085160F"/>
    <w:rsid w:val="00851FD3"/>
    <w:rsid w:val="0085286E"/>
    <w:rsid w:val="00852DFC"/>
    <w:rsid w:val="00853C52"/>
    <w:rsid w:val="00854585"/>
    <w:rsid w:val="00854F66"/>
    <w:rsid w:val="0085687A"/>
    <w:rsid w:val="008602CD"/>
    <w:rsid w:val="008614B7"/>
    <w:rsid w:val="00861C52"/>
    <w:rsid w:val="008624A9"/>
    <w:rsid w:val="00863107"/>
    <w:rsid w:val="008631DC"/>
    <w:rsid w:val="008633E8"/>
    <w:rsid w:val="008634F2"/>
    <w:rsid w:val="00863D04"/>
    <w:rsid w:val="0086457D"/>
    <w:rsid w:val="0086461F"/>
    <w:rsid w:val="00864E0F"/>
    <w:rsid w:val="00866165"/>
    <w:rsid w:val="0086654E"/>
    <w:rsid w:val="00871491"/>
    <w:rsid w:val="008714CB"/>
    <w:rsid w:val="00871580"/>
    <w:rsid w:val="00871786"/>
    <w:rsid w:val="00873596"/>
    <w:rsid w:val="00873E31"/>
    <w:rsid w:val="00875C1A"/>
    <w:rsid w:val="00877258"/>
    <w:rsid w:val="00877384"/>
    <w:rsid w:val="00877740"/>
    <w:rsid w:val="00877FF4"/>
    <w:rsid w:val="0088148E"/>
    <w:rsid w:val="00883917"/>
    <w:rsid w:val="00884B39"/>
    <w:rsid w:val="008850A6"/>
    <w:rsid w:val="00886FC0"/>
    <w:rsid w:val="00887ACE"/>
    <w:rsid w:val="0089022E"/>
    <w:rsid w:val="00890418"/>
    <w:rsid w:val="008909E6"/>
    <w:rsid w:val="00892684"/>
    <w:rsid w:val="00892747"/>
    <w:rsid w:val="008930B3"/>
    <w:rsid w:val="0089376D"/>
    <w:rsid w:val="00896069"/>
    <w:rsid w:val="00896D85"/>
    <w:rsid w:val="00897B2C"/>
    <w:rsid w:val="00897B60"/>
    <w:rsid w:val="008A03FE"/>
    <w:rsid w:val="008A0B75"/>
    <w:rsid w:val="008A10D5"/>
    <w:rsid w:val="008A128F"/>
    <w:rsid w:val="008A2D6C"/>
    <w:rsid w:val="008A30B2"/>
    <w:rsid w:val="008A3757"/>
    <w:rsid w:val="008A3AD7"/>
    <w:rsid w:val="008A4A66"/>
    <w:rsid w:val="008A4DB1"/>
    <w:rsid w:val="008A5A7B"/>
    <w:rsid w:val="008A5FDC"/>
    <w:rsid w:val="008A62AF"/>
    <w:rsid w:val="008A716B"/>
    <w:rsid w:val="008A78F7"/>
    <w:rsid w:val="008B02E8"/>
    <w:rsid w:val="008B1A35"/>
    <w:rsid w:val="008B223F"/>
    <w:rsid w:val="008B369B"/>
    <w:rsid w:val="008B3D62"/>
    <w:rsid w:val="008B3EA4"/>
    <w:rsid w:val="008B4AF6"/>
    <w:rsid w:val="008B6ACA"/>
    <w:rsid w:val="008B6E0B"/>
    <w:rsid w:val="008B7576"/>
    <w:rsid w:val="008C06E5"/>
    <w:rsid w:val="008C08DC"/>
    <w:rsid w:val="008C14FB"/>
    <w:rsid w:val="008C2F12"/>
    <w:rsid w:val="008C3131"/>
    <w:rsid w:val="008C3458"/>
    <w:rsid w:val="008D05C3"/>
    <w:rsid w:val="008D1273"/>
    <w:rsid w:val="008D14E8"/>
    <w:rsid w:val="008D3D4B"/>
    <w:rsid w:val="008D4818"/>
    <w:rsid w:val="008D6BA5"/>
    <w:rsid w:val="008D777F"/>
    <w:rsid w:val="008E2062"/>
    <w:rsid w:val="008E2C34"/>
    <w:rsid w:val="008E61E7"/>
    <w:rsid w:val="008E620F"/>
    <w:rsid w:val="008E6CDE"/>
    <w:rsid w:val="008E6EDF"/>
    <w:rsid w:val="008E74DB"/>
    <w:rsid w:val="008E767F"/>
    <w:rsid w:val="008E7D4C"/>
    <w:rsid w:val="008F10BE"/>
    <w:rsid w:val="008F147E"/>
    <w:rsid w:val="008F16F7"/>
    <w:rsid w:val="008F1E8B"/>
    <w:rsid w:val="008F2652"/>
    <w:rsid w:val="008F2919"/>
    <w:rsid w:val="008F3BF6"/>
    <w:rsid w:val="008F4CA8"/>
    <w:rsid w:val="008F676B"/>
    <w:rsid w:val="008F68FF"/>
    <w:rsid w:val="00900135"/>
    <w:rsid w:val="009012E7"/>
    <w:rsid w:val="00902644"/>
    <w:rsid w:val="009031D6"/>
    <w:rsid w:val="0090339F"/>
    <w:rsid w:val="00904763"/>
    <w:rsid w:val="009053D8"/>
    <w:rsid w:val="00905AAC"/>
    <w:rsid w:val="00907C82"/>
    <w:rsid w:val="00911889"/>
    <w:rsid w:val="00912672"/>
    <w:rsid w:val="00915716"/>
    <w:rsid w:val="009168BF"/>
    <w:rsid w:val="00921838"/>
    <w:rsid w:val="00922109"/>
    <w:rsid w:val="009230B9"/>
    <w:rsid w:val="00924869"/>
    <w:rsid w:val="00925BF8"/>
    <w:rsid w:val="00926AC0"/>
    <w:rsid w:val="0093016D"/>
    <w:rsid w:val="009310AB"/>
    <w:rsid w:val="009325E2"/>
    <w:rsid w:val="00933975"/>
    <w:rsid w:val="00933C84"/>
    <w:rsid w:val="0093465F"/>
    <w:rsid w:val="0094019C"/>
    <w:rsid w:val="00940A1F"/>
    <w:rsid w:val="00941F0F"/>
    <w:rsid w:val="0094238E"/>
    <w:rsid w:val="00942ABB"/>
    <w:rsid w:val="0094388C"/>
    <w:rsid w:val="00943DBD"/>
    <w:rsid w:val="00944479"/>
    <w:rsid w:val="00944D77"/>
    <w:rsid w:val="00945641"/>
    <w:rsid w:val="00946648"/>
    <w:rsid w:val="0094687E"/>
    <w:rsid w:val="00947916"/>
    <w:rsid w:val="00947972"/>
    <w:rsid w:val="00947987"/>
    <w:rsid w:val="00947C5C"/>
    <w:rsid w:val="009511FF"/>
    <w:rsid w:val="009516BB"/>
    <w:rsid w:val="00951BF7"/>
    <w:rsid w:val="00951DC3"/>
    <w:rsid w:val="00952BE7"/>
    <w:rsid w:val="00954687"/>
    <w:rsid w:val="0095689C"/>
    <w:rsid w:val="00956B26"/>
    <w:rsid w:val="009573B1"/>
    <w:rsid w:val="00957B72"/>
    <w:rsid w:val="00960145"/>
    <w:rsid w:val="009607FC"/>
    <w:rsid w:val="00960990"/>
    <w:rsid w:val="00961067"/>
    <w:rsid w:val="00961D2E"/>
    <w:rsid w:val="00962A1E"/>
    <w:rsid w:val="00962BD7"/>
    <w:rsid w:val="009637AD"/>
    <w:rsid w:val="00963CCD"/>
    <w:rsid w:val="00964056"/>
    <w:rsid w:val="009647F1"/>
    <w:rsid w:val="0096551B"/>
    <w:rsid w:val="009704A9"/>
    <w:rsid w:val="00970AF5"/>
    <w:rsid w:val="00972390"/>
    <w:rsid w:val="00973092"/>
    <w:rsid w:val="0097361A"/>
    <w:rsid w:val="009738CF"/>
    <w:rsid w:val="00975BFF"/>
    <w:rsid w:val="00977035"/>
    <w:rsid w:val="009775C0"/>
    <w:rsid w:val="00980C60"/>
    <w:rsid w:val="00980F37"/>
    <w:rsid w:val="009829F2"/>
    <w:rsid w:val="009831BF"/>
    <w:rsid w:val="00983502"/>
    <w:rsid w:val="00984098"/>
    <w:rsid w:val="0098418E"/>
    <w:rsid w:val="0098540E"/>
    <w:rsid w:val="0098570E"/>
    <w:rsid w:val="00987111"/>
    <w:rsid w:val="0098735F"/>
    <w:rsid w:val="00987795"/>
    <w:rsid w:val="00987B4C"/>
    <w:rsid w:val="00987F7F"/>
    <w:rsid w:val="009906BC"/>
    <w:rsid w:val="009908E0"/>
    <w:rsid w:val="00990937"/>
    <w:rsid w:val="00991A1A"/>
    <w:rsid w:val="009933FE"/>
    <w:rsid w:val="00993B81"/>
    <w:rsid w:val="0099427E"/>
    <w:rsid w:val="009954E9"/>
    <w:rsid w:val="00995603"/>
    <w:rsid w:val="009958A1"/>
    <w:rsid w:val="00995D7D"/>
    <w:rsid w:val="009964AB"/>
    <w:rsid w:val="009967DB"/>
    <w:rsid w:val="00996883"/>
    <w:rsid w:val="009A08FD"/>
    <w:rsid w:val="009A5224"/>
    <w:rsid w:val="009A59D9"/>
    <w:rsid w:val="009A7CC2"/>
    <w:rsid w:val="009B0DDE"/>
    <w:rsid w:val="009B0E76"/>
    <w:rsid w:val="009B2E9C"/>
    <w:rsid w:val="009B4276"/>
    <w:rsid w:val="009B709B"/>
    <w:rsid w:val="009B76E2"/>
    <w:rsid w:val="009C2010"/>
    <w:rsid w:val="009C217A"/>
    <w:rsid w:val="009C23E7"/>
    <w:rsid w:val="009C529F"/>
    <w:rsid w:val="009C5915"/>
    <w:rsid w:val="009C75F7"/>
    <w:rsid w:val="009C7999"/>
    <w:rsid w:val="009C7C72"/>
    <w:rsid w:val="009D052F"/>
    <w:rsid w:val="009D12EE"/>
    <w:rsid w:val="009D1BAC"/>
    <w:rsid w:val="009D3AD3"/>
    <w:rsid w:val="009D3EC8"/>
    <w:rsid w:val="009D490C"/>
    <w:rsid w:val="009D55C8"/>
    <w:rsid w:val="009D641F"/>
    <w:rsid w:val="009D7041"/>
    <w:rsid w:val="009E040A"/>
    <w:rsid w:val="009E06D3"/>
    <w:rsid w:val="009E1B26"/>
    <w:rsid w:val="009E1F77"/>
    <w:rsid w:val="009E352B"/>
    <w:rsid w:val="009E47E5"/>
    <w:rsid w:val="009E4883"/>
    <w:rsid w:val="009E6110"/>
    <w:rsid w:val="009F0B3F"/>
    <w:rsid w:val="009F1576"/>
    <w:rsid w:val="009F386F"/>
    <w:rsid w:val="009F57C1"/>
    <w:rsid w:val="009F6002"/>
    <w:rsid w:val="009F6CB9"/>
    <w:rsid w:val="00A01481"/>
    <w:rsid w:val="00A01E20"/>
    <w:rsid w:val="00A01F41"/>
    <w:rsid w:val="00A0309D"/>
    <w:rsid w:val="00A03DCB"/>
    <w:rsid w:val="00A045CD"/>
    <w:rsid w:val="00A06D15"/>
    <w:rsid w:val="00A06D3B"/>
    <w:rsid w:val="00A07134"/>
    <w:rsid w:val="00A07556"/>
    <w:rsid w:val="00A07FB5"/>
    <w:rsid w:val="00A10430"/>
    <w:rsid w:val="00A11699"/>
    <w:rsid w:val="00A1456C"/>
    <w:rsid w:val="00A14791"/>
    <w:rsid w:val="00A14D60"/>
    <w:rsid w:val="00A15ECC"/>
    <w:rsid w:val="00A16A3B"/>
    <w:rsid w:val="00A21347"/>
    <w:rsid w:val="00A2235C"/>
    <w:rsid w:val="00A23169"/>
    <w:rsid w:val="00A24A4A"/>
    <w:rsid w:val="00A24B91"/>
    <w:rsid w:val="00A24D9A"/>
    <w:rsid w:val="00A26FAE"/>
    <w:rsid w:val="00A3163D"/>
    <w:rsid w:val="00A3166F"/>
    <w:rsid w:val="00A31AAA"/>
    <w:rsid w:val="00A31B09"/>
    <w:rsid w:val="00A32173"/>
    <w:rsid w:val="00A32952"/>
    <w:rsid w:val="00A32BA5"/>
    <w:rsid w:val="00A33F57"/>
    <w:rsid w:val="00A34F4A"/>
    <w:rsid w:val="00A35DDB"/>
    <w:rsid w:val="00A4030A"/>
    <w:rsid w:val="00A41F79"/>
    <w:rsid w:val="00A43254"/>
    <w:rsid w:val="00A441D5"/>
    <w:rsid w:val="00A44E5E"/>
    <w:rsid w:val="00A45271"/>
    <w:rsid w:val="00A45D2C"/>
    <w:rsid w:val="00A46AA7"/>
    <w:rsid w:val="00A4740E"/>
    <w:rsid w:val="00A51FEB"/>
    <w:rsid w:val="00A52B6A"/>
    <w:rsid w:val="00A54932"/>
    <w:rsid w:val="00A54CA3"/>
    <w:rsid w:val="00A57306"/>
    <w:rsid w:val="00A57E64"/>
    <w:rsid w:val="00A601D3"/>
    <w:rsid w:val="00A60DA3"/>
    <w:rsid w:val="00A60F05"/>
    <w:rsid w:val="00A61C1D"/>
    <w:rsid w:val="00A62D1A"/>
    <w:rsid w:val="00A630A8"/>
    <w:rsid w:val="00A63CCF"/>
    <w:rsid w:val="00A6430B"/>
    <w:rsid w:val="00A67D89"/>
    <w:rsid w:val="00A70A7F"/>
    <w:rsid w:val="00A720EA"/>
    <w:rsid w:val="00A7272D"/>
    <w:rsid w:val="00A73249"/>
    <w:rsid w:val="00A73A36"/>
    <w:rsid w:val="00A74657"/>
    <w:rsid w:val="00A74A8A"/>
    <w:rsid w:val="00A74C7C"/>
    <w:rsid w:val="00A751A9"/>
    <w:rsid w:val="00A75260"/>
    <w:rsid w:val="00A76A64"/>
    <w:rsid w:val="00A76B1A"/>
    <w:rsid w:val="00A76D45"/>
    <w:rsid w:val="00A77148"/>
    <w:rsid w:val="00A77BDD"/>
    <w:rsid w:val="00A82ADC"/>
    <w:rsid w:val="00A82D4A"/>
    <w:rsid w:val="00A853EE"/>
    <w:rsid w:val="00A8540A"/>
    <w:rsid w:val="00A85D78"/>
    <w:rsid w:val="00A8668C"/>
    <w:rsid w:val="00A868C2"/>
    <w:rsid w:val="00A87986"/>
    <w:rsid w:val="00A906B1"/>
    <w:rsid w:val="00A919C1"/>
    <w:rsid w:val="00A93AB1"/>
    <w:rsid w:val="00A94545"/>
    <w:rsid w:val="00A96B9C"/>
    <w:rsid w:val="00AA0E3D"/>
    <w:rsid w:val="00AA150F"/>
    <w:rsid w:val="00AA174C"/>
    <w:rsid w:val="00AA2AEA"/>
    <w:rsid w:val="00AA3802"/>
    <w:rsid w:val="00AA5699"/>
    <w:rsid w:val="00AA6395"/>
    <w:rsid w:val="00AA6776"/>
    <w:rsid w:val="00AA6E20"/>
    <w:rsid w:val="00AB00E9"/>
    <w:rsid w:val="00AB25F0"/>
    <w:rsid w:val="00AB25FD"/>
    <w:rsid w:val="00AB2913"/>
    <w:rsid w:val="00AB3B99"/>
    <w:rsid w:val="00AB46D2"/>
    <w:rsid w:val="00AB71C8"/>
    <w:rsid w:val="00AB7516"/>
    <w:rsid w:val="00AB7CB6"/>
    <w:rsid w:val="00AC06D5"/>
    <w:rsid w:val="00AC14C2"/>
    <w:rsid w:val="00AC24AE"/>
    <w:rsid w:val="00AC3287"/>
    <w:rsid w:val="00AC338D"/>
    <w:rsid w:val="00AC3848"/>
    <w:rsid w:val="00AC5EAA"/>
    <w:rsid w:val="00AC720E"/>
    <w:rsid w:val="00AD013E"/>
    <w:rsid w:val="00AD06E4"/>
    <w:rsid w:val="00AD0B88"/>
    <w:rsid w:val="00AD1674"/>
    <w:rsid w:val="00AD2040"/>
    <w:rsid w:val="00AD3014"/>
    <w:rsid w:val="00AD4A96"/>
    <w:rsid w:val="00AD4FCC"/>
    <w:rsid w:val="00AD6B9F"/>
    <w:rsid w:val="00AE1A79"/>
    <w:rsid w:val="00AE30AD"/>
    <w:rsid w:val="00AE37EA"/>
    <w:rsid w:val="00AF0EB1"/>
    <w:rsid w:val="00AF199A"/>
    <w:rsid w:val="00AF2D97"/>
    <w:rsid w:val="00AF3FBD"/>
    <w:rsid w:val="00AF4A03"/>
    <w:rsid w:val="00AF5040"/>
    <w:rsid w:val="00AF564E"/>
    <w:rsid w:val="00AF77D9"/>
    <w:rsid w:val="00B00DD6"/>
    <w:rsid w:val="00B018F1"/>
    <w:rsid w:val="00B01FD9"/>
    <w:rsid w:val="00B02161"/>
    <w:rsid w:val="00B03754"/>
    <w:rsid w:val="00B040D4"/>
    <w:rsid w:val="00B0544E"/>
    <w:rsid w:val="00B10079"/>
    <w:rsid w:val="00B10AD1"/>
    <w:rsid w:val="00B11757"/>
    <w:rsid w:val="00B1182C"/>
    <w:rsid w:val="00B11DCA"/>
    <w:rsid w:val="00B124E6"/>
    <w:rsid w:val="00B129AB"/>
    <w:rsid w:val="00B134D6"/>
    <w:rsid w:val="00B13D09"/>
    <w:rsid w:val="00B14DEA"/>
    <w:rsid w:val="00B16A1B"/>
    <w:rsid w:val="00B17DD9"/>
    <w:rsid w:val="00B211EC"/>
    <w:rsid w:val="00B21376"/>
    <w:rsid w:val="00B21BD8"/>
    <w:rsid w:val="00B22491"/>
    <w:rsid w:val="00B22984"/>
    <w:rsid w:val="00B23540"/>
    <w:rsid w:val="00B24C4E"/>
    <w:rsid w:val="00B24DEE"/>
    <w:rsid w:val="00B27426"/>
    <w:rsid w:val="00B2761C"/>
    <w:rsid w:val="00B30622"/>
    <w:rsid w:val="00B30A4C"/>
    <w:rsid w:val="00B31021"/>
    <w:rsid w:val="00B319F5"/>
    <w:rsid w:val="00B32B45"/>
    <w:rsid w:val="00B32EA2"/>
    <w:rsid w:val="00B33E49"/>
    <w:rsid w:val="00B34117"/>
    <w:rsid w:val="00B3543E"/>
    <w:rsid w:val="00B35B08"/>
    <w:rsid w:val="00B35E4C"/>
    <w:rsid w:val="00B36743"/>
    <w:rsid w:val="00B36DDA"/>
    <w:rsid w:val="00B426F5"/>
    <w:rsid w:val="00B4328E"/>
    <w:rsid w:val="00B45E4B"/>
    <w:rsid w:val="00B50D20"/>
    <w:rsid w:val="00B50E45"/>
    <w:rsid w:val="00B51181"/>
    <w:rsid w:val="00B5320F"/>
    <w:rsid w:val="00B53DC4"/>
    <w:rsid w:val="00B54B5E"/>
    <w:rsid w:val="00B54E8B"/>
    <w:rsid w:val="00B550EB"/>
    <w:rsid w:val="00B558CC"/>
    <w:rsid w:val="00B55C56"/>
    <w:rsid w:val="00B55CB2"/>
    <w:rsid w:val="00B55CDA"/>
    <w:rsid w:val="00B56BF4"/>
    <w:rsid w:val="00B56EB0"/>
    <w:rsid w:val="00B60563"/>
    <w:rsid w:val="00B6159B"/>
    <w:rsid w:val="00B61E88"/>
    <w:rsid w:val="00B62719"/>
    <w:rsid w:val="00B62F9D"/>
    <w:rsid w:val="00B63385"/>
    <w:rsid w:val="00B646E2"/>
    <w:rsid w:val="00B64871"/>
    <w:rsid w:val="00B67F07"/>
    <w:rsid w:val="00B70B1D"/>
    <w:rsid w:val="00B71C0C"/>
    <w:rsid w:val="00B72EAA"/>
    <w:rsid w:val="00B734E3"/>
    <w:rsid w:val="00B73536"/>
    <w:rsid w:val="00B75CE1"/>
    <w:rsid w:val="00B76958"/>
    <w:rsid w:val="00B77328"/>
    <w:rsid w:val="00B77543"/>
    <w:rsid w:val="00B82040"/>
    <w:rsid w:val="00B82675"/>
    <w:rsid w:val="00B8270C"/>
    <w:rsid w:val="00B839E1"/>
    <w:rsid w:val="00B8583A"/>
    <w:rsid w:val="00B85F0B"/>
    <w:rsid w:val="00B8724F"/>
    <w:rsid w:val="00B9108D"/>
    <w:rsid w:val="00B92874"/>
    <w:rsid w:val="00B92CCC"/>
    <w:rsid w:val="00B9449C"/>
    <w:rsid w:val="00B94584"/>
    <w:rsid w:val="00BA0E7B"/>
    <w:rsid w:val="00BA13EE"/>
    <w:rsid w:val="00BA38F2"/>
    <w:rsid w:val="00BA4F02"/>
    <w:rsid w:val="00BA51B7"/>
    <w:rsid w:val="00BA59CA"/>
    <w:rsid w:val="00BA5EB1"/>
    <w:rsid w:val="00BA6662"/>
    <w:rsid w:val="00BA69A8"/>
    <w:rsid w:val="00BA76ED"/>
    <w:rsid w:val="00BB0636"/>
    <w:rsid w:val="00BB1458"/>
    <w:rsid w:val="00BB1BBF"/>
    <w:rsid w:val="00BB2299"/>
    <w:rsid w:val="00BB27D9"/>
    <w:rsid w:val="00BB3371"/>
    <w:rsid w:val="00BB4296"/>
    <w:rsid w:val="00BB6D51"/>
    <w:rsid w:val="00BB7BB6"/>
    <w:rsid w:val="00BC2147"/>
    <w:rsid w:val="00BC2A65"/>
    <w:rsid w:val="00BC319D"/>
    <w:rsid w:val="00BC3CA4"/>
    <w:rsid w:val="00BC3CB0"/>
    <w:rsid w:val="00BC6417"/>
    <w:rsid w:val="00BD1F3E"/>
    <w:rsid w:val="00BD296A"/>
    <w:rsid w:val="00BD2F19"/>
    <w:rsid w:val="00BD317D"/>
    <w:rsid w:val="00BD3238"/>
    <w:rsid w:val="00BD435F"/>
    <w:rsid w:val="00BD54D3"/>
    <w:rsid w:val="00BD5DBE"/>
    <w:rsid w:val="00BD701B"/>
    <w:rsid w:val="00BE25E7"/>
    <w:rsid w:val="00BE3D7D"/>
    <w:rsid w:val="00BE59D8"/>
    <w:rsid w:val="00BE5DFD"/>
    <w:rsid w:val="00BE5F43"/>
    <w:rsid w:val="00BF0BDE"/>
    <w:rsid w:val="00BF0BE6"/>
    <w:rsid w:val="00BF30D4"/>
    <w:rsid w:val="00BF5913"/>
    <w:rsid w:val="00BF6920"/>
    <w:rsid w:val="00C00344"/>
    <w:rsid w:val="00C00D92"/>
    <w:rsid w:val="00C01236"/>
    <w:rsid w:val="00C014D0"/>
    <w:rsid w:val="00C03C21"/>
    <w:rsid w:val="00C03CE6"/>
    <w:rsid w:val="00C03FB5"/>
    <w:rsid w:val="00C04AB2"/>
    <w:rsid w:val="00C05154"/>
    <w:rsid w:val="00C06D3D"/>
    <w:rsid w:val="00C11535"/>
    <w:rsid w:val="00C121A0"/>
    <w:rsid w:val="00C12A0C"/>
    <w:rsid w:val="00C13BB1"/>
    <w:rsid w:val="00C15B0A"/>
    <w:rsid w:val="00C15D65"/>
    <w:rsid w:val="00C17466"/>
    <w:rsid w:val="00C17B58"/>
    <w:rsid w:val="00C20630"/>
    <w:rsid w:val="00C206A9"/>
    <w:rsid w:val="00C21C19"/>
    <w:rsid w:val="00C222E6"/>
    <w:rsid w:val="00C23918"/>
    <w:rsid w:val="00C23F49"/>
    <w:rsid w:val="00C249A7"/>
    <w:rsid w:val="00C24AF2"/>
    <w:rsid w:val="00C2514D"/>
    <w:rsid w:val="00C267ED"/>
    <w:rsid w:val="00C26FCA"/>
    <w:rsid w:val="00C27C8D"/>
    <w:rsid w:val="00C30DEA"/>
    <w:rsid w:val="00C3102D"/>
    <w:rsid w:val="00C314EF"/>
    <w:rsid w:val="00C32451"/>
    <w:rsid w:val="00C32B9B"/>
    <w:rsid w:val="00C336FE"/>
    <w:rsid w:val="00C33A76"/>
    <w:rsid w:val="00C347DD"/>
    <w:rsid w:val="00C3564A"/>
    <w:rsid w:val="00C35A6F"/>
    <w:rsid w:val="00C4062A"/>
    <w:rsid w:val="00C41E95"/>
    <w:rsid w:val="00C43F70"/>
    <w:rsid w:val="00C441DF"/>
    <w:rsid w:val="00C45C85"/>
    <w:rsid w:val="00C47D65"/>
    <w:rsid w:val="00C5245C"/>
    <w:rsid w:val="00C534AA"/>
    <w:rsid w:val="00C53E72"/>
    <w:rsid w:val="00C55B77"/>
    <w:rsid w:val="00C55F76"/>
    <w:rsid w:val="00C60E43"/>
    <w:rsid w:val="00C60F0E"/>
    <w:rsid w:val="00C63037"/>
    <w:rsid w:val="00C6331B"/>
    <w:rsid w:val="00C63366"/>
    <w:rsid w:val="00C66721"/>
    <w:rsid w:val="00C66CE8"/>
    <w:rsid w:val="00C677BE"/>
    <w:rsid w:val="00C71B4A"/>
    <w:rsid w:val="00C7210E"/>
    <w:rsid w:val="00C7371C"/>
    <w:rsid w:val="00C7375D"/>
    <w:rsid w:val="00C73CF2"/>
    <w:rsid w:val="00C74282"/>
    <w:rsid w:val="00C74AB9"/>
    <w:rsid w:val="00C76A98"/>
    <w:rsid w:val="00C77C45"/>
    <w:rsid w:val="00C856BD"/>
    <w:rsid w:val="00C86DAD"/>
    <w:rsid w:val="00C90612"/>
    <w:rsid w:val="00C911B9"/>
    <w:rsid w:val="00C925ED"/>
    <w:rsid w:val="00C9438A"/>
    <w:rsid w:val="00C950D7"/>
    <w:rsid w:val="00C953D6"/>
    <w:rsid w:val="00C95B7C"/>
    <w:rsid w:val="00C96AE1"/>
    <w:rsid w:val="00C96CAB"/>
    <w:rsid w:val="00CA09B7"/>
    <w:rsid w:val="00CA1078"/>
    <w:rsid w:val="00CA181A"/>
    <w:rsid w:val="00CA2CB2"/>
    <w:rsid w:val="00CA2CC5"/>
    <w:rsid w:val="00CA3798"/>
    <w:rsid w:val="00CA3998"/>
    <w:rsid w:val="00CA5C8C"/>
    <w:rsid w:val="00CA6C0B"/>
    <w:rsid w:val="00CA7F39"/>
    <w:rsid w:val="00CB1DBF"/>
    <w:rsid w:val="00CB1E74"/>
    <w:rsid w:val="00CB391A"/>
    <w:rsid w:val="00CB5D45"/>
    <w:rsid w:val="00CC10C2"/>
    <w:rsid w:val="00CC1551"/>
    <w:rsid w:val="00CC1B2A"/>
    <w:rsid w:val="00CC1D8B"/>
    <w:rsid w:val="00CC3484"/>
    <w:rsid w:val="00CC41E7"/>
    <w:rsid w:val="00CC4679"/>
    <w:rsid w:val="00CC46F0"/>
    <w:rsid w:val="00CC5604"/>
    <w:rsid w:val="00CC5CDB"/>
    <w:rsid w:val="00CC7057"/>
    <w:rsid w:val="00CC7615"/>
    <w:rsid w:val="00CD05C0"/>
    <w:rsid w:val="00CD0D68"/>
    <w:rsid w:val="00CD1DD6"/>
    <w:rsid w:val="00CD2396"/>
    <w:rsid w:val="00CD248E"/>
    <w:rsid w:val="00CD273E"/>
    <w:rsid w:val="00CD337D"/>
    <w:rsid w:val="00CD3767"/>
    <w:rsid w:val="00CD498E"/>
    <w:rsid w:val="00CD5036"/>
    <w:rsid w:val="00CD6CA7"/>
    <w:rsid w:val="00CD73F0"/>
    <w:rsid w:val="00CE09C2"/>
    <w:rsid w:val="00CE0B84"/>
    <w:rsid w:val="00CE0B99"/>
    <w:rsid w:val="00CE173A"/>
    <w:rsid w:val="00CE19D0"/>
    <w:rsid w:val="00CE2D44"/>
    <w:rsid w:val="00CE4739"/>
    <w:rsid w:val="00CE547E"/>
    <w:rsid w:val="00CE5724"/>
    <w:rsid w:val="00CE639C"/>
    <w:rsid w:val="00CE6C99"/>
    <w:rsid w:val="00CE7590"/>
    <w:rsid w:val="00CF04CE"/>
    <w:rsid w:val="00CF0CB5"/>
    <w:rsid w:val="00CF1569"/>
    <w:rsid w:val="00CF2876"/>
    <w:rsid w:val="00CF5941"/>
    <w:rsid w:val="00CF6C45"/>
    <w:rsid w:val="00CF6ED4"/>
    <w:rsid w:val="00CF76A7"/>
    <w:rsid w:val="00D0127C"/>
    <w:rsid w:val="00D01BF0"/>
    <w:rsid w:val="00D021FE"/>
    <w:rsid w:val="00D040CF"/>
    <w:rsid w:val="00D04BBF"/>
    <w:rsid w:val="00D04F25"/>
    <w:rsid w:val="00D0700A"/>
    <w:rsid w:val="00D10D48"/>
    <w:rsid w:val="00D11A4A"/>
    <w:rsid w:val="00D11D78"/>
    <w:rsid w:val="00D11D82"/>
    <w:rsid w:val="00D12EBB"/>
    <w:rsid w:val="00D175C0"/>
    <w:rsid w:val="00D2012F"/>
    <w:rsid w:val="00D2045A"/>
    <w:rsid w:val="00D20710"/>
    <w:rsid w:val="00D20938"/>
    <w:rsid w:val="00D212C0"/>
    <w:rsid w:val="00D21367"/>
    <w:rsid w:val="00D21559"/>
    <w:rsid w:val="00D215F6"/>
    <w:rsid w:val="00D21961"/>
    <w:rsid w:val="00D21FE2"/>
    <w:rsid w:val="00D22153"/>
    <w:rsid w:val="00D23637"/>
    <w:rsid w:val="00D237CC"/>
    <w:rsid w:val="00D24288"/>
    <w:rsid w:val="00D24A8E"/>
    <w:rsid w:val="00D26AC3"/>
    <w:rsid w:val="00D26C7E"/>
    <w:rsid w:val="00D26C9F"/>
    <w:rsid w:val="00D306F0"/>
    <w:rsid w:val="00D30739"/>
    <w:rsid w:val="00D31E5E"/>
    <w:rsid w:val="00D32EE3"/>
    <w:rsid w:val="00D33019"/>
    <w:rsid w:val="00D3336F"/>
    <w:rsid w:val="00D34AFC"/>
    <w:rsid w:val="00D35C0B"/>
    <w:rsid w:val="00D36277"/>
    <w:rsid w:val="00D37AE0"/>
    <w:rsid w:val="00D37F0F"/>
    <w:rsid w:val="00D405C3"/>
    <w:rsid w:val="00D40B75"/>
    <w:rsid w:val="00D40D40"/>
    <w:rsid w:val="00D426F4"/>
    <w:rsid w:val="00D4273D"/>
    <w:rsid w:val="00D428F4"/>
    <w:rsid w:val="00D44644"/>
    <w:rsid w:val="00D479B7"/>
    <w:rsid w:val="00D47BF2"/>
    <w:rsid w:val="00D5057E"/>
    <w:rsid w:val="00D5065D"/>
    <w:rsid w:val="00D50DB7"/>
    <w:rsid w:val="00D56744"/>
    <w:rsid w:val="00D57222"/>
    <w:rsid w:val="00D57504"/>
    <w:rsid w:val="00D57EA6"/>
    <w:rsid w:val="00D61295"/>
    <w:rsid w:val="00D62AC2"/>
    <w:rsid w:val="00D63143"/>
    <w:rsid w:val="00D63EFB"/>
    <w:rsid w:val="00D64E45"/>
    <w:rsid w:val="00D65266"/>
    <w:rsid w:val="00D73086"/>
    <w:rsid w:val="00D73971"/>
    <w:rsid w:val="00D73BD5"/>
    <w:rsid w:val="00D73CF3"/>
    <w:rsid w:val="00D74661"/>
    <w:rsid w:val="00D759C9"/>
    <w:rsid w:val="00D80691"/>
    <w:rsid w:val="00D81053"/>
    <w:rsid w:val="00D81CC0"/>
    <w:rsid w:val="00D85623"/>
    <w:rsid w:val="00D86429"/>
    <w:rsid w:val="00D87661"/>
    <w:rsid w:val="00D90AF8"/>
    <w:rsid w:val="00D91447"/>
    <w:rsid w:val="00D917BE"/>
    <w:rsid w:val="00D93BF5"/>
    <w:rsid w:val="00D93ED9"/>
    <w:rsid w:val="00D94387"/>
    <w:rsid w:val="00D944B0"/>
    <w:rsid w:val="00D95D24"/>
    <w:rsid w:val="00D95DE7"/>
    <w:rsid w:val="00D96926"/>
    <w:rsid w:val="00D96A6B"/>
    <w:rsid w:val="00D97E6B"/>
    <w:rsid w:val="00D97F32"/>
    <w:rsid w:val="00DA0067"/>
    <w:rsid w:val="00DA041A"/>
    <w:rsid w:val="00DA04DF"/>
    <w:rsid w:val="00DA249B"/>
    <w:rsid w:val="00DA39AC"/>
    <w:rsid w:val="00DA5DA7"/>
    <w:rsid w:val="00DA6540"/>
    <w:rsid w:val="00DA6733"/>
    <w:rsid w:val="00DA6BEA"/>
    <w:rsid w:val="00DA6E3D"/>
    <w:rsid w:val="00DB1D53"/>
    <w:rsid w:val="00DB1E61"/>
    <w:rsid w:val="00DB2F39"/>
    <w:rsid w:val="00DB377D"/>
    <w:rsid w:val="00DB3988"/>
    <w:rsid w:val="00DB3D63"/>
    <w:rsid w:val="00DB6871"/>
    <w:rsid w:val="00DB715B"/>
    <w:rsid w:val="00DB7C9D"/>
    <w:rsid w:val="00DB7E96"/>
    <w:rsid w:val="00DC1846"/>
    <w:rsid w:val="00DC52AF"/>
    <w:rsid w:val="00DC5AD1"/>
    <w:rsid w:val="00DC5CFF"/>
    <w:rsid w:val="00DC6CB9"/>
    <w:rsid w:val="00DC6E84"/>
    <w:rsid w:val="00DD083B"/>
    <w:rsid w:val="00DD0A6D"/>
    <w:rsid w:val="00DD11A7"/>
    <w:rsid w:val="00DD222A"/>
    <w:rsid w:val="00DD2C9A"/>
    <w:rsid w:val="00DD3324"/>
    <w:rsid w:val="00DD6B1F"/>
    <w:rsid w:val="00DD7006"/>
    <w:rsid w:val="00DD75A6"/>
    <w:rsid w:val="00DE351A"/>
    <w:rsid w:val="00DE3BED"/>
    <w:rsid w:val="00DE43EF"/>
    <w:rsid w:val="00DE5A0D"/>
    <w:rsid w:val="00DE6233"/>
    <w:rsid w:val="00DE7300"/>
    <w:rsid w:val="00DF0577"/>
    <w:rsid w:val="00DF1751"/>
    <w:rsid w:val="00DF184E"/>
    <w:rsid w:val="00DF1F64"/>
    <w:rsid w:val="00DF21FE"/>
    <w:rsid w:val="00DF2C6A"/>
    <w:rsid w:val="00DF3810"/>
    <w:rsid w:val="00DF3E94"/>
    <w:rsid w:val="00DF46AE"/>
    <w:rsid w:val="00DF7F09"/>
    <w:rsid w:val="00E00CCF"/>
    <w:rsid w:val="00E01216"/>
    <w:rsid w:val="00E01475"/>
    <w:rsid w:val="00E01570"/>
    <w:rsid w:val="00E01F7C"/>
    <w:rsid w:val="00E02469"/>
    <w:rsid w:val="00E02E4F"/>
    <w:rsid w:val="00E031E0"/>
    <w:rsid w:val="00E03CAA"/>
    <w:rsid w:val="00E0428D"/>
    <w:rsid w:val="00E0519F"/>
    <w:rsid w:val="00E05C3E"/>
    <w:rsid w:val="00E06BBF"/>
    <w:rsid w:val="00E07284"/>
    <w:rsid w:val="00E0756A"/>
    <w:rsid w:val="00E1020E"/>
    <w:rsid w:val="00E10300"/>
    <w:rsid w:val="00E10488"/>
    <w:rsid w:val="00E11184"/>
    <w:rsid w:val="00E117ED"/>
    <w:rsid w:val="00E119EA"/>
    <w:rsid w:val="00E11AC6"/>
    <w:rsid w:val="00E1271F"/>
    <w:rsid w:val="00E12DB0"/>
    <w:rsid w:val="00E13347"/>
    <w:rsid w:val="00E13EF7"/>
    <w:rsid w:val="00E14332"/>
    <w:rsid w:val="00E14B7A"/>
    <w:rsid w:val="00E14FC5"/>
    <w:rsid w:val="00E1506E"/>
    <w:rsid w:val="00E15AB1"/>
    <w:rsid w:val="00E1788F"/>
    <w:rsid w:val="00E200F6"/>
    <w:rsid w:val="00E22F89"/>
    <w:rsid w:val="00E244C5"/>
    <w:rsid w:val="00E24F20"/>
    <w:rsid w:val="00E27C33"/>
    <w:rsid w:val="00E3200B"/>
    <w:rsid w:val="00E3256A"/>
    <w:rsid w:val="00E3273D"/>
    <w:rsid w:val="00E34852"/>
    <w:rsid w:val="00E34C4E"/>
    <w:rsid w:val="00E37DDA"/>
    <w:rsid w:val="00E406C5"/>
    <w:rsid w:val="00E41D4E"/>
    <w:rsid w:val="00E41E3D"/>
    <w:rsid w:val="00E43BDD"/>
    <w:rsid w:val="00E44ECF"/>
    <w:rsid w:val="00E4577B"/>
    <w:rsid w:val="00E47799"/>
    <w:rsid w:val="00E50AEE"/>
    <w:rsid w:val="00E521DE"/>
    <w:rsid w:val="00E52303"/>
    <w:rsid w:val="00E52781"/>
    <w:rsid w:val="00E53059"/>
    <w:rsid w:val="00E54082"/>
    <w:rsid w:val="00E552F3"/>
    <w:rsid w:val="00E57CC2"/>
    <w:rsid w:val="00E57D66"/>
    <w:rsid w:val="00E57E4F"/>
    <w:rsid w:val="00E60C77"/>
    <w:rsid w:val="00E60FDD"/>
    <w:rsid w:val="00E620D2"/>
    <w:rsid w:val="00E63BD5"/>
    <w:rsid w:val="00E6458C"/>
    <w:rsid w:val="00E645B1"/>
    <w:rsid w:val="00E66247"/>
    <w:rsid w:val="00E66470"/>
    <w:rsid w:val="00E67B17"/>
    <w:rsid w:val="00E67ED1"/>
    <w:rsid w:val="00E7337E"/>
    <w:rsid w:val="00E753DF"/>
    <w:rsid w:val="00E7655B"/>
    <w:rsid w:val="00E76F41"/>
    <w:rsid w:val="00E77297"/>
    <w:rsid w:val="00E821AC"/>
    <w:rsid w:val="00E83E6D"/>
    <w:rsid w:val="00E84197"/>
    <w:rsid w:val="00E8449C"/>
    <w:rsid w:val="00E85CD5"/>
    <w:rsid w:val="00E8611F"/>
    <w:rsid w:val="00E87A19"/>
    <w:rsid w:val="00E90144"/>
    <w:rsid w:val="00E912C2"/>
    <w:rsid w:val="00E921DD"/>
    <w:rsid w:val="00E93062"/>
    <w:rsid w:val="00E9430B"/>
    <w:rsid w:val="00E94D5E"/>
    <w:rsid w:val="00E9531C"/>
    <w:rsid w:val="00E955F5"/>
    <w:rsid w:val="00E96493"/>
    <w:rsid w:val="00EA1C91"/>
    <w:rsid w:val="00EA1F3A"/>
    <w:rsid w:val="00EA3840"/>
    <w:rsid w:val="00EA465B"/>
    <w:rsid w:val="00EA68EB"/>
    <w:rsid w:val="00EB0551"/>
    <w:rsid w:val="00EB0641"/>
    <w:rsid w:val="00EB1882"/>
    <w:rsid w:val="00EB64F1"/>
    <w:rsid w:val="00EB7DCC"/>
    <w:rsid w:val="00EC0EC7"/>
    <w:rsid w:val="00EC1185"/>
    <w:rsid w:val="00EC1432"/>
    <w:rsid w:val="00EC1779"/>
    <w:rsid w:val="00EC3B31"/>
    <w:rsid w:val="00EC42A6"/>
    <w:rsid w:val="00EC4B63"/>
    <w:rsid w:val="00EC52A6"/>
    <w:rsid w:val="00EC648C"/>
    <w:rsid w:val="00EC676D"/>
    <w:rsid w:val="00EC7D09"/>
    <w:rsid w:val="00EC7D98"/>
    <w:rsid w:val="00ED3291"/>
    <w:rsid w:val="00ED335A"/>
    <w:rsid w:val="00ED3A0E"/>
    <w:rsid w:val="00ED3CEF"/>
    <w:rsid w:val="00ED3E05"/>
    <w:rsid w:val="00ED470D"/>
    <w:rsid w:val="00ED489B"/>
    <w:rsid w:val="00ED54F7"/>
    <w:rsid w:val="00ED55F5"/>
    <w:rsid w:val="00ED65D0"/>
    <w:rsid w:val="00EE0449"/>
    <w:rsid w:val="00EE0E5D"/>
    <w:rsid w:val="00EE2440"/>
    <w:rsid w:val="00EE277F"/>
    <w:rsid w:val="00EE2D19"/>
    <w:rsid w:val="00EE2F54"/>
    <w:rsid w:val="00EE378D"/>
    <w:rsid w:val="00EE3990"/>
    <w:rsid w:val="00EE39F0"/>
    <w:rsid w:val="00EE4149"/>
    <w:rsid w:val="00EE5140"/>
    <w:rsid w:val="00EE5618"/>
    <w:rsid w:val="00EE5CA5"/>
    <w:rsid w:val="00EE6339"/>
    <w:rsid w:val="00EE64C0"/>
    <w:rsid w:val="00EE6BF4"/>
    <w:rsid w:val="00EF124A"/>
    <w:rsid w:val="00EF1322"/>
    <w:rsid w:val="00EF133B"/>
    <w:rsid w:val="00EF191D"/>
    <w:rsid w:val="00EF2B12"/>
    <w:rsid w:val="00EF34FA"/>
    <w:rsid w:val="00EF5A78"/>
    <w:rsid w:val="00EF5C0D"/>
    <w:rsid w:val="00EF6061"/>
    <w:rsid w:val="00EF646D"/>
    <w:rsid w:val="00F00C24"/>
    <w:rsid w:val="00F014CC"/>
    <w:rsid w:val="00F0230B"/>
    <w:rsid w:val="00F02546"/>
    <w:rsid w:val="00F03CFA"/>
    <w:rsid w:val="00F058AD"/>
    <w:rsid w:val="00F060A9"/>
    <w:rsid w:val="00F06805"/>
    <w:rsid w:val="00F106E9"/>
    <w:rsid w:val="00F139D9"/>
    <w:rsid w:val="00F13F3B"/>
    <w:rsid w:val="00F15688"/>
    <w:rsid w:val="00F157AA"/>
    <w:rsid w:val="00F170B2"/>
    <w:rsid w:val="00F17B34"/>
    <w:rsid w:val="00F2125E"/>
    <w:rsid w:val="00F21DE9"/>
    <w:rsid w:val="00F21E4E"/>
    <w:rsid w:val="00F244B9"/>
    <w:rsid w:val="00F2480A"/>
    <w:rsid w:val="00F25FAD"/>
    <w:rsid w:val="00F27168"/>
    <w:rsid w:val="00F30788"/>
    <w:rsid w:val="00F30B28"/>
    <w:rsid w:val="00F31181"/>
    <w:rsid w:val="00F31497"/>
    <w:rsid w:val="00F317D1"/>
    <w:rsid w:val="00F31903"/>
    <w:rsid w:val="00F31AC1"/>
    <w:rsid w:val="00F31EE1"/>
    <w:rsid w:val="00F327BB"/>
    <w:rsid w:val="00F34035"/>
    <w:rsid w:val="00F40A0B"/>
    <w:rsid w:val="00F40B1E"/>
    <w:rsid w:val="00F418F7"/>
    <w:rsid w:val="00F45249"/>
    <w:rsid w:val="00F471B0"/>
    <w:rsid w:val="00F4737F"/>
    <w:rsid w:val="00F50696"/>
    <w:rsid w:val="00F51022"/>
    <w:rsid w:val="00F51747"/>
    <w:rsid w:val="00F517DC"/>
    <w:rsid w:val="00F51BAC"/>
    <w:rsid w:val="00F52B4B"/>
    <w:rsid w:val="00F52BE1"/>
    <w:rsid w:val="00F53003"/>
    <w:rsid w:val="00F56D62"/>
    <w:rsid w:val="00F5710E"/>
    <w:rsid w:val="00F601D2"/>
    <w:rsid w:val="00F606BC"/>
    <w:rsid w:val="00F60AED"/>
    <w:rsid w:val="00F63792"/>
    <w:rsid w:val="00F65ED5"/>
    <w:rsid w:val="00F6652B"/>
    <w:rsid w:val="00F668A8"/>
    <w:rsid w:val="00F676D0"/>
    <w:rsid w:val="00F70E44"/>
    <w:rsid w:val="00F71158"/>
    <w:rsid w:val="00F71D16"/>
    <w:rsid w:val="00F72A76"/>
    <w:rsid w:val="00F75C32"/>
    <w:rsid w:val="00F75CB5"/>
    <w:rsid w:val="00F75D57"/>
    <w:rsid w:val="00F75F71"/>
    <w:rsid w:val="00F765DB"/>
    <w:rsid w:val="00F77EFE"/>
    <w:rsid w:val="00F812B1"/>
    <w:rsid w:val="00F81F8B"/>
    <w:rsid w:val="00F822F1"/>
    <w:rsid w:val="00F8382E"/>
    <w:rsid w:val="00F83BCF"/>
    <w:rsid w:val="00F84319"/>
    <w:rsid w:val="00F856C0"/>
    <w:rsid w:val="00F86344"/>
    <w:rsid w:val="00F871D6"/>
    <w:rsid w:val="00F8784D"/>
    <w:rsid w:val="00F90342"/>
    <w:rsid w:val="00F90553"/>
    <w:rsid w:val="00F90D16"/>
    <w:rsid w:val="00F91A5F"/>
    <w:rsid w:val="00F93201"/>
    <w:rsid w:val="00F9366E"/>
    <w:rsid w:val="00F94496"/>
    <w:rsid w:val="00F948CD"/>
    <w:rsid w:val="00F9635E"/>
    <w:rsid w:val="00F97F71"/>
    <w:rsid w:val="00FA0294"/>
    <w:rsid w:val="00FA0C34"/>
    <w:rsid w:val="00FA3073"/>
    <w:rsid w:val="00FA3B94"/>
    <w:rsid w:val="00FA5477"/>
    <w:rsid w:val="00FA5A34"/>
    <w:rsid w:val="00FA6626"/>
    <w:rsid w:val="00FA69E5"/>
    <w:rsid w:val="00FA76E1"/>
    <w:rsid w:val="00FB1C1B"/>
    <w:rsid w:val="00FB200E"/>
    <w:rsid w:val="00FB36BD"/>
    <w:rsid w:val="00FB431A"/>
    <w:rsid w:val="00FB5435"/>
    <w:rsid w:val="00FB5E9C"/>
    <w:rsid w:val="00FB707A"/>
    <w:rsid w:val="00FB7CBA"/>
    <w:rsid w:val="00FC0559"/>
    <w:rsid w:val="00FC1324"/>
    <w:rsid w:val="00FC233C"/>
    <w:rsid w:val="00FC2676"/>
    <w:rsid w:val="00FC3335"/>
    <w:rsid w:val="00FC6632"/>
    <w:rsid w:val="00FC731D"/>
    <w:rsid w:val="00FD2758"/>
    <w:rsid w:val="00FD36BA"/>
    <w:rsid w:val="00FD591A"/>
    <w:rsid w:val="00FD5FE2"/>
    <w:rsid w:val="00FE4695"/>
    <w:rsid w:val="00FE67AA"/>
    <w:rsid w:val="00FE6F4D"/>
    <w:rsid w:val="00FE7212"/>
    <w:rsid w:val="00FE72D9"/>
    <w:rsid w:val="00FE756F"/>
    <w:rsid w:val="00FF013B"/>
    <w:rsid w:val="00FF0CD5"/>
    <w:rsid w:val="00FF0E24"/>
    <w:rsid w:val="00FF463E"/>
    <w:rsid w:val="00FF5FD5"/>
    <w:rsid w:val="00FF72E3"/>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Lentele"/>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88148E"/>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88148E"/>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semiHidden/>
    <w:unhideWhenUsed/>
    <w:rsid w:val="0045585E"/>
  </w:style>
  <w:style w:type="character" w:customStyle="1" w:styleId="CommentTextChar">
    <w:name w:val="Comment Text Char"/>
    <w:basedOn w:val="DefaultParagraphFont"/>
    <w:link w:val="CommentText"/>
    <w:semiHidden/>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Revision">
    <w:name w:val="Revision"/>
    <w:hidden/>
    <w:uiPriority w:val="99"/>
    <w:semiHidden/>
    <w:rsid w:val="00D21961"/>
    <w:rPr>
      <w:lang w:eastAsia="en-US"/>
    </w:rPr>
  </w:style>
  <w:style w:type="paragraph" w:styleId="TOAHeading">
    <w:name w:val="toa heading"/>
    <w:basedOn w:val="Normal"/>
    <w:next w:val="Normal"/>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Normal"/>
    <w:qFormat/>
    <w:rsid w:val="00745861"/>
    <w:pPr>
      <w:spacing w:before="200"/>
      <w:jc w:val="both"/>
    </w:pPr>
    <w:rPr>
      <w:sz w:val="22"/>
      <w:szCs w:val="22"/>
    </w:rPr>
  </w:style>
  <w:style w:type="character" w:styleId="Strong">
    <w:name w:val="Strong"/>
    <w:basedOn w:val="DefaultParagraphFont"/>
    <w:uiPriority w:val="22"/>
    <w:qFormat/>
    <w:rsid w:val="00483197"/>
    <w:rPr>
      <w:b/>
      <w:bCs/>
    </w:rPr>
  </w:style>
  <w:style w:type="table" w:styleId="PlainTable2">
    <w:name w:val="Plain Table 2"/>
    <w:basedOn w:val="TableNormal"/>
    <w:uiPriority w:val="42"/>
    <w:rsid w:val="009E1F7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pageg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8</TotalTime>
  <Pages>8</Pages>
  <Words>3337</Words>
  <Characters>19023</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5</cp:revision>
  <cp:lastPrinted>2020-02-06T12:07:00Z</cp:lastPrinted>
  <dcterms:created xsi:type="dcterms:W3CDTF">2020-11-03T12:06:00Z</dcterms:created>
  <dcterms:modified xsi:type="dcterms:W3CDTF">2020-11-05T12:12:00Z</dcterms:modified>
</cp:coreProperties>
</file>