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F8258" w14:textId="62C970BC" w:rsidR="00D802D2" w:rsidRDefault="00D802D2" w:rsidP="0011395D">
      <w:pPr>
        <w:suppressAutoHyphens/>
        <w:textAlignment w:val="center"/>
        <w:rPr>
          <w:rFonts w:eastAsia="Calibri"/>
          <w:b/>
          <w:szCs w:val="24"/>
        </w:rPr>
      </w:pPr>
    </w:p>
    <w:p w14:paraId="7AF28F81" w14:textId="77777777" w:rsidR="002A07F4" w:rsidRDefault="002A07F4" w:rsidP="002A07F4">
      <w:pPr>
        <w:spacing w:line="254" w:lineRule="auto"/>
        <w:ind w:right="49"/>
        <w:jc w:val="center"/>
        <w:rPr>
          <w:b/>
          <w:szCs w:val="24"/>
        </w:rPr>
      </w:pPr>
      <w:r>
        <w:rPr>
          <w:rFonts w:eastAsia="Calibri"/>
          <w:noProof/>
          <w:szCs w:val="24"/>
          <w:lang w:eastAsia="lt-LT"/>
        </w:rPr>
        <w:drawing>
          <wp:inline distT="0" distB="0" distL="0" distR="0" wp14:anchorId="7E2EE76F" wp14:editId="6871861B">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467847C4" w14:textId="77777777" w:rsidR="00002C5B" w:rsidRDefault="00002C5B" w:rsidP="002A07F4">
      <w:pPr>
        <w:spacing w:line="254" w:lineRule="auto"/>
        <w:ind w:right="49"/>
        <w:jc w:val="center"/>
        <w:rPr>
          <w:b/>
          <w:szCs w:val="24"/>
        </w:rPr>
      </w:pPr>
    </w:p>
    <w:p w14:paraId="0F660671" w14:textId="77777777" w:rsidR="00002C5B" w:rsidRPr="00F64AD0" w:rsidRDefault="00002C5B" w:rsidP="00002C5B">
      <w:pPr>
        <w:tabs>
          <w:tab w:val="left" w:pos="709"/>
        </w:tabs>
        <w:spacing w:line="259" w:lineRule="auto"/>
        <w:ind w:right="3" w:firstLine="426"/>
        <w:jc w:val="center"/>
        <w:rPr>
          <w:szCs w:val="24"/>
        </w:rPr>
      </w:pPr>
      <w:r w:rsidRPr="00F64AD0">
        <w:rPr>
          <w:b/>
          <w:szCs w:val="24"/>
        </w:rPr>
        <w:t>VIEŠŲJŲ PIRKIMŲ TARNYBA</w:t>
      </w:r>
    </w:p>
    <w:p w14:paraId="6BD3D28D" w14:textId="77777777" w:rsidR="00EC6658" w:rsidRPr="001D5319" w:rsidRDefault="00EC6658" w:rsidP="009839C9">
      <w:pPr>
        <w:spacing w:line="254" w:lineRule="auto"/>
        <w:ind w:right="49"/>
        <w:rPr>
          <w:b/>
          <w:szCs w:val="24"/>
        </w:rPr>
      </w:pPr>
    </w:p>
    <w:p w14:paraId="18EEEE4E" w14:textId="1AEEB3B3" w:rsidR="002A07F4" w:rsidRPr="001D5319" w:rsidRDefault="002A07F4" w:rsidP="002A07F4">
      <w:pPr>
        <w:rPr>
          <w:szCs w:val="24"/>
        </w:rPr>
      </w:pPr>
    </w:p>
    <w:tbl>
      <w:tblPr>
        <w:tblW w:w="12060" w:type="dxa"/>
        <w:tblInd w:w="-142" w:type="dxa"/>
        <w:tblLayout w:type="fixed"/>
        <w:tblLook w:val="0000" w:firstRow="0" w:lastRow="0" w:firstColumn="0" w:lastColumn="0" w:noHBand="0" w:noVBand="0"/>
      </w:tblPr>
      <w:tblGrid>
        <w:gridCol w:w="5387"/>
        <w:gridCol w:w="1559"/>
        <w:gridCol w:w="567"/>
        <w:gridCol w:w="4547"/>
      </w:tblGrid>
      <w:tr w:rsidR="00683FCE" w:rsidRPr="001D5319" w14:paraId="09435A67" w14:textId="77777777" w:rsidTr="00322663">
        <w:trPr>
          <w:cantSplit/>
          <w:trHeight w:val="2459"/>
        </w:trPr>
        <w:tc>
          <w:tcPr>
            <w:tcW w:w="5387" w:type="dxa"/>
          </w:tcPr>
          <w:p w14:paraId="3A930D7E" w14:textId="77777777" w:rsidR="00D552A4" w:rsidRPr="00FA6D08" w:rsidRDefault="00D552A4" w:rsidP="00D552A4">
            <w:pPr>
              <w:shd w:val="clear" w:color="auto" w:fill="FFFFFF"/>
              <w:rPr>
                <w:szCs w:val="24"/>
                <w:lang w:eastAsia="lt-LT"/>
              </w:rPr>
            </w:pPr>
            <w:r>
              <w:rPr>
                <w:szCs w:val="24"/>
                <w:lang w:eastAsia="lt-LT"/>
              </w:rPr>
              <w:t>Lietuvos nacionaliniam operos ir baleto teatrui</w:t>
            </w:r>
          </w:p>
          <w:p w14:paraId="367964A7" w14:textId="77777777" w:rsidR="00D552A4" w:rsidRDefault="00D552A4" w:rsidP="00D552A4">
            <w:pPr>
              <w:shd w:val="clear" w:color="auto" w:fill="FFFFFF"/>
              <w:rPr>
                <w:szCs w:val="24"/>
                <w:lang w:eastAsia="lt-LT"/>
              </w:rPr>
            </w:pPr>
            <w:r>
              <w:rPr>
                <w:szCs w:val="24"/>
                <w:lang w:eastAsia="lt-LT"/>
              </w:rPr>
              <w:t xml:space="preserve">A. </w:t>
            </w:r>
            <w:r w:rsidRPr="00EE1AAC">
              <w:rPr>
                <w:szCs w:val="24"/>
                <w:lang w:eastAsia="lt-LT"/>
              </w:rPr>
              <w:t>Vienuolio g. 1</w:t>
            </w:r>
            <w:r>
              <w:rPr>
                <w:szCs w:val="24"/>
                <w:lang w:eastAsia="lt-LT"/>
              </w:rPr>
              <w:t>,</w:t>
            </w:r>
          </w:p>
          <w:p w14:paraId="17D5EA6F" w14:textId="5BDA2EDE" w:rsidR="00D552A4" w:rsidRPr="00EE1AAC" w:rsidRDefault="00D552A4" w:rsidP="00D552A4">
            <w:pPr>
              <w:shd w:val="clear" w:color="auto" w:fill="FFFFFF"/>
              <w:rPr>
                <w:szCs w:val="24"/>
                <w:lang w:eastAsia="lt-LT"/>
              </w:rPr>
            </w:pPr>
            <w:r>
              <w:rPr>
                <w:szCs w:val="24"/>
                <w:lang w:eastAsia="lt-LT"/>
              </w:rPr>
              <w:t>01104</w:t>
            </w:r>
            <w:r w:rsidRPr="00EE1AAC">
              <w:rPr>
                <w:szCs w:val="24"/>
                <w:lang w:eastAsia="lt-LT"/>
              </w:rPr>
              <w:t xml:space="preserve"> Vilnius</w:t>
            </w:r>
          </w:p>
          <w:p w14:paraId="7DF31B49" w14:textId="27486C59" w:rsidR="0005122B" w:rsidRPr="00C62E25" w:rsidRDefault="00D552A4" w:rsidP="0005122B">
            <w:pPr>
              <w:rPr>
                <w:szCs w:val="24"/>
                <w:u w:val="single"/>
              </w:rPr>
            </w:pPr>
            <w:r w:rsidRPr="00FA6D08">
              <w:rPr>
                <w:szCs w:val="24"/>
              </w:rPr>
              <w:t xml:space="preserve">El. p. </w:t>
            </w:r>
            <w:r w:rsidRPr="00C62E25">
              <w:rPr>
                <w:szCs w:val="24"/>
                <w:u w:val="single"/>
              </w:rPr>
              <w:t>info</w:t>
            </w:r>
            <w:hyperlink r:id="rId9" w:history="1">
              <w:r w:rsidRPr="00C62E25">
                <w:rPr>
                  <w:rStyle w:val="Hyperlink"/>
                  <w:color w:val="auto"/>
                  <w:szCs w:val="24"/>
                </w:rPr>
                <w:t>@opera.lt</w:t>
              </w:r>
            </w:hyperlink>
          </w:p>
          <w:p w14:paraId="605E887E" w14:textId="77777777" w:rsidR="00D552A4" w:rsidRDefault="00D552A4" w:rsidP="008F5398">
            <w:pPr>
              <w:rPr>
                <w:rStyle w:val="Hyperlink"/>
                <w:color w:val="auto"/>
                <w:szCs w:val="24"/>
                <w:u w:val="none"/>
                <w:lang w:eastAsia="lt-LT"/>
              </w:rPr>
            </w:pPr>
          </w:p>
          <w:p w14:paraId="1231CB71" w14:textId="3FBA1258" w:rsidR="008F5398" w:rsidRPr="001D5319" w:rsidRDefault="006063E8" w:rsidP="008F5398">
            <w:pPr>
              <w:rPr>
                <w:rStyle w:val="Hyperlink"/>
                <w:color w:val="auto"/>
                <w:szCs w:val="24"/>
                <w:u w:val="none"/>
                <w:lang w:eastAsia="lt-LT"/>
              </w:rPr>
            </w:pPr>
            <w:r w:rsidRPr="001D5319">
              <w:rPr>
                <w:rStyle w:val="Hyperlink"/>
                <w:color w:val="auto"/>
                <w:szCs w:val="24"/>
                <w:u w:val="none"/>
                <w:lang w:eastAsia="lt-LT"/>
              </w:rPr>
              <w:t>Lietuvos Respublikos finansų ministerijai</w:t>
            </w:r>
          </w:p>
          <w:p w14:paraId="7C3FE3AD" w14:textId="77777777" w:rsidR="006063E8" w:rsidRPr="001D5319" w:rsidRDefault="006063E8" w:rsidP="008F5398">
            <w:pPr>
              <w:rPr>
                <w:szCs w:val="24"/>
              </w:rPr>
            </w:pPr>
            <w:r w:rsidRPr="001D5319">
              <w:rPr>
                <w:szCs w:val="24"/>
              </w:rPr>
              <w:t xml:space="preserve">Lukiškių g. 2, </w:t>
            </w:r>
          </w:p>
          <w:p w14:paraId="5D18FC01" w14:textId="7496C19F" w:rsidR="008F5398" w:rsidRPr="001D5319" w:rsidRDefault="006063E8" w:rsidP="008F5398">
            <w:pPr>
              <w:rPr>
                <w:rStyle w:val="Hyperlink"/>
                <w:color w:val="auto"/>
                <w:szCs w:val="24"/>
                <w:u w:val="none"/>
                <w:lang w:eastAsia="lt-LT"/>
              </w:rPr>
            </w:pPr>
            <w:r w:rsidRPr="001D5319">
              <w:rPr>
                <w:szCs w:val="24"/>
              </w:rPr>
              <w:t>01512 Vilnius</w:t>
            </w:r>
          </w:p>
          <w:p w14:paraId="6EECD0BA" w14:textId="7E0FA94E" w:rsidR="008F5398" w:rsidRPr="001D5319" w:rsidRDefault="008F5398" w:rsidP="006063E8">
            <w:pPr>
              <w:ind w:right="-143"/>
              <w:rPr>
                <w:szCs w:val="24"/>
              </w:rPr>
            </w:pPr>
            <w:r w:rsidRPr="001D5319">
              <w:rPr>
                <w:szCs w:val="24"/>
              </w:rPr>
              <w:t xml:space="preserve">El. p. </w:t>
            </w:r>
            <w:r w:rsidR="006063E8" w:rsidRPr="001D5319">
              <w:rPr>
                <w:szCs w:val="24"/>
                <w:u w:val="single"/>
              </w:rPr>
              <w:t>finmin@finmin.lt</w:t>
            </w:r>
            <w:r w:rsidR="006063E8" w:rsidRPr="001D5319">
              <w:rPr>
                <w:szCs w:val="24"/>
              </w:rPr>
              <w:t xml:space="preserve"> </w:t>
            </w:r>
          </w:p>
          <w:p w14:paraId="252090CA" w14:textId="0B638DB7" w:rsidR="0043026B" w:rsidRPr="005C5D66" w:rsidRDefault="0043026B" w:rsidP="007E7D38">
            <w:pPr>
              <w:rPr>
                <w:rStyle w:val="Hyperlink"/>
                <w:color w:val="auto"/>
                <w:szCs w:val="24"/>
                <w:u w:val="none"/>
                <w:lang w:eastAsia="lt-LT"/>
              </w:rPr>
            </w:pPr>
          </w:p>
          <w:p w14:paraId="5F249134" w14:textId="777B6F01" w:rsidR="00A44D4A" w:rsidRPr="005C5D66" w:rsidRDefault="00A44D4A" w:rsidP="007E7D38">
            <w:pPr>
              <w:rPr>
                <w:rStyle w:val="Hyperlink"/>
                <w:color w:val="auto"/>
                <w:szCs w:val="24"/>
                <w:u w:val="none"/>
                <w:lang w:eastAsia="lt-LT"/>
              </w:rPr>
            </w:pPr>
            <w:r w:rsidRPr="005C5D66">
              <w:rPr>
                <w:rStyle w:val="Hyperlink"/>
                <w:color w:val="auto"/>
                <w:szCs w:val="24"/>
                <w:u w:val="none"/>
                <w:lang w:eastAsia="lt-LT"/>
              </w:rPr>
              <w:t>Lietuvos Respublikos kultūros ministerijai</w:t>
            </w:r>
          </w:p>
          <w:p w14:paraId="61DBF33F" w14:textId="77777777" w:rsidR="00A44D4A" w:rsidRPr="005C5D66" w:rsidRDefault="00A44D4A" w:rsidP="007E7D38">
            <w:pPr>
              <w:rPr>
                <w:szCs w:val="24"/>
                <w:shd w:val="clear" w:color="auto" w:fill="FFFFFF"/>
              </w:rPr>
            </w:pPr>
            <w:r w:rsidRPr="005C5D66">
              <w:rPr>
                <w:szCs w:val="24"/>
                <w:shd w:val="clear" w:color="auto" w:fill="FFFFFF"/>
              </w:rPr>
              <w:t xml:space="preserve">J. Basanavičiaus g. 5, </w:t>
            </w:r>
          </w:p>
          <w:p w14:paraId="3EF42927" w14:textId="77777777" w:rsidR="00A44D4A" w:rsidRPr="005C5D66" w:rsidRDefault="00A44D4A" w:rsidP="007E7D38">
            <w:pPr>
              <w:rPr>
                <w:szCs w:val="24"/>
                <w:shd w:val="clear" w:color="auto" w:fill="FFFFFF"/>
              </w:rPr>
            </w:pPr>
            <w:r w:rsidRPr="005C5D66">
              <w:rPr>
                <w:szCs w:val="24"/>
                <w:shd w:val="clear" w:color="auto" w:fill="FFFFFF"/>
              </w:rPr>
              <w:t>01118 Vilnius</w:t>
            </w:r>
          </w:p>
          <w:p w14:paraId="35B278DF" w14:textId="29DCD9C7" w:rsidR="00A44D4A" w:rsidRPr="005C5D66" w:rsidRDefault="00A44D4A" w:rsidP="007E7D38">
            <w:pPr>
              <w:rPr>
                <w:szCs w:val="24"/>
                <w:shd w:val="clear" w:color="auto" w:fill="FFFFFF"/>
                <w:lang w:val="en-US"/>
              </w:rPr>
            </w:pPr>
            <w:r w:rsidRPr="005C5D66">
              <w:rPr>
                <w:szCs w:val="24"/>
                <w:shd w:val="clear" w:color="auto" w:fill="FFFFFF"/>
              </w:rPr>
              <w:t xml:space="preserve">El. p. </w:t>
            </w:r>
            <w:r w:rsidR="005C5D66" w:rsidRPr="005C5D66">
              <w:rPr>
                <w:szCs w:val="24"/>
                <w:shd w:val="clear" w:color="auto" w:fill="FFFFFF"/>
              </w:rPr>
              <w:t>info</w:t>
            </w:r>
            <w:r w:rsidRPr="005C5D66">
              <w:rPr>
                <w:szCs w:val="24"/>
                <w:shd w:val="clear" w:color="auto" w:fill="FFFFFF"/>
                <w:lang w:val="en-US"/>
              </w:rPr>
              <w:t>@lrkm.lt</w:t>
            </w:r>
          </w:p>
          <w:p w14:paraId="3F5D2E55" w14:textId="77777777" w:rsidR="005C5D66" w:rsidRPr="005C5D66" w:rsidRDefault="005C5D66" w:rsidP="007E7D38">
            <w:pPr>
              <w:rPr>
                <w:rStyle w:val="Hyperlink"/>
                <w:color w:val="auto"/>
                <w:szCs w:val="24"/>
                <w:u w:val="none"/>
                <w:lang w:val="en-US" w:eastAsia="lt-LT"/>
              </w:rPr>
            </w:pPr>
          </w:p>
          <w:p w14:paraId="5E5BE8AF" w14:textId="4DE334C5" w:rsidR="0043026B" w:rsidRPr="001D5319" w:rsidRDefault="00604CFC" w:rsidP="007E7D38">
            <w:pPr>
              <w:rPr>
                <w:szCs w:val="24"/>
              </w:rPr>
            </w:pPr>
            <w:r>
              <w:rPr>
                <w:szCs w:val="24"/>
              </w:rPr>
              <w:t xml:space="preserve">UAB </w:t>
            </w:r>
            <w:r w:rsidR="00EF579C">
              <w:rPr>
                <w:szCs w:val="24"/>
              </w:rPr>
              <w:t>Viešųjų investicijų plėtros agentūrai</w:t>
            </w:r>
          </w:p>
          <w:p w14:paraId="2077897A" w14:textId="6B7F52AB" w:rsidR="004E47B2" w:rsidRPr="001D5319" w:rsidRDefault="00604CFC" w:rsidP="007E7D38">
            <w:pPr>
              <w:rPr>
                <w:szCs w:val="24"/>
              </w:rPr>
            </w:pPr>
            <w:r>
              <w:rPr>
                <w:szCs w:val="24"/>
              </w:rPr>
              <w:t>Gedimino pr. 18/Jogailos g. 2</w:t>
            </w:r>
            <w:r w:rsidR="008E1C04">
              <w:rPr>
                <w:szCs w:val="24"/>
              </w:rPr>
              <w:t>,</w:t>
            </w:r>
          </w:p>
          <w:p w14:paraId="47FC6A24" w14:textId="114EFB80" w:rsidR="00F672E4" w:rsidRPr="001D5319" w:rsidRDefault="00F672E4" w:rsidP="007E7D38">
            <w:pPr>
              <w:rPr>
                <w:szCs w:val="24"/>
              </w:rPr>
            </w:pPr>
            <w:r w:rsidRPr="001D5319">
              <w:rPr>
                <w:szCs w:val="24"/>
              </w:rPr>
              <w:t>01</w:t>
            </w:r>
            <w:r w:rsidR="00604CFC">
              <w:rPr>
                <w:szCs w:val="24"/>
              </w:rPr>
              <w:t xml:space="preserve">103 </w:t>
            </w:r>
            <w:r w:rsidRPr="001D5319">
              <w:rPr>
                <w:szCs w:val="24"/>
              </w:rPr>
              <w:t>Vilnius</w:t>
            </w:r>
          </w:p>
          <w:p w14:paraId="7A644456" w14:textId="3EC45894" w:rsidR="00CC0169" w:rsidRDefault="00F672E4" w:rsidP="007E7D38">
            <w:pPr>
              <w:rPr>
                <w:szCs w:val="24"/>
                <w:u w:val="single"/>
                <w:lang w:val="en-US"/>
              </w:rPr>
            </w:pPr>
            <w:r w:rsidRPr="001D5319">
              <w:rPr>
                <w:szCs w:val="24"/>
              </w:rPr>
              <w:t xml:space="preserve">El. p. </w:t>
            </w:r>
            <w:r w:rsidR="001D7693">
              <w:rPr>
                <w:szCs w:val="24"/>
              </w:rPr>
              <w:t>info@vipa.lt</w:t>
            </w:r>
          </w:p>
          <w:p w14:paraId="42D25508" w14:textId="0F48E41F" w:rsidR="00275D32" w:rsidRPr="001D5319" w:rsidRDefault="00275D32" w:rsidP="007E7D38">
            <w:pPr>
              <w:rPr>
                <w:szCs w:val="24"/>
                <w:lang w:val="en-US"/>
              </w:rPr>
            </w:pPr>
          </w:p>
        </w:tc>
        <w:tc>
          <w:tcPr>
            <w:tcW w:w="1559" w:type="dxa"/>
          </w:tcPr>
          <w:p w14:paraId="317E3836" w14:textId="2F5E9B85" w:rsidR="00683FCE" w:rsidRPr="001D5319" w:rsidRDefault="00683FCE" w:rsidP="00D552A4">
            <w:pPr>
              <w:rPr>
                <w:szCs w:val="24"/>
              </w:rPr>
            </w:pPr>
            <w:r w:rsidRPr="001D5319">
              <w:rPr>
                <w:szCs w:val="24"/>
              </w:rPr>
              <w:t>202</w:t>
            </w:r>
            <w:r w:rsidR="001B72D8" w:rsidRPr="001D5319">
              <w:rPr>
                <w:szCs w:val="24"/>
              </w:rPr>
              <w:t>3</w:t>
            </w:r>
            <w:r w:rsidRPr="001D5319">
              <w:rPr>
                <w:szCs w:val="24"/>
              </w:rPr>
              <w:t>-</w:t>
            </w:r>
            <w:r w:rsidR="00735DF6">
              <w:rPr>
                <w:szCs w:val="24"/>
              </w:rPr>
              <w:t>02-</w:t>
            </w:r>
          </w:p>
          <w:p w14:paraId="02AEE060" w14:textId="56BF5FC8" w:rsidR="0005122B" w:rsidRPr="001D5319" w:rsidRDefault="0005122B" w:rsidP="008F5398">
            <w:pPr>
              <w:rPr>
                <w:szCs w:val="24"/>
              </w:rPr>
            </w:pPr>
            <w:r w:rsidRPr="001D5319">
              <w:rPr>
                <w:szCs w:val="24"/>
              </w:rPr>
              <w:t>Į 202</w:t>
            </w:r>
            <w:r w:rsidR="00D552A4">
              <w:rPr>
                <w:szCs w:val="24"/>
              </w:rPr>
              <w:t>3</w:t>
            </w:r>
            <w:r w:rsidRPr="001D5319">
              <w:rPr>
                <w:szCs w:val="24"/>
              </w:rPr>
              <w:t>-</w:t>
            </w:r>
            <w:r w:rsidR="00D552A4">
              <w:rPr>
                <w:szCs w:val="24"/>
              </w:rPr>
              <w:t>01</w:t>
            </w:r>
            <w:r w:rsidR="00583B07">
              <w:rPr>
                <w:szCs w:val="24"/>
              </w:rPr>
              <w:t>-</w:t>
            </w:r>
            <w:r w:rsidR="00C63A6C">
              <w:rPr>
                <w:szCs w:val="24"/>
              </w:rPr>
              <w:t>16</w:t>
            </w:r>
          </w:p>
          <w:p w14:paraId="51E89517" w14:textId="15384918" w:rsidR="0005122B" w:rsidRPr="001D5319" w:rsidRDefault="00AE523C" w:rsidP="008F5398">
            <w:pPr>
              <w:rPr>
                <w:szCs w:val="24"/>
              </w:rPr>
            </w:pPr>
            <w:r>
              <w:rPr>
                <w:szCs w:val="24"/>
              </w:rPr>
              <w:t>2023-01-25</w:t>
            </w:r>
          </w:p>
          <w:p w14:paraId="0D585C25" w14:textId="205FC3DA" w:rsidR="0005122B" w:rsidRPr="001D5319" w:rsidRDefault="00F128DC" w:rsidP="008F5398">
            <w:pPr>
              <w:rPr>
                <w:szCs w:val="24"/>
              </w:rPr>
            </w:pPr>
            <w:r>
              <w:rPr>
                <w:szCs w:val="24"/>
              </w:rPr>
              <w:t>2023-01-31</w:t>
            </w:r>
          </w:p>
          <w:p w14:paraId="71286219" w14:textId="77777777" w:rsidR="0005122B" w:rsidRPr="001D5319" w:rsidRDefault="0005122B" w:rsidP="008F5398">
            <w:pPr>
              <w:rPr>
                <w:szCs w:val="24"/>
              </w:rPr>
            </w:pPr>
          </w:p>
          <w:p w14:paraId="4D008373" w14:textId="35484072" w:rsidR="008F5398" w:rsidRPr="001D5319" w:rsidRDefault="0028328C" w:rsidP="008F5398">
            <w:pPr>
              <w:rPr>
                <w:szCs w:val="24"/>
              </w:rPr>
            </w:pPr>
            <w:r w:rsidRPr="001D5319">
              <w:rPr>
                <w:szCs w:val="24"/>
              </w:rPr>
              <w:t xml:space="preserve">Į </w:t>
            </w:r>
            <w:r w:rsidR="008F5398" w:rsidRPr="001D5319">
              <w:rPr>
                <w:szCs w:val="24"/>
              </w:rPr>
              <w:t>202</w:t>
            </w:r>
            <w:r w:rsidR="00A72C5A" w:rsidRPr="001D5319">
              <w:rPr>
                <w:szCs w:val="24"/>
              </w:rPr>
              <w:t>2</w:t>
            </w:r>
            <w:r w:rsidR="008F5398" w:rsidRPr="001D5319">
              <w:rPr>
                <w:szCs w:val="24"/>
              </w:rPr>
              <w:t>-</w:t>
            </w:r>
            <w:r w:rsidR="004E47B2" w:rsidRPr="001D5319">
              <w:rPr>
                <w:szCs w:val="24"/>
              </w:rPr>
              <w:t>10-10</w:t>
            </w:r>
          </w:p>
          <w:p w14:paraId="523F4FC0" w14:textId="27BFBEAD" w:rsidR="00683FCE" w:rsidRPr="001D5319" w:rsidRDefault="00683FCE" w:rsidP="00B729D9">
            <w:pPr>
              <w:ind w:right="-108"/>
              <w:rPr>
                <w:szCs w:val="24"/>
              </w:rPr>
            </w:pPr>
          </w:p>
          <w:p w14:paraId="50C7D866" w14:textId="1DC5AFE0" w:rsidR="00BF08AA" w:rsidRPr="001D5319" w:rsidRDefault="00BF08AA" w:rsidP="00B729D9">
            <w:pPr>
              <w:ind w:right="-108"/>
              <w:rPr>
                <w:szCs w:val="24"/>
              </w:rPr>
            </w:pPr>
          </w:p>
          <w:p w14:paraId="43F8F0A7" w14:textId="40350D10" w:rsidR="00BF08AA" w:rsidRPr="001D5319" w:rsidRDefault="00BF08AA" w:rsidP="00B729D9">
            <w:pPr>
              <w:ind w:right="-108"/>
              <w:rPr>
                <w:szCs w:val="24"/>
              </w:rPr>
            </w:pPr>
          </w:p>
          <w:p w14:paraId="4E42E2D9" w14:textId="770575F8" w:rsidR="00BF08AA" w:rsidRPr="001D5319" w:rsidRDefault="00BF08AA" w:rsidP="00B729D9">
            <w:pPr>
              <w:ind w:right="-108"/>
              <w:rPr>
                <w:szCs w:val="24"/>
              </w:rPr>
            </w:pPr>
          </w:p>
          <w:p w14:paraId="6926598D" w14:textId="6511C7CD" w:rsidR="00683FCE" w:rsidRPr="001D5319" w:rsidRDefault="00683FCE" w:rsidP="008E3743">
            <w:pPr>
              <w:ind w:right="-108"/>
              <w:rPr>
                <w:szCs w:val="24"/>
              </w:rPr>
            </w:pPr>
          </w:p>
        </w:tc>
        <w:tc>
          <w:tcPr>
            <w:tcW w:w="567" w:type="dxa"/>
          </w:tcPr>
          <w:p w14:paraId="4A740536" w14:textId="77777777" w:rsidR="00683FCE" w:rsidRPr="001D5319" w:rsidRDefault="00683FCE" w:rsidP="00D552A4">
            <w:pPr>
              <w:ind w:right="-108" w:hanging="106"/>
              <w:rPr>
                <w:szCs w:val="24"/>
              </w:rPr>
            </w:pPr>
            <w:r w:rsidRPr="001D5319">
              <w:rPr>
                <w:szCs w:val="24"/>
              </w:rPr>
              <w:t>Nr.</w:t>
            </w:r>
          </w:p>
          <w:p w14:paraId="622992DF" w14:textId="63550302" w:rsidR="0005122B" w:rsidRPr="001D5319" w:rsidRDefault="001D5319" w:rsidP="00B729D9">
            <w:pPr>
              <w:ind w:left="-108" w:right="-108"/>
              <w:rPr>
                <w:szCs w:val="24"/>
              </w:rPr>
            </w:pPr>
            <w:r w:rsidRPr="001D5319">
              <w:rPr>
                <w:szCs w:val="24"/>
              </w:rPr>
              <w:t>Nr.</w:t>
            </w:r>
          </w:p>
          <w:p w14:paraId="0DDD4C34" w14:textId="3FCF4ECB" w:rsidR="0005122B" w:rsidRPr="001D5319" w:rsidRDefault="00AE523C" w:rsidP="00B729D9">
            <w:pPr>
              <w:ind w:left="-108" w:right="-108"/>
              <w:rPr>
                <w:szCs w:val="24"/>
              </w:rPr>
            </w:pPr>
            <w:r>
              <w:rPr>
                <w:szCs w:val="24"/>
              </w:rPr>
              <w:t>Nr.</w:t>
            </w:r>
          </w:p>
          <w:p w14:paraId="735FA25A" w14:textId="3474A102" w:rsidR="0005122B" w:rsidRPr="001D5319" w:rsidRDefault="00F128DC" w:rsidP="00B729D9">
            <w:pPr>
              <w:ind w:left="-108" w:right="-108"/>
              <w:rPr>
                <w:szCs w:val="24"/>
              </w:rPr>
            </w:pPr>
            <w:r>
              <w:rPr>
                <w:szCs w:val="24"/>
              </w:rPr>
              <w:t xml:space="preserve">Nr. </w:t>
            </w:r>
          </w:p>
          <w:p w14:paraId="264B903F" w14:textId="77777777" w:rsidR="0005122B" w:rsidRPr="001D5319" w:rsidRDefault="0005122B" w:rsidP="00D552A4">
            <w:pPr>
              <w:ind w:right="-108"/>
              <w:rPr>
                <w:szCs w:val="24"/>
              </w:rPr>
            </w:pPr>
          </w:p>
          <w:p w14:paraId="5FF8D689" w14:textId="11E200F6" w:rsidR="00683FCE" w:rsidRPr="001D5319" w:rsidRDefault="0028328C" w:rsidP="00B729D9">
            <w:pPr>
              <w:ind w:left="-108" w:right="-108"/>
              <w:rPr>
                <w:szCs w:val="24"/>
              </w:rPr>
            </w:pPr>
            <w:r w:rsidRPr="001D5319">
              <w:rPr>
                <w:szCs w:val="24"/>
              </w:rPr>
              <w:t>Nr.</w:t>
            </w:r>
          </w:p>
          <w:p w14:paraId="74927D4C" w14:textId="32DDC89E" w:rsidR="00C10535" w:rsidRPr="001D5319" w:rsidRDefault="00C10535" w:rsidP="00B729D9">
            <w:pPr>
              <w:ind w:left="-108" w:right="-108"/>
              <w:rPr>
                <w:szCs w:val="24"/>
              </w:rPr>
            </w:pPr>
          </w:p>
          <w:p w14:paraId="0166208E" w14:textId="45FBA22E" w:rsidR="00C10535" w:rsidRPr="001D5319" w:rsidRDefault="00C10535" w:rsidP="00B729D9">
            <w:pPr>
              <w:ind w:left="-108" w:right="-108"/>
              <w:rPr>
                <w:szCs w:val="24"/>
              </w:rPr>
            </w:pPr>
          </w:p>
          <w:p w14:paraId="61899A33" w14:textId="76ED7383" w:rsidR="00C10535" w:rsidRPr="001D5319" w:rsidRDefault="00C10535" w:rsidP="00B729D9">
            <w:pPr>
              <w:ind w:left="-108" w:right="-108"/>
              <w:rPr>
                <w:szCs w:val="24"/>
              </w:rPr>
            </w:pPr>
          </w:p>
          <w:p w14:paraId="389905F4" w14:textId="618632F0" w:rsidR="00C10535" w:rsidRPr="001D5319" w:rsidRDefault="00C10535" w:rsidP="008F5398">
            <w:pPr>
              <w:ind w:right="-108"/>
              <w:rPr>
                <w:szCs w:val="24"/>
              </w:rPr>
            </w:pPr>
          </w:p>
          <w:p w14:paraId="684B3184" w14:textId="1A5A4F34" w:rsidR="00683FCE" w:rsidRPr="001D5319" w:rsidRDefault="00683FCE" w:rsidP="008E3743">
            <w:pPr>
              <w:ind w:right="-108"/>
              <w:rPr>
                <w:szCs w:val="24"/>
              </w:rPr>
            </w:pPr>
          </w:p>
        </w:tc>
        <w:tc>
          <w:tcPr>
            <w:tcW w:w="4547" w:type="dxa"/>
          </w:tcPr>
          <w:p w14:paraId="5C7139E7" w14:textId="77777777" w:rsidR="00583B07" w:rsidRPr="001D5319" w:rsidRDefault="00583B07" w:rsidP="00583B07">
            <w:pPr>
              <w:rPr>
                <w:szCs w:val="24"/>
              </w:rPr>
            </w:pPr>
            <w:r w:rsidRPr="001D5319">
              <w:rPr>
                <w:szCs w:val="24"/>
              </w:rPr>
              <w:t>4S-</w:t>
            </w:r>
            <w:r>
              <w:rPr>
                <w:szCs w:val="24"/>
              </w:rPr>
              <w:t xml:space="preserve">   </w:t>
            </w:r>
            <w:r w:rsidRPr="001D5319">
              <w:rPr>
                <w:szCs w:val="24"/>
              </w:rPr>
              <w:t xml:space="preserve"> (7.4Mr)</w:t>
            </w:r>
          </w:p>
          <w:p w14:paraId="27B77670" w14:textId="05CD91DC" w:rsidR="00683FCE" w:rsidRPr="001D5319" w:rsidRDefault="00C63A6C" w:rsidP="00B729D9">
            <w:pPr>
              <w:rPr>
                <w:szCs w:val="24"/>
              </w:rPr>
            </w:pPr>
            <w:r>
              <w:rPr>
                <w:szCs w:val="24"/>
              </w:rPr>
              <w:t>S2-20</w:t>
            </w:r>
          </w:p>
          <w:p w14:paraId="080D6F59" w14:textId="720426D6" w:rsidR="0005122B" w:rsidRPr="001D5319" w:rsidRDefault="00AE523C" w:rsidP="000B0746">
            <w:pPr>
              <w:rPr>
                <w:szCs w:val="24"/>
              </w:rPr>
            </w:pPr>
            <w:r>
              <w:rPr>
                <w:szCs w:val="24"/>
              </w:rPr>
              <w:t>S2-32</w:t>
            </w:r>
          </w:p>
          <w:p w14:paraId="5D45BC17" w14:textId="610B3D24" w:rsidR="0005122B" w:rsidRPr="001D5319" w:rsidRDefault="00F128DC" w:rsidP="000B0746">
            <w:pPr>
              <w:rPr>
                <w:szCs w:val="24"/>
              </w:rPr>
            </w:pPr>
            <w:r>
              <w:rPr>
                <w:szCs w:val="24"/>
              </w:rPr>
              <w:t>S2-41</w:t>
            </w:r>
          </w:p>
          <w:p w14:paraId="7AC6D340" w14:textId="77777777" w:rsidR="0005122B" w:rsidRPr="001D5319" w:rsidRDefault="0005122B" w:rsidP="000B0746">
            <w:pPr>
              <w:rPr>
                <w:szCs w:val="24"/>
              </w:rPr>
            </w:pPr>
          </w:p>
          <w:p w14:paraId="488AD446" w14:textId="136DEA6B" w:rsidR="00F92721" w:rsidRPr="001D5319" w:rsidRDefault="004E47B2" w:rsidP="000B0746">
            <w:pPr>
              <w:rPr>
                <w:szCs w:val="24"/>
              </w:rPr>
            </w:pPr>
            <w:r w:rsidRPr="001D5319">
              <w:rPr>
                <w:szCs w:val="24"/>
              </w:rPr>
              <w:t>(24.78Mr-07)-6k-2206022</w:t>
            </w:r>
          </w:p>
          <w:p w14:paraId="09E34D86" w14:textId="77777777" w:rsidR="00F92721" w:rsidRPr="001D5319" w:rsidRDefault="00F92721" w:rsidP="000B0746">
            <w:pPr>
              <w:rPr>
                <w:szCs w:val="24"/>
              </w:rPr>
            </w:pPr>
          </w:p>
          <w:p w14:paraId="5CDEABF7" w14:textId="77777777" w:rsidR="00F92721" w:rsidRPr="001D5319" w:rsidRDefault="00F92721" w:rsidP="000B0746">
            <w:pPr>
              <w:rPr>
                <w:szCs w:val="24"/>
              </w:rPr>
            </w:pPr>
          </w:p>
          <w:p w14:paraId="199AA232" w14:textId="78E33AA7" w:rsidR="00F92721" w:rsidRPr="001D5319" w:rsidRDefault="00F92721" w:rsidP="000B0746">
            <w:pPr>
              <w:rPr>
                <w:szCs w:val="24"/>
              </w:rPr>
            </w:pPr>
          </w:p>
          <w:p w14:paraId="459F3F11" w14:textId="721E3055" w:rsidR="00F92721" w:rsidRPr="001D5319" w:rsidRDefault="00F92721" w:rsidP="000B0746">
            <w:pPr>
              <w:rPr>
                <w:szCs w:val="24"/>
              </w:rPr>
            </w:pPr>
          </w:p>
        </w:tc>
      </w:tr>
    </w:tbl>
    <w:p w14:paraId="2654AADA" w14:textId="435CF18F" w:rsidR="006063E8" w:rsidRPr="00CD6198" w:rsidRDefault="002A07F4" w:rsidP="006063E8">
      <w:pPr>
        <w:tabs>
          <w:tab w:val="center" w:pos="4153"/>
          <w:tab w:val="right" w:pos="8306"/>
        </w:tabs>
        <w:jc w:val="center"/>
        <w:rPr>
          <w:sz w:val="16"/>
          <w:szCs w:val="16"/>
        </w:rPr>
      </w:pPr>
      <w:r>
        <w:rPr>
          <w:b/>
          <w:color w:val="000000"/>
          <w:szCs w:val="24"/>
          <w:lang w:eastAsia="lt-LT"/>
        </w:rPr>
        <w:t>VERTINIMO IŠVADA</w:t>
      </w:r>
    </w:p>
    <w:p w14:paraId="0D5B3723" w14:textId="006A51E4" w:rsidR="00DB1DAF" w:rsidRPr="006E5750" w:rsidRDefault="00DB1DAF" w:rsidP="00A17551">
      <w:pPr>
        <w:spacing w:line="360" w:lineRule="auto"/>
        <w:jc w:val="center"/>
        <w:rPr>
          <w:b/>
          <w:color w:val="000000"/>
          <w:szCs w:val="24"/>
          <w:lang w:eastAsia="lt-LT"/>
        </w:rPr>
      </w:pPr>
    </w:p>
    <w:p w14:paraId="02AA8E1A" w14:textId="3F14A5F6" w:rsidR="00C10535" w:rsidRPr="00462B2C" w:rsidRDefault="003B4C75" w:rsidP="00316023">
      <w:pPr>
        <w:shd w:val="clear" w:color="auto" w:fill="FFFFFF"/>
        <w:spacing w:line="300" w:lineRule="atLeast"/>
        <w:ind w:firstLine="851"/>
        <w:jc w:val="both"/>
        <w:rPr>
          <w:rStyle w:val="Hyperlink"/>
          <w:color w:val="auto"/>
          <w:szCs w:val="24"/>
          <w:u w:val="none"/>
          <w:lang w:eastAsia="lt-LT"/>
        </w:rPr>
      </w:pPr>
      <w:r w:rsidRPr="00736B20">
        <w:rPr>
          <w:bCs/>
          <w:szCs w:val="24"/>
        </w:rPr>
        <w:t>Viešųjų pirkimų tarnyba (toliau – Tarnyba), vadovaudamasi Lietuvos Respublikos viešųjų pirkimų įstatymo</w:t>
      </w:r>
      <w:r>
        <w:rPr>
          <w:bCs/>
          <w:szCs w:val="24"/>
        </w:rPr>
        <w:t xml:space="preserve"> </w:t>
      </w:r>
      <w:r w:rsidRPr="0062406E">
        <w:rPr>
          <w:bCs/>
          <w:szCs w:val="24"/>
        </w:rPr>
        <w:t>(toliau – Įstatymas)</w:t>
      </w:r>
      <w:r w:rsidRPr="00736B20">
        <w:rPr>
          <w:bCs/>
          <w:szCs w:val="24"/>
        </w:rPr>
        <w:t xml:space="preserve"> 95 straipsnio 1 dalies 2 punktu</w:t>
      </w:r>
      <w:r w:rsidR="00071DE9">
        <w:rPr>
          <w:bCs/>
          <w:szCs w:val="24"/>
        </w:rPr>
        <w:t xml:space="preserve"> </w:t>
      </w:r>
      <w:r w:rsidR="00071DE9" w:rsidRPr="00071DE9">
        <w:rPr>
          <w:bCs/>
          <w:szCs w:val="24"/>
        </w:rPr>
        <w:t>ir Pirkimų ir koncesijų priežiūros taisyklėmis, patvirtintomis Tarnybos direktoriaus 2019 m. vasario 1 d. įsakymu Nr. 1S-25,</w:t>
      </w:r>
      <w:r w:rsidRPr="00736B20">
        <w:rPr>
          <w:bCs/>
          <w:szCs w:val="24"/>
        </w:rPr>
        <w:t xml:space="preserve"> </w:t>
      </w:r>
      <w:r w:rsidRPr="002877AC">
        <w:rPr>
          <w:bCs/>
          <w:szCs w:val="24"/>
        </w:rPr>
        <w:t xml:space="preserve">atliko </w:t>
      </w:r>
      <w:r w:rsidR="00D726B4" w:rsidRPr="00ED797D">
        <w:rPr>
          <w:szCs w:val="24"/>
        </w:rPr>
        <w:t xml:space="preserve">Lietuvos nacionalinio operos ir baleto teatro (toliau – Perkančioji organizacija) </w:t>
      </w:r>
      <w:r w:rsidRPr="00736B20">
        <w:rPr>
          <w:bCs/>
          <w:szCs w:val="24"/>
        </w:rPr>
        <w:t>v</w:t>
      </w:r>
      <w:r w:rsidRPr="00736B20">
        <w:rPr>
          <w:szCs w:val="24"/>
        </w:rPr>
        <w:t>ykd</w:t>
      </w:r>
      <w:r w:rsidR="00A17551">
        <w:rPr>
          <w:szCs w:val="24"/>
        </w:rPr>
        <w:t>yto</w:t>
      </w:r>
      <w:r w:rsidRPr="00736B20">
        <w:rPr>
          <w:szCs w:val="24"/>
        </w:rPr>
        <w:t xml:space="preserve"> pirkimo vertinimą</w:t>
      </w:r>
      <w:r w:rsidR="00C10535">
        <w:rPr>
          <w:szCs w:val="24"/>
        </w:rPr>
        <w:t xml:space="preserve"> pagal </w:t>
      </w:r>
      <w:r w:rsidR="009C1F1E">
        <w:rPr>
          <w:szCs w:val="24"/>
        </w:rPr>
        <w:t xml:space="preserve">Lietuvos Respublikos finansų ministerijos </w:t>
      </w:r>
      <w:r w:rsidR="00C10535">
        <w:rPr>
          <w:rStyle w:val="Hyperlink"/>
          <w:color w:val="auto"/>
          <w:u w:val="none"/>
          <w:lang w:eastAsia="lt-LT"/>
        </w:rPr>
        <w:t xml:space="preserve">(toliau – </w:t>
      </w:r>
      <w:r w:rsidR="009C1F1E">
        <w:rPr>
          <w:rStyle w:val="Hyperlink"/>
          <w:color w:val="auto"/>
          <w:u w:val="none"/>
          <w:lang w:eastAsia="lt-LT"/>
        </w:rPr>
        <w:t>Finansų ministerija</w:t>
      </w:r>
      <w:r w:rsidR="00462B2C">
        <w:rPr>
          <w:rStyle w:val="Hyperlink"/>
          <w:color w:val="auto"/>
          <w:u w:val="none"/>
          <w:lang w:eastAsia="lt-LT"/>
        </w:rPr>
        <w:t>)</w:t>
      </w:r>
      <w:r w:rsidR="00C10535">
        <w:rPr>
          <w:rStyle w:val="Hyperlink"/>
          <w:color w:val="auto"/>
          <w:u w:val="none"/>
          <w:lang w:eastAsia="lt-LT"/>
        </w:rPr>
        <w:t xml:space="preserve"> prašymą</w:t>
      </w:r>
      <w:r w:rsidR="002E3061">
        <w:rPr>
          <w:rStyle w:val="FootnoteReference"/>
          <w:lang w:eastAsia="lt-LT"/>
        </w:rPr>
        <w:footnoteReference w:id="1"/>
      </w:r>
      <w:r w:rsidR="00C10535">
        <w:rPr>
          <w:rStyle w:val="Hyperlink"/>
          <w:color w:val="auto"/>
          <w:u w:val="none"/>
          <w:lang w:eastAsia="lt-LT"/>
        </w:rPr>
        <w:t xml:space="preserve">. </w:t>
      </w:r>
    </w:p>
    <w:p w14:paraId="7FA3D030" w14:textId="77777777" w:rsidR="00AB49DD" w:rsidRDefault="00AB49DD" w:rsidP="00C32338">
      <w:pPr>
        <w:jc w:val="center"/>
        <w:rPr>
          <w:b/>
          <w:szCs w:val="24"/>
          <w:lang w:eastAsia="lt-LT"/>
        </w:rPr>
      </w:pPr>
    </w:p>
    <w:p w14:paraId="6823050D" w14:textId="138F685F" w:rsidR="00C32338" w:rsidRPr="00BD312E" w:rsidRDefault="00C32338" w:rsidP="00C32338">
      <w:pPr>
        <w:jc w:val="center"/>
        <w:rPr>
          <w:szCs w:val="24"/>
          <w:lang w:eastAsia="lt-LT"/>
        </w:rPr>
      </w:pPr>
      <w:r w:rsidRPr="00BD312E">
        <w:rPr>
          <w:b/>
          <w:szCs w:val="24"/>
          <w:lang w:eastAsia="lt-LT"/>
        </w:rPr>
        <w:t>I dalis. Bendra informacija</w:t>
      </w:r>
    </w:p>
    <w:p w14:paraId="2285AFC5" w14:textId="77777777" w:rsidR="00C32338" w:rsidRPr="00BD312E" w:rsidRDefault="00C32338" w:rsidP="00C32338">
      <w:pPr>
        <w:ind w:firstLine="720"/>
        <w:rPr>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02"/>
        <w:gridCol w:w="5026"/>
      </w:tblGrid>
      <w:tr w:rsidR="00BD312E" w:rsidRPr="00BD312E" w14:paraId="2501F0B0"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7DB4EF8E" w14:textId="7C9B8A3B" w:rsidR="00C32338" w:rsidRPr="00BD312E" w:rsidRDefault="00C32338" w:rsidP="00590C09">
            <w:pPr>
              <w:jc w:val="both"/>
              <w:rPr>
                <w:szCs w:val="24"/>
                <w:lang w:eastAsia="lt-LT"/>
              </w:rPr>
            </w:pPr>
            <w:r w:rsidRPr="00BD312E">
              <w:rPr>
                <w:rFonts w:eastAsia="Calibri"/>
                <w:szCs w:val="24"/>
                <w:lang w:eastAsia="lt-LT"/>
              </w:rPr>
              <w:t>Pirkimo</w:t>
            </w:r>
            <w:r w:rsidRPr="00BD312E">
              <w:rPr>
                <w:szCs w:val="24"/>
                <w:lang w:eastAsia="lt-LT"/>
              </w:rPr>
              <w:t>*</w:t>
            </w:r>
            <w:r w:rsidRPr="00BD312E">
              <w:rPr>
                <w:rFonts w:eastAsia="Calibri"/>
                <w:szCs w:val="24"/>
                <w:lang w:eastAsia="lt-LT"/>
              </w:rPr>
              <w:t xml:space="preserve"> pavadinimas, numeris (jeigu skelbtas), pirkimo paskelbimo (kvietimo pateikti paraišką/pasiūlymą) data/sutarties pavadinimas, data, numeris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2157165F" w14:textId="547E7161" w:rsidR="00C32338" w:rsidRPr="00BD312E" w:rsidRDefault="00D726B4" w:rsidP="000637BD">
            <w:pPr>
              <w:shd w:val="clear" w:color="auto" w:fill="FFFFFF"/>
              <w:spacing w:line="300" w:lineRule="atLeast"/>
              <w:jc w:val="both"/>
              <w:rPr>
                <w:szCs w:val="24"/>
                <w:lang w:eastAsia="lt-LT"/>
              </w:rPr>
            </w:pPr>
            <w:r w:rsidRPr="00ED797D">
              <w:rPr>
                <w:szCs w:val="24"/>
              </w:rPr>
              <w:t>„</w:t>
            </w:r>
            <w:r w:rsidRPr="00C62E25">
              <w:rPr>
                <w:szCs w:val="24"/>
                <w:lang w:eastAsia="lt-LT"/>
              </w:rPr>
              <w:t xml:space="preserve">Lietuvos nacionalinio operos ir baleto teatro, A. Vienuolio g. 1, Vilniuje, paprastojo remonto darbai“ </w:t>
            </w:r>
            <w:r w:rsidRPr="00C62E25">
              <w:rPr>
                <w:szCs w:val="24"/>
              </w:rPr>
              <w:t xml:space="preserve">(Centrinėje viešųjų pirkimų informacinėje sistemoje (toliau – CVP IS) </w:t>
            </w:r>
            <w:r w:rsidRPr="00F76B1A">
              <w:rPr>
                <w:szCs w:val="24"/>
              </w:rPr>
              <w:t>skelbtas 2022</w:t>
            </w:r>
            <w:r w:rsidR="00F76B1A">
              <w:rPr>
                <w:szCs w:val="24"/>
              </w:rPr>
              <w:t xml:space="preserve"> m. rugpjūčio 21 d.</w:t>
            </w:r>
            <w:r w:rsidRPr="00F76B1A">
              <w:rPr>
                <w:szCs w:val="24"/>
              </w:rPr>
              <w:t>, pirkimo Nr. 619766</w:t>
            </w:r>
            <w:r w:rsidRPr="00F76B1A">
              <w:rPr>
                <w:bCs/>
                <w:szCs w:val="24"/>
              </w:rPr>
              <w:t xml:space="preserve"> (toliau – Pirkimas)</w:t>
            </w:r>
            <w:r w:rsidR="00F76B1A">
              <w:rPr>
                <w:bCs/>
                <w:szCs w:val="24"/>
              </w:rPr>
              <w:t xml:space="preserve"> /</w:t>
            </w:r>
            <w:r w:rsidR="00F76B1A" w:rsidRPr="00F76B1A">
              <w:rPr>
                <w:bCs/>
                <w:szCs w:val="24"/>
              </w:rPr>
              <w:t xml:space="preserve"> Statybos rangos sutartis 2022 m. spalio 3 d. Nr. J4-93 (toliau – </w:t>
            </w:r>
            <w:r w:rsidR="00BA4F67">
              <w:rPr>
                <w:bCs/>
                <w:szCs w:val="24"/>
              </w:rPr>
              <w:t>Pirkimo s</w:t>
            </w:r>
            <w:r w:rsidR="00F76B1A" w:rsidRPr="00F76B1A">
              <w:rPr>
                <w:bCs/>
                <w:szCs w:val="24"/>
              </w:rPr>
              <w:t>utartis).</w:t>
            </w:r>
          </w:p>
        </w:tc>
      </w:tr>
      <w:tr w:rsidR="00BD312E" w:rsidRPr="00024A88" w14:paraId="0B66D0D8"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567B4FED" w14:textId="77777777" w:rsidR="00C32338" w:rsidRPr="00BD312E" w:rsidRDefault="00C32338" w:rsidP="00590C09">
            <w:pPr>
              <w:jc w:val="both"/>
              <w:rPr>
                <w:szCs w:val="24"/>
                <w:lang w:eastAsia="lt-LT"/>
              </w:rPr>
            </w:pPr>
            <w:r w:rsidRPr="00BD312E">
              <w:rPr>
                <w:rFonts w:eastAsia="Calibri"/>
                <w:szCs w:val="24"/>
                <w:lang w:eastAsia="lt-LT"/>
              </w:rPr>
              <w:t>Pirkimo vykdymo/sutarties sudarymo teisinis pagrindas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53B61595" w14:textId="50B316CE" w:rsidR="00C32338" w:rsidRPr="00A352E8" w:rsidRDefault="00884C8F" w:rsidP="00590C09">
            <w:pPr>
              <w:jc w:val="both"/>
              <w:rPr>
                <w:bCs/>
                <w:szCs w:val="24"/>
                <w:lang w:eastAsia="lt-LT"/>
              </w:rPr>
            </w:pPr>
            <w:r w:rsidRPr="00D726B4">
              <w:rPr>
                <w:bCs/>
                <w:szCs w:val="24"/>
              </w:rPr>
              <w:t xml:space="preserve">Įstatymas (redakcija nuo </w:t>
            </w:r>
            <w:r w:rsidR="00D726B4" w:rsidRPr="00D726B4">
              <w:rPr>
                <w:color w:val="333333"/>
                <w:szCs w:val="24"/>
                <w:shd w:val="clear" w:color="auto" w:fill="FFFFFF"/>
              </w:rPr>
              <w:t xml:space="preserve">2022-07-12 iki </w:t>
            </w:r>
            <w:r w:rsidR="00EF355A">
              <w:rPr>
                <w:color w:val="333333"/>
                <w:szCs w:val="24"/>
                <w:shd w:val="clear" w:color="auto" w:fill="FFFFFF"/>
              </w:rPr>
              <w:t xml:space="preserve">              </w:t>
            </w:r>
            <w:r w:rsidR="00D726B4" w:rsidRPr="00D726B4">
              <w:rPr>
                <w:color w:val="333333"/>
                <w:szCs w:val="24"/>
                <w:shd w:val="clear" w:color="auto" w:fill="FFFFFF"/>
              </w:rPr>
              <w:t>2022-12-2</w:t>
            </w:r>
            <w:r w:rsidR="00EF355A">
              <w:rPr>
                <w:color w:val="333333"/>
                <w:szCs w:val="24"/>
                <w:shd w:val="clear" w:color="auto" w:fill="FFFFFF"/>
              </w:rPr>
              <w:t>9</w:t>
            </w:r>
            <w:r w:rsidRPr="00D726B4">
              <w:rPr>
                <w:bCs/>
                <w:szCs w:val="24"/>
              </w:rPr>
              <w:t>)</w:t>
            </w:r>
            <w:r w:rsidR="00D726B4">
              <w:rPr>
                <w:bCs/>
                <w:szCs w:val="24"/>
              </w:rPr>
              <w:t>.</w:t>
            </w:r>
            <w:r w:rsidR="003B0981" w:rsidRPr="000519A7">
              <w:rPr>
                <w:bCs/>
                <w:szCs w:val="24"/>
              </w:rPr>
              <w:t xml:space="preserve"> </w:t>
            </w:r>
          </w:p>
        </w:tc>
      </w:tr>
      <w:tr w:rsidR="00BD312E" w:rsidRPr="00BD312E" w14:paraId="69BCDB83"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0266AE89" w14:textId="77777777" w:rsidR="00C32338" w:rsidRPr="00BD312E" w:rsidRDefault="00C32338" w:rsidP="00590C09">
            <w:pPr>
              <w:jc w:val="both"/>
              <w:rPr>
                <w:rFonts w:eastAsia="Calibri"/>
                <w:szCs w:val="24"/>
                <w:lang w:eastAsia="lt-LT"/>
              </w:rPr>
            </w:pPr>
            <w:r w:rsidRPr="00BD312E">
              <w:rPr>
                <w:rFonts w:eastAsia="Calibri"/>
                <w:szCs w:val="24"/>
                <w:lang w:eastAsia="lt-LT"/>
              </w:rPr>
              <w:t>Pirkimo rūšis pagal vertės ribas ir pirkimo būdas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38427CDC" w14:textId="4328BEC0" w:rsidR="00C32338" w:rsidRPr="00BD312E" w:rsidRDefault="00E4040E" w:rsidP="00590C09">
            <w:pPr>
              <w:jc w:val="both"/>
              <w:rPr>
                <w:szCs w:val="24"/>
                <w:lang w:eastAsia="lt-LT"/>
              </w:rPr>
            </w:pPr>
            <w:r w:rsidRPr="00D02115">
              <w:rPr>
                <w:szCs w:val="24"/>
              </w:rPr>
              <w:t>Tarptautinis pirkimas, atviras konkursas</w:t>
            </w:r>
            <w:r>
              <w:rPr>
                <w:szCs w:val="24"/>
              </w:rPr>
              <w:t>.</w:t>
            </w:r>
          </w:p>
        </w:tc>
      </w:tr>
      <w:tr w:rsidR="00BD312E" w:rsidRPr="00BD312E" w14:paraId="3B567EC3"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0D3E2E66" w14:textId="77777777" w:rsidR="00C32338" w:rsidRPr="00BD312E" w:rsidRDefault="00C32338" w:rsidP="00590C09">
            <w:pPr>
              <w:jc w:val="both"/>
              <w:rPr>
                <w:rFonts w:eastAsia="Calibri"/>
                <w:szCs w:val="24"/>
                <w:lang w:eastAsia="lt-LT"/>
              </w:rPr>
            </w:pPr>
            <w:r w:rsidRPr="00BD312E">
              <w:rPr>
                <w:rFonts w:eastAsia="Calibri"/>
                <w:szCs w:val="24"/>
                <w:lang w:eastAsia="lt-LT"/>
              </w:rPr>
              <w:lastRenderedPageBreak/>
              <w:t>Planuota (nenurodoma, jeigu pirkimas vertinamas iki vokų su pasiūlymais atplėšimo procedūros) ir faktinė pirkimo/sutarties vertė Eur be PVM</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389DD3B1" w14:textId="182149B3" w:rsidR="00884C8F" w:rsidRPr="00947F00" w:rsidRDefault="00884C8F" w:rsidP="00884C8F">
            <w:pPr>
              <w:pStyle w:val="Default"/>
              <w:jc w:val="both"/>
              <w:rPr>
                <w:color w:val="auto"/>
              </w:rPr>
            </w:pPr>
            <w:r w:rsidRPr="00947F00">
              <w:rPr>
                <w:color w:val="auto"/>
              </w:rPr>
              <w:t>Planuo</w:t>
            </w:r>
            <w:r w:rsidR="00243B41">
              <w:rPr>
                <w:color w:val="auto"/>
              </w:rPr>
              <w:t>t</w:t>
            </w:r>
            <w:r w:rsidRPr="00947F00">
              <w:rPr>
                <w:color w:val="auto"/>
              </w:rPr>
              <w:t xml:space="preserve">a Pirkimo vertė </w:t>
            </w:r>
            <w:r w:rsidR="00E4040E">
              <w:rPr>
                <w:color w:val="auto"/>
              </w:rPr>
              <w:t>8 347 107,44</w:t>
            </w:r>
            <w:r w:rsidRPr="00947F00">
              <w:rPr>
                <w:color w:val="auto"/>
              </w:rPr>
              <w:t xml:space="preserve"> Eur be PVM </w:t>
            </w:r>
            <w:r w:rsidR="00A33BB0">
              <w:rPr>
                <w:color w:val="auto"/>
              </w:rPr>
              <w:t xml:space="preserve">           </w:t>
            </w:r>
            <w:r w:rsidRPr="00947F00">
              <w:rPr>
                <w:color w:val="auto"/>
              </w:rPr>
              <w:t>(</w:t>
            </w:r>
            <w:r w:rsidR="00E4040E">
              <w:rPr>
                <w:color w:val="auto"/>
              </w:rPr>
              <w:t>10 183 471,07</w:t>
            </w:r>
            <w:r w:rsidR="00947F00" w:rsidRPr="00947F00">
              <w:t xml:space="preserve"> </w:t>
            </w:r>
            <w:r w:rsidRPr="00947F00">
              <w:rPr>
                <w:color w:val="auto"/>
              </w:rPr>
              <w:t>Eur su PVM).</w:t>
            </w:r>
          </w:p>
          <w:p w14:paraId="2586B18F" w14:textId="2C2BA856" w:rsidR="00C32338" w:rsidRPr="00BD312E" w:rsidRDefault="00884C8F" w:rsidP="00884C8F">
            <w:pPr>
              <w:jc w:val="both"/>
              <w:rPr>
                <w:szCs w:val="24"/>
                <w:lang w:eastAsia="lt-LT"/>
              </w:rPr>
            </w:pPr>
            <w:r w:rsidRPr="00BD312E">
              <w:rPr>
                <w:szCs w:val="24"/>
              </w:rPr>
              <w:t xml:space="preserve">Pirkimo sutarties vertė </w:t>
            </w:r>
            <w:r w:rsidR="006A2EAD">
              <w:rPr>
                <w:szCs w:val="24"/>
              </w:rPr>
              <w:t xml:space="preserve">8 335 028,92 </w:t>
            </w:r>
            <w:r w:rsidR="005107D0" w:rsidRPr="00BD312E">
              <w:rPr>
                <w:szCs w:val="24"/>
              </w:rPr>
              <w:t>Eur be PVM</w:t>
            </w:r>
            <w:r w:rsidR="006A2EAD">
              <w:rPr>
                <w:szCs w:val="24"/>
              </w:rPr>
              <w:t xml:space="preserve"> </w:t>
            </w:r>
            <w:r w:rsidR="005107D0" w:rsidRPr="00BD312E">
              <w:rPr>
                <w:szCs w:val="24"/>
              </w:rPr>
              <w:t xml:space="preserve"> (</w:t>
            </w:r>
            <w:r w:rsidR="006A2EAD">
              <w:rPr>
                <w:szCs w:val="24"/>
              </w:rPr>
              <w:t>10 085 384,99</w:t>
            </w:r>
            <w:r w:rsidRPr="00BD312E">
              <w:rPr>
                <w:szCs w:val="24"/>
              </w:rPr>
              <w:t xml:space="preserve"> Eur su PVM</w:t>
            </w:r>
            <w:r w:rsidR="005107D0" w:rsidRPr="00BD312E">
              <w:rPr>
                <w:szCs w:val="24"/>
              </w:rPr>
              <w:t>).</w:t>
            </w:r>
          </w:p>
        </w:tc>
      </w:tr>
      <w:tr w:rsidR="00C32338" w14:paraId="73F5D7EE"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0049C115" w14:textId="77777777" w:rsidR="00C32338" w:rsidRDefault="00C32338" w:rsidP="00590C09">
            <w:pPr>
              <w:jc w:val="both"/>
              <w:rPr>
                <w:szCs w:val="24"/>
                <w:lang w:eastAsia="lt-LT"/>
              </w:rPr>
            </w:pPr>
            <w:r>
              <w:rPr>
                <w:rFonts w:eastAsia="Calibri"/>
                <w:szCs w:val="24"/>
                <w:lang w:eastAsia="lt-LT"/>
              </w:rPr>
              <w:t xml:space="preserve">Tiekėjas/koncesijos dalyvis/koncesininkas, juridinio asmens (su kuriuo sudaryta sutartis) kodas </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75DFD286" w14:textId="4998BAD6" w:rsidR="00884C8F" w:rsidRPr="00A17551" w:rsidRDefault="00041B1E" w:rsidP="009D5368">
            <w:pPr>
              <w:shd w:val="clear" w:color="auto" w:fill="FFFFFF"/>
              <w:spacing w:line="300" w:lineRule="atLeast"/>
              <w:ind w:right="-9"/>
              <w:jc w:val="both"/>
              <w:rPr>
                <w:szCs w:val="24"/>
                <w:lang w:eastAsia="lt-LT"/>
              </w:rPr>
            </w:pPr>
            <w:r>
              <w:rPr>
                <w:szCs w:val="24"/>
                <w:lang w:eastAsia="lt-LT"/>
              </w:rPr>
              <w:t>UAB „</w:t>
            </w:r>
            <w:r w:rsidR="007C57D1">
              <w:rPr>
                <w:szCs w:val="24"/>
                <w:lang w:eastAsia="lt-LT"/>
              </w:rPr>
              <w:t>Infes</w:t>
            </w:r>
            <w:r>
              <w:rPr>
                <w:szCs w:val="24"/>
                <w:lang w:eastAsia="lt-LT"/>
              </w:rPr>
              <w:t>“</w:t>
            </w:r>
            <w:r w:rsidR="00884C8F" w:rsidRPr="00A17551">
              <w:rPr>
                <w:szCs w:val="24"/>
                <w:lang w:eastAsia="lt-LT"/>
              </w:rPr>
              <w:t xml:space="preserve"> (juridinio asmens kodas </w:t>
            </w:r>
            <w:r w:rsidR="007E09AD">
              <w:rPr>
                <w:szCs w:val="24"/>
                <w:lang w:eastAsia="lt-LT"/>
              </w:rPr>
              <w:t>30</w:t>
            </w:r>
            <w:r w:rsidR="007C57D1">
              <w:rPr>
                <w:szCs w:val="24"/>
                <w:lang w:eastAsia="lt-LT"/>
              </w:rPr>
              <w:t>2947360</w:t>
            </w:r>
            <w:r w:rsidR="00884C8F" w:rsidRPr="00A17551">
              <w:rPr>
                <w:szCs w:val="24"/>
                <w:lang w:eastAsia="lt-LT"/>
              </w:rPr>
              <w:t>)</w:t>
            </w:r>
            <w:r w:rsidR="007E09AD">
              <w:rPr>
                <w:szCs w:val="24"/>
                <w:lang w:eastAsia="lt-LT"/>
              </w:rPr>
              <w:t>.</w:t>
            </w:r>
          </w:p>
          <w:p w14:paraId="2880E59F" w14:textId="77777777" w:rsidR="00C32338" w:rsidRDefault="00C32338" w:rsidP="00590C09">
            <w:pPr>
              <w:jc w:val="both"/>
              <w:rPr>
                <w:szCs w:val="24"/>
                <w:lang w:eastAsia="lt-LT"/>
              </w:rPr>
            </w:pPr>
          </w:p>
        </w:tc>
      </w:tr>
      <w:tr w:rsidR="00C32338" w14:paraId="6276B167"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3969C584" w14:textId="77777777" w:rsidR="00C32338" w:rsidRDefault="00C32338" w:rsidP="00590C09">
            <w:pPr>
              <w:jc w:val="both"/>
              <w:rPr>
                <w:rFonts w:eastAsia="Calibri"/>
                <w:szCs w:val="24"/>
                <w:lang w:eastAsia="lt-LT"/>
              </w:rPr>
            </w:pPr>
            <w:r>
              <w:rPr>
                <w:rFonts w:eastAsia="Calibri"/>
                <w:szCs w:val="24"/>
                <w:lang w:eastAsia="lt-LT"/>
              </w:rPr>
              <w:t>Pirkimo/sutarties vertinimo apimtys/etapas</w:t>
            </w:r>
          </w:p>
          <w:p w14:paraId="29CB1CC4" w14:textId="77777777" w:rsidR="00C32338" w:rsidRDefault="00C32338" w:rsidP="00590C09">
            <w:pPr>
              <w:jc w:val="both"/>
              <w:rPr>
                <w:szCs w:val="24"/>
                <w:lang w:eastAsia="lt-LT"/>
              </w:rPr>
            </w:pP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543680C9" w14:textId="762E4998" w:rsidR="00884C8F" w:rsidRDefault="0018233B" w:rsidP="00884C8F">
            <w:pPr>
              <w:pStyle w:val="ListParagraph"/>
              <w:spacing w:line="254" w:lineRule="auto"/>
              <w:ind w:left="30"/>
              <w:jc w:val="both"/>
              <w:rPr>
                <w:szCs w:val="24"/>
              </w:rPr>
            </w:pPr>
            <w:r>
              <w:rPr>
                <w:szCs w:val="24"/>
              </w:rPr>
              <w:t xml:space="preserve">Išsamus </w:t>
            </w:r>
            <w:r w:rsidR="00884C8F">
              <w:rPr>
                <w:szCs w:val="24"/>
              </w:rPr>
              <w:t xml:space="preserve">Pirkimo </w:t>
            </w:r>
            <w:r w:rsidR="00884C8F" w:rsidRPr="009C3F61">
              <w:rPr>
                <w:szCs w:val="24"/>
              </w:rPr>
              <w:t xml:space="preserve">vertinimas </w:t>
            </w:r>
            <w:r>
              <w:rPr>
                <w:szCs w:val="24"/>
              </w:rPr>
              <w:t xml:space="preserve">/ </w:t>
            </w:r>
            <w:r w:rsidR="00884C8F">
              <w:rPr>
                <w:szCs w:val="24"/>
              </w:rPr>
              <w:t>p</w:t>
            </w:r>
            <w:r w:rsidR="00884C8F" w:rsidRPr="0090778E">
              <w:rPr>
                <w:szCs w:val="24"/>
              </w:rPr>
              <w:t xml:space="preserve">o Pirkimo sutarties </w:t>
            </w:r>
            <w:r w:rsidR="00884C8F">
              <w:rPr>
                <w:szCs w:val="24"/>
              </w:rPr>
              <w:t>sudarymo.</w:t>
            </w:r>
          </w:p>
          <w:p w14:paraId="701B4D70" w14:textId="77777777" w:rsidR="00C32338" w:rsidRDefault="00C32338" w:rsidP="00590C09">
            <w:pPr>
              <w:jc w:val="both"/>
              <w:rPr>
                <w:szCs w:val="24"/>
                <w:lang w:eastAsia="lt-LT"/>
              </w:rPr>
            </w:pPr>
          </w:p>
        </w:tc>
      </w:tr>
      <w:tr w:rsidR="00C32338" w14:paraId="2196A27D"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7E80B606" w14:textId="49F7727D" w:rsidR="00C32338" w:rsidRDefault="00C32338" w:rsidP="00590C09">
            <w:pPr>
              <w:jc w:val="both"/>
              <w:rPr>
                <w:b/>
                <w:szCs w:val="24"/>
                <w:lang w:eastAsia="lt-LT"/>
              </w:rPr>
            </w:pPr>
            <w:r>
              <w:rPr>
                <w:szCs w:val="24"/>
                <w:lang w:eastAsia="lt-LT"/>
              </w:rPr>
              <w:t>Jei pirkimas finansuojamas Europos Sąjungos lėšomis – projekto pavadinimas, projektą administruojanti institucija</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2AD3FCD1" w14:textId="2439072E" w:rsidR="00C32338" w:rsidRPr="005A5F16" w:rsidRDefault="005A5F16" w:rsidP="00A81354">
            <w:pPr>
              <w:jc w:val="both"/>
              <w:rPr>
                <w:szCs w:val="24"/>
                <w:lang w:eastAsia="lt-LT"/>
              </w:rPr>
            </w:pPr>
            <w:r w:rsidRPr="00C66B1D">
              <w:rPr>
                <w:szCs w:val="24"/>
                <w:lang w:eastAsia="lt-LT"/>
              </w:rPr>
              <w:t>Projektas NR. 04.3.1-VIPA-T-113-02-0030 „Lietuvos nacionalinio operos ir baleto teatro pastato aktualizavimas diegiant energinio efektyvumo priemones“,</w:t>
            </w:r>
            <w:r w:rsidRPr="005A5F16">
              <w:rPr>
                <w:color w:val="333333"/>
                <w:szCs w:val="24"/>
                <w:lang w:eastAsia="lt-LT"/>
              </w:rPr>
              <w:t xml:space="preserve"> </w:t>
            </w:r>
            <w:r w:rsidRPr="005A5F16">
              <w:rPr>
                <w:szCs w:val="24"/>
                <w:lang w:eastAsia="lt-LT"/>
              </w:rPr>
              <w:t>projektą administruojanti institucija UAB Viešųjų investicijų plėtros agentūra</w:t>
            </w:r>
            <w:r w:rsidR="00EF68E4">
              <w:rPr>
                <w:szCs w:val="24"/>
                <w:lang w:eastAsia="lt-LT"/>
              </w:rPr>
              <w:t xml:space="preserve"> (toliau –VIPA).</w:t>
            </w:r>
          </w:p>
        </w:tc>
      </w:tr>
      <w:tr w:rsidR="00C32338" w14:paraId="3B92F8D8" w14:textId="77777777" w:rsidTr="00590C09">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3F510D2" w14:textId="4438F921" w:rsidR="00C32338" w:rsidRDefault="00C32338" w:rsidP="00590C09">
            <w:pPr>
              <w:jc w:val="both"/>
              <w:rPr>
                <w:szCs w:val="24"/>
                <w:lang w:eastAsia="lt-LT"/>
              </w:rPr>
            </w:pPr>
          </w:p>
        </w:tc>
      </w:tr>
    </w:tbl>
    <w:p w14:paraId="7E9DCC06" w14:textId="77777777" w:rsidR="00C32338" w:rsidRDefault="00C32338" w:rsidP="00C32338">
      <w:pPr>
        <w:ind w:firstLine="720"/>
        <w:jc w:val="both"/>
        <w:rPr>
          <w:sz w:val="20"/>
          <w:lang w:eastAsia="lt-LT"/>
        </w:rPr>
      </w:pPr>
      <w:r>
        <w:rPr>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234688E6" w14:textId="77777777" w:rsidR="00C209B5" w:rsidRPr="002A07F4" w:rsidRDefault="00C209B5" w:rsidP="003454A0">
      <w:pPr>
        <w:rPr>
          <w:b/>
          <w:szCs w:val="24"/>
        </w:rPr>
      </w:pPr>
    </w:p>
    <w:p w14:paraId="7A528E96" w14:textId="77777777" w:rsidR="002A07F4" w:rsidRPr="002A07F4" w:rsidRDefault="002A07F4" w:rsidP="002A07F4">
      <w:pPr>
        <w:jc w:val="center"/>
        <w:rPr>
          <w:b/>
          <w:szCs w:val="24"/>
        </w:rPr>
      </w:pPr>
      <w:r w:rsidRPr="002A07F4">
        <w:rPr>
          <w:b/>
          <w:szCs w:val="24"/>
        </w:rPr>
        <w:t>II dalis. Vertinimo apimtyje nustatyti pažeidimai</w:t>
      </w:r>
    </w:p>
    <w:p w14:paraId="4C3510D8" w14:textId="77777777" w:rsidR="00607032" w:rsidRDefault="00607032" w:rsidP="0037739F">
      <w:pP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607032" w:rsidRPr="002A07F4" w14:paraId="612C8CF5" w14:textId="77777777" w:rsidTr="00D377A4">
        <w:tc>
          <w:tcPr>
            <w:tcW w:w="1333" w:type="dxa"/>
            <w:tcBorders>
              <w:top w:val="single" w:sz="4" w:space="0" w:color="auto"/>
              <w:left w:val="single" w:sz="4" w:space="0" w:color="auto"/>
              <w:bottom w:val="single" w:sz="4" w:space="0" w:color="auto"/>
              <w:right w:val="single" w:sz="4" w:space="0" w:color="auto"/>
            </w:tcBorders>
          </w:tcPr>
          <w:p w14:paraId="2AD40E27" w14:textId="2D5C76CB" w:rsidR="00607032" w:rsidRPr="002A07F4" w:rsidRDefault="00881C84" w:rsidP="00CC1530">
            <w:pPr>
              <w:jc w:val="center"/>
              <w:rPr>
                <w:szCs w:val="24"/>
              </w:rPr>
            </w:pPr>
            <w:r>
              <w:rPr>
                <w:szCs w:val="24"/>
              </w:rPr>
              <w:t>1.</w:t>
            </w:r>
          </w:p>
        </w:tc>
        <w:tc>
          <w:tcPr>
            <w:tcW w:w="8443" w:type="dxa"/>
            <w:tcBorders>
              <w:top w:val="single" w:sz="4" w:space="0" w:color="auto"/>
              <w:left w:val="single" w:sz="4" w:space="0" w:color="auto"/>
              <w:bottom w:val="single" w:sz="4" w:space="0" w:color="auto"/>
              <w:right w:val="single" w:sz="4" w:space="0" w:color="auto"/>
            </w:tcBorders>
          </w:tcPr>
          <w:p w14:paraId="57D6A95F" w14:textId="0B4939EC" w:rsidR="00981926" w:rsidRPr="00881C84" w:rsidRDefault="00881C84" w:rsidP="00881C84">
            <w:pPr>
              <w:jc w:val="both"/>
              <w:rPr>
                <w:szCs w:val="24"/>
              </w:rPr>
            </w:pPr>
            <w:r w:rsidRPr="006D494B">
              <w:rPr>
                <w:iCs/>
                <w:szCs w:val="24"/>
              </w:rPr>
              <w:t>Į</w:t>
            </w:r>
            <w:r w:rsidR="00137107">
              <w:rPr>
                <w:iCs/>
                <w:szCs w:val="24"/>
              </w:rPr>
              <w:t>statymo</w:t>
            </w:r>
            <w:r w:rsidRPr="006D494B">
              <w:rPr>
                <w:iCs/>
                <w:szCs w:val="24"/>
              </w:rPr>
              <w:t xml:space="preserve"> </w:t>
            </w:r>
            <w:r w:rsidRPr="006D494B">
              <w:rPr>
                <w:bCs/>
                <w:iCs/>
                <w:szCs w:val="24"/>
              </w:rPr>
              <w:t>47 straipsnio 1</w:t>
            </w:r>
            <w:r w:rsidRPr="006D494B">
              <w:rPr>
                <w:iCs/>
                <w:szCs w:val="24"/>
                <w:vertAlign w:val="superscript"/>
              </w:rPr>
              <w:footnoteReference w:id="2"/>
            </w:r>
            <w:r w:rsidR="00BA4F67">
              <w:rPr>
                <w:bCs/>
                <w:iCs/>
                <w:szCs w:val="24"/>
              </w:rPr>
              <w:t xml:space="preserve"> ir 7</w:t>
            </w:r>
            <w:r w:rsidR="00BA4F67">
              <w:rPr>
                <w:rStyle w:val="FootnoteReference"/>
                <w:bCs/>
                <w:iCs/>
                <w:szCs w:val="24"/>
              </w:rPr>
              <w:footnoteReference w:id="3"/>
            </w:r>
            <w:r w:rsidR="00BA4F67">
              <w:rPr>
                <w:bCs/>
                <w:iCs/>
                <w:szCs w:val="24"/>
              </w:rPr>
              <w:t xml:space="preserve"> dalys</w:t>
            </w:r>
            <w:r w:rsidRPr="006D494B">
              <w:rPr>
                <w:bCs/>
                <w:iCs/>
                <w:szCs w:val="24"/>
              </w:rPr>
              <w:t xml:space="preserve">, </w:t>
            </w:r>
            <w:r w:rsidRPr="006D494B">
              <w:rPr>
                <w:bCs/>
                <w:iCs/>
                <w:szCs w:val="24"/>
                <w:lang w:eastAsia="fi-FI"/>
              </w:rPr>
              <w:t>Tiekėjo kvalifikacijos reikalavimų nustatymo metodikos</w:t>
            </w:r>
            <w:r w:rsidRPr="006D494B">
              <w:rPr>
                <w:rStyle w:val="FootnoteReference"/>
                <w:bCs/>
                <w:iCs/>
                <w:szCs w:val="24"/>
                <w:lang w:eastAsia="fi-FI"/>
              </w:rPr>
              <w:footnoteReference w:id="4"/>
            </w:r>
            <w:r w:rsidRPr="006D494B">
              <w:rPr>
                <w:iCs/>
                <w:szCs w:val="24"/>
              </w:rPr>
              <w:t xml:space="preserve"> (toliau – Kvalifikacijos metodika) </w:t>
            </w:r>
            <w:r w:rsidR="00CA2026">
              <w:rPr>
                <w:iCs/>
                <w:szCs w:val="24"/>
              </w:rPr>
              <w:t>7</w:t>
            </w:r>
            <w:r w:rsidRPr="006D494B">
              <w:rPr>
                <w:iCs/>
                <w:szCs w:val="24"/>
              </w:rPr>
              <w:t>.3</w:t>
            </w:r>
            <w:r w:rsidRPr="006D494B">
              <w:rPr>
                <w:rStyle w:val="FootnoteReference"/>
                <w:iCs/>
                <w:szCs w:val="24"/>
                <w:lang w:val="en-US"/>
              </w:rPr>
              <w:footnoteReference w:id="5"/>
            </w:r>
            <w:r w:rsidRPr="00881C84">
              <w:rPr>
                <w:iCs/>
                <w:szCs w:val="24"/>
              </w:rPr>
              <w:t xml:space="preserve"> </w:t>
            </w:r>
            <w:r>
              <w:rPr>
                <w:iCs/>
                <w:szCs w:val="24"/>
              </w:rPr>
              <w:t>papunktis.</w:t>
            </w:r>
          </w:p>
        </w:tc>
      </w:tr>
      <w:tr w:rsidR="00FF0439" w:rsidRPr="002A07F4" w14:paraId="3B139544" w14:textId="77777777" w:rsidTr="009B0BF5">
        <w:tc>
          <w:tcPr>
            <w:tcW w:w="9776" w:type="dxa"/>
            <w:gridSpan w:val="2"/>
            <w:tcBorders>
              <w:top w:val="single" w:sz="4" w:space="0" w:color="auto"/>
              <w:left w:val="single" w:sz="4" w:space="0" w:color="auto"/>
              <w:bottom w:val="single" w:sz="4" w:space="0" w:color="auto"/>
              <w:right w:val="single" w:sz="4" w:space="0" w:color="auto"/>
            </w:tcBorders>
          </w:tcPr>
          <w:p w14:paraId="31D24D3F" w14:textId="49A0214A" w:rsidR="008D3F28" w:rsidRDefault="008D3F28" w:rsidP="008D3F28">
            <w:pPr>
              <w:pStyle w:val="ListParagraph"/>
              <w:spacing w:line="252" w:lineRule="auto"/>
              <w:ind w:left="30" w:firstLine="853"/>
              <w:jc w:val="both"/>
              <w:rPr>
                <w:rFonts w:eastAsia="Calibri"/>
                <w:szCs w:val="24"/>
              </w:rPr>
            </w:pPr>
            <w:r>
              <w:rPr>
                <w:szCs w:val="24"/>
              </w:rPr>
              <w:t xml:space="preserve">Pirkimą vykdo Perkančiosios organizacijos </w:t>
            </w:r>
            <w:r w:rsidR="00047A64">
              <w:rPr>
                <w:szCs w:val="24"/>
              </w:rPr>
              <w:t xml:space="preserve">generalinio </w:t>
            </w:r>
            <w:r>
              <w:rPr>
                <w:szCs w:val="24"/>
              </w:rPr>
              <w:t>direktoriaus 20</w:t>
            </w:r>
            <w:r w:rsidR="00047A64">
              <w:rPr>
                <w:szCs w:val="24"/>
              </w:rPr>
              <w:t xml:space="preserve">22 </w:t>
            </w:r>
            <w:r>
              <w:rPr>
                <w:szCs w:val="24"/>
              </w:rPr>
              <w:t>m. l</w:t>
            </w:r>
            <w:r w:rsidR="00047A64">
              <w:rPr>
                <w:szCs w:val="24"/>
              </w:rPr>
              <w:t>iepos 7</w:t>
            </w:r>
            <w:r>
              <w:rPr>
                <w:szCs w:val="24"/>
              </w:rPr>
              <w:t xml:space="preserve"> d. įsakymu Nr. </w:t>
            </w:r>
            <w:r w:rsidR="00047A64">
              <w:rPr>
                <w:szCs w:val="24"/>
              </w:rPr>
              <w:t>S1-121</w:t>
            </w:r>
            <w:r>
              <w:rPr>
                <w:szCs w:val="24"/>
              </w:rPr>
              <w:t xml:space="preserve"> sudaryta </w:t>
            </w:r>
            <w:r>
              <w:rPr>
                <w:rFonts w:ascii="TimesNewRomanPSMT" w:eastAsiaTheme="minorHAnsi" w:hAnsi="TimesNewRomanPSMT" w:cs="TimesNewRomanPSMT"/>
                <w:szCs w:val="24"/>
              </w:rPr>
              <w:t>viešųjų pirkimų</w:t>
            </w:r>
            <w:r>
              <w:rPr>
                <w:rFonts w:eastAsia="Calibri"/>
                <w:szCs w:val="24"/>
              </w:rPr>
              <w:t xml:space="preserve"> komisija </w:t>
            </w:r>
            <w:r w:rsidRPr="00F819D7">
              <w:rPr>
                <w:rFonts w:eastAsia="Calibri"/>
                <w:szCs w:val="24"/>
              </w:rPr>
              <w:t xml:space="preserve">(toliau – Komisija). Pirkimo sąlygos patvirtintos </w:t>
            </w:r>
            <w:r w:rsidR="00AC0D04">
              <w:rPr>
                <w:rFonts w:eastAsia="Calibri"/>
                <w:szCs w:val="24"/>
              </w:rPr>
              <w:t>Komisijos</w:t>
            </w:r>
            <w:r w:rsidRPr="00F819D7">
              <w:rPr>
                <w:rFonts w:eastAsia="Calibri"/>
                <w:szCs w:val="24"/>
              </w:rPr>
              <w:t xml:space="preserve"> 202</w:t>
            </w:r>
            <w:r w:rsidR="00F75CE7">
              <w:rPr>
                <w:rFonts w:eastAsia="Calibri"/>
                <w:szCs w:val="24"/>
              </w:rPr>
              <w:t>2</w:t>
            </w:r>
            <w:r w:rsidRPr="00F819D7">
              <w:rPr>
                <w:rFonts w:eastAsia="Calibri"/>
                <w:szCs w:val="24"/>
              </w:rPr>
              <w:t xml:space="preserve"> m. rugpjūčio </w:t>
            </w:r>
            <w:r w:rsidR="00AC0D04">
              <w:rPr>
                <w:rFonts w:eastAsia="Calibri"/>
                <w:szCs w:val="24"/>
              </w:rPr>
              <w:t>7</w:t>
            </w:r>
            <w:r w:rsidRPr="00F819D7">
              <w:rPr>
                <w:rFonts w:eastAsia="Calibri"/>
                <w:szCs w:val="24"/>
              </w:rPr>
              <w:t xml:space="preserve"> d. </w:t>
            </w:r>
            <w:r w:rsidR="00AC0D04">
              <w:rPr>
                <w:rFonts w:eastAsia="Calibri"/>
                <w:szCs w:val="24"/>
              </w:rPr>
              <w:t xml:space="preserve">posėdžio protokolu </w:t>
            </w:r>
            <w:r w:rsidRPr="00F819D7">
              <w:rPr>
                <w:rFonts w:eastAsia="Calibri"/>
                <w:szCs w:val="24"/>
              </w:rPr>
              <w:t xml:space="preserve">Nr. </w:t>
            </w:r>
            <w:r w:rsidR="00AC0D04">
              <w:rPr>
                <w:rFonts w:eastAsia="Calibri"/>
                <w:szCs w:val="24"/>
              </w:rPr>
              <w:t>5</w:t>
            </w:r>
            <w:r>
              <w:rPr>
                <w:rFonts w:eastAsia="Calibri"/>
                <w:szCs w:val="24"/>
              </w:rPr>
              <w:t xml:space="preserve"> (toliau – </w:t>
            </w:r>
            <w:r w:rsidR="00AC0D04">
              <w:rPr>
                <w:rFonts w:eastAsia="Calibri"/>
                <w:szCs w:val="24"/>
              </w:rPr>
              <w:t>Pirkimo sąlygos</w:t>
            </w:r>
            <w:r>
              <w:rPr>
                <w:rFonts w:eastAsia="Calibri"/>
                <w:szCs w:val="24"/>
              </w:rPr>
              <w:t>).</w:t>
            </w:r>
          </w:p>
          <w:p w14:paraId="3EDBFB5E" w14:textId="36196892" w:rsidR="00C56835" w:rsidRPr="00E83EB4" w:rsidRDefault="00C56835" w:rsidP="00E83EB4">
            <w:pPr>
              <w:ind w:firstLine="883"/>
              <w:jc w:val="both"/>
              <w:rPr>
                <w:bCs/>
                <w:i/>
                <w:iCs/>
              </w:rPr>
            </w:pPr>
            <w:r w:rsidRPr="00C56835">
              <w:rPr>
                <w:rFonts w:eastAsia="Calibri"/>
                <w:szCs w:val="24"/>
              </w:rPr>
              <w:t>Pirkimo sąlygų 3.4 papunkčio</w:t>
            </w:r>
            <w:r>
              <w:rPr>
                <w:rStyle w:val="FootnoteReference"/>
                <w:rFonts w:eastAsia="Calibri"/>
                <w:szCs w:val="24"/>
              </w:rPr>
              <w:footnoteReference w:id="6"/>
            </w:r>
            <w:r w:rsidRPr="00C56835">
              <w:rPr>
                <w:rFonts w:eastAsia="Calibri"/>
                <w:szCs w:val="24"/>
              </w:rPr>
              <w:t xml:space="preserve"> lentelės </w:t>
            </w:r>
            <w:r w:rsidR="00441DB5">
              <w:rPr>
                <w:rFonts w:eastAsia="Calibri"/>
                <w:szCs w:val="24"/>
              </w:rPr>
              <w:t xml:space="preserve">(toliau – Lentelė) </w:t>
            </w:r>
            <w:r w:rsidRPr="00C56835">
              <w:rPr>
                <w:rFonts w:eastAsia="Calibri"/>
                <w:szCs w:val="24"/>
              </w:rPr>
              <w:t xml:space="preserve">1 punkte nustatytas kvalifikacinis reikalavimas, kad </w:t>
            </w:r>
            <w:r w:rsidRPr="004A1AEF">
              <w:rPr>
                <w:rFonts w:eastAsia="Calibri"/>
                <w:i/>
                <w:iCs/>
                <w:szCs w:val="24"/>
              </w:rPr>
              <w:t>„</w:t>
            </w:r>
            <w:r w:rsidR="004A1AEF" w:rsidRPr="004A1AEF">
              <w:rPr>
                <w:rFonts w:eastAsia="Calibri"/>
                <w:i/>
                <w:iCs/>
                <w:szCs w:val="24"/>
              </w:rPr>
              <w:t>t</w:t>
            </w:r>
            <w:r w:rsidRPr="004A1AEF">
              <w:rPr>
                <w:bCs/>
                <w:i/>
                <w:iCs/>
              </w:rPr>
              <w:t xml:space="preserve">iekėjas turi turėti teisę, vadovaujantis LR statybos įstatymo 18 str. 2 d., Lietuvos Respublikoje būti statybos rangovu atliekant statybos darbus kultūros paveldo statinyje, kategorija: </w:t>
            </w:r>
            <w:r w:rsidRPr="00321D0B">
              <w:rPr>
                <w:bCs/>
                <w:i/>
                <w:iCs/>
                <w:u w:val="single"/>
              </w:rPr>
              <w:t>ypatingas statiny</w:t>
            </w:r>
            <w:r w:rsidRPr="004A1AEF">
              <w:rPr>
                <w:bCs/>
                <w:i/>
                <w:iCs/>
              </w:rPr>
              <w:t xml:space="preserve">s; statinio grupė: negyvenamasis pastatas; pogrupis: kultūros paskirties; </w:t>
            </w:r>
            <w:r w:rsidRPr="00321D0B">
              <w:rPr>
                <w:bCs/>
                <w:i/>
                <w:iCs/>
                <w:u w:val="single"/>
              </w:rPr>
              <w:t>statybos rūšis: paprastasis remontas</w:t>
            </w:r>
            <w:r w:rsidR="004A1AEF" w:rsidRPr="004A1AEF">
              <w:rPr>
                <w:bCs/>
                <w:i/>
                <w:iCs/>
              </w:rPr>
              <w:t>“</w:t>
            </w:r>
            <w:r w:rsidR="004A1AEF">
              <w:rPr>
                <w:bCs/>
                <w:i/>
                <w:iCs/>
              </w:rPr>
              <w:t xml:space="preserve"> </w:t>
            </w:r>
            <w:r w:rsidR="004A1AEF" w:rsidRPr="004A1AEF">
              <w:rPr>
                <w:bCs/>
              </w:rPr>
              <w:t>(toliau –</w:t>
            </w:r>
            <w:r w:rsidR="006B1F3F">
              <w:rPr>
                <w:bCs/>
              </w:rPr>
              <w:t xml:space="preserve"> </w:t>
            </w:r>
            <w:r w:rsidR="004A1AEF" w:rsidRPr="004A1AEF">
              <w:rPr>
                <w:bCs/>
              </w:rPr>
              <w:t>Reikalavimas).</w:t>
            </w:r>
            <w:r w:rsidR="004A1AEF">
              <w:rPr>
                <w:bCs/>
              </w:rPr>
              <w:t xml:space="preserve"> Nurodyta, kad Reikalavimo atitikčiai pagrįsti reikalaujama</w:t>
            </w:r>
            <w:r w:rsidR="00A00F2F">
              <w:rPr>
                <w:bCs/>
              </w:rPr>
              <w:t xml:space="preserve"> </w:t>
            </w:r>
            <w:r w:rsidR="00A00F2F" w:rsidRPr="00A00F2F">
              <w:rPr>
                <w:bCs/>
                <w:i/>
                <w:iCs/>
              </w:rPr>
              <w:t>„</w:t>
            </w:r>
            <w:r w:rsidR="00A00F2F" w:rsidRPr="00A00F2F">
              <w:rPr>
                <w:i/>
                <w:iCs/>
              </w:rPr>
              <w:t xml:space="preserve">LR aplinkos ministerijos arba jos įgaliotos institucijos išduotas atestatas  (dokumento pateikti nereikalaujama: tiekėjo prašoma nurodyti atestato numerį, o duomenys bus patikrinti VšĮ ,,Statybos sektoriaus vystymo agentūra“ interneto </w:t>
            </w:r>
            <w:r w:rsidR="00A00F2F" w:rsidRPr="00E83EB4">
              <w:rPr>
                <w:i/>
                <w:iCs/>
              </w:rPr>
              <w:t xml:space="preserve">svetainėje </w:t>
            </w:r>
            <w:hyperlink r:id="rId10" w:history="1">
              <w:r w:rsidR="002C7C8D" w:rsidRPr="0022596D">
                <w:rPr>
                  <w:rStyle w:val="Hyperlink"/>
                  <w:i/>
                  <w:iCs/>
                </w:rPr>
                <w:t>https://www.ssva.lt</w:t>
              </w:r>
            </w:hyperlink>
            <w:r w:rsidR="00A00F2F" w:rsidRPr="00E83EB4">
              <w:rPr>
                <w:i/>
                <w:iCs/>
              </w:rPr>
              <w:t xml:space="preserve">.), </w:t>
            </w:r>
            <w:r w:rsidR="00A00F2F" w:rsidRPr="00A00F2F">
              <w:rPr>
                <w:i/>
                <w:iCs/>
              </w:rPr>
              <w:t>ar atitinkamos užsienio šalies institucijos išduoto kvalifikacijos atestato su Lietuvos Respublikos aplinkos ministerijos nustatyta tvarka išduota teisės pripažinimo pažyma, kopijos &lt;...&gt;“.</w:t>
            </w:r>
          </w:p>
          <w:p w14:paraId="7A660550" w14:textId="0E7772F1" w:rsidR="003114ED" w:rsidRDefault="003114ED" w:rsidP="003114ED">
            <w:pPr>
              <w:ind w:left="113" w:right="113" w:firstLine="736"/>
              <w:jc w:val="both"/>
            </w:pPr>
            <w:r w:rsidRPr="003114ED">
              <w:lastRenderedPageBreak/>
              <w:t xml:space="preserve">Tarnyba atkreipia dėmesį, kad kai </w:t>
            </w:r>
            <w:r w:rsidR="00321D0B">
              <w:t>P</w:t>
            </w:r>
            <w:r w:rsidRPr="003114ED">
              <w:t xml:space="preserve">irkimo objektas yra </w:t>
            </w:r>
            <w:r w:rsidRPr="00321D0B">
              <w:rPr>
                <w:u w:val="single"/>
              </w:rPr>
              <w:t>ypatingųjų statinių paprastasis remontas</w:t>
            </w:r>
            <w:r w:rsidR="00476BF1" w:rsidRPr="00476BF1">
              <w:t>,</w:t>
            </w:r>
            <w:r w:rsidR="00C62E25">
              <w:t xml:space="preserve"> </w:t>
            </w:r>
            <w:r w:rsidR="00476BF1">
              <w:t>p</w:t>
            </w:r>
            <w:r w:rsidRPr="003114ED">
              <w:t>agal Lietuvos Respublikos statybos įstatymo</w:t>
            </w:r>
            <w:r w:rsidRPr="003114ED">
              <w:rPr>
                <w:rStyle w:val="FootnoteReference"/>
                <w:szCs w:val="24"/>
              </w:rPr>
              <w:footnoteReference w:id="7"/>
            </w:r>
            <w:r w:rsidRPr="003114ED">
              <w:t xml:space="preserve"> 18 straipsnio 2 dal</w:t>
            </w:r>
            <w:r w:rsidR="00936D74">
              <w:t>į</w:t>
            </w:r>
            <w:r w:rsidRPr="003114ED">
              <w:rPr>
                <w:rStyle w:val="FootnoteReference"/>
                <w:szCs w:val="24"/>
              </w:rPr>
              <w:footnoteReference w:id="8"/>
            </w:r>
            <w:r w:rsidR="00C62E25">
              <w:t>,</w:t>
            </w:r>
            <w:r w:rsidRPr="003114ED">
              <w:t xml:space="preserve"> </w:t>
            </w:r>
            <w:r w:rsidR="00C62E25">
              <w:t xml:space="preserve">ypatingų statinių paprastajam remontui </w:t>
            </w:r>
            <w:r w:rsidRPr="003114ED">
              <w:t>netaikomas reikalavimas tiekėjui turėti teisę būti ypatingojo statinio statybos rangovu ir pateikti tokią teisę įrodančius dokumentus.</w:t>
            </w:r>
          </w:p>
          <w:p w14:paraId="07F779D3" w14:textId="51F98A5D" w:rsidR="00DE5AC6" w:rsidRDefault="00DE5AC6" w:rsidP="00DE5AC6">
            <w:pPr>
              <w:ind w:firstLine="567"/>
              <w:jc w:val="both"/>
              <w:rPr>
                <w:szCs w:val="24"/>
                <w:lang w:eastAsia="lt-LT"/>
              </w:rPr>
            </w:pPr>
            <w:r w:rsidRPr="002E5C68">
              <w:rPr>
                <w:szCs w:val="24"/>
                <w:lang w:eastAsia="lt-LT"/>
              </w:rPr>
              <w:t>Lietuvos Aukščiausiasis Teismas (toliau – LAT) savo praktikoje suformulavo teisės verstis veikla aiškinimo taisykles – „&lt;...&gt; 1. viešojo pirkimo nuostatų proporcingumas ir bendroji perkančiųjų organizacijų pareiga nustatyti minimalias dalyvių kvalifikacijos sąlygas (VPĮ 32 straipsnio 1 dalis) reiškia, kad tiekėjų teisės verstis veikla, reikalinga viešojo pirkimo sutarčiai įvykdyti (VPĮ 34 straipsnis)</w:t>
            </w:r>
            <w:r>
              <w:rPr>
                <w:rStyle w:val="FootnoteReference"/>
                <w:szCs w:val="24"/>
                <w:lang w:eastAsia="lt-LT"/>
              </w:rPr>
              <w:footnoteReference w:id="9"/>
            </w:r>
            <w:r w:rsidRPr="002E5C68">
              <w:rPr>
                <w:szCs w:val="24"/>
                <w:lang w:eastAsia="lt-LT"/>
              </w:rPr>
              <w:t xml:space="preserve">, reikalavimai turi būti nustatomi ir atitiktis jiems vertinama </w:t>
            </w:r>
            <w:r w:rsidRPr="00DE5AC6">
              <w:rPr>
                <w:szCs w:val="24"/>
                <w:u w:val="single"/>
                <w:lang w:eastAsia="lt-LT"/>
              </w:rPr>
              <w:t>tik pagal specialiuosius teisės aktus</w:t>
            </w:r>
            <w:r w:rsidRPr="002E5C68">
              <w:rPr>
                <w:szCs w:val="24"/>
                <w:lang w:eastAsia="lt-LT"/>
              </w:rPr>
              <w:t>, kuriuose reglamentuojama tam tikros specifinės teisės įgijimo, suteikimo ir naudojimosi tvarka ir sąlygos; 2. reikalavimų tiekėjų teisei verstis veikla nustatymui ir atitikties jiems vertinimui negali daryti įtakos perkančiosios organizacijos poreikiai, pirkimo objekto specifika ir kitos panašios priežastys; perkančiosios organizacijos privalo patikrinti, ar tiekėjų pagal specialiuosius teisės aktus įgyti atestatai (jei jie reikalingi) ar kiti teisę veikti suteikiantys dokumentai pakankami ir leistini tiekėjo kvalifikacijos atitikčiai įrodyti &lt;...&gt;“ (LAT 2017 m. vasario 14 d. nutartis civilinėje byloje Nr. e3K-7-23-248/2017).</w:t>
            </w:r>
          </w:p>
          <w:p w14:paraId="356F4003" w14:textId="6007B959" w:rsidR="00DE5AC6" w:rsidRPr="00C26C5C" w:rsidRDefault="00177766" w:rsidP="00726F39">
            <w:pPr>
              <w:ind w:left="113" w:right="113" w:firstLine="736"/>
              <w:jc w:val="both"/>
            </w:pPr>
            <w:r w:rsidRPr="009D09E5">
              <w:t>Perkančiosios organizacijos</w:t>
            </w:r>
            <w:r w:rsidR="002E46F9" w:rsidRPr="009D09E5">
              <w:t xml:space="preserve"> </w:t>
            </w:r>
            <w:r w:rsidRPr="009D09E5">
              <w:t>paaiškinimas</w:t>
            </w:r>
            <w:r w:rsidRPr="009D09E5">
              <w:rPr>
                <w:rStyle w:val="FootnoteReference"/>
              </w:rPr>
              <w:footnoteReference w:id="10"/>
            </w:r>
            <w:r w:rsidR="002E46F9" w:rsidRPr="009D09E5">
              <w:t xml:space="preserve"> dėl Reikalavimo</w:t>
            </w:r>
            <w:r w:rsidR="00614101" w:rsidRPr="009D09E5">
              <w:t xml:space="preserve"> taikymo</w:t>
            </w:r>
            <w:r w:rsidR="00CA2026" w:rsidRPr="009D09E5">
              <w:t xml:space="preserve">, grindžiamas </w:t>
            </w:r>
            <w:r w:rsidR="005A1B4B" w:rsidRPr="009D09E5">
              <w:t xml:space="preserve">tuo, kad </w:t>
            </w:r>
            <w:r w:rsidR="005D72FE" w:rsidRPr="009D09E5">
              <w:t xml:space="preserve">paprastojo remonto darbai bus atliekami </w:t>
            </w:r>
            <w:r w:rsidR="00CA2026" w:rsidRPr="009D09E5">
              <w:t>kultūros paveldo statiny</w:t>
            </w:r>
            <w:r w:rsidR="005D72FE" w:rsidRPr="009D09E5">
              <w:t>je</w:t>
            </w:r>
            <w:r w:rsidR="00000668" w:rsidRPr="009D09E5">
              <w:t xml:space="preserve">. Tačiau pagal </w:t>
            </w:r>
            <w:r w:rsidR="00AA17B6" w:rsidRPr="009D09E5">
              <w:t>Statybos įstatymo 2 straipsnio 20 dal</w:t>
            </w:r>
            <w:r w:rsidR="006B7DA5" w:rsidRPr="009D09E5">
              <w:t>į</w:t>
            </w:r>
            <w:r w:rsidR="005D72FE" w:rsidRPr="009D09E5">
              <w:rPr>
                <w:rStyle w:val="FootnoteReference"/>
              </w:rPr>
              <w:footnoteReference w:id="11"/>
            </w:r>
            <w:r w:rsidR="00CA2026" w:rsidRPr="009D09E5">
              <w:t xml:space="preserve"> </w:t>
            </w:r>
            <w:r w:rsidR="00AA17B6" w:rsidRPr="009D09E5">
              <w:t>sąvok</w:t>
            </w:r>
            <w:r w:rsidR="006B7DA5" w:rsidRPr="009D09E5">
              <w:t>os</w:t>
            </w:r>
            <w:r w:rsidR="00AA17B6" w:rsidRPr="009D09E5">
              <w:t xml:space="preserve"> </w:t>
            </w:r>
            <w:r w:rsidR="006B7DA5" w:rsidRPr="009D09E5">
              <w:rPr>
                <w:i/>
                <w:iCs/>
              </w:rPr>
              <w:t xml:space="preserve">ypatingasis statinys </w:t>
            </w:r>
            <w:r w:rsidR="006B7DA5" w:rsidRPr="009D09E5">
              <w:t xml:space="preserve">turinys apima </w:t>
            </w:r>
            <w:r w:rsidR="00AA17B6" w:rsidRPr="009D09E5">
              <w:t>ir kultūros paveldo statin</w:t>
            </w:r>
            <w:r w:rsidR="006B7DA5" w:rsidRPr="009D09E5">
              <w:t>į</w:t>
            </w:r>
            <w:r w:rsidR="00AA17B6" w:rsidRPr="009D09E5">
              <w:t>, todėl reikalavimai ypatingo</w:t>
            </w:r>
            <w:r w:rsidR="006B7DA5" w:rsidRPr="009D09E5">
              <w:t>jo</w:t>
            </w:r>
            <w:r w:rsidR="00AA17B6" w:rsidRPr="009D09E5">
              <w:t xml:space="preserve"> statinio paprastojo remonto darbams taik</w:t>
            </w:r>
            <w:r w:rsidR="006B7DA5" w:rsidRPr="009D09E5">
              <w:t>ytin</w:t>
            </w:r>
            <w:r w:rsidR="00AA17B6" w:rsidRPr="009D09E5">
              <w:t>i ir kultūros paveldo statiniams. A</w:t>
            </w:r>
            <w:r w:rsidR="00252972" w:rsidRPr="009D09E5">
              <w:t xml:space="preserve">tsižvelgiat į </w:t>
            </w:r>
            <w:r w:rsidR="00AA17B6" w:rsidRPr="009D09E5">
              <w:t xml:space="preserve">išdėstytą ir </w:t>
            </w:r>
            <w:r w:rsidR="00252972" w:rsidRPr="009D09E5">
              <w:t>LAT praktiką</w:t>
            </w:r>
            <w:r w:rsidR="00CA2026" w:rsidRPr="009D09E5">
              <w:t>,</w:t>
            </w:r>
            <w:r w:rsidR="00252972" w:rsidRPr="009D09E5">
              <w:t xml:space="preserve"> </w:t>
            </w:r>
            <w:r w:rsidR="00AA17B6" w:rsidRPr="009D09E5">
              <w:t xml:space="preserve">Perkančiosios organizacijos paaiškinimas </w:t>
            </w:r>
            <w:r w:rsidR="00252972" w:rsidRPr="009D09E5">
              <w:t xml:space="preserve">nėra </w:t>
            </w:r>
            <w:r w:rsidR="00614101" w:rsidRPr="009D09E5">
              <w:t>pagrįstas</w:t>
            </w:r>
            <w:r w:rsidR="00252972" w:rsidRPr="009D09E5">
              <w:t>.</w:t>
            </w:r>
          </w:p>
          <w:p w14:paraId="75AAE829" w14:textId="502EDEBF" w:rsidR="005D72FE" w:rsidRDefault="00252972" w:rsidP="00513C55">
            <w:pPr>
              <w:ind w:firstLine="736"/>
              <w:jc w:val="both"/>
              <w:rPr>
                <w:i/>
                <w:iCs/>
                <w:szCs w:val="24"/>
                <w:shd w:val="clear" w:color="auto" w:fill="FFFFFF"/>
              </w:rPr>
            </w:pPr>
            <w:r w:rsidRPr="00C26C5C">
              <w:rPr>
                <w:szCs w:val="24"/>
              </w:rPr>
              <w:t>LAT 2013 m. lapkričio 21 d. Civilinėje byloje Nr. 3K-3-590/2013 priėmė</w:t>
            </w:r>
            <w:r w:rsidRPr="00491B06">
              <w:rPr>
                <w:szCs w:val="24"/>
              </w:rPr>
              <w:t xml:space="preserve"> nutartį, kurioje pasisakė: </w:t>
            </w:r>
            <w:r>
              <w:rPr>
                <w:szCs w:val="24"/>
              </w:rPr>
              <w:t>„</w:t>
            </w:r>
            <w:r w:rsidRPr="00491B06">
              <w:rPr>
                <w:i/>
                <w:iCs/>
                <w:szCs w:val="24"/>
                <w:shd w:val="clear" w:color="auto" w:fill="FFFFFF"/>
              </w:rPr>
              <w:t xml:space="preserve">Taip pat pažymėtina kasacinio teismo praktika dėl perteklinių pirkimo sąlygų. Kasacinio teismo vertinta, kad, atsižvelgiant į VPĮ ir kitų teisės aktų subsidiaraus taikymo taisyklę, tam tikri reikalavimai yra absoliučiai nepateisinami. Tais atvejais, kai atitinkamas elgesio modelis yra įtvirtintas kituose teisės aktuose, perkančioji organizacija privalo jo laikytis, objektyviai negalėdama pateisinti nukrypimo nuo imperatyviųjų teisės normų. Perkančiosios organizacijos pirkimo dokumentuose </w:t>
            </w:r>
            <w:r w:rsidRPr="00F01C75">
              <w:rPr>
                <w:i/>
                <w:iCs/>
                <w:szCs w:val="24"/>
                <w:u w:val="single"/>
                <w:shd w:val="clear" w:color="auto" w:fill="FFFFFF"/>
              </w:rPr>
              <w:t>įtvirtinti reikalavimai, įskaitant pirkimo objektui ir tiekėjų kvalifikacijai, turi tiesiogiai sietis su viešojo pirkimo sutartimi ir negali būti pertekliniai.</w:t>
            </w:r>
            <w:r w:rsidRPr="00491B06">
              <w:rPr>
                <w:i/>
                <w:iCs/>
                <w:szCs w:val="24"/>
                <w:shd w:val="clear" w:color="auto" w:fill="FFFFFF"/>
              </w:rPr>
              <w:t xml:space="preserve"> Tokio pobūdžio kvalifikacijos reikalavimas, kokį suformavo perkančioji organizacija, t. y. neypatingų statinių (arba objektų, kurie apskritai nepripažintini statiniais) statybai reikalavo pateikti ypatingų statinių statybos atestatą, </w:t>
            </w:r>
            <w:r w:rsidRPr="00F70300">
              <w:rPr>
                <w:i/>
                <w:iCs/>
                <w:szCs w:val="24"/>
                <w:u w:val="single"/>
                <w:shd w:val="clear" w:color="auto" w:fill="FFFFFF"/>
              </w:rPr>
              <w:t>negali būti pateisinamas jokiomis priemonėmis</w:t>
            </w:r>
            <w:r w:rsidRPr="00491B06">
              <w:rPr>
                <w:i/>
                <w:iCs/>
                <w:szCs w:val="24"/>
                <w:shd w:val="clear" w:color="auto" w:fill="FFFFFF"/>
              </w:rPr>
              <w:t xml:space="preserve">, nes, priešingai nei kitiems kvalifikacijos reikalavimams (pvz., ekonominio ar finansinio pajėgumo), kurie būtų pernelyg aukšti ar neproporcingi, </w:t>
            </w:r>
            <w:r w:rsidRPr="00F70300">
              <w:rPr>
                <w:i/>
                <w:iCs/>
                <w:szCs w:val="24"/>
                <w:u w:val="single"/>
                <w:shd w:val="clear" w:color="auto" w:fill="FFFFFF"/>
              </w:rPr>
              <w:t>perkančioji organizacija negalėtų pateikti patikimo ir įtikinamo jo pagrindimo ar remtis pirkimo objekto ypatingumu, t. y. jo pobūdžiu, svarba ar paskirtimi</w:t>
            </w:r>
            <w:r w:rsidRPr="00491B06">
              <w:rPr>
                <w:i/>
                <w:iCs/>
                <w:szCs w:val="24"/>
                <w:shd w:val="clear" w:color="auto" w:fill="FFFFFF"/>
              </w:rPr>
              <w:t>. Jei būtų priešingai, be pateisinamos priežasties tiekėjai, turintys teisę atlikti darbus, jų negalėtų atlikti, jei neturėtų atitinkamo teisę verstis veikla suteikiančio dokumento (atestato), nors perkančiosios organizacijos įsigyjamiems darbams toks dokumentas apskritai neprivalomas (Lietuvos Aukščiausiojo Teismo Civilinių bylų skyriaus teisėjų kolegijos 2011 m. balandžio 5 d. nutartis, priimta civilinėje byloje UAB „Akordas 1“ v. Visagino savivaldybės administracija, bylos Nr. 3K-3-158/2011)</w:t>
            </w:r>
            <w:r w:rsidR="00726F39">
              <w:rPr>
                <w:i/>
                <w:iCs/>
                <w:szCs w:val="24"/>
                <w:shd w:val="clear" w:color="auto" w:fill="FFFFFF"/>
              </w:rPr>
              <w:t>.</w:t>
            </w:r>
          </w:p>
          <w:p w14:paraId="779646A9" w14:textId="1DC83FD2" w:rsidR="00252972" w:rsidRPr="00726F39" w:rsidRDefault="00726F39" w:rsidP="00476BF1">
            <w:pPr>
              <w:ind w:firstLine="736"/>
              <w:jc w:val="both"/>
            </w:pPr>
            <w:r w:rsidRPr="00491B06">
              <w:rPr>
                <w:szCs w:val="24"/>
              </w:rPr>
              <w:t>.</w:t>
            </w:r>
          </w:p>
          <w:p w14:paraId="36E6D562" w14:textId="1B84358D" w:rsidR="003114ED" w:rsidRDefault="003114ED" w:rsidP="003114ED">
            <w:pPr>
              <w:ind w:left="113" w:right="113" w:firstLine="736"/>
              <w:jc w:val="both"/>
              <w:rPr>
                <w:color w:val="000000"/>
                <w:szCs w:val="24"/>
              </w:rPr>
            </w:pPr>
            <w:r w:rsidRPr="003114ED">
              <w:rPr>
                <w:rFonts w:eastAsia="Calibri"/>
                <w:szCs w:val="24"/>
              </w:rPr>
              <w:lastRenderedPageBreak/>
              <w:t xml:space="preserve">Įvertinus tai, kas išdėstyta, Tarnyba konstatuoja, kad Perkančioji organizacija, </w:t>
            </w:r>
            <w:r w:rsidRPr="003114ED">
              <w:rPr>
                <w:szCs w:val="24"/>
              </w:rPr>
              <w:t xml:space="preserve">nustatydama </w:t>
            </w:r>
            <w:r w:rsidR="00DB2F84">
              <w:rPr>
                <w:szCs w:val="24"/>
              </w:rPr>
              <w:t>R</w:t>
            </w:r>
            <w:r w:rsidRPr="003114ED">
              <w:rPr>
                <w:szCs w:val="24"/>
              </w:rPr>
              <w:t xml:space="preserve">eikalavimą, </w:t>
            </w:r>
            <w:r w:rsidRPr="003114ED">
              <w:rPr>
                <w:color w:val="000000"/>
                <w:szCs w:val="24"/>
              </w:rPr>
              <w:t>pažeidė Į</w:t>
            </w:r>
            <w:r w:rsidR="00137107">
              <w:rPr>
                <w:color w:val="000000"/>
                <w:szCs w:val="24"/>
              </w:rPr>
              <w:t>statymo</w:t>
            </w:r>
            <w:r w:rsidRPr="003114ED">
              <w:rPr>
                <w:color w:val="000000"/>
                <w:szCs w:val="24"/>
              </w:rPr>
              <w:t xml:space="preserve"> 47 straipsnio 1 </w:t>
            </w:r>
            <w:r w:rsidR="00DD3B67">
              <w:rPr>
                <w:color w:val="000000"/>
                <w:szCs w:val="24"/>
              </w:rPr>
              <w:t xml:space="preserve">ir 7 </w:t>
            </w:r>
            <w:r w:rsidRPr="003114ED">
              <w:rPr>
                <w:color w:val="000000"/>
                <w:szCs w:val="24"/>
              </w:rPr>
              <w:t>dali</w:t>
            </w:r>
            <w:r w:rsidR="00DD3B67">
              <w:rPr>
                <w:color w:val="000000"/>
                <w:szCs w:val="24"/>
              </w:rPr>
              <w:t>ų</w:t>
            </w:r>
            <w:r w:rsidRPr="003114ED">
              <w:rPr>
                <w:color w:val="000000"/>
                <w:szCs w:val="24"/>
              </w:rPr>
              <w:t xml:space="preserve"> </w:t>
            </w:r>
            <w:r w:rsidR="00C34784">
              <w:rPr>
                <w:color w:val="000000"/>
                <w:szCs w:val="24"/>
              </w:rPr>
              <w:t>bei</w:t>
            </w:r>
            <w:r w:rsidRPr="003114ED">
              <w:rPr>
                <w:color w:val="000000"/>
                <w:szCs w:val="24"/>
              </w:rPr>
              <w:t xml:space="preserve"> Kvalifikacijos metodikos </w:t>
            </w:r>
            <w:r w:rsidR="00137107">
              <w:rPr>
                <w:color w:val="000000"/>
                <w:szCs w:val="24"/>
              </w:rPr>
              <w:t>7</w:t>
            </w:r>
            <w:r w:rsidRPr="003114ED">
              <w:rPr>
                <w:color w:val="000000"/>
                <w:szCs w:val="24"/>
              </w:rPr>
              <w:t>.3 papunkčio reikalavimus.</w:t>
            </w:r>
          </w:p>
          <w:p w14:paraId="4073F1E4" w14:textId="0F3B3E65" w:rsidR="00FD22D7" w:rsidRPr="001F2473" w:rsidRDefault="00FD22D7" w:rsidP="00FD22D7">
            <w:pPr>
              <w:autoSpaceDE w:val="0"/>
              <w:autoSpaceDN w:val="0"/>
              <w:adjustRightInd w:val="0"/>
              <w:jc w:val="both"/>
              <w:rPr>
                <w:szCs w:val="24"/>
              </w:rPr>
            </w:pPr>
          </w:p>
        </w:tc>
      </w:tr>
    </w:tbl>
    <w:p w14:paraId="26159465" w14:textId="77777777" w:rsidR="00636591" w:rsidRDefault="00636591" w:rsidP="00C51FD6">
      <w:pPr>
        <w:rPr>
          <w:b/>
          <w:szCs w:val="24"/>
        </w:rPr>
      </w:pPr>
    </w:p>
    <w:p w14:paraId="617AB81D" w14:textId="0E90291D" w:rsidR="002A07F4" w:rsidRPr="002A07F4" w:rsidRDefault="002A07F4" w:rsidP="002A07F4">
      <w:pPr>
        <w:ind w:left="-113"/>
        <w:jc w:val="center"/>
        <w:rPr>
          <w:b/>
          <w:color w:val="000000"/>
          <w:szCs w:val="24"/>
          <w:lang w:eastAsia="lt-LT"/>
        </w:rPr>
      </w:pPr>
      <w:r w:rsidRPr="002A07F4">
        <w:rPr>
          <w:b/>
          <w:szCs w:val="24"/>
        </w:rPr>
        <w:t xml:space="preserve">III dalis. </w:t>
      </w:r>
      <w:r w:rsidRPr="002A07F4">
        <w:rPr>
          <w:b/>
          <w:color w:val="000000"/>
          <w:szCs w:val="24"/>
          <w:lang w:eastAsia="lt-LT"/>
        </w:rPr>
        <w:t>Kiti nustatyti pažeidimai</w:t>
      </w:r>
    </w:p>
    <w:p w14:paraId="3BF61BAF" w14:textId="77777777" w:rsidR="002A07F4" w:rsidRPr="002A07F4" w:rsidRDefault="002A07F4" w:rsidP="002A07F4">
      <w:pPr>
        <w:ind w:left="-113"/>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2A07F4" w:rsidRPr="002A07F4" w14:paraId="02208C35" w14:textId="77777777" w:rsidTr="00F777C8">
        <w:tc>
          <w:tcPr>
            <w:tcW w:w="1333" w:type="dxa"/>
            <w:tcBorders>
              <w:top w:val="single" w:sz="4" w:space="0" w:color="auto"/>
              <w:left w:val="single" w:sz="4" w:space="0" w:color="auto"/>
              <w:bottom w:val="single" w:sz="4" w:space="0" w:color="auto"/>
              <w:right w:val="single" w:sz="4" w:space="0" w:color="auto"/>
            </w:tcBorders>
            <w:hideMark/>
          </w:tcPr>
          <w:p w14:paraId="6B90E422" w14:textId="4DCDCDF8" w:rsidR="002A07F4" w:rsidRPr="002A07F4" w:rsidRDefault="002A07F4">
            <w:pPr>
              <w:jc w:val="center"/>
              <w:rPr>
                <w:szCs w:val="24"/>
              </w:rPr>
            </w:pPr>
          </w:p>
        </w:tc>
        <w:tc>
          <w:tcPr>
            <w:tcW w:w="8443" w:type="dxa"/>
            <w:tcBorders>
              <w:top w:val="single" w:sz="4" w:space="0" w:color="auto"/>
              <w:left w:val="single" w:sz="4" w:space="0" w:color="auto"/>
              <w:bottom w:val="single" w:sz="4" w:space="0" w:color="auto"/>
              <w:right w:val="single" w:sz="4" w:space="0" w:color="auto"/>
            </w:tcBorders>
          </w:tcPr>
          <w:p w14:paraId="292817AA" w14:textId="746A6C74" w:rsidR="00941B4B" w:rsidRPr="002A07F4" w:rsidRDefault="00941B4B" w:rsidP="00704B10">
            <w:pPr>
              <w:jc w:val="both"/>
              <w:rPr>
                <w:i/>
                <w:szCs w:val="24"/>
              </w:rPr>
            </w:pPr>
          </w:p>
        </w:tc>
      </w:tr>
      <w:tr w:rsidR="002A07F4" w:rsidRPr="002A07F4" w14:paraId="2B4BBC31" w14:textId="77777777" w:rsidTr="002A07F4">
        <w:tc>
          <w:tcPr>
            <w:tcW w:w="9776" w:type="dxa"/>
            <w:gridSpan w:val="2"/>
            <w:tcBorders>
              <w:top w:val="single" w:sz="4" w:space="0" w:color="auto"/>
              <w:left w:val="single" w:sz="4" w:space="0" w:color="auto"/>
              <w:bottom w:val="single" w:sz="4" w:space="0" w:color="auto"/>
              <w:right w:val="single" w:sz="4" w:space="0" w:color="auto"/>
            </w:tcBorders>
            <w:hideMark/>
          </w:tcPr>
          <w:p w14:paraId="35AF909E" w14:textId="0A27B832" w:rsidR="002C383C" w:rsidRPr="002C383C" w:rsidRDefault="00FF0439" w:rsidP="00F777C8">
            <w:pPr>
              <w:ind w:firstLine="851"/>
              <w:jc w:val="both"/>
              <w:rPr>
                <w:iCs/>
                <w:szCs w:val="24"/>
              </w:rPr>
            </w:pPr>
            <w:r>
              <w:rPr>
                <w:iCs/>
                <w:szCs w:val="24"/>
              </w:rPr>
              <w:t>–</w:t>
            </w:r>
          </w:p>
        </w:tc>
      </w:tr>
    </w:tbl>
    <w:p w14:paraId="49AEB808" w14:textId="77777777" w:rsidR="004E18F1" w:rsidRPr="002A07F4" w:rsidRDefault="004E18F1" w:rsidP="00962D41">
      <w:pPr>
        <w:rPr>
          <w:b/>
          <w:szCs w:val="24"/>
        </w:rPr>
      </w:pPr>
    </w:p>
    <w:p w14:paraId="47C6F189" w14:textId="77777777" w:rsidR="002A07F4" w:rsidRPr="004D04C1" w:rsidRDefault="002A07F4" w:rsidP="002A07F4">
      <w:pPr>
        <w:jc w:val="center"/>
        <w:rPr>
          <w:b/>
          <w:szCs w:val="24"/>
        </w:rPr>
      </w:pPr>
      <w:r w:rsidRPr="004D04C1">
        <w:rPr>
          <w:b/>
          <w:szCs w:val="24"/>
        </w:rPr>
        <w:t>IV dalis. Sprendimas</w:t>
      </w:r>
    </w:p>
    <w:p w14:paraId="362CE1B9" w14:textId="77777777" w:rsidR="002A07F4" w:rsidRPr="00452CC5" w:rsidRDefault="002A07F4" w:rsidP="002A07F4">
      <w:pPr>
        <w:jc w:val="center"/>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D04C1" w:rsidRPr="00452CC5" w14:paraId="107C4B1F" w14:textId="77777777" w:rsidTr="00BB50BA">
        <w:tc>
          <w:tcPr>
            <w:tcW w:w="9634" w:type="dxa"/>
            <w:tcBorders>
              <w:top w:val="single" w:sz="4" w:space="0" w:color="auto"/>
              <w:left w:val="single" w:sz="4" w:space="0" w:color="auto"/>
              <w:bottom w:val="single" w:sz="4" w:space="0" w:color="auto"/>
              <w:right w:val="single" w:sz="4" w:space="0" w:color="auto"/>
            </w:tcBorders>
            <w:hideMark/>
          </w:tcPr>
          <w:p w14:paraId="065D03A7" w14:textId="11E5FB70" w:rsidR="0014683E" w:rsidRDefault="00583AFE" w:rsidP="00452CC5">
            <w:pPr>
              <w:autoSpaceDE w:val="0"/>
              <w:autoSpaceDN w:val="0"/>
              <w:adjustRightInd w:val="0"/>
              <w:ind w:firstLine="883"/>
              <w:jc w:val="both"/>
              <w:rPr>
                <w:bCs/>
                <w:iCs/>
                <w:szCs w:val="24"/>
              </w:rPr>
            </w:pPr>
            <w:r w:rsidRPr="003E2C5F">
              <w:rPr>
                <w:szCs w:val="24"/>
              </w:rPr>
              <w:t>Tarnyba</w:t>
            </w:r>
            <w:r>
              <w:rPr>
                <w:szCs w:val="24"/>
              </w:rPr>
              <w:t>,</w:t>
            </w:r>
            <w:r w:rsidRPr="003E2C5F">
              <w:rPr>
                <w:szCs w:val="24"/>
              </w:rPr>
              <w:t xml:space="preserve"> įvertinusi</w:t>
            </w:r>
            <w:r>
              <w:rPr>
                <w:szCs w:val="24"/>
              </w:rPr>
              <w:t xml:space="preserve"> CPV IS </w:t>
            </w:r>
            <w:r w:rsidRPr="003E2C5F">
              <w:rPr>
                <w:szCs w:val="24"/>
              </w:rPr>
              <w:t>skelbimą apie Pirkimą</w:t>
            </w:r>
            <w:r>
              <w:rPr>
                <w:szCs w:val="24"/>
              </w:rPr>
              <w:t>, Pirkimo sąlygas,</w:t>
            </w:r>
            <w:r w:rsidRPr="003E2C5F">
              <w:rPr>
                <w:szCs w:val="24"/>
              </w:rPr>
              <w:t xml:space="preserve"> Pirkimo komisijos posėdžių protokolus</w:t>
            </w:r>
            <w:r w:rsidRPr="003E2C5F">
              <w:rPr>
                <w:rStyle w:val="FootnoteReference"/>
                <w:szCs w:val="24"/>
              </w:rPr>
              <w:footnoteReference w:id="12"/>
            </w:r>
            <w:r w:rsidR="00B07B1E">
              <w:rPr>
                <w:szCs w:val="24"/>
              </w:rPr>
              <w:t>, tiekėjo UAB „Infes“ pasiūlymą</w:t>
            </w:r>
            <w:r>
              <w:rPr>
                <w:szCs w:val="24"/>
              </w:rPr>
              <w:t>, Perkančiosios organizacijos susirašinėjimo su tiekėjais duomenis</w:t>
            </w:r>
            <w:r w:rsidR="00E46B3A">
              <w:rPr>
                <w:szCs w:val="24"/>
              </w:rPr>
              <w:t xml:space="preserve"> CVP IS</w:t>
            </w:r>
            <w:r>
              <w:rPr>
                <w:szCs w:val="24"/>
              </w:rPr>
              <w:t xml:space="preserve">, </w:t>
            </w:r>
            <w:r w:rsidR="00B07B1E">
              <w:rPr>
                <w:szCs w:val="24"/>
              </w:rPr>
              <w:t>VIPA</w:t>
            </w:r>
            <w:r>
              <w:rPr>
                <w:szCs w:val="24"/>
              </w:rPr>
              <w:t xml:space="preserve"> </w:t>
            </w:r>
            <w:r w:rsidR="0078363E">
              <w:rPr>
                <w:szCs w:val="24"/>
              </w:rPr>
              <w:t>parengtus viešojo pirkimo patikros lapus</w:t>
            </w:r>
            <w:r>
              <w:rPr>
                <w:rStyle w:val="FootnoteReference"/>
                <w:szCs w:val="24"/>
              </w:rPr>
              <w:footnoteReference w:id="13"/>
            </w:r>
            <w:r>
              <w:rPr>
                <w:szCs w:val="24"/>
              </w:rPr>
              <w:t>, Pirkimo sutartį,</w:t>
            </w:r>
            <w:r w:rsidRPr="003E2C5F">
              <w:rPr>
                <w:szCs w:val="24"/>
              </w:rPr>
              <w:t xml:space="preserve"> </w:t>
            </w:r>
            <w:r>
              <w:rPr>
                <w:szCs w:val="24"/>
              </w:rPr>
              <w:t>Atn-1 ataskaitą</w:t>
            </w:r>
            <w:r>
              <w:rPr>
                <w:rStyle w:val="FootnoteReference"/>
                <w:szCs w:val="24"/>
              </w:rPr>
              <w:footnoteReference w:id="14"/>
            </w:r>
            <w:r>
              <w:rPr>
                <w:szCs w:val="24"/>
              </w:rPr>
              <w:t xml:space="preserve">, </w:t>
            </w:r>
            <w:r w:rsidRPr="003E2C5F">
              <w:rPr>
                <w:szCs w:val="24"/>
              </w:rPr>
              <w:t>Perkančiosios organizacijos paaiškinimus</w:t>
            </w:r>
            <w:r w:rsidRPr="003E2C5F">
              <w:rPr>
                <w:rStyle w:val="FootnoteReference"/>
                <w:szCs w:val="24"/>
              </w:rPr>
              <w:footnoteReference w:id="15"/>
            </w:r>
            <w:r w:rsidR="0078363E">
              <w:rPr>
                <w:szCs w:val="24"/>
              </w:rPr>
              <w:t xml:space="preserve">, </w:t>
            </w:r>
            <w:r w:rsidR="00904EC6">
              <w:rPr>
                <w:szCs w:val="24"/>
              </w:rPr>
              <w:t xml:space="preserve">konstatuoja </w:t>
            </w:r>
            <w:r w:rsidR="004002CD" w:rsidRPr="006D494B">
              <w:rPr>
                <w:iCs/>
                <w:szCs w:val="24"/>
              </w:rPr>
              <w:t>Į</w:t>
            </w:r>
            <w:r w:rsidR="004002CD">
              <w:rPr>
                <w:iCs/>
                <w:szCs w:val="24"/>
              </w:rPr>
              <w:t>statymo</w:t>
            </w:r>
            <w:r w:rsidR="004002CD" w:rsidRPr="006D494B">
              <w:rPr>
                <w:iCs/>
                <w:szCs w:val="24"/>
              </w:rPr>
              <w:t xml:space="preserve"> </w:t>
            </w:r>
            <w:r w:rsidR="004002CD" w:rsidRPr="006D494B">
              <w:rPr>
                <w:bCs/>
                <w:iCs/>
                <w:szCs w:val="24"/>
              </w:rPr>
              <w:t xml:space="preserve">47 straipsnio 1 </w:t>
            </w:r>
            <w:r w:rsidR="0064198E">
              <w:rPr>
                <w:bCs/>
                <w:iCs/>
                <w:szCs w:val="24"/>
              </w:rPr>
              <w:t xml:space="preserve">ir 7 </w:t>
            </w:r>
            <w:r w:rsidR="004002CD" w:rsidRPr="006D494B">
              <w:rPr>
                <w:bCs/>
                <w:iCs/>
                <w:szCs w:val="24"/>
              </w:rPr>
              <w:t>dali</w:t>
            </w:r>
            <w:r w:rsidR="0064198E">
              <w:rPr>
                <w:bCs/>
                <w:iCs/>
                <w:szCs w:val="24"/>
              </w:rPr>
              <w:t>ų</w:t>
            </w:r>
            <w:r w:rsidR="004002CD">
              <w:rPr>
                <w:bCs/>
                <w:iCs/>
                <w:szCs w:val="24"/>
              </w:rPr>
              <w:t xml:space="preserve"> </w:t>
            </w:r>
            <w:r w:rsidR="00A21ADD">
              <w:rPr>
                <w:bCs/>
                <w:iCs/>
                <w:szCs w:val="24"/>
              </w:rPr>
              <w:t>bei</w:t>
            </w:r>
            <w:r w:rsidR="004002CD">
              <w:rPr>
                <w:bCs/>
                <w:iCs/>
                <w:szCs w:val="24"/>
              </w:rPr>
              <w:t xml:space="preserve"> Kvalifikacijos metodikos 7.3 papunkčio pažeidimus.</w:t>
            </w:r>
            <w:r w:rsidR="00934B0E">
              <w:rPr>
                <w:bCs/>
                <w:iCs/>
                <w:szCs w:val="24"/>
              </w:rPr>
              <w:t xml:space="preserve"> Tarnybos </w:t>
            </w:r>
            <w:r w:rsidR="00F91697">
              <w:rPr>
                <w:bCs/>
                <w:iCs/>
                <w:szCs w:val="24"/>
              </w:rPr>
              <w:t>vertinimu</w:t>
            </w:r>
            <w:r w:rsidR="00934B0E">
              <w:rPr>
                <w:bCs/>
                <w:iCs/>
                <w:szCs w:val="24"/>
              </w:rPr>
              <w:t xml:space="preserve">, Reikalavimo </w:t>
            </w:r>
            <w:r w:rsidR="00F91697">
              <w:rPr>
                <w:bCs/>
                <w:iCs/>
                <w:szCs w:val="24"/>
              </w:rPr>
              <w:t>nustaty</w:t>
            </w:r>
            <w:r w:rsidR="00934B0E">
              <w:rPr>
                <w:bCs/>
                <w:iCs/>
                <w:szCs w:val="24"/>
              </w:rPr>
              <w:t>mas Pirkimo dokumentuose neturėjo įtakos Pirkimo rezultatui,</w:t>
            </w:r>
            <w:r w:rsidR="00F91697">
              <w:rPr>
                <w:bCs/>
                <w:iCs/>
                <w:szCs w:val="24"/>
              </w:rPr>
              <w:t xml:space="preserve"> t. y., tam,</w:t>
            </w:r>
            <w:r w:rsidR="00934B0E">
              <w:rPr>
                <w:bCs/>
                <w:iCs/>
                <w:szCs w:val="24"/>
              </w:rPr>
              <w:t xml:space="preserve"> kad pasiūlymą pateikė </w:t>
            </w:r>
            <w:r w:rsidR="00F91697">
              <w:rPr>
                <w:bCs/>
                <w:iCs/>
                <w:szCs w:val="24"/>
              </w:rPr>
              <w:t xml:space="preserve">tik </w:t>
            </w:r>
            <w:r w:rsidR="00934B0E">
              <w:rPr>
                <w:bCs/>
                <w:iCs/>
                <w:szCs w:val="24"/>
              </w:rPr>
              <w:t xml:space="preserve">vienas tiekėjas UAB „Infes“ ir su juo buvo sudaryta Pirkimo sutartis. Tarnyba </w:t>
            </w:r>
            <w:r w:rsidR="00F91697">
              <w:rPr>
                <w:bCs/>
                <w:iCs/>
                <w:szCs w:val="24"/>
              </w:rPr>
              <w:t>tokią išvadą</w:t>
            </w:r>
            <w:r w:rsidR="00934B0E">
              <w:rPr>
                <w:bCs/>
                <w:iCs/>
                <w:szCs w:val="24"/>
              </w:rPr>
              <w:t xml:space="preserve"> grindžia tuo, kad </w:t>
            </w:r>
            <w:r w:rsidR="00A21ADD">
              <w:rPr>
                <w:bCs/>
                <w:iCs/>
                <w:szCs w:val="24"/>
              </w:rPr>
              <w:t xml:space="preserve">Pirkimo metu nebuvo su Reikalavimu susijusių </w:t>
            </w:r>
            <w:r w:rsidR="00E064D8">
              <w:rPr>
                <w:bCs/>
                <w:iCs/>
                <w:szCs w:val="24"/>
              </w:rPr>
              <w:t xml:space="preserve">tiekėjų </w:t>
            </w:r>
            <w:r w:rsidR="00A21ADD">
              <w:rPr>
                <w:bCs/>
                <w:iCs/>
                <w:szCs w:val="24"/>
              </w:rPr>
              <w:t>paklausimų, pretenzijų,</w:t>
            </w:r>
            <w:r w:rsidR="00021523">
              <w:rPr>
                <w:bCs/>
                <w:iCs/>
                <w:szCs w:val="24"/>
              </w:rPr>
              <w:t xml:space="preserve"> nors Pirkimu buvo susidomėję net 12 dalyvių</w:t>
            </w:r>
            <w:r w:rsidR="00F83C79">
              <w:rPr>
                <w:bCs/>
                <w:iCs/>
                <w:szCs w:val="24"/>
              </w:rPr>
              <w:t>,</w:t>
            </w:r>
            <w:r w:rsidR="00A21ADD">
              <w:rPr>
                <w:bCs/>
                <w:iCs/>
                <w:szCs w:val="24"/>
              </w:rPr>
              <w:t xml:space="preserve"> o </w:t>
            </w:r>
            <w:r w:rsidR="002C7C8D">
              <w:rPr>
                <w:bCs/>
                <w:iCs/>
                <w:szCs w:val="24"/>
              </w:rPr>
              <w:t>kvalifikacijos atestatus, suteikiančius teisę būti ypatingo statinio rangovu, turi virš 1</w:t>
            </w:r>
            <w:r w:rsidR="00F91697">
              <w:rPr>
                <w:bCs/>
                <w:iCs/>
                <w:szCs w:val="24"/>
              </w:rPr>
              <w:t xml:space="preserve"> </w:t>
            </w:r>
            <w:r w:rsidR="00A21ADD">
              <w:rPr>
                <w:bCs/>
                <w:iCs/>
                <w:szCs w:val="24"/>
              </w:rPr>
              <w:t>0</w:t>
            </w:r>
            <w:r w:rsidR="002C7C8D">
              <w:rPr>
                <w:bCs/>
                <w:iCs/>
                <w:szCs w:val="24"/>
              </w:rPr>
              <w:t>00 tiekėjų</w:t>
            </w:r>
            <w:r w:rsidR="002C7C8D">
              <w:rPr>
                <w:rStyle w:val="FootnoteReference"/>
                <w:bCs/>
                <w:iCs/>
                <w:szCs w:val="24"/>
              </w:rPr>
              <w:footnoteReference w:id="16"/>
            </w:r>
            <w:r w:rsidR="00A21ADD">
              <w:rPr>
                <w:bCs/>
                <w:iCs/>
                <w:szCs w:val="24"/>
              </w:rPr>
              <w:t>. Atsižvelgdama į tai, Tarnyba ne</w:t>
            </w:r>
            <w:r w:rsidR="00F91697">
              <w:rPr>
                <w:bCs/>
                <w:iCs/>
                <w:szCs w:val="24"/>
              </w:rPr>
              <w:t xml:space="preserve">teikia </w:t>
            </w:r>
            <w:r w:rsidR="00A21ADD">
              <w:rPr>
                <w:bCs/>
                <w:iCs/>
                <w:szCs w:val="24"/>
              </w:rPr>
              <w:t>rekomend</w:t>
            </w:r>
            <w:r w:rsidR="00F91697">
              <w:rPr>
                <w:bCs/>
                <w:iCs/>
                <w:szCs w:val="24"/>
              </w:rPr>
              <w:t>acijos dėl</w:t>
            </w:r>
            <w:r w:rsidR="00A21ADD">
              <w:rPr>
                <w:bCs/>
                <w:iCs/>
                <w:szCs w:val="24"/>
              </w:rPr>
              <w:t xml:space="preserve"> Pirkimo sutarties</w:t>
            </w:r>
            <w:r w:rsidR="00F91697">
              <w:rPr>
                <w:bCs/>
                <w:iCs/>
                <w:szCs w:val="24"/>
              </w:rPr>
              <w:t xml:space="preserve"> nutraukimo</w:t>
            </w:r>
            <w:r w:rsidR="00A21ADD">
              <w:rPr>
                <w:bCs/>
                <w:iCs/>
                <w:szCs w:val="24"/>
              </w:rPr>
              <w:t>.</w:t>
            </w:r>
          </w:p>
          <w:p w14:paraId="17C8E16A" w14:textId="711A9CE6" w:rsidR="00904EC6" w:rsidRPr="00452CC5" w:rsidRDefault="00904EC6" w:rsidP="00A21ADD">
            <w:pPr>
              <w:autoSpaceDE w:val="0"/>
              <w:autoSpaceDN w:val="0"/>
              <w:adjustRightInd w:val="0"/>
              <w:ind w:firstLine="883"/>
              <w:jc w:val="both"/>
              <w:rPr>
                <w:szCs w:val="24"/>
              </w:rPr>
            </w:pPr>
          </w:p>
        </w:tc>
      </w:tr>
    </w:tbl>
    <w:p w14:paraId="258883EB" w14:textId="0D14930B" w:rsidR="00915B4B" w:rsidRDefault="00915B4B" w:rsidP="005E0EAE">
      <w:pPr>
        <w:rPr>
          <w:b/>
          <w:szCs w:val="24"/>
        </w:rPr>
      </w:pPr>
    </w:p>
    <w:p w14:paraId="6959BCE0" w14:textId="77777777" w:rsidR="00D17C15" w:rsidRDefault="00D17C15" w:rsidP="005E0EAE">
      <w:pPr>
        <w:rPr>
          <w:b/>
          <w:szCs w:val="24"/>
        </w:rPr>
      </w:pPr>
    </w:p>
    <w:p w14:paraId="2BD85237" w14:textId="5E3B5714" w:rsidR="002A07F4" w:rsidRPr="004D04C1" w:rsidRDefault="002A07F4" w:rsidP="00492B0D">
      <w:pPr>
        <w:jc w:val="center"/>
        <w:rPr>
          <w:b/>
          <w:szCs w:val="24"/>
        </w:rPr>
      </w:pPr>
      <w:r w:rsidRPr="004D04C1">
        <w:rPr>
          <w:b/>
          <w:szCs w:val="24"/>
        </w:rPr>
        <w:t>Pastabos</w:t>
      </w:r>
    </w:p>
    <w:p w14:paraId="24D6D53C" w14:textId="77777777" w:rsidR="002A07F4" w:rsidRPr="004D04C1" w:rsidRDefault="002A07F4" w:rsidP="002A07F4">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D04C1" w:rsidRPr="004D04C1" w14:paraId="3CCD12A3" w14:textId="77777777" w:rsidTr="009D5CD1">
        <w:tc>
          <w:tcPr>
            <w:tcW w:w="9776" w:type="dxa"/>
            <w:tcBorders>
              <w:top w:val="single" w:sz="4" w:space="0" w:color="auto"/>
              <w:left w:val="single" w:sz="4" w:space="0" w:color="auto"/>
              <w:bottom w:val="single" w:sz="4" w:space="0" w:color="auto"/>
              <w:right w:val="single" w:sz="4" w:space="0" w:color="auto"/>
            </w:tcBorders>
          </w:tcPr>
          <w:p w14:paraId="5956DA9F" w14:textId="301A8E1D" w:rsidR="005259A4" w:rsidRPr="000B7D56" w:rsidRDefault="005259A4" w:rsidP="00E32E50">
            <w:pPr>
              <w:pStyle w:val="Body2"/>
              <w:numPr>
                <w:ilvl w:val="0"/>
                <w:numId w:val="3"/>
              </w:numPr>
              <w:ind w:left="32" w:firstLine="851"/>
              <w:rPr>
                <w:sz w:val="24"/>
                <w:szCs w:val="24"/>
                <w:lang w:val="lt-LT"/>
              </w:rPr>
            </w:pPr>
            <w:r w:rsidRPr="000B7D56">
              <w:rPr>
                <w:color w:val="auto"/>
                <w:sz w:val="24"/>
                <w:szCs w:val="24"/>
                <w:lang w:val="lt-LT"/>
              </w:rPr>
              <w:t xml:space="preserve">Pirkimo sąlygų </w:t>
            </w:r>
            <w:r w:rsidR="00F0524E" w:rsidRPr="000B7D56">
              <w:rPr>
                <w:color w:val="auto"/>
                <w:sz w:val="24"/>
                <w:szCs w:val="24"/>
                <w:lang w:val="lt-LT"/>
              </w:rPr>
              <w:t>2.9</w:t>
            </w:r>
            <w:r w:rsidRPr="000B7D56">
              <w:rPr>
                <w:color w:val="auto"/>
                <w:sz w:val="24"/>
                <w:szCs w:val="24"/>
                <w:lang w:val="lt-LT"/>
              </w:rPr>
              <w:t xml:space="preserve"> punkte nustatyta, kad „d</w:t>
            </w:r>
            <w:r w:rsidR="00F0524E" w:rsidRPr="000B7D56">
              <w:rPr>
                <w:color w:val="auto"/>
                <w:sz w:val="24"/>
                <w:szCs w:val="24"/>
                <w:lang w:val="lt-LT"/>
              </w:rPr>
              <w:t>arbai turi būti atlikti per 18 mėn. nuo sutarties pasirašymo dienos</w:t>
            </w:r>
            <w:r w:rsidRPr="000B7D56">
              <w:rPr>
                <w:color w:val="auto"/>
                <w:sz w:val="24"/>
                <w:szCs w:val="24"/>
                <w:lang w:val="lt-LT"/>
              </w:rPr>
              <w:t>“, o 2.9.1 papunktyje detalizuota, kad „</w:t>
            </w:r>
            <w:r w:rsidRPr="000B7D56">
              <w:rPr>
                <w:color w:val="auto"/>
                <w:sz w:val="24"/>
                <w:szCs w:val="24"/>
                <w:u w:val="single"/>
                <w:lang w:val="lt-LT"/>
              </w:rPr>
              <w:t>d</w:t>
            </w:r>
            <w:r w:rsidR="00F0524E" w:rsidRPr="000B7D56">
              <w:rPr>
                <w:color w:val="auto"/>
                <w:sz w:val="24"/>
                <w:szCs w:val="24"/>
                <w:u w:val="single"/>
                <w:lang w:val="lt-LT"/>
              </w:rPr>
              <w:t>arbai, kuriuos atlikus būtų gautas C klasės sertifikatas, privalo būti atlikti iki 2023-07-31</w:t>
            </w:r>
            <w:r w:rsidRPr="000B7D56">
              <w:rPr>
                <w:color w:val="auto"/>
                <w:sz w:val="24"/>
                <w:szCs w:val="24"/>
                <w:lang w:val="lt-LT"/>
              </w:rPr>
              <w:t>“.</w:t>
            </w:r>
            <w:r w:rsidRPr="000B7D56">
              <w:rPr>
                <w:sz w:val="24"/>
                <w:szCs w:val="24"/>
                <w:lang w:val="lt-LT"/>
              </w:rPr>
              <w:t xml:space="preserve"> Tokiu būdu tiekėjams perkeliama per didelė rizika dėl sutartinių įsipareigojimų įvykdymo terminų, kadangi pirkimo pabaigos / sutartie</w:t>
            </w:r>
            <w:r w:rsidR="000B7D56">
              <w:rPr>
                <w:sz w:val="24"/>
                <w:szCs w:val="24"/>
                <w:lang w:val="lt-LT"/>
              </w:rPr>
              <w:t>s</w:t>
            </w:r>
            <w:r w:rsidRPr="000B7D56">
              <w:rPr>
                <w:sz w:val="24"/>
                <w:szCs w:val="24"/>
                <w:lang w:val="lt-LT"/>
              </w:rPr>
              <w:t xml:space="preserve"> sudarymo data nėra žinoma. Darbų atlikimo terminai turi būti nurodomi metais, mėnesiais, dienomis arba nurodomos pageidaujamos/numatomos darbų pradžios ir pabaigos datos. Taip pat </w:t>
            </w:r>
            <w:r w:rsidRPr="000B7D56">
              <w:rPr>
                <w:color w:val="auto"/>
                <w:sz w:val="24"/>
                <w:szCs w:val="24"/>
                <w:lang w:val="lt-LT"/>
              </w:rPr>
              <w:t>„darbai, kuriuos atlikus būtų gautas C klasės sertifikatas“ turėtų būti detalizuoti.</w:t>
            </w:r>
          </w:p>
          <w:p w14:paraId="3C60DEF4" w14:textId="5EBD15A2" w:rsidR="000C2AE3" w:rsidRPr="00F01C75" w:rsidRDefault="00FC0C49" w:rsidP="00E32E50">
            <w:pPr>
              <w:pStyle w:val="ListParagraph"/>
              <w:widowControl w:val="0"/>
              <w:numPr>
                <w:ilvl w:val="0"/>
                <w:numId w:val="3"/>
              </w:numPr>
              <w:tabs>
                <w:tab w:val="left" w:pos="22"/>
                <w:tab w:val="left" w:pos="709"/>
                <w:tab w:val="left" w:pos="1156"/>
              </w:tabs>
              <w:ind w:left="32" w:firstLine="851"/>
              <w:jc w:val="both"/>
              <w:rPr>
                <w:szCs w:val="24"/>
              </w:rPr>
            </w:pPr>
            <w:r>
              <w:rPr>
                <w:szCs w:val="24"/>
              </w:rPr>
              <w:t xml:space="preserve">Pirkimo sąlygų </w:t>
            </w:r>
            <w:r w:rsidR="000C2AE3">
              <w:rPr>
                <w:szCs w:val="24"/>
              </w:rPr>
              <w:t xml:space="preserve">Lentelės 5 punkte nustatytame kvalifikaciniame reikalavime </w:t>
            </w:r>
            <w:r w:rsidR="009462AC">
              <w:rPr>
                <w:szCs w:val="24"/>
              </w:rPr>
              <w:t>nurodytas teiginys –</w:t>
            </w:r>
            <w:r w:rsidR="000C2AE3" w:rsidRPr="0014475A">
              <w:rPr>
                <w:szCs w:val="24"/>
              </w:rPr>
              <w:t xml:space="preserve"> „architektūros darbai“</w:t>
            </w:r>
            <w:r w:rsidR="009462AC">
              <w:rPr>
                <w:szCs w:val="24"/>
              </w:rPr>
              <w:t>,</w:t>
            </w:r>
            <w:r w:rsidR="000C2AE3" w:rsidRPr="0014475A">
              <w:rPr>
                <w:szCs w:val="24"/>
              </w:rPr>
              <w:t xml:space="preserve"> nėra aišk</w:t>
            </w:r>
            <w:r w:rsidR="009462AC">
              <w:rPr>
                <w:szCs w:val="24"/>
              </w:rPr>
              <w:t>us</w:t>
            </w:r>
            <w:r w:rsidR="000C2AE3">
              <w:rPr>
                <w:szCs w:val="24"/>
              </w:rPr>
              <w:t>, nes</w:t>
            </w:r>
            <w:r w:rsidR="000C2AE3" w:rsidRPr="0014475A">
              <w:rPr>
                <w:szCs w:val="24"/>
              </w:rPr>
              <w:t xml:space="preserve"> </w:t>
            </w:r>
            <w:r w:rsidR="000C2AE3">
              <w:rPr>
                <w:szCs w:val="24"/>
              </w:rPr>
              <w:t>s</w:t>
            </w:r>
            <w:r w:rsidR="000C2AE3" w:rsidRPr="0014475A">
              <w:rPr>
                <w:szCs w:val="24"/>
              </w:rPr>
              <w:t xml:space="preserve">tatybas reglamentuojančiuose teisės aktuose tokia sąvoka </w:t>
            </w:r>
            <w:r w:rsidR="009462AC">
              <w:rPr>
                <w:szCs w:val="24"/>
              </w:rPr>
              <w:t>nėra apibrėžta</w:t>
            </w:r>
            <w:r w:rsidR="000C2AE3" w:rsidRPr="0014475A">
              <w:rPr>
                <w:szCs w:val="24"/>
              </w:rPr>
              <w:t xml:space="preserve">. </w:t>
            </w:r>
            <w:r w:rsidR="000C2AE3" w:rsidRPr="0063184E">
              <w:rPr>
                <w:szCs w:val="24"/>
              </w:rPr>
              <w:t xml:space="preserve">Atsižvelgiant į </w:t>
            </w:r>
            <w:r w:rsidR="000C2AE3" w:rsidRPr="0063184E">
              <w:rPr>
                <w:rFonts w:eastAsia="Calibri"/>
                <w:szCs w:val="24"/>
              </w:rPr>
              <w:t xml:space="preserve">nustatyto kvalifikacinio reikalavimo visumą, manytina, kad rengiant sąlygas naujiems pirkimams, </w:t>
            </w:r>
            <w:r w:rsidR="009462AC">
              <w:rPr>
                <w:szCs w:val="24"/>
              </w:rPr>
              <w:t>teiginio</w:t>
            </w:r>
            <w:r w:rsidR="000C2AE3" w:rsidRPr="0063184E">
              <w:rPr>
                <w:szCs w:val="24"/>
              </w:rPr>
              <w:t xml:space="preserve"> „architektūros darbai“ </w:t>
            </w:r>
            <w:r w:rsidR="009462AC">
              <w:rPr>
                <w:szCs w:val="24"/>
              </w:rPr>
              <w:t xml:space="preserve">turinys </w:t>
            </w:r>
            <w:r w:rsidR="006410B5">
              <w:rPr>
                <w:szCs w:val="24"/>
              </w:rPr>
              <w:t>turėtų</w:t>
            </w:r>
            <w:r w:rsidR="000C2AE3" w:rsidRPr="0063184E">
              <w:rPr>
                <w:szCs w:val="24"/>
              </w:rPr>
              <w:t xml:space="preserve"> </w:t>
            </w:r>
            <w:r w:rsidR="0026684A">
              <w:rPr>
                <w:szCs w:val="24"/>
              </w:rPr>
              <w:t xml:space="preserve">būti </w:t>
            </w:r>
            <w:r w:rsidR="000C2AE3" w:rsidRPr="0063184E">
              <w:rPr>
                <w:szCs w:val="24"/>
              </w:rPr>
              <w:t>tikslinama</w:t>
            </w:r>
            <w:r w:rsidR="009462AC">
              <w:rPr>
                <w:szCs w:val="24"/>
              </w:rPr>
              <w:t>s,</w:t>
            </w:r>
            <w:r w:rsidR="000C2AE3" w:rsidRPr="0063184E">
              <w:rPr>
                <w:szCs w:val="24"/>
              </w:rPr>
              <w:t xml:space="preserve"> nurodant, kad tokiais darbais laikomi tie statybos darbai, kurių projektiniai sprendiniai pateikti </w:t>
            </w:r>
            <w:r w:rsidR="000C2AE3" w:rsidRPr="00F01C75">
              <w:rPr>
                <w:szCs w:val="24"/>
              </w:rPr>
              <w:t>projekto architektūrinėje dalyje.</w:t>
            </w:r>
          </w:p>
          <w:p w14:paraId="6835B2C2" w14:textId="47F61996" w:rsidR="00F01C75" w:rsidRPr="00F01C75" w:rsidRDefault="00F01C75" w:rsidP="00E32E50">
            <w:pPr>
              <w:pStyle w:val="ListParagraph"/>
              <w:ind w:left="0" w:firstLine="851"/>
              <w:jc w:val="both"/>
              <w:rPr>
                <w:i/>
                <w:iCs/>
                <w:szCs w:val="24"/>
              </w:rPr>
            </w:pPr>
            <w:r>
              <w:rPr>
                <w:szCs w:val="24"/>
                <w:bdr w:val="nil"/>
              </w:rPr>
              <w:t xml:space="preserve">3. </w:t>
            </w:r>
            <w:r w:rsidRPr="00F01C75">
              <w:rPr>
                <w:szCs w:val="24"/>
                <w:bdr w:val="nil"/>
              </w:rPr>
              <w:t>Pirkimo sąlygų 5 priedo „</w:t>
            </w:r>
            <w:r w:rsidRPr="00F01C75">
              <w:rPr>
                <w:bCs/>
              </w:rPr>
              <w:t>Ekonomiškai naudingiausio pasiūlymo vertinimo kriterijai“ 3 punkte nustatyta, kad „k</w:t>
            </w:r>
            <w:r w:rsidRPr="00F01C75">
              <w:rPr>
                <w:szCs w:val="24"/>
              </w:rPr>
              <w:t>riterijaus „Aplinkosauginių išplėstinių parametrų taikymas“ balai skiriami už tiekėjo</w:t>
            </w:r>
            <w:r w:rsidRPr="00F01C75">
              <w:rPr>
                <w:i/>
                <w:iCs/>
                <w:szCs w:val="24"/>
              </w:rPr>
              <w:t xml:space="preserve"> pasiūlytų medžiagų, turinčių išplėstinių parametrų, kiekį nurodytus pasiūlymo formos 2 </w:t>
            </w:r>
            <w:r w:rsidRPr="00F01C75">
              <w:rPr>
                <w:i/>
                <w:iCs/>
                <w:szCs w:val="24"/>
              </w:rPr>
              <w:lastRenderedPageBreak/>
              <w:t>priede. Tiekėjas siūlydamas medžiagas (kuriuos tiekėjas įsipareigoja naudoti vykdant darbus), turinčius išplėstinių parametrų, privalo užpildyti Pasiūlymo formos 7 priedą. Tiekėjai turi atidžiai susipažinti su techniniu projektu, jį išanalizuoti ir pasiūlyme pasiūlyti medžiagas,</w:t>
            </w:r>
            <w:r w:rsidRPr="00F01C75">
              <w:rPr>
                <w:szCs w:val="24"/>
              </w:rPr>
              <w:t xml:space="preserve"> </w:t>
            </w:r>
            <w:r w:rsidRPr="00F01C75">
              <w:rPr>
                <w:i/>
                <w:iCs/>
                <w:szCs w:val="24"/>
              </w:rPr>
              <w:t xml:space="preserve">atitinkančius techninio projekto reikalavimus, už kuriuos pagal kriterijų „Aplinkosauginių išplėstinių parametrų taikymas“ bus galima skirti balus. </w:t>
            </w:r>
            <w:r w:rsidRPr="00F01C75">
              <w:rPr>
                <w:i/>
                <w:iCs/>
                <w:szCs w:val="24"/>
                <w:u w:val="single"/>
              </w:rPr>
              <w:t>Išvadą ar tiekėjo pasiūlytos medžiagos atitinka techninio projekto reikalavimus viešojo pirkimo komisijai pateiks techninio projekto projektuotojas pasiūlymo vertinimo metu</w:t>
            </w:r>
            <w:r w:rsidRPr="00F01C75">
              <w:rPr>
                <w:i/>
                <w:iCs/>
                <w:szCs w:val="24"/>
              </w:rPr>
              <w:t>.“</w:t>
            </w:r>
          </w:p>
          <w:p w14:paraId="6F17A766" w14:textId="77777777" w:rsidR="00F01C75" w:rsidRPr="00FD68E1" w:rsidRDefault="00F01C75" w:rsidP="00E32E50">
            <w:pPr>
              <w:ind w:firstLine="851"/>
              <w:jc w:val="both"/>
              <w:rPr>
                <w:i/>
                <w:iCs/>
                <w:color w:val="000000"/>
                <w:szCs w:val="24"/>
                <w:lang w:eastAsia="lt-LT"/>
              </w:rPr>
            </w:pPr>
            <w:r>
              <w:rPr>
                <w:szCs w:val="24"/>
              </w:rPr>
              <w:t>A</w:t>
            </w:r>
            <w:r w:rsidRPr="00FD68E1">
              <w:rPr>
                <w:szCs w:val="24"/>
              </w:rPr>
              <w:t>tsižvelgiant į tai, kad: (i) Pirkimu įsigyjamos darbo projekto parengimo paslaugos, (ii) keliamas kvalifikacinis reikalavimas – tiekėjui pirkimo sutarties vykdymui turėti ypatingojo statinio projekto vadovą, (iii) pagal Statybos techninį reglamentą</w:t>
            </w:r>
            <w:r w:rsidRPr="00FD68E1">
              <w:rPr>
                <w:rStyle w:val="FootnoteReference"/>
                <w:szCs w:val="24"/>
              </w:rPr>
              <w:footnoteReference w:id="17"/>
            </w:r>
            <w:r w:rsidRPr="00FD68E1">
              <w:rPr>
                <w:szCs w:val="24"/>
              </w:rPr>
              <w:t xml:space="preserve"> </w:t>
            </w:r>
            <w:r w:rsidRPr="00FD68E1">
              <w:rPr>
                <w:color w:val="000000"/>
                <w:szCs w:val="24"/>
                <w:lang w:eastAsia="lt-LT"/>
              </w:rPr>
              <w:t>(9 punktas) „</w:t>
            </w:r>
            <w:r w:rsidRPr="00FD68E1">
              <w:rPr>
                <w:i/>
                <w:iCs/>
                <w:color w:val="000000"/>
                <w:szCs w:val="24"/>
                <w:u w:val="single"/>
                <w:lang w:eastAsia="lt-LT"/>
              </w:rPr>
              <w:t>Darbo projektą rengia projektuotojas, parengęs techninį projektą</w:t>
            </w:r>
            <w:r w:rsidRPr="00FD68E1">
              <w:rPr>
                <w:i/>
                <w:iCs/>
                <w:color w:val="000000"/>
                <w:szCs w:val="24"/>
                <w:lang w:eastAsia="lt-LT"/>
              </w:rPr>
              <w:t>. Kitas projektuotojas gali rengti darbo projektą, jei:</w:t>
            </w:r>
          </w:p>
          <w:p w14:paraId="797DD59C" w14:textId="77777777" w:rsidR="00F01C75" w:rsidRPr="00FD68E1" w:rsidRDefault="00F01C75" w:rsidP="00E32E50">
            <w:pPr>
              <w:ind w:firstLine="851"/>
              <w:jc w:val="both"/>
              <w:rPr>
                <w:i/>
                <w:iCs/>
                <w:color w:val="000000"/>
                <w:szCs w:val="24"/>
                <w:lang w:eastAsia="lt-LT"/>
              </w:rPr>
            </w:pPr>
            <w:r w:rsidRPr="00FD68E1">
              <w:rPr>
                <w:i/>
                <w:iCs/>
                <w:color w:val="000000"/>
                <w:szCs w:val="24"/>
                <w:lang w:eastAsia="lt-LT"/>
              </w:rPr>
              <w:t>9</w:t>
            </w:r>
            <w:r w:rsidRPr="00FD68E1">
              <w:rPr>
                <w:b/>
                <w:bCs/>
                <w:i/>
                <w:iCs/>
                <w:color w:val="000000"/>
                <w:szCs w:val="24"/>
                <w:lang w:eastAsia="lt-LT"/>
              </w:rPr>
              <w:t>.</w:t>
            </w:r>
            <w:r w:rsidRPr="00FD68E1">
              <w:rPr>
                <w:i/>
                <w:iCs/>
                <w:color w:val="000000"/>
                <w:szCs w:val="24"/>
                <w:lang w:eastAsia="lt-LT"/>
              </w:rPr>
              <w:t>1.</w:t>
            </w:r>
            <w:r w:rsidRPr="00FD68E1">
              <w:rPr>
                <w:b/>
                <w:bCs/>
                <w:i/>
                <w:iCs/>
                <w:color w:val="000000"/>
                <w:szCs w:val="24"/>
                <w:lang w:eastAsia="lt-LT"/>
              </w:rPr>
              <w:t> </w:t>
            </w:r>
            <w:r w:rsidRPr="00FD68E1">
              <w:rPr>
                <w:i/>
                <w:iCs/>
                <w:color w:val="000000"/>
                <w:szCs w:val="24"/>
                <w:lang w:eastAsia="lt-LT"/>
              </w:rPr>
              <w:t>projektuotojas, parengęs techninį projektą:</w:t>
            </w:r>
          </w:p>
          <w:p w14:paraId="6B78AEB1" w14:textId="77777777" w:rsidR="00F01C75" w:rsidRPr="00FD68E1" w:rsidRDefault="00F01C75" w:rsidP="00E32E50">
            <w:pPr>
              <w:ind w:firstLine="851"/>
              <w:jc w:val="both"/>
              <w:rPr>
                <w:i/>
                <w:iCs/>
                <w:color w:val="000000"/>
                <w:szCs w:val="24"/>
                <w:lang w:eastAsia="lt-LT"/>
              </w:rPr>
            </w:pPr>
            <w:r w:rsidRPr="00FD68E1">
              <w:rPr>
                <w:i/>
                <w:iCs/>
                <w:color w:val="000000"/>
                <w:szCs w:val="24"/>
                <w:lang w:eastAsia="lt-LT"/>
              </w:rPr>
              <w:t>9.1.1. nutraukė projektavimo veiklą arba nebeegzistuoja;</w:t>
            </w:r>
          </w:p>
          <w:p w14:paraId="0FD2A13C" w14:textId="77777777" w:rsidR="00F01C75" w:rsidRPr="00FD68E1" w:rsidRDefault="00F01C75" w:rsidP="00E32E50">
            <w:pPr>
              <w:ind w:firstLine="851"/>
              <w:jc w:val="both"/>
              <w:rPr>
                <w:i/>
                <w:iCs/>
                <w:color w:val="000000"/>
                <w:szCs w:val="24"/>
                <w:lang w:eastAsia="lt-LT"/>
              </w:rPr>
            </w:pPr>
            <w:r w:rsidRPr="00FD68E1">
              <w:rPr>
                <w:i/>
                <w:iCs/>
                <w:color w:val="000000"/>
                <w:szCs w:val="24"/>
                <w:lang w:eastAsia="lt-LT"/>
              </w:rPr>
              <w:t>9.1.2. neprieštaravo, kad darbo projektą parengtų kitas projektuotojas, apie tai statytojui patvirtindamas raštu ar nurodė techninio projekto projektavimo darbų sutartyje;</w:t>
            </w:r>
          </w:p>
          <w:p w14:paraId="1E8021B0" w14:textId="77777777" w:rsidR="00F01C75" w:rsidRPr="00FD68E1" w:rsidRDefault="00F01C75" w:rsidP="00E32E50">
            <w:pPr>
              <w:ind w:firstLine="851"/>
              <w:jc w:val="both"/>
              <w:rPr>
                <w:i/>
                <w:iCs/>
                <w:color w:val="000000"/>
                <w:szCs w:val="24"/>
                <w:lang w:eastAsia="lt-LT"/>
              </w:rPr>
            </w:pPr>
            <w:r w:rsidRPr="00FD68E1">
              <w:rPr>
                <w:i/>
                <w:iCs/>
                <w:color w:val="000000"/>
                <w:szCs w:val="24"/>
                <w:lang w:eastAsia="lt-LT"/>
              </w:rPr>
              <w:t>9.1.3.</w:t>
            </w:r>
            <w:r w:rsidRPr="00FD68E1">
              <w:rPr>
                <w:b/>
                <w:bCs/>
                <w:i/>
                <w:iCs/>
                <w:color w:val="000000"/>
                <w:szCs w:val="24"/>
                <w:lang w:eastAsia="lt-LT"/>
              </w:rPr>
              <w:t> </w:t>
            </w:r>
            <w:r w:rsidRPr="00FD68E1">
              <w:rPr>
                <w:i/>
                <w:iCs/>
                <w:color w:val="000000"/>
                <w:szCs w:val="24"/>
                <w:lang w:eastAsia="lt-LT"/>
              </w:rPr>
              <w:t>gavęs statytojo sutikimą raštu, pasamdė kitą projektuotoją darbo projektui parengti;</w:t>
            </w:r>
          </w:p>
          <w:p w14:paraId="34991AD4" w14:textId="66C206F7" w:rsidR="00F01C75" w:rsidRPr="000B7D56" w:rsidRDefault="00F01C75" w:rsidP="00E32E50">
            <w:pPr>
              <w:ind w:firstLine="851"/>
              <w:jc w:val="both"/>
              <w:rPr>
                <w:color w:val="000000"/>
                <w:szCs w:val="24"/>
                <w:lang w:eastAsia="lt-LT"/>
              </w:rPr>
            </w:pPr>
            <w:r w:rsidRPr="00FD68E1">
              <w:rPr>
                <w:i/>
                <w:iCs/>
                <w:color w:val="000000"/>
                <w:szCs w:val="24"/>
                <w:lang w:eastAsia="lt-LT"/>
              </w:rPr>
              <w:t>9.2. statybos darbai perkami kartu su projektavimo darbais (pagal statytojo parengtą techninį projektą) ir statybos rangovas atrenkamas konkurso būdu</w:t>
            </w:r>
            <w:r w:rsidRPr="00FD68E1">
              <w:rPr>
                <w:color w:val="000000"/>
                <w:szCs w:val="24"/>
                <w:lang w:eastAsia="lt-LT"/>
              </w:rPr>
              <w:t>“</w:t>
            </w:r>
            <w:r>
              <w:rPr>
                <w:color w:val="000000"/>
                <w:szCs w:val="24"/>
                <w:lang w:eastAsia="lt-LT"/>
              </w:rPr>
              <w:t xml:space="preserve">, </w:t>
            </w:r>
            <w:r w:rsidR="00C2297E" w:rsidRPr="00247C64">
              <w:rPr>
                <w:color w:val="000000"/>
                <w:szCs w:val="24"/>
                <w:u w:val="single"/>
                <w:lang w:eastAsia="lt-LT"/>
              </w:rPr>
              <w:t xml:space="preserve">gali būti </w:t>
            </w:r>
            <w:r w:rsidRPr="00247C64">
              <w:rPr>
                <w:color w:val="000000"/>
                <w:szCs w:val="24"/>
                <w:u w:val="single"/>
                <w:lang w:eastAsia="lt-LT"/>
              </w:rPr>
              <w:t>sukuriamos</w:t>
            </w:r>
            <w:r w:rsidRPr="00303E1B">
              <w:rPr>
                <w:color w:val="000000"/>
                <w:szCs w:val="24"/>
                <w:u w:val="single"/>
                <w:lang w:eastAsia="lt-LT"/>
              </w:rPr>
              <w:t xml:space="preserve"> sąlygos, kad patys tiekėjai, pate</w:t>
            </w:r>
            <w:r>
              <w:rPr>
                <w:color w:val="000000"/>
                <w:szCs w:val="24"/>
                <w:u w:val="single"/>
                <w:lang w:eastAsia="lt-LT"/>
              </w:rPr>
              <w:t>i</w:t>
            </w:r>
            <w:r w:rsidRPr="00303E1B">
              <w:rPr>
                <w:color w:val="000000"/>
                <w:szCs w:val="24"/>
                <w:u w:val="single"/>
                <w:lang w:eastAsia="lt-LT"/>
              </w:rPr>
              <w:t xml:space="preserve">kę pasiūlymus, gali dalyvauti pasiūlymo atitikties </w:t>
            </w:r>
            <w:r w:rsidRPr="000B7D56">
              <w:rPr>
                <w:color w:val="000000"/>
                <w:szCs w:val="24"/>
                <w:u w:val="single"/>
                <w:lang w:eastAsia="lt-LT"/>
              </w:rPr>
              <w:t>vertinime</w:t>
            </w:r>
            <w:r w:rsidRPr="000B7D56">
              <w:rPr>
                <w:color w:val="000000"/>
                <w:szCs w:val="24"/>
                <w:lang w:eastAsia="lt-LT"/>
              </w:rPr>
              <w:t xml:space="preserve"> (pateikti išvadą Komisijai dėl pasiūlymo atitikties).</w:t>
            </w:r>
          </w:p>
          <w:p w14:paraId="70A71233" w14:textId="6A98DFA3" w:rsidR="00F01C75" w:rsidRPr="006D5799" w:rsidRDefault="00F01C75" w:rsidP="00082C4C">
            <w:pPr>
              <w:ind w:firstLine="883"/>
              <w:jc w:val="both"/>
              <w:rPr>
                <w:color w:val="000000"/>
                <w:szCs w:val="24"/>
                <w:lang w:eastAsia="lt-LT"/>
              </w:rPr>
            </w:pPr>
            <w:r>
              <w:rPr>
                <w:color w:val="000000"/>
                <w:szCs w:val="24"/>
                <w:lang w:eastAsia="lt-LT"/>
              </w:rPr>
              <w:t>Apibendrinant išdėstytą, pažymėtina, kad tokia praktika yra ydinga.</w:t>
            </w:r>
            <w:r w:rsidR="0011691E">
              <w:rPr>
                <w:color w:val="000000"/>
                <w:szCs w:val="24"/>
                <w:lang w:eastAsia="lt-LT"/>
              </w:rPr>
              <w:t xml:space="preserve"> Verti</w:t>
            </w:r>
            <w:r w:rsidR="00E32E50">
              <w:rPr>
                <w:color w:val="000000"/>
                <w:szCs w:val="24"/>
                <w:lang w:eastAsia="lt-LT"/>
              </w:rPr>
              <w:t>ni</w:t>
            </w:r>
            <w:r w:rsidR="0011691E">
              <w:rPr>
                <w:color w:val="000000"/>
                <w:szCs w:val="24"/>
                <w:lang w:eastAsia="lt-LT"/>
              </w:rPr>
              <w:t>m</w:t>
            </w:r>
            <w:r w:rsidR="00E32E50">
              <w:rPr>
                <w:color w:val="000000"/>
                <w:szCs w:val="24"/>
                <w:lang w:eastAsia="lt-LT"/>
              </w:rPr>
              <w:t>o</w:t>
            </w:r>
            <w:r w:rsidR="0011691E">
              <w:rPr>
                <w:color w:val="000000"/>
                <w:szCs w:val="24"/>
                <w:lang w:eastAsia="lt-LT"/>
              </w:rPr>
              <w:t xml:space="preserve"> metu Tarnyba atsižvelgė į </w:t>
            </w:r>
            <w:r>
              <w:rPr>
                <w:color w:val="000000"/>
                <w:szCs w:val="24"/>
                <w:lang w:eastAsia="lt-LT"/>
              </w:rPr>
              <w:t>Perkančiosios organizacijos paaiškinimą</w:t>
            </w:r>
            <w:r>
              <w:rPr>
                <w:rStyle w:val="FootnoteReference"/>
                <w:color w:val="000000"/>
                <w:szCs w:val="24"/>
                <w:lang w:eastAsia="lt-LT"/>
              </w:rPr>
              <w:footnoteReference w:id="18"/>
            </w:r>
            <w:r>
              <w:rPr>
                <w:color w:val="000000"/>
                <w:szCs w:val="24"/>
                <w:lang w:eastAsia="lt-LT"/>
              </w:rPr>
              <w:t>, kad Komisija pati įvertino vienintelio tiekėjo pasiūlymą ir nesikreipė į projektuotoją</w:t>
            </w:r>
            <w:r w:rsidR="0011691E">
              <w:rPr>
                <w:color w:val="000000"/>
                <w:szCs w:val="24"/>
                <w:lang w:eastAsia="lt-LT"/>
              </w:rPr>
              <w:t>.</w:t>
            </w:r>
          </w:p>
          <w:p w14:paraId="5D89135D" w14:textId="0DB36179" w:rsidR="00F01C75" w:rsidRPr="0063184E" w:rsidRDefault="00F01C75" w:rsidP="00082C4C">
            <w:pPr>
              <w:ind w:firstLine="883"/>
              <w:jc w:val="both"/>
              <w:rPr>
                <w:szCs w:val="24"/>
              </w:rPr>
            </w:pPr>
            <w:r>
              <w:rPr>
                <w:color w:val="000000"/>
                <w:szCs w:val="24"/>
                <w:lang w:eastAsia="lt-LT"/>
              </w:rPr>
              <w:t xml:space="preserve">Atkreiptinas dėmesys, kad </w:t>
            </w:r>
            <w:r w:rsidRPr="00303E1B">
              <w:rPr>
                <w:color w:val="000000"/>
                <w:szCs w:val="24"/>
                <w:lang w:eastAsia="lt-LT"/>
              </w:rPr>
              <w:t xml:space="preserve">Įstatymo </w:t>
            </w:r>
            <w:r>
              <w:rPr>
                <w:color w:val="000000"/>
                <w:szCs w:val="24"/>
                <w:lang w:eastAsia="lt-LT"/>
              </w:rPr>
              <w:t xml:space="preserve">19 straipsnio 2 dalyje nustatyta, kad </w:t>
            </w:r>
            <w:r w:rsidRPr="00394E46">
              <w:rPr>
                <w:i/>
                <w:iCs/>
                <w:color w:val="000000"/>
                <w:szCs w:val="24"/>
                <w:lang w:eastAsia="lt-LT"/>
              </w:rPr>
              <w:t xml:space="preserve">„&lt;...&gt; Komisiją sudaranti </w:t>
            </w:r>
            <w:r w:rsidRPr="006D5799">
              <w:rPr>
                <w:i/>
                <w:iCs/>
                <w:color w:val="000000"/>
                <w:szCs w:val="24"/>
                <w:u w:val="single"/>
                <w:lang w:eastAsia="lt-LT"/>
              </w:rPr>
              <w:t>perkančioji organizacija</w:t>
            </w:r>
            <w:r w:rsidRPr="00394E46">
              <w:rPr>
                <w:i/>
                <w:iCs/>
                <w:color w:val="000000"/>
                <w:szCs w:val="24"/>
                <w:lang w:eastAsia="lt-LT"/>
              </w:rPr>
              <w:t xml:space="preserve"> turi teisę pasikviesti ekspertų – dalyko žinovų konsultuoti klausimu, kuriam reikia specialių žinių ar vertinimo“</w:t>
            </w:r>
            <w:r>
              <w:rPr>
                <w:color w:val="000000"/>
                <w:szCs w:val="24"/>
                <w:lang w:eastAsia="lt-LT"/>
              </w:rPr>
              <w:t xml:space="preserve">. </w:t>
            </w:r>
            <w:r w:rsidR="0011691E">
              <w:rPr>
                <w:color w:val="000000"/>
                <w:szCs w:val="24"/>
                <w:lang w:eastAsia="lt-LT"/>
              </w:rPr>
              <w:t xml:space="preserve">Tačiau Tarnyba pastebi, kad Perkančiosios organizacijos vidaus dokumentuose nereglamentuota ekspertų pasitelkimo tvarka: </w:t>
            </w:r>
            <w:r>
              <w:rPr>
                <w:color w:val="000000"/>
                <w:szCs w:val="24"/>
                <w:lang w:eastAsia="lt-LT"/>
              </w:rPr>
              <w:t>Lietuvos nacionalinio operos ir baleto teatro viešųjų pirkimų organizavimo ir vidaus kontrolės tvarkos apraše</w:t>
            </w:r>
            <w:r>
              <w:rPr>
                <w:rStyle w:val="FootnoteReference"/>
                <w:color w:val="000000"/>
                <w:szCs w:val="24"/>
                <w:lang w:eastAsia="lt-LT"/>
              </w:rPr>
              <w:footnoteReference w:id="19"/>
            </w:r>
            <w:r>
              <w:rPr>
                <w:color w:val="000000"/>
                <w:szCs w:val="24"/>
                <w:lang w:eastAsia="lt-LT"/>
              </w:rPr>
              <w:t xml:space="preserve"> neaptarta ekspertų pasitelkimo tvarka</w:t>
            </w:r>
            <w:r w:rsidR="0011691E">
              <w:rPr>
                <w:color w:val="000000"/>
                <w:szCs w:val="24"/>
                <w:lang w:eastAsia="lt-LT"/>
              </w:rPr>
              <w:t>, o</w:t>
            </w:r>
            <w:r>
              <w:rPr>
                <w:color w:val="000000"/>
                <w:szCs w:val="24"/>
                <w:lang w:eastAsia="lt-LT"/>
              </w:rPr>
              <w:t xml:space="preserve"> Lietuvos nacionalinio operos ir baleto teatro viešojo pirkimo komisijos darbo reglamente</w:t>
            </w:r>
            <w:r>
              <w:rPr>
                <w:rStyle w:val="FootnoteReference"/>
                <w:color w:val="000000"/>
                <w:szCs w:val="24"/>
                <w:lang w:eastAsia="lt-LT"/>
              </w:rPr>
              <w:footnoteReference w:id="20"/>
            </w:r>
            <w:r>
              <w:rPr>
                <w:color w:val="000000"/>
                <w:szCs w:val="24"/>
                <w:lang w:eastAsia="lt-LT"/>
              </w:rPr>
              <w:t xml:space="preserve"> viešojo pirkimo komisijai nenustatyti įgaliojimai/nenumatytos funkcijos – kviestis ekspertus. </w:t>
            </w:r>
          </w:p>
          <w:p w14:paraId="0CCDCD7F" w14:textId="7055965F" w:rsidR="001A75C3" w:rsidRPr="001C0242" w:rsidRDefault="00794905" w:rsidP="00082C4C">
            <w:pPr>
              <w:pStyle w:val="ListParagraph"/>
              <w:tabs>
                <w:tab w:val="left" w:pos="567"/>
              </w:tabs>
              <w:ind w:left="0" w:firstLine="883"/>
              <w:contextualSpacing w:val="0"/>
              <w:jc w:val="both"/>
              <w:rPr>
                <w:bCs/>
                <w:szCs w:val="24"/>
                <w:bdr w:val="nil"/>
              </w:rPr>
            </w:pPr>
            <w:r>
              <w:rPr>
                <w:szCs w:val="24"/>
              </w:rPr>
              <w:t>4</w:t>
            </w:r>
            <w:r w:rsidR="000C2AE3" w:rsidRPr="001A75C3">
              <w:rPr>
                <w:szCs w:val="24"/>
              </w:rPr>
              <w:t>.</w:t>
            </w:r>
            <w:r w:rsidR="001A75C3" w:rsidRPr="001A75C3">
              <w:rPr>
                <w:szCs w:val="24"/>
              </w:rPr>
              <w:t xml:space="preserve"> Pirkimo sąlygų 1 pried</w:t>
            </w:r>
            <w:r w:rsidR="001C0242">
              <w:rPr>
                <w:szCs w:val="24"/>
              </w:rPr>
              <w:t>o</w:t>
            </w:r>
            <w:r w:rsidR="001A75C3" w:rsidRPr="001A75C3">
              <w:rPr>
                <w:szCs w:val="24"/>
              </w:rPr>
              <w:t xml:space="preserve"> „Techninė specifikacija</w:t>
            </w:r>
            <w:r w:rsidR="001C0242">
              <w:rPr>
                <w:szCs w:val="24"/>
              </w:rPr>
              <w:t xml:space="preserve">“ (toliau –Techninė specifikacija) 1.7 papunktyje nustatyta, kad </w:t>
            </w:r>
            <w:r w:rsidR="001C0242" w:rsidRPr="001C0242">
              <w:rPr>
                <w:i/>
                <w:iCs/>
                <w:szCs w:val="24"/>
              </w:rPr>
              <w:t xml:space="preserve">„&lt;...&gt; visiems techniniame projekte numatytiems darbams, medžiagoms (kurios atitinka ir gali būti priskiriamos prie Lietuvos Respublikos Aplinkos ministro įsakymo Nr. D1-508 XIX – XXV skyrių 45-48; 50-52 ir 55-58 punktuose nurodytoms medžiagoms) </w:t>
            </w:r>
            <w:r w:rsidR="001C0242" w:rsidRPr="000B7D56">
              <w:rPr>
                <w:i/>
                <w:iCs/>
                <w:szCs w:val="24"/>
                <w:u w:val="single"/>
              </w:rPr>
              <w:t>minimalius</w:t>
            </w:r>
            <w:r w:rsidR="001C0242" w:rsidRPr="001C0242">
              <w:rPr>
                <w:i/>
                <w:iCs/>
                <w:szCs w:val="24"/>
              </w:rPr>
              <w:t xml:space="preserve"> aplinkosauginių kriterijų reikalavimų patvirtinančius </w:t>
            </w:r>
            <w:r w:rsidR="001C0242" w:rsidRPr="001C0242">
              <w:rPr>
                <w:i/>
                <w:iCs/>
                <w:szCs w:val="24"/>
                <w:u w:val="single"/>
              </w:rPr>
              <w:t>dokumentus privaloma pateikti kartu su pasiūlymu</w:t>
            </w:r>
            <w:r w:rsidR="001C0242" w:rsidRPr="001C0242">
              <w:rPr>
                <w:i/>
                <w:iCs/>
                <w:szCs w:val="24"/>
              </w:rPr>
              <w:t>.“</w:t>
            </w:r>
            <w:r w:rsidR="001C0242">
              <w:rPr>
                <w:szCs w:val="24"/>
              </w:rPr>
              <w:t xml:space="preserve"> Techninės specifikacijos </w:t>
            </w:r>
            <w:r w:rsidR="001A75C3">
              <w:rPr>
                <w:szCs w:val="24"/>
              </w:rPr>
              <w:t xml:space="preserve">2.1 papunktyje nustatyti reikalavimai </w:t>
            </w:r>
            <w:r w:rsidR="001C0242">
              <w:rPr>
                <w:szCs w:val="24"/>
              </w:rPr>
              <w:t>–</w:t>
            </w:r>
            <w:r w:rsidR="001C0242">
              <w:t xml:space="preserve"> </w:t>
            </w:r>
            <w:r w:rsidR="001A75C3" w:rsidRPr="001A75C3">
              <w:rPr>
                <w:szCs w:val="24"/>
                <w:bdr w:val="nil"/>
              </w:rPr>
              <w:t xml:space="preserve">pasiūlyme pasiūlyti visas Techniniame projekte numatytas </w:t>
            </w:r>
            <w:r w:rsidR="001A75C3" w:rsidRPr="001A75C3">
              <w:rPr>
                <w:b/>
                <w:szCs w:val="24"/>
                <w:u w:val="single"/>
                <w:bdr w:val="nil"/>
              </w:rPr>
              <w:t>pagrindines medžiagas</w:t>
            </w:r>
            <w:r w:rsidR="001A75C3" w:rsidRPr="001C0242">
              <w:rPr>
                <w:rStyle w:val="FootnoteReference"/>
                <w:bCs/>
                <w:szCs w:val="24"/>
                <w:u w:val="single"/>
                <w:bdr w:val="nil"/>
              </w:rPr>
              <w:footnoteReference w:id="21"/>
            </w:r>
            <w:r w:rsidR="001C0242" w:rsidRPr="001C0242">
              <w:rPr>
                <w:bCs/>
                <w:szCs w:val="24"/>
                <w:u w:val="single"/>
                <w:bdr w:val="nil"/>
              </w:rPr>
              <w:t xml:space="preserve"> (toliau – Reikalavimai).</w:t>
            </w:r>
          </w:p>
          <w:p w14:paraId="0F95E2A5" w14:textId="6F7E345B" w:rsidR="00B0276C" w:rsidRDefault="00353E30" w:rsidP="00E32E50">
            <w:pPr>
              <w:ind w:firstLine="851"/>
              <w:jc w:val="both"/>
              <w:rPr>
                <w:szCs w:val="24"/>
              </w:rPr>
            </w:pPr>
            <w:r>
              <w:rPr>
                <w:szCs w:val="24"/>
              </w:rPr>
              <w:t>Atsižvelgiant į tai, kad Pirkimu yra įsigyjamos</w:t>
            </w:r>
            <w:r w:rsidR="00B0276C">
              <w:rPr>
                <w:szCs w:val="24"/>
              </w:rPr>
              <w:t xml:space="preserve"> ir </w:t>
            </w:r>
            <w:r>
              <w:rPr>
                <w:szCs w:val="24"/>
              </w:rPr>
              <w:t xml:space="preserve">darbo projekto parengimo paslaugos (techninio projekto sprendiniai detalizuojami), </w:t>
            </w:r>
            <w:r w:rsidR="00B0276C">
              <w:rPr>
                <w:szCs w:val="24"/>
              </w:rPr>
              <w:t>parengus dar</w:t>
            </w:r>
            <w:r w:rsidR="000B7D56">
              <w:rPr>
                <w:szCs w:val="24"/>
              </w:rPr>
              <w:t>bo</w:t>
            </w:r>
            <w:r w:rsidR="00B0276C">
              <w:rPr>
                <w:szCs w:val="24"/>
              </w:rPr>
              <w:t xml:space="preserve"> projekt</w:t>
            </w:r>
            <w:r w:rsidR="000B7D56">
              <w:rPr>
                <w:szCs w:val="24"/>
              </w:rPr>
              <w:t>ą</w:t>
            </w:r>
            <w:r w:rsidR="00B0276C">
              <w:rPr>
                <w:szCs w:val="24"/>
              </w:rPr>
              <w:t xml:space="preserve">, gali paaiškėti, kad kai kurių techniniame projekte numatytų medžiagų, gali neprireikti, arba rangovui, su kuriuo sudaryta sutartis, nusprendus vykdant sutartį naudoti kito gamintojo, kitokių parametrų „žalias“ medžiagas (kitas nei </w:t>
            </w:r>
            <w:r w:rsidR="00B0276C">
              <w:rPr>
                <w:szCs w:val="24"/>
              </w:rPr>
              <w:lastRenderedPageBreak/>
              <w:t xml:space="preserve">pasiūlė su pasiūlymu, pvz., dėl to, kad tiekėjo su pasiūlymu pasiūlytos medžiagos, atėjus laikui jas naudoti, nebegaminamos arba labai pabrangę), </w:t>
            </w:r>
            <w:r w:rsidR="00B0276C" w:rsidRPr="00B0276C">
              <w:rPr>
                <w:szCs w:val="24"/>
                <w:u w:val="single"/>
              </w:rPr>
              <w:t xml:space="preserve">reikalavimas teikti šiuos dokumentus pasiūlymų pateikimo metu </w:t>
            </w:r>
            <w:r w:rsidR="00B0276C">
              <w:rPr>
                <w:szCs w:val="24"/>
                <w:u w:val="single"/>
              </w:rPr>
              <w:t>yra</w:t>
            </w:r>
            <w:r w:rsidR="00B0276C" w:rsidRPr="00B0276C">
              <w:rPr>
                <w:szCs w:val="24"/>
                <w:u w:val="single"/>
              </w:rPr>
              <w:t xml:space="preserve"> nepagrįst</w:t>
            </w:r>
            <w:r w:rsidR="00B0276C">
              <w:rPr>
                <w:szCs w:val="24"/>
                <w:u w:val="single"/>
              </w:rPr>
              <w:t>as</w:t>
            </w:r>
            <w:r w:rsidR="00B0276C" w:rsidRPr="00B0276C">
              <w:rPr>
                <w:szCs w:val="24"/>
              </w:rPr>
              <w:t>. Šių Reikalavimų atitiktį Perkančioji organizacija turėtų vertinti sutarties vykdymo metu</w:t>
            </w:r>
            <w:r w:rsidR="00B0276C">
              <w:rPr>
                <w:szCs w:val="24"/>
              </w:rPr>
              <w:t xml:space="preserve">. Tai sietina ir su tuo, kad Perkančioji organizacija </w:t>
            </w:r>
            <w:r w:rsidR="006410B5">
              <w:rPr>
                <w:szCs w:val="24"/>
              </w:rPr>
              <w:t>gali neturėti</w:t>
            </w:r>
            <w:r w:rsidR="00B0276C">
              <w:rPr>
                <w:szCs w:val="24"/>
              </w:rPr>
              <w:t xml:space="preserve"> kompetencijų pasiūlymų vertinimų metu įvertinti, ar pasiūlytos naudotinos medžiagos.</w:t>
            </w:r>
          </w:p>
          <w:p w14:paraId="4B47D3E2" w14:textId="578DAF29" w:rsidR="00196457" w:rsidRDefault="00794905" w:rsidP="00E32E50">
            <w:pPr>
              <w:pStyle w:val="CommentText"/>
              <w:ind w:firstLine="851"/>
              <w:jc w:val="both"/>
            </w:pPr>
            <w:r>
              <w:rPr>
                <w:sz w:val="24"/>
                <w:szCs w:val="24"/>
              </w:rPr>
              <w:t>5</w:t>
            </w:r>
            <w:r w:rsidR="00B41F15" w:rsidRPr="002E7C0E">
              <w:rPr>
                <w:sz w:val="24"/>
                <w:szCs w:val="24"/>
              </w:rPr>
              <w:t>. Pirkimo sąlygų 3 priedo (Pirkimo sutarties projektas) 9.9.3 papunktyje netiksliai suformuluotos sąlygos dėl sutarties kainos perskaičiavimo: „</w:t>
            </w:r>
            <w:r w:rsidR="00B41F15" w:rsidRPr="002E7C0E">
              <w:rPr>
                <w:i/>
                <w:iCs/>
                <w:sz w:val="24"/>
                <w:szCs w:val="24"/>
              </w:rPr>
              <w:t xml:space="preserve">Sutarties kaina perskaičiuojama </w:t>
            </w:r>
            <w:r w:rsidR="00B41F15" w:rsidRPr="002E7C0E">
              <w:rPr>
                <w:i/>
                <w:iCs/>
                <w:sz w:val="24"/>
                <w:szCs w:val="24"/>
                <w:u w:val="single"/>
              </w:rPr>
              <w:t>kas 6 mėn.</w:t>
            </w:r>
            <w:r w:rsidR="00B41F15" w:rsidRPr="002E7C0E">
              <w:rPr>
                <w:i/>
                <w:iCs/>
                <w:sz w:val="24"/>
                <w:szCs w:val="24"/>
              </w:rPr>
              <w:t xml:space="preserve"> skaičiuojant nuo Sutarties pasirašymo datos, neišpirktiems darbų kiekiams. Statybų sąnaudų kainų indekso (toliau - SSKI) pokytis (statinių pogrupis: negyvenamieji pastatai) vertinamas palyginant Rangovo </w:t>
            </w:r>
            <w:r w:rsidR="00B41F15" w:rsidRPr="002E7C0E">
              <w:rPr>
                <w:i/>
                <w:iCs/>
                <w:sz w:val="24"/>
                <w:szCs w:val="24"/>
                <w:u w:val="single"/>
              </w:rPr>
              <w:t>pasiūlymo pateikimo dienai</w:t>
            </w:r>
            <w:r w:rsidR="00B41F15" w:rsidRPr="002E7C0E">
              <w:rPr>
                <w:i/>
                <w:iCs/>
                <w:sz w:val="24"/>
                <w:szCs w:val="24"/>
              </w:rPr>
              <w:t xml:space="preserve"> aktualų SSKI su SSKI (statinių pogrupis: negyvenamieji pastatai) </w:t>
            </w:r>
            <w:r w:rsidR="00B41F15" w:rsidRPr="002E7C0E">
              <w:rPr>
                <w:i/>
                <w:iCs/>
                <w:sz w:val="24"/>
                <w:szCs w:val="24"/>
                <w:u w:val="single"/>
              </w:rPr>
              <w:t>susitarimo dėl kainos koregavimo pasirašymo dienai</w:t>
            </w:r>
            <w:r w:rsidR="00B41F15" w:rsidRPr="002E7C0E">
              <w:rPr>
                <w:i/>
                <w:iCs/>
                <w:sz w:val="24"/>
                <w:szCs w:val="24"/>
              </w:rPr>
              <w:t>, kai pokytis yra 3 ar daugiau procentų. Susitarimas padidinti/sumažinti Sutarties kainą įsigalioja surašius jį raštu ir abiem Šalims patvirtinus parašais.“</w:t>
            </w:r>
            <w:r w:rsidR="00001263" w:rsidRPr="002E7C0E">
              <w:rPr>
                <w:i/>
                <w:iCs/>
                <w:sz w:val="24"/>
                <w:szCs w:val="24"/>
              </w:rPr>
              <w:t xml:space="preserve"> </w:t>
            </w:r>
            <w:r w:rsidR="00001263" w:rsidRPr="002E7C0E">
              <w:rPr>
                <w:sz w:val="24"/>
                <w:szCs w:val="24"/>
              </w:rPr>
              <w:t xml:space="preserve">Šios sąlygos pritaikytos tik pirmam perskaičiavimui po 6 mėn. </w:t>
            </w:r>
            <w:r w:rsidR="002E7C0E">
              <w:rPr>
                <w:sz w:val="24"/>
                <w:szCs w:val="24"/>
              </w:rPr>
              <w:t>Atsižvelgiant į tai, kad numatytas perskaičiavimas „kas 6 mėn.“ vė</w:t>
            </w:r>
            <w:r w:rsidR="00001263" w:rsidRPr="002E7C0E">
              <w:rPr>
                <w:sz w:val="24"/>
                <w:szCs w:val="24"/>
              </w:rPr>
              <w:t xml:space="preserve">lesnis kainų arba įkainių perskaičiavimas negali apimti laikotarpio, už kurį jau buvo atliktas perskaičiavimas. Todėl, pvz. po 12 mėn., reikėtų palyginti SSKI laikotarpio pradžioje ir laikotarpio pabaigoje. Rekomenduojame vadovautis </w:t>
            </w:r>
            <w:r w:rsidR="002E7C0E" w:rsidRPr="002E7C0E">
              <w:rPr>
                <w:bCs/>
                <w:sz w:val="24"/>
                <w:szCs w:val="24"/>
              </w:rPr>
              <w:t>Pavyzdinės rangos darbų sutarties su priedais sąlygų</w:t>
            </w:r>
            <w:r w:rsidR="002E7C0E" w:rsidRPr="002E7C0E">
              <w:rPr>
                <w:rStyle w:val="FootnoteReference"/>
                <w:bCs/>
                <w:sz w:val="24"/>
                <w:szCs w:val="24"/>
              </w:rPr>
              <w:footnoteReference w:id="22"/>
            </w:r>
            <w:r w:rsidR="002E7C0E" w:rsidRPr="002E7C0E">
              <w:rPr>
                <w:bCs/>
                <w:sz w:val="24"/>
                <w:szCs w:val="24"/>
              </w:rPr>
              <w:t xml:space="preserve"> </w:t>
            </w:r>
            <w:r w:rsidR="002E7C0E">
              <w:rPr>
                <w:bCs/>
                <w:sz w:val="24"/>
                <w:szCs w:val="24"/>
              </w:rPr>
              <w:t>15.5.5 papunkči</w:t>
            </w:r>
            <w:r w:rsidR="00F312A6">
              <w:rPr>
                <w:bCs/>
                <w:sz w:val="24"/>
                <w:szCs w:val="24"/>
              </w:rPr>
              <w:t>u</w:t>
            </w:r>
            <w:r w:rsidR="002E7C0E">
              <w:rPr>
                <w:rStyle w:val="FootnoteReference"/>
                <w:bCs/>
                <w:sz w:val="24"/>
                <w:szCs w:val="24"/>
              </w:rPr>
              <w:footnoteReference w:id="23"/>
            </w:r>
            <w:r w:rsidR="002E7C0E">
              <w:rPr>
                <w:bCs/>
                <w:sz w:val="24"/>
                <w:szCs w:val="24"/>
              </w:rPr>
              <w:t>.</w:t>
            </w:r>
            <w:r w:rsidR="009A727A">
              <w:rPr>
                <w:bCs/>
                <w:sz w:val="24"/>
                <w:szCs w:val="24"/>
              </w:rPr>
              <w:t xml:space="preserve"> Pastebėtina, kad šios netikslios </w:t>
            </w:r>
            <w:r w:rsidR="00F312A6">
              <w:rPr>
                <w:bCs/>
                <w:sz w:val="24"/>
                <w:szCs w:val="24"/>
              </w:rPr>
              <w:t>sąlyg</w:t>
            </w:r>
            <w:r w:rsidR="009A727A">
              <w:rPr>
                <w:bCs/>
                <w:sz w:val="24"/>
                <w:szCs w:val="24"/>
              </w:rPr>
              <w:t xml:space="preserve">os </w:t>
            </w:r>
            <w:r w:rsidR="00F312A6">
              <w:rPr>
                <w:bCs/>
                <w:sz w:val="24"/>
                <w:szCs w:val="24"/>
              </w:rPr>
              <w:t>aptar</w:t>
            </w:r>
            <w:r w:rsidR="009A727A">
              <w:rPr>
                <w:bCs/>
                <w:sz w:val="24"/>
                <w:szCs w:val="24"/>
              </w:rPr>
              <w:t>tos ir Pirkimo sutartyje</w:t>
            </w:r>
            <w:r w:rsidR="009A727A">
              <w:rPr>
                <w:rStyle w:val="FootnoteReference"/>
                <w:bCs/>
                <w:sz w:val="24"/>
                <w:szCs w:val="24"/>
              </w:rPr>
              <w:footnoteReference w:id="24"/>
            </w:r>
            <w:r w:rsidR="00C3041B">
              <w:rPr>
                <w:bCs/>
                <w:sz w:val="24"/>
                <w:szCs w:val="24"/>
              </w:rPr>
              <w:t>.</w:t>
            </w:r>
          </w:p>
          <w:p w14:paraId="1EBC6721" w14:textId="1A0AB300" w:rsidR="00196457" w:rsidRPr="00AC5F54" w:rsidRDefault="00196457" w:rsidP="00E32E50">
            <w:pPr>
              <w:pStyle w:val="FootnoteText"/>
              <w:ind w:firstLine="851"/>
              <w:jc w:val="both"/>
            </w:pPr>
          </w:p>
        </w:tc>
      </w:tr>
    </w:tbl>
    <w:p w14:paraId="0F85A183" w14:textId="643D8E32" w:rsidR="00086F43" w:rsidRDefault="00086F43" w:rsidP="00B903C8">
      <w:pPr>
        <w:tabs>
          <w:tab w:val="left" w:pos="900"/>
        </w:tabs>
        <w:jc w:val="both"/>
        <w:rPr>
          <w:color w:val="000000"/>
        </w:rPr>
      </w:pPr>
    </w:p>
    <w:p w14:paraId="20585F4F" w14:textId="77777777" w:rsidR="00C64774" w:rsidRDefault="00C64774" w:rsidP="00B903C8">
      <w:pPr>
        <w:tabs>
          <w:tab w:val="left" w:pos="900"/>
        </w:tabs>
        <w:jc w:val="both"/>
        <w:rPr>
          <w:color w:val="000000"/>
        </w:rPr>
      </w:pPr>
    </w:p>
    <w:p w14:paraId="60D0CB90" w14:textId="25BAEF93" w:rsidR="00086F43" w:rsidRDefault="003A7C72" w:rsidP="00B903C8">
      <w:pPr>
        <w:tabs>
          <w:tab w:val="left" w:pos="900"/>
        </w:tabs>
        <w:jc w:val="both"/>
        <w:rPr>
          <w:sz w:val="20"/>
        </w:rPr>
      </w:pPr>
      <w:r>
        <w:rPr>
          <w:color w:val="000000"/>
        </w:rPr>
        <w:t>Direktori</w:t>
      </w:r>
      <w:r w:rsidR="00FF277B">
        <w:t>us</w:t>
      </w:r>
      <w:r w:rsidR="00FF277B">
        <w:rPr>
          <w:color w:val="000000"/>
        </w:rPr>
        <w:t xml:space="preserve">                                                                                                                  Darius Vedrickas</w:t>
      </w:r>
    </w:p>
    <w:p w14:paraId="3180654C" w14:textId="794D1D82" w:rsidR="00086F43" w:rsidRDefault="00086F43" w:rsidP="00B903C8">
      <w:pPr>
        <w:tabs>
          <w:tab w:val="left" w:pos="900"/>
        </w:tabs>
        <w:jc w:val="both"/>
        <w:rPr>
          <w:sz w:val="20"/>
        </w:rPr>
      </w:pPr>
    </w:p>
    <w:p w14:paraId="59E744B8" w14:textId="630974FF" w:rsidR="008C3494" w:rsidRDefault="008C3494" w:rsidP="00B903C8">
      <w:pPr>
        <w:tabs>
          <w:tab w:val="left" w:pos="900"/>
        </w:tabs>
        <w:jc w:val="both"/>
        <w:rPr>
          <w:sz w:val="20"/>
        </w:rPr>
      </w:pPr>
    </w:p>
    <w:p w14:paraId="6BD67CBF" w14:textId="164C3F79" w:rsidR="00915B4B" w:rsidRDefault="00915B4B" w:rsidP="00B903C8">
      <w:pPr>
        <w:tabs>
          <w:tab w:val="left" w:pos="900"/>
        </w:tabs>
        <w:jc w:val="both"/>
        <w:rPr>
          <w:sz w:val="20"/>
        </w:rPr>
      </w:pPr>
    </w:p>
    <w:p w14:paraId="062BCD7E" w14:textId="597707A7" w:rsidR="003445CD" w:rsidRDefault="003445CD" w:rsidP="00B903C8">
      <w:pPr>
        <w:tabs>
          <w:tab w:val="left" w:pos="900"/>
        </w:tabs>
        <w:jc w:val="both"/>
        <w:rPr>
          <w:sz w:val="20"/>
        </w:rPr>
      </w:pPr>
    </w:p>
    <w:p w14:paraId="466D8A4D" w14:textId="735F96BE" w:rsidR="003445CD" w:rsidRDefault="003445CD" w:rsidP="00B903C8">
      <w:pPr>
        <w:tabs>
          <w:tab w:val="left" w:pos="900"/>
        </w:tabs>
        <w:jc w:val="both"/>
        <w:rPr>
          <w:sz w:val="20"/>
        </w:rPr>
      </w:pPr>
    </w:p>
    <w:p w14:paraId="3526F102" w14:textId="31F8A87A" w:rsidR="003445CD" w:rsidRDefault="003445CD" w:rsidP="00B903C8">
      <w:pPr>
        <w:tabs>
          <w:tab w:val="left" w:pos="900"/>
        </w:tabs>
        <w:jc w:val="both"/>
        <w:rPr>
          <w:sz w:val="20"/>
        </w:rPr>
      </w:pPr>
    </w:p>
    <w:p w14:paraId="2B64267D" w14:textId="3C255EE7" w:rsidR="003445CD" w:rsidRDefault="003445CD" w:rsidP="00B903C8">
      <w:pPr>
        <w:tabs>
          <w:tab w:val="left" w:pos="900"/>
        </w:tabs>
        <w:jc w:val="both"/>
        <w:rPr>
          <w:sz w:val="20"/>
        </w:rPr>
      </w:pPr>
    </w:p>
    <w:p w14:paraId="00B6A76D" w14:textId="7A41BC76" w:rsidR="003445CD" w:rsidRDefault="003445CD" w:rsidP="00B903C8">
      <w:pPr>
        <w:tabs>
          <w:tab w:val="left" w:pos="900"/>
        </w:tabs>
        <w:jc w:val="both"/>
        <w:rPr>
          <w:sz w:val="20"/>
        </w:rPr>
      </w:pPr>
    </w:p>
    <w:p w14:paraId="46E80017" w14:textId="4D585616" w:rsidR="003445CD" w:rsidRDefault="003445CD" w:rsidP="00B903C8">
      <w:pPr>
        <w:tabs>
          <w:tab w:val="left" w:pos="900"/>
        </w:tabs>
        <w:jc w:val="both"/>
        <w:rPr>
          <w:sz w:val="20"/>
        </w:rPr>
      </w:pPr>
    </w:p>
    <w:p w14:paraId="50EB5AC4" w14:textId="7005E3B2" w:rsidR="003445CD" w:rsidRDefault="003445CD" w:rsidP="00B903C8">
      <w:pPr>
        <w:tabs>
          <w:tab w:val="left" w:pos="900"/>
        </w:tabs>
        <w:jc w:val="both"/>
        <w:rPr>
          <w:sz w:val="20"/>
        </w:rPr>
      </w:pPr>
    </w:p>
    <w:p w14:paraId="2CFD2358" w14:textId="488B3D5D" w:rsidR="003445CD" w:rsidRDefault="003445CD" w:rsidP="00B903C8">
      <w:pPr>
        <w:tabs>
          <w:tab w:val="left" w:pos="900"/>
        </w:tabs>
        <w:jc w:val="both"/>
        <w:rPr>
          <w:sz w:val="20"/>
        </w:rPr>
      </w:pPr>
    </w:p>
    <w:p w14:paraId="20BDFBC5" w14:textId="33706605" w:rsidR="00794905" w:rsidRDefault="00794905" w:rsidP="00B903C8">
      <w:pPr>
        <w:tabs>
          <w:tab w:val="left" w:pos="900"/>
        </w:tabs>
        <w:jc w:val="both"/>
        <w:rPr>
          <w:sz w:val="20"/>
        </w:rPr>
      </w:pPr>
    </w:p>
    <w:p w14:paraId="7A06A328" w14:textId="6BAE3176" w:rsidR="00794905" w:rsidRDefault="00794905" w:rsidP="00B903C8">
      <w:pPr>
        <w:tabs>
          <w:tab w:val="left" w:pos="900"/>
        </w:tabs>
        <w:jc w:val="both"/>
        <w:rPr>
          <w:sz w:val="20"/>
        </w:rPr>
      </w:pPr>
    </w:p>
    <w:p w14:paraId="14AC667E" w14:textId="34E4B588" w:rsidR="00794905" w:rsidRDefault="00794905" w:rsidP="00B903C8">
      <w:pPr>
        <w:tabs>
          <w:tab w:val="left" w:pos="900"/>
        </w:tabs>
        <w:jc w:val="both"/>
        <w:rPr>
          <w:sz w:val="20"/>
        </w:rPr>
      </w:pPr>
    </w:p>
    <w:p w14:paraId="4515005E" w14:textId="51BBE772" w:rsidR="00794905" w:rsidRDefault="00794905" w:rsidP="00B903C8">
      <w:pPr>
        <w:tabs>
          <w:tab w:val="left" w:pos="900"/>
        </w:tabs>
        <w:jc w:val="both"/>
        <w:rPr>
          <w:sz w:val="20"/>
        </w:rPr>
      </w:pPr>
    </w:p>
    <w:p w14:paraId="30AADD54" w14:textId="25F99BFC" w:rsidR="00794905" w:rsidRDefault="00794905" w:rsidP="00B903C8">
      <w:pPr>
        <w:tabs>
          <w:tab w:val="left" w:pos="900"/>
        </w:tabs>
        <w:jc w:val="both"/>
        <w:rPr>
          <w:sz w:val="20"/>
        </w:rPr>
      </w:pPr>
    </w:p>
    <w:p w14:paraId="73E1DC6C" w14:textId="3AD21F2F" w:rsidR="00794905" w:rsidRDefault="00794905" w:rsidP="00B903C8">
      <w:pPr>
        <w:tabs>
          <w:tab w:val="left" w:pos="900"/>
        </w:tabs>
        <w:jc w:val="both"/>
        <w:rPr>
          <w:sz w:val="20"/>
        </w:rPr>
      </w:pPr>
    </w:p>
    <w:p w14:paraId="2A0322F8" w14:textId="55615637" w:rsidR="00794905" w:rsidRDefault="00794905" w:rsidP="00B903C8">
      <w:pPr>
        <w:tabs>
          <w:tab w:val="left" w:pos="900"/>
        </w:tabs>
        <w:jc w:val="both"/>
        <w:rPr>
          <w:sz w:val="20"/>
        </w:rPr>
      </w:pPr>
    </w:p>
    <w:p w14:paraId="123558D2" w14:textId="239D25CA" w:rsidR="00794905" w:rsidRDefault="00794905" w:rsidP="00B903C8">
      <w:pPr>
        <w:tabs>
          <w:tab w:val="left" w:pos="900"/>
        </w:tabs>
        <w:jc w:val="both"/>
        <w:rPr>
          <w:sz w:val="20"/>
        </w:rPr>
      </w:pPr>
    </w:p>
    <w:p w14:paraId="5EBF8462" w14:textId="744680CF" w:rsidR="00794905" w:rsidRDefault="00794905" w:rsidP="00B903C8">
      <w:pPr>
        <w:tabs>
          <w:tab w:val="left" w:pos="900"/>
        </w:tabs>
        <w:jc w:val="both"/>
        <w:rPr>
          <w:sz w:val="20"/>
        </w:rPr>
      </w:pPr>
    </w:p>
    <w:p w14:paraId="4FC883E7" w14:textId="5A7914C0" w:rsidR="00794905" w:rsidRDefault="00794905" w:rsidP="00B903C8">
      <w:pPr>
        <w:tabs>
          <w:tab w:val="left" w:pos="900"/>
        </w:tabs>
        <w:jc w:val="both"/>
        <w:rPr>
          <w:sz w:val="20"/>
        </w:rPr>
      </w:pPr>
    </w:p>
    <w:p w14:paraId="721DEFCD" w14:textId="01857474" w:rsidR="00794905" w:rsidRDefault="00794905" w:rsidP="00B903C8">
      <w:pPr>
        <w:tabs>
          <w:tab w:val="left" w:pos="900"/>
        </w:tabs>
        <w:jc w:val="both"/>
        <w:rPr>
          <w:sz w:val="20"/>
        </w:rPr>
      </w:pPr>
    </w:p>
    <w:p w14:paraId="77D125AF" w14:textId="2D9F9679" w:rsidR="00794905" w:rsidRDefault="00794905" w:rsidP="00B903C8">
      <w:pPr>
        <w:tabs>
          <w:tab w:val="left" w:pos="900"/>
        </w:tabs>
        <w:jc w:val="both"/>
        <w:rPr>
          <w:sz w:val="20"/>
        </w:rPr>
      </w:pPr>
    </w:p>
    <w:p w14:paraId="5E5C748D" w14:textId="1BF021D6" w:rsidR="00794905" w:rsidRDefault="00794905" w:rsidP="00B903C8">
      <w:pPr>
        <w:tabs>
          <w:tab w:val="left" w:pos="900"/>
        </w:tabs>
        <w:jc w:val="both"/>
        <w:rPr>
          <w:sz w:val="20"/>
        </w:rPr>
      </w:pPr>
    </w:p>
    <w:p w14:paraId="664ED5B3" w14:textId="77777777" w:rsidR="00794905" w:rsidRDefault="00794905" w:rsidP="00B903C8">
      <w:pPr>
        <w:tabs>
          <w:tab w:val="left" w:pos="900"/>
        </w:tabs>
        <w:jc w:val="both"/>
        <w:rPr>
          <w:sz w:val="20"/>
        </w:rPr>
      </w:pPr>
    </w:p>
    <w:p w14:paraId="337081C3" w14:textId="451E2BBA" w:rsidR="004C2177" w:rsidRPr="006E5750" w:rsidRDefault="000F1A98" w:rsidP="00B903C8">
      <w:pPr>
        <w:tabs>
          <w:tab w:val="left" w:pos="900"/>
        </w:tabs>
        <w:jc w:val="both"/>
        <w:rPr>
          <w:sz w:val="20"/>
        </w:rPr>
      </w:pPr>
      <w:r w:rsidRPr="006E5750">
        <w:rPr>
          <w:sz w:val="20"/>
        </w:rPr>
        <w:t xml:space="preserve">Gema Petronytė, tel. (8 5) 219 7047, </w:t>
      </w:r>
      <w:r w:rsidR="00BD2AC4">
        <w:rPr>
          <w:sz w:val="20"/>
        </w:rPr>
        <w:t>(8 563) 24576</w:t>
      </w:r>
      <w:r w:rsidRPr="006E5750">
        <w:rPr>
          <w:sz w:val="20"/>
        </w:rPr>
        <w:t xml:space="preserve">, el. p. </w:t>
      </w:r>
      <w:r w:rsidRPr="006E5750">
        <w:rPr>
          <w:rStyle w:val="Hyperlink"/>
          <w:sz w:val="20"/>
        </w:rPr>
        <w:t>Gema.Petronyte@vpt.lt</w:t>
      </w:r>
    </w:p>
    <w:sectPr w:rsidR="004C2177" w:rsidRPr="006E5750" w:rsidSect="00D710EE">
      <w:headerReference w:type="default" r:id="rId11"/>
      <w:footerReference w:type="first" r:id="rId12"/>
      <w:pgSz w:w="11906" w:h="16838"/>
      <w:pgMar w:top="42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4DE0D" w14:textId="77777777" w:rsidR="004843EB" w:rsidRDefault="004843EB" w:rsidP="00B60E72">
      <w:r>
        <w:separator/>
      </w:r>
    </w:p>
  </w:endnote>
  <w:endnote w:type="continuationSeparator" w:id="0">
    <w:p w14:paraId="6236A89C" w14:textId="77777777" w:rsidR="004843EB" w:rsidRDefault="004843EB"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default"/>
    <w:sig w:usb0="00000007" w:usb1="00000000" w:usb2="00000000" w:usb3="00000000" w:csb0="0000008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C7F3" w14:textId="47991A45" w:rsidR="00CC1530" w:rsidRPr="00EF1EBC" w:rsidRDefault="00CC1530" w:rsidP="00C45CC1">
    <w:pPr>
      <w:pBdr>
        <w:top w:val="single" w:sz="4" w:space="1" w:color="auto"/>
      </w:pBdr>
      <w:rPr>
        <w:sz w:val="20"/>
      </w:rPr>
    </w:pPr>
    <w:r w:rsidRPr="00EF1EBC">
      <w:rPr>
        <w:sz w:val="20"/>
      </w:rPr>
      <w:t xml:space="preserve">Biudžetinė įstaiga                             </w:t>
    </w:r>
    <w:r w:rsidR="009A2971">
      <w:rPr>
        <w:sz w:val="20"/>
      </w:rPr>
      <w:t xml:space="preserve">                 </w:t>
    </w:r>
    <w:r w:rsidRPr="00EF1EBC">
      <w:rPr>
        <w:sz w:val="20"/>
      </w:rPr>
      <w:t xml:space="preserve"> Tel.  (8 5) 219 7001        </w:t>
    </w:r>
    <w:r w:rsidRPr="00132FD4">
      <w:rPr>
        <w:sz w:val="20"/>
      </w:rPr>
      <w:t xml:space="preserve">  </w:t>
    </w:r>
    <w:r w:rsidR="009A2971">
      <w:rPr>
        <w:sz w:val="20"/>
      </w:rPr>
      <w:t xml:space="preserve">              </w:t>
    </w:r>
    <w:r w:rsidRPr="00132FD4">
      <w:rPr>
        <w:sz w:val="20"/>
      </w:rPr>
      <w:t xml:space="preserve">  </w:t>
    </w:r>
    <w:r>
      <w:rPr>
        <w:sz w:val="20"/>
      </w:rPr>
      <w:t xml:space="preserve">  </w:t>
    </w:r>
    <w:r w:rsidRPr="00EF1EBC">
      <w:rPr>
        <w:sz w:val="20"/>
      </w:rPr>
      <w:t>Duomenys kaupiami ir saugomi </w:t>
    </w:r>
  </w:p>
  <w:p w14:paraId="2C7D9077" w14:textId="71DA5607" w:rsidR="00CC1530" w:rsidRPr="00EF1EBC" w:rsidRDefault="00CC1530" w:rsidP="00C45CC1">
    <w:pPr>
      <w:pBdr>
        <w:top w:val="single" w:sz="4" w:space="1" w:color="auto"/>
      </w:pBdr>
      <w:jc w:val="both"/>
      <w:rPr>
        <w:sz w:val="20"/>
      </w:rPr>
    </w:pPr>
    <w:r w:rsidRPr="00EF1EBC">
      <w:rPr>
        <w:sz w:val="20"/>
      </w:rPr>
      <w:t>Kareivių g. 1, LT-08</w:t>
    </w:r>
    <w:r w:rsidR="001D7589">
      <w:rPr>
        <w:sz w:val="20"/>
      </w:rPr>
      <w:t>35</w:t>
    </w:r>
    <w:r w:rsidRPr="00EF1EBC">
      <w:rPr>
        <w:sz w:val="20"/>
      </w:rPr>
      <w:t xml:space="preserve">1 Vilnius   </w:t>
    </w:r>
    <w:r w:rsidR="009A2971">
      <w:rPr>
        <w:sz w:val="20"/>
      </w:rPr>
      <w:t xml:space="preserve">                 </w:t>
    </w:r>
    <w:r>
      <w:rPr>
        <w:sz w:val="20"/>
      </w:rPr>
      <w:t xml:space="preserve"> </w:t>
    </w:r>
    <w:r w:rsidRPr="00132FD4">
      <w:rPr>
        <w:sz w:val="20"/>
      </w:rPr>
      <w:t xml:space="preserve">   </w:t>
    </w:r>
    <w:r w:rsidRPr="00EF1EBC">
      <w:rPr>
        <w:sz w:val="20"/>
      </w:rPr>
      <w:t xml:space="preserve">Faks. (8 5) 213 6213    </w:t>
    </w:r>
    <w:r w:rsidR="009A2971">
      <w:rPr>
        <w:sz w:val="20"/>
      </w:rPr>
      <w:t xml:space="preserve">             </w:t>
    </w:r>
    <w:r>
      <w:rPr>
        <w:sz w:val="20"/>
      </w:rPr>
      <w:t xml:space="preserve">   </w:t>
    </w:r>
    <w:r w:rsidR="00F202C7">
      <w:rPr>
        <w:sz w:val="20"/>
      </w:rPr>
      <w:t xml:space="preserve"> </w:t>
    </w:r>
    <w:r>
      <w:rPr>
        <w:sz w:val="20"/>
      </w:rPr>
      <w:t xml:space="preserve">     </w:t>
    </w:r>
    <w:r w:rsidRPr="00EF1EBC">
      <w:rPr>
        <w:sz w:val="20"/>
      </w:rPr>
      <w:t xml:space="preserve">Juridinių asmenų registre </w:t>
    </w:r>
  </w:p>
  <w:p w14:paraId="681C013E" w14:textId="5E3235D2" w:rsidR="00CC1530" w:rsidRPr="00EF1EBC" w:rsidRDefault="00CC1530" w:rsidP="00C45CC1">
    <w:pPr>
      <w:pBdr>
        <w:top w:val="single" w:sz="4" w:space="1" w:color="auto"/>
      </w:pBdr>
      <w:jc w:val="both"/>
      <w:rPr>
        <w:sz w:val="20"/>
      </w:rPr>
    </w:pPr>
    <w:r w:rsidRPr="00EF1EBC">
      <w:rPr>
        <w:sz w:val="20"/>
      </w:rPr>
      <w:t xml:space="preserve">http://www.vpt.lt                      </w:t>
    </w:r>
    <w:r>
      <w:rPr>
        <w:sz w:val="20"/>
      </w:rPr>
      <w:t xml:space="preserve">   </w:t>
    </w:r>
    <w:r w:rsidR="009A2971">
      <w:rPr>
        <w:sz w:val="20"/>
      </w:rPr>
      <w:t xml:space="preserve">                 </w:t>
    </w:r>
    <w:r>
      <w:rPr>
        <w:sz w:val="20"/>
      </w:rPr>
      <w:t xml:space="preserve">     </w:t>
    </w:r>
    <w:r w:rsidRPr="00EF1EBC">
      <w:rPr>
        <w:sz w:val="20"/>
      </w:rPr>
      <w:t xml:space="preserve"> El.p. info@vpt.lt        </w:t>
    </w:r>
    <w:r>
      <w:rPr>
        <w:sz w:val="20"/>
      </w:rPr>
      <w:t xml:space="preserve"> </w:t>
    </w:r>
    <w:r w:rsidR="009A2971">
      <w:rPr>
        <w:sz w:val="20"/>
      </w:rPr>
      <w:t xml:space="preserve">             </w:t>
    </w:r>
    <w:r>
      <w:rPr>
        <w:sz w:val="20"/>
      </w:rPr>
      <w:t xml:space="preserve">   </w:t>
    </w:r>
    <w:r w:rsidRPr="00EF1EBC">
      <w:rPr>
        <w:sz w:val="20"/>
      </w:rPr>
      <w:t xml:space="preserve"> </w:t>
    </w:r>
    <w:r>
      <w:rPr>
        <w:sz w:val="20"/>
      </w:rPr>
      <w:t xml:space="preserve">   </w:t>
    </w:r>
    <w:r w:rsidRPr="00EF1EBC">
      <w:rPr>
        <w:sz w:val="20"/>
      </w:rPr>
      <w:t xml:space="preserve">    Kodas 188656261</w:t>
    </w:r>
  </w:p>
  <w:p w14:paraId="15688377" w14:textId="77777777" w:rsidR="00CC1530" w:rsidRPr="00132FD4" w:rsidRDefault="00CC1530" w:rsidP="00C45CC1">
    <w:pPr>
      <w:pStyle w:val="Footer"/>
      <w:rPr>
        <w:sz w:val="20"/>
      </w:rPr>
    </w:pPr>
  </w:p>
  <w:p w14:paraId="65881AD5" w14:textId="77777777" w:rsidR="00CC1530" w:rsidRDefault="00CC1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F7B9A" w14:textId="77777777" w:rsidR="004843EB" w:rsidRDefault="004843EB" w:rsidP="00B60E72">
      <w:r>
        <w:separator/>
      </w:r>
    </w:p>
  </w:footnote>
  <w:footnote w:type="continuationSeparator" w:id="0">
    <w:p w14:paraId="5CBF002F" w14:textId="77777777" w:rsidR="004843EB" w:rsidRDefault="004843EB" w:rsidP="00B60E72">
      <w:r>
        <w:continuationSeparator/>
      </w:r>
    </w:p>
  </w:footnote>
  <w:footnote w:id="1">
    <w:p w14:paraId="4F784CEF" w14:textId="77777777" w:rsidR="00243B41" w:rsidRPr="00EC332C" w:rsidRDefault="002E3061" w:rsidP="00243B41">
      <w:pPr>
        <w:pStyle w:val="FootnoteText"/>
        <w:jc w:val="both"/>
        <w:rPr>
          <w:bCs/>
        </w:rPr>
      </w:pPr>
      <w:r>
        <w:rPr>
          <w:rStyle w:val="FootnoteReference"/>
        </w:rPr>
        <w:footnoteRef/>
      </w:r>
      <w:r>
        <w:t xml:space="preserve"> </w:t>
      </w:r>
      <w:r w:rsidR="00243B41">
        <w:t>2022-10-10 raštas Nr. (24.78Mr-07)-6K-2206022.</w:t>
      </w:r>
    </w:p>
    <w:p w14:paraId="74FCFE07" w14:textId="552C4982" w:rsidR="002E3061" w:rsidRDefault="002E3061">
      <w:pPr>
        <w:pStyle w:val="FootnoteText"/>
      </w:pPr>
    </w:p>
  </w:footnote>
  <w:footnote w:id="2">
    <w:p w14:paraId="2FA2884F" w14:textId="77777777" w:rsidR="00881C84" w:rsidRDefault="00881C84" w:rsidP="00395CF4">
      <w:pPr>
        <w:pStyle w:val="FootnoteText"/>
        <w:jc w:val="both"/>
      </w:pPr>
      <w:r>
        <w:rPr>
          <w:rStyle w:val="FootnoteReference"/>
        </w:rPr>
        <w:footnoteRef/>
      </w:r>
      <w:r>
        <w:t xml:space="preserve"> „Perkančioji organizacija privalo išsiaiškinti, ar tiekėjas yra kompetentingas, patikimas ir pajėgus įvykdyti pirkimo sąlygas, todėl ji turi teisę skelbime apie pirkimą ar kituose pirkimo dokumentuose nustatyti būtinus kandidatų ar dalyvių kvalifikacijos reikalavimus ir šių reikalavimų atitiktį patvirtinančius dokumentus ar informaciją. Perkančiosios organizacijos nustatyti kandidatų ar dalyvių kvalifikacijos reikalavimai negali dirbtinai riboti konkurencijos, turi būti proporcingi ir susiję su pirkimo objektu, tikslūs ir aiškūs. &lt;...&gt;“.</w:t>
      </w:r>
    </w:p>
  </w:footnote>
  <w:footnote w:id="3">
    <w:p w14:paraId="1A397F71" w14:textId="630A39B0" w:rsidR="00BA4F67" w:rsidRDefault="00BA4F67" w:rsidP="00395CF4">
      <w:pPr>
        <w:pStyle w:val="FootnoteText"/>
        <w:jc w:val="both"/>
      </w:pPr>
      <w:r>
        <w:rPr>
          <w:rStyle w:val="FootnoteReference"/>
        </w:rPr>
        <w:footnoteRef/>
      </w:r>
      <w:r>
        <w:t xml:space="preserve"> </w:t>
      </w:r>
      <w:r w:rsidR="00395CF4">
        <w:t>„</w:t>
      </w:r>
      <w:r w:rsidR="00395CF4">
        <w:rPr>
          <w:color w:val="000000"/>
        </w:rPr>
        <w:t>Tiekėjo kvalifikacijos reikalavimai nustatomi pagal Viešųjų pirkimų tarnybos patvirtintą tiekėjo kvalifikacijos reikalavimų nustatymo metodiką.“</w:t>
      </w:r>
    </w:p>
  </w:footnote>
  <w:footnote w:id="4">
    <w:p w14:paraId="095409DB" w14:textId="0EEE3E1A" w:rsidR="00881C84" w:rsidRDefault="00881C84" w:rsidP="00395CF4">
      <w:pPr>
        <w:pStyle w:val="FootnoteText"/>
        <w:jc w:val="both"/>
        <w:rPr>
          <w:sz w:val="24"/>
          <w:szCs w:val="24"/>
        </w:rPr>
      </w:pPr>
      <w:r>
        <w:rPr>
          <w:rStyle w:val="FootnoteReference"/>
          <w:sz w:val="24"/>
          <w:szCs w:val="24"/>
        </w:rPr>
        <w:footnoteRef/>
      </w:r>
      <w:r>
        <w:t xml:space="preserve"> Patvirtinta Tarnybos direktoriaus 2017 m. birželio 29 d. Nr. 1S-105</w:t>
      </w:r>
      <w:r w:rsidRPr="00B50CED">
        <w:t xml:space="preserve">, redakcija </w:t>
      </w:r>
      <w:r w:rsidR="00B50CED" w:rsidRPr="00B50CED">
        <w:t>nuo 2022 m. balandžio 1 d.</w:t>
      </w:r>
    </w:p>
  </w:footnote>
  <w:footnote w:id="5">
    <w:p w14:paraId="780AD126" w14:textId="37301E4E" w:rsidR="00881C84" w:rsidRPr="0093490A" w:rsidRDefault="00881C84" w:rsidP="00395CF4">
      <w:pPr>
        <w:suppressAutoHyphens/>
        <w:jc w:val="both"/>
        <w:textAlignment w:val="top"/>
        <w:rPr>
          <w:sz w:val="20"/>
        </w:rPr>
      </w:pPr>
      <w:r w:rsidRPr="0093490A">
        <w:rPr>
          <w:rStyle w:val="FootnoteReference"/>
          <w:sz w:val="20"/>
        </w:rPr>
        <w:footnoteRef/>
      </w:r>
      <w:r w:rsidRPr="0093490A">
        <w:rPr>
          <w:sz w:val="20"/>
        </w:rPr>
        <w:t xml:space="preserve"> „</w:t>
      </w:r>
      <w:r w:rsidR="00B7537D" w:rsidRPr="0093490A">
        <w:rPr>
          <w:sz w:val="20"/>
        </w:rPr>
        <w:t>P</w:t>
      </w:r>
      <w:r w:rsidRPr="0093490A">
        <w:rPr>
          <w:sz w:val="20"/>
        </w:rPr>
        <w:t>irkimo</w:t>
      </w:r>
      <w:r w:rsidR="00D46743" w:rsidRPr="0093490A">
        <w:rPr>
          <w:sz w:val="20"/>
          <w:lang w:eastAsia="lt-LT"/>
        </w:rPr>
        <w:t xml:space="preserve"> vykdytojo nustatyti tiekėjų kvalifikacijos reikalavimai negali dirbtinai riboti konkurencijos, turi būti proporcingi ir susiję su pirkimo objektu. Tais atvejais, kai tam tikras tiekėjo gebėjimas sėkmingai įvykdyti pirkimo sutartį gali būti patikrinamas skirtingais kvalifikacijos reikalavimais, pirkimo vykdytojas turi siekti, kad pirkimo dokumentuose būtų nustatomi mažiausiai konkurenciją ribojantys kvalifikacijos reikalavimai&lt;...&gt;“.</w:t>
      </w:r>
    </w:p>
  </w:footnote>
  <w:footnote w:id="6">
    <w:p w14:paraId="65C129C8" w14:textId="0AD0838F" w:rsidR="00C56835" w:rsidRPr="0093490A" w:rsidRDefault="00C56835" w:rsidP="0093490A">
      <w:pPr>
        <w:pStyle w:val="Body2"/>
        <w:spacing w:after="0"/>
        <w:rPr>
          <w:color w:val="auto"/>
          <w:sz w:val="20"/>
          <w:szCs w:val="20"/>
          <w:lang w:val="lt-LT"/>
        </w:rPr>
      </w:pPr>
      <w:r w:rsidRPr="00C56835">
        <w:rPr>
          <w:rStyle w:val="FootnoteReference"/>
          <w:sz w:val="20"/>
          <w:szCs w:val="20"/>
        </w:rPr>
        <w:footnoteRef/>
      </w:r>
      <w:r w:rsidRPr="00C56835">
        <w:rPr>
          <w:sz w:val="20"/>
          <w:szCs w:val="20"/>
        </w:rPr>
        <w:t xml:space="preserve"> „</w:t>
      </w:r>
      <w:r w:rsidRPr="00C56835">
        <w:rPr>
          <w:color w:val="auto"/>
          <w:sz w:val="20"/>
          <w:szCs w:val="20"/>
          <w:lang w:val="lt-LT"/>
        </w:rPr>
        <w:t>Tiekėjas, dalyvaujantis pirkime, turi atitikti toliau nurodytus kvalifikacinius reikalavimus: &lt;...&gt;“</w:t>
      </w:r>
      <w:r w:rsidR="004A1AEF">
        <w:rPr>
          <w:color w:val="auto"/>
          <w:sz w:val="20"/>
          <w:szCs w:val="20"/>
          <w:lang w:val="lt-LT"/>
        </w:rPr>
        <w:t>.</w:t>
      </w:r>
    </w:p>
  </w:footnote>
  <w:footnote w:id="7">
    <w:p w14:paraId="5094EC3D" w14:textId="2947A51D" w:rsidR="003114ED" w:rsidRPr="00221AD9" w:rsidRDefault="003114ED" w:rsidP="003114ED">
      <w:pPr>
        <w:pStyle w:val="FootnoteText"/>
        <w:jc w:val="both"/>
        <w:rPr>
          <w:iCs/>
        </w:rPr>
      </w:pPr>
      <w:r>
        <w:rPr>
          <w:rStyle w:val="FootnoteReference"/>
        </w:rPr>
        <w:footnoteRef/>
      </w:r>
      <w:r>
        <w:t xml:space="preserve"> Suvestinė įstatymo redakcija nuo </w:t>
      </w:r>
      <w:r w:rsidR="00221AD9" w:rsidRPr="00221AD9">
        <w:rPr>
          <w:bCs/>
          <w:iCs/>
        </w:rPr>
        <w:t>2022-07-01 iki 2022-10-31.</w:t>
      </w:r>
    </w:p>
  </w:footnote>
  <w:footnote w:id="8">
    <w:p w14:paraId="7C37BF9E" w14:textId="23AE955C" w:rsidR="003114ED" w:rsidRDefault="003114ED" w:rsidP="003114ED">
      <w:pPr>
        <w:pStyle w:val="FootnoteText"/>
        <w:jc w:val="both"/>
      </w:pPr>
      <w:r>
        <w:rPr>
          <w:rStyle w:val="FootnoteReference"/>
        </w:rPr>
        <w:footnoteRef/>
      </w:r>
      <w:r w:rsidR="006D2E2F">
        <w:t xml:space="preserve"> </w:t>
      </w:r>
      <w:r>
        <w:t xml:space="preserve"> „Būti ypatingųjų statinių statybos rangovu turi teisę šio straipsnio 1 dalies 1 ir 2 punktuose nurodyti atestuoti juridiniai asmenys ir kitos užsienio organizacijos, juridinio asmens ar kitos užsienio organizacijos padaliniai.&lt;...&gt;. </w:t>
      </w:r>
      <w:r w:rsidRPr="00881C84">
        <w:rPr>
          <w:u w:val="single"/>
        </w:rPr>
        <w:t>Šis reikalavimas netaikomas ypatingųjų statinių paprastojo remonto atveju</w:t>
      </w:r>
      <w:r>
        <w:t>“.</w:t>
      </w:r>
    </w:p>
  </w:footnote>
  <w:footnote w:id="9">
    <w:p w14:paraId="3C09591D" w14:textId="0036546F" w:rsidR="00DE5AC6" w:rsidRDefault="00DE5AC6" w:rsidP="00DE5AC6">
      <w:pPr>
        <w:pStyle w:val="FootnoteText"/>
        <w:jc w:val="both"/>
      </w:pPr>
      <w:r>
        <w:rPr>
          <w:rStyle w:val="FootnoteReference"/>
        </w:rPr>
        <w:footnoteRef/>
      </w:r>
      <w:r>
        <w:t xml:space="preserve"> </w:t>
      </w:r>
      <w:r w:rsidRPr="002E5C68">
        <w:t>Įstatymo suvestinė redakcija nuo 2016 m. sausio 1 d.</w:t>
      </w:r>
      <w:r>
        <w:t xml:space="preserve">; atitinkamai </w:t>
      </w:r>
      <w:r w:rsidR="00476BF1">
        <w:t>Pirkimo</w:t>
      </w:r>
      <w:r w:rsidRPr="002E5C68">
        <w:t xml:space="preserve"> metu galiojančios Įstatymo redakcijos 47 straipsnio 1 ir 2 dalys, 51 straipsnio 4 dalis.</w:t>
      </w:r>
    </w:p>
  </w:footnote>
  <w:footnote w:id="10">
    <w:p w14:paraId="488BA4C0" w14:textId="24E7EF70" w:rsidR="00177766" w:rsidRDefault="00177766">
      <w:pPr>
        <w:pStyle w:val="FootnoteText"/>
      </w:pPr>
      <w:r>
        <w:rPr>
          <w:rStyle w:val="FootnoteReference"/>
        </w:rPr>
        <w:footnoteRef/>
      </w:r>
      <w:r>
        <w:t xml:space="preserve"> 2023-01-16 raštas Nr. S2-20.</w:t>
      </w:r>
    </w:p>
  </w:footnote>
  <w:footnote w:id="11">
    <w:p w14:paraId="7B8D96AE" w14:textId="7E1DDA3A" w:rsidR="005D72FE" w:rsidRDefault="005D72FE" w:rsidP="00772F39">
      <w:pPr>
        <w:pStyle w:val="FootnoteText"/>
        <w:jc w:val="both"/>
      </w:pPr>
      <w:r>
        <w:rPr>
          <w:rStyle w:val="FootnoteReference"/>
        </w:rPr>
        <w:footnoteRef/>
      </w:r>
      <w:r>
        <w:t xml:space="preserve"> „Ypatingasis statinys – statinys &lt;...&gt; kuriame yra </w:t>
      </w:r>
      <w:r w:rsidR="00772F39">
        <w:t>potencialiai</w:t>
      </w:r>
      <w:r>
        <w:t xml:space="preserve"> pavojingų įrenginių; </w:t>
      </w:r>
      <w:r w:rsidR="00772F39">
        <w:t>sudėtingos</w:t>
      </w:r>
      <w:r>
        <w:t xml:space="preserve"> konstrukcijos ir sudėtingų technologijų statinys (pagal </w:t>
      </w:r>
      <w:r w:rsidR="00772F39">
        <w:t xml:space="preserve">normatyviniais statybos techniniais dokumentais nustatytus sudėtingumo požymius ir techninius parametrus); visuomenės poreikiams naudojamas pastatas, kuriame vienu metu būna daugiau kaip 100 žmonių; aukštybinis (daugiau kaip 5 aukštų daugiabutis gyvenamasis namas); </w:t>
      </w:r>
      <w:r w:rsidR="00772F39" w:rsidRPr="00FD5E66">
        <w:rPr>
          <w:u w:val="single"/>
        </w:rPr>
        <w:t>kultūros paveldo statinys</w:t>
      </w:r>
      <w:r w:rsidR="00772F39">
        <w:t>“.</w:t>
      </w:r>
    </w:p>
  </w:footnote>
  <w:footnote w:id="12">
    <w:p w14:paraId="46442E2C" w14:textId="3BECC544" w:rsidR="00583AFE" w:rsidRDefault="00583AFE" w:rsidP="00583AFE">
      <w:pPr>
        <w:pStyle w:val="FootnoteText"/>
        <w:jc w:val="both"/>
      </w:pPr>
      <w:r>
        <w:rPr>
          <w:rStyle w:val="FootnoteReference"/>
        </w:rPr>
        <w:footnoteRef/>
      </w:r>
      <w:r>
        <w:t xml:space="preserve"> 2022-0</w:t>
      </w:r>
      <w:r w:rsidR="00C403AA">
        <w:t>7-07</w:t>
      </w:r>
      <w:r>
        <w:t xml:space="preserve"> Nr. </w:t>
      </w:r>
      <w:r w:rsidR="00C403AA">
        <w:t>1</w:t>
      </w:r>
      <w:r>
        <w:t>, 2022-0</w:t>
      </w:r>
      <w:r w:rsidR="00C403AA">
        <w:t>7-18</w:t>
      </w:r>
      <w:r>
        <w:t xml:space="preserve"> Nr. 2, 2022-0</w:t>
      </w:r>
      <w:r w:rsidR="00C403AA">
        <w:t>7-26</w:t>
      </w:r>
      <w:r>
        <w:t xml:space="preserve"> Nr. </w:t>
      </w:r>
      <w:r w:rsidR="00C403AA">
        <w:t>3</w:t>
      </w:r>
      <w:r>
        <w:t>, 2022-0</w:t>
      </w:r>
      <w:r w:rsidR="00C403AA">
        <w:t>8-08</w:t>
      </w:r>
      <w:r>
        <w:t xml:space="preserve"> Nr. </w:t>
      </w:r>
      <w:r w:rsidR="00C403AA">
        <w:t>4</w:t>
      </w:r>
      <w:r>
        <w:t>, 2022-0</w:t>
      </w:r>
      <w:r w:rsidR="00C403AA">
        <w:t>8</w:t>
      </w:r>
      <w:r>
        <w:t>-</w:t>
      </w:r>
      <w:r w:rsidR="00C403AA">
        <w:t>17</w:t>
      </w:r>
      <w:r>
        <w:t xml:space="preserve"> Nr. </w:t>
      </w:r>
      <w:r w:rsidR="00C403AA">
        <w:t>5</w:t>
      </w:r>
      <w:r>
        <w:t>, 2022-0</w:t>
      </w:r>
      <w:r w:rsidR="00C403AA">
        <w:t>8-24</w:t>
      </w:r>
      <w:r>
        <w:t xml:space="preserve"> Nr. </w:t>
      </w:r>
      <w:r w:rsidR="00C403AA">
        <w:t>6</w:t>
      </w:r>
      <w:r>
        <w:t>, 2022-08</w:t>
      </w:r>
      <w:r w:rsidR="00C403AA">
        <w:t>-30</w:t>
      </w:r>
      <w:r>
        <w:t xml:space="preserve"> Nr. </w:t>
      </w:r>
      <w:r w:rsidR="00C403AA">
        <w:t>7, 2022-09-07 Nr. 8, 2022-09-13 Nr. 9, 2022-09-14 Nr. 10, 2022-09-20 Nr. 11, 2022-09-22 Nr. 12, 2022-09-23 Nr. 13.</w:t>
      </w:r>
    </w:p>
  </w:footnote>
  <w:footnote w:id="13">
    <w:p w14:paraId="5079ADE9" w14:textId="25D9D8A1" w:rsidR="00583AFE" w:rsidRPr="00D7518D" w:rsidRDefault="00583AFE" w:rsidP="00583AFE">
      <w:pPr>
        <w:pStyle w:val="FootnoteText"/>
        <w:jc w:val="both"/>
      </w:pPr>
      <w:r w:rsidRPr="00D7518D">
        <w:rPr>
          <w:rStyle w:val="FootnoteReference"/>
        </w:rPr>
        <w:footnoteRef/>
      </w:r>
      <w:r w:rsidR="0078363E">
        <w:t xml:space="preserve"> 2022-08-15 ir 2022-11-21</w:t>
      </w:r>
      <w:r w:rsidRPr="00D7518D">
        <w:t>.</w:t>
      </w:r>
    </w:p>
  </w:footnote>
  <w:footnote w:id="14">
    <w:p w14:paraId="2BE1780E" w14:textId="77777777" w:rsidR="00583AFE" w:rsidRPr="00D7518D" w:rsidRDefault="00583AFE" w:rsidP="00583AFE">
      <w:pPr>
        <w:pStyle w:val="FootnoteText"/>
      </w:pPr>
      <w:r w:rsidRPr="00D7518D">
        <w:rPr>
          <w:rStyle w:val="FootnoteReference"/>
        </w:rPr>
        <w:footnoteRef/>
      </w:r>
      <w:r w:rsidRPr="00D7518D">
        <w:t xml:space="preserve"> 2022-07-19 Nr. 2022-604854.</w:t>
      </w:r>
    </w:p>
  </w:footnote>
  <w:footnote w:id="15">
    <w:p w14:paraId="03C7713B" w14:textId="4CBB9543" w:rsidR="00583AFE" w:rsidRPr="00D7518D" w:rsidRDefault="00583AFE" w:rsidP="00583AFE">
      <w:pPr>
        <w:rPr>
          <w:sz w:val="20"/>
        </w:rPr>
      </w:pPr>
      <w:r w:rsidRPr="00D7518D">
        <w:rPr>
          <w:rStyle w:val="FootnoteReference"/>
          <w:sz w:val="20"/>
        </w:rPr>
        <w:footnoteRef/>
      </w:r>
      <w:r w:rsidRPr="00D7518D">
        <w:rPr>
          <w:sz w:val="20"/>
        </w:rPr>
        <w:t xml:space="preserve"> 202</w:t>
      </w:r>
      <w:r w:rsidR="00B07B1E">
        <w:rPr>
          <w:sz w:val="20"/>
        </w:rPr>
        <w:t>3-01-16</w:t>
      </w:r>
      <w:r w:rsidRPr="00D7518D">
        <w:rPr>
          <w:sz w:val="20"/>
        </w:rPr>
        <w:t xml:space="preserve"> raštas </w:t>
      </w:r>
      <w:r w:rsidRPr="00B546D2">
        <w:rPr>
          <w:sz w:val="20"/>
        </w:rPr>
        <w:t xml:space="preserve">Nr. </w:t>
      </w:r>
      <w:r w:rsidR="00B07B1E">
        <w:rPr>
          <w:sz w:val="20"/>
        </w:rPr>
        <w:t>S2-20</w:t>
      </w:r>
      <w:r w:rsidR="00D87758">
        <w:rPr>
          <w:sz w:val="20"/>
        </w:rPr>
        <w:t>, 2023-01-25 Nr. S2-32</w:t>
      </w:r>
      <w:r w:rsidR="00E46B3A">
        <w:rPr>
          <w:sz w:val="20"/>
        </w:rPr>
        <w:t>, 2023-01-31 Nr. S2-41.</w:t>
      </w:r>
    </w:p>
  </w:footnote>
  <w:footnote w:id="16">
    <w:p w14:paraId="4E6327BB" w14:textId="18EA1048" w:rsidR="002C7C8D" w:rsidRDefault="002C7C8D">
      <w:pPr>
        <w:pStyle w:val="FootnoteText"/>
      </w:pPr>
      <w:r>
        <w:rPr>
          <w:rStyle w:val="FootnoteReference"/>
        </w:rPr>
        <w:footnoteRef/>
      </w:r>
      <w:r w:rsidRPr="002C7C8D">
        <w:t>https://www.ssva.lt/registrai/stimreg/imtdreg_list.php?q=(ATsritis~contains~Suteikiama%20teis%C4%97%20b%C5%ABti%20ypatingojo%20statinio%20statybos%20rangovu)</w:t>
      </w:r>
      <w:r>
        <w:t>.</w:t>
      </w:r>
    </w:p>
  </w:footnote>
  <w:footnote w:id="17">
    <w:p w14:paraId="58B05322" w14:textId="77777777" w:rsidR="00F01C75" w:rsidRPr="000B7D56" w:rsidRDefault="00F01C75" w:rsidP="00BB3012">
      <w:pPr>
        <w:pStyle w:val="Listas"/>
        <w:spacing w:before="0" w:after="0" w:line="240" w:lineRule="auto"/>
        <w:jc w:val="both"/>
        <w:rPr>
          <w:sz w:val="20"/>
          <w:szCs w:val="20"/>
        </w:rPr>
      </w:pPr>
      <w:r w:rsidRPr="000B7D56">
        <w:rPr>
          <w:rStyle w:val="FootnoteReference"/>
          <w:sz w:val="20"/>
          <w:szCs w:val="20"/>
        </w:rPr>
        <w:footnoteRef/>
      </w:r>
      <w:r w:rsidRPr="000B7D56">
        <w:rPr>
          <w:sz w:val="20"/>
          <w:szCs w:val="20"/>
        </w:rPr>
        <w:t xml:space="preserve"> </w:t>
      </w:r>
      <w:hyperlink r:id="rId1" w:history="1">
        <w:r w:rsidRPr="000B7D56">
          <w:rPr>
            <w:rStyle w:val="Hyperlink"/>
            <w:color w:val="auto"/>
            <w:sz w:val="20"/>
            <w:szCs w:val="20"/>
          </w:rPr>
          <w:t>Statybos techninis reglamentas STR 1.04.04:2017 „Statinio projektavimas, projekto ekspertizė“, patvirtintas Lietuvos Respublikos aplinkos ministro 2016 m. lapkričio 7 d. įsakymu Nr. D1-738</w:t>
        </w:r>
      </w:hyperlink>
      <w:r w:rsidRPr="000B7D56">
        <w:rPr>
          <w:sz w:val="20"/>
          <w:szCs w:val="20"/>
        </w:rPr>
        <w:t xml:space="preserve"> (</w:t>
      </w:r>
      <w:r w:rsidRPr="000B7D56">
        <w:rPr>
          <w:i/>
          <w:iCs/>
          <w:sz w:val="20"/>
          <w:szCs w:val="20"/>
        </w:rPr>
        <w:t>Suvestinė redakcija nuo 2022-05-02).</w:t>
      </w:r>
    </w:p>
  </w:footnote>
  <w:footnote w:id="18">
    <w:p w14:paraId="7F721823" w14:textId="77777777" w:rsidR="00F01C75" w:rsidRDefault="00F01C75" w:rsidP="00BB3012">
      <w:pPr>
        <w:pStyle w:val="FootnoteText"/>
      </w:pPr>
      <w:r>
        <w:rPr>
          <w:rStyle w:val="FootnoteReference"/>
        </w:rPr>
        <w:footnoteRef/>
      </w:r>
      <w:r>
        <w:t xml:space="preserve"> 2023-01-16 raštas Nr. S2-20.</w:t>
      </w:r>
    </w:p>
  </w:footnote>
  <w:footnote w:id="19">
    <w:p w14:paraId="57150048" w14:textId="77777777" w:rsidR="00F01C75" w:rsidRDefault="00F01C75" w:rsidP="00BB3012">
      <w:pPr>
        <w:pStyle w:val="FootnoteText"/>
      </w:pPr>
      <w:r>
        <w:rPr>
          <w:rStyle w:val="FootnoteReference"/>
        </w:rPr>
        <w:footnoteRef/>
      </w:r>
      <w:r>
        <w:t xml:space="preserve"> Patvirtintas Perkančiosios organizacijos generalinio direktoriaus 2021 m. gruodžio 27 d. įsakymu Nr. S1-244. </w:t>
      </w:r>
    </w:p>
  </w:footnote>
  <w:footnote w:id="20">
    <w:p w14:paraId="0E71CF8A" w14:textId="2C137824" w:rsidR="00F01C75" w:rsidRDefault="00F01C75" w:rsidP="00BB3012">
      <w:pPr>
        <w:pStyle w:val="FootnoteText"/>
      </w:pPr>
      <w:r>
        <w:rPr>
          <w:rStyle w:val="FootnoteReference"/>
        </w:rPr>
        <w:footnoteRef/>
      </w:r>
      <w:r>
        <w:t xml:space="preserve"> Patvirtintas Perkančiosios organizacijos generalinio direktoriaus 2017 m. liepos 3 d. įsakymu Nr. S1-122. </w:t>
      </w:r>
    </w:p>
  </w:footnote>
  <w:footnote w:id="21">
    <w:p w14:paraId="59F87027" w14:textId="74F7039E" w:rsidR="001A75C3" w:rsidRPr="002E7C0E" w:rsidRDefault="001A75C3" w:rsidP="00953A9D">
      <w:pPr>
        <w:pBdr>
          <w:top w:val="nil"/>
          <w:left w:val="nil"/>
          <w:bottom w:val="nil"/>
          <w:right w:val="nil"/>
          <w:between w:val="nil"/>
          <w:bar w:val="nil"/>
        </w:pBdr>
        <w:tabs>
          <w:tab w:val="left" w:pos="567"/>
        </w:tabs>
        <w:jc w:val="both"/>
        <w:rPr>
          <w:sz w:val="20"/>
          <w:u w:val="single"/>
          <w:bdr w:val="nil"/>
        </w:rPr>
      </w:pPr>
      <w:r w:rsidRPr="001A75C3">
        <w:rPr>
          <w:rStyle w:val="FootnoteReference"/>
          <w:sz w:val="20"/>
        </w:rPr>
        <w:footnoteRef/>
      </w:r>
      <w:r w:rsidRPr="001A75C3">
        <w:rPr>
          <w:sz w:val="20"/>
        </w:rPr>
        <w:t xml:space="preserve"> „&lt;...&gt; </w:t>
      </w:r>
      <w:r w:rsidRPr="001A75C3">
        <w:rPr>
          <w:sz w:val="20"/>
          <w:bdr w:val="nil"/>
        </w:rPr>
        <w:t xml:space="preserve">pasiūlyme galima pateikti ir po kelias analogiškas medžiagas ar gaminius. </w:t>
      </w:r>
      <w:r w:rsidRPr="001A75C3">
        <w:rPr>
          <w:bCs/>
          <w:sz w:val="20"/>
          <w:bdr w:val="nil"/>
        </w:rPr>
        <w:t xml:space="preserve">Kiekvienai skirtingai medžiagai </w:t>
      </w:r>
      <w:r w:rsidRPr="001A75C3">
        <w:rPr>
          <w:bCs/>
          <w:sz w:val="20"/>
          <w:u w:val="single"/>
          <w:bdr w:val="nil"/>
        </w:rPr>
        <w:t>privalo būti užpildyta atskira lentelė</w:t>
      </w:r>
      <w:r w:rsidRPr="001A75C3">
        <w:rPr>
          <w:bCs/>
          <w:sz w:val="20"/>
          <w:bdr w:val="nil"/>
        </w:rPr>
        <w:t>,</w:t>
      </w:r>
      <w:r w:rsidRPr="001A75C3">
        <w:rPr>
          <w:sz w:val="20"/>
          <w:bdr w:val="nil"/>
        </w:rPr>
        <w:t xml:space="preserve"> nurodant jų gamintojus ir visus svarbiausius parametrus, tačiau jie turi neprieštarauti techninio projekto sprendiniams ir pirkimo dokumentuose nurodytiems reikalavimams. Tiekėjas, siūlydamas medžiagas savo pasiūlyme privalo siūlyti ne blogesnius sprendinius, nei numatyta Techniniame projekte ir nekeisti Techniniame projekte numatytų pastato ir patalpų išmatavimų (aukščio, pločio, ploto, tūrio ir kt.). Kartu su pasiūlymu </w:t>
      </w:r>
      <w:r w:rsidRPr="001A75C3">
        <w:rPr>
          <w:sz w:val="20"/>
          <w:u w:val="single"/>
          <w:bdr w:val="nil"/>
        </w:rPr>
        <w:t>privalo būti pateikti dokumentai, patvirtinantys siūlomų medžiagų parametrus, deklaruotus tiekėjo.“</w:t>
      </w:r>
    </w:p>
  </w:footnote>
  <w:footnote w:id="22">
    <w:p w14:paraId="65EF8D9E" w14:textId="77777777" w:rsidR="002E7C0E" w:rsidRPr="0066323B" w:rsidRDefault="002E7C0E" w:rsidP="002E7C0E">
      <w:pPr>
        <w:pStyle w:val="FootnoteText"/>
      </w:pPr>
      <w:r w:rsidRPr="0066323B">
        <w:rPr>
          <w:rStyle w:val="FootnoteReference"/>
        </w:rPr>
        <w:footnoteRef/>
      </w:r>
      <w:r w:rsidRPr="0066323B">
        <w:t xml:space="preserve"> https://vpt.lrv.lt/lt/metodine-pagalba/gaires-ir-rekomendacijos</w:t>
      </w:r>
      <w:r>
        <w:t>.</w:t>
      </w:r>
    </w:p>
  </w:footnote>
  <w:footnote w:id="23">
    <w:p w14:paraId="13E81422" w14:textId="77777777" w:rsidR="002E7C0E" w:rsidRPr="002E7C0E" w:rsidRDefault="002E7C0E" w:rsidP="002104E4">
      <w:pPr>
        <w:pStyle w:val="CommentText"/>
      </w:pPr>
      <w:r w:rsidRPr="002E7C0E">
        <w:rPr>
          <w:rStyle w:val="FootnoteReference"/>
        </w:rPr>
        <w:footnoteRef/>
      </w:r>
      <w:r w:rsidRPr="002E7C0E">
        <w:t xml:space="preserve"> „Sutarties kaina perskaičiuojama dėl Indekso pokyčio, pagal Sutartį neišpirktų Statybos darbų vertę padauginant iš Indekso pokyčio koeficiento, kuris apskaičiuojamas pagal toliau nurodytą formulę:</w:t>
      </w:r>
    </w:p>
    <w:p w14:paraId="49591C44" w14:textId="77777777" w:rsidR="002E7C0E" w:rsidRPr="00DC38F1" w:rsidRDefault="002E7C0E" w:rsidP="002104E4">
      <w:pPr>
        <w:widowControl w:val="0"/>
        <w:pBdr>
          <w:top w:val="nil"/>
          <w:left w:val="nil"/>
          <w:bottom w:val="nil"/>
          <w:right w:val="nil"/>
          <w:between w:val="nil"/>
        </w:pBdr>
        <w:rPr>
          <w:bCs/>
          <w:sz w:val="20"/>
        </w:rPr>
      </w:pPr>
      <w:r w:rsidRPr="00DC38F1">
        <w:rPr>
          <w:bCs/>
          <w:sz w:val="20"/>
        </w:rPr>
        <w:t>K = IPb / IPr</w:t>
      </w:r>
    </w:p>
    <w:p w14:paraId="01864308" w14:textId="40F5D0F0" w:rsidR="002E7C0E" w:rsidRPr="009A727A" w:rsidRDefault="002E7C0E" w:rsidP="009A727A">
      <w:pPr>
        <w:widowControl w:val="0"/>
        <w:pBdr>
          <w:top w:val="nil"/>
          <w:left w:val="nil"/>
          <w:bottom w:val="nil"/>
          <w:right w:val="nil"/>
          <w:between w:val="nil"/>
        </w:pBdr>
        <w:rPr>
          <w:sz w:val="20"/>
        </w:rPr>
      </w:pPr>
      <w:r w:rsidRPr="002E7C0E">
        <w:rPr>
          <w:sz w:val="20"/>
        </w:rPr>
        <w:t>Kur:</w:t>
      </w:r>
      <w:r w:rsidR="002104E4">
        <w:rPr>
          <w:sz w:val="20"/>
        </w:rPr>
        <w:t xml:space="preserve"> </w:t>
      </w:r>
      <w:r w:rsidRPr="002E7C0E">
        <w:rPr>
          <w:sz w:val="20"/>
        </w:rPr>
        <w:t>K – Indekso pokyčio koeficientas;</w:t>
      </w:r>
      <w:r w:rsidR="002104E4">
        <w:rPr>
          <w:sz w:val="20"/>
        </w:rPr>
        <w:t xml:space="preserve"> </w:t>
      </w:r>
      <w:r w:rsidRPr="002E7C0E">
        <w:rPr>
          <w:sz w:val="20"/>
        </w:rPr>
        <w:t xml:space="preserve">IPr – Indekso reikšmė laikotarpio </w:t>
      </w:r>
      <w:r w:rsidRPr="002104E4">
        <w:rPr>
          <w:sz w:val="20"/>
          <w:u w:val="single"/>
        </w:rPr>
        <w:t>pradžioje</w:t>
      </w:r>
      <w:r w:rsidRPr="002E7C0E">
        <w:rPr>
          <w:sz w:val="20"/>
        </w:rPr>
        <w:t>;</w:t>
      </w:r>
      <w:r w:rsidR="002104E4">
        <w:rPr>
          <w:sz w:val="20"/>
        </w:rPr>
        <w:t xml:space="preserve"> </w:t>
      </w:r>
      <w:r w:rsidRPr="002E7C0E">
        <w:rPr>
          <w:sz w:val="20"/>
        </w:rPr>
        <w:t xml:space="preserve">IPb – Indekso reikšmė laikotarpio </w:t>
      </w:r>
      <w:r w:rsidRPr="002104E4">
        <w:rPr>
          <w:sz w:val="20"/>
          <w:u w:val="single"/>
        </w:rPr>
        <w:t>pabaigoje</w:t>
      </w:r>
      <w:r w:rsidR="002104E4">
        <w:rPr>
          <w:sz w:val="20"/>
        </w:rPr>
        <w:t>.</w:t>
      </w:r>
      <w:r w:rsidR="00DC38F1">
        <w:rPr>
          <w:sz w:val="20"/>
        </w:rPr>
        <w:t>“</w:t>
      </w:r>
    </w:p>
  </w:footnote>
  <w:footnote w:id="24">
    <w:p w14:paraId="3FE7CA14" w14:textId="2C4F763E" w:rsidR="009A727A" w:rsidRDefault="009A727A">
      <w:pPr>
        <w:pStyle w:val="FootnoteText"/>
      </w:pPr>
      <w:r>
        <w:rPr>
          <w:rStyle w:val="FootnoteReference"/>
        </w:rPr>
        <w:footnoteRef/>
      </w:r>
      <w:r>
        <w:t xml:space="preserve"> 2022-m. spalio 3 d. Nr. J4-93.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917304"/>
      <w:docPartObj>
        <w:docPartGallery w:val="Page Numbers (Top of Page)"/>
        <w:docPartUnique/>
      </w:docPartObj>
    </w:sdtPr>
    <w:sdtEndPr/>
    <w:sdtContent>
      <w:p w14:paraId="0B78B9DE" w14:textId="7A0F3278" w:rsidR="00D710EE" w:rsidRDefault="00D710EE">
        <w:pPr>
          <w:pStyle w:val="Header"/>
          <w:jc w:val="center"/>
        </w:pPr>
        <w:r>
          <w:fldChar w:fldCharType="begin"/>
        </w:r>
        <w:r>
          <w:instrText>PAGE   \* MERGEFORMAT</w:instrText>
        </w:r>
        <w:r>
          <w:fldChar w:fldCharType="separate"/>
        </w:r>
        <w:r w:rsidR="00471575">
          <w:rPr>
            <w:noProof/>
          </w:rPr>
          <w:t>6</w:t>
        </w:r>
        <w:r>
          <w:fldChar w:fldCharType="end"/>
        </w:r>
      </w:p>
    </w:sdtContent>
  </w:sdt>
  <w:p w14:paraId="588496A0" w14:textId="59A01AA8" w:rsidR="00CC1530" w:rsidRDefault="00CC1530" w:rsidP="00FE643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982"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2"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07A316D"/>
    <w:multiLevelType w:val="hybridMultilevel"/>
    <w:tmpl w:val="6A1C2AC0"/>
    <w:lvl w:ilvl="0" w:tplc="4C605C88">
      <w:start w:val="1"/>
      <w:numFmt w:val="decimal"/>
      <w:lvlText w:val="%1."/>
      <w:lvlJc w:val="left"/>
      <w:pPr>
        <w:ind w:left="1080" w:hanging="360"/>
      </w:pPr>
      <w:rPr>
        <w:rFonts w:hint="default"/>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BCC59DB"/>
    <w:multiLevelType w:val="multilevel"/>
    <w:tmpl w:val="E8AA6646"/>
    <w:lvl w:ilvl="0">
      <w:start w:val="15"/>
      <w:numFmt w:val="decimal"/>
      <w:lvlText w:val="%1"/>
      <w:lvlJc w:val="left"/>
      <w:pPr>
        <w:ind w:left="500" w:hanging="500"/>
      </w:pPr>
      <w:rPr>
        <w:rFonts w:hint="default"/>
      </w:rPr>
    </w:lvl>
    <w:lvl w:ilvl="1">
      <w:start w:val="5"/>
      <w:numFmt w:val="decimal"/>
      <w:lvlText w:val="%1.%2"/>
      <w:lvlJc w:val="left"/>
      <w:pPr>
        <w:ind w:left="500" w:hanging="5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BBC658D"/>
    <w:multiLevelType w:val="multilevel"/>
    <w:tmpl w:val="63AAE4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56116494">
    <w:abstractNumId w:val="1"/>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1233366">
    <w:abstractNumId w:val="0"/>
  </w:num>
  <w:num w:numId="3" w16cid:durableId="358091116">
    <w:abstractNumId w:val="3"/>
  </w:num>
  <w:num w:numId="4" w16cid:durableId="1181361773">
    <w:abstractNumId w:val="5"/>
  </w:num>
  <w:num w:numId="5" w16cid:durableId="1437208446">
    <w:abstractNumId w:val="2"/>
  </w:num>
  <w:num w:numId="6" w16cid:durableId="36444774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CB"/>
    <w:rsid w:val="000004C8"/>
    <w:rsid w:val="00000668"/>
    <w:rsid w:val="0000097B"/>
    <w:rsid w:val="00001263"/>
    <w:rsid w:val="000017EE"/>
    <w:rsid w:val="00001995"/>
    <w:rsid w:val="00002A76"/>
    <w:rsid w:val="00002C5B"/>
    <w:rsid w:val="0000375F"/>
    <w:rsid w:val="00003CA5"/>
    <w:rsid w:val="0000414E"/>
    <w:rsid w:val="00005320"/>
    <w:rsid w:val="000054C0"/>
    <w:rsid w:val="0000592D"/>
    <w:rsid w:val="00006320"/>
    <w:rsid w:val="00007F44"/>
    <w:rsid w:val="00010271"/>
    <w:rsid w:val="00010F78"/>
    <w:rsid w:val="0001104A"/>
    <w:rsid w:val="00011494"/>
    <w:rsid w:val="000114CB"/>
    <w:rsid w:val="00011A86"/>
    <w:rsid w:val="00012B6C"/>
    <w:rsid w:val="00012ECA"/>
    <w:rsid w:val="00012FA6"/>
    <w:rsid w:val="00013728"/>
    <w:rsid w:val="000144F2"/>
    <w:rsid w:val="00014A31"/>
    <w:rsid w:val="00015535"/>
    <w:rsid w:val="0001648A"/>
    <w:rsid w:val="00017EC1"/>
    <w:rsid w:val="00020116"/>
    <w:rsid w:val="000206F6"/>
    <w:rsid w:val="00020F00"/>
    <w:rsid w:val="00021523"/>
    <w:rsid w:val="00021B6A"/>
    <w:rsid w:val="00021C6C"/>
    <w:rsid w:val="00021FB0"/>
    <w:rsid w:val="000227E2"/>
    <w:rsid w:val="00023284"/>
    <w:rsid w:val="00023AE8"/>
    <w:rsid w:val="00024A88"/>
    <w:rsid w:val="00024BDF"/>
    <w:rsid w:val="00024C6E"/>
    <w:rsid w:val="00025CF6"/>
    <w:rsid w:val="00026023"/>
    <w:rsid w:val="00026219"/>
    <w:rsid w:val="000264B7"/>
    <w:rsid w:val="00026507"/>
    <w:rsid w:val="00026830"/>
    <w:rsid w:val="00026A74"/>
    <w:rsid w:val="000277E5"/>
    <w:rsid w:val="00027C2C"/>
    <w:rsid w:val="000315AC"/>
    <w:rsid w:val="00031B0D"/>
    <w:rsid w:val="00031CEB"/>
    <w:rsid w:val="00032019"/>
    <w:rsid w:val="000325FF"/>
    <w:rsid w:val="00033350"/>
    <w:rsid w:val="00034956"/>
    <w:rsid w:val="00034E22"/>
    <w:rsid w:val="000361FD"/>
    <w:rsid w:val="00041B1E"/>
    <w:rsid w:val="00042B81"/>
    <w:rsid w:val="00042EF4"/>
    <w:rsid w:val="00043859"/>
    <w:rsid w:val="00047316"/>
    <w:rsid w:val="00047A64"/>
    <w:rsid w:val="00047BFD"/>
    <w:rsid w:val="00050650"/>
    <w:rsid w:val="0005122B"/>
    <w:rsid w:val="000517FB"/>
    <w:rsid w:val="000519A7"/>
    <w:rsid w:val="00052B06"/>
    <w:rsid w:val="00052D62"/>
    <w:rsid w:val="000538CE"/>
    <w:rsid w:val="000545F1"/>
    <w:rsid w:val="00054E7C"/>
    <w:rsid w:val="00054FD9"/>
    <w:rsid w:val="0005505C"/>
    <w:rsid w:val="00056506"/>
    <w:rsid w:val="00056EEC"/>
    <w:rsid w:val="000571BD"/>
    <w:rsid w:val="00057AB1"/>
    <w:rsid w:val="00060682"/>
    <w:rsid w:val="000637BD"/>
    <w:rsid w:val="00065205"/>
    <w:rsid w:val="00066179"/>
    <w:rsid w:val="000668E6"/>
    <w:rsid w:val="00066EEE"/>
    <w:rsid w:val="00067132"/>
    <w:rsid w:val="0006738B"/>
    <w:rsid w:val="000705D2"/>
    <w:rsid w:val="00071DE9"/>
    <w:rsid w:val="00072361"/>
    <w:rsid w:val="00072699"/>
    <w:rsid w:val="00073C54"/>
    <w:rsid w:val="000746CE"/>
    <w:rsid w:val="00076843"/>
    <w:rsid w:val="00077557"/>
    <w:rsid w:val="0007757E"/>
    <w:rsid w:val="000776AC"/>
    <w:rsid w:val="0007777A"/>
    <w:rsid w:val="00077CDF"/>
    <w:rsid w:val="000802F8"/>
    <w:rsid w:val="000803A3"/>
    <w:rsid w:val="00082C4C"/>
    <w:rsid w:val="00082E44"/>
    <w:rsid w:val="0008323A"/>
    <w:rsid w:val="00086F43"/>
    <w:rsid w:val="0008725E"/>
    <w:rsid w:val="00087775"/>
    <w:rsid w:val="00087B20"/>
    <w:rsid w:val="00087F21"/>
    <w:rsid w:val="000910B3"/>
    <w:rsid w:val="00091562"/>
    <w:rsid w:val="000918E2"/>
    <w:rsid w:val="00091C45"/>
    <w:rsid w:val="000924AE"/>
    <w:rsid w:val="00092EA3"/>
    <w:rsid w:val="00094C40"/>
    <w:rsid w:val="0009531E"/>
    <w:rsid w:val="00095E2D"/>
    <w:rsid w:val="00096AC6"/>
    <w:rsid w:val="00096B8E"/>
    <w:rsid w:val="00097B97"/>
    <w:rsid w:val="000A05B6"/>
    <w:rsid w:val="000A0D20"/>
    <w:rsid w:val="000A0D94"/>
    <w:rsid w:val="000A1436"/>
    <w:rsid w:val="000A152E"/>
    <w:rsid w:val="000A157D"/>
    <w:rsid w:val="000A17FE"/>
    <w:rsid w:val="000A3B48"/>
    <w:rsid w:val="000A3F61"/>
    <w:rsid w:val="000A416F"/>
    <w:rsid w:val="000A4CE7"/>
    <w:rsid w:val="000A50E9"/>
    <w:rsid w:val="000A5184"/>
    <w:rsid w:val="000A7C99"/>
    <w:rsid w:val="000B0746"/>
    <w:rsid w:val="000B11AB"/>
    <w:rsid w:val="000B11EA"/>
    <w:rsid w:val="000B13B9"/>
    <w:rsid w:val="000B1495"/>
    <w:rsid w:val="000B1B03"/>
    <w:rsid w:val="000B2FB6"/>
    <w:rsid w:val="000B41EB"/>
    <w:rsid w:val="000B4BF8"/>
    <w:rsid w:val="000B587D"/>
    <w:rsid w:val="000B5A7B"/>
    <w:rsid w:val="000B5EA6"/>
    <w:rsid w:val="000B65F8"/>
    <w:rsid w:val="000B6799"/>
    <w:rsid w:val="000B6921"/>
    <w:rsid w:val="000B720B"/>
    <w:rsid w:val="000B7B46"/>
    <w:rsid w:val="000B7D56"/>
    <w:rsid w:val="000C281B"/>
    <w:rsid w:val="000C29CF"/>
    <w:rsid w:val="000C2AE3"/>
    <w:rsid w:val="000C387E"/>
    <w:rsid w:val="000C3BD7"/>
    <w:rsid w:val="000C4B42"/>
    <w:rsid w:val="000C594E"/>
    <w:rsid w:val="000C5A35"/>
    <w:rsid w:val="000C7E15"/>
    <w:rsid w:val="000D0A28"/>
    <w:rsid w:val="000D1F64"/>
    <w:rsid w:val="000D222C"/>
    <w:rsid w:val="000D37F6"/>
    <w:rsid w:val="000D3A5E"/>
    <w:rsid w:val="000D3A75"/>
    <w:rsid w:val="000D4FF4"/>
    <w:rsid w:val="000D57B6"/>
    <w:rsid w:val="000D645F"/>
    <w:rsid w:val="000D6E31"/>
    <w:rsid w:val="000D749D"/>
    <w:rsid w:val="000D792E"/>
    <w:rsid w:val="000D7E98"/>
    <w:rsid w:val="000E008F"/>
    <w:rsid w:val="000E09E4"/>
    <w:rsid w:val="000E0B95"/>
    <w:rsid w:val="000E11B4"/>
    <w:rsid w:val="000E1354"/>
    <w:rsid w:val="000E13DA"/>
    <w:rsid w:val="000E37D7"/>
    <w:rsid w:val="000E38C5"/>
    <w:rsid w:val="000E533B"/>
    <w:rsid w:val="000E57FE"/>
    <w:rsid w:val="000E67D6"/>
    <w:rsid w:val="000F08E6"/>
    <w:rsid w:val="000F0A4C"/>
    <w:rsid w:val="000F0D11"/>
    <w:rsid w:val="000F0DC2"/>
    <w:rsid w:val="000F1A98"/>
    <w:rsid w:val="000F1BA4"/>
    <w:rsid w:val="000F1CAE"/>
    <w:rsid w:val="000F23B6"/>
    <w:rsid w:val="000F24CC"/>
    <w:rsid w:val="000F2552"/>
    <w:rsid w:val="000F29FF"/>
    <w:rsid w:val="000F2F06"/>
    <w:rsid w:val="000F31FD"/>
    <w:rsid w:val="000F412C"/>
    <w:rsid w:val="000F4848"/>
    <w:rsid w:val="000F5336"/>
    <w:rsid w:val="000F58D7"/>
    <w:rsid w:val="000F653B"/>
    <w:rsid w:val="000F6B4A"/>
    <w:rsid w:val="000F70E4"/>
    <w:rsid w:val="001000BD"/>
    <w:rsid w:val="0010015F"/>
    <w:rsid w:val="001017D2"/>
    <w:rsid w:val="00101BB8"/>
    <w:rsid w:val="00102762"/>
    <w:rsid w:val="00103CB1"/>
    <w:rsid w:val="00104AF6"/>
    <w:rsid w:val="00105A12"/>
    <w:rsid w:val="00105FAE"/>
    <w:rsid w:val="00106705"/>
    <w:rsid w:val="00106B32"/>
    <w:rsid w:val="00106E17"/>
    <w:rsid w:val="001110C5"/>
    <w:rsid w:val="001124DA"/>
    <w:rsid w:val="0011395D"/>
    <w:rsid w:val="00115950"/>
    <w:rsid w:val="00116902"/>
    <w:rsid w:val="0011691E"/>
    <w:rsid w:val="00120FD2"/>
    <w:rsid w:val="001213C8"/>
    <w:rsid w:val="00122A2B"/>
    <w:rsid w:val="0012332D"/>
    <w:rsid w:val="00124369"/>
    <w:rsid w:val="001251AC"/>
    <w:rsid w:val="00126000"/>
    <w:rsid w:val="001269B2"/>
    <w:rsid w:val="00126D94"/>
    <w:rsid w:val="0012705F"/>
    <w:rsid w:val="001303FF"/>
    <w:rsid w:val="00130687"/>
    <w:rsid w:val="00130C8A"/>
    <w:rsid w:val="00130D2E"/>
    <w:rsid w:val="0013114F"/>
    <w:rsid w:val="001315F1"/>
    <w:rsid w:val="00131B42"/>
    <w:rsid w:val="00131B8A"/>
    <w:rsid w:val="00132A2C"/>
    <w:rsid w:val="00132FD4"/>
    <w:rsid w:val="001343C8"/>
    <w:rsid w:val="001352ED"/>
    <w:rsid w:val="001357BF"/>
    <w:rsid w:val="00137107"/>
    <w:rsid w:val="00141373"/>
    <w:rsid w:val="001419D9"/>
    <w:rsid w:val="00141EE6"/>
    <w:rsid w:val="00142C43"/>
    <w:rsid w:val="00142F7D"/>
    <w:rsid w:val="0014345B"/>
    <w:rsid w:val="0014367A"/>
    <w:rsid w:val="00143B1C"/>
    <w:rsid w:val="0014475A"/>
    <w:rsid w:val="00145448"/>
    <w:rsid w:val="0014683E"/>
    <w:rsid w:val="00146995"/>
    <w:rsid w:val="00146A60"/>
    <w:rsid w:val="001475C5"/>
    <w:rsid w:val="00147B99"/>
    <w:rsid w:val="00150CD0"/>
    <w:rsid w:val="00153A0E"/>
    <w:rsid w:val="00155111"/>
    <w:rsid w:val="00155151"/>
    <w:rsid w:val="00155679"/>
    <w:rsid w:val="001556FB"/>
    <w:rsid w:val="00156721"/>
    <w:rsid w:val="00156945"/>
    <w:rsid w:val="00157099"/>
    <w:rsid w:val="00157ADC"/>
    <w:rsid w:val="00157DC7"/>
    <w:rsid w:val="0016028F"/>
    <w:rsid w:val="00162D68"/>
    <w:rsid w:val="00163DAD"/>
    <w:rsid w:val="001647E0"/>
    <w:rsid w:val="00164CA6"/>
    <w:rsid w:val="001651EB"/>
    <w:rsid w:val="001654B7"/>
    <w:rsid w:val="00167235"/>
    <w:rsid w:val="0016764C"/>
    <w:rsid w:val="00167D58"/>
    <w:rsid w:val="00170308"/>
    <w:rsid w:val="001707E8"/>
    <w:rsid w:val="00170BEA"/>
    <w:rsid w:val="00171D9D"/>
    <w:rsid w:val="00171EC9"/>
    <w:rsid w:val="0017228E"/>
    <w:rsid w:val="001726BB"/>
    <w:rsid w:val="00172E88"/>
    <w:rsid w:val="00172F43"/>
    <w:rsid w:val="00174D9A"/>
    <w:rsid w:val="0017501A"/>
    <w:rsid w:val="00175431"/>
    <w:rsid w:val="0017545C"/>
    <w:rsid w:val="00175CC7"/>
    <w:rsid w:val="00175FA5"/>
    <w:rsid w:val="0017704E"/>
    <w:rsid w:val="00177766"/>
    <w:rsid w:val="00181A7B"/>
    <w:rsid w:val="0018233B"/>
    <w:rsid w:val="001831D9"/>
    <w:rsid w:val="001836A5"/>
    <w:rsid w:val="001837E3"/>
    <w:rsid w:val="001847E6"/>
    <w:rsid w:val="00185285"/>
    <w:rsid w:val="0018559A"/>
    <w:rsid w:val="0018559C"/>
    <w:rsid w:val="001861E6"/>
    <w:rsid w:val="00186293"/>
    <w:rsid w:val="00186BD6"/>
    <w:rsid w:val="00191D2B"/>
    <w:rsid w:val="00191D8D"/>
    <w:rsid w:val="00192A89"/>
    <w:rsid w:val="00192CD2"/>
    <w:rsid w:val="00192E42"/>
    <w:rsid w:val="001931AB"/>
    <w:rsid w:val="0019391C"/>
    <w:rsid w:val="00193C5F"/>
    <w:rsid w:val="00193F3B"/>
    <w:rsid w:val="00196457"/>
    <w:rsid w:val="0019736E"/>
    <w:rsid w:val="001A0300"/>
    <w:rsid w:val="001A189E"/>
    <w:rsid w:val="001A1AF2"/>
    <w:rsid w:val="001A204A"/>
    <w:rsid w:val="001A316D"/>
    <w:rsid w:val="001A4941"/>
    <w:rsid w:val="001A581F"/>
    <w:rsid w:val="001A706B"/>
    <w:rsid w:val="001A745F"/>
    <w:rsid w:val="001A75C3"/>
    <w:rsid w:val="001A7A08"/>
    <w:rsid w:val="001A7B1B"/>
    <w:rsid w:val="001A7B66"/>
    <w:rsid w:val="001A7EB4"/>
    <w:rsid w:val="001A7FCE"/>
    <w:rsid w:val="001B0922"/>
    <w:rsid w:val="001B1181"/>
    <w:rsid w:val="001B1E35"/>
    <w:rsid w:val="001B1F27"/>
    <w:rsid w:val="001B3522"/>
    <w:rsid w:val="001B42C0"/>
    <w:rsid w:val="001B4339"/>
    <w:rsid w:val="001B4DB0"/>
    <w:rsid w:val="001B72D8"/>
    <w:rsid w:val="001B7E45"/>
    <w:rsid w:val="001C022B"/>
    <w:rsid w:val="001C0242"/>
    <w:rsid w:val="001C1ED8"/>
    <w:rsid w:val="001C213A"/>
    <w:rsid w:val="001C217E"/>
    <w:rsid w:val="001C329F"/>
    <w:rsid w:val="001C46E2"/>
    <w:rsid w:val="001C47D8"/>
    <w:rsid w:val="001C5CBA"/>
    <w:rsid w:val="001C5F99"/>
    <w:rsid w:val="001C771A"/>
    <w:rsid w:val="001D019D"/>
    <w:rsid w:val="001D1D92"/>
    <w:rsid w:val="001D3917"/>
    <w:rsid w:val="001D5319"/>
    <w:rsid w:val="001D65FE"/>
    <w:rsid w:val="001D6D9C"/>
    <w:rsid w:val="001D72F7"/>
    <w:rsid w:val="001D7589"/>
    <w:rsid w:val="001D7693"/>
    <w:rsid w:val="001E0862"/>
    <w:rsid w:val="001E0D45"/>
    <w:rsid w:val="001E106D"/>
    <w:rsid w:val="001E2CB4"/>
    <w:rsid w:val="001E2D81"/>
    <w:rsid w:val="001E3500"/>
    <w:rsid w:val="001E3E79"/>
    <w:rsid w:val="001E4541"/>
    <w:rsid w:val="001E5F65"/>
    <w:rsid w:val="001E79F4"/>
    <w:rsid w:val="001F2473"/>
    <w:rsid w:val="001F2736"/>
    <w:rsid w:val="001F35FD"/>
    <w:rsid w:val="001F43A0"/>
    <w:rsid w:val="001F4FD3"/>
    <w:rsid w:val="001F563C"/>
    <w:rsid w:val="001F5B2A"/>
    <w:rsid w:val="001F5F1E"/>
    <w:rsid w:val="00200CF5"/>
    <w:rsid w:val="00201EBD"/>
    <w:rsid w:val="00202712"/>
    <w:rsid w:val="002038BD"/>
    <w:rsid w:val="00204515"/>
    <w:rsid w:val="00204C36"/>
    <w:rsid w:val="00205210"/>
    <w:rsid w:val="00206844"/>
    <w:rsid w:val="00207EB5"/>
    <w:rsid w:val="002104E4"/>
    <w:rsid w:val="002106D3"/>
    <w:rsid w:val="002111DD"/>
    <w:rsid w:val="0021355E"/>
    <w:rsid w:val="002137A5"/>
    <w:rsid w:val="00214259"/>
    <w:rsid w:val="0021427A"/>
    <w:rsid w:val="0021451F"/>
    <w:rsid w:val="00214BFD"/>
    <w:rsid w:val="002151FA"/>
    <w:rsid w:val="002165E7"/>
    <w:rsid w:val="00216718"/>
    <w:rsid w:val="00217FA2"/>
    <w:rsid w:val="002214A4"/>
    <w:rsid w:val="00221AD9"/>
    <w:rsid w:val="00221D98"/>
    <w:rsid w:val="0022241D"/>
    <w:rsid w:val="00223119"/>
    <w:rsid w:val="0022436C"/>
    <w:rsid w:val="00224AC3"/>
    <w:rsid w:val="00226110"/>
    <w:rsid w:val="00230BD5"/>
    <w:rsid w:val="00232325"/>
    <w:rsid w:val="00233E01"/>
    <w:rsid w:val="0023499F"/>
    <w:rsid w:val="0024039D"/>
    <w:rsid w:val="002408E6"/>
    <w:rsid w:val="0024320D"/>
    <w:rsid w:val="00243372"/>
    <w:rsid w:val="00243B41"/>
    <w:rsid w:val="00244F67"/>
    <w:rsid w:val="002453FC"/>
    <w:rsid w:val="002458F7"/>
    <w:rsid w:val="00245BA6"/>
    <w:rsid w:val="00245F1C"/>
    <w:rsid w:val="00247096"/>
    <w:rsid w:val="0024738D"/>
    <w:rsid w:val="002477F5"/>
    <w:rsid w:val="00247C64"/>
    <w:rsid w:val="00247F32"/>
    <w:rsid w:val="0025094E"/>
    <w:rsid w:val="00251147"/>
    <w:rsid w:val="002512CC"/>
    <w:rsid w:val="00251B79"/>
    <w:rsid w:val="00252972"/>
    <w:rsid w:val="00252E65"/>
    <w:rsid w:val="00253A29"/>
    <w:rsid w:val="00253DB8"/>
    <w:rsid w:val="00253F0B"/>
    <w:rsid w:val="00254394"/>
    <w:rsid w:val="00254585"/>
    <w:rsid w:val="0025570A"/>
    <w:rsid w:val="00256A80"/>
    <w:rsid w:val="00256E12"/>
    <w:rsid w:val="00260B4A"/>
    <w:rsid w:val="00261BBA"/>
    <w:rsid w:val="00261BF8"/>
    <w:rsid w:val="002624B7"/>
    <w:rsid w:val="0026276B"/>
    <w:rsid w:val="00262E12"/>
    <w:rsid w:val="00263AFF"/>
    <w:rsid w:val="00264C69"/>
    <w:rsid w:val="00264E2B"/>
    <w:rsid w:val="00266093"/>
    <w:rsid w:val="00266287"/>
    <w:rsid w:val="0026684A"/>
    <w:rsid w:val="0026707C"/>
    <w:rsid w:val="0026752B"/>
    <w:rsid w:val="0026771D"/>
    <w:rsid w:val="00270889"/>
    <w:rsid w:val="00270D06"/>
    <w:rsid w:val="00270DB6"/>
    <w:rsid w:val="0027186C"/>
    <w:rsid w:val="002724CA"/>
    <w:rsid w:val="00274357"/>
    <w:rsid w:val="00274688"/>
    <w:rsid w:val="0027496A"/>
    <w:rsid w:val="002755BA"/>
    <w:rsid w:val="00275CC9"/>
    <w:rsid w:val="00275D32"/>
    <w:rsid w:val="00276A5A"/>
    <w:rsid w:val="002811F7"/>
    <w:rsid w:val="002820F5"/>
    <w:rsid w:val="0028328C"/>
    <w:rsid w:val="002848CD"/>
    <w:rsid w:val="002866A6"/>
    <w:rsid w:val="00287011"/>
    <w:rsid w:val="002877AC"/>
    <w:rsid w:val="002878F0"/>
    <w:rsid w:val="0029188B"/>
    <w:rsid w:val="002918AB"/>
    <w:rsid w:val="00294E21"/>
    <w:rsid w:val="0029568B"/>
    <w:rsid w:val="00295A21"/>
    <w:rsid w:val="00295C59"/>
    <w:rsid w:val="002960C0"/>
    <w:rsid w:val="00296500"/>
    <w:rsid w:val="00296787"/>
    <w:rsid w:val="002A05F1"/>
    <w:rsid w:val="002A07F4"/>
    <w:rsid w:val="002A1877"/>
    <w:rsid w:val="002A4320"/>
    <w:rsid w:val="002A4E9E"/>
    <w:rsid w:val="002A53F3"/>
    <w:rsid w:val="002A62C5"/>
    <w:rsid w:val="002A7987"/>
    <w:rsid w:val="002B2448"/>
    <w:rsid w:val="002B264C"/>
    <w:rsid w:val="002B604B"/>
    <w:rsid w:val="002B6BEF"/>
    <w:rsid w:val="002B785C"/>
    <w:rsid w:val="002B7D72"/>
    <w:rsid w:val="002B7E5B"/>
    <w:rsid w:val="002C040D"/>
    <w:rsid w:val="002C0529"/>
    <w:rsid w:val="002C08A9"/>
    <w:rsid w:val="002C0E0D"/>
    <w:rsid w:val="002C24C9"/>
    <w:rsid w:val="002C27E4"/>
    <w:rsid w:val="002C288F"/>
    <w:rsid w:val="002C31F1"/>
    <w:rsid w:val="002C37F3"/>
    <w:rsid w:val="002C383C"/>
    <w:rsid w:val="002C46B7"/>
    <w:rsid w:val="002C5380"/>
    <w:rsid w:val="002C7C8D"/>
    <w:rsid w:val="002C7E7C"/>
    <w:rsid w:val="002D12DD"/>
    <w:rsid w:val="002D16C1"/>
    <w:rsid w:val="002D24C9"/>
    <w:rsid w:val="002D30FA"/>
    <w:rsid w:val="002D32D8"/>
    <w:rsid w:val="002D3332"/>
    <w:rsid w:val="002D3DA6"/>
    <w:rsid w:val="002D45FA"/>
    <w:rsid w:val="002D50DD"/>
    <w:rsid w:val="002D6965"/>
    <w:rsid w:val="002E08E4"/>
    <w:rsid w:val="002E113A"/>
    <w:rsid w:val="002E1783"/>
    <w:rsid w:val="002E1FBE"/>
    <w:rsid w:val="002E3061"/>
    <w:rsid w:val="002E38EB"/>
    <w:rsid w:val="002E463A"/>
    <w:rsid w:val="002E46F9"/>
    <w:rsid w:val="002E5325"/>
    <w:rsid w:val="002E6304"/>
    <w:rsid w:val="002E6980"/>
    <w:rsid w:val="002E710D"/>
    <w:rsid w:val="002E7C0E"/>
    <w:rsid w:val="002E7C7F"/>
    <w:rsid w:val="002F054F"/>
    <w:rsid w:val="002F060F"/>
    <w:rsid w:val="002F1193"/>
    <w:rsid w:val="002F14E1"/>
    <w:rsid w:val="002F1559"/>
    <w:rsid w:val="002F29EB"/>
    <w:rsid w:val="002F3233"/>
    <w:rsid w:val="002F3281"/>
    <w:rsid w:val="002F40E2"/>
    <w:rsid w:val="002F652E"/>
    <w:rsid w:val="002F6D25"/>
    <w:rsid w:val="002F6FEC"/>
    <w:rsid w:val="002F7814"/>
    <w:rsid w:val="003007F9"/>
    <w:rsid w:val="003008F7"/>
    <w:rsid w:val="00301207"/>
    <w:rsid w:val="00302671"/>
    <w:rsid w:val="003028C0"/>
    <w:rsid w:val="00303855"/>
    <w:rsid w:val="00303C51"/>
    <w:rsid w:val="00303E1B"/>
    <w:rsid w:val="003042B1"/>
    <w:rsid w:val="0030573D"/>
    <w:rsid w:val="0030644F"/>
    <w:rsid w:val="00306480"/>
    <w:rsid w:val="003064F2"/>
    <w:rsid w:val="00306EEC"/>
    <w:rsid w:val="00306F91"/>
    <w:rsid w:val="00306FE0"/>
    <w:rsid w:val="0030730D"/>
    <w:rsid w:val="00310174"/>
    <w:rsid w:val="003101C0"/>
    <w:rsid w:val="0031041E"/>
    <w:rsid w:val="00310B20"/>
    <w:rsid w:val="003112C9"/>
    <w:rsid w:val="003114ED"/>
    <w:rsid w:val="00311536"/>
    <w:rsid w:val="00312963"/>
    <w:rsid w:val="00313F62"/>
    <w:rsid w:val="00314383"/>
    <w:rsid w:val="003144BF"/>
    <w:rsid w:val="003147F0"/>
    <w:rsid w:val="00314A1C"/>
    <w:rsid w:val="0031553B"/>
    <w:rsid w:val="00315BE8"/>
    <w:rsid w:val="00315C80"/>
    <w:rsid w:val="00315D2B"/>
    <w:rsid w:val="00316023"/>
    <w:rsid w:val="00316D9F"/>
    <w:rsid w:val="0031752D"/>
    <w:rsid w:val="0031765A"/>
    <w:rsid w:val="00320462"/>
    <w:rsid w:val="00320FB0"/>
    <w:rsid w:val="00321BCF"/>
    <w:rsid w:val="00321D0B"/>
    <w:rsid w:val="00322663"/>
    <w:rsid w:val="00322E7B"/>
    <w:rsid w:val="00323101"/>
    <w:rsid w:val="003249F6"/>
    <w:rsid w:val="00325A3B"/>
    <w:rsid w:val="003262CD"/>
    <w:rsid w:val="00326C0D"/>
    <w:rsid w:val="00331A0D"/>
    <w:rsid w:val="003328C2"/>
    <w:rsid w:val="00332AD0"/>
    <w:rsid w:val="00332E30"/>
    <w:rsid w:val="00333FC7"/>
    <w:rsid w:val="00335F5D"/>
    <w:rsid w:val="00337AD0"/>
    <w:rsid w:val="0034180F"/>
    <w:rsid w:val="00341818"/>
    <w:rsid w:val="0034222C"/>
    <w:rsid w:val="003424EF"/>
    <w:rsid w:val="003426F9"/>
    <w:rsid w:val="00342763"/>
    <w:rsid w:val="00342848"/>
    <w:rsid w:val="00342F5B"/>
    <w:rsid w:val="00343024"/>
    <w:rsid w:val="003445CD"/>
    <w:rsid w:val="00344EBC"/>
    <w:rsid w:val="003454A0"/>
    <w:rsid w:val="003455A9"/>
    <w:rsid w:val="00345D1B"/>
    <w:rsid w:val="003462CA"/>
    <w:rsid w:val="00350F87"/>
    <w:rsid w:val="00353E30"/>
    <w:rsid w:val="00353E5C"/>
    <w:rsid w:val="00354234"/>
    <w:rsid w:val="00356348"/>
    <w:rsid w:val="00356E29"/>
    <w:rsid w:val="00356EE0"/>
    <w:rsid w:val="00356F1D"/>
    <w:rsid w:val="00357039"/>
    <w:rsid w:val="00360C76"/>
    <w:rsid w:val="00360CF3"/>
    <w:rsid w:val="003625BC"/>
    <w:rsid w:val="00362C59"/>
    <w:rsid w:val="00362DC0"/>
    <w:rsid w:val="00363A9C"/>
    <w:rsid w:val="00363E72"/>
    <w:rsid w:val="00364D6F"/>
    <w:rsid w:val="00365696"/>
    <w:rsid w:val="00365AA8"/>
    <w:rsid w:val="0037018D"/>
    <w:rsid w:val="00370348"/>
    <w:rsid w:val="00370428"/>
    <w:rsid w:val="00370608"/>
    <w:rsid w:val="0037169E"/>
    <w:rsid w:val="00371E5F"/>
    <w:rsid w:val="00371F43"/>
    <w:rsid w:val="003722FF"/>
    <w:rsid w:val="0037339F"/>
    <w:rsid w:val="00373D9B"/>
    <w:rsid w:val="003745CD"/>
    <w:rsid w:val="00374B98"/>
    <w:rsid w:val="00375CFA"/>
    <w:rsid w:val="003760AC"/>
    <w:rsid w:val="0037739F"/>
    <w:rsid w:val="00377473"/>
    <w:rsid w:val="0038087D"/>
    <w:rsid w:val="003819F4"/>
    <w:rsid w:val="003820AD"/>
    <w:rsid w:val="00383004"/>
    <w:rsid w:val="00383113"/>
    <w:rsid w:val="0038458E"/>
    <w:rsid w:val="00385BF9"/>
    <w:rsid w:val="00385D6B"/>
    <w:rsid w:val="003862A6"/>
    <w:rsid w:val="00386708"/>
    <w:rsid w:val="00390F32"/>
    <w:rsid w:val="003927D5"/>
    <w:rsid w:val="00393BA7"/>
    <w:rsid w:val="00394A9E"/>
    <w:rsid w:val="00394E46"/>
    <w:rsid w:val="003951A3"/>
    <w:rsid w:val="00395CF4"/>
    <w:rsid w:val="00396820"/>
    <w:rsid w:val="0039770C"/>
    <w:rsid w:val="00397A2B"/>
    <w:rsid w:val="00397F1E"/>
    <w:rsid w:val="003A01A0"/>
    <w:rsid w:val="003A0209"/>
    <w:rsid w:val="003A0CFD"/>
    <w:rsid w:val="003A201F"/>
    <w:rsid w:val="003A2C4D"/>
    <w:rsid w:val="003A3C58"/>
    <w:rsid w:val="003A52B5"/>
    <w:rsid w:val="003A5E8E"/>
    <w:rsid w:val="003A666A"/>
    <w:rsid w:val="003A6DE2"/>
    <w:rsid w:val="003A72B6"/>
    <w:rsid w:val="003A74C7"/>
    <w:rsid w:val="003A7C72"/>
    <w:rsid w:val="003B0292"/>
    <w:rsid w:val="003B02EB"/>
    <w:rsid w:val="003B0981"/>
    <w:rsid w:val="003B0EE1"/>
    <w:rsid w:val="003B0FF7"/>
    <w:rsid w:val="003B1011"/>
    <w:rsid w:val="003B12E6"/>
    <w:rsid w:val="003B184B"/>
    <w:rsid w:val="003B1D0F"/>
    <w:rsid w:val="003B24B2"/>
    <w:rsid w:val="003B34BC"/>
    <w:rsid w:val="003B4257"/>
    <w:rsid w:val="003B42DC"/>
    <w:rsid w:val="003B4C75"/>
    <w:rsid w:val="003B4D24"/>
    <w:rsid w:val="003B55A9"/>
    <w:rsid w:val="003B5670"/>
    <w:rsid w:val="003C1F64"/>
    <w:rsid w:val="003C20C0"/>
    <w:rsid w:val="003C28AE"/>
    <w:rsid w:val="003C3A36"/>
    <w:rsid w:val="003C43BD"/>
    <w:rsid w:val="003C476F"/>
    <w:rsid w:val="003C4844"/>
    <w:rsid w:val="003C4970"/>
    <w:rsid w:val="003C5166"/>
    <w:rsid w:val="003C6685"/>
    <w:rsid w:val="003C74BB"/>
    <w:rsid w:val="003D0BF0"/>
    <w:rsid w:val="003D15C5"/>
    <w:rsid w:val="003D1AEF"/>
    <w:rsid w:val="003D1F78"/>
    <w:rsid w:val="003D2A2E"/>
    <w:rsid w:val="003D3ED5"/>
    <w:rsid w:val="003D4A3B"/>
    <w:rsid w:val="003D4CC6"/>
    <w:rsid w:val="003D613D"/>
    <w:rsid w:val="003D69EE"/>
    <w:rsid w:val="003D6FDE"/>
    <w:rsid w:val="003D7E48"/>
    <w:rsid w:val="003D7EA4"/>
    <w:rsid w:val="003D7FEB"/>
    <w:rsid w:val="003E0232"/>
    <w:rsid w:val="003E024B"/>
    <w:rsid w:val="003E0574"/>
    <w:rsid w:val="003E18F6"/>
    <w:rsid w:val="003E1910"/>
    <w:rsid w:val="003E2D68"/>
    <w:rsid w:val="003E2F74"/>
    <w:rsid w:val="003E35CD"/>
    <w:rsid w:val="003E3D85"/>
    <w:rsid w:val="003E3FB7"/>
    <w:rsid w:val="003E5321"/>
    <w:rsid w:val="003E5C65"/>
    <w:rsid w:val="003E5E13"/>
    <w:rsid w:val="003E6258"/>
    <w:rsid w:val="003E6B34"/>
    <w:rsid w:val="003E79CD"/>
    <w:rsid w:val="003E7AD2"/>
    <w:rsid w:val="003F1829"/>
    <w:rsid w:val="003F1D11"/>
    <w:rsid w:val="003F2389"/>
    <w:rsid w:val="003F2F10"/>
    <w:rsid w:val="003F6133"/>
    <w:rsid w:val="003F6C0D"/>
    <w:rsid w:val="003F6D75"/>
    <w:rsid w:val="003F6EDB"/>
    <w:rsid w:val="004002CD"/>
    <w:rsid w:val="00400D59"/>
    <w:rsid w:val="00401CDC"/>
    <w:rsid w:val="004025A0"/>
    <w:rsid w:val="00402641"/>
    <w:rsid w:val="00402A4B"/>
    <w:rsid w:val="004049FC"/>
    <w:rsid w:val="00405D73"/>
    <w:rsid w:val="004068A2"/>
    <w:rsid w:val="004100D1"/>
    <w:rsid w:val="00410BF9"/>
    <w:rsid w:val="00411672"/>
    <w:rsid w:val="00413C12"/>
    <w:rsid w:val="004142E4"/>
    <w:rsid w:val="00414950"/>
    <w:rsid w:val="00415537"/>
    <w:rsid w:val="00416079"/>
    <w:rsid w:val="0041633D"/>
    <w:rsid w:val="00416565"/>
    <w:rsid w:val="00417795"/>
    <w:rsid w:val="00417C03"/>
    <w:rsid w:val="00420929"/>
    <w:rsid w:val="004216C7"/>
    <w:rsid w:val="00422232"/>
    <w:rsid w:val="00422BB5"/>
    <w:rsid w:val="00423B8F"/>
    <w:rsid w:val="004243EA"/>
    <w:rsid w:val="00424C31"/>
    <w:rsid w:val="004253DC"/>
    <w:rsid w:val="004259A0"/>
    <w:rsid w:val="0042654E"/>
    <w:rsid w:val="004265D7"/>
    <w:rsid w:val="00426A25"/>
    <w:rsid w:val="00426C79"/>
    <w:rsid w:val="00427654"/>
    <w:rsid w:val="00427941"/>
    <w:rsid w:val="0043026B"/>
    <w:rsid w:val="00430409"/>
    <w:rsid w:val="0043044F"/>
    <w:rsid w:val="00430646"/>
    <w:rsid w:val="0043066A"/>
    <w:rsid w:val="00431317"/>
    <w:rsid w:val="0043233A"/>
    <w:rsid w:val="0043268B"/>
    <w:rsid w:val="004333E2"/>
    <w:rsid w:val="00433415"/>
    <w:rsid w:val="00433D2F"/>
    <w:rsid w:val="00436D41"/>
    <w:rsid w:val="00437843"/>
    <w:rsid w:val="00437C88"/>
    <w:rsid w:val="00440673"/>
    <w:rsid w:val="00441DB5"/>
    <w:rsid w:val="0044224C"/>
    <w:rsid w:val="00443121"/>
    <w:rsid w:val="00443C13"/>
    <w:rsid w:val="00444AF4"/>
    <w:rsid w:val="00445498"/>
    <w:rsid w:val="00445B96"/>
    <w:rsid w:val="004467D1"/>
    <w:rsid w:val="0044747D"/>
    <w:rsid w:val="0045128F"/>
    <w:rsid w:val="004514A3"/>
    <w:rsid w:val="0045285F"/>
    <w:rsid w:val="00452CC5"/>
    <w:rsid w:val="0045434D"/>
    <w:rsid w:val="0045504E"/>
    <w:rsid w:val="00455742"/>
    <w:rsid w:val="00455DD8"/>
    <w:rsid w:val="004564A8"/>
    <w:rsid w:val="004567B1"/>
    <w:rsid w:val="00456AA7"/>
    <w:rsid w:val="00457411"/>
    <w:rsid w:val="00457BFC"/>
    <w:rsid w:val="004601DF"/>
    <w:rsid w:val="00460515"/>
    <w:rsid w:val="0046060D"/>
    <w:rsid w:val="00461617"/>
    <w:rsid w:val="004616D0"/>
    <w:rsid w:val="00461C7F"/>
    <w:rsid w:val="00461D77"/>
    <w:rsid w:val="00462B2C"/>
    <w:rsid w:val="0046633A"/>
    <w:rsid w:val="004666A2"/>
    <w:rsid w:val="00467513"/>
    <w:rsid w:val="004678CE"/>
    <w:rsid w:val="00470A0D"/>
    <w:rsid w:val="00470A0E"/>
    <w:rsid w:val="00470B38"/>
    <w:rsid w:val="00471575"/>
    <w:rsid w:val="004718B8"/>
    <w:rsid w:val="00471C5C"/>
    <w:rsid w:val="004724CF"/>
    <w:rsid w:val="0047262D"/>
    <w:rsid w:val="00473469"/>
    <w:rsid w:val="00473DD8"/>
    <w:rsid w:val="00473F2C"/>
    <w:rsid w:val="0047457C"/>
    <w:rsid w:val="00474D6C"/>
    <w:rsid w:val="0047690A"/>
    <w:rsid w:val="00476BF1"/>
    <w:rsid w:val="00476C96"/>
    <w:rsid w:val="00476D99"/>
    <w:rsid w:val="00476E92"/>
    <w:rsid w:val="004771DB"/>
    <w:rsid w:val="00477DD1"/>
    <w:rsid w:val="0048001A"/>
    <w:rsid w:val="00480265"/>
    <w:rsid w:val="00482F55"/>
    <w:rsid w:val="00483832"/>
    <w:rsid w:val="00483BA8"/>
    <w:rsid w:val="004843EB"/>
    <w:rsid w:val="00485399"/>
    <w:rsid w:val="0048551F"/>
    <w:rsid w:val="00485557"/>
    <w:rsid w:val="004865C5"/>
    <w:rsid w:val="0048710F"/>
    <w:rsid w:val="0049127F"/>
    <w:rsid w:val="00491568"/>
    <w:rsid w:val="00492B0D"/>
    <w:rsid w:val="00495BA4"/>
    <w:rsid w:val="0049670B"/>
    <w:rsid w:val="00496E0F"/>
    <w:rsid w:val="004970A0"/>
    <w:rsid w:val="00497CCA"/>
    <w:rsid w:val="004A114B"/>
    <w:rsid w:val="004A1AEF"/>
    <w:rsid w:val="004A2BE6"/>
    <w:rsid w:val="004A3DF1"/>
    <w:rsid w:val="004A4221"/>
    <w:rsid w:val="004A4238"/>
    <w:rsid w:val="004A5136"/>
    <w:rsid w:val="004A6375"/>
    <w:rsid w:val="004A7407"/>
    <w:rsid w:val="004B0790"/>
    <w:rsid w:val="004B1220"/>
    <w:rsid w:val="004B1D01"/>
    <w:rsid w:val="004B2041"/>
    <w:rsid w:val="004B2199"/>
    <w:rsid w:val="004B2A44"/>
    <w:rsid w:val="004B31A8"/>
    <w:rsid w:val="004B33C3"/>
    <w:rsid w:val="004B69F9"/>
    <w:rsid w:val="004B7D0A"/>
    <w:rsid w:val="004C0240"/>
    <w:rsid w:val="004C072B"/>
    <w:rsid w:val="004C1BF1"/>
    <w:rsid w:val="004C211E"/>
    <w:rsid w:val="004C2177"/>
    <w:rsid w:val="004C276D"/>
    <w:rsid w:val="004C2C07"/>
    <w:rsid w:val="004C3633"/>
    <w:rsid w:val="004C38C9"/>
    <w:rsid w:val="004C40FE"/>
    <w:rsid w:val="004C476E"/>
    <w:rsid w:val="004C5A8F"/>
    <w:rsid w:val="004C637A"/>
    <w:rsid w:val="004C6B77"/>
    <w:rsid w:val="004C7868"/>
    <w:rsid w:val="004D04C1"/>
    <w:rsid w:val="004D0DEB"/>
    <w:rsid w:val="004D0FD7"/>
    <w:rsid w:val="004D1DF3"/>
    <w:rsid w:val="004D45F2"/>
    <w:rsid w:val="004D4F1C"/>
    <w:rsid w:val="004D5B3C"/>
    <w:rsid w:val="004D5D23"/>
    <w:rsid w:val="004D60B3"/>
    <w:rsid w:val="004D62DC"/>
    <w:rsid w:val="004D6770"/>
    <w:rsid w:val="004D67E6"/>
    <w:rsid w:val="004D7927"/>
    <w:rsid w:val="004D7F2B"/>
    <w:rsid w:val="004E0C13"/>
    <w:rsid w:val="004E18F1"/>
    <w:rsid w:val="004E2138"/>
    <w:rsid w:val="004E2493"/>
    <w:rsid w:val="004E33C2"/>
    <w:rsid w:val="004E3B76"/>
    <w:rsid w:val="004E3BD3"/>
    <w:rsid w:val="004E3ED2"/>
    <w:rsid w:val="004E47B2"/>
    <w:rsid w:val="004E519C"/>
    <w:rsid w:val="004E5350"/>
    <w:rsid w:val="004E590F"/>
    <w:rsid w:val="004E5FFE"/>
    <w:rsid w:val="004E6247"/>
    <w:rsid w:val="004E6529"/>
    <w:rsid w:val="004E69FA"/>
    <w:rsid w:val="004E737B"/>
    <w:rsid w:val="004E7E28"/>
    <w:rsid w:val="004E7F5F"/>
    <w:rsid w:val="004F29B0"/>
    <w:rsid w:val="004F724F"/>
    <w:rsid w:val="004F74A3"/>
    <w:rsid w:val="004F7DE0"/>
    <w:rsid w:val="004F7EA2"/>
    <w:rsid w:val="00500055"/>
    <w:rsid w:val="00501D26"/>
    <w:rsid w:val="00501DB5"/>
    <w:rsid w:val="00501FFF"/>
    <w:rsid w:val="00502110"/>
    <w:rsid w:val="005022D0"/>
    <w:rsid w:val="005022D7"/>
    <w:rsid w:val="005072A0"/>
    <w:rsid w:val="00507788"/>
    <w:rsid w:val="005106F5"/>
    <w:rsid w:val="005107D0"/>
    <w:rsid w:val="00511373"/>
    <w:rsid w:val="005114E3"/>
    <w:rsid w:val="00511EAA"/>
    <w:rsid w:val="0051226F"/>
    <w:rsid w:val="005123B7"/>
    <w:rsid w:val="0051263E"/>
    <w:rsid w:val="00512713"/>
    <w:rsid w:val="00512F63"/>
    <w:rsid w:val="0051391E"/>
    <w:rsid w:val="00513C55"/>
    <w:rsid w:val="00514F2C"/>
    <w:rsid w:val="0051531D"/>
    <w:rsid w:val="00516C50"/>
    <w:rsid w:val="00516D17"/>
    <w:rsid w:val="00517061"/>
    <w:rsid w:val="0051717F"/>
    <w:rsid w:val="00517B01"/>
    <w:rsid w:val="00517EB2"/>
    <w:rsid w:val="00517FD0"/>
    <w:rsid w:val="00520ECE"/>
    <w:rsid w:val="00521063"/>
    <w:rsid w:val="005211D3"/>
    <w:rsid w:val="00521849"/>
    <w:rsid w:val="00522601"/>
    <w:rsid w:val="005228AE"/>
    <w:rsid w:val="005237FA"/>
    <w:rsid w:val="00523EBA"/>
    <w:rsid w:val="00523FC5"/>
    <w:rsid w:val="005245DA"/>
    <w:rsid w:val="0052494B"/>
    <w:rsid w:val="00524CAA"/>
    <w:rsid w:val="00524D37"/>
    <w:rsid w:val="005259A4"/>
    <w:rsid w:val="005267EC"/>
    <w:rsid w:val="00526B7B"/>
    <w:rsid w:val="0052719B"/>
    <w:rsid w:val="0053036D"/>
    <w:rsid w:val="005326CF"/>
    <w:rsid w:val="0053273F"/>
    <w:rsid w:val="005330C8"/>
    <w:rsid w:val="00533542"/>
    <w:rsid w:val="00533BDE"/>
    <w:rsid w:val="00534533"/>
    <w:rsid w:val="005348B1"/>
    <w:rsid w:val="00535306"/>
    <w:rsid w:val="0053554C"/>
    <w:rsid w:val="005401F5"/>
    <w:rsid w:val="005402BC"/>
    <w:rsid w:val="00540333"/>
    <w:rsid w:val="00540596"/>
    <w:rsid w:val="00540B85"/>
    <w:rsid w:val="0054131D"/>
    <w:rsid w:val="0054159A"/>
    <w:rsid w:val="00541665"/>
    <w:rsid w:val="00541840"/>
    <w:rsid w:val="0054354A"/>
    <w:rsid w:val="005438C5"/>
    <w:rsid w:val="00543A03"/>
    <w:rsid w:val="00544934"/>
    <w:rsid w:val="00545AB0"/>
    <w:rsid w:val="00546902"/>
    <w:rsid w:val="005474D2"/>
    <w:rsid w:val="00547DE3"/>
    <w:rsid w:val="00547E0B"/>
    <w:rsid w:val="00547FD2"/>
    <w:rsid w:val="00550872"/>
    <w:rsid w:val="00551FA4"/>
    <w:rsid w:val="00552E57"/>
    <w:rsid w:val="00554F21"/>
    <w:rsid w:val="00554F52"/>
    <w:rsid w:val="005563D3"/>
    <w:rsid w:val="005603BC"/>
    <w:rsid w:val="00560A4F"/>
    <w:rsid w:val="0056136B"/>
    <w:rsid w:val="0056193C"/>
    <w:rsid w:val="00561E7A"/>
    <w:rsid w:val="00562938"/>
    <w:rsid w:val="00562D2E"/>
    <w:rsid w:val="00563511"/>
    <w:rsid w:val="0056393C"/>
    <w:rsid w:val="00563F0E"/>
    <w:rsid w:val="00564972"/>
    <w:rsid w:val="00565AB1"/>
    <w:rsid w:val="00565EE8"/>
    <w:rsid w:val="00565F91"/>
    <w:rsid w:val="00566F55"/>
    <w:rsid w:val="005675BE"/>
    <w:rsid w:val="005677A9"/>
    <w:rsid w:val="0057036C"/>
    <w:rsid w:val="005730EF"/>
    <w:rsid w:val="005764E0"/>
    <w:rsid w:val="005771A4"/>
    <w:rsid w:val="00577E17"/>
    <w:rsid w:val="00577FBE"/>
    <w:rsid w:val="005807A8"/>
    <w:rsid w:val="00580BD2"/>
    <w:rsid w:val="00581126"/>
    <w:rsid w:val="00581EC8"/>
    <w:rsid w:val="00582D45"/>
    <w:rsid w:val="00583447"/>
    <w:rsid w:val="00583884"/>
    <w:rsid w:val="005838D4"/>
    <w:rsid w:val="00583AFE"/>
    <w:rsid w:val="00583B07"/>
    <w:rsid w:val="005840D3"/>
    <w:rsid w:val="00584DFB"/>
    <w:rsid w:val="00584E33"/>
    <w:rsid w:val="005866A2"/>
    <w:rsid w:val="00590913"/>
    <w:rsid w:val="00591651"/>
    <w:rsid w:val="0059194E"/>
    <w:rsid w:val="0059209E"/>
    <w:rsid w:val="005929AE"/>
    <w:rsid w:val="00592B13"/>
    <w:rsid w:val="00593B37"/>
    <w:rsid w:val="00593D72"/>
    <w:rsid w:val="00595791"/>
    <w:rsid w:val="00595BAF"/>
    <w:rsid w:val="00595C5D"/>
    <w:rsid w:val="00597800"/>
    <w:rsid w:val="00597D4E"/>
    <w:rsid w:val="00597F8E"/>
    <w:rsid w:val="005A0044"/>
    <w:rsid w:val="005A1190"/>
    <w:rsid w:val="005A1B4B"/>
    <w:rsid w:val="005A2887"/>
    <w:rsid w:val="005A2FC7"/>
    <w:rsid w:val="005A32A7"/>
    <w:rsid w:val="005A34DD"/>
    <w:rsid w:val="005A55E3"/>
    <w:rsid w:val="005A5837"/>
    <w:rsid w:val="005A5F16"/>
    <w:rsid w:val="005A636F"/>
    <w:rsid w:val="005A6518"/>
    <w:rsid w:val="005A6D2D"/>
    <w:rsid w:val="005A6E59"/>
    <w:rsid w:val="005B05D1"/>
    <w:rsid w:val="005B1FB3"/>
    <w:rsid w:val="005B2F22"/>
    <w:rsid w:val="005B2F2A"/>
    <w:rsid w:val="005B3855"/>
    <w:rsid w:val="005B42E6"/>
    <w:rsid w:val="005B440C"/>
    <w:rsid w:val="005B53A4"/>
    <w:rsid w:val="005B6FBB"/>
    <w:rsid w:val="005B7683"/>
    <w:rsid w:val="005B777C"/>
    <w:rsid w:val="005B7BF1"/>
    <w:rsid w:val="005B7CE6"/>
    <w:rsid w:val="005C09DD"/>
    <w:rsid w:val="005C0A15"/>
    <w:rsid w:val="005C366F"/>
    <w:rsid w:val="005C3776"/>
    <w:rsid w:val="005C4948"/>
    <w:rsid w:val="005C54E7"/>
    <w:rsid w:val="005C54EA"/>
    <w:rsid w:val="005C5908"/>
    <w:rsid w:val="005C5D66"/>
    <w:rsid w:val="005C63B0"/>
    <w:rsid w:val="005C6731"/>
    <w:rsid w:val="005C6C3B"/>
    <w:rsid w:val="005D0AF4"/>
    <w:rsid w:val="005D17BD"/>
    <w:rsid w:val="005D1A98"/>
    <w:rsid w:val="005D2733"/>
    <w:rsid w:val="005D33DC"/>
    <w:rsid w:val="005D3A80"/>
    <w:rsid w:val="005D3CA3"/>
    <w:rsid w:val="005D4F65"/>
    <w:rsid w:val="005D542A"/>
    <w:rsid w:val="005D5AB3"/>
    <w:rsid w:val="005D72FE"/>
    <w:rsid w:val="005D76F6"/>
    <w:rsid w:val="005D7DC9"/>
    <w:rsid w:val="005E044E"/>
    <w:rsid w:val="005E054D"/>
    <w:rsid w:val="005E0EAE"/>
    <w:rsid w:val="005E0F00"/>
    <w:rsid w:val="005E1652"/>
    <w:rsid w:val="005E1F62"/>
    <w:rsid w:val="005E296B"/>
    <w:rsid w:val="005E3D38"/>
    <w:rsid w:val="005E489E"/>
    <w:rsid w:val="005E55C7"/>
    <w:rsid w:val="005E5A72"/>
    <w:rsid w:val="005E5B36"/>
    <w:rsid w:val="005E5C5D"/>
    <w:rsid w:val="005E660E"/>
    <w:rsid w:val="005F16C0"/>
    <w:rsid w:val="005F1F05"/>
    <w:rsid w:val="005F2B72"/>
    <w:rsid w:val="005F362B"/>
    <w:rsid w:val="005F44FD"/>
    <w:rsid w:val="005F5140"/>
    <w:rsid w:val="005F5481"/>
    <w:rsid w:val="005F62C3"/>
    <w:rsid w:val="005F7768"/>
    <w:rsid w:val="005F7ABC"/>
    <w:rsid w:val="005F7C7D"/>
    <w:rsid w:val="005F7DC3"/>
    <w:rsid w:val="00600402"/>
    <w:rsid w:val="00600886"/>
    <w:rsid w:val="00601595"/>
    <w:rsid w:val="0060234B"/>
    <w:rsid w:val="0060254F"/>
    <w:rsid w:val="00602BE0"/>
    <w:rsid w:val="00602EE7"/>
    <w:rsid w:val="00603EDA"/>
    <w:rsid w:val="00604CFC"/>
    <w:rsid w:val="006051D1"/>
    <w:rsid w:val="0060568E"/>
    <w:rsid w:val="006063E8"/>
    <w:rsid w:val="00606603"/>
    <w:rsid w:val="00606763"/>
    <w:rsid w:val="00606FB0"/>
    <w:rsid w:val="00607032"/>
    <w:rsid w:val="00607EBC"/>
    <w:rsid w:val="00607FF3"/>
    <w:rsid w:val="0061056B"/>
    <w:rsid w:val="006109A4"/>
    <w:rsid w:val="006113E0"/>
    <w:rsid w:val="00611E63"/>
    <w:rsid w:val="00612759"/>
    <w:rsid w:val="00612CBB"/>
    <w:rsid w:val="00614014"/>
    <w:rsid w:val="00614101"/>
    <w:rsid w:val="0061451F"/>
    <w:rsid w:val="00614BFD"/>
    <w:rsid w:val="006154D5"/>
    <w:rsid w:val="0061609B"/>
    <w:rsid w:val="00620034"/>
    <w:rsid w:val="006205F2"/>
    <w:rsid w:val="00620763"/>
    <w:rsid w:val="0062170F"/>
    <w:rsid w:val="00621A74"/>
    <w:rsid w:val="0062368A"/>
    <w:rsid w:val="00623B7E"/>
    <w:rsid w:val="00623CDA"/>
    <w:rsid w:val="0062406E"/>
    <w:rsid w:val="006240A2"/>
    <w:rsid w:val="006255D1"/>
    <w:rsid w:val="006261B0"/>
    <w:rsid w:val="006264FB"/>
    <w:rsid w:val="00630088"/>
    <w:rsid w:val="00631072"/>
    <w:rsid w:val="0063184E"/>
    <w:rsid w:val="00632698"/>
    <w:rsid w:val="00633223"/>
    <w:rsid w:val="006334FC"/>
    <w:rsid w:val="00633D25"/>
    <w:rsid w:val="006340A9"/>
    <w:rsid w:val="00634DB2"/>
    <w:rsid w:val="00635EAA"/>
    <w:rsid w:val="00636591"/>
    <w:rsid w:val="00637237"/>
    <w:rsid w:val="00637A07"/>
    <w:rsid w:val="006410B5"/>
    <w:rsid w:val="0064198E"/>
    <w:rsid w:val="006419F1"/>
    <w:rsid w:val="00641A67"/>
    <w:rsid w:val="00641F52"/>
    <w:rsid w:val="006427FD"/>
    <w:rsid w:val="0064454D"/>
    <w:rsid w:val="006453B6"/>
    <w:rsid w:val="00645B28"/>
    <w:rsid w:val="0064672C"/>
    <w:rsid w:val="006472DE"/>
    <w:rsid w:val="00650CA0"/>
    <w:rsid w:val="006515BD"/>
    <w:rsid w:val="006517CD"/>
    <w:rsid w:val="006544B7"/>
    <w:rsid w:val="00654989"/>
    <w:rsid w:val="00654CC2"/>
    <w:rsid w:val="0065523F"/>
    <w:rsid w:val="00655574"/>
    <w:rsid w:val="00656872"/>
    <w:rsid w:val="00657681"/>
    <w:rsid w:val="00657D69"/>
    <w:rsid w:val="00657F31"/>
    <w:rsid w:val="0066162F"/>
    <w:rsid w:val="00661ADB"/>
    <w:rsid w:val="006637DA"/>
    <w:rsid w:val="006644C3"/>
    <w:rsid w:val="00664934"/>
    <w:rsid w:val="0066519C"/>
    <w:rsid w:val="00665C78"/>
    <w:rsid w:val="00665C83"/>
    <w:rsid w:val="006667F9"/>
    <w:rsid w:val="0066726F"/>
    <w:rsid w:val="00667411"/>
    <w:rsid w:val="00667511"/>
    <w:rsid w:val="00667C50"/>
    <w:rsid w:val="00670D5B"/>
    <w:rsid w:val="00671982"/>
    <w:rsid w:val="00671D60"/>
    <w:rsid w:val="00671FF6"/>
    <w:rsid w:val="006721B1"/>
    <w:rsid w:val="00672F51"/>
    <w:rsid w:val="00673806"/>
    <w:rsid w:val="00674390"/>
    <w:rsid w:val="00674DE2"/>
    <w:rsid w:val="00675CA9"/>
    <w:rsid w:val="006763B0"/>
    <w:rsid w:val="0067672D"/>
    <w:rsid w:val="006770A5"/>
    <w:rsid w:val="00680153"/>
    <w:rsid w:val="00680208"/>
    <w:rsid w:val="00680790"/>
    <w:rsid w:val="0068155D"/>
    <w:rsid w:val="006823B9"/>
    <w:rsid w:val="006825A2"/>
    <w:rsid w:val="006829BB"/>
    <w:rsid w:val="00683FCE"/>
    <w:rsid w:val="00685AB4"/>
    <w:rsid w:val="00686115"/>
    <w:rsid w:val="0068702D"/>
    <w:rsid w:val="00690AF2"/>
    <w:rsid w:val="00690FB6"/>
    <w:rsid w:val="00691514"/>
    <w:rsid w:val="00691FA1"/>
    <w:rsid w:val="006929E4"/>
    <w:rsid w:val="00692AE2"/>
    <w:rsid w:val="006940D3"/>
    <w:rsid w:val="00695623"/>
    <w:rsid w:val="00695B29"/>
    <w:rsid w:val="00695D67"/>
    <w:rsid w:val="00696265"/>
    <w:rsid w:val="00696573"/>
    <w:rsid w:val="00696C1D"/>
    <w:rsid w:val="00696FA7"/>
    <w:rsid w:val="006A039B"/>
    <w:rsid w:val="006A08A9"/>
    <w:rsid w:val="006A1A71"/>
    <w:rsid w:val="006A27D7"/>
    <w:rsid w:val="006A2E0A"/>
    <w:rsid w:val="006A2E3C"/>
    <w:rsid w:val="006A2EAD"/>
    <w:rsid w:val="006A3C82"/>
    <w:rsid w:val="006A3D91"/>
    <w:rsid w:val="006A4962"/>
    <w:rsid w:val="006A4B28"/>
    <w:rsid w:val="006A4DDE"/>
    <w:rsid w:val="006A5274"/>
    <w:rsid w:val="006A7B20"/>
    <w:rsid w:val="006B0059"/>
    <w:rsid w:val="006B02E9"/>
    <w:rsid w:val="006B0595"/>
    <w:rsid w:val="006B100C"/>
    <w:rsid w:val="006B1F3F"/>
    <w:rsid w:val="006B2069"/>
    <w:rsid w:val="006B2881"/>
    <w:rsid w:val="006B2AED"/>
    <w:rsid w:val="006B2E10"/>
    <w:rsid w:val="006B42B9"/>
    <w:rsid w:val="006B4DD7"/>
    <w:rsid w:val="006B5536"/>
    <w:rsid w:val="006B59EE"/>
    <w:rsid w:val="006B641B"/>
    <w:rsid w:val="006B7DA5"/>
    <w:rsid w:val="006C05F0"/>
    <w:rsid w:val="006C1FA2"/>
    <w:rsid w:val="006C257C"/>
    <w:rsid w:val="006C2E7D"/>
    <w:rsid w:val="006C516E"/>
    <w:rsid w:val="006C704D"/>
    <w:rsid w:val="006C70C6"/>
    <w:rsid w:val="006C743A"/>
    <w:rsid w:val="006D14D2"/>
    <w:rsid w:val="006D19A5"/>
    <w:rsid w:val="006D19E5"/>
    <w:rsid w:val="006D1EE9"/>
    <w:rsid w:val="006D2539"/>
    <w:rsid w:val="006D281F"/>
    <w:rsid w:val="006D2CCE"/>
    <w:rsid w:val="006D2E2F"/>
    <w:rsid w:val="006D44E0"/>
    <w:rsid w:val="006D4D69"/>
    <w:rsid w:val="006D5064"/>
    <w:rsid w:val="006D5799"/>
    <w:rsid w:val="006D63ED"/>
    <w:rsid w:val="006D648A"/>
    <w:rsid w:val="006D6831"/>
    <w:rsid w:val="006E0212"/>
    <w:rsid w:val="006E05D6"/>
    <w:rsid w:val="006E0A61"/>
    <w:rsid w:val="006E1126"/>
    <w:rsid w:val="006E18DC"/>
    <w:rsid w:val="006E33CD"/>
    <w:rsid w:val="006E4E89"/>
    <w:rsid w:val="006E55C4"/>
    <w:rsid w:val="006E5750"/>
    <w:rsid w:val="006E5EBD"/>
    <w:rsid w:val="006E7EF6"/>
    <w:rsid w:val="006F039D"/>
    <w:rsid w:val="006F03B2"/>
    <w:rsid w:val="006F18F0"/>
    <w:rsid w:val="006F1B97"/>
    <w:rsid w:val="006F2333"/>
    <w:rsid w:val="006F23C2"/>
    <w:rsid w:val="006F24F5"/>
    <w:rsid w:val="006F26D9"/>
    <w:rsid w:val="006F2DED"/>
    <w:rsid w:val="006F3125"/>
    <w:rsid w:val="006F3843"/>
    <w:rsid w:val="006F3D88"/>
    <w:rsid w:val="006F40BB"/>
    <w:rsid w:val="006F49CC"/>
    <w:rsid w:val="006F6F5D"/>
    <w:rsid w:val="006F70A2"/>
    <w:rsid w:val="00700054"/>
    <w:rsid w:val="007006FB"/>
    <w:rsid w:val="007010E2"/>
    <w:rsid w:val="007025FE"/>
    <w:rsid w:val="0070302E"/>
    <w:rsid w:val="0070459D"/>
    <w:rsid w:val="0070482F"/>
    <w:rsid w:val="00704B10"/>
    <w:rsid w:val="00704B17"/>
    <w:rsid w:val="0070527A"/>
    <w:rsid w:val="00706DCC"/>
    <w:rsid w:val="00707132"/>
    <w:rsid w:val="007071DD"/>
    <w:rsid w:val="007071E0"/>
    <w:rsid w:val="00707387"/>
    <w:rsid w:val="00710BBF"/>
    <w:rsid w:val="00711B60"/>
    <w:rsid w:val="00711DDD"/>
    <w:rsid w:val="0071442D"/>
    <w:rsid w:val="00714EA2"/>
    <w:rsid w:val="00715573"/>
    <w:rsid w:val="007167C5"/>
    <w:rsid w:val="00720D01"/>
    <w:rsid w:val="007218A5"/>
    <w:rsid w:val="00721E1D"/>
    <w:rsid w:val="00722E91"/>
    <w:rsid w:val="00724135"/>
    <w:rsid w:val="00724829"/>
    <w:rsid w:val="00724A82"/>
    <w:rsid w:val="00726558"/>
    <w:rsid w:val="00726E13"/>
    <w:rsid w:val="00726F39"/>
    <w:rsid w:val="00727B6F"/>
    <w:rsid w:val="00727BF7"/>
    <w:rsid w:val="00727FAA"/>
    <w:rsid w:val="00730150"/>
    <w:rsid w:val="0073150D"/>
    <w:rsid w:val="00732144"/>
    <w:rsid w:val="00732F43"/>
    <w:rsid w:val="00734E0B"/>
    <w:rsid w:val="007350CE"/>
    <w:rsid w:val="00735DF6"/>
    <w:rsid w:val="0073610C"/>
    <w:rsid w:val="0073667A"/>
    <w:rsid w:val="0073691F"/>
    <w:rsid w:val="00736B20"/>
    <w:rsid w:val="00737E28"/>
    <w:rsid w:val="007413DA"/>
    <w:rsid w:val="007437F3"/>
    <w:rsid w:val="00743C1F"/>
    <w:rsid w:val="007440FB"/>
    <w:rsid w:val="00744F15"/>
    <w:rsid w:val="0074517A"/>
    <w:rsid w:val="00746480"/>
    <w:rsid w:val="00746921"/>
    <w:rsid w:val="00750329"/>
    <w:rsid w:val="00750F91"/>
    <w:rsid w:val="00750F9D"/>
    <w:rsid w:val="007521AC"/>
    <w:rsid w:val="00753A32"/>
    <w:rsid w:val="007552CC"/>
    <w:rsid w:val="00757590"/>
    <w:rsid w:val="00760232"/>
    <w:rsid w:val="00760712"/>
    <w:rsid w:val="00760E1A"/>
    <w:rsid w:val="00760FA5"/>
    <w:rsid w:val="007612AC"/>
    <w:rsid w:val="00761461"/>
    <w:rsid w:val="00761A6C"/>
    <w:rsid w:val="00761CF4"/>
    <w:rsid w:val="00762B8C"/>
    <w:rsid w:val="007631AB"/>
    <w:rsid w:val="00763B7F"/>
    <w:rsid w:val="00764B2F"/>
    <w:rsid w:val="00764E2E"/>
    <w:rsid w:val="00765001"/>
    <w:rsid w:val="007655F4"/>
    <w:rsid w:val="007659DF"/>
    <w:rsid w:val="007673B6"/>
    <w:rsid w:val="00767703"/>
    <w:rsid w:val="00770089"/>
    <w:rsid w:val="00770623"/>
    <w:rsid w:val="0077080C"/>
    <w:rsid w:val="007715C2"/>
    <w:rsid w:val="00771CC1"/>
    <w:rsid w:val="00772F39"/>
    <w:rsid w:val="007732B0"/>
    <w:rsid w:val="00775ACF"/>
    <w:rsid w:val="007763DA"/>
    <w:rsid w:val="00776FF0"/>
    <w:rsid w:val="00777829"/>
    <w:rsid w:val="00777888"/>
    <w:rsid w:val="00780522"/>
    <w:rsid w:val="007813D4"/>
    <w:rsid w:val="00781B4E"/>
    <w:rsid w:val="0078209B"/>
    <w:rsid w:val="007821C5"/>
    <w:rsid w:val="00782AB8"/>
    <w:rsid w:val="0078363E"/>
    <w:rsid w:val="0078374A"/>
    <w:rsid w:val="00784092"/>
    <w:rsid w:val="00784A0F"/>
    <w:rsid w:val="007853F6"/>
    <w:rsid w:val="00786364"/>
    <w:rsid w:val="0078683D"/>
    <w:rsid w:val="00786BAF"/>
    <w:rsid w:val="00786DE3"/>
    <w:rsid w:val="00786E56"/>
    <w:rsid w:val="00787846"/>
    <w:rsid w:val="00790437"/>
    <w:rsid w:val="007919F4"/>
    <w:rsid w:val="00792402"/>
    <w:rsid w:val="007924B3"/>
    <w:rsid w:val="00794905"/>
    <w:rsid w:val="00794933"/>
    <w:rsid w:val="007964F0"/>
    <w:rsid w:val="007966DD"/>
    <w:rsid w:val="007A095D"/>
    <w:rsid w:val="007A1072"/>
    <w:rsid w:val="007A1B13"/>
    <w:rsid w:val="007A337D"/>
    <w:rsid w:val="007A445F"/>
    <w:rsid w:val="007A5AE8"/>
    <w:rsid w:val="007A79CD"/>
    <w:rsid w:val="007A7A06"/>
    <w:rsid w:val="007A7F47"/>
    <w:rsid w:val="007B15CB"/>
    <w:rsid w:val="007B17AF"/>
    <w:rsid w:val="007B206C"/>
    <w:rsid w:val="007B24ED"/>
    <w:rsid w:val="007B32FA"/>
    <w:rsid w:val="007B4522"/>
    <w:rsid w:val="007B5165"/>
    <w:rsid w:val="007B5279"/>
    <w:rsid w:val="007B5343"/>
    <w:rsid w:val="007B607F"/>
    <w:rsid w:val="007B65DB"/>
    <w:rsid w:val="007B6CB8"/>
    <w:rsid w:val="007B7292"/>
    <w:rsid w:val="007B7745"/>
    <w:rsid w:val="007B77F7"/>
    <w:rsid w:val="007B7C55"/>
    <w:rsid w:val="007B7C80"/>
    <w:rsid w:val="007C017C"/>
    <w:rsid w:val="007C0AC7"/>
    <w:rsid w:val="007C1AF3"/>
    <w:rsid w:val="007C2005"/>
    <w:rsid w:val="007C25EB"/>
    <w:rsid w:val="007C2AFE"/>
    <w:rsid w:val="007C3F11"/>
    <w:rsid w:val="007C42F1"/>
    <w:rsid w:val="007C437E"/>
    <w:rsid w:val="007C57D1"/>
    <w:rsid w:val="007C651E"/>
    <w:rsid w:val="007D1F47"/>
    <w:rsid w:val="007D220A"/>
    <w:rsid w:val="007D277E"/>
    <w:rsid w:val="007D38B9"/>
    <w:rsid w:val="007D4921"/>
    <w:rsid w:val="007D50D2"/>
    <w:rsid w:val="007D5105"/>
    <w:rsid w:val="007D5B6F"/>
    <w:rsid w:val="007D7EEC"/>
    <w:rsid w:val="007E09AD"/>
    <w:rsid w:val="007E5A3F"/>
    <w:rsid w:val="007E61C7"/>
    <w:rsid w:val="007E6934"/>
    <w:rsid w:val="007E6D35"/>
    <w:rsid w:val="007E77CC"/>
    <w:rsid w:val="007E794C"/>
    <w:rsid w:val="007E7D38"/>
    <w:rsid w:val="007F0C16"/>
    <w:rsid w:val="007F1C95"/>
    <w:rsid w:val="007F2011"/>
    <w:rsid w:val="007F2103"/>
    <w:rsid w:val="007F29A9"/>
    <w:rsid w:val="007F2D0A"/>
    <w:rsid w:val="007F329C"/>
    <w:rsid w:val="007F383C"/>
    <w:rsid w:val="007F3ED0"/>
    <w:rsid w:val="007F4754"/>
    <w:rsid w:val="007F496A"/>
    <w:rsid w:val="007F4A70"/>
    <w:rsid w:val="007F578C"/>
    <w:rsid w:val="007F5D3E"/>
    <w:rsid w:val="007F5F41"/>
    <w:rsid w:val="007F65A7"/>
    <w:rsid w:val="00800497"/>
    <w:rsid w:val="008006B5"/>
    <w:rsid w:val="0080150F"/>
    <w:rsid w:val="00801D00"/>
    <w:rsid w:val="00805BD6"/>
    <w:rsid w:val="00807C9C"/>
    <w:rsid w:val="00810306"/>
    <w:rsid w:val="0081030C"/>
    <w:rsid w:val="008108A0"/>
    <w:rsid w:val="00811666"/>
    <w:rsid w:val="00811EB7"/>
    <w:rsid w:val="00812619"/>
    <w:rsid w:val="0081312B"/>
    <w:rsid w:val="0081479B"/>
    <w:rsid w:val="00814917"/>
    <w:rsid w:val="00814DD4"/>
    <w:rsid w:val="00815E25"/>
    <w:rsid w:val="00816E7F"/>
    <w:rsid w:val="008173BB"/>
    <w:rsid w:val="0081795F"/>
    <w:rsid w:val="0082009C"/>
    <w:rsid w:val="0082038D"/>
    <w:rsid w:val="00820CBF"/>
    <w:rsid w:val="00820DA2"/>
    <w:rsid w:val="00821A9D"/>
    <w:rsid w:val="00821BC2"/>
    <w:rsid w:val="00822F4C"/>
    <w:rsid w:val="00823080"/>
    <w:rsid w:val="008232FB"/>
    <w:rsid w:val="00823591"/>
    <w:rsid w:val="0082477D"/>
    <w:rsid w:val="008247A2"/>
    <w:rsid w:val="00824942"/>
    <w:rsid w:val="00824B8F"/>
    <w:rsid w:val="008270CC"/>
    <w:rsid w:val="00827350"/>
    <w:rsid w:val="0082765D"/>
    <w:rsid w:val="008276D1"/>
    <w:rsid w:val="008303BF"/>
    <w:rsid w:val="00830963"/>
    <w:rsid w:val="008317AD"/>
    <w:rsid w:val="00831E1F"/>
    <w:rsid w:val="0083252D"/>
    <w:rsid w:val="008338C9"/>
    <w:rsid w:val="00833BFE"/>
    <w:rsid w:val="00834452"/>
    <w:rsid w:val="008349E5"/>
    <w:rsid w:val="008355E0"/>
    <w:rsid w:val="008355EE"/>
    <w:rsid w:val="00835F53"/>
    <w:rsid w:val="0083632B"/>
    <w:rsid w:val="00837079"/>
    <w:rsid w:val="008370B3"/>
    <w:rsid w:val="00840ECB"/>
    <w:rsid w:val="00843F70"/>
    <w:rsid w:val="008456BD"/>
    <w:rsid w:val="00845D95"/>
    <w:rsid w:val="008464C3"/>
    <w:rsid w:val="00846643"/>
    <w:rsid w:val="00851A11"/>
    <w:rsid w:val="0085239E"/>
    <w:rsid w:val="00852979"/>
    <w:rsid w:val="008537B6"/>
    <w:rsid w:val="008549C0"/>
    <w:rsid w:val="008555DD"/>
    <w:rsid w:val="008566B1"/>
    <w:rsid w:val="008570D4"/>
    <w:rsid w:val="008609EA"/>
    <w:rsid w:val="008619F3"/>
    <w:rsid w:val="008620F3"/>
    <w:rsid w:val="008633EA"/>
    <w:rsid w:val="008634FD"/>
    <w:rsid w:val="00864EE7"/>
    <w:rsid w:val="00865791"/>
    <w:rsid w:val="00865B3A"/>
    <w:rsid w:val="00866E5E"/>
    <w:rsid w:val="00867859"/>
    <w:rsid w:val="00867E0E"/>
    <w:rsid w:val="008703EB"/>
    <w:rsid w:val="008715BD"/>
    <w:rsid w:val="008725BC"/>
    <w:rsid w:val="008725DF"/>
    <w:rsid w:val="008726D2"/>
    <w:rsid w:val="0087366D"/>
    <w:rsid w:val="008743BA"/>
    <w:rsid w:val="00875F0F"/>
    <w:rsid w:val="00877485"/>
    <w:rsid w:val="00877EEE"/>
    <w:rsid w:val="0088080B"/>
    <w:rsid w:val="00880952"/>
    <w:rsid w:val="00880E70"/>
    <w:rsid w:val="00881889"/>
    <w:rsid w:val="00881C84"/>
    <w:rsid w:val="00881F5D"/>
    <w:rsid w:val="00882317"/>
    <w:rsid w:val="00882492"/>
    <w:rsid w:val="00882BF8"/>
    <w:rsid w:val="00883014"/>
    <w:rsid w:val="00883AF8"/>
    <w:rsid w:val="00884729"/>
    <w:rsid w:val="00884C8F"/>
    <w:rsid w:val="00885AAC"/>
    <w:rsid w:val="00885D46"/>
    <w:rsid w:val="00886486"/>
    <w:rsid w:val="008868E1"/>
    <w:rsid w:val="00886B81"/>
    <w:rsid w:val="00887028"/>
    <w:rsid w:val="00887576"/>
    <w:rsid w:val="0089077B"/>
    <w:rsid w:val="008908C6"/>
    <w:rsid w:val="00890D3D"/>
    <w:rsid w:val="00890EC1"/>
    <w:rsid w:val="00891410"/>
    <w:rsid w:val="008916A9"/>
    <w:rsid w:val="0089173D"/>
    <w:rsid w:val="008932EA"/>
    <w:rsid w:val="0089361D"/>
    <w:rsid w:val="00893AA7"/>
    <w:rsid w:val="00893C32"/>
    <w:rsid w:val="00893E43"/>
    <w:rsid w:val="008940A6"/>
    <w:rsid w:val="008943AD"/>
    <w:rsid w:val="0089504D"/>
    <w:rsid w:val="0089534E"/>
    <w:rsid w:val="00895E70"/>
    <w:rsid w:val="00896544"/>
    <w:rsid w:val="00896BFA"/>
    <w:rsid w:val="0089716C"/>
    <w:rsid w:val="008A0071"/>
    <w:rsid w:val="008A1BFD"/>
    <w:rsid w:val="008A36AE"/>
    <w:rsid w:val="008A387C"/>
    <w:rsid w:val="008A3B2A"/>
    <w:rsid w:val="008A4110"/>
    <w:rsid w:val="008A4AF5"/>
    <w:rsid w:val="008A4C99"/>
    <w:rsid w:val="008A4E32"/>
    <w:rsid w:val="008A5C69"/>
    <w:rsid w:val="008A6FA4"/>
    <w:rsid w:val="008A71FB"/>
    <w:rsid w:val="008A7ED5"/>
    <w:rsid w:val="008B3184"/>
    <w:rsid w:val="008B358A"/>
    <w:rsid w:val="008B3A75"/>
    <w:rsid w:val="008B5ABF"/>
    <w:rsid w:val="008B5CB6"/>
    <w:rsid w:val="008B62CB"/>
    <w:rsid w:val="008B69E0"/>
    <w:rsid w:val="008B7556"/>
    <w:rsid w:val="008C01D2"/>
    <w:rsid w:val="008C0391"/>
    <w:rsid w:val="008C2842"/>
    <w:rsid w:val="008C3494"/>
    <w:rsid w:val="008C3801"/>
    <w:rsid w:val="008C3B87"/>
    <w:rsid w:val="008C48B2"/>
    <w:rsid w:val="008C48E1"/>
    <w:rsid w:val="008C4A27"/>
    <w:rsid w:val="008C4AAE"/>
    <w:rsid w:val="008C5BB9"/>
    <w:rsid w:val="008C67FB"/>
    <w:rsid w:val="008C689D"/>
    <w:rsid w:val="008C6BC8"/>
    <w:rsid w:val="008D0317"/>
    <w:rsid w:val="008D05FA"/>
    <w:rsid w:val="008D0C24"/>
    <w:rsid w:val="008D0F00"/>
    <w:rsid w:val="008D1198"/>
    <w:rsid w:val="008D141A"/>
    <w:rsid w:val="008D15E0"/>
    <w:rsid w:val="008D1B53"/>
    <w:rsid w:val="008D1F48"/>
    <w:rsid w:val="008D1FBC"/>
    <w:rsid w:val="008D3F28"/>
    <w:rsid w:val="008D40A1"/>
    <w:rsid w:val="008D4904"/>
    <w:rsid w:val="008D5934"/>
    <w:rsid w:val="008E1B4B"/>
    <w:rsid w:val="008E1C04"/>
    <w:rsid w:val="008E1D70"/>
    <w:rsid w:val="008E1DB3"/>
    <w:rsid w:val="008E2BAD"/>
    <w:rsid w:val="008E307C"/>
    <w:rsid w:val="008E36E2"/>
    <w:rsid w:val="008E3743"/>
    <w:rsid w:val="008E56A8"/>
    <w:rsid w:val="008E6938"/>
    <w:rsid w:val="008E6B73"/>
    <w:rsid w:val="008E7171"/>
    <w:rsid w:val="008F0DD1"/>
    <w:rsid w:val="008F1601"/>
    <w:rsid w:val="008F374E"/>
    <w:rsid w:val="008F44E5"/>
    <w:rsid w:val="008F45FE"/>
    <w:rsid w:val="008F4740"/>
    <w:rsid w:val="008F5398"/>
    <w:rsid w:val="008F5C22"/>
    <w:rsid w:val="008F7381"/>
    <w:rsid w:val="008F7482"/>
    <w:rsid w:val="008F7FA0"/>
    <w:rsid w:val="009007B6"/>
    <w:rsid w:val="00900C72"/>
    <w:rsid w:val="00902CF8"/>
    <w:rsid w:val="00902D55"/>
    <w:rsid w:val="00903272"/>
    <w:rsid w:val="009042C8"/>
    <w:rsid w:val="00904415"/>
    <w:rsid w:val="0090445C"/>
    <w:rsid w:val="00904EC6"/>
    <w:rsid w:val="00905400"/>
    <w:rsid w:val="00905F7C"/>
    <w:rsid w:val="00906B82"/>
    <w:rsid w:val="00907334"/>
    <w:rsid w:val="0090778E"/>
    <w:rsid w:val="00910B0D"/>
    <w:rsid w:val="00912430"/>
    <w:rsid w:val="009124AF"/>
    <w:rsid w:val="00915B05"/>
    <w:rsid w:val="00915B4B"/>
    <w:rsid w:val="00916274"/>
    <w:rsid w:val="00916F66"/>
    <w:rsid w:val="00917AEE"/>
    <w:rsid w:val="00917CD3"/>
    <w:rsid w:val="009204C3"/>
    <w:rsid w:val="009205F7"/>
    <w:rsid w:val="00920D30"/>
    <w:rsid w:val="009214BF"/>
    <w:rsid w:val="00921679"/>
    <w:rsid w:val="0092193C"/>
    <w:rsid w:val="0092289F"/>
    <w:rsid w:val="00922DEC"/>
    <w:rsid w:val="00923665"/>
    <w:rsid w:val="00923772"/>
    <w:rsid w:val="00923A49"/>
    <w:rsid w:val="00923EEA"/>
    <w:rsid w:val="00924171"/>
    <w:rsid w:val="0092417B"/>
    <w:rsid w:val="009244F8"/>
    <w:rsid w:val="00925135"/>
    <w:rsid w:val="00925B67"/>
    <w:rsid w:val="00930304"/>
    <w:rsid w:val="00931301"/>
    <w:rsid w:val="0093280C"/>
    <w:rsid w:val="00932C4E"/>
    <w:rsid w:val="0093490A"/>
    <w:rsid w:val="00934B0E"/>
    <w:rsid w:val="00935AA7"/>
    <w:rsid w:val="00935C92"/>
    <w:rsid w:val="00936D74"/>
    <w:rsid w:val="009400F2"/>
    <w:rsid w:val="009402D7"/>
    <w:rsid w:val="00940A57"/>
    <w:rsid w:val="00941B4B"/>
    <w:rsid w:val="00941BE2"/>
    <w:rsid w:val="00941CEF"/>
    <w:rsid w:val="009421C2"/>
    <w:rsid w:val="00942C69"/>
    <w:rsid w:val="0094316C"/>
    <w:rsid w:val="009438FD"/>
    <w:rsid w:val="009456E2"/>
    <w:rsid w:val="009456F5"/>
    <w:rsid w:val="0094592F"/>
    <w:rsid w:val="009462AC"/>
    <w:rsid w:val="00947675"/>
    <w:rsid w:val="00947F00"/>
    <w:rsid w:val="009508B9"/>
    <w:rsid w:val="009509E2"/>
    <w:rsid w:val="00950AE4"/>
    <w:rsid w:val="00950E9C"/>
    <w:rsid w:val="00951595"/>
    <w:rsid w:val="0095177F"/>
    <w:rsid w:val="00951F7A"/>
    <w:rsid w:val="00953A9D"/>
    <w:rsid w:val="00954D08"/>
    <w:rsid w:val="00955309"/>
    <w:rsid w:val="0095541C"/>
    <w:rsid w:val="00955748"/>
    <w:rsid w:val="0095588B"/>
    <w:rsid w:val="00955AF6"/>
    <w:rsid w:val="00957F65"/>
    <w:rsid w:val="00960099"/>
    <w:rsid w:val="009606E6"/>
    <w:rsid w:val="0096078A"/>
    <w:rsid w:val="00961093"/>
    <w:rsid w:val="00961DC9"/>
    <w:rsid w:val="0096263E"/>
    <w:rsid w:val="00962D41"/>
    <w:rsid w:val="00963E61"/>
    <w:rsid w:val="00964DE4"/>
    <w:rsid w:val="009658AD"/>
    <w:rsid w:val="0096601B"/>
    <w:rsid w:val="0096621F"/>
    <w:rsid w:val="00966273"/>
    <w:rsid w:val="00966B74"/>
    <w:rsid w:val="009679D1"/>
    <w:rsid w:val="00970650"/>
    <w:rsid w:val="009714FC"/>
    <w:rsid w:val="00971589"/>
    <w:rsid w:val="009727E0"/>
    <w:rsid w:val="00972B5F"/>
    <w:rsid w:val="00973332"/>
    <w:rsid w:val="00974675"/>
    <w:rsid w:val="00974CA6"/>
    <w:rsid w:val="009756B0"/>
    <w:rsid w:val="009765BC"/>
    <w:rsid w:val="00976D1C"/>
    <w:rsid w:val="009771DE"/>
    <w:rsid w:val="00977D56"/>
    <w:rsid w:val="00980792"/>
    <w:rsid w:val="00980884"/>
    <w:rsid w:val="00980F3F"/>
    <w:rsid w:val="00981926"/>
    <w:rsid w:val="00981C70"/>
    <w:rsid w:val="00981FC1"/>
    <w:rsid w:val="009820B5"/>
    <w:rsid w:val="00982686"/>
    <w:rsid w:val="00983535"/>
    <w:rsid w:val="009839C9"/>
    <w:rsid w:val="00983E1A"/>
    <w:rsid w:val="00984D04"/>
    <w:rsid w:val="00985F16"/>
    <w:rsid w:val="0099094E"/>
    <w:rsid w:val="00990C66"/>
    <w:rsid w:val="00990C7E"/>
    <w:rsid w:val="00990E42"/>
    <w:rsid w:val="009914BB"/>
    <w:rsid w:val="00991938"/>
    <w:rsid w:val="00991FE0"/>
    <w:rsid w:val="00992E21"/>
    <w:rsid w:val="00993A01"/>
    <w:rsid w:val="009955C5"/>
    <w:rsid w:val="009955D0"/>
    <w:rsid w:val="00996373"/>
    <w:rsid w:val="00996DFF"/>
    <w:rsid w:val="00997767"/>
    <w:rsid w:val="009A08AE"/>
    <w:rsid w:val="009A13E0"/>
    <w:rsid w:val="009A18A4"/>
    <w:rsid w:val="009A1E6E"/>
    <w:rsid w:val="009A1F59"/>
    <w:rsid w:val="009A2150"/>
    <w:rsid w:val="009A2971"/>
    <w:rsid w:val="009A31A5"/>
    <w:rsid w:val="009A34A8"/>
    <w:rsid w:val="009A3B68"/>
    <w:rsid w:val="009A4DBE"/>
    <w:rsid w:val="009A5570"/>
    <w:rsid w:val="009A569B"/>
    <w:rsid w:val="009A5B0B"/>
    <w:rsid w:val="009A5F1B"/>
    <w:rsid w:val="009A727A"/>
    <w:rsid w:val="009B419C"/>
    <w:rsid w:val="009B4823"/>
    <w:rsid w:val="009B49D0"/>
    <w:rsid w:val="009B4CDD"/>
    <w:rsid w:val="009B4EC2"/>
    <w:rsid w:val="009B57D7"/>
    <w:rsid w:val="009B5BCD"/>
    <w:rsid w:val="009B666E"/>
    <w:rsid w:val="009B6963"/>
    <w:rsid w:val="009B6AE3"/>
    <w:rsid w:val="009B749E"/>
    <w:rsid w:val="009B7923"/>
    <w:rsid w:val="009C08B1"/>
    <w:rsid w:val="009C0B6F"/>
    <w:rsid w:val="009C1917"/>
    <w:rsid w:val="009C1AC7"/>
    <w:rsid w:val="009C1B2F"/>
    <w:rsid w:val="009C1F1E"/>
    <w:rsid w:val="009C294F"/>
    <w:rsid w:val="009C2971"/>
    <w:rsid w:val="009C3C64"/>
    <w:rsid w:val="009C3F61"/>
    <w:rsid w:val="009C515C"/>
    <w:rsid w:val="009C6025"/>
    <w:rsid w:val="009C6A45"/>
    <w:rsid w:val="009C6D16"/>
    <w:rsid w:val="009C72D0"/>
    <w:rsid w:val="009C7C91"/>
    <w:rsid w:val="009D0606"/>
    <w:rsid w:val="009D08E9"/>
    <w:rsid w:val="009D09E5"/>
    <w:rsid w:val="009D0E72"/>
    <w:rsid w:val="009D0FFA"/>
    <w:rsid w:val="009D138B"/>
    <w:rsid w:val="009D20A5"/>
    <w:rsid w:val="009D2294"/>
    <w:rsid w:val="009D26E3"/>
    <w:rsid w:val="009D2892"/>
    <w:rsid w:val="009D370E"/>
    <w:rsid w:val="009D441B"/>
    <w:rsid w:val="009D52F7"/>
    <w:rsid w:val="009D5368"/>
    <w:rsid w:val="009D5CD1"/>
    <w:rsid w:val="009D6256"/>
    <w:rsid w:val="009D6688"/>
    <w:rsid w:val="009D6F28"/>
    <w:rsid w:val="009E0EEA"/>
    <w:rsid w:val="009E107E"/>
    <w:rsid w:val="009E133D"/>
    <w:rsid w:val="009E1B87"/>
    <w:rsid w:val="009E2FD5"/>
    <w:rsid w:val="009E4694"/>
    <w:rsid w:val="009E47D5"/>
    <w:rsid w:val="009E57B1"/>
    <w:rsid w:val="009E755B"/>
    <w:rsid w:val="009E77BF"/>
    <w:rsid w:val="009E77E2"/>
    <w:rsid w:val="009F01E3"/>
    <w:rsid w:val="009F2F6B"/>
    <w:rsid w:val="009F6232"/>
    <w:rsid w:val="009F6DBB"/>
    <w:rsid w:val="009F776A"/>
    <w:rsid w:val="009F7DBA"/>
    <w:rsid w:val="00A005F6"/>
    <w:rsid w:val="00A00F2F"/>
    <w:rsid w:val="00A014E2"/>
    <w:rsid w:val="00A0154C"/>
    <w:rsid w:val="00A01F1D"/>
    <w:rsid w:val="00A026C7"/>
    <w:rsid w:val="00A02F8F"/>
    <w:rsid w:val="00A031F2"/>
    <w:rsid w:val="00A065BB"/>
    <w:rsid w:val="00A06AFC"/>
    <w:rsid w:val="00A075B6"/>
    <w:rsid w:val="00A07806"/>
    <w:rsid w:val="00A10380"/>
    <w:rsid w:val="00A1049A"/>
    <w:rsid w:val="00A10E23"/>
    <w:rsid w:val="00A10F5D"/>
    <w:rsid w:val="00A13521"/>
    <w:rsid w:val="00A13F75"/>
    <w:rsid w:val="00A1424E"/>
    <w:rsid w:val="00A1430F"/>
    <w:rsid w:val="00A14930"/>
    <w:rsid w:val="00A15030"/>
    <w:rsid w:val="00A1551D"/>
    <w:rsid w:val="00A15D26"/>
    <w:rsid w:val="00A16E24"/>
    <w:rsid w:val="00A17551"/>
    <w:rsid w:val="00A2051B"/>
    <w:rsid w:val="00A20662"/>
    <w:rsid w:val="00A21ADD"/>
    <w:rsid w:val="00A224FC"/>
    <w:rsid w:val="00A22CAF"/>
    <w:rsid w:val="00A2487C"/>
    <w:rsid w:val="00A27119"/>
    <w:rsid w:val="00A331A8"/>
    <w:rsid w:val="00A333EE"/>
    <w:rsid w:val="00A33BB0"/>
    <w:rsid w:val="00A34B5F"/>
    <w:rsid w:val="00A352E8"/>
    <w:rsid w:val="00A35613"/>
    <w:rsid w:val="00A36516"/>
    <w:rsid w:val="00A36AC1"/>
    <w:rsid w:val="00A36E00"/>
    <w:rsid w:val="00A40B74"/>
    <w:rsid w:val="00A4118D"/>
    <w:rsid w:val="00A4194C"/>
    <w:rsid w:val="00A41CC8"/>
    <w:rsid w:val="00A42445"/>
    <w:rsid w:val="00A427CB"/>
    <w:rsid w:val="00A427FB"/>
    <w:rsid w:val="00A436B1"/>
    <w:rsid w:val="00A43D1C"/>
    <w:rsid w:val="00A44B43"/>
    <w:rsid w:val="00A44D2A"/>
    <w:rsid w:val="00A44D4A"/>
    <w:rsid w:val="00A4502A"/>
    <w:rsid w:val="00A4608E"/>
    <w:rsid w:val="00A461A8"/>
    <w:rsid w:val="00A4657B"/>
    <w:rsid w:val="00A46628"/>
    <w:rsid w:val="00A472FA"/>
    <w:rsid w:val="00A52970"/>
    <w:rsid w:val="00A52C17"/>
    <w:rsid w:val="00A52C47"/>
    <w:rsid w:val="00A52C50"/>
    <w:rsid w:val="00A53260"/>
    <w:rsid w:val="00A535C8"/>
    <w:rsid w:val="00A5407E"/>
    <w:rsid w:val="00A54DD2"/>
    <w:rsid w:val="00A56C30"/>
    <w:rsid w:val="00A56E1D"/>
    <w:rsid w:val="00A57450"/>
    <w:rsid w:val="00A57D51"/>
    <w:rsid w:val="00A60AA8"/>
    <w:rsid w:val="00A60C51"/>
    <w:rsid w:val="00A62210"/>
    <w:rsid w:val="00A62DAF"/>
    <w:rsid w:val="00A6369A"/>
    <w:rsid w:val="00A643FD"/>
    <w:rsid w:val="00A64600"/>
    <w:rsid w:val="00A64634"/>
    <w:rsid w:val="00A648C4"/>
    <w:rsid w:val="00A6500E"/>
    <w:rsid w:val="00A65989"/>
    <w:rsid w:val="00A6623F"/>
    <w:rsid w:val="00A6698A"/>
    <w:rsid w:val="00A66CA6"/>
    <w:rsid w:val="00A66EFC"/>
    <w:rsid w:val="00A67835"/>
    <w:rsid w:val="00A67868"/>
    <w:rsid w:val="00A70F76"/>
    <w:rsid w:val="00A714E3"/>
    <w:rsid w:val="00A7199A"/>
    <w:rsid w:val="00A72C5A"/>
    <w:rsid w:val="00A72CED"/>
    <w:rsid w:val="00A74137"/>
    <w:rsid w:val="00A75601"/>
    <w:rsid w:val="00A7644C"/>
    <w:rsid w:val="00A76F56"/>
    <w:rsid w:val="00A772FB"/>
    <w:rsid w:val="00A7748A"/>
    <w:rsid w:val="00A77651"/>
    <w:rsid w:val="00A80508"/>
    <w:rsid w:val="00A805B9"/>
    <w:rsid w:val="00A81354"/>
    <w:rsid w:val="00A82621"/>
    <w:rsid w:val="00A82994"/>
    <w:rsid w:val="00A82A49"/>
    <w:rsid w:val="00A83205"/>
    <w:rsid w:val="00A83677"/>
    <w:rsid w:val="00A85C28"/>
    <w:rsid w:val="00A85D17"/>
    <w:rsid w:val="00A86034"/>
    <w:rsid w:val="00A862D0"/>
    <w:rsid w:val="00A86683"/>
    <w:rsid w:val="00A868EA"/>
    <w:rsid w:val="00A86B3F"/>
    <w:rsid w:val="00A87622"/>
    <w:rsid w:val="00A90367"/>
    <w:rsid w:val="00A91652"/>
    <w:rsid w:val="00A9239E"/>
    <w:rsid w:val="00A92747"/>
    <w:rsid w:val="00A93AB6"/>
    <w:rsid w:val="00A93E6E"/>
    <w:rsid w:val="00A94C8A"/>
    <w:rsid w:val="00A95959"/>
    <w:rsid w:val="00A9668B"/>
    <w:rsid w:val="00A966F4"/>
    <w:rsid w:val="00A96707"/>
    <w:rsid w:val="00AA16D3"/>
    <w:rsid w:val="00AA1762"/>
    <w:rsid w:val="00AA17B6"/>
    <w:rsid w:val="00AA1C3F"/>
    <w:rsid w:val="00AA2D33"/>
    <w:rsid w:val="00AA327D"/>
    <w:rsid w:val="00AA3475"/>
    <w:rsid w:val="00AA633E"/>
    <w:rsid w:val="00AA6AE3"/>
    <w:rsid w:val="00AA767C"/>
    <w:rsid w:val="00AA7C5C"/>
    <w:rsid w:val="00AB09AE"/>
    <w:rsid w:val="00AB2066"/>
    <w:rsid w:val="00AB306E"/>
    <w:rsid w:val="00AB3173"/>
    <w:rsid w:val="00AB3229"/>
    <w:rsid w:val="00AB363F"/>
    <w:rsid w:val="00AB3AD0"/>
    <w:rsid w:val="00AB3BB0"/>
    <w:rsid w:val="00AB3F2A"/>
    <w:rsid w:val="00AB44F4"/>
    <w:rsid w:val="00AB4517"/>
    <w:rsid w:val="00AB48B4"/>
    <w:rsid w:val="00AB49DD"/>
    <w:rsid w:val="00AB50DA"/>
    <w:rsid w:val="00AB5633"/>
    <w:rsid w:val="00AB5FF4"/>
    <w:rsid w:val="00AB665A"/>
    <w:rsid w:val="00AC0584"/>
    <w:rsid w:val="00AC0D04"/>
    <w:rsid w:val="00AC135F"/>
    <w:rsid w:val="00AC1548"/>
    <w:rsid w:val="00AC1D4E"/>
    <w:rsid w:val="00AC36CB"/>
    <w:rsid w:val="00AC466D"/>
    <w:rsid w:val="00AC47AE"/>
    <w:rsid w:val="00AC48B1"/>
    <w:rsid w:val="00AC5F54"/>
    <w:rsid w:val="00AC6491"/>
    <w:rsid w:val="00AC6D7A"/>
    <w:rsid w:val="00AC7B02"/>
    <w:rsid w:val="00AD016F"/>
    <w:rsid w:val="00AD0A77"/>
    <w:rsid w:val="00AD14AF"/>
    <w:rsid w:val="00AD44EE"/>
    <w:rsid w:val="00AD64A3"/>
    <w:rsid w:val="00AD79B8"/>
    <w:rsid w:val="00AE0F90"/>
    <w:rsid w:val="00AE11A0"/>
    <w:rsid w:val="00AE3D8A"/>
    <w:rsid w:val="00AE3FEB"/>
    <w:rsid w:val="00AE4AF7"/>
    <w:rsid w:val="00AE5080"/>
    <w:rsid w:val="00AE523C"/>
    <w:rsid w:val="00AE531C"/>
    <w:rsid w:val="00AE57A9"/>
    <w:rsid w:val="00AE5F85"/>
    <w:rsid w:val="00AE5FAA"/>
    <w:rsid w:val="00AE6D3D"/>
    <w:rsid w:val="00AE7911"/>
    <w:rsid w:val="00AF228A"/>
    <w:rsid w:val="00AF3E7F"/>
    <w:rsid w:val="00AF4193"/>
    <w:rsid w:val="00AF4227"/>
    <w:rsid w:val="00AF43B9"/>
    <w:rsid w:val="00AF44A6"/>
    <w:rsid w:val="00AF4A1D"/>
    <w:rsid w:val="00AF4A2C"/>
    <w:rsid w:val="00AF54A8"/>
    <w:rsid w:val="00AF652F"/>
    <w:rsid w:val="00AF6FC3"/>
    <w:rsid w:val="00AF7E13"/>
    <w:rsid w:val="00B00CA3"/>
    <w:rsid w:val="00B013F9"/>
    <w:rsid w:val="00B02340"/>
    <w:rsid w:val="00B0276C"/>
    <w:rsid w:val="00B05203"/>
    <w:rsid w:val="00B0539F"/>
    <w:rsid w:val="00B05BF6"/>
    <w:rsid w:val="00B06302"/>
    <w:rsid w:val="00B064D6"/>
    <w:rsid w:val="00B07B1E"/>
    <w:rsid w:val="00B07EF0"/>
    <w:rsid w:val="00B1044E"/>
    <w:rsid w:val="00B10659"/>
    <w:rsid w:val="00B110BA"/>
    <w:rsid w:val="00B1130C"/>
    <w:rsid w:val="00B12A79"/>
    <w:rsid w:val="00B132B7"/>
    <w:rsid w:val="00B13DB3"/>
    <w:rsid w:val="00B14032"/>
    <w:rsid w:val="00B1474D"/>
    <w:rsid w:val="00B14C19"/>
    <w:rsid w:val="00B14D9A"/>
    <w:rsid w:val="00B1500D"/>
    <w:rsid w:val="00B15AE8"/>
    <w:rsid w:val="00B205FA"/>
    <w:rsid w:val="00B20C0E"/>
    <w:rsid w:val="00B2134A"/>
    <w:rsid w:val="00B21BA7"/>
    <w:rsid w:val="00B220D5"/>
    <w:rsid w:val="00B222B0"/>
    <w:rsid w:val="00B2442A"/>
    <w:rsid w:val="00B24911"/>
    <w:rsid w:val="00B24A95"/>
    <w:rsid w:val="00B24B43"/>
    <w:rsid w:val="00B24EC4"/>
    <w:rsid w:val="00B25440"/>
    <w:rsid w:val="00B2583D"/>
    <w:rsid w:val="00B26AC9"/>
    <w:rsid w:val="00B27C00"/>
    <w:rsid w:val="00B301C8"/>
    <w:rsid w:val="00B31329"/>
    <w:rsid w:val="00B31434"/>
    <w:rsid w:val="00B33653"/>
    <w:rsid w:val="00B34051"/>
    <w:rsid w:val="00B34374"/>
    <w:rsid w:val="00B34467"/>
    <w:rsid w:val="00B3549C"/>
    <w:rsid w:val="00B375E7"/>
    <w:rsid w:val="00B377E0"/>
    <w:rsid w:val="00B40267"/>
    <w:rsid w:val="00B40C6D"/>
    <w:rsid w:val="00B41B31"/>
    <w:rsid w:val="00B41F15"/>
    <w:rsid w:val="00B42298"/>
    <w:rsid w:val="00B42962"/>
    <w:rsid w:val="00B4388D"/>
    <w:rsid w:val="00B45129"/>
    <w:rsid w:val="00B45710"/>
    <w:rsid w:val="00B45F9C"/>
    <w:rsid w:val="00B46555"/>
    <w:rsid w:val="00B465A1"/>
    <w:rsid w:val="00B46CA0"/>
    <w:rsid w:val="00B46CC5"/>
    <w:rsid w:val="00B470A7"/>
    <w:rsid w:val="00B47514"/>
    <w:rsid w:val="00B477AE"/>
    <w:rsid w:val="00B47E9A"/>
    <w:rsid w:val="00B50273"/>
    <w:rsid w:val="00B50642"/>
    <w:rsid w:val="00B50CED"/>
    <w:rsid w:val="00B52153"/>
    <w:rsid w:val="00B52399"/>
    <w:rsid w:val="00B525DE"/>
    <w:rsid w:val="00B53246"/>
    <w:rsid w:val="00B534E5"/>
    <w:rsid w:val="00B54243"/>
    <w:rsid w:val="00B55F44"/>
    <w:rsid w:val="00B56D95"/>
    <w:rsid w:val="00B5794C"/>
    <w:rsid w:val="00B57A0F"/>
    <w:rsid w:val="00B60815"/>
    <w:rsid w:val="00B60E72"/>
    <w:rsid w:val="00B6216D"/>
    <w:rsid w:val="00B635F6"/>
    <w:rsid w:val="00B64134"/>
    <w:rsid w:val="00B6609C"/>
    <w:rsid w:val="00B667AE"/>
    <w:rsid w:val="00B669BC"/>
    <w:rsid w:val="00B66D1F"/>
    <w:rsid w:val="00B67AEB"/>
    <w:rsid w:val="00B70CC0"/>
    <w:rsid w:val="00B71442"/>
    <w:rsid w:val="00B722E2"/>
    <w:rsid w:val="00B72496"/>
    <w:rsid w:val="00B72CD5"/>
    <w:rsid w:val="00B72F3C"/>
    <w:rsid w:val="00B72F7D"/>
    <w:rsid w:val="00B742D4"/>
    <w:rsid w:val="00B7537D"/>
    <w:rsid w:val="00B7562F"/>
    <w:rsid w:val="00B757CC"/>
    <w:rsid w:val="00B75CCD"/>
    <w:rsid w:val="00B76E69"/>
    <w:rsid w:val="00B76F58"/>
    <w:rsid w:val="00B7759E"/>
    <w:rsid w:val="00B80B99"/>
    <w:rsid w:val="00B81CA9"/>
    <w:rsid w:val="00B8202A"/>
    <w:rsid w:val="00B82482"/>
    <w:rsid w:val="00B828E9"/>
    <w:rsid w:val="00B82F9A"/>
    <w:rsid w:val="00B833E1"/>
    <w:rsid w:val="00B83966"/>
    <w:rsid w:val="00B8436D"/>
    <w:rsid w:val="00B85700"/>
    <w:rsid w:val="00B85705"/>
    <w:rsid w:val="00B859EE"/>
    <w:rsid w:val="00B85C58"/>
    <w:rsid w:val="00B8769B"/>
    <w:rsid w:val="00B903C8"/>
    <w:rsid w:val="00B904A1"/>
    <w:rsid w:val="00B90D40"/>
    <w:rsid w:val="00B91216"/>
    <w:rsid w:val="00B91B6A"/>
    <w:rsid w:val="00B92A37"/>
    <w:rsid w:val="00B92E7B"/>
    <w:rsid w:val="00B92EE2"/>
    <w:rsid w:val="00B93269"/>
    <w:rsid w:val="00B93740"/>
    <w:rsid w:val="00B939EE"/>
    <w:rsid w:val="00B942CE"/>
    <w:rsid w:val="00B944FC"/>
    <w:rsid w:val="00B95640"/>
    <w:rsid w:val="00B95BB0"/>
    <w:rsid w:val="00B96008"/>
    <w:rsid w:val="00B96090"/>
    <w:rsid w:val="00B96563"/>
    <w:rsid w:val="00B97230"/>
    <w:rsid w:val="00B9765A"/>
    <w:rsid w:val="00B97A10"/>
    <w:rsid w:val="00B97D4D"/>
    <w:rsid w:val="00BA09C3"/>
    <w:rsid w:val="00BA0FA2"/>
    <w:rsid w:val="00BA18A1"/>
    <w:rsid w:val="00BA2B9E"/>
    <w:rsid w:val="00BA32F1"/>
    <w:rsid w:val="00BA35E4"/>
    <w:rsid w:val="00BA36A3"/>
    <w:rsid w:val="00BA4F67"/>
    <w:rsid w:val="00BA6C01"/>
    <w:rsid w:val="00BA73B7"/>
    <w:rsid w:val="00BA7A59"/>
    <w:rsid w:val="00BA7EA6"/>
    <w:rsid w:val="00BB0980"/>
    <w:rsid w:val="00BB09A2"/>
    <w:rsid w:val="00BB0AD4"/>
    <w:rsid w:val="00BB1D05"/>
    <w:rsid w:val="00BB230B"/>
    <w:rsid w:val="00BB2D12"/>
    <w:rsid w:val="00BB2F31"/>
    <w:rsid w:val="00BB3012"/>
    <w:rsid w:val="00BB374D"/>
    <w:rsid w:val="00BB387C"/>
    <w:rsid w:val="00BB3BCA"/>
    <w:rsid w:val="00BB3C0F"/>
    <w:rsid w:val="00BB3C63"/>
    <w:rsid w:val="00BB474D"/>
    <w:rsid w:val="00BB50BA"/>
    <w:rsid w:val="00BB6568"/>
    <w:rsid w:val="00BB68AB"/>
    <w:rsid w:val="00BB7696"/>
    <w:rsid w:val="00BB76EC"/>
    <w:rsid w:val="00BB7731"/>
    <w:rsid w:val="00BB7BFE"/>
    <w:rsid w:val="00BC0D3C"/>
    <w:rsid w:val="00BC13D2"/>
    <w:rsid w:val="00BC1645"/>
    <w:rsid w:val="00BC1A17"/>
    <w:rsid w:val="00BC2332"/>
    <w:rsid w:val="00BC41E3"/>
    <w:rsid w:val="00BC427F"/>
    <w:rsid w:val="00BC42E2"/>
    <w:rsid w:val="00BC496B"/>
    <w:rsid w:val="00BC4C87"/>
    <w:rsid w:val="00BC715C"/>
    <w:rsid w:val="00BC726B"/>
    <w:rsid w:val="00BC7925"/>
    <w:rsid w:val="00BC7943"/>
    <w:rsid w:val="00BD0503"/>
    <w:rsid w:val="00BD0C5F"/>
    <w:rsid w:val="00BD1DFC"/>
    <w:rsid w:val="00BD2AC4"/>
    <w:rsid w:val="00BD312E"/>
    <w:rsid w:val="00BD666E"/>
    <w:rsid w:val="00BD70D4"/>
    <w:rsid w:val="00BD73C5"/>
    <w:rsid w:val="00BE05F0"/>
    <w:rsid w:val="00BE072D"/>
    <w:rsid w:val="00BE092F"/>
    <w:rsid w:val="00BE17A8"/>
    <w:rsid w:val="00BE2B03"/>
    <w:rsid w:val="00BE4BEE"/>
    <w:rsid w:val="00BE5105"/>
    <w:rsid w:val="00BE5B6B"/>
    <w:rsid w:val="00BE5E58"/>
    <w:rsid w:val="00BE7FC6"/>
    <w:rsid w:val="00BF08AA"/>
    <w:rsid w:val="00BF1A8B"/>
    <w:rsid w:val="00BF1B5E"/>
    <w:rsid w:val="00BF1F51"/>
    <w:rsid w:val="00BF2109"/>
    <w:rsid w:val="00BF2348"/>
    <w:rsid w:val="00BF24C6"/>
    <w:rsid w:val="00BF3B20"/>
    <w:rsid w:val="00BF4030"/>
    <w:rsid w:val="00BF4053"/>
    <w:rsid w:val="00BF489F"/>
    <w:rsid w:val="00BF585D"/>
    <w:rsid w:val="00C0112C"/>
    <w:rsid w:val="00C01B0B"/>
    <w:rsid w:val="00C02C19"/>
    <w:rsid w:val="00C03122"/>
    <w:rsid w:val="00C033CC"/>
    <w:rsid w:val="00C03939"/>
    <w:rsid w:val="00C03F7B"/>
    <w:rsid w:val="00C044AE"/>
    <w:rsid w:val="00C04D2B"/>
    <w:rsid w:val="00C050CC"/>
    <w:rsid w:val="00C05E47"/>
    <w:rsid w:val="00C065F8"/>
    <w:rsid w:val="00C067FB"/>
    <w:rsid w:val="00C06A94"/>
    <w:rsid w:val="00C1047D"/>
    <w:rsid w:val="00C10535"/>
    <w:rsid w:val="00C1085A"/>
    <w:rsid w:val="00C12165"/>
    <w:rsid w:val="00C126D2"/>
    <w:rsid w:val="00C12AA8"/>
    <w:rsid w:val="00C13368"/>
    <w:rsid w:val="00C13A9D"/>
    <w:rsid w:val="00C14017"/>
    <w:rsid w:val="00C1445A"/>
    <w:rsid w:val="00C149C4"/>
    <w:rsid w:val="00C16C9B"/>
    <w:rsid w:val="00C1749E"/>
    <w:rsid w:val="00C209B5"/>
    <w:rsid w:val="00C22385"/>
    <w:rsid w:val="00C2297E"/>
    <w:rsid w:val="00C24B07"/>
    <w:rsid w:val="00C25460"/>
    <w:rsid w:val="00C260C8"/>
    <w:rsid w:val="00C26462"/>
    <w:rsid w:val="00C26C5C"/>
    <w:rsid w:val="00C26CA6"/>
    <w:rsid w:val="00C27163"/>
    <w:rsid w:val="00C3041B"/>
    <w:rsid w:val="00C30C5C"/>
    <w:rsid w:val="00C30E2B"/>
    <w:rsid w:val="00C312A5"/>
    <w:rsid w:val="00C32338"/>
    <w:rsid w:val="00C333A1"/>
    <w:rsid w:val="00C33C76"/>
    <w:rsid w:val="00C34266"/>
    <w:rsid w:val="00C34489"/>
    <w:rsid w:val="00C34784"/>
    <w:rsid w:val="00C34809"/>
    <w:rsid w:val="00C35631"/>
    <w:rsid w:val="00C3575A"/>
    <w:rsid w:val="00C36B7C"/>
    <w:rsid w:val="00C36FD5"/>
    <w:rsid w:val="00C37035"/>
    <w:rsid w:val="00C3754A"/>
    <w:rsid w:val="00C40060"/>
    <w:rsid w:val="00C403AA"/>
    <w:rsid w:val="00C413E7"/>
    <w:rsid w:val="00C42215"/>
    <w:rsid w:val="00C42904"/>
    <w:rsid w:val="00C43B77"/>
    <w:rsid w:val="00C43CB0"/>
    <w:rsid w:val="00C44217"/>
    <w:rsid w:val="00C44B90"/>
    <w:rsid w:val="00C4550E"/>
    <w:rsid w:val="00C45CC1"/>
    <w:rsid w:val="00C46B4F"/>
    <w:rsid w:val="00C47032"/>
    <w:rsid w:val="00C50702"/>
    <w:rsid w:val="00C51D6D"/>
    <w:rsid w:val="00C51FD6"/>
    <w:rsid w:val="00C525BE"/>
    <w:rsid w:val="00C52D0C"/>
    <w:rsid w:val="00C52E4D"/>
    <w:rsid w:val="00C53716"/>
    <w:rsid w:val="00C53AC2"/>
    <w:rsid w:val="00C5463D"/>
    <w:rsid w:val="00C54B46"/>
    <w:rsid w:val="00C54F4E"/>
    <w:rsid w:val="00C558A1"/>
    <w:rsid w:val="00C55B3C"/>
    <w:rsid w:val="00C562BC"/>
    <w:rsid w:val="00C56835"/>
    <w:rsid w:val="00C5702F"/>
    <w:rsid w:val="00C57F9E"/>
    <w:rsid w:val="00C609CF"/>
    <w:rsid w:val="00C6175B"/>
    <w:rsid w:val="00C61860"/>
    <w:rsid w:val="00C61884"/>
    <w:rsid w:val="00C61A6F"/>
    <w:rsid w:val="00C623CE"/>
    <w:rsid w:val="00C62E25"/>
    <w:rsid w:val="00C63090"/>
    <w:rsid w:val="00C630EE"/>
    <w:rsid w:val="00C63277"/>
    <w:rsid w:val="00C632EA"/>
    <w:rsid w:val="00C634F6"/>
    <w:rsid w:val="00C63A6C"/>
    <w:rsid w:val="00C64774"/>
    <w:rsid w:val="00C65D2E"/>
    <w:rsid w:val="00C66564"/>
    <w:rsid w:val="00C666E4"/>
    <w:rsid w:val="00C666FC"/>
    <w:rsid w:val="00C66793"/>
    <w:rsid w:val="00C66A5E"/>
    <w:rsid w:val="00C66B1D"/>
    <w:rsid w:val="00C66CB0"/>
    <w:rsid w:val="00C66F4B"/>
    <w:rsid w:val="00C67077"/>
    <w:rsid w:val="00C674F3"/>
    <w:rsid w:val="00C70A76"/>
    <w:rsid w:val="00C71931"/>
    <w:rsid w:val="00C728AA"/>
    <w:rsid w:val="00C72C09"/>
    <w:rsid w:val="00C72D39"/>
    <w:rsid w:val="00C74180"/>
    <w:rsid w:val="00C745AD"/>
    <w:rsid w:val="00C74753"/>
    <w:rsid w:val="00C761EF"/>
    <w:rsid w:val="00C76433"/>
    <w:rsid w:val="00C76961"/>
    <w:rsid w:val="00C76B34"/>
    <w:rsid w:val="00C80213"/>
    <w:rsid w:val="00C80508"/>
    <w:rsid w:val="00C8101A"/>
    <w:rsid w:val="00C810C7"/>
    <w:rsid w:val="00C8137F"/>
    <w:rsid w:val="00C81E3C"/>
    <w:rsid w:val="00C8212A"/>
    <w:rsid w:val="00C831AB"/>
    <w:rsid w:val="00C84501"/>
    <w:rsid w:val="00C84815"/>
    <w:rsid w:val="00C86239"/>
    <w:rsid w:val="00C86FB7"/>
    <w:rsid w:val="00C871BB"/>
    <w:rsid w:val="00C87D88"/>
    <w:rsid w:val="00C91025"/>
    <w:rsid w:val="00C92CD1"/>
    <w:rsid w:val="00C92DF1"/>
    <w:rsid w:val="00C92E3D"/>
    <w:rsid w:val="00C93534"/>
    <w:rsid w:val="00C93C5A"/>
    <w:rsid w:val="00C93C94"/>
    <w:rsid w:val="00C945A8"/>
    <w:rsid w:val="00C94880"/>
    <w:rsid w:val="00C94C92"/>
    <w:rsid w:val="00C94E26"/>
    <w:rsid w:val="00C95141"/>
    <w:rsid w:val="00C958D8"/>
    <w:rsid w:val="00C965A5"/>
    <w:rsid w:val="00C96B67"/>
    <w:rsid w:val="00C97835"/>
    <w:rsid w:val="00C97F86"/>
    <w:rsid w:val="00CA0596"/>
    <w:rsid w:val="00CA071C"/>
    <w:rsid w:val="00CA128E"/>
    <w:rsid w:val="00CA1439"/>
    <w:rsid w:val="00CA169E"/>
    <w:rsid w:val="00CA19A0"/>
    <w:rsid w:val="00CA2026"/>
    <w:rsid w:val="00CA46F0"/>
    <w:rsid w:val="00CA5061"/>
    <w:rsid w:val="00CA5192"/>
    <w:rsid w:val="00CA55A5"/>
    <w:rsid w:val="00CA6419"/>
    <w:rsid w:val="00CA6A1E"/>
    <w:rsid w:val="00CA6B05"/>
    <w:rsid w:val="00CA7B06"/>
    <w:rsid w:val="00CB0905"/>
    <w:rsid w:val="00CB1A6E"/>
    <w:rsid w:val="00CB1CEC"/>
    <w:rsid w:val="00CB39E5"/>
    <w:rsid w:val="00CB4636"/>
    <w:rsid w:val="00CB66A1"/>
    <w:rsid w:val="00CC0169"/>
    <w:rsid w:val="00CC068D"/>
    <w:rsid w:val="00CC0DA6"/>
    <w:rsid w:val="00CC10A2"/>
    <w:rsid w:val="00CC1530"/>
    <w:rsid w:val="00CC1C3D"/>
    <w:rsid w:val="00CC1C8B"/>
    <w:rsid w:val="00CC2421"/>
    <w:rsid w:val="00CC424D"/>
    <w:rsid w:val="00CC485A"/>
    <w:rsid w:val="00CC4E54"/>
    <w:rsid w:val="00CC52C7"/>
    <w:rsid w:val="00CC5F76"/>
    <w:rsid w:val="00CC7794"/>
    <w:rsid w:val="00CD0B4B"/>
    <w:rsid w:val="00CD0C82"/>
    <w:rsid w:val="00CD0E2A"/>
    <w:rsid w:val="00CD2F98"/>
    <w:rsid w:val="00CD3B8B"/>
    <w:rsid w:val="00CD400B"/>
    <w:rsid w:val="00CD41EC"/>
    <w:rsid w:val="00CD4725"/>
    <w:rsid w:val="00CD4982"/>
    <w:rsid w:val="00CD5BE7"/>
    <w:rsid w:val="00CD600C"/>
    <w:rsid w:val="00CE0117"/>
    <w:rsid w:val="00CE05AA"/>
    <w:rsid w:val="00CE070D"/>
    <w:rsid w:val="00CE0921"/>
    <w:rsid w:val="00CE0B6F"/>
    <w:rsid w:val="00CE0F83"/>
    <w:rsid w:val="00CE1157"/>
    <w:rsid w:val="00CE1309"/>
    <w:rsid w:val="00CE1524"/>
    <w:rsid w:val="00CE18D7"/>
    <w:rsid w:val="00CE1D13"/>
    <w:rsid w:val="00CE267C"/>
    <w:rsid w:val="00CE31F6"/>
    <w:rsid w:val="00CE49E5"/>
    <w:rsid w:val="00CE4DFC"/>
    <w:rsid w:val="00CE76B7"/>
    <w:rsid w:val="00CE790A"/>
    <w:rsid w:val="00CF0EA3"/>
    <w:rsid w:val="00CF1FCD"/>
    <w:rsid w:val="00CF2425"/>
    <w:rsid w:val="00CF3694"/>
    <w:rsid w:val="00CF3D1E"/>
    <w:rsid w:val="00CF440D"/>
    <w:rsid w:val="00CF54D5"/>
    <w:rsid w:val="00CF796E"/>
    <w:rsid w:val="00D003C8"/>
    <w:rsid w:val="00D00967"/>
    <w:rsid w:val="00D02359"/>
    <w:rsid w:val="00D02AD0"/>
    <w:rsid w:val="00D02DD4"/>
    <w:rsid w:val="00D033A5"/>
    <w:rsid w:val="00D0350A"/>
    <w:rsid w:val="00D0374B"/>
    <w:rsid w:val="00D03B71"/>
    <w:rsid w:val="00D05DB6"/>
    <w:rsid w:val="00D06213"/>
    <w:rsid w:val="00D06F6F"/>
    <w:rsid w:val="00D06F7D"/>
    <w:rsid w:val="00D07D10"/>
    <w:rsid w:val="00D10655"/>
    <w:rsid w:val="00D10E3F"/>
    <w:rsid w:val="00D10F32"/>
    <w:rsid w:val="00D1154F"/>
    <w:rsid w:val="00D123DA"/>
    <w:rsid w:val="00D12866"/>
    <w:rsid w:val="00D13BD6"/>
    <w:rsid w:val="00D140FF"/>
    <w:rsid w:val="00D14ADD"/>
    <w:rsid w:val="00D14C20"/>
    <w:rsid w:val="00D1581E"/>
    <w:rsid w:val="00D15E6B"/>
    <w:rsid w:val="00D1618B"/>
    <w:rsid w:val="00D172A5"/>
    <w:rsid w:val="00D17C15"/>
    <w:rsid w:val="00D17C6D"/>
    <w:rsid w:val="00D17FB6"/>
    <w:rsid w:val="00D20387"/>
    <w:rsid w:val="00D20F01"/>
    <w:rsid w:val="00D2115D"/>
    <w:rsid w:val="00D2199E"/>
    <w:rsid w:val="00D22AB2"/>
    <w:rsid w:val="00D23625"/>
    <w:rsid w:val="00D24E4F"/>
    <w:rsid w:val="00D24F1F"/>
    <w:rsid w:val="00D25CAA"/>
    <w:rsid w:val="00D25D2A"/>
    <w:rsid w:val="00D26698"/>
    <w:rsid w:val="00D271AC"/>
    <w:rsid w:val="00D31D3C"/>
    <w:rsid w:val="00D32BA8"/>
    <w:rsid w:val="00D33096"/>
    <w:rsid w:val="00D3393E"/>
    <w:rsid w:val="00D34934"/>
    <w:rsid w:val="00D35226"/>
    <w:rsid w:val="00D36E5F"/>
    <w:rsid w:val="00D37404"/>
    <w:rsid w:val="00D377A4"/>
    <w:rsid w:val="00D37A17"/>
    <w:rsid w:val="00D41372"/>
    <w:rsid w:val="00D41AE3"/>
    <w:rsid w:val="00D42165"/>
    <w:rsid w:val="00D43655"/>
    <w:rsid w:val="00D439CF"/>
    <w:rsid w:val="00D43A33"/>
    <w:rsid w:val="00D446A4"/>
    <w:rsid w:val="00D45DBA"/>
    <w:rsid w:val="00D46743"/>
    <w:rsid w:val="00D46F11"/>
    <w:rsid w:val="00D46FBC"/>
    <w:rsid w:val="00D476DD"/>
    <w:rsid w:val="00D506F4"/>
    <w:rsid w:val="00D50A64"/>
    <w:rsid w:val="00D525FC"/>
    <w:rsid w:val="00D52673"/>
    <w:rsid w:val="00D538B1"/>
    <w:rsid w:val="00D55283"/>
    <w:rsid w:val="00D552A4"/>
    <w:rsid w:val="00D5577B"/>
    <w:rsid w:val="00D56EFA"/>
    <w:rsid w:val="00D60242"/>
    <w:rsid w:val="00D62663"/>
    <w:rsid w:val="00D62E44"/>
    <w:rsid w:val="00D62FC2"/>
    <w:rsid w:val="00D63ED5"/>
    <w:rsid w:val="00D64ED0"/>
    <w:rsid w:val="00D6506F"/>
    <w:rsid w:val="00D65304"/>
    <w:rsid w:val="00D65F20"/>
    <w:rsid w:val="00D66769"/>
    <w:rsid w:val="00D667DD"/>
    <w:rsid w:val="00D66820"/>
    <w:rsid w:val="00D67435"/>
    <w:rsid w:val="00D67B4C"/>
    <w:rsid w:val="00D70F34"/>
    <w:rsid w:val="00D710EE"/>
    <w:rsid w:val="00D726B4"/>
    <w:rsid w:val="00D72B3F"/>
    <w:rsid w:val="00D7353B"/>
    <w:rsid w:val="00D73EED"/>
    <w:rsid w:val="00D74518"/>
    <w:rsid w:val="00D750B2"/>
    <w:rsid w:val="00D752C1"/>
    <w:rsid w:val="00D758E8"/>
    <w:rsid w:val="00D7685D"/>
    <w:rsid w:val="00D771F4"/>
    <w:rsid w:val="00D771FA"/>
    <w:rsid w:val="00D77308"/>
    <w:rsid w:val="00D802D2"/>
    <w:rsid w:val="00D812C3"/>
    <w:rsid w:val="00D813A4"/>
    <w:rsid w:val="00D81487"/>
    <w:rsid w:val="00D8174E"/>
    <w:rsid w:val="00D8247E"/>
    <w:rsid w:val="00D82A0B"/>
    <w:rsid w:val="00D83B72"/>
    <w:rsid w:val="00D84F7E"/>
    <w:rsid w:val="00D85159"/>
    <w:rsid w:val="00D85255"/>
    <w:rsid w:val="00D86700"/>
    <w:rsid w:val="00D87150"/>
    <w:rsid w:val="00D87758"/>
    <w:rsid w:val="00D9069A"/>
    <w:rsid w:val="00D92B70"/>
    <w:rsid w:val="00D93BDF"/>
    <w:rsid w:val="00D93F3E"/>
    <w:rsid w:val="00D94BA3"/>
    <w:rsid w:val="00D955DD"/>
    <w:rsid w:val="00D96CED"/>
    <w:rsid w:val="00D9717D"/>
    <w:rsid w:val="00DA0D64"/>
    <w:rsid w:val="00DA3118"/>
    <w:rsid w:val="00DA6DBD"/>
    <w:rsid w:val="00DA7ED7"/>
    <w:rsid w:val="00DB1AFF"/>
    <w:rsid w:val="00DB1DAF"/>
    <w:rsid w:val="00DB22AC"/>
    <w:rsid w:val="00DB2CE4"/>
    <w:rsid w:val="00DB2F84"/>
    <w:rsid w:val="00DB32B8"/>
    <w:rsid w:val="00DB4A8D"/>
    <w:rsid w:val="00DB65FB"/>
    <w:rsid w:val="00DB6E54"/>
    <w:rsid w:val="00DB6F4C"/>
    <w:rsid w:val="00DC05A3"/>
    <w:rsid w:val="00DC14D2"/>
    <w:rsid w:val="00DC168C"/>
    <w:rsid w:val="00DC201F"/>
    <w:rsid w:val="00DC238F"/>
    <w:rsid w:val="00DC240E"/>
    <w:rsid w:val="00DC38F1"/>
    <w:rsid w:val="00DC57AE"/>
    <w:rsid w:val="00DC5967"/>
    <w:rsid w:val="00DC5FD8"/>
    <w:rsid w:val="00DC7284"/>
    <w:rsid w:val="00DC745C"/>
    <w:rsid w:val="00DD1E01"/>
    <w:rsid w:val="00DD27C8"/>
    <w:rsid w:val="00DD38A1"/>
    <w:rsid w:val="00DD3B67"/>
    <w:rsid w:val="00DD3C24"/>
    <w:rsid w:val="00DD5D4D"/>
    <w:rsid w:val="00DD628C"/>
    <w:rsid w:val="00DD67A4"/>
    <w:rsid w:val="00DD6BB3"/>
    <w:rsid w:val="00DD6EAF"/>
    <w:rsid w:val="00DD72BB"/>
    <w:rsid w:val="00DD7386"/>
    <w:rsid w:val="00DD7539"/>
    <w:rsid w:val="00DD75D9"/>
    <w:rsid w:val="00DE0328"/>
    <w:rsid w:val="00DE17F4"/>
    <w:rsid w:val="00DE36AD"/>
    <w:rsid w:val="00DE4598"/>
    <w:rsid w:val="00DE45DE"/>
    <w:rsid w:val="00DE4D9D"/>
    <w:rsid w:val="00DE5663"/>
    <w:rsid w:val="00DE5815"/>
    <w:rsid w:val="00DE5AC6"/>
    <w:rsid w:val="00DE70DA"/>
    <w:rsid w:val="00DE75FC"/>
    <w:rsid w:val="00DE7650"/>
    <w:rsid w:val="00DF05D4"/>
    <w:rsid w:val="00DF0825"/>
    <w:rsid w:val="00DF09BA"/>
    <w:rsid w:val="00DF0BE7"/>
    <w:rsid w:val="00DF10A9"/>
    <w:rsid w:val="00DF1238"/>
    <w:rsid w:val="00DF148C"/>
    <w:rsid w:val="00DF2AA6"/>
    <w:rsid w:val="00DF355A"/>
    <w:rsid w:val="00DF3E6F"/>
    <w:rsid w:val="00DF45B1"/>
    <w:rsid w:val="00DF4E36"/>
    <w:rsid w:val="00DF52EA"/>
    <w:rsid w:val="00DF6D18"/>
    <w:rsid w:val="00DF794E"/>
    <w:rsid w:val="00E00957"/>
    <w:rsid w:val="00E01004"/>
    <w:rsid w:val="00E0110E"/>
    <w:rsid w:val="00E01B04"/>
    <w:rsid w:val="00E01ECB"/>
    <w:rsid w:val="00E01FCE"/>
    <w:rsid w:val="00E0484F"/>
    <w:rsid w:val="00E04ECB"/>
    <w:rsid w:val="00E064D8"/>
    <w:rsid w:val="00E06528"/>
    <w:rsid w:val="00E06AF4"/>
    <w:rsid w:val="00E06D95"/>
    <w:rsid w:val="00E0747F"/>
    <w:rsid w:val="00E11682"/>
    <w:rsid w:val="00E11ED8"/>
    <w:rsid w:val="00E13C42"/>
    <w:rsid w:val="00E14BA4"/>
    <w:rsid w:val="00E151B9"/>
    <w:rsid w:val="00E15907"/>
    <w:rsid w:val="00E204D7"/>
    <w:rsid w:val="00E20B2F"/>
    <w:rsid w:val="00E20BAD"/>
    <w:rsid w:val="00E21D83"/>
    <w:rsid w:val="00E2276D"/>
    <w:rsid w:val="00E23ADD"/>
    <w:rsid w:val="00E24658"/>
    <w:rsid w:val="00E248FD"/>
    <w:rsid w:val="00E24E00"/>
    <w:rsid w:val="00E25546"/>
    <w:rsid w:val="00E25988"/>
    <w:rsid w:val="00E26759"/>
    <w:rsid w:val="00E26BC5"/>
    <w:rsid w:val="00E30087"/>
    <w:rsid w:val="00E308E3"/>
    <w:rsid w:val="00E32E50"/>
    <w:rsid w:val="00E32FF8"/>
    <w:rsid w:val="00E33530"/>
    <w:rsid w:val="00E347E5"/>
    <w:rsid w:val="00E35725"/>
    <w:rsid w:val="00E35859"/>
    <w:rsid w:val="00E3586D"/>
    <w:rsid w:val="00E36566"/>
    <w:rsid w:val="00E376A0"/>
    <w:rsid w:val="00E37826"/>
    <w:rsid w:val="00E37B2F"/>
    <w:rsid w:val="00E4040E"/>
    <w:rsid w:val="00E40A58"/>
    <w:rsid w:val="00E42085"/>
    <w:rsid w:val="00E421F4"/>
    <w:rsid w:val="00E42410"/>
    <w:rsid w:val="00E4376D"/>
    <w:rsid w:val="00E43BC9"/>
    <w:rsid w:val="00E4418C"/>
    <w:rsid w:val="00E44653"/>
    <w:rsid w:val="00E45527"/>
    <w:rsid w:val="00E46378"/>
    <w:rsid w:val="00E46595"/>
    <w:rsid w:val="00E467A7"/>
    <w:rsid w:val="00E46A33"/>
    <w:rsid w:val="00E46AE4"/>
    <w:rsid w:val="00E46B3A"/>
    <w:rsid w:val="00E47178"/>
    <w:rsid w:val="00E509E5"/>
    <w:rsid w:val="00E519F0"/>
    <w:rsid w:val="00E51A60"/>
    <w:rsid w:val="00E527C9"/>
    <w:rsid w:val="00E53308"/>
    <w:rsid w:val="00E54AE5"/>
    <w:rsid w:val="00E553DC"/>
    <w:rsid w:val="00E5577D"/>
    <w:rsid w:val="00E61590"/>
    <w:rsid w:val="00E62232"/>
    <w:rsid w:val="00E63666"/>
    <w:rsid w:val="00E64721"/>
    <w:rsid w:val="00E6473A"/>
    <w:rsid w:val="00E708E7"/>
    <w:rsid w:val="00E73CF7"/>
    <w:rsid w:val="00E74AE1"/>
    <w:rsid w:val="00E753E8"/>
    <w:rsid w:val="00E7665E"/>
    <w:rsid w:val="00E76F91"/>
    <w:rsid w:val="00E76FB1"/>
    <w:rsid w:val="00E778A9"/>
    <w:rsid w:val="00E801FA"/>
    <w:rsid w:val="00E817F4"/>
    <w:rsid w:val="00E81B59"/>
    <w:rsid w:val="00E82DF2"/>
    <w:rsid w:val="00E832BC"/>
    <w:rsid w:val="00E83EB4"/>
    <w:rsid w:val="00E83F37"/>
    <w:rsid w:val="00E8440B"/>
    <w:rsid w:val="00E84425"/>
    <w:rsid w:val="00E8472B"/>
    <w:rsid w:val="00E85061"/>
    <w:rsid w:val="00E85BAC"/>
    <w:rsid w:val="00E8600C"/>
    <w:rsid w:val="00E860CB"/>
    <w:rsid w:val="00E8644F"/>
    <w:rsid w:val="00E901FF"/>
    <w:rsid w:val="00E90235"/>
    <w:rsid w:val="00E90A3E"/>
    <w:rsid w:val="00E917FD"/>
    <w:rsid w:val="00E91C87"/>
    <w:rsid w:val="00E92A78"/>
    <w:rsid w:val="00E92BEC"/>
    <w:rsid w:val="00E93D18"/>
    <w:rsid w:val="00E959B4"/>
    <w:rsid w:val="00E967EA"/>
    <w:rsid w:val="00E96AFE"/>
    <w:rsid w:val="00E97A54"/>
    <w:rsid w:val="00EA0924"/>
    <w:rsid w:val="00EA0F27"/>
    <w:rsid w:val="00EA18BD"/>
    <w:rsid w:val="00EA2915"/>
    <w:rsid w:val="00EA3063"/>
    <w:rsid w:val="00EA4B45"/>
    <w:rsid w:val="00EA4E48"/>
    <w:rsid w:val="00EA515B"/>
    <w:rsid w:val="00EA575C"/>
    <w:rsid w:val="00EA5D71"/>
    <w:rsid w:val="00EA6BB5"/>
    <w:rsid w:val="00EA7FFB"/>
    <w:rsid w:val="00EB06A6"/>
    <w:rsid w:val="00EB3AD7"/>
    <w:rsid w:val="00EB4FD8"/>
    <w:rsid w:val="00EB578B"/>
    <w:rsid w:val="00EB6588"/>
    <w:rsid w:val="00EB6D1F"/>
    <w:rsid w:val="00EB7706"/>
    <w:rsid w:val="00EC0A6E"/>
    <w:rsid w:val="00EC132C"/>
    <w:rsid w:val="00EC1D3F"/>
    <w:rsid w:val="00EC3122"/>
    <w:rsid w:val="00EC341A"/>
    <w:rsid w:val="00EC4288"/>
    <w:rsid w:val="00EC49CB"/>
    <w:rsid w:val="00EC6658"/>
    <w:rsid w:val="00EC6C87"/>
    <w:rsid w:val="00EC71BE"/>
    <w:rsid w:val="00EC72B5"/>
    <w:rsid w:val="00ED05B4"/>
    <w:rsid w:val="00ED1D78"/>
    <w:rsid w:val="00ED2E51"/>
    <w:rsid w:val="00ED3316"/>
    <w:rsid w:val="00ED36FE"/>
    <w:rsid w:val="00ED41A3"/>
    <w:rsid w:val="00ED425F"/>
    <w:rsid w:val="00ED49A2"/>
    <w:rsid w:val="00ED704B"/>
    <w:rsid w:val="00ED7BF4"/>
    <w:rsid w:val="00EE18A3"/>
    <w:rsid w:val="00EE1BF1"/>
    <w:rsid w:val="00EE1CEF"/>
    <w:rsid w:val="00EE3314"/>
    <w:rsid w:val="00EE44EE"/>
    <w:rsid w:val="00EE4E35"/>
    <w:rsid w:val="00EE549F"/>
    <w:rsid w:val="00EE6033"/>
    <w:rsid w:val="00EE6532"/>
    <w:rsid w:val="00EE6984"/>
    <w:rsid w:val="00EE7335"/>
    <w:rsid w:val="00EE77A0"/>
    <w:rsid w:val="00EF10CC"/>
    <w:rsid w:val="00EF1AF2"/>
    <w:rsid w:val="00EF1DF5"/>
    <w:rsid w:val="00EF1EBC"/>
    <w:rsid w:val="00EF2887"/>
    <w:rsid w:val="00EF355A"/>
    <w:rsid w:val="00EF3C21"/>
    <w:rsid w:val="00EF526C"/>
    <w:rsid w:val="00EF579C"/>
    <w:rsid w:val="00EF68E4"/>
    <w:rsid w:val="00EF6BED"/>
    <w:rsid w:val="00EF78E1"/>
    <w:rsid w:val="00F005D1"/>
    <w:rsid w:val="00F008B0"/>
    <w:rsid w:val="00F01A7E"/>
    <w:rsid w:val="00F01C75"/>
    <w:rsid w:val="00F0210F"/>
    <w:rsid w:val="00F0511C"/>
    <w:rsid w:val="00F0524E"/>
    <w:rsid w:val="00F05382"/>
    <w:rsid w:val="00F06BFC"/>
    <w:rsid w:val="00F07124"/>
    <w:rsid w:val="00F077E3"/>
    <w:rsid w:val="00F104F2"/>
    <w:rsid w:val="00F1119A"/>
    <w:rsid w:val="00F1134F"/>
    <w:rsid w:val="00F11A26"/>
    <w:rsid w:val="00F1217C"/>
    <w:rsid w:val="00F128DC"/>
    <w:rsid w:val="00F139B8"/>
    <w:rsid w:val="00F15929"/>
    <w:rsid w:val="00F17CA9"/>
    <w:rsid w:val="00F202C7"/>
    <w:rsid w:val="00F202D1"/>
    <w:rsid w:val="00F20E39"/>
    <w:rsid w:val="00F20E3B"/>
    <w:rsid w:val="00F21C9A"/>
    <w:rsid w:val="00F223D2"/>
    <w:rsid w:val="00F22CBB"/>
    <w:rsid w:val="00F2404E"/>
    <w:rsid w:val="00F267E1"/>
    <w:rsid w:val="00F27605"/>
    <w:rsid w:val="00F312A6"/>
    <w:rsid w:val="00F315D4"/>
    <w:rsid w:val="00F32D2A"/>
    <w:rsid w:val="00F33A01"/>
    <w:rsid w:val="00F33BFC"/>
    <w:rsid w:val="00F35DE7"/>
    <w:rsid w:val="00F3615E"/>
    <w:rsid w:val="00F3647D"/>
    <w:rsid w:val="00F36803"/>
    <w:rsid w:val="00F369BD"/>
    <w:rsid w:val="00F36C44"/>
    <w:rsid w:val="00F37151"/>
    <w:rsid w:val="00F411ED"/>
    <w:rsid w:val="00F42586"/>
    <w:rsid w:val="00F45147"/>
    <w:rsid w:val="00F452A6"/>
    <w:rsid w:val="00F45C0F"/>
    <w:rsid w:val="00F47317"/>
    <w:rsid w:val="00F47460"/>
    <w:rsid w:val="00F47734"/>
    <w:rsid w:val="00F50218"/>
    <w:rsid w:val="00F503D6"/>
    <w:rsid w:val="00F51227"/>
    <w:rsid w:val="00F516F2"/>
    <w:rsid w:val="00F51B67"/>
    <w:rsid w:val="00F51D46"/>
    <w:rsid w:val="00F5227F"/>
    <w:rsid w:val="00F52BD1"/>
    <w:rsid w:val="00F533EE"/>
    <w:rsid w:val="00F53849"/>
    <w:rsid w:val="00F53DFC"/>
    <w:rsid w:val="00F543E8"/>
    <w:rsid w:val="00F5496E"/>
    <w:rsid w:val="00F55BD8"/>
    <w:rsid w:val="00F55C83"/>
    <w:rsid w:val="00F56A7E"/>
    <w:rsid w:val="00F56A9B"/>
    <w:rsid w:val="00F609EB"/>
    <w:rsid w:val="00F61F10"/>
    <w:rsid w:val="00F62108"/>
    <w:rsid w:val="00F64455"/>
    <w:rsid w:val="00F645BE"/>
    <w:rsid w:val="00F646D0"/>
    <w:rsid w:val="00F650AA"/>
    <w:rsid w:val="00F6525C"/>
    <w:rsid w:val="00F65DDF"/>
    <w:rsid w:val="00F65FC3"/>
    <w:rsid w:val="00F665DA"/>
    <w:rsid w:val="00F672E4"/>
    <w:rsid w:val="00F6797A"/>
    <w:rsid w:val="00F67D3D"/>
    <w:rsid w:val="00F7098C"/>
    <w:rsid w:val="00F72A20"/>
    <w:rsid w:val="00F72B7F"/>
    <w:rsid w:val="00F72DB0"/>
    <w:rsid w:val="00F738D7"/>
    <w:rsid w:val="00F752C5"/>
    <w:rsid w:val="00F75CE7"/>
    <w:rsid w:val="00F7638C"/>
    <w:rsid w:val="00F76996"/>
    <w:rsid w:val="00F76B1A"/>
    <w:rsid w:val="00F76EF1"/>
    <w:rsid w:val="00F774EB"/>
    <w:rsid w:val="00F77521"/>
    <w:rsid w:val="00F777C8"/>
    <w:rsid w:val="00F81673"/>
    <w:rsid w:val="00F83400"/>
    <w:rsid w:val="00F837B6"/>
    <w:rsid w:val="00F83C79"/>
    <w:rsid w:val="00F83F84"/>
    <w:rsid w:val="00F8466A"/>
    <w:rsid w:val="00F847DE"/>
    <w:rsid w:val="00F84A42"/>
    <w:rsid w:val="00F84F0D"/>
    <w:rsid w:val="00F86705"/>
    <w:rsid w:val="00F86780"/>
    <w:rsid w:val="00F87138"/>
    <w:rsid w:val="00F876B2"/>
    <w:rsid w:val="00F91697"/>
    <w:rsid w:val="00F91746"/>
    <w:rsid w:val="00F91F0F"/>
    <w:rsid w:val="00F91F54"/>
    <w:rsid w:val="00F9231B"/>
    <w:rsid w:val="00F92721"/>
    <w:rsid w:val="00F92B59"/>
    <w:rsid w:val="00F92F5C"/>
    <w:rsid w:val="00F93433"/>
    <w:rsid w:val="00F934C2"/>
    <w:rsid w:val="00F935F4"/>
    <w:rsid w:val="00F93CEF"/>
    <w:rsid w:val="00F93FDC"/>
    <w:rsid w:val="00F943A0"/>
    <w:rsid w:val="00F945A6"/>
    <w:rsid w:val="00F94D34"/>
    <w:rsid w:val="00F9513C"/>
    <w:rsid w:val="00F951EB"/>
    <w:rsid w:val="00F95C8D"/>
    <w:rsid w:val="00F96A99"/>
    <w:rsid w:val="00F96F09"/>
    <w:rsid w:val="00F97E2E"/>
    <w:rsid w:val="00F97FF0"/>
    <w:rsid w:val="00FA01A7"/>
    <w:rsid w:val="00FA02CD"/>
    <w:rsid w:val="00FA0B35"/>
    <w:rsid w:val="00FA291C"/>
    <w:rsid w:val="00FA370D"/>
    <w:rsid w:val="00FA6E1E"/>
    <w:rsid w:val="00FA702E"/>
    <w:rsid w:val="00FA7EF7"/>
    <w:rsid w:val="00FB0730"/>
    <w:rsid w:val="00FB0EE3"/>
    <w:rsid w:val="00FB0F10"/>
    <w:rsid w:val="00FB13E1"/>
    <w:rsid w:val="00FB1506"/>
    <w:rsid w:val="00FB1C66"/>
    <w:rsid w:val="00FB24ED"/>
    <w:rsid w:val="00FB283B"/>
    <w:rsid w:val="00FB29F8"/>
    <w:rsid w:val="00FB2B1A"/>
    <w:rsid w:val="00FB37F4"/>
    <w:rsid w:val="00FB4414"/>
    <w:rsid w:val="00FB4475"/>
    <w:rsid w:val="00FB58E0"/>
    <w:rsid w:val="00FC0BFD"/>
    <w:rsid w:val="00FC0C49"/>
    <w:rsid w:val="00FC2483"/>
    <w:rsid w:val="00FC334E"/>
    <w:rsid w:val="00FC4157"/>
    <w:rsid w:val="00FC574E"/>
    <w:rsid w:val="00FC5DF2"/>
    <w:rsid w:val="00FC75AD"/>
    <w:rsid w:val="00FC761D"/>
    <w:rsid w:val="00FD062E"/>
    <w:rsid w:val="00FD0D8E"/>
    <w:rsid w:val="00FD2163"/>
    <w:rsid w:val="00FD22D7"/>
    <w:rsid w:val="00FD2865"/>
    <w:rsid w:val="00FD3040"/>
    <w:rsid w:val="00FD3216"/>
    <w:rsid w:val="00FD32AD"/>
    <w:rsid w:val="00FD442D"/>
    <w:rsid w:val="00FD516B"/>
    <w:rsid w:val="00FD58F0"/>
    <w:rsid w:val="00FD5BCF"/>
    <w:rsid w:val="00FD5E66"/>
    <w:rsid w:val="00FD7E53"/>
    <w:rsid w:val="00FE0041"/>
    <w:rsid w:val="00FE0588"/>
    <w:rsid w:val="00FE0CFE"/>
    <w:rsid w:val="00FE2019"/>
    <w:rsid w:val="00FE3FCC"/>
    <w:rsid w:val="00FE6439"/>
    <w:rsid w:val="00FE78D9"/>
    <w:rsid w:val="00FE7A31"/>
    <w:rsid w:val="00FE7DA1"/>
    <w:rsid w:val="00FF0439"/>
    <w:rsid w:val="00FF0F3A"/>
    <w:rsid w:val="00FF1784"/>
    <w:rsid w:val="00FF1B79"/>
    <w:rsid w:val="00FF238F"/>
    <w:rsid w:val="00FF277B"/>
    <w:rsid w:val="00FF2B03"/>
    <w:rsid w:val="00FF37A8"/>
    <w:rsid w:val="00FF38A6"/>
    <w:rsid w:val="00FF3EAE"/>
    <w:rsid w:val="00FF42D8"/>
    <w:rsid w:val="00FF59BC"/>
    <w:rsid w:val="00FF620C"/>
    <w:rsid w:val="00FF697F"/>
    <w:rsid w:val="00FF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F6FC6"/>
  <w15:chartTrackingRefBased/>
  <w15:docId w15:val="{70391074-68E9-4BD4-80DE-B38AFD2B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7F4"/>
    <w:pPr>
      <w:spacing w:after="0" w:line="240" w:lineRule="auto"/>
    </w:pPr>
    <w:rPr>
      <w:rFonts w:ascii="Times New Roman" w:eastAsia="Times New Roman" w:hAnsi="Times New Roman" w:cs="Times New Roman"/>
      <w:sz w:val="24"/>
      <w:szCs w:val="20"/>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7B15CB"/>
    <w:pPr>
      <w:keepNext/>
      <w:spacing w:before="240" w:after="120"/>
      <w:jc w:val="center"/>
      <w:outlineLvl w:val="0"/>
    </w:pPr>
    <w:rPr>
      <w:rFonts w:ascii="Arial" w:hAnsi="Arial"/>
      <w:b/>
      <w:iCs/>
      <w:sz w:val="28"/>
    </w:rPr>
  </w:style>
  <w:style w:type="paragraph" w:styleId="Heading3">
    <w:name w:val="heading 3"/>
    <w:basedOn w:val="Normal"/>
    <w:next w:val="Normal"/>
    <w:link w:val="Heading3Char"/>
    <w:uiPriority w:val="9"/>
    <w:semiHidden/>
    <w:unhideWhenUsed/>
    <w:qFormat/>
    <w:rsid w:val="00097B97"/>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 Diagrama1,Išnaša"/>
    <w:basedOn w:val="Normal"/>
    <w:link w:val="FootnoteTextChar"/>
    <w:uiPriority w:val="99"/>
    <w:unhideWhenUsed/>
    <w:qFormat/>
    <w:rsid w:val="00B60E72"/>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 Diagrama1 Char,Išnaša Char"/>
    <w:basedOn w:val="DefaultParagraphFont"/>
    <w:link w:val="FootnoteText"/>
    <w:uiPriority w:val="99"/>
    <w:rsid w:val="00B60E72"/>
    <w:rPr>
      <w:rFonts w:ascii="Times New Roman" w:eastAsia="Times New Roman" w:hAnsi="Times New Roman" w:cs="Times New Roman"/>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rsid w:val="00B60E72"/>
    <w:rPr>
      <w:vertAlign w:val="superscript"/>
    </w:rPr>
  </w:style>
  <w:style w:type="character" w:styleId="Hyperlink">
    <w:name w:val="Hyperlink"/>
    <w:basedOn w:val="DefaultParagraphFont"/>
    <w:rsid w:val="000F1A98"/>
    <w:rPr>
      <w:color w:val="0000FF"/>
      <w:u w:val="single"/>
    </w:rPr>
  </w:style>
  <w:style w:type="paragraph" w:styleId="NoSpacing">
    <w:name w:val="No Spacing"/>
    <w:basedOn w:val="Normal"/>
    <w:uiPriority w:val="1"/>
    <w:qFormat/>
    <w:rsid w:val="00B903C8"/>
    <w:rPr>
      <w:rFonts w:ascii="Calibri" w:eastAsia="Calibri" w:hAnsi="Calibri"/>
      <w:sz w:val="22"/>
      <w:szCs w:val="22"/>
      <w:lang w:eastAsia="lt-LT"/>
    </w:rPr>
  </w:style>
  <w:style w:type="paragraph" w:styleId="BalloonText">
    <w:name w:val="Balloon Text"/>
    <w:basedOn w:val="Normal"/>
    <w:link w:val="BalloonTextChar"/>
    <w:uiPriority w:val="99"/>
    <w:semiHidden/>
    <w:unhideWhenUsed/>
    <w:rsid w:val="008D1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5E0"/>
    <w:rPr>
      <w:rFonts w:ascii="Segoe UI" w:eastAsia="Times New Roman" w:hAnsi="Segoe UI" w:cs="Segoe UI"/>
      <w:sz w:val="18"/>
      <w:szCs w:val="18"/>
    </w:rPr>
  </w:style>
  <w:style w:type="paragraph" w:styleId="Header">
    <w:name w:val="header"/>
    <w:basedOn w:val="Normal"/>
    <w:link w:val="HeaderChar"/>
    <w:unhideWhenUsed/>
    <w:rsid w:val="00EF1EBC"/>
    <w:pPr>
      <w:tabs>
        <w:tab w:val="center" w:pos="4819"/>
        <w:tab w:val="right" w:pos="9638"/>
      </w:tabs>
    </w:pPr>
  </w:style>
  <w:style w:type="character" w:customStyle="1" w:styleId="HeaderChar">
    <w:name w:val="Header Char"/>
    <w:basedOn w:val="DefaultParagraphFont"/>
    <w:link w:val="Header"/>
    <w:rsid w:val="00EF1EBC"/>
    <w:rPr>
      <w:rFonts w:ascii="Times New Roman" w:eastAsia="Times New Roman" w:hAnsi="Times New Roman" w:cs="Times New Roman"/>
      <w:sz w:val="24"/>
      <w:szCs w:val="20"/>
    </w:rPr>
  </w:style>
  <w:style w:type="paragraph" w:styleId="Footer">
    <w:name w:val="footer"/>
    <w:basedOn w:val="Normal"/>
    <w:link w:val="FooterChar"/>
    <w:unhideWhenUsed/>
    <w:rsid w:val="00EF1EBC"/>
    <w:pPr>
      <w:tabs>
        <w:tab w:val="center" w:pos="4819"/>
        <w:tab w:val="right" w:pos="9638"/>
      </w:tabs>
    </w:pPr>
  </w:style>
  <w:style w:type="character" w:customStyle="1" w:styleId="FooterChar">
    <w:name w:val="Footer Char"/>
    <w:basedOn w:val="DefaultParagraphFont"/>
    <w:link w:val="Footer"/>
    <w:rsid w:val="00EF1EBC"/>
    <w:rPr>
      <w:rFonts w:ascii="Times New Roman" w:eastAsia="Times New Roman" w:hAnsi="Times New Roman" w:cs="Times New Roman"/>
      <w:sz w:val="24"/>
      <w:szCs w:val="20"/>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A42445"/>
    <w:pPr>
      <w:ind w:left="720"/>
      <w:contextualSpacing/>
    </w:pPr>
  </w:style>
  <w:style w:type="paragraph" w:styleId="BodyTextIndent3">
    <w:name w:val="Body Text Indent 3"/>
    <w:basedOn w:val="Normal"/>
    <w:link w:val="BodyTextIndent3Char"/>
    <w:uiPriority w:val="99"/>
    <w:unhideWhenUsed/>
    <w:rsid w:val="00805BD6"/>
    <w:pPr>
      <w:spacing w:after="120"/>
      <w:ind w:left="283"/>
    </w:pPr>
    <w:rPr>
      <w:rFonts w:eastAsia="Calibri"/>
      <w:sz w:val="16"/>
      <w:szCs w:val="16"/>
    </w:rPr>
  </w:style>
  <w:style w:type="character" w:customStyle="1" w:styleId="BodyTextIndent3Char">
    <w:name w:val="Body Text Indent 3 Char"/>
    <w:basedOn w:val="DefaultParagraphFont"/>
    <w:link w:val="BodyTextIndent3"/>
    <w:uiPriority w:val="99"/>
    <w:rsid w:val="00805BD6"/>
    <w:rPr>
      <w:rFonts w:ascii="Times New Roman" w:eastAsia="Calibri" w:hAnsi="Times New Roman" w:cs="Times New Roman"/>
      <w:sz w:val="16"/>
      <w:szCs w:val="16"/>
    </w:rPr>
  </w:style>
  <w:style w:type="character" w:styleId="CommentReference">
    <w:name w:val="annotation reference"/>
    <w:basedOn w:val="DefaultParagraphFont"/>
    <w:unhideWhenUsed/>
    <w:qFormat/>
    <w:rsid w:val="003112C9"/>
    <w:rPr>
      <w:sz w:val="16"/>
      <w:szCs w:val="16"/>
    </w:rPr>
  </w:style>
  <w:style w:type="paragraph" w:styleId="CommentText">
    <w:name w:val="annotation text"/>
    <w:aliases w:val=" Diagrama Diagrama Diagrama, Diagrama Diagrama,Char3,Char,Komentaro tekstas Diagrama1,Komentaro tekstas Diagrama Diagrama,Char3 Diagrama Diagrama,Diagrama Diagrama Diagrama,Char1 Diagrama Diagrama,Diagrama Diagrama Diagrama Diagrama"/>
    <w:basedOn w:val="Normal"/>
    <w:link w:val="CommentTextChar"/>
    <w:unhideWhenUsed/>
    <w:qFormat/>
    <w:rsid w:val="003112C9"/>
    <w:rPr>
      <w:sz w:val="20"/>
    </w:rPr>
  </w:style>
  <w:style w:type="character" w:customStyle="1" w:styleId="CommentTextChar">
    <w:name w:val="Comment Text Char"/>
    <w:aliases w:val=" Diagrama Diagrama Diagrama Char1, Diagrama Diagrama Char1,Char3 Char,Char Char,Komentaro tekstas Diagrama1 Char,Komentaro tekstas Diagrama Diagrama Char,Char3 Diagrama Diagrama Char,Diagrama Diagrama Diagrama Char"/>
    <w:basedOn w:val="DefaultParagraphFont"/>
    <w:link w:val="CommentText"/>
    <w:uiPriority w:val="99"/>
    <w:qFormat/>
    <w:rsid w:val="003112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12C9"/>
    <w:rPr>
      <w:b/>
      <w:bCs/>
    </w:rPr>
  </w:style>
  <w:style w:type="character" w:customStyle="1" w:styleId="CommentSubjectChar">
    <w:name w:val="Comment Subject Char"/>
    <w:basedOn w:val="CommentTextChar"/>
    <w:link w:val="CommentSubject"/>
    <w:uiPriority w:val="99"/>
    <w:semiHidden/>
    <w:rsid w:val="003112C9"/>
    <w:rPr>
      <w:rFonts w:ascii="Times New Roman" w:eastAsia="Times New Roman" w:hAnsi="Times New Roman" w:cs="Times New Roman"/>
      <w:b/>
      <w:bCs/>
      <w:sz w:val="20"/>
      <w:szCs w:val="20"/>
    </w:rPr>
  </w:style>
  <w:style w:type="paragraph" w:styleId="NormalWeb">
    <w:name w:val="Normal (Web)"/>
    <w:basedOn w:val="Normal"/>
    <w:uiPriority w:val="99"/>
    <w:unhideWhenUsed/>
    <w:rsid w:val="00A70F76"/>
    <w:pPr>
      <w:spacing w:before="100" w:beforeAutospacing="1" w:after="100" w:afterAutospacing="1"/>
    </w:pPr>
    <w:rPr>
      <w:szCs w:val="24"/>
      <w:lang w:val="en-US"/>
    </w:rPr>
  </w:style>
  <w:style w:type="paragraph" w:customStyle="1" w:styleId="Normal12pt">
    <w:name w:val="Normal + 12 pt"/>
    <w:basedOn w:val="Normal"/>
    <w:link w:val="Normal12ptChar"/>
    <w:rsid w:val="00115950"/>
    <w:pPr>
      <w:tabs>
        <w:tab w:val="left" w:pos="737"/>
      </w:tabs>
      <w:ind w:right="-283"/>
      <w:jc w:val="both"/>
    </w:pPr>
    <w:rPr>
      <w:szCs w:val="24"/>
    </w:rPr>
  </w:style>
  <w:style w:type="character" w:customStyle="1" w:styleId="Normal12ptChar">
    <w:name w:val="Normal + 12 pt Char"/>
    <w:link w:val="Normal12pt"/>
    <w:rsid w:val="00115950"/>
    <w:rPr>
      <w:rFonts w:ascii="Times New Roman" w:eastAsia="Times New Roman" w:hAnsi="Times New Roman" w:cs="Times New Roman"/>
      <w:sz w:val="24"/>
      <w:szCs w:val="24"/>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517FD0"/>
    <w:rPr>
      <w:rFonts w:ascii="Times New Roman" w:eastAsia="Times New Roman" w:hAnsi="Times New Roman" w:cs="Times New Roman"/>
      <w:sz w:val="24"/>
      <w:szCs w:val="20"/>
    </w:rPr>
  </w:style>
  <w:style w:type="character" w:styleId="Emphasis">
    <w:name w:val="Emphasis"/>
    <w:basedOn w:val="DefaultParagraphFont"/>
    <w:uiPriority w:val="20"/>
    <w:qFormat/>
    <w:rsid w:val="004E0C13"/>
    <w:rPr>
      <w:b/>
      <w:bCs/>
      <w:i w:val="0"/>
      <w:iCs w:val="0"/>
    </w:rPr>
  </w:style>
  <w:style w:type="character" w:customStyle="1" w:styleId="st1">
    <w:name w:val="st1"/>
    <w:basedOn w:val="DefaultParagraphFont"/>
    <w:rsid w:val="004E0C13"/>
  </w:style>
  <w:style w:type="paragraph" w:customStyle="1" w:styleId="HSPunktai">
    <w:name w:val="HSPunktai"/>
    <w:basedOn w:val="ListParagraph"/>
    <w:link w:val="HSPunktaiChar1"/>
    <w:qFormat/>
    <w:rsid w:val="00B97A10"/>
    <w:pPr>
      <w:numPr>
        <w:numId w:val="1"/>
      </w:numPr>
      <w:spacing w:line="360" w:lineRule="auto"/>
      <w:contextualSpacing w:val="0"/>
      <w:jc w:val="both"/>
    </w:pPr>
    <w:rPr>
      <w:sz w:val="22"/>
      <w:szCs w:val="24"/>
      <w:lang w:val="x-none" w:eastAsia="x-none"/>
    </w:rPr>
  </w:style>
  <w:style w:type="paragraph" w:customStyle="1" w:styleId="Punktai11">
    <w:name w:val="Punktai 1.1"/>
    <w:basedOn w:val="HSPunktai"/>
    <w:qFormat/>
    <w:rsid w:val="00B97A10"/>
    <w:pPr>
      <w:numPr>
        <w:ilvl w:val="1"/>
      </w:numPr>
      <w:tabs>
        <w:tab w:val="clear" w:pos="1142"/>
        <w:tab w:val="left" w:pos="1276"/>
      </w:tabs>
      <w:ind w:left="360" w:hanging="360"/>
    </w:pPr>
    <w:rPr>
      <w:sz w:val="20"/>
    </w:rPr>
  </w:style>
  <w:style w:type="character" w:customStyle="1" w:styleId="HSPunktaiChar1">
    <w:name w:val="HSPunktai Char1"/>
    <w:link w:val="HSPunktai"/>
    <w:locked/>
    <w:rsid w:val="00B97A10"/>
    <w:rPr>
      <w:rFonts w:ascii="Times New Roman" w:eastAsia="Times New Roman" w:hAnsi="Times New Roman" w:cs="Times New Roman"/>
      <w:szCs w:val="24"/>
      <w:lang w:val="x-none" w:eastAsia="x-none"/>
    </w:rPr>
  </w:style>
  <w:style w:type="character" w:customStyle="1" w:styleId="CommentTextChar1">
    <w:name w:val="Comment Text Char1"/>
    <w:aliases w:val=" Diagrama Diagrama Diagrama Char, Diagrama Diagrama Char"/>
    <w:locked/>
    <w:rsid w:val="00BF3B20"/>
    <w:rPr>
      <w:rFonts w:cs="Times New Roman"/>
      <w:sz w:val="20"/>
      <w:szCs w:val="20"/>
      <w:lang w:val="en-GB" w:eastAsia="x-none"/>
    </w:r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7B15CB"/>
    <w:rPr>
      <w:rFonts w:ascii="Arial" w:eastAsia="Times New Roman" w:hAnsi="Arial" w:cs="Times New Roman"/>
      <w:b/>
      <w:iCs/>
      <w:sz w:val="28"/>
      <w:szCs w:val="20"/>
    </w:rPr>
  </w:style>
  <w:style w:type="paragraph" w:customStyle="1" w:styleId="Punktas">
    <w:name w:val="Punktas"/>
    <w:basedOn w:val="BodyTextIndent"/>
    <w:rsid w:val="00514F2C"/>
    <w:pPr>
      <w:numPr>
        <w:numId w:val="2"/>
      </w:numPr>
      <w:tabs>
        <w:tab w:val="num" w:pos="360"/>
      </w:tabs>
      <w:spacing w:before="60" w:after="60"/>
      <w:ind w:left="360" w:hanging="360"/>
      <w:jc w:val="both"/>
    </w:pPr>
    <w:rPr>
      <w:b/>
      <w:szCs w:val="24"/>
    </w:rPr>
  </w:style>
  <w:style w:type="paragraph" w:customStyle="1" w:styleId="Papunktis">
    <w:name w:val="Papunktis"/>
    <w:basedOn w:val="BodyTextIndent"/>
    <w:rsid w:val="00514F2C"/>
    <w:pPr>
      <w:numPr>
        <w:ilvl w:val="1"/>
        <w:numId w:val="2"/>
      </w:numPr>
      <w:tabs>
        <w:tab w:val="num" w:pos="360"/>
      </w:tabs>
      <w:spacing w:after="0"/>
      <w:ind w:left="360" w:hanging="360"/>
      <w:jc w:val="both"/>
    </w:pPr>
    <w:rPr>
      <w:szCs w:val="24"/>
    </w:rPr>
  </w:style>
  <w:style w:type="paragraph" w:customStyle="1" w:styleId="Papunkiopapunktis">
    <w:name w:val="Papunkčio papunktis"/>
    <w:basedOn w:val="Normal"/>
    <w:rsid w:val="00514F2C"/>
    <w:pPr>
      <w:numPr>
        <w:ilvl w:val="2"/>
        <w:numId w:val="2"/>
      </w:numPr>
      <w:jc w:val="both"/>
    </w:pPr>
    <w:rPr>
      <w:szCs w:val="24"/>
    </w:rPr>
  </w:style>
  <w:style w:type="paragraph" w:styleId="BodyTextIndent">
    <w:name w:val="Body Text Indent"/>
    <w:basedOn w:val="Normal"/>
    <w:link w:val="BodyTextIndentChar"/>
    <w:uiPriority w:val="99"/>
    <w:semiHidden/>
    <w:unhideWhenUsed/>
    <w:rsid w:val="00514F2C"/>
    <w:pPr>
      <w:spacing w:after="120"/>
      <w:ind w:left="283"/>
    </w:pPr>
  </w:style>
  <w:style w:type="character" w:customStyle="1" w:styleId="BodyTextIndentChar">
    <w:name w:val="Body Text Indent Char"/>
    <w:basedOn w:val="DefaultParagraphFont"/>
    <w:link w:val="BodyTextIndent"/>
    <w:uiPriority w:val="99"/>
    <w:semiHidden/>
    <w:rsid w:val="00514F2C"/>
    <w:rPr>
      <w:rFonts w:ascii="Times New Roman" w:eastAsia="Times New Roman" w:hAnsi="Times New Roman" w:cs="Times New Roman"/>
      <w:sz w:val="24"/>
      <w:szCs w:val="20"/>
    </w:rPr>
  </w:style>
  <w:style w:type="paragraph" w:customStyle="1" w:styleId="Default">
    <w:name w:val="Default"/>
    <w:rsid w:val="0085239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A41CC8"/>
    <w:rPr>
      <w:color w:val="605E5C"/>
      <w:shd w:val="clear" w:color="auto" w:fill="E1DFDD"/>
    </w:rPr>
  </w:style>
  <w:style w:type="character" w:customStyle="1" w:styleId="Heading3Char">
    <w:name w:val="Heading 3 Char"/>
    <w:basedOn w:val="DefaultParagraphFont"/>
    <w:link w:val="Heading3"/>
    <w:uiPriority w:val="9"/>
    <w:semiHidden/>
    <w:rsid w:val="00097B97"/>
    <w:rPr>
      <w:rFonts w:asciiTheme="majorHAnsi" w:eastAsiaTheme="majorEastAsia" w:hAnsiTheme="majorHAnsi" w:cstheme="majorBidi"/>
      <w:color w:val="1F4D78" w:themeColor="accent1" w:themeShade="7F"/>
      <w:sz w:val="24"/>
      <w:szCs w:val="24"/>
    </w:rPr>
  </w:style>
  <w:style w:type="paragraph" w:customStyle="1" w:styleId="Body2">
    <w:name w:val="Body 2"/>
    <w:rsid w:val="000C5A3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Strong">
    <w:name w:val="Strong"/>
    <w:basedOn w:val="DefaultParagraphFont"/>
    <w:uiPriority w:val="22"/>
    <w:qFormat/>
    <w:rsid w:val="00EC6658"/>
    <w:rPr>
      <w:b/>
      <w:bCs/>
    </w:rPr>
  </w:style>
  <w:style w:type="paragraph" w:customStyle="1" w:styleId="wysiwyg-color-black">
    <w:name w:val="wysiwyg-color-black"/>
    <w:basedOn w:val="Normal"/>
    <w:rsid w:val="004142E4"/>
    <w:pPr>
      <w:spacing w:before="100" w:beforeAutospacing="1" w:after="100" w:afterAutospacing="1"/>
    </w:pPr>
    <w:rPr>
      <w:szCs w:val="24"/>
      <w:lang w:eastAsia="lt-LT"/>
    </w:rPr>
  </w:style>
  <w:style w:type="character" w:customStyle="1" w:styleId="wysiwyg-color-blue80">
    <w:name w:val="wysiwyg-color-blue80"/>
    <w:basedOn w:val="DefaultParagraphFont"/>
    <w:rsid w:val="004142E4"/>
  </w:style>
  <w:style w:type="character" w:customStyle="1" w:styleId="wysiwyg-font-size-medium">
    <w:name w:val="wysiwyg-font-size-medium"/>
    <w:basedOn w:val="DefaultParagraphFont"/>
    <w:rsid w:val="004142E4"/>
  </w:style>
  <w:style w:type="character" w:customStyle="1" w:styleId="wysiwyg-color-black1">
    <w:name w:val="wysiwyg-color-black1"/>
    <w:basedOn w:val="DefaultParagraphFont"/>
    <w:rsid w:val="004142E4"/>
  </w:style>
  <w:style w:type="character" w:customStyle="1" w:styleId="wysiwyg-font-size-small">
    <w:name w:val="wysiwyg-font-size-small"/>
    <w:basedOn w:val="DefaultParagraphFont"/>
    <w:rsid w:val="004243EA"/>
  </w:style>
  <w:style w:type="character" w:styleId="FollowedHyperlink">
    <w:name w:val="FollowedHyperlink"/>
    <w:basedOn w:val="DefaultParagraphFont"/>
    <w:uiPriority w:val="99"/>
    <w:semiHidden/>
    <w:unhideWhenUsed/>
    <w:rsid w:val="00F86780"/>
    <w:rPr>
      <w:color w:val="954F72" w:themeColor="followedHyperlink"/>
      <w:u w:val="single"/>
    </w:rPr>
  </w:style>
  <w:style w:type="paragraph" w:customStyle="1" w:styleId="BodyText1">
    <w:name w:val="Body Text1"/>
    <w:link w:val="BodytextChar"/>
    <w:uiPriority w:val="99"/>
    <w:qFormat/>
    <w:rsid w:val="002820F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BodytextChar">
    <w:name w:val="Body text Char"/>
    <w:link w:val="BodyText1"/>
    <w:uiPriority w:val="99"/>
    <w:rsid w:val="002820F5"/>
    <w:rPr>
      <w:rFonts w:ascii="TimesLT" w:eastAsia="Times New Roman" w:hAnsi="TimesLT" w:cs="Times New Roman"/>
      <w:sz w:val="20"/>
      <w:szCs w:val="20"/>
      <w:lang w:val="en-US" w:eastAsia="ar-SA"/>
    </w:rPr>
  </w:style>
  <w:style w:type="character" w:customStyle="1" w:styleId="markedcontent">
    <w:name w:val="markedcontent"/>
    <w:basedOn w:val="DefaultParagraphFont"/>
    <w:rsid w:val="002D24C9"/>
  </w:style>
  <w:style w:type="paragraph" w:styleId="BodyText">
    <w:name w:val="Body Text"/>
    <w:basedOn w:val="Normal"/>
    <w:link w:val="BodyTextChar0"/>
    <w:uiPriority w:val="99"/>
    <w:unhideWhenUsed/>
    <w:rsid w:val="006B2E10"/>
    <w:pPr>
      <w:spacing w:after="120"/>
    </w:pPr>
  </w:style>
  <w:style w:type="character" w:customStyle="1" w:styleId="BodyTextChar0">
    <w:name w:val="Body Text Char"/>
    <w:basedOn w:val="DefaultParagraphFont"/>
    <w:link w:val="BodyText"/>
    <w:uiPriority w:val="99"/>
    <w:rsid w:val="006B2E10"/>
    <w:rPr>
      <w:rFonts w:ascii="Times New Roman" w:eastAsia="Times New Roman" w:hAnsi="Times New Roman" w:cs="Times New Roman"/>
      <w:sz w:val="24"/>
      <w:szCs w:val="20"/>
    </w:rPr>
  </w:style>
  <w:style w:type="paragraph" w:styleId="BodyTextFirstIndent">
    <w:name w:val="Body Text First Indent"/>
    <w:basedOn w:val="BodyText"/>
    <w:link w:val="BodyTextFirstIndentChar"/>
    <w:uiPriority w:val="99"/>
    <w:semiHidden/>
    <w:unhideWhenUsed/>
    <w:rsid w:val="000B6921"/>
    <w:pPr>
      <w:spacing w:after="0"/>
      <w:ind w:firstLine="360"/>
    </w:pPr>
  </w:style>
  <w:style w:type="character" w:customStyle="1" w:styleId="BodyTextFirstIndentChar">
    <w:name w:val="Body Text First Indent Char"/>
    <w:basedOn w:val="BodyTextChar0"/>
    <w:link w:val="BodyTextFirstIndent"/>
    <w:uiPriority w:val="99"/>
    <w:semiHidden/>
    <w:rsid w:val="000B6921"/>
    <w:rPr>
      <w:rFonts w:ascii="Times New Roman" w:eastAsia="Times New Roman" w:hAnsi="Times New Roman" w:cs="Times New Roman"/>
      <w:sz w:val="24"/>
      <w:szCs w:val="20"/>
    </w:rPr>
  </w:style>
  <w:style w:type="character" w:customStyle="1" w:styleId="bkg-highlight-red1">
    <w:name w:val="bkg-highlight-red1"/>
    <w:basedOn w:val="DefaultParagraphFont"/>
    <w:rsid w:val="00C66F4B"/>
    <w:rPr>
      <w:shd w:val="clear" w:color="auto" w:fill="FBCCA2"/>
    </w:rPr>
  </w:style>
  <w:style w:type="character" w:customStyle="1" w:styleId="CharStyle28">
    <w:name w:val="Char Style 28"/>
    <w:basedOn w:val="DefaultParagraphFont"/>
    <w:rsid w:val="00C55B3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paragraph" w:styleId="Revision">
    <w:name w:val="Revision"/>
    <w:hidden/>
    <w:uiPriority w:val="99"/>
    <w:semiHidden/>
    <w:rsid w:val="00E96AFE"/>
    <w:pPr>
      <w:spacing w:after="0" w:line="240" w:lineRule="auto"/>
    </w:pPr>
    <w:rPr>
      <w:rFonts w:ascii="Times New Roman" w:eastAsia="Times New Roman" w:hAnsi="Times New Roman" w:cs="Times New Roman"/>
      <w:sz w:val="24"/>
      <w:szCs w:val="20"/>
    </w:rPr>
  </w:style>
  <w:style w:type="character" w:customStyle="1" w:styleId="Bodytext2">
    <w:name w:val="Body text (2)_"/>
    <w:basedOn w:val="DefaultParagraphFont"/>
    <w:link w:val="Bodytext20"/>
    <w:rsid w:val="009509E2"/>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9509E2"/>
    <w:pPr>
      <w:widowControl w:val="0"/>
      <w:shd w:val="clear" w:color="auto" w:fill="FFFFFF"/>
      <w:spacing w:after="240" w:line="269" w:lineRule="exact"/>
      <w:ind w:hanging="1360"/>
    </w:pPr>
    <w:rPr>
      <w:sz w:val="22"/>
      <w:szCs w:val="22"/>
    </w:rPr>
  </w:style>
  <w:style w:type="paragraph" w:customStyle="1" w:styleId="Listas">
    <w:name w:val="Listas"/>
    <w:basedOn w:val="Normal"/>
    <w:qFormat/>
    <w:rsid w:val="00303E1B"/>
    <w:pPr>
      <w:spacing w:before="120" w:after="120" w:line="300" w:lineRule="exact"/>
    </w:pPr>
    <w:rPr>
      <w:rFonts w:asciiTheme="minorBidi" w:hAnsiTheme="minorBid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3352">
      <w:bodyDiv w:val="1"/>
      <w:marLeft w:val="0"/>
      <w:marRight w:val="0"/>
      <w:marTop w:val="0"/>
      <w:marBottom w:val="0"/>
      <w:divBdr>
        <w:top w:val="none" w:sz="0" w:space="0" w:color="auto"/>
        <w:left w:val="none" w:sz="0" w:space="0" w:color="auto"/>
        <w:bottom w:val="none" w:sz="0" w:space="0" w:color="auto"/>
        <w:right w:val="none" w:sz="0" w:space="0" w:color="auto"/>
      </w:divBdr>
    </w:div>
    <w:div w:id="34543202">
      <w:bodyDiv w:val="1"/>
      <w:marLeft w:val="0"/>
      <w:marRight w:val="0"/>
      <w:marTop w:val="0"/>
      <w:marBottom w:val="0"/>
      <w:divBdr>
        <w:top w:val="none" w:sz="0" w:space="0" w:color="auto"/>
        <w:left w:val="none" w:sz="0" w:space="0" w:color="auto"/>
        <w:bottom w:val="none" w:sz="0" w:space="0" w:color="auto"/>
        <w:right w:val="none" w:sz="0" w:space="0" w:color="auto"/>
      </w:divBdr>
    </w:div>
    <w:div w:id="65616268">
      <w:bodyDiv w:val="1"/>
      <w:marLeft w:val="0"/>
      <w:marRight w:val="0"/>
      <w:marTop w:val="0"/>
      <w:marBottom w:val="0"/>
      <w:divBdr>
        <w:top w:val="none" w:sz="0" w:space="0" w:color="auto"/>
        <w:left w:val="none" w:sz="0" w:space="0" w:color="auto"/>
        <w:bottom w:val="none" w:sz="0" w:space="0" w:color="auto"/>
        <w:right w:val="none" w:sz="0" w:space="0" w:color="auto"/>
      </w:divBdr>
    </w:div>
    <w:div w:id="99565848">
      <w:bodyDiv w:val="1"/>
      <w:marLeft w:val="0"/>
      <w:marRight w:val="0"/>
      <w:marTop w:val="0"/>
      <w:marBottom w:val="0"/>
      <w:divBdr>
        <w:top w:val="none" w:sz="0" w:space="0" w:color="auto"/>
        <w:left w:val="none" w:sz="0" w:space="0" w:color="auto"/>
        <w:bottom w:val="none" w:sz="0" w:space="0" w:color="auto"/>
        <w:right w:val="none" w:sz="0" w:space="0" w:color="auto"/>
      </w:divBdr>
    </w:div>
    <w:div w:id="100807232">
      <w:bodyDiv w:val="1"/>
      <w:marLeft w:val="0"/>
      <w:marRight w:val="0"/>
      <w:marTop w:val="0"/>
      <w:marBottom w:val="0"/>
      <w:divBdr>
        <w:top w:val="none" w:sz="0" w:space="0" w:color="auto"/>
        <w:left w:val="none" w:sz="0" w:space="0" w:color="auto"/>
        <w:bottom w:val="none" w:sz="0" w:space="0" w:color="auto"/>
        <w:right w:val="none" w:sz="0" w:space="0" w:color="auto"/>
      </w:divBdr>
    </w:div>
    <w:div w:id="196813943">
      <w:bodyDiv w:val="1"/>
      <w:marLeft w:val="0"/>
      <w:marRight w:val="0"/>
      <w:marTop w:val="0"/>
      <w:marBottom w:val="0"/>
      <w:divBdr>
        <w:top w:val="none" w:sz="0" w:space="0" w:color="auto"/>
        <w:left w:val="none" w:sz="0" w:space="0" w:color="auto"/>
        <w:bottom w:val="none" w:sz="0" w:space="0" w:color="auto"/>
        <w:right w:val="none" w:sz="0" w:space="0" w:color="auto"/>
      </w:divBdr>
    </w:div>
    <w:div w:id="228614217">
      <w:bodyDiv w:val="1"/>
      <w:marLeft w:val="0"/>
      <w:marRight w:val="0"/>
      <w:marTop w:val="0"/>
      <w:marBottom w:val="0"/>
      <w:divBdr>
        <w:top w:val="none" w:sz="0" w:space="0" w:color="auto"/>
        <w:left w:val="none" w:sz="0" w:space="0" w:color="auto"/>
        <w:bottom w:val="none" w:sz="0" w:space="0" w:color="auto"/>
        <w:right w:val="none" w:sz="0" w:space="0" w:color="auto"/>
      </w:divBdr>
    </w:div>
    <w:div w:id="233317001">
      <w:bodyDiv w:val="1"/>
      <w:marLeft w:val="0"/>
      <w:marRight w:val="0"/>
      <w:marTop w:val="0"/>
      <w:marBottom w:val="0"/>
      <w:divBdr>
        <w:top w:val="none" w:sz="0" w:space="0" w:color="auto"/>
        <w:left w:val="none" w:sz="0" w:space="0" w:color="auto"/>
        <w:bottom w:val="none" w:sz="0" w:space="0" w:color="auto"/>
        <w:right w:val="none" w:sz="0" w:space="0" w:color="auto"/>
      </w:divBdr>
    </w:div>
    <w:div w:id="261886342">
      <w:bodyDiv w:val="1"/>
      <w:marLeft w:val="0"/>
      <w:marRight w:val="0"/>
      <w:marTop w:val="0"/>
      <w:marBottom w:val="0"/>
      <w:divBdr>
        <w:top w:val="none" w:sz="0" w:space="0" w:color="auto"/>
        <w:left w:val="none" w:sz="0" w:space="0" w:color="auto"/>
        <w:bottom w:val="none" w:sz="0" w:space="0" w:color="auto"/>
        <w:right w:val="none" w:sz="0" w:space="0" w:color="auto"/>
      </w:divBdr>
    </w:div>
    <w:div w:id="282927697">
      <w:bodyDiv w:val="1"/>
      <w:marLeft w:val="0"/>
      <w:marRight w:val="0"/>
      <w:marTop w:val="0"/>
      <w:marBottom w:val="0"/>
      <w:divBdr>
        <w:top w:val="none" w:sz="0" w:space="0" w:color="auto"/>
        <w:left w:val="none" w:sz="0" w:space="0" w:color="auto"/>
        <w:bottom w:val="none" w:sz="0" w:space="0" w:color="auto"/>
        <w:right w:val="none" w:sz="0" w:space="0" w:color="auto"/>
      </w:divBdr>
    </w:div>
    <w:div w:id="296571617">
      <w:bodyDiv w:val="1"/>
      <w:marLeft w:val="0"/>
      <w:marRight w:val="0"/>
      <w:marTop w:val="0"/>
      <w:marBottom w:val="0"/>
      <w:divBdr>
        <w:top w:val="none" w:sz="0" w:space="0" w:color="auto"/>
        <w:left w:val="none" w:sz="0" w:space="0" w:color="auto"/>
        <w:bottom w:val="none" w:sz="0" w:space="0" w:color="auto"/>
        <w:right w:val="none" w:sz="0" w:space="0" w:color="auto"/>
      </w:divBdr>
    </w:div>
    <w:div w:id="323239057">
      <w:bodyDiv w:val="1"/>
      <w:marLeft w:val="0"/>
      <w:marRight w:val="0"/>
      <w:marTop w:val="0"/>
      <w:marBottom w:val="0"/>
      <w:divBdr>
        <w:top w:val="none" w:sz="0" w:space="0" w:color="auto"/>
        <w:left w:val="none" w:sz="0" w:space="0" w:color="auto"/>
        <w:bottom w:val="none" w:sz="0" w:space="0" w:color="auto"/>
        <w:right w:val="none" w:sz="0" w:space="0" w:color="auto"/>
      </w:divBdr>
    </w:div>
    <w:div w:id="332609305">
      <w:bodyDiv w:val="1"/>
      <w:marLeft w:val="0"/>
      <w:marRight w:val="0"/>
      <w:marTop w:val="0"/>
      <w:marBottom w:val="0"/>
      <w:divBdr>
        <w:top w:val="none" w:sz="0" w:space="0" w:color="auto"/>
        <w:left w:val="none" w:sz="0" w:space="0" w:color="auto"/>
        <w:bottom w:val="none" w:sz="0" w:space="0" w:color="auto"/>
        <w:right w:val="none" w:sz="0" w:space="0" w:color="auto"/>
      </w:divBdr>
    </w:div>
    <w:div w:id="370231868">
      <w:bodyDiv w:val="1"/>
      <w:marLeft w:val="0"/>
      <w:marRight w:val="0"/>
      <w:marTop w:val="0"/>
      <w:marBottom w:val="0"/>
      <w:divBdr>
        <w:top w:val="none" w:sz="0" w:space="0" w:color="auto"/>
        <w:left w:val="none" w:sz="0" w:space="0" w:color="auto"/>
        <w:bottom w:val="none" w:sz="0" w:space="0" w:color="auto"/>
        <w:right w:val="none" w:sz="0" w:space="0" w:color="auto"/>
      </w:divBdr>
    </w:div>
    <w:div w:id="373428302">
      <w:bodyDiv w:val="1"/>
      <w:marLeft w:val="0"/>
      <w:marRight w:val="0"/>
      <w:marTop w:val="0"/>
      <w:marBottom w:val="0"/>
      <w:divBdr>
        <w:top w:val="none" w:sz="0" w:space="0" w:color="auto"/>
        <w:left w:val="none" w:sz="0" w:space="0" w:color="auto"/>
        <w:bottom w:val="none" w:sz="0" w:space="0" w:color="auto"/>
        <w:right w:val="none" w:sz="0" w:space="0" w:color="auto"/>
      </w:divBdr>
    </w:div>
    <w:div w:id="439762183">
      <w:bodyDiv w:val="1"/>
      <w:marLeft w:val="0"/>
      <w:marRight w:val="0"/>
      <w:marTop w:val="0"/>
      <w:marBottom w:val="0"/>
      <w:divBdr>
        <w:top w:val="none" w:sz="0" w:space="0" w:color="auto"/>
        <w:left w:val="none" w:sz="0" w:space="0" w:color="auto"/>
        <w:bottom w:val="none" w:sz="0" w:space="0" w:color="auto"/>
        <w:right w:val="none" w:sz="0" w:space="0" w:color="auto"/>
      </w:divBdr>
      <w:divsChild>
        <w:div w:id="995499251">
          <w:marLeft w:val="0"/>
          <w:marRight w:val="0"/>
          <w:marTop w:val="0"/>
          <w:marBottom w:val="0"/>
          <w:divBdr>
            <w:top w:val="none" w:sz="0" w:space="0" w:color="auto"/>
            <w:left w:val="none" w:sz="0" w:space="0" w:color="auto"/>
            <w:bottom w:val="none" w:sz="0" w:space="0" w:color="auto"/>
            <w:right w:val="none" w:sz="0" w:space="0" w:color="auto"/>
          </w:divBdr>
          <w:divsChild>
            <w:div w:id="508446079">
              <w:marLeft w:val="0"/>
              <w:marRight w:val="0"/>
              <w:marTop w:val="0"/>
              <w:marBottom w:val="0"/>
              <w:divBdr>
                <w:top w:val="none" w:sz="0" w:space="0" w:color="auto"/>
                <w:left w:val="none" w:sz="0" w:space="0" w:color="auto"/>
                <w:bottom w:val="none" w:sz="0" w:space="0" w:color="auto"/>
                <w:right w:val="none" w:sz="0" w:space="0" w:color="auto"/>
              </w:divBdr>
              <w:divsChild>
                <w:div w:id="1971931068">
                  <w:marLeft w:val="0"/>
                  <w:marRight w:val="0"/>
                  <w:marTop w:val="0"/>
                  <w:marBottom w:val="0"/>
                  <w:divBdr>
                    <w:top w:val="none" w:sz="0" w:space="0" w:color="auto"/>
                    <w:left w:val="none" w:sz="0" w:space="0" w:color="auto"/>
                    <w:bottom w:val="none" w:sz="0" w:space="0" w:color="auto"/>
                    <w:right w:val="none" w:sz="0" w:space="0" w:color="auto"/>
                  </w:divBdr>
                  <w:divsChild>
                    <w:div w:id="132480312">
                      <w:marLeft w:val="0"/>
                      <w:marRight w:val="0"/>
                      <w:marTop w:val="0"/>
                      <w:marBottom w:val="0"/>
                      <w:divBdr>
                        <w:top w:val="none" w:sz="0" w:space="0" w:color="auto"/>
                        <w:left w:val="none" w:sz="0" w:space="0" w:color="auto"/>
                        <w:bottom w:val="none" w:sz="0" w:space="0" w:color="auto"/>
                        <w:right w:val="none" w:sz="0" w:space="0" w:color="auto"/>
                      </w:divBdr>
                      <w:divsChild>
                        <w:div w:id="765729470">
                          <w:marLeft w:val="0"/>
                          <w:marRight w:val="0"/>
                          <w:marTop w:val="0"/>
                          <w:marBottom w:val="0"/>
                          <w:divBdr>
                            <w:top w:val="none" w:sz="0" w:space="0" w:color="auto"/>
                            <w:left w:val="none" w:sz="0" w:space="0" w:color="auto"/>
                            <w:bottom w:val="none" w:sz="0" w:space="0" w:color="auto"/>
                            <w:right w:val="none" w:sz="0" w:space="0" w:color="auto"/>
                          </w:divBdr>
                          <w:divsChild>
                            <w:div w:id="142449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436932">
      <w:bodyDiv w:val="1"/>
      <w:marLeft w:val="0"/>
      <w:marRight w:val="0"/>
      <w:marTop w:val="0"/>
      <w:marBottom w:val="0"/>
      <w:divBdr>
        <w:top w:val="none" w:sz="0" w:space="0" w:color="auto"/>
        <w:left w:val="none" w:sz="0" w:space="0" w:color="auto"/>
        <w:bottom w:val="none" w:sz="0" w:space="0" w:color="auto"/>
        <w:right w:val="none" w:sz="0" w:space="0" w:color="auto"/>
      </w:divBdr>
    </w:div>
    <w:div w:id="540557104">
      <w:bodyDiv w:val="1"/>
      <w:marLeft w:val="0"/>
      <w:marRight w:val="0"/>
      <w:marTop w:val="0"/>
      <w:marBottom w:val="0"/>
      <w:divBdr>
        <w:top w:val="none" w:sz="0" w:space="0" w:color="auto"/>
        <w:left w:val="none" w:sz="0" w:space="0" w:color="auto"/>
        <w:bottom w:val="none" w:sz="0" w:space="0" w:color="auto"/>
        <w:right w:val="none" w:sz="0" w:space="0" w:color="auto"/>
      </w:divBdr>
    </w:div>
    <w:div w:id="549414752">
      <w:bodyDiv w:val="1"/>
      <w:marLeft w:val="0"/>
      <w:marRight w:val="0"/>
      <w:marTop w:val="0"/>
      <w:marBottom w:val="0"/>
      <w:divBdr>
        <w:top w:val="none" w:sz="0" w:space="0" w:color="auto"/>
        <w:left w:val="none" w:sz="0" w:space="0" w:color="auto"/>
        <w:bottom w:val="none" w:sz="0" w:space="0" w:color="auto"/>
        <w:right w:val="none" w:sz="0" w:space="0" w:color="auto"/>
      </w:divBdr>
    </w:div>
    <w:div w:id="565143693">
      <w:bodyDiv w:val="1"/>
      <w:marLeft w:val="0"/>
      <w:marRight w:val="0"/>
      <w:marTop w:val="0"/>
      <w:marBottom w:val="0"/>
      <w:divBdr>
        <w:top w:val="none" w:sz="0" w:space="0" w:color="auto"/>
        <w:left w:val="none" w:sz="0" w:space="0" w:color="auto"/>
        <w:bottom w:val="none" w:sz="0" w:space="0" w:color="auto"/>
        <w:right w:val="none" w:sz="0" w:space="0" w:color="auto"/>
      </w:divBdr>
      <w:divsChild>
        <w:div w:id="848177239">
          <w:marLeft w:val="0"/>
          <w:marRight w:val="0"/>
          <w:marTop w:val="0"/>
          <w:marBottom w:val="0"/>
          <w:divBdr>
            <w:top w:val="none" w:sz="0" w:space="0" w:color="auto"/>
            <w:left w:val="none" w:sz="0" w:space="0" w:color="auto"/>
            <w:bottom w:val="none" w:sz="0" w:space="0" w:color="auto"/>
            <w:right w:val="none" w:sz="0" w:space="0" w:color="auto"/>
          </w:divBdr>
        </w:div>
      </w:divsChild>
    </w:div>
    <w:div w:id="569657110">
      <w:bodyDiv w:val="1"/>
      <w:marLeft w:val="0"/>
      <w:marRight w:val="0"/>
      <w:marTop w:val="0"/>
      <w:marBottom w:val="0"/>
      <w:divBdr>
        <w:top w:val="none" w:sz="0" w:space="0" w:color="auto"/>
        <w:left w:val="none" w:sz="0" w:space="0" w:color="auto"/>
        <w:bottom w:val="none" w:sz="0" w:space="0" w:color="auto"/>
        <w:right w:val="none" w:sz="0" w:space="0" w:color="auto"/>
      </w:divBdr>
    </w:div>
    <w:div w:id="653029055">
      <w:bodyDiv w:val="1"/>
      <w:marLeft w:val="0"/>
      <w:marRight w:val="0"/>
      <w:marTop w:val="0"/>
      <w:marBottom w:val="0"/>
      <w:divBdr>
        <w:top w:val="none" w:sz="0" w:space="0" w:color="auto"/>
        <w:left w:val="none" w:sz="0" w:space="0" w:color="auto"/>
        <w:bottom w:val="none" w:sz="0" w:space="0" w:color="auto"/>
        <w:right w:val="none" w:sz="0" w:space="0" w:color="auto"/>
      </w:divBdr>
    </w:div>
    <w:div w:id="670913845">
      <w:bodyDiv w:val="1"/>
      <w:marLeft w:val="0"/>
      <w:marRight w:val="0"/>
      <w:marTop w:val="0"/>
      <w:marBottom w:val="0"/>
      <w:divBdr>
        <w:top w:val="none" w:sz="0" w:space="0" w:color="auto"/>
        <w:left w:val="none" w:sz="0" w:space="0" w:color="auto"/>
        <w:bottom w:val="none" w:sz="0" w:space="0" w:color="auto"/>
        <w:right w:val="none" w:sz="0" w:space="0" w:color="auto"/>
      </w:divBdr>
    </w:div>
    <w:div w:id="696270998">
      <w:bodyDiv w:val="1"/>
      <w:marLeft w:val="0"/>
      <w:marRight w:val="0"/>
      <w:marTop w:val="0"/>
      <w:marBottom w:val="0"/>
      <w:divBdr>
        <w:top w:val="none" w:sz="0" w:space="0" w:color="auto"/>
        <w:left w:val="none" w:sz="0" w:space="0" w:color="auto"/>
        <w:bottom w:val="none" w:sz="0" w:space="0" w:color="auto"/>
        <w:right w:val="none" w:sz="0" w:space="0" w:color="auto"/>
      </w:divBdr>
    </w:div>
    <w:div w:id="720129934">
      <w:bodyDiv w:val="1"/>
      <w:marLeft w:val="0"/>
      <w:marRight w:val="0"/>
      <w:marTop w:val="0"/>
      <w:marBottom w:val="0"/>
      <w:divBdr>
        <w:top w:val="none" w:sz="0" w:space="0" w:color="auto"/>
        <w:left w:val="none" w:sz="0" w:space="0" w:color="auto"/>
        <w:bottom w:val="none" w:sz="0" w:space="0" w:color="auto"/>
        <w:right w:val="none" w:sz="0" w:space="0" w:color="auto"/>
      </w:divBdr>
    </w:div>
    <w:div w:id="783303469">
      <w:bodyDiv w:val="1"/>
      <w:marLeft w:val="0"/>
      <w:marRight w:val="0"/>
      <w:marTop w:val="0"/>
      <w:marBottom w:val="0"/>
      <w:divBdr>
        <w:top w:val="none" w:sz="0" w:space="0" w:color="auto"/>
        <w:left w:val="none" w:sz="0" w:space="0" w:color="auto"/>
        <w:bottom w:val="none" w:sz="0" w:space="0" w:color="auto"/>
        <w:right w:val="none" w:sz="0" w:space="0" w:color="auto"/>
      </w:divBdr>
    </w:div>
    <w:div w:id="801653142">
      <w:bodyDiv w:val="1"/>
      <w:marLeft w:val="0"/>
      <w:marRight w:val="0"/>
      <w:marTop w:val="0"/>
      <w:marBottom w:val="0"/>
      <w:divBdr>
        <w:top w:val="none" w:sz="0" w:space="0" w:color="auto"/>
        <w:left w:val="none" w:sz="0" w:space="0" w:color="auto"/>
        <w:bottom w:val="none" w:sz="0" w:space="0" w:color="auto"/>
        <w:right w:val="none" w:sz="0" w:space="0" w:color="auto"/>
      </w:divBdr>
      <w:divsChild>
        <w:div w:id="756637861">
          <w:marLeft w:val="0"/>
          <w:marRight w:val="0"/>
          <w:marTop w:val="0"/>
          <w:marBottom w:val="0"/>
          <w:divBdr>
            <w:top w:val="none" w:sz="0" w:space="0" w:color="auto"/>
            <w:left w:val="none" w:sz="0" w:space="0" w:color="auto"/>
            <w:bottom w:val="none" w:sz="0" w:space="0" w:color="auto"/>
            <w:right w:val="none" w:sz="0" w:space="0" w:color="auto"/>
          </w:divBdr>
        </w:div>
        <w:div w:id="828717286">
          <w:marLeft w:val="0"/>
          <w:marRight w:val="0"/>
          <w:marTop w:val="0"/>
          <w:marBottom w:val="0"/>
          <w:divBdr>
            <w:top w:val="none" w:sz="0" w:space="0" w:color="auto"/>
            <w:left w:val="none" w:sz="0" w:space="0" w:color="auto"/>
            <w:bottom w:val="none" w:sz="0" w:space="0" w:color="auto"/>
            <w:right w:val="none" w:sz="0" w:space="0" w:color="auto"/>
          </w:divBdr>
        </w:div>
        <w:div w:id="1661692810">
          <w:marLeft w:val="0"/>
          <w:marRight w:val="0"/>
          <w:marTop w:val="0"/>
          <w:marBottom w:val="0"/>
          <w:divBdr>
            <w:top w:val="none" w:sz="0" w:space="0" w:color="auto"/>
            <w:left w:val="none" w:sz="0" w:space="0" w:color="auto"/>
            <w:bottom w:val="none" w:sz="0" w:space="0" w:color="auto"/>
            <w:right w:val="none" w:sz="0" w:space="0" w:color="auto"/>
          </w:divBdr>
        </w:div>
      </w:divsChild>
    </w:div>
    <w:div w:id="845022072">
      <w:bodyDiv w:val="1"/>
      <w:marLeft w:val="0"/>
      <w:marRight w:val="0"/>
      <w:marTop w:val="0"/>
      <w:marBottom w:val="0"/>
      <w:divBdr>
        <w:top w:val="none" w:sz="0" w:space="0" w:color="auto"/>
        <w:left w:val="none" w:sz="0" w:space="0" w:color="auto"/>
        <w:bottom w:val="none" w:sz="0" w:space="0" w:color="auto"/>
        <w:right w:val="none" w:sz="0" w:space="0" w:color="auto"/>
      </w:divBdr>
      <w:divsChild>
        <w:div w:id="1847862055">
          <w:marLeft w:val="0"/>
          <w:marRight w:val="0"/>
          <w:marTop w:val="0"/>
          <w:marBottom w:val="0"/>
          <w:divBdr>
            <w:top w:val="none" w:sz="0" w:space="0" w:color="auto"/>
            <w:left w:val="none" w:sz="0" w:space="0" w:color="auto"/>
            <w:bottom w:val="none" w:sz="0" w:space="0" w:color="auto"/>
            <w:right w:val="none" w:sz="0" w:space="0" w:color="auto"/>
          </w:divBdr>
          <w:divsChild>
            <w:div w:id="1448812289">
              <w:marLeft w:val="0"/>
              <w:marRight w:val="0"/>
              <w:marTop w:val="0"/>
              <w:marBottom w:val="0"/>
              <w:divBdr>
                <w:top w:val="none" w:sz="0" w:space="0" w:color="auto"/>
                <w:left w:val="none" w:sz="0" w:space="0" w:color="auto"/>
                <w:bottom w:val="none" w:sz="0" w:space="0" w:color="auto"/>
                <w:right w:val="none" w:sz="0" w:space="0" w:color="auto"/>
              </w:divBdr>
              <w:divsChild>
                <w:div w:id="1471753124">
                  <w:marLeft w:val="0"/>
                  <w:marRight w:val="0"/>
                  <w:marTop w:val="0"/>
                  <w:marBottom w:val="0"/>
                  <w:divBdr>
                    <w:top w:val="none" w:sz="0" w:space="0" w:color="auto"/>
                    <w:left w:val="none" w:sz="0" w:space="0" w:color="auto"/>
                    <w:bottom w:val="none" w:sz="0" w:space="0" w:color="auto"/>
                    <w:right w:val="none" w:sz="0" w:space="0" w:color="auto"/>
                  </w:divBdr>
                  <w:divsChild>
                    <w:div w:id="1534616348">
                      <w:marLeft w:val="0"/>
                      <w:marRight w:val="0"/>
                      <w:marTop w:val="0"/>
                      <w:marBottom w:val="0"/>
                      <w:divBdr>
                        <w:top w:val="none" w:sz="0" w:space="0" w:color="auto"/>
                        <w:left w:val="none" w:sz="0" w:space="0" w:color="auto"/>
                        <w:bottom w:val="none" w:sz="0" w:space="0" w:color="auto"/>
                        <w:right w:val="none" w:sz="0" w:space="0" w:color="auto"/>
                      </w:divBdr>
                      <w:divsChild>
                        <w:div w:id="448937480">
                          <w:marLeft w:val="0"/>
                          <w:marRight w:val="0"/>
                          <w:marTop w:val="0"/>
                          <w:marBottom w:val="0"/>
                          <w:divBdr>
                            <w:top w:val="none" w:sz="0" w:space="0" w:color="auto"/>
                            <w:left w:val="none" w:sz="0" w:space="0" w:color="auto"/>
                            <w:bottom w:val="none" w:sz="0" w:space="0" w:color="auto"/>
                            <w:right w:val="none" w:sz="0" w:space="0" w:color="auto"/>
                          </w:divBdr>
                          <w:divsChild>
                            <w:div w:id="113136549">
                              <w:marLeft w:val="0"/>
                              <w:marRight w:val="0"/>
                              <w:marTop w:val="0"/>
                              <w:marBottom w:val="0"/>
                              <w:divBdr>
                                <w:top w:val="none" w:sz="0" w:space="0" w:color="auto"/>
                                <w:left w:val="none" w:sz="0" w:space="0" w:color="auto"/>
                                <w:bottom w:val="none" w:sz="0" w:space="0" w:color="auto"/>
                                <w:right w:val="none" w:sz="0" w:space="0" w:color="auto"/>
                              </w:divBdr>
                            </w:div>
                            <w:div w:id="1778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596474">
      <w:bodyDiv w:val="1"/>
      <w:marLeft w:val="0"/>
      <w:marRight w:val="0"/>
      <w:marTop w:val="0"/>
      <w:marBottom w:val="0"/>
      <w:divBdr>
        <w:top w:val="none" w:sz="0" w:space="0" w:color="auto"/>
        <w:left w:val="none" w:sz="0" w:space="0" w:color="auto"/>
        <w:bottom w:val="none" w:sz="0" w:space="0" w:color="auto"/>
        <w:right w:val="none" w:sz="0" w:space="0" w:color="auto"/>
      </w:divBdr>
    </w:div>
    <w:div w:id="884680117">
      <w:bodyDiv w:val="1"/>
      <w:marLeft w:val="0"/>
      <w:marRight w:val="0"/>
      <w:marTop w:val="0"/>
      <w:marBottom w:val="0"/>
      <w:divBdr>
        <w:top w:val="none" w:sz="0" w:space="0" w:color="auto"/>
        <w:left w:val="none" w:sz="0" w:space="0" w:color="auto"/>
        <w:bottom w:val="none" w:sz="0" w:space="0" w:color="auto"/>
        <w:right w:val="none" w:sz="0" w:space="0" w:color="auto"/>
      </w:divBdr>
    </w:div>
    <w:div w:id="910582394">
      <w:bodyDiv w:val="1"/>
      <w:marLeft w:val="0"/>
      <w:marRight w:val="0"/>
      <w:marTop w:val="0"/>
      <w:marBottom w:val="0"/>
      <w:divBdr>
        <w:top w:val="none" w:sz="0" w:space="0" w:color="auto"/>
        <w:left w:val="none" w:sz="0" w:space="0" w:color="auto"/>
        <w:bottom w:val="none" w:sz="0" w:space="0" w:color="auto"/>
        <w:right w:val="none" w:sz="0" w:space="0" w:color="auto"/>
      </w:divBdr>
      <w:divsChild>
        <w:div w:id="1955556668">
          <w:marLeft w:val="0"/>
          <w:marRight w:val="0"/>
          <w:marTop w:val="0"/>
          <w:marBottom w:val="0"/>
          <w:divBdr>
            <w:top w:val="none" w:sz="0" w:space="0" w:color="auto"/>
            <w:left w:val="none" w:sz="0" w:space="0" w:color="auto"/>
            <w:bottom w:val="none" w:sz="0" w:space="0" w:color="auto"/>
            <w:right w:val="none" w:sz="0" w:space="0" w:color="auto"/>
          </w:divBdr>
          <w:divsChild>
            <w:div w:id="487213107">
              <w:marLeft w:val="0"/>
              <w:marRight w:val="0"/>
              <w:marTop w:val="0"/>
              <w:marBottom w:val="0"/>
              <w:divBdr>
                <w:top w:val="none" w:sz="0" w:space="0" w:color="auto"/>
                <w:left w:val="none" w:sz="0" w:space="0" w:color="auto"/>
                <w:bottom w:val="none" w:sz="0" w:space="0" w:color="auto"/>
                <w:right w:val="none" w:sz="0" w:space="0" w:color="auto"/>
              </w:divBdr>
              <w:divsChild>
                <w:div w:id="710417921">
                  <w:marLeft w:val="0"/>
                  <w:marRight w:val="0"/>
                  <w:marTop w:val="0"/>
                  <w:marBottom w:val="0"/>
                  <w:divBdr>
                    <w:top w:val="none" w:sz="0" w:space="0" w:color="auto"/>
                    <w:left w:val="none" w:sz="0" w:space="0" w:color="auto"/>
                    <w:bottom w:val="none" w:sz="0" w:space="0" w:color="auto"/>
                    <w:right w:val="none" w:sz="0" w:space="0" w:color="auto"/>
                  </w:divBdr>
                  <w:divsChild>
                    <w:div w:id="1273048111">
                      <w:marLeft w:val="0"/>
                      <w:marRight w:val="0"/>
                      <w:marTop w:val="0"/>
                      <w:marBottom w:val="0"/>
                      <w:divBdr>
                        <w:top w:val="none" w:sz="0" w:space="0" w:color="auto"/>
                        <w:left w:val="none" w:sz="0" w:space="0" w:color="auto"/>
                        <w:bottom w:val="none" w:sz="0" w:space="0" w:color="auto"/>
                        <w:right w:val="none" w:sz="0" w:space="0" w:color="auto"/>
                      </w:divBdr>
                      <w:divsChild>
                        <w:div w:id="1042364028">
                          <w:marLeft w:val="0"/>
                          <w:marRight w:val="0"/>
                          <w:marTop w:val="0"/>
                          <w:marBottom w:val="0"/>
                          <w:divBdr>
                            <w:top w:val="none" w:sz="0" w:space="0" w:color="auto"/>
                            <w:left w:val="none" w:sz="0" w:space="0" w:color="auto"/>
                            <w:bottom w:val="none" w:sz="0" w:space="0" w:color="auto"/>
                            <w:right w:val="none" w:sz="0" w:space="0" w:color="auto"/>
                          </w:divBdr>
                        </w:div>
                        <w:div w:id="1146513117">
                          <w:marLeft w:val="0"/>
                          <w:marRight w:val="0"/>
                          <w:marTop w:val="0"/>
                          <w:marBottom w:val="0"/>
                          <w:divBdr>
                            <w:top w:val="none" w:sz="0" w:space="0" w:color="auto"/>
                            <w:left w:val="none" w:sz="0" w:space="0" w:color="auto"/>
                            <w:bottom w:val="none" w:sz="0" w:space="0" w:color="auto"/>
                            <w:right w:val="none" w:sz="0" w:space="0" w:color="auto"/>
                          </w:divBdr>
                        </w:div>
                        <w:div w:id="1283683050">
                          <w:marLeft w:val="0"/>
                          <w:marRight w:val="0"/>
                          <w:marTop w:val="0"/>
                          <w:marBottom w:val="0"/>
                          <w:divBdr>
                            <w:top w:val="none" w:sz="0" w:space="0" w:color="auto"/>
                            <w:left w:val="none" w:sz="0" w:space="0" w:color="auto"/>
                            <w:bottom w:val="none" w:sz="0" w:space="0" w:color="auto"/>
                            <w:right w:val="none" w:sz="0" w:space="0" w:color="auto"/>
                          </w:divBdr>
                        </w:div>
                        <w:div w:id="9247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790746">
      <w:bodyDiv w:val="1"/>
      <w:marLeft w:val="0"/>
      <w:marRight w:val="0"/>
      <w:marTop w:val="0"/>
      <w:marBottom w:val="0"/>
      <w:divBdr>
        <w:top w:val="none" w:sz="0" w:space="0" w:color="auto"/>
        <w:left w:val="none" w:sz="0" w:space="0" w:color="auto"/>
        <w:bottom w:val="none" w:sz="0" w:space="0" w:color="auto"/>
        <w:right w:val="none" w:sz="0" w:space="0" w:color="auto"/>
      </w:divBdr>
    </w:div>
    <w:div w:id="924345354">
      <w:bodyDiv w:val="1"/>
      <w:marLeft w:val="0"/>
      <w:marRight w:val="0"/>
      <w:marTop w:val="0"/>
      <w:marBottom w:val="0"/>
      <w:divBdr>
        <w:top w:val="none" w:sz="0" w:space="0" w:color="auto"/>
        <w:left w:val="none" w:sz="0" w:space="0" w:color="auto"/>
        <w:bottom w:val="none" w:sz="0" w:space="0" w:color="auto"/>
        <w:right w:val="none" w:sz="0" w:space="0" w:color="auto"/>
      </w:divBdr>
    </w:div>
    <w:div w:id="927811431">
      <w:bodyDiv w:val="1"/>
      <w:marLeft w:val="0"/>
      <w:marRight w:val="0"/>
      <w:marTop w:val="0"/>
      <w:marBottom w:val="0"/>
      <w:divBdr>
        <w:top w:val="none" w:sz="0" w:space="0" w:color="auto"/>
        <w:left w:val="none" w:sz="0" w:space="0" w:color="auto"/>
        <w:bottom w:val="none" w:sz="0" w:space="0" w:color="auto"/>
        <w:right w:val="none" w:sz="0" w:space="0" w:color="auto"/>
      </w:divBdr>
      <w:divsChild>
        <w:div w:id="2006087550">
          <w:marLeft w:val="0"/>
          <w:marRight w:val="0"/>
          <w:marTop w:val="0"/>
          <w:marBottom w:val="0"/>
          <w:divBdr>
            <w:top w:val="none" w:sz="0" w:space="0" w:color="auto"/>
            <w:left w:val="none" w:sz="0" w:space="0" w:color="auto"/>
            <w:bottom w:val="none" w:sz="0" w:space="0" w:color="auto"/>
            <w:right w:val="none" w:sz="0" w:space="0" w:color="auto"/>
          </w:divBdr>
        </w:div>
      </w:divsChild>
    </w:div>
    <w:div w:id="1016612435">
      <w:bodyDiv w:val="1"/>
      <w:marLeft w:val="0"/>
      <w:marRight w:val="0"/>
      <w:marTop w:val="0"/>
      <w:marBottom w:val="0"/>
      <w:divBdr>
        <w:top w:val="none" w:sz="0" w:space="0" w:color="auto"/>
        <w:left w:val="none" w:sz="0" w:space="0" w:color="auto"/>
        <w:bottom w:val="none" w:sz="0" w:space="0" w:color="auto"/>
        <w:right w:val="none" w:sz="0" w:space="0" w:color="auto"/>
      </w:divBdr>
    </w:div>
    <w:div w:id="1072628598">
      <w:bodyDiv w:val="1"/>
      <w:marLeft w:val="0"/>
      <w:marRight w:val="0"/>
      <w:marTop w:val="0"/>
      <w:marBottom w:val="0"/>
      <w:divBdr>
        <w:top w:val="none" w:sz="0" w:space="0" w:color="auto"/>
        <w:left w:val="none" w:sz="0" w:space="0" w:color="auto"/>
        <w:bottom w:val="none" w:sz="0" w:space="0" w:color="auto"/>
        <w:right w:val="none" w:sz="0" w:space="0" w:color="auto"/>
      </w:divBdr>
    </w:div>
    <w:div w:id="1134175395">
      <w:bodyDiv w:val="1"/>
      <w:marLeft w:val="0"/>
      <w:marRight w:val="0"/>
      <w:marTop w:val="0"/>
      <w:marBottom w:val="0"/>
      <w:divBdr>
        <w:top w:val="none" w:sz="0" w:space="0" w:color="auto"/>
        <w:left w:val="none" w:sz="0" w:space="0" w:color="auto"/>
        <w:bottom w:val="none" w:sz="0" w:space="0" w:color="auto"/>
        <w:right w:val="none" w:sz="0" w:space="0" w:color="auto"/>
      </w:divBdr>
      <w:divsChild>
        <w:div w:id="2010020027">
          <w:marLeft w:val="0"/>
          <w:marRight w:val="0"/>
          <w:marTop w:val="0"/>
          <w:marBottom w:val="0"/>
          <w:divBdr>
            <w:top w:val="none" w:sz="0" w:space="0" w:color="auto"/>
            <w:left w:val="none" w:sz="0" w:space="0" w:color="auto"/>
            <w:bottom w:val="none" w:sz="0" w:space="0" w:color="auto"/>
            <w:right w:val="none" w:sz="0" w:space="0" w:color="auto"/>
          </w:divBdr>
          <w:divsChild>
            <w:div w:id="1307971661">
              <w:marLeft w:val="0"/>
              <w:marRight w:val="0"/>
              <w:marTop w:val="0"/>
              <w:marBottom w:val="0"/>
              <w:divBdr>
                <w:top w:val="none" w:sz="0" w:space="0" w:color="auto"/>
                <w:left w:val="none" w:sz="0" w:space="0" w:color="auto"/>
                <w:bottom w:val="none" w:sz="0" w:space="0" w:color="auto"/>
                <w:right w:val="none" w:sz="0" w:space="0" w:color="auto"/>
              </w:divBdr>
              <w:divsChild>
                <w:div w:id="810026186">
                  <w:marLeft w:val="0"/>
                  <w:marRight w:val="0"/>
                  <w:marTop w:val="0"/>
                  <w:marBottom w:val="0"/>
                  <w:divBdr>
                    <w:top w:val="none" w:sz="0" w:space="0" w:color="auto"/>
                    <w:left w:val="none" w:sz="0" w:space="0" w:color="auto"/>
                    <w:bottom w:val="none" w:sz="0" w:space="0" w:color="auto"/>
                    <w:right w:val="none" w:sz="0" w:space="0" w:color="auto"/>
                  </w:divBdr>
                  <w:divsChild>
                    <w:div w:id="1225263029">
                      <w:marLeft w:val="0"/>
                      <w:marRight w:val="0"/>
                      <w:marTop w:val="0"/>
                      <w:marBottom w:val="0"/>
                      <w:divBdr>
                        <w:top w:val="none" w:sz="0" w:space="0" w:color="auto"/>
                        <w:left w:val="none" w:sz="0" w:space="0" w:color="auto"/>
                        <w:bottom w:val="none" w:sz="0" w:space="0" w:color="auto"/>
                        <w:right w:val="none" w:sz="0" w:space="0" w:color="auto"/>
                      </w:divBdr>
                      <w:divsChild>
                        <w:div w:id="11850507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05093023">
      <w:bodyDiv w:val="1"/>
      <w:marLeft w:val="0"/>
      <w:marRight w:val="0"/>
      <w:marTop w:val="0"/>
      <w:marBottom w:val="0"/>
      <w:divBdr>
        <w:top w:val="none" w:sz="0" w:space="0" w:color="auto"/>
        <w:left w:val="none" w:sz="0" w:space="0" w:color="auto"/>
        <w:bottom w:val="none" w:sz="0" w:space="0" w:color="auto"/>
        <w:right w:val="none" w:sz="0" w:space="0" w:color="auto"/>
      </w:divBdr>
    </w:div>
    <w:div w:id="1210874415">
      <w:bodyDiv w:val="1"/>
      <w:marLeft w:val="0"/>
      <w:marRight w:val="0"/>
      <w:marTop w:val="0"/>
      <w:marBottom w:val="0"/>
      <w:divBdr>
        <w:top w:val="none" w:sz="0" w:space="0" w:color="auto"/>
        <w:left w:val="none" w:sz="0" w:space="0" w:color="auto"/>
        <w:bottom w:val="none" w:sz="0" w:space="0" w:color="auto"/>
        <w:right w:val="none" w:sz="0" w:space="0" w:color="auto"/>
      </w:divBdr>
    </w:div>
    <w:div w:id="1234197203">
      <w:bodyDiv w:val="1"/>
      <w:marLeft w:val="0"/>
      <w:marRight w:val="0"/>
      <w:marTop w:val="0"/>
      <w:marBottom w:val="0"/>
      <w:divBdr>
        <w:top w:val="none" w:sz="0" w:space="0" w:color="auto"/>
        <w:left w:val="none" w:sz="0" w:space="0" w:color="auto"/>
        <w:bottom w:val="none" w:sz="0" w:space="0" w:color="auto"/>
        <w:right w:val="none" w:sz="0" w:space="0" w:color="auto"/>
      </w:divBdr>
      <w:divsChild>
        <w:div w:id="496117868">
          <w:marLeft w:val="0"/>
          <w:marRight w:val="0"/>
          <w:marTop w:val="0"/>
          <w:marBottom w:val="0"/>
          <w:divBdr>
            <w:top w:val="none" w:sz="0" w:space="0" w:color="auto"/>
            <w:left w:val="none" w:sz="0" w:space="0" w:color="auto"/>
            <w:bottom w:val="none" w:sz="0" w:space="0" w:color="auto"/>
            <w:right w:val="none" w:sz="0" w:space="0" w:color="auto"/>
          </w:divBdr>
          <w:divsChild>
            <w:div w:id="358313828">
              <w:marLeft w:val="0"/>
              <w:marRight w:val="0"/>
              <w:marTop w:val="0"/>
              <w:marBottom w:val="0"/>
              <w:divBdr>
                <w:top w:val="none" w:sz="0" w:space="0" w:color="auto"/>
                <w:left w:val="none" w:sz="0" w:space="0" w:color="auto"/>
                <w:bottom w:val="none" w:sz="0" w:space="0" w:color="auto"/>
                <w:right w:val="none" w:sz="0" w:space="0" w:color="auto"/>
              </w:divBdr>
            </w:div>
            <w:div w:id="1833526321">
              <w:marLeft w:val="0"/>
              <w:marRight w:val="0"/>
              <w:marTop w:val="0"/>
              <w:marBottom w:val="0"/>
              <w:divBdr>
                <w:top w:val="none" w:sz="0" w:space="0" w:color="auto"/>
                <w:left w:val="none" w:sz="0" w:space="0" w:color="auto"/>
                <w:bottom w:val="none" w:sz="0" w:space="0" w:color="auto"/>
                <w:right w:val="none" w:sz="0" w:space="0" w:color="auto"/>
              </w:divBdr>
            </w:div>
            <w:div w:id="109872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72649">
      <w:bodyDiv w:val="1"/>
      <w:marLeft w:val="0"/>
      <w:marRight w:val="0"/>
      <w:marTop w:val="0"/>
      <w:marBottom w:val="0"/>
      <w:divBdr>
        <w:top w:val="none" w:sz="0" w:space="0" w:color="auto"/>
        <w:left w:val="none" w:sz="0" w:space="0" w:color="auto"/>
        <w:bottom w:val="none" w:sz="0" w:space="0" w:color="auto"/>
        <w:right w:val="none" w:sz="0" w:space="0" w:color="auto"/>
      </w:divBdr>
    </w:div>
    <w:div w:id="1290209457">
      <w:bodyDiv w:val="1"/>
      <w:marLeft w:val="0"/>
      <w:marRight w:val="0"/>
      <w:marTop w:val="0"/>
      <w:marBottom w:val="0"/>
      <w:divBdr>
        <w:top w:val="none" w:sz="0" w:space="0" w:color="auto"/>
        <w:left w:val="none" w:sz="0" w:space="0" w:color="auto"/>
        <w:bottom w:val="none" w:sz="0" w:space="0" w:color="auto"/>
        <w:right w:val="none" w:sz="0" w:space="0" w:color="auto"/>
      </w:divBdr>
      <w:divsChild>
        <w:div w:id="889268879">
          <w:marLeft w:val="0"/>
          <w:marRight w:val="0"/>
          <w:marTop w:val="0"/>
          <w:marBottom w:val="0"/>
          <w:divBdr>
            <w:top w:val="none" w:sz="0" w:space="0" w:color="auto"/>
            <w:left w:val="none" w:sz="0" w:space="0" w:color="auto"/>
            <w:bottom w:val="none" w:sz="0" w:space="0" w:color="auto"/>
            <w:right w:val="none" w:sz="0" w:space="0" w:color="auto"/>
          </w:divBdr>
        </w:div>
      </w:divsChild>
    </w:div>
    <w:div w:id="1308821466">
      <w:bodyDiv w:val="1"/>
      <w:marLeft w:val="0"/>
      <w:marRight w:val="0"/>
      <w:marTop w:val="0"/>
      <w:marBottom w:val="0"/>
      <w:divBdr>
        <w:top w:val="none" w:sz="0" w:space="0" w:color="auto"/>
        <w:left w:val="none" w:sz="0" w:space="0" w:color="auto"/>
        <w:bottom w:val="none" w:sz="0" w:space="0" w:color="auto"/>
        <w:right w:val="none" w:sz="0" w:space="0" w:color="auto"/>
      </w:divBdr>
      <w:divsChild>
        <w:div w:id="1626539751">
          <w:marLeft w:val="0"/>
          <w:marRight w:val="0"/>
          <w:marTop w:val="0"/>
          <w:marBottom w:val="0"/>
          <w:divBdr>
            <w:top w:val="none" w:sz="0" w:space="0" w:color="auto"/>
            <w:left w:val="none" w:sz="0" w:space="0" w:color="auto"/>
            <w:bottom w:val="none" w:sz="0" w:space="0" w:color="auto"/>
            <w:right w:val="none" w:sz="0" w:space="0" w:color="auto"/>
          </w:divBdr>
          <w:divsChild>
            <w:div w:id="196053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54215">
      <w:bodyDiv w:val="1"/>
      <w:marLeft w:val="0"/>
      <w:marRight w:val="0"/>
      <w:marTop w:val="0"/>
      <w:marBottom w:val="0"/>
      <w:divBdr>
        <w:top w:val="none" w:sz="0" w:space="0" w:color="auto"/>
        <w:left w:val="none" w:sz="0" w:space="0" w:color="auto"/>
        <w:bottom w:val="none" w:sz="0" w:space="0" w:color="auto"/>
        <w:right w:val="none" w:sz="0" w:space="0" w:color="auto"/>
      </w:divBdr>
    </w:div>
    <w:div w:id="1440875694">
      <w:bodyDiv w:val="1"/>
      <w:marLeft w:val="0"/>
      <w:marRight w:val="0"/>
      <w:marTop w:val="0"/>
      <w:marBottom w:val="0"/>
      <w:divBdr>
        <w:top w:val="none" w:sz="0" w:space="0" w:color="auto"/>
        <w:left w:val="none" w:sz="0" w:space="0" w:color="auto"/>
        <w:bottom w:val="none" w:sz="0" w:space="0" w:color="auto"/>
        <w:right w:val="none" w:sz="0" w:space="0" w:color="auto"/>
      </w:divBdr>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483083116">
      <w:bodyDiv w:val="1"/>
      <w:marLeft w:val="0"/>
      <w:marRight w:val="0"/>
      <w:marTop w:val="0"/>
      <w:marBottom w:val="0"/>
      <w:divBdr>
        <w:top w:val="none" w:sz="0" w:space="0" w:color="auto"/>
        <w:left w:val="none" w:sz="0" w:space="0" w:color="auto"/>
        <w:bottom w:val="none" w:sz="0" w:space="0" w:color="auto"/>
        <w:right w:val="none" w:sz="0" w:space="0" w:color="auto"/>
      </w:divBdr>
    </w:div>
    <w:div w:id="1486510086">
      <w:bodyDiv w:val="1"/>
      <w:marLeft w:val="0"/>
      <w:marRight w:val="0"/>
      <w:marTop w:val="0"/>
      <w:marBottom w:val="0"/>
      <w:divBdr>
        <w:top w:val="none" w:sz="0" w:space="0" w:color="auto"/>
        <w:left w:val="none" w:sz="0" w:space="0" w:color="auto"/>
        <w:bottom w:val="none" w:sz="0" w:space="0" w:color="auto"/>
        <w:right w:val="none" w:sz="0" w:space="0" w:color="auto"/>
      </w:divBdr>
    </w:div>
    <w:div w:id="1500342063">
      <w:bodyDiv w:val="1"/>
      <w:marLeft w:val="0"/>
      <w:marRight w:val="0"/>
      <w:marTop w:val="0"/>
      <w:marBottom w:val="0"/>
      <w:divBdr>
        <w:top w:val="none" w:sz="0" w:space="0" w:color="auto"/>
        <w:left w:val="none" w:sz="0" w:space="0" w:color="auto"/>
        <w:bottom w:val="none" w:sz="0" w:space="0" w:color="auto"/>
        <w:right w:val="none" w:sz="0" w:space="0" w:color="auto"/>
      </w:divBdr>
    </w:div>
    <w:div w:id="1508406277">
      <w:bodyDiv w:val="1"/>
      <w:marLeft w:val="0"/>
      <w:marRight w:val="0"/>
      <w:marTop w:val="0"/>
      <w:marBottom w:val="0"/>
      <w:divBdr>
        <w:top w:val="none" w:sz="0" w:space="0" w:color="auto"/>
        <w:left w:val="none" w:sz="0" w:space="0" w:color="auto"/>
        <w:bottom w:val="none" w:sz="0" w:space="0" w:color="auto"/>
        <w:right w:val="none" w:sz="0" w:space="0" w:color="auto"/>
      </w:divBdr>
    </w:div>
    <w:div w:id="1540241866">
      <w:bodyDiv w:val="1"/>
      <w:marLeft w:val="0"/>
      <w:marRight w:val="0"/>
      <w:marTop w:val="0"/>
      <w:marBottom w:val="0"/>
      <w:divBdr>
        <w:top w:val="none" w:sz="0" w:space="0" w:color="auto"/>
        <w:left w:val="none" w:sz="0" w:space="0" w:color="auto"/>
        <w:bottom w:val="none" w:sz="0" w:space="0" w:color="auto"/>
        <w:right w:val="none" w:sz="0" w:space="0" w:color="auto"/>
      </w:divBdr>
    </w:div>
    <w:div w:id="1544252215">
      <w:bodyDiv w:val="1"/>
      <w:marLeft w:val="0"/>
      <w:marRight w:val="0"/>
      <w:marTop w:val="0"/>
      <w:marBottom w:val="0"/>
      <w:divBdr>
        <w:top w:val="none" w:sz="0" w:space="0" w:color="auto"/>
        <w:left w:val="none" w:sz="0" w:space="0" w:color="auto"/>
        <w:bottom w:val="none" w:sz="0" w:space="0" w:color="auto"/>
        <w:right w:val="none" w:sz="0" w:space="0" w:color="auto"/>
      </w:divBdr>
    </w:div>
    <w:div w:id="1553423307">
      <w:bodyDiv w:val="1"/>
      <w:marLeft w:val="0"/>
      <w:marRight w:val="0"/>
      <w:marTop w:val="0"/>
      <w:marBottom w:val="0"/>
      <w:divBdr>
        <w:top w:val="none" w:sz="0" w:space="0" w:color="auto"/>
        <w:left w:val="none" w:sz="0" w:space="0" w:color="auto"/>
        <w:bottom w:val="none" w:sz="0" w:space="0" w:color="auto"/>
        <w:right w:val="none" w:sz="0" w:space="0" w:color="auto"/>
      </w:divBdr>
    </w:div>
    <w:div w:id="1554197242">
      <w:bodyDiv w:val="1"/>
      <w:marLeft w:val="0"/>
      <w:marRight w:val="0"/>
      <w:marTop w:val="0"/>
      <w:marBottom w:val="0"/>
      <w:divBdr>
        <w:top w:val="none" w:sz="0" w:space="0" w:color="auto"/>
        <w:left w:val="none" w:sz="0" w:space="0" w:color="auto"/>
        <w:bottom w:val="none" w:sz="0" w:space="0" w:color="auto"/>
        <w:right w:val="none" w:sz="0" w:space="0" w:color="auto"/>
      </w:divBdr>
    </w:div>
    <w:div w:id="1565607172">
      <w:bodyDiv w:val="1"/>
      <w:marLeft w:val="0"/>
      <w:marRight w:val="0"/>
      <w:marTop w:val="0"/>
      <w:marBottom w:val="0"/>
      <w:divBdr>
        <w:top w:val="none" w:sz="0" w:space="0" w:color="auto"/>
        <w:left w:val="none" w:sz="0" w:space="0" w:color="auto"/>
        <w:bottom w:val="none" w:sz="0" w:space="0" w:color="auto"/>
        <w:right w:val="none" w:sz="0" w:space="0" w:color="auto"/>
      </w:divBdr>
    </w:div>
    <w:div w:id="1573469646">
      <w:bodyDiv w:val="1"/>
      <w:marLeft w:val="0"/>
      <w:marRight w:val="0"/>
      <w:marTop w:val="0"/>
      <w:marBottom w:val="0"/>
      <w:divBdr>
        <w:top w:val="none" w:sz="0" w:space="0" w:color="auto"/>
        <w:left w:val="none" w:sz="0" w:space="0" w:color="auto"/>
        <w:bottom w:val="none" w:sz="0" w:space="0" w:color="auto"/>
        <w:right w:val="none" w:sz="0" w:space="0" w:color="auto"/>
      </w:divBdr>
    </w:div>
    <w:div w:id="1578519628">
      <w:bodyDiv w:val="1"/>
      <w:marLeft w:val="0"/>
      <w:marRight w:val="0"/>
      <w:marTop w:val="0"/>
      <w:marBottom w:val="0"/>
      <w:divBdr>
        <w:top w:val="none" w:sz="0" w:space="0" w:color="auto"/>
        <w:left w:val="none" w:sz="0" w:space="0" w:color="auto"/>
        <w:bottom w:val="none" w:sz="0" w:space="0" w:color="auto"/>
        <w:right w:val="none" w:sz="0" w:space="0" w:color="auto"/>
      </w:divBdr>
    </w:div>
    <w:div w:id="1673333864">
      <w:bodyDiv w:val="1"/>
      <w:marLeft w:val="0"/>
      <w:marRight w:val="0"/>
      <w:marTop w:val="0"/>
      <w:marBottom w:val="0"/>
      <w:divBdr>
        <w:top w:val="none" w:sz="0" w:space="0" w:color="auto"/>
        <w:left w:val="none" w:sz="0" w:space="0" w:color="auto"/>
        <w:bottom w:val="none" w:sz="0" w:space="0" w:color="auto"/>
        <w:right w:val="none" w:sz="0" w:space="0" w:color="auto"/>
      </w:divBdr>
      <w:divsChild>
        <w:div w:id="2035227893">
          <w:marLeft w:val="0"/>
          <w:marRight w:val="0"/>
          <w:marTop w:val="0"/>
          <w:marBottom w:val="0"/>
          <w:divBdr>
            <w:top w:val="none" w:sz="0" w:space="0" w:color="auto"/>
            <w:left w:val="none" w:sz="0" w:space="0" w:color="auto"/>
            <w:bottom w:val="none" w:sz="0" w:space="0" w:color="auto"/>
            <w:right w:val="none" w:sz="0" w:space="0" w:color="auto"/>
          </w:divBdr>
          <w:divsChild>
            <w:div w:id="19088055">
              <w:marLeft w:val="0"/>
              <w:marRight w:val="0"/>
              <w:marTop w:val="0"/>
              <w:marBottom w:val="0"/>
              <w:divBdr>
                <w:top w:val="none" w:sz="0" w:space="0" w:color="auto"/>
                <w:left w:val="none" w:sz="0" w:space="0" w:color="auto"/>
                <w:bottom w:val="none" w:sz="0" w:space="0" w:color="auto"/>
                <w:right w:val="none" w:sz="0" w:space="0" w:color="auto"/>
              </w:divBdr>
              <w:divsChild>
                <w:div w:id="162746997">
                  <w:marLeft w:val="0"/>
                  <w:marRight w:val="0"/>
                  <w:marTop w:val="0"/>
                  <w:marBottom w:val="0"/>
                  <w:divBdr>
                    <w:top w:val="none" w:sz="0" w:space="0" w:color="auto"/>
                    <w:left w:val="none" w:sz="0" w:space="0" w:color="auto"/>
                    <w:bottom w:val="none" w:sz="0" w:space="0" w:color="auto"/>
                    <w:right w:val="none" w:sz="0" w:space="0" w:color="auto"/>
                  </w:divBdr>
                  <w:divsChild>
                    <w:div w:id="794256138">
                      <w:marLeft w:val="0"/>
                      <w:marRight w:val="0"/>
                      <w:marTop w:val="0"/>
                      <w:marBottom w:val="0"/>
                      <w:divBdr>
                        <w:top w:val="none" w:sz="0" w:space="0" w:color="auto"/>
                        <w:left w:val="none" w:sz="0" w:space="0" w:color="auto"/>
                        <w:bottom w:val="none" w:sz="0" w:space="0" w:color="auto"/>
                        <w:right w:val="none" w:sz="0" w:space="0" w:color="auto"/>
                      </w:divBdr>
                      <w:divsChild>
                        <w:div w:id="1418673711">
                          <w:marLeft w:val="0"/>
                          <w:marRight w:val="0"/>
                          <w:marTop w:val="0"/>
                          <w:marBottom w:val="0"/>
                          <w:divBdr>
                            <w:top w:val="none" w:sz="0" w:space="0" w:color="auto"/>
                            <w:left w:val="none" w:sz="0" w:space="0" w:color="auto"/>
                            <w:bottom w:val="none" w:sz="0" w:space="0" w:color="auto"/>
                            <w:right w:val="none" w:sz="0" w:space="0" w:color="auto"/>
                          </w:divBdr>
                          <w:divsChild>
                            <w:div w:id="1823080637">
                              <w:marLeft w:val="0"/>
                              <w:marRight w:val="0"/>
                              <w:marTop w:val="0"/>
                              <w:marBottom w:val="0"/>
                              <w:divBdr>
                                <w:top w:val="none" w:sz="0" w:space="0" w:color="auto"/>
                                <w:left w:val="none" w:sz="0" w:space="0" w:color="auto"/>
                                <w:bottom w:val="none" w:sz="0" w:space="0" w:color="auto"/>
                                <w:right w:val="none" w:sz="0" w:space="0" w:color="auto"/>
                              </w:divBdr>
                              <w:divsChild>
                                <w:div w:id="115595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1934670">
      <w:bodyDiv w:val="1"/>
      <w:marLeft w:val="0"/>
      <w:marRight w:val="0"/>
      <w:marTop w:val="0"/>
      <w:marBottom w:val="0"/>
      <w:divBdr>
        <w:top w:val="none" w:sz="0" w:space="0" w:color="auto"/>
        <w:left w:val="none" w:sz="0" w:space="0" w:color="auto"/>
        <w:bottom w:val="none" w:sz="0" w:space="0" w:color="auto"/>
        <w:right w:val="none" w:sz="0" w:space="0" w:color="auto"/>
      </w:divBdr>
    </w:div>
    <w:div w:id="1724719871">
      <w:bodyDiv w:val="1"/>
      <w:marLeft w:val="0"/>
      <w:marRight w:val="0"/>
      <w:marTop w:val="0"/>
      <w:marBottom w:val="0"/>
      <w:divBdr>
        <w:top w:val="none" w:sz="0" w:space="0" w:color="auto"/>
        <w:left w:val="none" w:sz="0" w:space="0" w:color="auto"/>
        <w:bottom w:val="none" w:sz="0" w:space="0" w:color="auto"/>
        <w:right w:val="none" w:sz="0" w:space="0" w:color="auto"/>
      </w:divBdr>
    </w:div>
    <w:div w:id="1769696364">
      <w:bodyDiv w:val="1"/>
      <w:marLeft w:val="0"/>
      <w:marRight w:val="0"/>
      <w:marTop w:val="0"/>
      <w:marBottom w:val="0"/>
      <w:divBdr>
        <w:top w:val="none" w:sz="0" w:space="0" w:color="auto"/>
        <w:left w:val="none" w:sz="0" w:space="0" w:color="auto"/>
        <w:bottom w:val="none" w:sz="0" w:space="0" w:color="auto"/>
        <w:right w:val="none" w:sz="0" w:space="0" w:color="auto"/>
      </w:divBdr>
    </w:div>
    <w:div w:id="1776708266">
      <w:bodyDiv w:val="1"/>
      <w:marLeft w:val="0"/>
      <w:marRight w:val="0"/>
      <w:marTop w:val="0"/>
      <w:marBottom w:val="0"/>
      <w:divBdr>
        <w:top w:val="none" w:sz="0" w:space="0" w:color="auto"/>
        <w:left w:val="none" w:sz="0" w:space="0" w:color="auto"/>
        <w:bottom w:val="none" w:sz="0" w:space="0" w:color="auto"/>
        <w:right w:val="none" w:sz="0" w:space="0" w:color="auto"/>
      </w:divBdr>
    </w:div>
    <w:div w:id="1803422154">
      <w:bodyDiv w:val="1"/>
      <w:marLeft w:val="0"/>
      <w:marRight w:val="0"/>
      <w:marTop w:val="0"/>
      <w:marBottom w:val="0"/>
      <w:divBdr>
        <w:top w:val="none" w:sz="0" w:space="0" w:color="auto"/>
        <w:left w:val="none" w:sz="0" w:space="0" w:color="auto"/>
        <w:bottom w:val="none" w:sz="0" w:space="0" w:color="auto"/>
        <w:right w:val="none" w:sz="0" w:space="0" w:color="auto"/>
      </w:divBdr>
    </w:div>
    <w:div w:id="1840776575">
      <w:bodyDiv w:val="1"/>
      <w:marLeft w:val="0"/>
      <w:marRight w:val="0"/>
      <w:marTop w:val="0"/>
      <w:marBottom w:val="0"/>
      <w:divBdr>
        <w:top w:val="none" w:sz="0" w:space="0" w:color="auto"/>
        <w:left w:val="none" w:sz="0" w:space="0" w:color="auto"/>
        <w:bottom w:val="none" w:sz="0" w:space="0" w:color="auto"/>
        <w:right w:val="none" w:sz="0" w:space="0" w:color="auto"/>
      </w:divBdr>
    </w:div>
    <w:div w:id="1859391453">
      <w:bodyDiv w:val="1"/>
      <w:marLeft w:val="0"/>
      <w:marRight w:val="0"/>
      <w:marTop w:val="0"/>
      <w:marBottom w:val="0"/>
      <w:divBdr>
        <w:top w:val="none" w:sz="0" w:space="0" w:color="auto"/>
        <w:left w:val="none" w:sz="0" w:space="0" w:color="auto"/>
        <w:bottom w:val="none" w:sz="0" w:space="0" w:color="auto"/>
        <w:right w:val="none" w:sz="0" w:space="0" w:color="auto"/>
      </w:divBdr>
    </w:div>
    <w:div w:id="1880625828">
      <w:bodyDiv w:val="1"/>
      <w:marLeft w:val="0"/>
      <w:marRight w:val="0"/>
      <w:marTop w:val="0"/>
      <w:marBottom w:val="0"/>
      <w:divBdr>
        <w:top w:val="none" w:sz="0" w:space="0" w:color="auto"/>
        <w:left w:val="none" w:sz="0" w:space="0" w:color="auto"/>
        <w:bottom w:val="none" w:sz="0" w:space="0" w:color="auto"/>
        <w:right w:val="none" w:sz="0" w:space="0" w:color="auto"/>
      </w:divBdr>
    </w:div>
    <w:div w:id="1899196751">
      <w:bodyDiv w:val="1"/>
      <w:marLeft w:val="0"/>
      <w:marRight w:val="0"/>
      <w:marTop w:val="0"/>
      <w:marBottom w:val="0"/>
      <w:divBdr>
        <w:top w:val="none" w:sz="0" w:space="0" w:color="auto"/>
        <w:left w:val="none" w:sz="0" w:space="0" w:color="auto"/>
        <w:bottom w:val="none" w:sz="0" w:space="0" w:color="auto"/>
        <w:right w:val="none" w:sz="0" w:space="0" w:color="auto"/>
      </w:divBdr>
      <w:divsChild>
        <w:div w:id="1721514077">
          <w:marLeft w:val="0"/>
          <w:marRight w:val="0"/>
          <w:marTop w:val="0"/>
          <w:marBottom w:val="0"/>
          <w:divBdr>
            <w:top w:val="none" w:sz="0" w:space="0" w:color="auto"/>
            <w:left w:val="none" w:sz="0" w:space="0" w:color="auto"/>
            <w:bottom w:val="none" w:sz="0" w:space="0" w:color="auto"/>
            <w:right w:val="none" w:sz="0" w:space="0" w:color="auto"/>
          </w:divBdr>
          <w:divsChild>
            <w:div w:id="193574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84234">
      <w:bodyDiv w:val="1"/>
      <w:marLeft w:val="0"/>
      <w:marRight w:val="0"/>
      <w:marTop w:val="0"/>
      <w:marBottom w:val="0"/>
      <w:divBdr>
        <w:top w:val="none" w:sz="0" w:space="0" w:color="auto"/>
        <w:left w:val="none" w:sz="0" w:space="0" w:color="auto"/>
        <w:bottom w:val="none" w:sz="0" w:space="0" w:color="auto"/>
        <w:right w:val="none" w:sz="0" w:space="0" w:color="auto"/>
      </w:divBdr>
      <w:divsChild>
        <w:div w:id="1029526827">
          <w:marLeft w:val="0"/>
          <w:marRight w:val="0"/>
          <w:marTop w:val="0"/>
          <w:marBottom w:val="0"/>
          <w:divBdr>
            <w:top w:val="none" w:sz="0" w:space="0" w:color="auto"/>
            <w:left w:val="none" w:sz="0" w:space="0" w:color="auto"/>
            <w:bottom w:val="none" w:sz="0" w:space="0" w:color="auto"/>
            <w:right w:val="none" w:sz="0" w:space="0" w:color="auto"/>
          </w:divBdr>
          <w:divsChild>
            <w:div w:id="1661808355">
              <w:marLeft w:val="0"/>
              <w:marRight w:val="0"/>
              <w:marTop w:val="0"/>
              <w:marBottom w:val="0"/>
              <w:divBdr>
                <w:top w:val="none" w:sz="0" w:space="0" w:color="auto"/>
                <w:left w:val="none" w:sz="0" w:space="0" w:color="auto"/>
                <w:bottom w:val="none" w:sz="0" w:space="0" w:color="auto"/>
                <w:right w:val="none" w:sz="0" w:space="0" w:color="auto"/>
              </w:divBdr>
              <w:divsChild>
                <w:div w:id="440802699">
                  <w:marLeft w:val="0"/>
                  <w:marRight w:val="0"/>
                  <w:marTop w:val="0"/>
                  <w:marBottom w:val="0"/>
                  <w:divBdr>
                    <w:top w:val="none" w:sz="0" w:space="0" w:color="auto"/>
                    <w:left w:val="none" w:sz="0" w:space="0" w:color="auto"/>
                    <w:bottom w:val="none" w:sz="0" w:space="0" w:color="auto"/>
                    <w:right w:val="none" w:sz="0" w:space="0" w:color="auto"/>
                  </w:divBdr>
                  <w:divsChild>
                    <w:div w:id="1170947324">
                      <w:marLeft w:val="0"/>
                      <w:marRight w:val="0"/>
                      <w:marTop w:val="0"/>
                      <w:marBottom w:val="0"/>
                      <w:divBdr>
                        <w:top w:val="none" w:sz="0" w:space="0" w:color="auto"/>
                        <w:left w:val="none" w:sz="0" w:space="0" w:color="auto"/>
                        <w:bottom w:val="none" w:sz="0" w:space="0" w:color="auto"/>
                        <w:right w:val="none" w:sz="0" w:space="0" w:color="auto"/>
                      </w:divBdr>
                      <w:divsChild>
                        <w:div w:id="1388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351162">
      <w:bodyDiv w:val="1"/>
      <w:marLeft w:val="0"/>
      <w:marRight w:val="0"/>
      <w:marTop w:val="0"/>
      <w:marBottom w:val="0"/>
      <w:divBdr>
        <w:top w:val="none" w:sz="0" w:space="0" w:color="auto"/>
        <w:left w:val="none" w:sz="0" w:space="0" w:color="auto"/>
        <w:bottom w:val="none" w:sz="0" w:space="0" w:color="auto"/>
        <w:right w:val="none" w:sz="0" w:space="0" w:color="auto"/>
      </w:divBdr>
    </w:div>
    <w:div w:id="1968193099">
      <w:bodyDiv w:val="1"/>
      <w:marLeft w:val="0"/>
      <w:marRight w:val="0"/>
      <w:marTop w:val="0"/>
      <w:marBottom w:val="0"/>
      <w:divBdr>
        <w:top w:val="none" w:sz="0" w:space="0" w:color="auto"/>
        <w:left w:val="none" w:sz="0" w:space="0" w:color="auto"/>
        <w:bottom w:val="none" w:sz="0" w:space="0" w:color="auto"/>
        <w:right w:val="none" w:sz="0" w:space="0" w:color="auto"/>
      </w:divBdr>
    </w:div>
    <w:div w:id="2071996527">
      <w:bodyDiv w:val="1"/>
      <w:marLeft w:val="0"/>
      <w:marRight w:val="0"/>
      <w:marTop w:val="0"/>
      <w:marBottom w:val="0"/>
      <w:divBdr>
        <w:top w:val="none" w:sz="0" w:space="0" w:color="auto"/>
        <w:left w:val="none" w:sz="0" w:space="0" w:color="auto"/>
        <w:bottom w:val="none" w:sz="0" w:space="0" w:color="auto"/>
        <w:right w:val="none" w:sz="0" w:space="0" w:color="auto"/>
      </w:divBdr>
      <w:divsChild>
        <w:div w:id="48579862">
          <w:marLeft w:val="0"/>
          <w:marRight w:val="0"/>
          <w:marTop w:val="0"/>
          <w:marBottom w:val="0"/>
          <w:divBdr>
            <w:top w:val="none" w:sz="0" w:space="0" w:color="auto"/>
            <w:left w:val="none" w:sz="0" w:space="0" w:color="auto"/>
            <w:bottom w:val="none" w:sz="0" w:space="0" w:color="auto"/>
            <w:right w:val="none" w:sz="0" w:space="0" w:color="auto"/>
          </w:divBdr>
          <w:divsChild>
            <w:div w:id="1244872408">
              <w:marLeft w:val="0"/>
              <w:marRight w:val="0"/>
              <w:marTop w:val="0"/>
              <w:marBottom w:val="0"/>
              <w:divBdr>
                <w:top w:val="none" w:sz="0" w:space="0" w:color="auto"/>
                <w:left w:val="none" w:sz="0" w:space="0" w:color="auto"/>
                <w:bottom w:val="none" w:sz="0" w:space="0" w:color="auto"/>
                <w:right w:val="none" w:sz="0" w:space="0" w:color="auto"/>
              </w:divBdr>
              <w:divsChild>
                <w:div w:id="827205647">
                  <w:marLeft w:val="0"/>
                  <w:marRight w:val="0"/>
                  <w:marTop w:val="0"/>
                  <w:marBottom w:val="0"/>
                  <w:divBdr>
                    <w:top w:val="none" w:sz="0" w:space="0" w:color="auto"/>
                    <w:left w:val="none" w:sz="0" w:space="0" w:color="auto"/>
                    <w:bottom w:val="none" w:sz="0" w:space="0" w:color="auto"/>
                    <w:right w:val="none" w:sz="0" w:space="0" w:color="auto"/>
                  </w:divBdr>
                  <w:divsChild>
                    <w:div w:id="1560048402">
                      <w:marLeft w:val="0"/>
                      <w:marRight w:val="0"/>
                      <w:marTop w:val="0"/>
                      <w:marBottom w:val="0"/>
                      <w:divBdr>
                        <w:top w:val="none" w:sz="0" w:space="0" w:color="auto"/>
                        <w:left w:val="none" w:sz="0" w:space="0" w:color="auto"/>
                        <w:bottom w:val="none" w:sz="0" w:space="0" w:color="auto"/>
                        <w:right w:val="none" w:sz="0" w:space="0" w:color="auto"/>
                      </w:divBdr>
                      <w:divsChild>
                        <w:div w:id="722364005">
                          <w:marLeft w:val="0"/>
                          <w:marRight w:val="0"/>
                          <w:marTop w:val="0"/>
                          <w:marBottom w:val="0"/>
                          <w:divBdr>
                            <w:top w:val="none" w:sz="0" w:space="0" w:color="auto"/>
                            <w:left w:val="none" w:sz="0" w:space="0" w:color="auto"/>
                            <w:bottom w:val="none" w:sz="0" w:space="0" w:color="auto"/>
                            <w:right w:val="none" w:sz="0" w:space="0" w:color="auto"/>
                          </w:divBdr>
                          <w:divsChild>
                            <w:div w:id="185711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517046">
      <w:bodyDiv w:val="1"/>
      <w:marLeft w:val="0"/>
      <w:marRight w:val="0"/>
      <w:marTop w:val="0"/>
      <w:marBottom w:val="0"/>
      <w:divBdr>
        <w:top w:val="none" w:sz="0" w:space="0" w:color="auto"/>
        <w:left w:val="none" w:sz="0" w:space="0" w:color="auto"/>
        <w:bottom w:val="none" w:sz="0" w:space="0" w:color="auto"/>
        <w:right w:val="none" w:sz="0" w:space="0" w:color="auto"/>
      </w:divBdr>
    </w:div>
    <w:div w:id="213752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ssva.lt" TargetMode="External"/><Relationship Id="rId4" Type="http://schemas.openxmlformats.org/officeDocument/2006/relationships/settings" Target="settings.xml"/><Relationship Id="rId9" Type="http://schemas.openxmlformats.org/officeDocument/2006/relationships/hyperlink" Target="mailto:muitine@lrmuitine.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25ec49c2a58311e68987e8320e9a5185/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34135-F834-4A6C-8F18-AF0745BD8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10633</Words>
  <Characters>6061</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 Petronytė</dc:creator>
  <cp:keywords/>
  <dc:description/>
  <cp:lastModifiedBy>Gema Petronytė</cp:lastModifiedBy>
  <cp:revision>7</cp:revision>
  <cp:lastPrinted>2020-01-29T07:54:00Z</cp:lastPrinted>
  <dcterms:created xsi:type="dcterms:W3CDTF">2023-02-01T10:54:00Z</dcterms:created>
  <dcterms:modified xsi:type="dcterms:W3CDTF">2023-02-01T10:59:00Z</dcterms:modified>
</cp:coreProperties>
</file>