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F8258" w14:textId="62C970BC" w:rsidR="00D802D2" w:rsidRPr="001A38EB" w:rsidRDefault="00D802D2" w:rsidP="0011395D">
      <w:pPr>
        <w:suppressAutoHyphens/>
        <w:textAlignment w:val="center"/>
        <w:rPr>
          <w:rFonts w:eastAsia="Calibri"/>
          <w:b/>
          <w:szCs w:val="24"/>
        </w:rPr>
      </w:pPr>
    </w:p>
    <w:p w14:paraId="7AF28F81" w14:textId="77777777" w:rsidR="002A07F4" w:rsidRPr="0093416E" w:rsidRDefault="002A07F4" w:rsidP="002A07F4">
      <w:pPr>
        <w:spacing w:line="254" w:lineRule="auto"/>
        <w:ind w:right="49"/>
        <w:jc w:val="center"/>
        <w:rPr>
          <w:b/>
          <w:szCs w:val="24"/>
        </w:rPr>
      </w:pPr>
      <w:r w:rsidRPr="0093416E">
        <w:rPr>
          <w:rFonts w:eastAsia="Calibri"/>
          <w:noProof/>
          <w:szCs w:val="24"/>
          <w:lang w:eastAsia="lt-LT"/>
        </w:rPr>
        <w:drawing>
          <wp:inline distT="0" distB="0" distL="0" distR="0" wp14:anchorId="7E2EE76F" wp14:editId="6871861B">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467847C4" w14:textId="77777777" w:rsidR="00002C5B" w:rsidRPr="0093416E" w:rsidRDefault="00002C5B" w:rsidP="002A07F4">
      <w:pPr>
        <w:spacing w:line="254" w:lineRule="auto"/>
        <w:ind w:right="49"/>
        <w:jc w:val="center"/>
        <w:rPr>
          <w:b/>
          <w:szCs w:val="24"/>
        </w:rPr>
      </w:pPr>
    </w:p>
    <w:p w14:paraId="0F660671" w14:textId="77777777" w:rsidR="00002C5B" w:rsidRPr="0093416E" w:rsidRDefault="00002C5B" w:rsidP="00BA1642">
      <w:pPr>
        <w:tabs>
          <w:tab w:val="left" w:pos="709"/>
        </w:tabs>
        <w:spacing w:line="259" w:lineRule="auto"/>
        <w:ind w:right="3"/>
        <w:jc w:val="center"/>
        <w:rPr>
          <w:szCs w:val="24"/>
        </w:rPr>
      </w:pPr>
      <w:r w:rsidRPr="0093416E">
        <w:rPr>
          <w:b/>
          <w:szCs w:val="24"/>
        </w:rPr>
        <w:t>VIEŠŲJŲ PIRKIMŲ TARNYBA</w:t>
      </w:r>
    </w:p>
    <w:p w14:paraId="65D8F630" w14:textId="77777777" w:rsidR="002F3537" w:rsidRPr="0093416E" w:rsidRDefault="002F3537" w:rsidP="002F3537">
      <w:pPr>
        <w:jc w:val="center"/>
        <w:rPr>
          <w:b/>
          <w:szCs w:val="24"/>
        </w:rPr>
      </w:pPr>
      <w:r w:rsidRPr="0093416E">
        <w:rPr>
          <w:b/>
          <w:szCs w:val="24"/>
        </w:rPr>
        <w:t>VERTINIMO IŠVADA</w:t>
      </w:r>
    </w:p>
    <w:p w14:paraId="6BD3D28D" w14:textId="77777777" w:rsidR="00EC6658" w:rsidRPr="0093416E" w:rsidRDefault="00EC6658" w:rsidP="009839C9">
      <w:pPr>
        <w:spacing w:line="254" w:lineRule="auto"/>
        <w:ind w:right="49"/>
        <w:rPr>
          <w:b/>
          <w:szCs w:val="24"/>
        </w:rPr>
      </w:pPr>
    </w:p>
    <w:p w14:paraId="18EEEE4E" w14:textId="1AEEB3B3" w:rsidR="002A07F4" w:rsidRPr="0093416E" w:rsidRDefault="002A07F4" w:rsidP="002A07F4">
      <w:pPr>
        <w:rPr>
          <w:sz w:val="14"/>
          <w:szCs w:val="14"/>
        </w:rPr>
      </w:pPr>
    </w:p>
    <w:tbl>
      <w:tblPr>
        <w:tblW w:w="9639" w:type="dxa"/>
        <w:tblLayout w:type="fixed"/>
        <w:tblLook w:val="0000" w:firstRow="0" w:lastRow="0" w:firstColumn="0" w:lastColumn="0" w:noHBand="0" w:noVBand="0"/>
      </w:tblPr>
      <w:tblGrid>
        <w:gridCol w:w="5529"/>
        <w:gridCol w:w="1613"/>
        <w:gridCol w:w="486"/>
        <w:gridCol w:w="2011"/>
      </w:tblGrid>
      <w:tr w:rsidR="00683FCE" w:rsidRPr="0093416E" w14:paraId="09435A67" w14:textId="77777777" w:rsidTr="00DF76BF">
        <w:trPr>
          <w:cantSplit/>
          <w:trHeight w:val="1073"/>
        </w:trPr>
        <w:tc>
          <w:tcPr>
            <w:tcW w:w="5529" w:type="dxa"/>
          </w:tcPr>
          <w:p w14:paraId="60B7D856" w14:textId="77777777" w:rsidR="002A62C5" w:rsidRPr="0093416E" w:rsidRDefault="002A62C5" w:rsidP="002A62C5">
            <w:pPr>
              <w:shd w:val="clear" w:color="auto" w:fill="FFFFFF"/>
              <w:spacing w:line="300" w:lineRule="atLeast"/>
              <w:rPr>
                <w:szCs w:val="24"/>
                <w:lang w:eastAsia="lt-LT"/>
              </w:rPr>
            </w:pPr>
          </w:p>
          <w:p w14:paraId="3956F81C" w14:textId="77777777" w:rsidR="00A1380F" w:rsidRPr="0093416E" w:rsidRDefault="00C25D7A" w:rsidP="00C25D7A">
            <w:pPr>
              <w:tabs>
                <w:tab w:val="left" w:pos="900"/>
              </w:tabs>
              <w:ind w:left="-108"/>
              <w:rPr>
                <w:szCs w:val="24"/>
              </w:rPr>
            </w:pPr>
            <w:r w:rsidRPr="0093416E">
              <w:rPr>
                <w:szCs w:val="24"/>
              </w:rPr>
              <w:t>UAB Lietuvos parodų ir kongresų centras „Litexpo“</w:t>
            </w:r>
          </w:p>
          <w:p w14:paraId="2F819856" w14:textId="1020B63A" w:rsidR="00DF76BF" w:rsidRDefault="00C25D7A" w:rsidP="00DF76BF">
            <w:pPr>
              <w:tabs>
                <w:tab w:val="left" w:pos="900"/>
              </w:tabs>
              <w:ind w:left="-108"/>
              <w:rPr>
                <w:szCs w:val="24"/>
              </w:rPr>
            </w:pPr>
            <w:r w:rsidRPr="0093416E">
              <w:rPr>
                <w:szCs w:val="24"/>
              </w:rPr>
              <w:t xml:space="preserve">El. p.: </w:t>
            </w:r>
            <w:hyperlink r:id="rId9" w:history="1">
              <w:r w:rsidR="00DF76BF" w:rsidRPr="00DF76BF">
                <w:t>info@litexpo.lt</w:t>
              </w:r>
            </w:hyperlink>
          </w:p>
          <w:p w14:paraId="3AD72EFF" w14:textId="77777777" w:rsidR="00DF76BF" w:rsidRDefault="00DF76BF" w:rsidP="00DF76BF">
            <w:pPr>
              <w:tabs>
                <w:tab w:val="left" w:pos="900"/>
              </w:tabs>
              <w:ind w:left="-108"/>
              <w:rPr>
                <w:szCs w:val="24"/>
              </w:rPr>
            </w:pPr>
          </w:p>
          <w:p w14:paraId="4780D7AE" w14:textId="77777777" w:rsidR="00DF76BF" w:rsidRDefault="00DF76BF" w:rsidP="00DF76BF">
            <w:pPr>
              <w:tabs>
                <w:tab w:val="left" w:pos="900"/>
              </w:tabs>
              <w:ind w:left="-108"/>
              <w:rPr>
                <w:szCs w:val="24"/>
              </w:rPr>
            </w:pPr>
            <w:r w:rsidRPr="00DF76BF">
              <w:rPr>
                <w:szCs w:val="24"/>
              </w:rPr>
              <w:t>Žiniai</w:t>
            </w:r>
          </w:p>
          <w:p w14:paraId="34586D45" w14:textId="36F3F167" w:rsidR="00DF76BF" w:rsidRPr="00DF76BF" w:rsidRDefault="00DF76BF" w:rsidP="00DF76BF">
            <w:pPr>
              <w:tabs>
                <w:tab w:val="left" w:pos="900"/>
              </w:tabs>
              <w:ind w:left="-108"/>
            </w:pPr>
            <w:r w:rsidRPr="00DF76BF">
              <w:t>Lietuvos Respublikos ekonomikos ir inovacijų ministerijai</w:t>
            </w:r>
          </w:p>
          <w:p w14:paraId="42D25508" w14:textId="3F64AFAE" w:rsidR="00C25D7A" w:rsidRPr="0093416E" w:rsidRDefault="00DF76BF" w:rsidP="00DF76BF">
            <w:pPr>
              <w:tabs>
                <w:tab w:val="left" w:pos="900"/>
              </w:tabs>
              <w:ind w:left="-108"/>
              <w:rPr>
                <w:color w:val="333333"/>
                <w:szCs w:val="24"/>
              </w:rPr>
            </w:pPr>
            <w:r w:rsidRPr="00DF76BF">
              <w:t>El. p. kanc@eimin.lt</w:t>
            </w:r>
          </w:p>
        </w:tc>
        <w:tc>
          <w:tcPr>
            <w:tcW w:w="1613" w:type="dxa"/>
          </w:tcPr>
          <w:p w14:paraId="1A14F817" w14:textId="77777777" w:rsidR="00683FCE" w:rsidRPr="0093416E" w:rsidRDefault="00683FCE" w:rsidP="00B729D9">
            <w:pPr>
              <w:ind w:firstLine="324"/>
              <w:rPr>
                <w:szCs w:val="24"/>
              </w:rPr>
            </w:pPr>
          </w:p>
          <w:p w14:paraId="317E3836" w14:textId="26A8A60A" w:rsidR="00683FCE" w:rsidRPr="0093416E" w:rsidRDefault="00683FCE" w:rsidP="00BA5367">
            <w:pPr>
              <w:rPr>
                <w:szCs w:val="24"/>
              </w:rPr>
            </w:pPr>
            <w:r w:rsidRPr="0093416E">
              <w:rPr>
                <w:szCs w:val="24"/>
              </w:rPr>
              <w:t>202</w:t>
            </w:r>
            <w:r w:rsidR="001566FF" w:rsidRPr="0093416E">
              <w:rPr>
                <w:szCs w:val="24"/>
              </w:rPr>
              <w:t>3</w:t>
            </w:r>
            <w:r w:rsidRPr="0093416E">
              <w:rPr>
                <w:szCs w:val="24"/>
              </w:rPr>
              <w:t>-</w:t>
            </w:r>
            <w:r w:rsidR="00C25D7A" w:rsidRPr="0093416E">
              <w:rPr>
                <w:szCs w:val="24"/>
              </w:rPr>
              <w:t>10-</w:t>
            </w:r>
            <w:r w:rsidR="004D7E78">
              <w:rPr>
                <w:szCs w:val="24"/>
              </w:rPr>
              <w:t>16</w:t>
            </w:r>
          </w:p>
          <w:p w14:paraId="7662A7B2" w14:textId="76F7A2B1" w:rsidR="00DD5E38" w:rsidRPr="0093416E" w:rsidRDefault="0079498E" w:rsidP="00BE065F">
            <w:pPr>
              <w:ind w:right="-108"/>
              <w:rPr>
                <w:szCs w:val="24"/>
              </w:rPr>
            </w:pPr>
            <w:r w:rsidRPr="0093416E">
              <w:rPr>
                <w:szCs w:val="24"/>
              </w:rPr>
              <w:t xml:space="preserve">Į </w:t>
            </w:r>
            <w:r w:rsidR="002470E7" w:rsidRPr="0093416E">
              <w:rPr>
                <w:szCs w:val="24"/>
              </w:rPr>
              <w:t>2023-07-27</w:t>
            </w:r>
          </w:p>
          <w:p w14:paraId="73263F2E" w14:textId="77777777" w:rsidR="00683FCE" w:rsidRPr="0093416E" w:rsidRDefault="002470E7" w:rsidP="0079498E">
            <w:pPr>
              <w:ind w:right="-108"/>
              <w:rPr>
                <w:szCs w:val="24"/>
              </w:rPr>
            </w:pPr>
            <w:r w:rsidRPr="0093416E">
              <w:rPr>
                <w:szCs w:val="24"/>
              </w:rPr>
              <w:t xml:space="preserve">  2023-08-18</w:t>
            </w:r>
          </w:p>
          <w:p w14:paraId="0A8C00A7" w14:textId="77777777" w:rsidR="002470E7" w:rsidRPr="0093416E" w:rsidRDefault="002470E7" w:rsidP="0079498E">
            <w:pPr>
              <w:ind w:right="-108"/>
              <w:rPr>
                <w:szCs w:val="24"/>
              </w:rPr>
            </w:pPr>
            <w:r w:rsidRPr="0093416E">
              <w:rPr>
                <w:szCs w:val="24"/>
              </w:rPr>
              <w:t xml:space="preserve">  2023-09-07</w:t>
            </w:r>
          </w:p>
          <w:p w14:paraId="7512F0D5" w14:textId="77777777" w:rsidR="002470E7" w:rsidRPr="0093416E" w:rsidRDefault="002470E7" w:rsidP="0079498E">
            <w:pPr>
              <w:ind w:right="-108"/>
              <w:rPr>
                <w:szCs w:val="24"/>
              </w:rPr>
            </w:pPr>
            <w:r w:rsidRPr="0093416E">
              <w:rPr>
                <w:szCs w:val="24"/>
              </w:rPr>
              <w:t xml:space="preserve">  2023-09-19</w:t>
            </w:r>
          </w:p>
          <w:p w14:paraId="6926598D" w14:textId="47C5E663" w:rsidR="002470E7" w:rsidRPr="0093416E" w:rsidRDefault="002470E7" w:rsidP="0079498E">
            <w:pPr>
              <w:ind w:right="-108"/>
              <w:rPr>
                <w:szCs w:val="24"/>
              </w:rPr>
            </w:pPr>
            <w:r w:rsidRPr="0093416E">
              <w:rPr>
                <w:szCs w:val="24"/>
              </w:rPr>
              <w:t xml:space="preserve">  2023-09-25</w:t>
            </w:r>
          </w:p>
        </w:tc>
        <w:tc>
          <w:tcPr>
            <w:tcW w:w="486" w:type="dxa"/>
          </w:tcPr>
          <w:p w14:paraId="7F4663EA" w14:textId="77777777" w:rsidR="00683FCE" w:rsidRPr="0093416E" w:rsidRDefault="00683FCE" w:rsidP="00BA5367">
            <w:pPr>
              <w:ind w:right="-108"/>
              <w:rPr>
                <w:szCs w:val="24"/>
              </w:rPr>
            </w:pPr>
          </w:p>
          <w:p w14:paraId="4A740536" w14:textId="77777777" w:rsidR="00683FCE" w:rsidRPr="0093416E" w:rsidRDefault="00683FCE" w:rsidP="00BA5367">
            <w:pPr>
              <w:ind w:right="-108"/>
              <w:rPr>
                <w:szCs w:val="24"/>
              </w:rPr>
            </w:pPr>
            <w:r w:rsidRPr="0093416E">
              <w:rPr>
                <w:szCs w:val="24"/>
              </w:rPr>
              <w:t>Nr.</w:t>
            </w:r>
          </w:p>
          <w:p w14:paraId="1605C3AF" w14:textId="3CE2EEC0" w:rsidR="00DD5E38" w:rsidRPr="0093416E" w:rsidRDefault="0028328C" w:rsidP="00BA5367">
            <w:pPr>
              <w:ind w:right="-108"/>
              <w:rPr>
                <w:szCs w:val="24"/>
              </w:rPr>
            </w:pPr>
            <w:r w:rsidRPr="0093416E">
              <w:rPr>
                <w:szCs w:val="24"/>
              </w:rPr>
              <w:t>Nr.</w:t>
            </w:r>
          </w:p>
          <w:p w14:paraId="389905F4" w14:textId="27E0CEBA" w:rsidR="00C10535" w:rsidRPr="0093416E" w:rsidRDefault="002470E7" w:rsidP="00BA5367">
            <w:pPr>
              <w:ind w:right="-108"/>
              <w:rPr>
                <w:szCs w:val="24"/>
              </w:rPr>
            </w:pPr>
            <w:r w:rsidRPr="0093416E">
              <w:rPr>
                <w:szCs w:val="24"/>
              </w:rPr>
              <w:t>Nr.</w:t>
            </w:r>
          </w:p>
          <w:p w14:paraId="3BA184B5" w14:textId="77777777" w:rsidR="00683FCE" w:rsidRPr="0093416E" w:rsidRDefault="002470E7" w:rsidP="00BA5367">
            <w:pPr>
              <w:ind w:right="-108"/>
              <w:rPr>
                <w:szCs w:val="24"/>
              </w:rPr>
            </w:pPr>
            <w:r w:rsidRPr="0093416E">
              <w:rPr>
                <w:szCs w:val="24"/>
              </w:rPr>
              <w:t>Nr.</w:t>
            </w:r>
          </w:p>
          <w:p w14:paraId="10C71B26" w14:textId="77777777" w:rsidR="002470E7" w:rsidRPr="0093416E" w:rsidRDefault="002470E7" w:rsidP="00BA5367">
            <w:pPr>
              <w:ind w:right="-108"/>
              <w:rPr>
                <w:szCs w:val="24"/>
              </w:rPr>
            </w:pPr>
            <w:r w:rsidRPr="0093416E">
              <w:rPr>
                <w:szCs w:val="24"/>
              </w:rPr>
              <w:t>Nr.</w:t>
            </w:r>
          </w:p>
          <w:p w14:paraId="684B3184" w14:textId="7DC3C672" w:rsidR="002470E7" w:rsidRPr="0093416E" w:rsidRDefault="002470E7" w:rsidP="00BA5367">
            <w:pPr>
              <w:ind w:right="-108"/>
              <w:rPr>
                <w:szCs w:val="24"/>
              </w:rPr>
            </w:pPr>
            <w:r w:rsidRPr="0093416E">
              <w:rPr>
                <w:szCs w:val="24"/>
              </w:rPr>
              <w:t xml:space="preserve">Nr. </w:t>
            </w:r>
          </w:p>
        </w:tc>
        <w:tc>
          <w:tcPr>
            <w:tcW w:w="2011" w:type="dxa"/>
          </w:tcPr>
          <w:p w14:paraId="27B77670" w14:textId="77777777" w:rsidR="00683FCE" w:rsidRPr="0093416E" w:rsidRDefault="00683FCE" w:rsidP="00B729D9">
            <w:pPr>
              <w:rPr>
                <w:szCs w:val="24"/>
              </w:rPr>
            </w:pPr>
          </w:p>
          <w:p w14:paraId="4447663A" w14:textId="3709BDDD" w:rsidR="00683FCE" w:rsidRPr="0093416E" w:rsidRDefault="00683FCE" w:rsidP="00B729D9">
            <w:pPr>
              <w:rPr>
                <w:szCs w:val="24"/>
              </w:rPr>
            </w:pPr>
            <w:r w:rsidRPr="0093416E">
              <w:rPr>
                <w:szCs w:val="24"/>
              </w:rPr>
              <w:t>4S-</w:t>
            </w:r>
            <w:r w:rsidR="004D7E78">
              <w:rPr>
                <w:szCs w:val="24"/>
              </w:rPr>
              <w:t>1129</w:t>
            </w:r>
            <w:r w:rsidRPr="0093416E">
              <w:rPr>
                <w:szCs w:val="24"/>
              </w:rPr>
              <w:t>(7.4Mr)</w:t>
            </w:r>
          </w:p>
          <w:p w14:paraId="5970DB86" w14:textId="77777777" w:rsidR="00F92721" w:rsidRPr="0093416E" w:rsidRDefault="002470E7" w:rsidP="000B0746">
            <w:pPr>
              <w:rPr>
                <w:color w:val="222222"/>
                <w:szCs w:val="24"/>
                <w:shd w:val="clear" w:color="auto" w:fill="FFFFFF"/>
              </w:rPr>
            </w:pPr>
            <w:r w:rsidRPr="0093416E">
              <w:rPr>
                <w:color w:val="222222"/>
                <w:szCs w:val="24"/>
                <w:shd w:val="clear" w:color="auto" w:fill="FFFFFF"/>
              </w:rPr>
              <w:t>7-65</w:t>
            </w:r>
          </w:p>
          <w:p w14:paraId="35C2EC10" w14:textId="77777777" w:rsidR="002470E7" w:rsidRPr="0093416E" w:rsidRDefault="002470E7" w:rsidP="000B0746">
            <w:pPr>
              <w:rPr>
                <w:color w:val="222222"/>
                <w:szCs w:val="24"/>
                <w:shd w:val="clear" w:color="auto" w:fill="FFFFFF"/>
              </w:rPr>
            </w:pPr>
            <w:r w:rsidRPr="0093416E">
              <w:rPr>
                <w:color w:val="222222"/>
                <w:szCs w:val="24"/>
                <w:shd w:val="clear" w:color="auto" w:fill="FFFFFF"/>
              </w:rPr>
              <w:t>7-71</w:t>
            </w:r>
          </w:p>
          <w:p w14:paraId="08AFB979" w14:textId="77777777" w:rsidR="002470E7" w:rsidRPr="0093416E" w:rsidRDefault="002470E7" w:rsidP="000B0746">
            <w:pPr>
              <w:rPr>
                <w:color w:val="222222"/>
                <w:szCs w:val="24"/>
                <w:shd w:val="clear" w:color="auto" w:fill="FFFFFF"/>
              </w:rPr>
            </w:pPr>
            <w:r w:rsidRPr="0093416E">
              <w:rPr>
                <w:color w:val="222222"/>
                <w:szCs w:val="24"/>
                <w:shd w:val="clear" w:color="auto" w:fill="FFFFFF"/>
              </w:rPr>
              <w:t>7-75</w:t>
            </w:r>
          </w:p>
          <w:p w14:paraId="6D57DA4B" w14:textId="77777777" w:rsidR="002470E7" w:rsidRPr="0093416E" w:rsidRDefault="002470E7" w:rsidP="000B0746">
            <w:pPr>
              <w:rPr>
                <w:color w:val="222222"/>
                <w:szCs w:val="24"/>
                <w:shd w:val="clear" w:color="auto" w:fill="FFFFFF"/>
              </w:rPr>
            </w:pPr>
            <w:r w:rsidRPr="0093416E">
              <w:rPr>
                <w:color w:val="222222"/>
                <w:szCs w:val="24"/>
                <w:shd w:val="clear" w:color="auto" w:fill="FFFFFF"/>
              </w:rPr>
              <w:t>El. laiškas</w:t>
            </w:r>
          </w:p>
          <w:p w14:paraId="459F3F11" w14:textId="5223D75F" w:rsidR="002470E7" w:rsidRPr="0093416E" w:rsidRDefault="002470E7" w:rsidP="000B0746">
            <w:pPr>
              <w:rPr>
                <w:szCs w:val="24"/>
              </w:rPr>
            </w:pPr>
            <w:r w:rsidRPr="0093416E">
              <w:rPr>
                <w:color w:val="222222"/>
                <w:szCs w:val="24"/>
                <w:shd w:val="clear" w:color="auto" w:fill="FFFFFF"/>
              </w:rPr>
              <w:t>El. laiškas</w:t>
            </w:r>
          </w:p>
        </w:tc>
      </w:tr>
    </w:tbl>
    <w:p w14:paraId="0D5B3723" w14:textId="006A51E4" w:rsidR="00DB1DAF" w:rsidRDefault="00DB1DAF" w:rsidP="00A17551">
      <w:pPr>
        <w:spacing w:line="360" w:lineRule="auto"/>
        <w:jc w:val="center"/>
        <w:rPr>
          <w:b/>
          <w:color w:val="000000"/>
          <w:szCs w:val="24"/>
          <w:lang w:eastAsia="lt-LT"/>
        </w:rPr>
      </w:pPr>
    </w:p>
    <w:p w14:paraId="02AA8E1A" w14:textId="02FC4283" w:rsidR="00C10535" w:rsidRPr="0093416E" w:rsidRDefault="00FD0682" w:rsidP="00D86700">
      <w:pPr>
        <w:shd w:val="clear" w:color="auto" w:fill="FFFFFF"/>
        <w:spacing w:line="300" w:lineRule="atLeast"/>
        <w:ind w:firstLine="851"/>
        <w:jc w:val="both"/>
        <w:rPr>
          <w:rStyle w:val="Hyperlink"/>
          <w:color w:val="auto"/>
          <w:szCs w:val="24"/>
          <w:u w:val="none"/>
          <w:lang w:eastAsia="lt-LT"/>
        </w:rPr>
      </w:pPr>
      <w:r w:rsidRPr="0093416E">
        <w:rPr>
          <w:bCs/>
          <w:szCs w:val="24"/>
        </w:rPr>
        <w:t xml:space="preserve">Viešųjų pirkimų tarnyba (toliau – Tarnyba), vadovaudamasi Lietuvos Respublikos viešųjų pirkimų įstatymo 95 straipsnio 1 dalies 2 punktu ir </w:t>
      </w:r>
      <w:r w:rsidR="00942397" w:rsidRPr="0093416E">
        <w:rPr>
          <w:szCs w:val="24"/>
        </w:rPr>
        <w:t>Pirkimų ir koncesijų priežiūros vykdymo tvarkos aprašu, patvirtintu VPT direktoriaus 2023 m. kovo 24 d. įsakymu Nr. 1S-44</w:t>
      </w:r>
      <w:r w:rsidR="00B62247" w:rsidRPr="0093416E">
        <w:rPr>
          <w:szCs w:val="24"/>
        </w:rPr>
        <w:t>,</w:t>
      </w:r>
      <w:r w:rsidR="00942397" w:rsidRPr="0093416E">
        <w:rPr>
          <w:szCs w:val="24"/>
        </w:rPr>
        <w:t xml:space="preserve"> </w:t>
      </w:r>
      <w:r w:rsidR="00900723" w:rsidRPr="0093416E">
        <w:rPr>
          <w:szCs w:val="24"/>
        </w:rPr>
        <w:t xml:space="preserve">savo iniciatyva </w:t>
      </w:r>
      <w:r w:rsidR="003B4C75" w:rsidRPr="0093416E">
        <w:rPr>
          <w:bCs/>
          <w:szCs w:val="24"/>
        </w:rPr>
        <w:t xml:space="preserve">atliko </w:t>
      </w:r>
      <w:r w:rsidR="00C25D7A" w:rsidRPr="0093416E">
        <w:rPr>
          <w:szCs w:val="24"/>
        </w:rPr>
        <w:t>UAB Lietuvos parodų ir kongresų centras „Litexpo“</w:t>
      </w:r>
      <w:r w:rsidR="00281B1B" w:rsidRPr="0093416E">
        <w:rPr>
          <w:szCs w:val="24"/>
          <w:lang w:eastAsia="lt-LT"/>
        </w:rPr>
        <w:t xml:space="preserve"> </w:t>
      </w:r>
      <w:r w:rsidR="003B4C75" w:rsidRPr="0093416E">
        <w:rPr>
          <w:szCs w:val="24"/>
          <w:lang w:eastAsia="lt-LT"/>
        </w:rPr>
        <w:t xml:space="preserve">(toliau – Perkančioji organizacija) </w:t>
      </w:r>
      <w:r w:rsidR="003B4C75" w:rsidRPr="0093416E">
        <w:rPr>
          <w:bCs/>
          <w:szCs w:val="24"/>
        </w:rPr>
        <w:t>v</w:t>
      </w:r>
      <w:r w:rsidR="003B4C75" w:rsidRPr="0093416E">
        <w:rPr>
          <w:szCs w:val="24"/>
        </w:rPr>
        <w:t>ykd</w:t>
      </w:r>
      <w:r w:rsidRPr="0093416E">
        <w:rPr>
          <w:szCs w:val="24"/>
        </w:rPr>
        <w:t>yto</w:t>
      </w:r>
      <w:r w:rsidR="003B4C75" w:rsidRPr="0093416E">
        <w:rPr>
          <w:szCs w:val="24"/>
        </w:rPr>
        <w:t xml:space="preserve"> </w:t>
      </w:r>
      <w:r w:rsidR="00C25D7A" w:rsidRPr="0093416E">
        <w:rPr>
          <w:szCs w:val="24"/>
        </w:rPr>
        <w:t xml:space="preserve">konstrukcijų nuomos renginiui </w:t>
      </w:r>
      <w:r w:rsidR="00447E9D" w:rsidRPr="0093416E">
        <w:rPr>
          <w:szCs w:val="24"/>
        </w:rPr>
        <w:t xml:space="preserve">viešojo </w:t>
      </w:r>
      <w:r w:rsidR="003B4C75" w:rsidRPr="0093416E">
        <w:rPr>
          <w:szCs w:val="24"/>
        </w:rPr>
        <w:t xml:space="preserve">pirkimo </w:t>
      </w:r>
      <w:r w:rsidR="00DB228F" w:rsidRPr="0093416E">
        <w:rPr>
          <w:szCs w:val="24"/>
        </w:rPr>
        <w:t xml:space="preserve">dalinį </w:t>
      </w:r>
      <w:r w:rsidR="003B4C75" w:rsidRPr="0093416E">
        <w:rPr>
          <w:szCs w:val="24"/>
        </w:rPr>
        <w:t>vertinimą</w:t>
      </w:r>
      <w:r w:rsidR="00DB228F" w:rsidRPr="0093416E">
        <w:rPr>
          <w:szCs w:val="24"/>
        </w:rPr>
        <w:t>.</w:t>
      </w:r>
    </w:p>
    <w:p w14:paraId="3FA64147" w14:textId="77777777" w:rsidR="00C32338" w:rsidRPr="0093416E" w:rsidRDefault="00C32338" w:rsidP="00C32338">
      <w:pPr>
        <w:rPr>
          <w:szCs w:val="24"/>
          <w:lang w:eastAsia="lt-LT"/>
        </w:rPr>
      </w:pPr>
    </w:p>
    <w:p w14:paraId="6823050D" w14:textId="77777777" w:rsidR="00C32338" w:rsidRPr="0093416E" w:rsidRDefault="00C32338" w:rsidP="00C32338">
      <w:pPr>
        <w:jc w:val="center"/>
        <w:rPr>
          <w:szCs w:val="24"/>
          <w:lang w:eastAsia="lt-LT"/>
        </w:rPr>
      </w:pPr>
      <w:r w:rsidRPr="0093416E">
        <w:rPr>
          <w:b/>
          <w:szCs w:val="24"/>
          <w:lang w:eastAsia="lt-LT"/>
        </w:rPr>
        <w:t>I dalis. Bendra informacija</w:t>
      </w:r>
    </w:p>
    <w:p w14:paraId="2285AFC5" w14:textId="77777777" w:rsidR="00C32338" w:rsidRPr="0093416E" w:rsidRDefault="00C32338" w:rsidP="00C32338">
      <w:pPr>
        <w:ind w:firstLine="720"/>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02"/>
        <w:gridCol w:w="5026"/>
      </w:tblGrid>
      <w:tr w:rsidR="00BD312E" w:rsidRPr="0093416E" w14:paraId="2501F0B0"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7DB4EF8E" w14:textId="7C9B8A3B" w:rsidR="00C32338" w:rsidRPr="0093416E" w:rsidRDefault="00C32338" w:rsidP="00837FB0">
            <w:pPr>
              <w:ind w:left="142" w:right="72"/>
              <w:jc w:val="both"/>
              <w:rPr>
                <w:szCs w:val="24"/>
                <w:lang w:eastAsia="lt-LT"/>
              </w:rPr>
            </w:pPr>
            <w:r w:rsidRPr="0093416E">
              <w:rPr>
                <w:rFonts w:eastAsia="Calibri"/>
                <w:szCs w:val="24"/>
                <w:lang w:eastAsia="lt-LT"/>
              </w:rPr>
              <w:t>Pirkimo</w:t>
            </w:r>
            <w:r w:rsidRPr="0093416E">
              <w:rPr>
                <w:szCs w:val="24"/>
                <w:lang w:eastAsia="lt-LT"/>
              </w:rPr>
              <w:t>*</w:t>
            </w:r>
            <w:r w:rsidRPr="0093416E">
              <w:rPr>
                <w:rFonts w:eastAsia="Calibri"/>
                <w:szCs w:val="24"/>
                <w:lang w:eastAsia="lt-LT"/>
              </w:rPr>
              <w:t xml:space="preserve"> pavadinimas, numeris (jeigu skelbtas), pirkimo paskelbimo (kvietimo pateikti paraišką/pasiūlymą) data/sutarties pavadinimas, data, numeris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2157165F" w14:textId="7BFCBE9A" w:rsidR="00C32338" w:rsidRPr="0093416E" w:rsidRDefault="00941A9C" w:rsidP="0014780C">
            <w:pPr>
              <w:shd w:val="clear" w:color="auto" w:fill="FFFFFF"/>
              <w:spacing w:line="300" w:lineRule="atLeast"/>
              <w:ind w:left="70" w:right="126"/>
              <w:jc w:val="both"/>
              <w:rPr>
                <w:szCs w:val="24"/>
              </w:rPr>
            </w:pPr>
            <w:r w:rsidRPr="0093416E">
              <w:rPr>
                <w:szCs w:val="24"/>
              </w:rPr>
              <w:t>„Konstrukcijų nuoma renginiui“ (Centrin</w:t>
            </w:r>
            <w:r w:rsidRPr="0093416E">
              <w:rPr>
                <w:color w:val="000000" w:themeColor="text1"/>
                <w:szCs w:val="24"/>
              </w:rPr>
              <w:t xml:space="preserve">ėje viešųjų pirkimų informacinėje sistemoje (toliau – CVP IS) </w:t>
            </w:r>
            <w:r w:rsidRPr="0093416E">
              <w:rPr>
                <w:szCs w:val="24"/>
              </w:rPr>
              <w:t>pirkimo Nr. 643673, k</w:t>
            </w:r>
            <w:r w:rsidRPr="0093416E">
              <w:rPr>
                <w:bCs/>
                <w:szCs w:val="24"/>
              </w:rPr>
              <w:t>vietimai teikti pasiūlymus išsiųsti 2022 m. gruodžio 21 d.</w:t>
            </w:r>
            <w:r w:rsidR="00FD0682" w:rsidRPr="0093416E">
              <w:rPr>
                <w:szCs w:val="24"/>
              </w:rPr>
              <w:t xml:space="preserve">) </w:t>
            </w:r>
            <w:r w:rsidR="006F2D9C" w:rsidRPr="0093416E">
              <w:rPr>
                <w:szCs w:val="24"/>
              </w:rPr>
              <w:t>(toliau – Pirkimas)</w:t>
            </w:r>
            <w:r w:rsidR="004B1FC9" w:rsidRPr="0093416E">
              <w:rPr>
                <w:szCs w:val="24"/>
              </w:rPr>
              <w:t xml:space="preserve"> /</w:t>
            </w:r>
            <w:r w:rsidR="00FD0682" w:rsidRPr="0093416E">
              <w:rPr>
                <w:szCs w:val="24"/>
              </w:rPr>
              <w:t xml:space="preserve"> </w:t>
            </w:r>
            <w:r w:rsidR="004B1FC9" w:rsidRPr="0093416E">
              <w:rPr>
                <w:rFonts w:eastAsia="Calibri"/>
                <w:szCs w:val="24"/>
              </w:rPr>
              <w:t>202</w:t>
            </w:r>
            <w:r w:rsidR="00DF4BB4" w:rsidRPr="0093416E">
              <w:rPr>
                <w:rFonts w:eastAsia="Calibri"/>
                <w:szCs w:val="24"/>
              </w:rPr>
              <w:t>2</w:t>
            </w:r>
            <w:r w:rsidR="004B1FC9" w:rsidRPr="0093416E">
              <w:rPr>
                <w:rFonts w:eastAsia="Calibri"/>
                <w:szCs w:val="24"/>
              </w:rPr>
              <w:t xml:space="preserve"> m. </w:t>
            </w:r>
            <w:r w:rsidR="00DF4BB4" w:rsidRPr="0093416E">
              <w:rPr>
                <w:rFonts w:eastAsia="Calibri"/>
                <w:szCs w:val="24"/>
              </w:rPr>
              <w:t>sausio</w:t>
            </w:r>
            <w:r w:rsidR="004B1FC9" w:rsidRPr="0093416E">
              <w:rPr>
                <w:rFonts w:eastAsia="Calibri"/>
                <w:szCs w:val="24"/>
              </w:rPr>
              <w:t xml:space="preserve"> </w:t>
            </w:r>
            <w:r w:rsidR="00DF4BB4" w:rsidRPr="0093416E">
              <w:rPr>
                <w:rFonts w:eastAsia="Calibri"/>
                <w:szCs w:val="24"/>
              </w:rPr>
              <w:t>16</w:t>
            </w:r>
            <w:r w:rsidR="004B1FC9" w:rsidRPr="0093416E">
              <w:rPr>
                <w:rFonts w:eastAsia="Calibri"/>
                <w:szCs w:val="24"/>
              </w:rPr>
              <w:t xml:space="preserve"> d. </w:t>
            </w:r>
            <w:r w:rsidR="00DF4BB4" w:rsidRPr="0093416E">
              <w:rPr>
                <w:rFonts w:eastAsia="Calibri"/>
                <w:szCs w:val="24"/>
              </w:rPr>
              <w:t>pirkimo</w:t>
            </w:r>
            <w:r w:rsidR="004B1FC9" w:rsidRPr="0093416E">
              <w:rPr>
                <w:rFonts w:eastAsia="Calibri"/>
                <w:szCs w:val="24"/>
              </w:rPr>
              <w:t xml:space="preserve"> sutartis</w:t>
            </w:r>
            <w:r w:rsidR="00DF4BB4" w:rsidRPr="0093416E">
              <w:rPr>
                <w:rFonts w:eastAsia="Calibri"/>
                <w:szCs w:val="24"/>
              </w:rPr>
              <w:t xml:space="preserve"> Nr. 4.26-8-PR00902</w:t>
            </w:r>
            <w:r w:rsidR="00DF76BF">
              <w:rPr>
                <w:rFonts w:eastAsia="Calibri"/>
                <w:szCs w:val="24"/>
              </w:rPr>
              <w:t xml:space="preserve"> (toliau – Sutartis)</w:t>
            </w:r>
          </w:p>
        </w:tc>
      </w:tr>
      <w:tr w:rsidR="00BD312E" w:rsidRPr="0093416E" w14:paraId="0B66D0D8"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567B4FED" w14:textId="77777777" w:rsidR="00C32338" w:rsidRPr="0093416E" w:rsidRDefault="00C32338" w:rsidP="00837FB0">
            <w:pPr>
              <w:ind w:left="142" w:right="72"/>
              <w:jc w:val="both"/>
              <w:rPr>
                <w:szCs w:val="24"/>
                <w:lang w:eastAsia="lt-LT"/>
              </w:rPr>
            </w:pPr>
            <w:r w:rsidRPr="0093416E">
              <w:rPr>
                <w:rFonts w:eastAsia="Calibri"/>
                <w:szCs w:val="24"/>
                <w:lang w:eastAsia="lt-LT"/>
              </w:rPr>
              <w:t>Pirkimo vykdymo/sutarties sudarymo teisinis pagrindas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53B61595" w14:textId="6C8ED1F9" w:rsidR="00C32338" w:rsidRPr="0093416E" w:rsidRDefault="00884C8F" w:rsidP="0068699A">
            <w:pPr>
              <w:ind w:left="70" w:right="126"/>
              <w:jc w:val="both"/>
              <w:rPr>
                <w:bCs/>
                <w:szCs w:val="24"/>
              </w:rPr>
            </w:pPr>
            <w:r w:rsidRPr="0093416E">
              <w:rPr>
                <w:bCs/>
                <w:szCs w:val="24"/>
              </w:rPr>
              <w:t xml:space="preserve">Įstatymas (redakcija nuo </w:t>
            </w:r>
            <w:r w:rsidR="00FD222E" w:rsidRPr="0093416E">
              <w:rPr>
                <w:bCs/>
                <w:szCs w:val="24"/>
              </w:rPr>
              <w:t>2022-07-12 iki 2022-12-29</w:t>
            </w:r>
            <w:r w:rsidRPr="0093416E">
              <w:rPr>
                <w:bCs/>
                <w:szCs w:val="24"/>
              </w:rPr>
              <w:t>).</w:t>
            </w:r>
          </w:p>
        </w:tc>
      </w:tr>
      <w:tr w:rsidR="00BD312E" w:rsidRPr="0093416E" w14:paraId="69BCDB83"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0266AE89" w14:textId="77777777" w:rsidR="00C32338" w:rsidRPr="0093416E" w:rsidRDefault="00C32338" w:rsidP="00837FB0">
            <w:pPr>
              <w:ind w:left="142" w:right="72"/>
              <w:jc w:val="both"/>
              <w:rPr>
                <w:rFonts w:eastAsia="Calibri"/>
                <w:szCs w:val="24"/>
                <w:lang w:eastAsia="lt-LT"/>
              </w:rPr>
            </w:pPr>
            <w:r w:rsidRPr="0093416E">
              <w:rPr>
                <w:rFonts w:eastAsia="Calibri"/>
                <w:szCs w:val="24"/>
                <w:lang w:eastAsia="lt-LT"/>
              </w:rPr>
              <w:t>Pirkimo rūšis pagal vertės ribas ir pirkimo būdas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38427CDC" w14:textId="0FC68834" w:rsidR="00C32338" w:rsidRPr="0093416E" w:rsidRDefault="00024029" w:rsidP="0014780C">
            <w:pPr>
              <w:ind w:left="70" w:right="126"/>
              <w:jc w:val="both"/>
              <w:rPr>
                <w:szCs w:val="24"/>
                <w:lang w:eastAsia="lt-LT"/>
              </w:rPr>
            </w:pPr>
            <w:r w:rsidRPr="0093416E">
              <w:rPr>
                <w:szCs w:val="24"/>
                <w:lang w:eastAsia="lt-LT"/>
              </w:rPr>
              <w:t>Tarptautinės vertės pirkimas / neskelbiamos derybos</w:t>
            </w:r>
          </w:p>
        </w:tc>
      </w:tr>
      <w:tr w:rsidR="00BD312E" w:rsidRPr="0093416E" w14:paraId="3B567EC3"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0D3E2E66" w14:textId="77777777" w:rsidR="00C32338" w:rsidRPr="0093416E" w:rsidRDefault="00C32338" w:rsidP="00837FB0">
            <w:pPr>
              <w:ind w:left="142" w:right="72"/>
              <w:jc w:val="both"/>
              <w:rPr>
                <w:rFonts w:eastAsia="Calibri"/>
                <w:szCs w:val="24"/>
                <w:lang w:eastAsia="lt-LT"/>
              </w:rPr>
            </w:pPr>
            <w:r w:rsidRPr="0093416E">
              <w:rPr>
                <w:rFonts w:eastAsia="Calibri"/>
                <w:szCs w:val="24"/>
                <w:lang w:eastAsia="lt-LT"/>
              </w:rPr>
              <w:t>Planuota (nenurodoma, jeigu pirkimas vertinamas iki vokų su pasiūlymais atplėšimo procedūros) ir faktinė pirkimo/sutarties vertė Eur be PVM</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2586B18F" w14:textId="4C29ADD3" w:rsidR="00C32338" w:rsidRPr="0093416E" w:rsidRDefault="00884C8F" w:rsidP="0014780C">
            <w:pPr>
              <w:pStyle w:val="Default"/>
              <w:ind w:left="70" w:right="126"/>
              <w:jc w:val="both"/>
              <w:rPr>
                <w:color w:val="auto"/>
              </w:rPr>
            </w:pPr>
            <w:r w:rsidRPr="0093416E">
              <w:rPr>
                <w:color w:val="auto"/>
              </w:rPr>
              <w:t>Planuo</w:t>
            </w:r>
            <w:r w:rsidR="00AE5E1F" w:rsidRPr="0093416E">
              <w:rPr>
                <w:color w:val="auto"/>
              </w:rPr>
              <w:t>t</w:t>
            </w:r>
            <w:r w:rsidRPr="0093416E">
              <w:rPr>
                <w:color w:val="auto"/>
              </w:rPr>
              <w:t xml:space="preserve">a Pirkimo vertė </w:t>
            </w:r>
            <w:r w:rsidR="00F52839" w:rsidRPr="0093416E">
              <w:rPr>
                <w:color w:val="auto"/>
              </w:rPr>
              <w:t>– 424 506,61</w:t>
            </w:r>
            <w:r w:rsidR="00CC6A74" w:rsidRPr="0093416E">
              <w:t xml:space="preserve"> </w:t>
            </w:r>
            <w:r w:rsidRPr="0093416E">
              <w:rPr>
                <w:color w:val="auto"/>
              </w:rPr>
              <w:t>Eur be PVM</w:t>
            </w:r>
            <w:r w:rsidR="00CA61F4" w:rsidRPr="0093416E">
              <w:rPr>
                <w:color w:val="auto"/>
              </w:rPr>
              <w:t>, faktinė Pirkimo vertė –</w:t>
            </w:r>
            <w:r w:rsidR="00CC6A74" w:rsidRPr="0093416E">
              <w:rPr>
                <w:color w:val="auto"/>
              </w:rPr>
              <w:t xml:space="preserve"> </w:t>
            </w:r>
            <w:r w:rsidR="008A63AC" w:rsidRPr="0093416E">
              <w:rPr>
                <w:color w:val="auto"/>
              </w:rPr>
              <w:t>521 420,00</w:t>
            </w:r>
            <w:r w:rsidR="00CC6A74" w:rsidRPr="0093416E">
              <w:rPr>
                <w:color w:val="auto"/>
              </w:rPr>
              <w:t xml:space="preserve"> </w:t>
            </w:r>
            <w:r w:rsidR="00CA61F4" w:rsidRPr="0093416E">
              <w:rPr>
                <w:color w:val="auto"/>
              </w:rPr>
              <w:t xml:space="preserve">Eur </w:t>
            </w:r>
            <w:r w:rsidR="009058D0" w:rsidRPr="0093416E">
              <w:rPr>
                <w:color w:val="auto"/>
              </w:rPr>
              <w:t>be</w:t>
            </w:r>
            <w:r w:rsidR="00CA61F4" w:rsidRPr="0093416E">
              <w:rPr>
                <w:color w:val="auto"/>
              </w:rPr>
              <w:t xml:space="preserve"> PVM</w:t>
            </w:r>
            <w:r w:rsidRPr="0093416E">
              <w:rPr>
                <w:color w:val="auto"/>
              </w:rPr>
              <w:t>.</w:t>
            </w:r>
          </w:p>
        </w:tc>
      </w:tr>
      <w:tr w:rsidR="006351F5" w:rsidRPr="0093416E" w14:paraId="73F5D7EE"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0049C115" w14:textId="647CC1F0" w:rsidR="006351F5" w:rsidRPr="0093416E" w:rsidRDefault="006351F5" w:rsidP="006351F5">
            <w:pPr>
              <w:ind w:left="142" w:right="72"/>
              <w:jc w:val="both"/>
              <w:rPr>
                <w:szCs w:val="24"/>
                <w:lang w:eastAsia="lt-LT"/>
              </w:rPr>
            </w:pPr>
            <w:r w:rsidRPr="0093416E">
              <w:rPr>
                <w:rFonts w:eastAsia="Calibri"/>
                <w:szCs w:val="24"/>
              </w:rPr>
              <w:t xml:space="preserve">Tiekėjo/koncesininko (su kuriuo sudaryta sutartis) pavadinimas, juridinio asmens  kodas </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2880E59F" w14:textId="16CF15F9" w:rsidR="006351F5" w:rsidRPr="0093416E" w:rsidRDefault="00C641BB" w:rsidP="006351F5">
            <w:pPr>
              <w:ind w:left="70" w:right="126"/>
              <w:jc w:val="both"/>
              <w:rPr>
                <w:szCs w:val="24"/>
                <w:lang w:eastAsia="lt-LT"/>
              </w:rPr>
            </w:pPr>
            <w:r w:rsidRPr="0093416E">
              <w:rPr>
                <w:szCs w:val="24"/>
                <w:lang w:eastAsia="lt-LT"/>
              </w:rPr>
              <w:t>UAB „Topaz LT“</w:t>
            </w:r>
            <w:r w:rsidR="006351F5" w:rsidRPr="0093416E">
              <w:rPr>
                <w:szCs w:val="24"/>
                <w:lang w:eastAsia="lt-LT"/>
              </w:rPr>
              <w:t>, j</w:t>
            </w:r>
            <w:r w:rsidR="006351F5" w:rsidRPr="0093416E">
              <w:rPr>
                <w:lang w:eastAsia="lt-LT"/>
              </w:rPr>
              <w:t xml:space="preserve">uridinio asmens kodas </w:t>
            </w:r>
            <w:r w:rsidRPr="0093416E">
              <w:rPr>
                <w:szCs w:val="24"/>
                <w:lang w:eastAsia="lt-LT"/>
              </w:rPr>
              <w:t>302602300</w:t>
            </w:r>
          </w:p>
        </w:tc>
      </w:tr>
      <w:tr w:rsidR="00C32338" w:rsidRPr="0093416E" w14:paraId="6276B167"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3969C584" w14:textId="77777777" w:rsidR="00C32338" w:rsidRPr="0093416E" w:rsidRDefault="00C32338" w:rsidP="00837FB0">
            <w:pPr>
              <w:ind w:left="142" w:right="72"/>
              <w:jc w:val="both"/>
              <w:rPr>
                <w:rFonts w:eastAsia="Calibri"/>
                <w:szCs w:val="24"/>
                <w:lang w:eastAsia="lt-LT"/>
              </w:rPr>
            </w:pPr>
            <w:r w:rsidRPr="0093416E">
              <w:rPr>
                <w:rFonts w:eastAsia="Calibri"/>
                <w:szCs w:val="24"/>
                <w:lang w:eastAsia="lt-LT"/>
              </w:rPr>
              <w:t>Pirkimo/sutarties vertinimo apimtys/etapas</w:t>
            </w:r>
          </w:p>
          <w:p w14:paraId="29CB1CC4" w14:textId="77777777" w:rsidR="00C32338" w:rsidRPr="0093416E" w:rsidRDefault="00C32338" w:rsidP="00837FB0">
            <w:pPr>
              <w:ind w:left="142" w:right="72"/>
              <w:jc w:val="both"/>
              <w:rPr>
                <w:szCs w:val="24"/>
                <w:lang w:eastAsia="lt-LT"/>
              </w:rPr>
            </w:pP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701B4D70" w14:textId="669D0A8B" w:rsidR="00C32338" w:rsidRPr="0093416E" w:rsidRDefault="00945E50" w:rsidP="00D34FD3">
            <w:pPr>
              <w:pStyle w:val="ListParagraph"/>
              <w:spacing w:line="254" w:lineRule="auto"/>
              <w:ind w:left="70" w:right="126"/>
              <w:jc w:val="both"/>
              <w:rPr>
                <w:szCs w:val="24"/>
              </w:rPr>
            </w:pPr>
            <w:r w:rsidRPr="0093416E">
              <w:rPr>
                <w:szCs w:val="24"/>
              </w:rPr>
              <w:t>Dalinis</w:t>
            </w:r>
            <w:r w:rsidR="0018233B" w:rsidRPr="0093416E">
              <w:rPr>
                <w:szCs w:val="24"/>
              </w:rPr>
              <w:t xml:space="preserve"> </w:t>
            </w:r>
            <w:r w:rsidR="00884C8F" w:rsidRPr="0093416E">
              <w:rPr>
                <w:szCs w:val="24"/>
              </w:rPr>
              <w:t xml:space="preserve">dokumentų vertinimas </w:t>
            </w:r>
            <w:r w:rsidRPr="0093416E">
              <w:rPr>
                <w:szCs w:val="24"/>
              </w:rPr>
              <w:t xml:space="preserve">dėl </w:t>
            </w:r>
            <w:r w:rsidR="005D031E" w:rsidRPr="0093416E">
              <w:rPr>
                <w:szCs w:val="24"/>
              </w:rPr>
              <w:t>pirkimo būdo parinkimo</w:t>
            </w:r>
            <w:r w:rsidR="00D34FD3" w:rsidRPr="0093416E">
              <w:rPr>
                <w:szCs w:val="24"/>
              </w:rPr>
              <w:t xml:space="preserve"> / po pirkimo sutarties </w:t>
            </w:r>
            <w:r w:rsidR="005D031E" w:rsidRPr="0093416E">
              <w:rPr>
                <w:szCs w:val="24"/>
              </w:rPr>
              <w:t>įvykdymo</w:t>
            </w:r>
          </w:p>
        </w:tc>
      </w:tr>
      <w:tr w:rsidR="00C32338" w:rsidRPr="0093416E" w14:paraId="2196A27D"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7E80B606" w14:textId="49F7727D" w:rsidR="00C32338" w:rsidRPr="0093416E" w:rsidRDefault="00C32338" w:rsidP="00837FB0">
            <w:pPr>
              <w:ind w:left="142" w:right="72"/>
              <w:jc w:val="both"/>
              <w:rPr>
                <w:b/>
                <w:szCs w:val="24"/>
                <w:lang w:eastAsia="lt-LT"/>
              </w:rPr>
            </w:pPr>
            <w:r w:rsidRPr="0093416E">
              <w:rPr>
                <w:szCs w:val="24"/>
                <w:lang w:eastAsia="lt-LT"/>
              </w:rPr>
              <w:t>Jei pirkimas finansuojamas Europos Sąjungos lėšomis – projekto pavadinimas, projektą administruojanti institucija</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4BFD544C" w14:textId="2C58DD4D" w:rsidR="00884C8F" w:rsidRPr="0093416E" w:rsidRDefault="0014780C" w:rsidP="0014780C">
            <w:pPr>
              <w:ind w:left="70"/>
              <w:rPr>
                <w:szCs w:val="24"/>
              </w:rPr>
            </w:pPr>
            <w:r w:rsidRPr="0093416E">
              <w:rPr>
                <w:szCs w:val="24"/>
                <w:lang w:eastAsia="lt-LT"/>
              </w:rPr>
              <w:t>–</w:t>
            </w:r>
          </w:p>
          <w:p w14:paraId="2AD3FCD1" w14:textId="77777777" w:rsidR="00C32338" w:rsidRPr="0093416E" w:rsidRDefault="00C32338" w:rsidP="0014780C">
            <w:pPr>
              <w:ind w:left="70" w:right="126"/>
              <w:jc w:val="both"/>
              <w:rPr>
                <w:szCs w:val="24"/>
                <w:lang w:eastAsia="lt-LT"/>
              </w:rPr>
            </w:pPr>
          </w:p>
        </w:tc>
      </w:tr>
      <w:tr w:rsidR="00C32338" w:rsidRPr="0093416E" w14:paraId="3B92F8D8" w14:textId="77777777" w:rsidTr="00590C09">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9D9B498" w14:textId="63F8BC66" w:rsidR="006351F5" w:rsidRPr="0093416E" w:rsidRDefault="006351F5" w:rsidP="00BA1642">
            <w:pPr>
              <w:ind w:left="142" w:right="126"/>
              <w:jc w:val="both"/>
              <w:rPr>
                <w:rFonts w:eastAsia="Calibri"/>
                <w:szCs w:val="24"/>
              </w:rPr>
            </w:pPr>
            <w:r w:rsidRPr="0093416E">
              <w:rPr>
                <w:rFonts w:eastAsia="Calibri"/>
                <w:szCs w:val="24"/>
              </w:rPr>
              <w:t>Jei dėl pirkimo/sutarties vyksta teismo procesas</w:t>
            </w:r>
            <w:r w:rsidRPr="0093416E">
              <w:rPr>
                <w:szCs w:val="24"/>
              </w:rPr>
              <w:t xml:space="preserve"> </w:t>
            </w:r>
            <w:r w:rsidRPr="0093416E">
              <w:rPr>
                <w:rFonts w:eastAsia="Calibri"/>
                <w:szCs w:val="24"/>
              </w:rPr>
              <w:t>arba ginčas nagrinėjamas ikiteisminės institucijos, nurodyti ieškinio (skundo) dalyką, bylos šalių pavadinimus, ar taikomos laikinosios apsaugos priemonės, nagrinėjimo stadiją:</w:t>
            </w:r>
            <w:r w:rsidR="00B62247" w:rsidRPr="0093416E">
              <w:rPr>
                <w:rFonts w:eastAsia="Calibri"/>
                <w:szCs w:val="24"/>
              </w:rPr>
              <w:t xml:space="preserve"> –</w:t>
            </w:r>
          </w:p>
          <w:p w14:paraId="13F510D2" w14:textId="6FCF6920" w:rsidR="00C32338" w:rsidRPr="0093416E" w:rsidRDefault="00C32338" w:rsidP="00837FB0">
            <w:pPr>
              <w:ind w:left="142"/>
              <w:jc w:val="both"/>
              <w:rPr>
                <w:szCs w:val="24"/>
                <w:lang w:eastAsia="lt-LT"/>
              </w:rPr>
            </w:pPr>
          </w:p>
        </w:tc>
      </w:tr>
    </w:tbl>
    <w:p w14:paraId="106144EC" w14:textId="77777777" w:rsidR="00C32338" w:rsidRPr="0093416E" w:rsidRDefault="00C32338" w:rsidP="00C32338"/>
    <w:p w14:paraId="7E9DCC06" w14:textId="77777777" w:rsidR="00C32338" w:rsidRPr="0093416E" w:rsidRDefault="00C32338" w:rsidP="00C32338">
      <w:pPr>
        <w:ind w:firstLine="720"/>
        <w:jc w:val="both"/>
        <w:rPr>
          <w:sz w:val="20"/>
          <w:lang w:eastAsia="lt-LT"/>
        </w:rPr>
      </w:pPr>
      <w:r w:rsidRPr="0093416E">
        <w:rPr>
          <w:sz w:val="20"/>
          <w:lang w:eastAsia="lt-LT"/>
        </w:rPr>
        <w:lastRenderedPageBreak/>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7A528E96" w14:textId="77777777" w:rsidR="002A07F4" w:rsidRPr="0093416E" w:rsidRDefault="002A07F4" w:rsidP="002A07F4">
      <w:pPr>
        <w:jc w:val="center"/>
        <w:rPr>
          <w:b/>
          <w:szCs w:val="24"/>
        </w:rPr>
      </w:pPr>
      <w:r w:rsidRPr="0093416E">
        <w:rPr>
          <w:b/>
          <w:szCs w:val="24"/>
        </w:rPr>
        <w:t>II dalis. Vertinimo apimtyje nustatyti pažeidimai</w:t>
      </w:r>
    </w:p>
    <w:p w14:paraId="4C3510D8" w14:textId="77777777" w:rsidR="00607032" w:rsidRPr="0093416E" w:rsidRDefault="00607032" w:rsidP="0037739F">
      <w:pP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930"/>
      </w:tblGrid>
      <w:tr w:rsidR="00A03EDA" w:rsidRPr="0093416E" w14:paraId="612C8CF5" w14:textId="77777777" w:rsidTr="00D71DB6">
        <w:tc>
          <w:tcPr>
            <w:tcW w:w="704" w:type="dxa"/>
            <w:tcBorders>
              <w:top w:val="single" w:sz="4" w:space="0" w:color="auto"/>
              <w:left w:val="single" w:sz="4" w:space="0" w:color="auto"/>
              <w:bottom w:val="single" w:sz="4" w:space="0" w:color="auto"/>
              <w:right w:val="single" w:sz="4" w:space="0" w:color="auto"/>
            </w:tcBorders>
          </w:tcPr>
          <w:p w14:paraId="2AD40E27" w14:textId="60DF7EFF" w:rsidR="00A03EDA" w:rsidRPr="0093416E" w:rsidRDefault="00A03EDA">
            <w:pPr>
              <w:pStyle w:val="ListParagraph"/>
              <w:numPr>
                <w:ilvl w:val="0"/>
                <w:numId w:val="3"/>
              </w:numPr>
              <w:ind w:left="34" w:firstLine="0"/>
              <w:jc w:val="center"/>
              <w:rPr>
                <w:szCs w:val="24"/>
              </w:rPr>
            </w:pPr>
          </w:p>
        </w:tc>
        <w:tc>
          <w:tcPr>
            <w:tcW w:w="8930" w:type="dxa"/>
            <w:tcBorders>
              <w:top w:val="single" w:sz="4" w:space="0" w:color="auto"/>
              <w:left w:val="single" w:sz="4" w:space="0" w:color="auto"/>
              <w:bottom w:val="single" w:sz="4" w:space="0" w:color="auto"/>
              <w:right w:val="single" w:sz="4" w:space="0" w:color="auto"/>
            </w:tcBorders>
          </w:tcPr>
          <w:p w14:paraId="57D6A95F" w14:textId="6C8DCBA1" w:rsidR="009D7B0D" w:rsidRPr="0093416E" w:rsidRDefault="009D7B0D" w:rsidP="00D4757A">
            <w:pPr>
              <w:jc w:val="both"/>
              <w:rPr>
                <w:szCs w:val="24"/>
              </w:rPr>
            </w:pPr>
            <w:r w:rsidRPr="0093416E">
              <w:rPr>
                <w:szCs w:val="24"/>
              </w:rPr>
              <w:t>Įstatymo 17 straipsnio 1 dalis</w:t>
            </w:r>
            <w:r w:rsidRPr="0093416E">
              <w:rPr>
                <w:rStyle w:val="FootnoteReference"/>
                <w:szCs w:val="24"/>
              </w:rPr>
              <w:footnoteReference w:id="1"/>
            </w:r>
            <w:r w:rsidR="00DD4815" w:rsidRPr="0093416E">
              <w:rPr>
                <w:szCs w:val="24"/>
              </w:rPr>
              <w:t>, 71 straipsnio 1 dalies 3 punktas</w:t>
            </w:r>
            <w:r w:rsidR="00DD4815" w:rsidRPr="0093416E">
              <w:rPr>
                <w:rStyle w:val="FootnoteReference"/>
                <w:szCs w:val="24"/>
              </w:rPr>
              <w:footnoteReference w:id="2"/>
            </w:r>
          </w:p>
        </w:tc>
      </w:tr>
      <w:tr w:rsidR="00A03EDA" w:rsidRPr="0093416E" w14:paraId="3B139544" w14:textId="77777777" w:rsidTr="00D71DB6">
        <w:tc>
          <w:tcPr>
            <w:tcW w:w="9634" w:type="dxa"/>
            <w:gridSpan w:val="2"/>
            <w:tcBorders>
              <w:top w:val="single" w:sz="4" w:space="0" w:color="auto"/>
              <w:left w:val="single" w:sz="4" w:space="0" w:color="auto"/>
              <w:bottom w:val="single" w:sz="4" w:space="0" w:color="auto"/>
              <w:right w:val="single" w:sz="4" w:space="0" w:color="auto"/>
            </w:tcBorders>
          </w:tcPr>
          <w:p w14:paraId="22F693CE" w14:textId="5213EA05" w:rsidR="00CE4877" w:rsidRPr="0093416E" w:rsidRDefault="000676C1" w:rsidP="005C5FCA">
            <w:pPr>
              <w:ind w:firstLine="720"/>
              <w:jc w:val="both"/>
              <w:rPr>
                <w:szCs w:val="24"/>
              </w:rPr>
            </w:pPr>
            <w:r w:rsidRPr="0093416E">
              <w:rPr>
                <w:szCs w:val="24"/>
              </w:rPr>
              <w:t>Pirkimo komisija</w:t>
            </w:r>
            <w:r w:rsidRPr="0093416E">
              <w:rPr>
                <w:rStyle w:val="FootnoteReference"/>
                <w:szCs w:val="24"/>
              </w:rPr>
              <w:footnoteReference w:id="3"/>
            </w:r>
            <w:r w:rsidRPr="0093416E">
              <w:rPr>
                <w:szCs w:val="24"/>
              </w:rPr>
              <w:t xml:space="preserve"> nusprendė Pirkimą vykdyti neskelbiamų derybų būdu</w:t>
            </w:r>
            <w:r w:rsidR="0055704D" w:rsidRPr="0093416E">
              <w:rPr>
                <w:szCs w:val="24"/>
              </w:rPr>
              <w:t>, pakviesdama Pirkime dalyvauti 3 tiekėjus (UAB „TOPAZ LT“, UAB „Liramta“, UAB „NP grupė“)</w:t>
            </w:r>
            <w:r w:rsidRPr="0093416E">
              <w:rPr>
                <w:szCs w:val="24"/>
              </w:rPr>
              <w:t xml:space="preserve"> ir tokį sprendimą įformino 2022 m. gruodžio 21 d. protokolu Nr. 1, kur nurodyta: „</w:t>
            </w:r>
            <w:r w:rsidR="00B66ABA" w:rsidRPr="0093416E">
              <w:rPr>
                <w:szCs w:val="24"/>
              </w:rPr>
              <w:t>&lt;...&gt;</w:t>
            </w:r>
            <w:r w:rsidR="006441AF" w:rsidRPr="0093416E">
              <w:rPr>
                <w:szCs w:val="24"/>
              </w:rPr>
              <w:t xml:space="preserve"> </w:t>
            </w:r>
            <w:r w:rsidR="00B66ABA" w:rsidRPr="0093416E">
              <w:rPr>
                <w:szCs w:val="24"/>
              </w:rPr>
              <w:t>pirkimą reikia įsigyti ypatingai skubiai, pirkimą vykdant neskelbiamų derybų būdu. Komisija sprendžia, kad šiuo atveju ypatingos skubos aplinkybės nėra sąlygotos perkančiosios organizacijos veiksmų ar neveikimo, nes ypatinga skuba sąlygota Vyriausybės sprendimų; patvirtintame NATO šalių vadovų susitikimo organizavimo pirkimų sąraše nustatytų terminų</w:t>
            </w:r>
            <w:r w:rsidR="006441AF" w:rsidRPr="0093416E">
              <w:rPr>
                <w:szCs w:val="24"/>
              </w:rPr>
              <w:t>; URM veiksmų, pasirašant Sutartį, kurios sudedamoji dalis yra Ministro Pirmininko sudarytos darbo grupės patvirtinto NATO šalių vadovų susitikimo organizavimo darbų tvarkaraštis, kuriame po atlikto jo pakeitimo nurodyta, kad „Konstrukcijų reikalingų NATO renginiui įgyvendinti nuomos ir jų sumontavimo bei demontavimo paslaugos“ pirkimo-pardavimo sutartis turi būti sudaryta iki 2022 m. lapkričio 3 d. bet ne vėliau nei iki 2023 m. vasario 1 d. Perkančiajai organizacijai tik 2022 m. birželio 15 d. Nutarimu tapo žinoma, kad ji turi (turės) imtis visų būtinų veiksmų, kad būtų laiku užtikrintas LITEXPO patalpų ir išorės erdvių parengimas ir pritaikymas NATO šalių vadovų susitikimui pagal NATO ir visus kitus</w:t>
            </w:r>
            <w:r w:rsidR="00D71EEB" w:rsidRPr="0093416E">
              <w:rPr>
                <w:szCs w:val="24"/>
              </w:rPr>
              <w:t xml:space="preserve"> taikytinus reikalavimus, o tuo tikslu ji privalės sudaryti Sutartį su URM (Nutarimo 2.1. pp.). Sutartis su URM buvo sudaryta tik 2022 m. rugpjūčio 1 d. Nors pats NATO šalių vadovų susitikimas vyks 2023 m. liepos 11-12 d., tačiau tiekėjas „Konstrukcijų reikalingų NATO renginiui įgyvendinti nuomos ir jų sumontavimo bei demontavimo paslaugas“ turi būti pasirengęs suteikti ne vėliau nei iki 2023 m. gegužės 31 d., nes iki renginio visos konstrukcijos ir teikiamas paslaugas privalės patikrinti ir patvirtinti atsakingų institucijų ir tarnybų atstovai</w:t>
            </w:r>
            <w:r w:rsidR="0037155F" w:rsidRPr="0093416E">
              <w:rPr>
                <w:szCs w:val="24"/>
              </w:rPr>
              <w:t>,</w:t>
            </w:r>
            <w:r w:rsidR="00D71EEB" w:rsidRPr="0093416E">
              <w:rPr>
                <w:szCs w:val="24"/>
              </w:rPr>
              <w:t xml:space="preserve"> t.</w:t>
            </w:r>
            <w:r w:rsidR="0037155F" w:rsidRPr="0093416E">
              <w:rPr>
                <w:szCs w:val="24"/>
              </w:rPr>
              <w:t xml:space="preserve"> </w:t>
            </w:r>
            <w:r w:rsidR="00D71EEB" w:rsidRPr="0093416E">
              <w:rPr>
                <w:szCs w:val="24"/>
              </w:rPr>
              <w:t>y. prekės ir pati paslauga turi būti suteikta labai glaustais terminais, kurie visiškai nepriklauso nuo Litexpo. Be to NATO šalių vadovų susitikimas Lietuvoje, atsižvelgiant į esančią geopolitinę situaciją dėl karo Ukrainoje Lietuvai yra ypatingos svarbos renginys ir siekiant tinkamai įgyvendinti Nutarimu Litexpo skirtus įpareigojimus per Ministro Pirmininko sudarytos darbo grupės nustatytus terminus (turint sutartinę pareigą „Konstrukcijų reikalingų NATO renginiui įgyvendinti nuomos ir jų sumontavimo bei demontavimo paslaugą“, kuri išplaukia ne tik iš Sutarties, bet ir iš Nutarimo įgyvendinimo) įsigyti ir sutartį su tiekėju sudaryti iki 2022 m. lapkričio 3 d., bet ne vėliau nei iki 2023 m. vasario 1 d. taip pat atsižvelgiant, kad URM 2022 m. rugpjūčio 3 d. raštu Nr. (14.1.1E)3-4965 „Dėl viešųjų pirkimų vykdymo skubos“ Litexpo įpareigojo Sutartyje numatytus viešuosius pirkimus vykdyti, laikantis Sutartyje numatytų terminų, o viešuosius pirkimus, kuriems įvykdyti terminai, jau yra suėję, vykdyti ypatingai skubiai, komisija sprendžia, kad siekiant tinkamai įgyvendinti pareigą užtikrinti sklandų NATO šalių vadovų susitikimą, atsižvelgdama į renginio datą ir reikiamų atlikti pasiruošimo darbų/įsigyti paslaugų apimtis „Konstrukcijų reikalingų NATO renginiui įgyvendinti nuomos ir jų sumontavimo bei demontavimo paslaugos“ prekių ir teikiamų paslaugų pirkimą vykdyti esant ypatingos skubos aplinkybėms, kurios visiškai nepriklauso nuo perkančiosios organizacijos</w:t>
            </w:r>
            <w:r w:rsidR="004D12F9" w:rsidRPr="0093416E">
              <w:rPr>
                <w:szCs w:val="24"/>
              </w:rPr>
              <w:t xml:space="preserve">. &lt;...&gt; Taigi apibendrinant visą aukščiau išdėstytą Komisija sprendžia, kad yra visi teisiniai pagrindai ir faktinės aplinkybės pirkimą dėl „Konstrukcijų reikalingų NATO renginiui įgyvendinti nuomos ir jų </w:t>
            </w:r>
            <w:r w:rsidR="004D12F9" w:rsidRPr="0093416E">
              <w:rPr>
                <w:szCs w:val="24"/>
              </w:rPr>
              <w:lastRenderedPageBreak/>
              <w:t>sumontavimo bei demontavimo paslaugos“ prekių tiekimo ir paslaugų teikimo vykdyti neskelbiamų derybų būdu, esant ypatingos skubos aplinkybėms (VPĮ 71 str. 1 d. 3 p.)</w:t>
            </w:r>
            <w:r w:rsidRPr="0093416E">
              <w:rPr>
                <w:szCs w:val="24"/>
              </w:rPr>
              <w:t>“.</w:t>
            </w:r>
          </w:p>
          <w:p w14:paraId="47E17053" w14:textId="74A297A9" w:rsidR="00313B6A" w:rsidRPr="0093416E" w:rsidRDefault="00313B6A" w:rsidP="005C5FCA">
            <w:pPr>
              <w:ind w:firstLine="720"/>
              <w:jc w:val="both"/>
              <w:rPr>
                <w:szCs w:val="24"/>
              </w:rPr>
            </w:pPr>
            <w:r w:rsidRPr="0093416E">
              <w:rPr>
                <w:szCs w:val="24"/>
              </w:rPr>
              <w:t>Perkančioji organizacija 2023 m. rugpjūčio 18 d. rašte Nr. 7-71 Tarnybai nurodė</w:t>
            </w:r>
            <w:r w:rsidR="00D9358F" w:rsidRPr="0093416E">
              <w:rPr>
                <w:szCs w:val="24"/>
              </w:rPr>
              <w:t>, kad „&lt;...&gt; Lietuvos rinkoje apskritai nėra tiekėjų, kurie vieni patys savo pajėgumais būtų galėję įvykdyti tokio masto viešojo pirkimo sutartį. &lt;...&gt; tam, kad bet kuris tiekėjas galėtų tinkamai ir laiku įvykdyti viešojo pirkimo sutartį, dalį pirkimo objekto tokiam tiekėjui būtų reikėję užsitikrinti iš kitų rinkos tiekėjų ar gamintojų &lt;...&gt;, dalį – užsakyti ir įsigyti. Tai tik dar kartą patvirtina poreikį viešojo pirkimo procedūras vykdyti ir viešojo pirkimo sutartį sudaryti ir pradėti vykdyti kuo greičiau, kad atitinkamas tiekėjas galėtų viską užsakyti bei gauti ne vėliau, kaip iki 2023 m. gegužės mėn</w:t>
            </w:r>
            <w:r w:rsidR="00900723" w:rsidRPr="0093416E">
              <w:rPr>
                <w:szCs w:val="24"/>
              </w:rPr>
              <w:t>.</w:t>
            </w:r>
            <w:r w:rsidR="00E84489" w:rsidRPr="0093416E">
              <w:rPr>
                <w:szCs w:val="24"/>
              </w:rPr>
              <w:t>“</w:t>
            </w:r>
            <w:r w:rsidR="00D9358F" w:rsidRPr="0093416E">
              <w:rPr>
                <w:szCs w:val="24"/>
              </w:rPr>
              <w:t>.</w:t>
            </w:r>
          </w:p>
          <w:p w14:paraId="0CB5F60A" w14:textId="77777777" w:rsidR="00855D5E" w:rsidRPr="0093416E" w:rsidRDefault="00855D5E" w:rsidP="005C5FCA">
            <w:pPr>
              <w:ind w:firstLine="720"/>
              <w:jc w:val="both"/>
              <w:rPr>
                <w:szCs w:val="24"/>
              </w:rPr>
            </w:pPr>
            <w:r w:rsidRPr="0093416E">
              <w:rPr>
                <w:szCs w:val="24"/>
              </w:rPr>
              <w:t xml:space="preserve">Perkančioji organizacija 2023 m. rugsėjo 7 d. rašte Nr. 7-75 nurodė, kad „&lt;...&gt; dar anksčiau skelbti Pirkimo procedūrų, nebuvo objektyviai įmanoma. Tik sužinojus pirminius NATO tarptautinius sekretoriato reikalavimus, buvo pradėtos rengti Pirkimo sąlygos (kaip jau buvo nurodyta atsakant į 1.2 klausimą, Litexpo prieš pradedant rengti techninę specifikaciją turėjo visiškai minimaliai informacijos tam, kad galėtų parengti techninę specifikaciją; vis dėlto, įvertinus visą situaciją ir visas rizikas, Litexpo priėmė sprendimą rengti techninę specifikaciją ir vykdyti Pirkimo procedūras su turima informacija, kadangi kiekviena uždelsta diena reiškė, jog potencialus tiekėjas gali nespėti tinkamai ir laiku įvykdyti Pirkimo sutarties, o tai buvo rizika, kurios Litexpo negalėjo toleruoti). </w:t>
            </w:r>
          </w:p>
          <w:p w14:paraId="0199C02E" w14:textId="511DF820" w:rsidR="0037155F" w:rsidRPr="0093416E" w:rsidRDefault="00855D5E" w:rsidP="005C5FCA">
            <w:pPr>
              <w:ind w:firstLine="720"/>
              <w:jc w:val="both"/>
              <w:rPr>
                <w:szCs w:val="24"/>
              </w:rPr>
            </w:pPr>
            <w:r w:rsidRPr="0093416E">
              <w:rPr>
                <w:szCs w:val="24"/>
              </w:rPr>
              <w:t>Parengtos Pirkimo sąlygos (techninė specifikacija) iki pat 202</w:t>
            </w:r>
            <w:r w:rsidR="00EA15EB" w:rsidRPr="0093416E">
              <w:rPr>
                <w:szCs w:val="24"/>
              </w:rPr>
              <w:t>2</w:t>
            </w:r>
            <w:r w:rsidRPr="0093416E">
              <w:rPr>
                <w:szCs w:val="24"/>
              </w:rPr>
              <w:t xml:space="preserve"> m. gruodžio 16 d. buvo derinamos su URM (202</w:t>
            </w:r>
            <w:r w:rsidR="00EA15EB" w:rsidRPr="0093416E">
              <w:rPr>
                <w:szCs w:val="24"/>
              </w:rPr>
              <w:t>2</w:t>
            </w:r>
            <w:r w:rsidRPr="0093416E">
              <w:rPr>
                <w:szCs w:val="24"/>
              </w:rPr>
              <w:t xml:space="preserve"> m. gruodžio 16 d. Litexpo URM išsiuntė galutines techninės specifikacijos korekcijas bei komentarus, kurie URM buvo patvirtinti tam, kad galėtų būti vykdomos Pirkimo procedūros (kaip jau buvo detaliai nurodyta, Litexpo negalėjo vykdyti nei vieno viešojo pirkimo procedūros iki kol nebuvo gautas URM patvirtinimas dėl viešojo pirkimo (techninės specifikacijos sąlygų)) (priedas Nr. 4). Taigi, akivaizdu, kad Pirkimo procedūros buvo pradėtos vykdyti operatyviai, iškart tik gavus informaciją iš NATO tarptautinio sekretoriato ir URM patvirtinus Pirkimo sąlygas (techninę specifikaciją)“.</w:t>
            </w:r>
          </w:p>
          <w:p w14:paraId="68F58530" w14:textId="3807399D" w:rsidR="00855D5E" w:rsidRPr="0093416E" w:rsidRDefault="00855D5E" w:rsidP="005C5FCA">
            <w:pPr>
              <w:ind w:firstLine="720"/>
              <w:jc w:val="both"/>
              <w:rPr>
                <w:szCs w:val="24"/>
              </w:rPr>
            </w:pPr>
            <w:r w:rsidRPr="0093416E">
              <w:rPr>
                <w:szCs w:val="24"/>
              </w:rPr>
              <w:t>Vertinant Perkančiosios organizacijos pateiktus dokumentus ir informaciją, darytina išvada, kad Perkančiosios organizacijos galimybės kokybiškai atlikti Pirkimą priklaus</w:t>
            </w:r>
            <w:r w:rsidR="00FA5A56" w:rsidRPr="0093416E">
              <w:rPr>
                <w:szCs w:val="24"/>
              </w:rPr>
              <w:t>ė ir</w:t>
            </w:r>
            <w:r w:rsidRPr="0093416E">
              <w:rPr>
                <w:szCs w:val="24"/>
              </w:rPr>
              <w:t xml:space="preserve"> nuo NATO sekretoriato </w:t>
            </w:r>
            <w:r w:rsidR="00B33591" w:rsidRPr="0093416E">
              <w:rPr>
                <w:szCs w:val="24"/>
              </w:rPr>
              <w:t>bei</w:t>
            </w:r>
            <w:r w:rsidRPr="0093416E">
              <w:rPr>
                <w:szCs w:val="24"/>
              </w:rPr>
              <w:t xml:space="preserve"> Lietuvos Respublikos užsienio reikalų ministerijos (toliau – URM)</w:t>
            </w:r>
            <w:r w:rsidR="00452A2C" w:rsidRPr="0093416E">
              <w:rPr>
                <w:szCs w:val="24"/>
              </w:rPr>
              <w:t xml:space="preserve"> sprendimų.</w:t>
            </w:r>
          </w:p>
          <w:p w14:paraId="014658F1" w14:textId="1918E3C0" w:rsidR="00745C0D" w:rsidRPr="0093416E" w:rsidRDefault="00360074" w:rsidP="005C5FCA">
            <w:pPr>
              <w:ind w:firstLine="720"/>
              <w:jc w:val="both"/>
              <w:rPr>
                <w:szCs w:val="24"/>
              </w:rPr>
            </w:pPr>
            <w:r w:rsidRPr="0093416E">
              <w:rPr>
                <w:szCs w:val="24"/>
              </w:rPr>
              <w:t>Kaip matyti iš Perkančiosios organizacijos pateiktų dokumentų ir paaiškinimų, Perkančioji organizacija Pirkimą neskelbiamų derybų būdu vykdė</w:t>
            </w:r>
            <w:r w:rsidR="00B33591" w:rsidRPr="0093416E">
              <w:rPr>
                <w:szCs w:val="24"/>
              </w:rPr>
              <w:t>,</w:t>
            </w:r>
            <w:r w:rsidRPr="0093416E">
              <w:rPr>
                <w:szCs w:val="24"/>
              </w:rPr>
              <w:t xml:space="preserve"> motyvuodama tuo, kad susiklostė Įstatymo 71 straipsnio 1 dalies 3 punkte nurodyta situacija. Minėta nuostata numato, kad pirkimą neskelbiamų derybų būdu galima vykdyti tik tuo atveju, jeigu neišvengiamai būtina pirkimą atlikti ypač skubiai dėl </w:t>
            </w:r>
            <w:r w:rsidRPr="0093416E">
              <w:rPr>
                <w:b/>
                <w:bCs/>
                <w:szCs w:val="24"/>
              </w:rPr>
              <w:t>įvykio</w:t>
            </w:r>
            <w:r w:rsidRPr="0093416E">
              <w:rPr>
                <w:szCs w:val="24"/>
              </w:rPr>
              <w:t xml:space="preserve">, </w:t>
            </w:r>
            <w:r w:rsidRPr="0093416E">
              <w:rPr>
                <w:b/>
                <w:bCs/>
                <w:szCs w:val="24"/>
              </w:rPr>
              <w:t>kurio perkančioji organizacija negalėjo numatyti</w:t>
            </w:r>
            <w:r w:rsidRPr="0093416E">
              <w:rPr>
                <w:szCs w:val="24"/>
              </w:rPr>
              <w:t xml:space="preserve">, kai tokio pirkimo neįmanoma atlikti atviro, riboto konkurso ar skelbiamų derybų būdais šiame įstatyme nustatytais terminais. Aplinkybės, kuriomis grindžiama </w:t>
            </w:r>
            <w:r w:rsidRPr="0093416E">
              <w:rPr>
                <w:b/>
                <w:bCs/>
                <w:szCs w:val="24"/>
              </w:rPr>
              <w:t>ypatinga skuba, jokiu būdu negali priklausyti nuo perkančiosios organizacijos</w:t>
            </w:r>
            <w:r w:rsidRPr="0093416E">
              <w:rPr>
                <w:szCs w:val="24"/>
              </w:rPr>
              <w:t>.</w:t>
            </w:r>
          </w:p>
          <w:p w14:paraId="2AF6CF9E" w14:textId="77777777" w:rsidR="00BC51BD" w:rsidRPr="0093416E" w:rsidRDefault="00DC6B67" w:rsidP="005C5FCA">
            <w:pPr>
              <w:ind w:firstLine="720"/>
              <w:jc w:val="both"/>
              <w:rPr>
                <w:szCs w:val="24"/>
              </w:rPr>
            </w:pPr>
            <w:r w:rsidRPr="0093416E">
              <w:rPr>
                <w:szCs w:val="24"/>
              </w:rPr>
              <w:t xml:space="preserve">Nagrinėjamu atveju Perkančioji organizacija </w:t>
            </w:r>
            <w:r w:rsidR="00B33591" w:rsidRPr="0093416E">
              <w:rPr>
                <w:szCs w:val="24"/>
              </w:rPr>
              <w:t>vykdė</w:t>
            </w:r>
            <w:r w:rsidRPr="0093416E">
              <w:rPr>
                <w:szCs w:val="24"/>
              </w:rPr>
              <w:t xml:space="preserve"> Pirkimą dėl įvykio</w:t>
            </w:r>
            <w:r w:rsidR="00B33591" w:rsidRPr="0093416E">
              <w:rPr>
                <w:szCs w:val="24"/>
              </w:rPr>
              <w:t>, kuris nepriskirtinas nenumatyto įvykio kategorijai Įstatymo 71 straipsnio 1 dalies 3 punkto prasme</w:t>
            </w:r>
            <w:r w:rsidRPr="0093416E">
              <w:rPr>
                <w:szCs w:val="24"/>
              </w:rPr>
              <w:t>, t. y. NATO šalių vadovų susitikim</w:t>
            </w:r>
            <w:r w:rsidR="00B33591" w:rsidRPr="0093416E">
              <w:rPr>
                <w:szCs w:val="24"/>
              </w:rPr>
              <w:t>as</w:t>
            </w:r>
            <w:r w:rsidRPr="0093416E">
              <w:rPr>
                <w:szCs w:val="24"/>
              </w:rPr>
              <w:t xml:space="preserve"> Lietuvoje 2023 metais</w:t>
            </w:r>
            <w:r w:rsidR="00B22504" w:rsidRPr="0093416E">
              <w:rPr>
                <w:szCs w:val="24"/>
              </w:rPr>
              <w:t xml:space="preserve"> (toliau – NATO renginys)</w:t>
            </w:r>
            <w:r w:rsidR="00B33591" w:rsidRPr="0093416E">
              <w:rPr>
                <w:szCs w:val="24"/>
              </w:rPr>
              <w:t xml:space="preserve"> buvo žinomas iš anksto ir planuotas</w:t>
            </w:r>
            <w:r w:rsidRPr="0093416E">
              <w:rPr>
                <w:szCs w:val="24"/>
              </w:rPr>
              <w:t>.</w:t>
            </w:r>
            <w:r w:rsidR="00F12568" w:rsidRPr="0093416E">
              <w:rPr>
                <w:szCs w:val="24"/>
              </w:rPr>
              <w:t xml:space="preserve"> Tai patvirtina šie faktai: </w:t>
            </w:r>
            <w:r w:rsidR="00076ED9" w:rsidRPr="0093416E">
              <w:rPr>
                <w:b/>
                <w:bCs/>
                <w:szCs w:val="24"/>
              </w:rPr>
              <w:t>2021 m. birželio 14 d. Šiaurės Atlanto sutarties organizacijos (toliau – NATO) šalys NATO šalių vadovų susitikime Briuselyje patvirtino sutarimą, kad 2022 metais NATO vadovų susitikimas vyks Madride, Ispanijoje, o kitas – Vilniuje, Lietuvoje</w:t>
            </w:r>
            <w:r w:rsidR="00076ED9" w:rsidRPr="0093416E">
              <w:rPr>
                <w:rStyle w:val="FootnoteReference"/>
                <w:szCs w:val="24"/>
              </w:rPr>
              <w:footnoteReference w:id="4"/>
            </w:r>
            <w:r w:rsidR="00076ED9" w:rsidRPr="0093416E">
              <w:rPr>
                <w:szCs w:val="24"/>
              </w:rPr>
              <w:t xml:space="preserve">. Po pirminio NATO atstovų delegacijos vizito į Lietuvą 2021 m. birželio 28-30 d. buvo </w:t>
            </w:r>
            <w:r w:rsidR="00076ED9" w:rsidRPr="0093416E">
              <w:rPr>
                <w:szCs w:val="24"/>
              </w:rPr>
              <w:lastRenderedPageBreak/>
              <w:t>žinoma, kad „Litexpo“ patalpos ir išorės erdvės yra Vilniuje tinkamiausia vieta, kuri atitiktų NATO nustatytus reikalavimus ir talpintų per 3 000 užsienio valstybių ir žiniasklaidos atstovų</w:t>
            </w:r>
            <w:r w:rsidR="00076ED9" w:rsidRPr="0093416E">
              <w:rPr>
                <w:rStyle w:val="FootnoteReference"/>
                <w:szCs w:val="24"/>
              </w:rPr>
              <w:footnoteReference w:id="5"/>
            </w:r>
            <w:r w:rsidR="00076ED9" w:rsidRPr="0093416E">
              <w:rPr>
                <w:szCs w:val="24"/>
              </w:rPr>
              <w:t>. Toliau buvo imtasi šių oficialių veiksmų: Ministro Pirmininko 2021 m. gruodžio 8 d. potvarkiu Nr. 209 „Dėl darbo grupės NATO šalių vadovų susitikimui Lietuvoje 2023 metais surengti sudarymo“ sudaryta Ministro Pirmininko darbo grupė, kuriai pavesta</w:t>
            </w:r>
            <w:r w:rsidR="00076ED9" w:rsidRPr="0093416E">
              <w:rPr>
                <w:rStyle w:val="FootnoteReference"/>
                <w:szCs w:val="24"/>
              </w:rPr>
              <w:footnoteReference w:id="6"/>
            </w:r>
            <w:r w:rsidR="00076ED9" w:rsidRPr="0093416E">
              <w:rPr>
                <w:szCs w:val="24"/>
              </w:rPr>
              <w:t xml:space="preserve"> koordinuoti pasirengimo NATO šalių vadovų susitikimui Lietuvoje 2023 metais organizacinius, finansinius, teisinius ir kitus susijusius klausimus bei iki 2022 m. vasario 1 d. parengti ir pateikti Vyriausybei planuojamo NATO šalių vadovų susitikimo Lietuvoje 2023 metais programos ir sąmatos projektus; priimtas Vyriausybės 2022 m. birželio 15 d. nutarimas Nr. 632 „Dėl Šiaurės Atlanto sutarties organizacijos šalių vadovų susitikimo Lietuvoje 2023 metais organizavimo“, kurio priėmimas grindžiamas būtent pirmiau minėtu NATO šalių sutarimu surengti NATO šalių vadovų susitikimą </w:t>
            </w:r>
            <w:r w:rsidR="00230AB3" w:rsidRPr="0093416E">
              <w:rPr>
                <w:szCs w:val="24"/>
              </w:rPr>
              <w:t>Lietuvoje</w:t>
            </w:r>
            <w:r w:rsidR="00076ED9" w:rsidRPr="0093416E">
              <w:rPr>
                <w:szCs w:val="24"/>
              </w:rPr>
              <w:t>. Po Madrido NATO viršūnių susitikimo 2022 m. birželio 29 d. buvo paskelbta, jog sekantis sutikimas vyks 2023 m. Vilniuje</w:t>
            </w:r>
            <w:r w:rsidR="00076ED9" w:rsidRPr="0093416E">
              <w:rPr>
                <w:rStyle w:val="FootnoteReference"/>
                <w:szCs w:val="24"/>
              </w:rPr>
              <w:footnoteReference w:id="7"/>
            </w:r>
            <w:r w:rsidR="00076ED9" w:rsidRPr="0093416E">
              <w:rPr>
                <w:szCs w:val="24"/>
              </w:rPr>
              <w:t>. 2022 m. lapkričio 9 d. buvo paskelbta NATO viršūnių susitikimo Vilniuje tiksli data</w:t>
            </w:r>
            <w:r w:rsidR="00076ED9" w:rsidRPr="0093416E">
              <w:rPr>
                <w:rStyle w:val="FootnoteReference"/>
                <w:szCs w:val="24"/>
              </w:rPr>
              <w:footnoteReference w:id="8"/>
            </w:r>
            <w:r w:rsidR="00076ED9" w:rsidRPr="0093416E">
              <w:rPr>
                <w:szCs w:val="24"/>
              </w:rPr>
              <w:t>.</w:t>
            </w:r>
          </w:p>
          <w:p w14:paraId="2CFF89CA" w14:textId="76BF7BA1" w:rsidR="00DC6B67" w:rsidRPr="0093416E" w:rsidRDefault="00076ED9" w:rsidP="005C5FCA">
            <w:pPr>
              <w:ind w:firstLine="720"/>
              <w:jc w:val="both"/>
              <w:rPr>
                <w:szCs w:val="24"/>
              </w:rPr>
            </w:pPr>
            <w:r w:rsidRPr="0093416E">
              <w:rPr>
                <w:szCs w:val="24"/>
              </w:rPr>
              <w:t xml:space="preserve"> </w:t>
            </w:r>
            <w:r w:rsidR="0092513B" w:rsidRPr="0093416E">
              <w:rPr>
                <w:szCs w:val="24"/>
              </w:rPr>
              <w:t xml:space="preserve">Taip pat </w:t>
            </w:r>
            <w:r w:rsidR="00F12568" w:rsidRPr="0093416E">
              <w:rPr>
                <w:szCs w:val="24"/>
              </w:rPr>
              <w:t xml:space="preserve">pažymėtina, kad nenumatytais įvykiais </w:t>
            </w:r>
            <w:r w:rsidR="0092513B" w:rsidRPr="0093416E">
              <w:rPr>
                <w:szCs w:val="24"/>
              </w:rPr>
              <w:t>nelaikytini ir Perkančiosios organizacijos bei URM su NATO renginiu susiję organizaciniai veiksmai,</w:t>
            </w:r>
            <w:r w:rsidR="00DD4815" w:rsidRPr="0093416E">
              <w:rPr>
                <w:szCs w:val="24"/>
              </w:rPr>
              <w:t xml:space="preserve"> pavyzdžiui, bendradarbiavimo sutarties sudarymas, URM raštai, kuriuose teikti nurodymai dėl pirkimų vykdymo skubiai, tarpusavio veiksmų ar pirkimo dokumentų derinimas ir pan.</w:t>
            </w:r>
            <w:r w:rsidR="00F12568" w:rsidRPr="0093416E">
              <w:rPr>
                <w:szCs w:val="24"/>
              </w:rPr>
              <w:t>,</w:t>
            </w:r>
            <w:r w:rsidR="0092513B" w:rsidRPr="0093416E">
              <w:rPr>
                <w:szCs w:val="24"/>
              </w:rPr>
              <w:t xml:space="preserve"> nes jie priklausė nuo minėtų šalių valios.</w:t>
            </w:r>
          </w:p>
          <w:p w14:paraId="6EE45EB1" w14:textId="792AB4FE" w:rsidR="00C23224" w:rsidRPr="0093416E" w:rsidRDefault="00804480" w:rsidP="005C5FCA">
            <w:pPr>
              <w:ind w:firstLine="720"/>
              <w:jc w:val="both"/>
              <w:rPr>
                <w:szCs w:val="24"/>
              </w:rPr>
            </w:pPr>
            <w:r w:rsidRPr="0093416E">
              <w:rPr>
                <w:szCs w:val="24"/>
              </w:rPr>
              <w:t>Lietuvos Aukščiausiasis Teismas</w:t>
            </w:r>
            <w:r w:rsidR="005141F3" w:rsidRPr="0093416E">
              <w:rPr>
                <w:szCs w:val="24"/>
              </w:rPr>
              <w:t xml:space="preserve"> (toliau – LAT)</w:t>
            </w:r>
            <w:r w:rsidRPr="0093416E">
              <w:rPr>
                <w:szCs w:val="24"/>
              </w:rPr>
              <w:t>, atsižvelgdamas į</w:t>
            </w:r>
            <w:r w:rsidR="00C23224" w:rsidRPr="0093416E">
              <w:rPr>
                <w:szCs w:val="24"/>
              </w:rPr>
              <w:t xml:space="preserve"> Europos Sąjungos Teisingumo Teismo praktik</w:t>
            </w:r>
            <w:r w:rsidRPr="0093416E">
              <w:rPr>
                <w:szCs w:val="24"/>
              </w:rPr>
              <w:t>ą</w:t>
            </w:r>
            <w:r w:rsidR="00C23224" w:rsidRPr="0093416E">
              <w:rPr>
                <w:szCs w:val="24"/>
              </w:rPr>
              <w:t>, nurodo</w:t>
            </w:r>
            <w:r w:rsidR="002A4B3B" w:rsidRPr="0093416E">
              <w:rPr>
                <w:rStyle w:val="FootnoteReference"/>
                <w:szCs w:val="24"/>
              </w:rPr>
              <w:footnoteReference w:id="9"/>
            </w:r>
            <w:r w:rsidR="00C23224" w:rsidRPr="0093416E">
              <w:rPr>
                <w:szCs w:val="24"/>
              </w:rPr>
              <w:t>, kad neskelbiamų derybų procedūra pagal Įstatymo 71 straipsnio 1 dalies 3 punktą gali būti taikoma tik tada, kai įvykdomos trys kumuliacinės (taikomos kartu) sąlygos: a) turi įvykti nenumatomas įvykis; b) turi susidėti ypatingos skubos aplinkybės, dėl kurių neįmanoma laikytis kitoms procedūroms nustatytų terminų; c) turi būti priežastinis ryšys tarp nenumatomo įvykio ir dėl to atsiradusios ypatingos skubos. Jei nenustatoma bent vienos iš nurodytų sąlygų, perkančiosios organizacijos negali nesilaikyti direktyvų nuostatų, susijusių būtent su paskelbimu apie pirkimą (Teisingumo Teismo 1992 m. kovo 18 d. Sprendimas Komisija prieš Ispaniją, C-24/91, Rink. 1992, p. I- 1989; 1993 m. rugpjūčio 2 d. Sprendimas Komisija prieš Italiją, C-107/92, Rink. 1993, p. I-4655; kt.).</w:t>
            </w:r>
          </w:p>
          <w:p w14:paraId="22A0C180" w14:textId="16314E2A" w:rsidR="006C1835" w:rsidRPr="0093416E" w:rsidRDefault="006C1835" w:rsidP="005C5FCA">
            <w:pPr>
              <w:ind w:firstLine="720"/>
              <w:jc w:val="both"/>
              <w:rPr>
                <w:szCs w:val="24"/>
              </w:rPr>
            </w:pPr>
            <w:r w:rsidRPr="0093416E">
              <w:rPr>
                <w:szCs w:val="24"/>
              </w:rPr>
              <w:t xml:space="preserve">Nenumatytais įvykiais reikėtų laikyti tokius įvykius, kurie neapsakomai viršija įprastines ekonominio ir socialinio gyvenimo ribas, pavyzdžiui, žemės drebėjimai ar potvyniai (žr. </w:t>
            </w:r>
            <w:r w:rsidRPr="0093416E">
              <w:rPr>
                <w:i/>
                <w:iCs/>
                <w:szCs w:val="24"/>
              </w:rPr>
              <w:t>mutatis mutandis</w:t>
            </w:r>
            <w:r w:rsidRPr="0093416E">
              <w:rPr>
                <w:szCs w:val="24"/>
              </w:rPr>
              <w:t xml:space="preserve"> Teisingumo Teismo 2013 m. birželio 20 d. Nutartį Consiglio Nazionale degli Ingegneri, C-352/12, nepaskelbtas Rinkinyje). Kita vertus, pabrėžtina, kad neskelbiamų derybų procedūra </w:t>
            </w:r>
            <w:r w:rsidRPr="0093416E">
              <w:rPr>
                <w:szCs w:val="24"/>
              </w:rPr>
              <w:lastRenderedPageBreak/>
              <w:t xml:space="preserve">leidžiama tik tiems </w:t>
            </w:r>
            <w:r w:rsidR="008E0E47" w:rsidRPr="0093416E">
              <w:rPr>
                <w:szCs w:val="24"/>
              </w:rPr>
              <w:t>objektams įsigyti</w:t>
            </w:r>
            <w:r w:rsidRPr="0093416E">
              <w:rPr>
                <w:szCs w:val="24"/>
              </w:rPr>
              <w:t xml:space="preserve">, kurie neišvengiamai būtini siekiant nedelsiant reaguoti į šiuos nenumatytus įvykius. </w:t>
            </w:r>
          </w:p>
          <w:p w14:paraId="03B312EA" w14:textId="3F0614C8" w:rsidR="006C1835" w:rsidRPr="0093416E" w:rsidRDefault="005141F3" w:rsidP="005C5FCA">
            <w:pPr>
              <w:ind w:firstLine="720"/>
              <w:jc w:val="both"/>
              <w:rPr>
                <w:szCs w:val="24"/>
              </w:rPr>
            </w:pPr>
            <w:r w:rsidRPr="0093416E">
              <w:rPr>
                <w:szCs w:val="24"/>
              </w:rPr>
              <w:t>LAT</w:t>
            </w:r>
            <w:r w:rsidR="006C1835" w:rsidRPr="0093416E">
              <w:rPr>
                <w:szCs w:val="24"/>
              </w:rPr>
              <w:t xml:space="preserve"> </w:t>
            </w:r>
            <w:r w:rsidR="008E0E47" w:rsidRPr="0093416E">
              <w:rPr>
                <w:szCs w:val="24"/>
              </w:rPr>
              <w:t xml:space="preserve">yra </w:t>
            </w:r>
            <w:r w:rsidR="006C1835" w:rsidRPr="0093416E">
              <w:rPr>
                <w:szCs w:val="24"/>
              </w:rPr>
              <w:t>konstatav</w:t>
            </w:r>
            <w:r w:rsidR="008E0E47" w:rsidRPr="0093416E">
              <w:rPr>
                <w:szCs w:val="24"/>
              </w:rPr>
              <w:t>ęs</w:t>
            </w:r>
            <w:r w:rsidR="006C1835" w:rsidRPr="0093416E">
              <w:rPr>
                <w:szCs w:val="24"/>
              </w:rPr>
              <w:t>, kad Vyriausybės veikla negali būti prilyginta nenuspėjamiems įvykiams, kurie ypač keistų įprastines viešųjų pirkimų procedūrų taikymo sąlygas. Jei būtų priešingai, įprastinė Vyriausybės atliekama teisės aktų vykdomoji veikla viešųjų pirkimų teisės prasme taptų ekstraordinarinė (</w:t>
            </w:r>
            <w:r w:rsidRPr="0093416E">
              <w:rPr>
                <w:szCs w:val="24"/>
              </w:rPr>
              <w:t>LAT</w:t>
            </w:r>
            <w:r w:rsidR="006C1835" w:rsidRPr="0093416E">
              <w:rPr>
                <w:szCs w:val="24"/>
              </w:rPr>
              <w:t xml:space="preserve"> nutartis, priimta civilinėje byloje Nr. 3K-3-505/2009). Tokia pozicija atitinka ir Teisingumo Teismo praktiką. Teisingumo Teismas ne kartą pripažino, kad valstybės institucijų veikla ir jos rezultatai nelaikytini nenumatomais įvykiais, nepaisant aplinkybės, jog konkrečiu atveju perkančioji organizacija nesitikėjo šios veiklos padarinių. Aplinkybė, kad valstybės narės institucija, kuri pagal nacionalinę teisę viešųjų darbų projektų aprobacijos procedūros metu privalo pateikti savo sutikimą konkrečiam projektui, prieš tam nustatytą terminą išreiškia savo nepritarimą dėl priežasčių, dėl kurių ji tam turi teisę, nelaikoma nenumatomu įvykiu (Teisingumo Teismo 1996 m. kovo 28 d. Sprendimas Komisija prieš Vokietiją, C-318/94, Rink. 1996, p. I-1949; 2005 m. birželio 2 d. Sprendimas Komisija prieš Graikiją, C-394/02, Rink. 2005, p. I-4713). Taigi tam tikrų konkrečių terminų, skirtų apibrėžti perkančiosios organizacijos pareigą pradėti pirkimo procedūras ar jau turėti materializuotą pirkimo objektą, nustatymas nepateisina aptariamo pirkimo būdo naudojimo.</w:t>
            </w:r>
          </w:p>
          <w:p w14:paraId="1DBE6F9F" w14:textId="17795CBF" w:rsidR="003761CF" w:rsidRPr="0093416E" w:rsidRDefault="003761CF" w:rsidP="005C5FCA">
            <w:pPr>
              <w:ind w:firstLine="720"/>
              <w:jc w:val="both"/>
              <w:rPr>
                <w:szCs w:val="24"/>
              </w:rPr>
            </w:pPr>
            <w:r w:rsidRPr="0093416E">
              <w:rPr>
                <w:szCs w:val="24"/>
              </w:rPr>
              <w:t xml:space="preserve">Taip pat pažymėtina, kad Perkančioji organizacija savo paaiškinimuose nurodė, </w:t>
            </w:r>
            <w:r w:rsidR="008E0E47" w:rsidRPr="0093416E">
              <w:rPr>
                <w:szCs w:val="24"/>
              </w:rPr>
              <w:t>jog</w:t>
            </w:r>
            <w:r w:rsidRPr="0093416E">
              <w:rPr>
                <w:szCs w:val="24"/>
              </w:rPr>
              <w:t xml:space="preserve"> Pirkimą nusprendė vykdyti turėdama minimalią informaciją dėl techninės specifikacijos parengimo. </w:t>
            </w:r>
            <w:r w:rsidR="00B93E1A" w:rsidRPr="0093416E">
              <w:rPr>
                <w:szCs w:val="24"/>
              </w:rPr>
              <w:t>Kaip nurodo Perkančioji organizacija, Pirkimo procedūros buvo pradėtos vykdyti operatyviai, iškart tik gavus informaciją iš NATO tarptautinio sekretoriato ir URM patvirtinus Pirkimo sąlygas (techninę specifikaciją). Perkančioji organizacija 2023 m. rugsėjo 25 d. el. laiške nurodė, kad „&lt;...&gt; pirminiai tikslesni reikalavimai buvo sužinoti po 2022-09-26 NATO tarptautinio sekretoriato delegacijos vizito į Lietuvą, kurio metu buvo apžiūrėtos Litexpo patalpos, įvertinti pirminiai salių planai. Po nurodyto NATO tarptautinio sekretoriato vizito buvo tikslinamas techninis projektas (salių planai), kadangi be tikslaus techninio projekto rengti aptariamo viešojo pirkimo sąlygų nebuvo įmanoma (nėra įmanoma įsigyti konstrukcijų neturint techninio projekto (salių planų)). Taigi, spalio-lapkričio mėnesį buvo vykdomas techninių klausimų derinimas su techninio projekto rengėju (kaip ir minėjome, tikslinami salių planai) bei rengiamos aptariamo viešojo pirkimo sąlygos</w:t>
            </w:r>
            <w:r w:rsidR="007E7A66" w:rsidRPr="0093416E">
              <w:rPr>
                <w:szCs w:val="24"/>
              </w:rPr>
              <w:t>“</w:t>
            </w:r>
            <w:r w:rsidR="00B93E1A" w:rsidRPr="0093416E">
              <w:rPr>
                <w:szCs w:val="24"/>
              </w:rPr>
              <w:t>.</w:t>
            </w:r>
          </w:p>
          <w:p w14:paraId="6BBC5F60" w14:textId="68D2EFDA" w:rsidR="00B93E1A" w:rsidRPr="0093416E" w:rsidRDefault="00B93E1A" w:rsidP="005C5FCA">
            <w:pPr>
              <w:ind w:firstLine="720"/>
              <w:jc w:val="both"/>
              <w:rPr>
                <w:szCs w:val="24"/>
              </w:rPr>
            </w:pPr>
            <w:r w:rsidRPr="0093416E">
              <w:rPr>
                <w:szCs w:val="24"/>
              </w:rPr>
              <w:t xml:space="preserve">Pažymėtina, kad nors Perkančioji organizacija teigia, </w:t>
            </w:r>
            <w:r w:rsidR="007E7A66" w:rsidRPr="0093416E">
              <w:rPr>
                <w:szCs w:val="24"/>
              </w:rPr>
              <w:t>jog spalį ir lapkritį buvo tikslinamas salių planas,</w:t>
            </w:r>
            <w:r w:rsidRPr="0093416E">
              <w:rPr>
                <w:szCs w:val="24"/>
              </w:rPr>
              <w:t xml:space="preserve"> </w:t>
            </w:r>
            <w:r w:rsidR="007E7A66" w:rsidRPr="0093416E">
              <w:rPr>
                <w:szCs w:val="24"/>
              </w:rPr>
              <w:t>2022 m. gruodžio 27 d. kvietime teikti pasiūlymus tiekėjams kaip priedas buvo pateiktas 2022 m. spalio 3 d. patvirtintas salių išdėstymo planas.</w:t>
            </w:r>
            <w:r w:rsidR="004320E1" w:rsidRPr="0093416E">
              <w:rPr>
                <w:szCs w:val="24"/>
              </w:rPr>
              <w:t xml:space="preserve"> Tarnybai pasiteiravus Perkančiosios organizacijos, kodėl Pirkima</w:t>
            </w:r>
            <w:r w:rsidR="001E2E19" w:rsidRPr="0093416E">
              <w:rPr>
                <w:szCs w:val="24"/>
              </w:rPr>
              <w:t xml:space="preserve">s buvo pradėtas tik po 1,5 mėnesio nuo salių išdėstymo plano parengimo, Perkančioji organizacija nurodė: „Pirkimo procedūrų pradžioje turimuose salių planuose buvo pateikta tik preliminari informacija apie paviljonų ir kitų konstrukcijų statymo vietas, dydžius. Tam, kad Litexpo galėtų pradėti vykdyti Pirkimo procedūras, Litexpo, kaip perkančioji organizacija, turėjo aiškiai žinoti ką ir kiek perka (Litexpo turėjo aiškiai žinoti Pirkimo objektą, t. y. turėti aiškų erdvių išdėstymą, kad žinotų, kiek ir kokio dydžio reikia įsigyti lauko paviljonų ir kitų konstrukcijų, kiek scenos segmentų ir pakylų reikės ir kt.). Šią informaciją Litexpo turėjo pateikti NATO tarptautinis sekretoriatas, URM. Vis dėlto, faktiškai susiklostė tokia situacija, jog net ir praėjus 1,5 mėnesio nuo preliminarių salių planų patvirtinimo, Litexpo šios informacijos iki Pirkimo procedūrų pradžios vis dar neturėjo. Įvertinus situaciją ir pagrįstą riziką, jog dar ilgiau delsiant vykdyti Pirkimo procedūras, rinkoje galimai neatsiras nei vieno tiekėjo, kuris galėtų įvykdyti tokio masto ir specifiškumo Pirkimo sutartį vasaros sezono metu, Litexpo prisiėmė didžiulę riziką ir Pirkimo procedūras pradėjo vykdyti turėdama tik preliminarią informaciją apie Pirkimo objektą (Pirkimo procedūrų vykdymo metu turimuose salių planuose pateikta informacija leido tiekėjams susigaudyti apie renginio apimtis ir pobūdį)“. </w:t>
            </w:r>
          </w:p>
          <w:p w14:paraId="15C21ECE" w14:textId="645D8B72" w:rsidR="001E2E19" w:rsidRPr="0093416E" w:rsidRDefault="001E2E19" w:rsidP="005C5FCA">
            <w:pPr>
              <w:ind w:firstLine="720"/>
              <w:jc w:val="both"/>
              <w:rPr>
                <w:szCs w:val="24"/>
              </w:rPr>
            </w:pPr>
            <w:r w:rsidRPr="0093416E">
              <w:rPr>
                <w:szCs w:val="24"/>
              </w:rPr>
              <w:t>Taigi, nors Perkančioji organizacija nurodo, kad nežinodama tikslaus pirkimo objekto, Pirkimo vykdyti negalėjo, vis dėlto Pirkimą atliko ir reikiamą pirkimo objektą įsigijo.</w:t>
            </w:r>
            <w:r w:rsidR="00812373" w:rsidRPr="0093416E">
              <w:rPr>
                <w:szCs w:val="24"/>
              </w:rPr>
              <w:t xml:space="preserve"> Pasiūlymą Pirkimui pateikė vienintelis tiekėjas UAB „TOPAZ LT“.</w:t>
            </w:r>
          </w:p>
          <w:p w14:paraId="58DFB25D" w14:textId="5B35849A" w:rsidR="008E7C06" w:rsidRPr="0093416E" w:rsidRDefault="001E2E19" w:rsidP="005C5FCA">
            <w:pPr>
              <w:ind w:firstLine="720"/>
              <w:jc w:val="both"/>
              <w:rPr>
                <w:szCs w:val="24"/>
              </w:rPr>
            </w:pPr>
            <w:r w:rsidRPr="0093416E">
              <w:rPr>
                <w:szCs w:val="24"/>
              </w:rPr>
              <w:lastRenderedPageBreak/>
              <w:t>A</w:t>
            </w:r>
            <w:r w:rsidR="00A14EF1" w:rsidRPr="0093416E">
              <w:rPr>
                <w:szCs w:val="24"/>
              </w:rPr>
              <w:t>tsižvelgiant į pateiktus paaiškinimus ir faktines aplinkybes, darytina išvada, kad Perkančioji organizacija Pirkim</w:t>
            </w:r>
            <w:r w:rsidRPr="0093416E">
              <w:rPr>
                <w:szCs w:val="24"/>
              </w:rPr>
              <w:t>o pradžioje, t. y. 2022 m. gruodžio 27 d. disponavo tokios pat apimties informacija, kurią turėjo jau 2022 m. spalio 3 d.</w:t>
            </w:r>
            <w:r w:rsidR="00161FCC" w:rsidRPr="0093416E">
              <w:rPr>
                <w:szCs w:val="24"/>
              </w:rPr>
              <w:t>,</w:t>
            </w:r>
            <w:r w:rsidRPr="0093416E">
              <w:rPr>
                <w:szCs w:val="24"/>
              </w:rPr>
              <w:t xml:space="preserve"> ir ja pasidalin</w:t>
            </w:r>
            <w:r w:rsidR="00A15BCD" w:rsidRPr="0093416E">
              <w:rPr>
                <w:szCs w:val="24"/>
              </w:rPr>
              <w:t>o</w:t>
            </w:r>
            <w:r w:rsidRPr="0093416E">
              <w:rPr>
                <w:szCs w:val="24"/>
              </w:rPr>
              <w:t xml:space="preserve"> su prie Pirkimo prisijungusiais tiekėjais. Atsižvelgiant į tai, darytina išvada, kad Perkančioji organizacija galėjo viešąjį pirkimą atlikti anksčiau, naudojant didesnę tiekėjų konkurenciją užtikrinantį pirkimo būdą ir galimai sulaukti didesnio pasiūlymų skaičiaus nei Pirkime.</w:t>
            </w:r>
            <w:r w:rsidR="00F84E99" w:rsidRPr="0093416E">
              <w:rPr>
                <w:szCs w:val="24"/>
              </w:rPr>
              <w:t xml:space="preserve"> </w:t>
            </w:r>
          </w:p>
          <w:p w14:paraId="4B4BE970" w14:textId="5F1E0E25" w:rsidR="00396589" w:rsidRPr="0093416E" w:rsidRDefault="00007ACB" w:rsidP="005C5FCA">
            <w:pPr>
              <w:ind w:firstLine="720"/>
              <w:jc w:val="both"/>
              <w:rPr>
                <w:szCs w:val="24"/>
              </w:rPr>
            </w:pPr>
            <w:r w:rsidRPr="0093416E">
              <w:rPr>
                <w:szCs w:val="24"/>
              </w:rPr>
              <w:t>Analizuojant Pirkimo trukmę, matyti, kad Pirkimo sutartis buvo sudaryta po 20 dienų nuo tiekėjų kvietimo dalyvauti Pirkime</w:t>
            </w:r>
            <w:r w:rsidRPr="0093416E">
              <w:rPr>
                <w:rStyle w:val="FootnoteReference"/>
                <w:szCs w:val="24"/>
              </w:rPr>
              <w:footnoteReference w:id="10"/>
            </w:r>
            <w:r w:rsidRPr="0093416E">
              <w:rPr>
                <w:szCs w:val="24"/>
              </w:rPr>
              <w:t xml:space="preserve">. </w:t>
            </w:r>
            <w:r w:rsidR="00C4078F" w:rsidRPr="0093416E">
              <w:rPr>
                <w:szCs w:val="24"/>
              </w:rPr>
              <w:t>Tarnybos vertinimu, net ir nepradėjus viešojo pirkimo anksčiau, negu prasidėjo Pirkimas, Perkančioji organizacija būtų galėjusi iki jai nustatyto termino (NATO šalių vadovų susitikimo organizavimo darbų tvarkaraštyje nurodytas terminas – 2023 m. vasario 1 d.) sudaryti pirkimo sutartį</w:t>
            </w:r>
            <w:r w:rsidR="00117687" w:rsidRPr="0093416E">
              <w:rPr>
                <w:szCs w:val="24"/>
              </w:rPr>
              <w:t>,</w:t>
            </w:r>
            <w:r w:rsidR="00C4078F" w:rsidRPr="0093416E">
              <w:rPr>
                <w:szCs w:val="24"/>
              </w:rPr>
              <w:t xml:space="preserve"> atlikdama viešąjį pirkimą atviro konkurso būdu, kurio trukmė būtų buvusi panaši į Perkančiosios organizacijos vykdyto Pirkimo: </w:t>
            </w:r>
            <w:r w:rsidR="00C4078F" w:rsidRPr="0093416E">
              <w:t>Įstatymo 6</w:t>
            </w:r>
            <w:r w:rsidR="005141F3" w:rsidRPr="0093416E">
              <w:t>0</w:t>
            </w:r>
            <w:r w:rsidR="00C4078F" w:rsidRPr="0093416E">
              <w:t xml:space="preserve"> straipsnio </w:t>
            </w:r>
            <w:r w:rsidR="005141F3" w:rsidRPr="0093416E">
              <w:t>3</w:t>
            </w:r>
            <w:r w:rsidR="00C4078F" w:rsidRPr="0093416E">
              <w:t xml:space="preserve"> dalies </w:t>
            </w:r>
            <w:r w:rsidR="005141F3" w:rsidRPr="0093416E">
              <w:t>1</w:t>
            </w:r>
            <w:r w:rsidR="00C4078F" w:rsidRPr="0093416E">
              <w:t xml:space="preserve"> punkt</w:t>
            </w:r>
            <w:r w:rsidR="005141F3" w:rsidRPr="0093416E">
              <w:t>as</w:t>
            </w:r>
            <w:r w:rsidR="00C4078F" w:rsidRPr="0093416E">
              <w:t xml:space="preserve"> numato, kad pasiūlymų pateikimo terminas turi būti ne trumpesnis kaip 1</w:t>
            </w:r>
            <w:r w:rsidR="005141F3" w:rsidRPr="0093416E">
              <w:t>5</w:t>
            </w:r>
            <w:r w:rsidR="00C4078F" w:rsidRPr="0093416E">
              <w:t xml:space="preserve"> dienų, Įstatymo </w:t>
            </w:r>
            <w:r w:rsidR="001960A0" w:rsidRPr="0093416E">
              <w:t xml:space="preserve">86 straipsnio 8 dalis numato, kad sutarties sudarymo atidėjimo terminas – ne trumpesnis kaip 10 dienų. Taigi, sudėjus šiuos terminus bei numatant keletą dienų pasiūlymų vertinimui, Perkančioji organizacija būtų </w:t>
            </w:r>
            <w:r w:rsidR="00145AF0" w:rsidRPr="0093416E">
              <w:t>turėjusi pakankamai laiko</w:t>
            </w:r>
            <w:r w:rsidR="001960A0" w:rsidRPr="0093416E">
              <w:t xml:space="preserve"> sudaryti pirkimo sutartį iki jai nustatyto termino.</w:t>
            </w:r>
          </w:p>
          <w:p w14:paraId="7FC07E79" w14:textId="3446221D" w:rsidR="001E2E19" w:rsidRPr="0093416E" w:rsidRDefault="001960A0" w:rsidP="005C5FCA">
            <w:pPr>
              <w:ind w:firstLine="720"/>
              <w:jc w:val="both"/>
              <w:rPr>
                <w:szCs w:val="24"/>
              </w:rPr>
            </w:pPr>
            <w:r w:rsidRPr="0093416E">
              <w:rPr>
                <w:szCs w:val="24"/>
              </w:rPr>
              <w:t>Papildomai pažymėtina</w:t>
            </w:r>
            <w:r w:rsidR="00127EAF" w:rsidRPr="0093416E">
              <w:rPr>
                <w:szCs w:val="24"/>
              </w:rPr>
              <w:t xml:space="preserve">, kad tas faktas, jog Perkančioji organizacija </w:t>
            </w:r>
            <w:r w:rsidR="00251F68" w:rsidRPr="0093416E">
              <w:rPr>
                <w:szCs w:val="24"/>
              </w:rPr>
              <w:t xml:space="preserve">nepradėjo vykdyti Pirkimo </w:t>
            </w:r>
            <w:r w:rsidR="008E7C06" w:rsidRPr="0093416E">
              <w:rPr>
                <w:szCs w:val="24"/>
              </w:rPr>
              <w:t>1,5 mėnesio</w:t>
            </w:r>
            <w:r w:rsidR="00CA7720" w:rsidRPr="0093416E">
              <w:rPr>
                <w:szCs w:val="24"/>
              </w:rPr>
              <w:t xml:space="preserve"> anksčiau</w:t>
            </w:r>
            <w:r w:rsidR="00127EAF" w:rsidRPr="0093416E">
              <w:rPr>
                <w:szCs w:val="24"/>
              </w:rPr>
              <w:t xml:space="preserve">, tikėdamasi sulaukti tikslesnės informacijos apie reikiamą įsigyti </w:t>
            </w:r>
            <w:r w:rsidR="008E7C06" w:rsidRPr="0093416E">
              <w:rPr>
                <w:szCs w:val="24"/>
              </w:rPr>
              <w:t>p</w:t>
            </w:r>
            <w:r w:rsidR="00127EAF" w:rsidRPr="0093416E">
              <w:rPr>
                <w:szCs w:val="24"/>
              </w:rPr>
              <w:t xml:space="preserve">irkimo objektą, </w:t>
            </w:r>
            <w:r w:rsidR="008E7C06" w:rsidRPr="0093416E">
              <w:rPr>
                <w:szCs w:val="24"/>
              </w:rPr>
              <w:t>reiškia, kad nebuvo susiklosčiusios ypatingos skubos aplinkybės.</w:t>
            </w:r>
            <w:r w:rsidR="00127EAF" w:rsidRPr="0093416E">
              <w:rPr>
                <w:szCs w:val="24"/>
              </w:rPr>
              <w:t xml:space="preserve"> </w:t>
            </w:r>
            <w:r w:rsidR="008E7C06" w:rsidRPr="0093416E">
              <w:rPr>
                <w:szCs w:val="24"/>
              </w:rPr>
              <w:t>Pažymėtina, kad esant ypatingai skubai, perkančioji organizacija turi veikti nedelsiant.</w:t>
            </w:r>
          </w:p>
          <w:p w14:paraId="4073F1E4" w14:textId="05767313" w:rsidR="000D79C9" w:rsidRPr="0093416E" w:rsidRDefault="00076ED9" w:rsidP="00076ED9">
            <w:pPr>
              <w:ind w:firstLine="720"/>
              <w:jc w:val="both"/>
              <w:rPr>
                <w:szCs w:val="24"/>
              </w:rPr>
            </w:pPr>
            <w:r w:rsidRPr="0093416E">
              <w:rPr>
                <w:szCs w:val="24"/>
              </w:rPr>
              <w:t>Tarnyba nekvestionuoja to, kad Perkančioji organizacija, vykdydama NATO renginio organizavimui skirtus pirkimus, susidūrė su nekasdieniais iššūkiais, nes Lietuvos Respublikoje iki tol nėra vykę tokio masto renginių, kuriems, be kita ko, būtų buvę keliami tokie aukšti renginio dalyvių saugumo reikalavimai ir reikalingas glaudus trišalis bendradarbiavimas tarp Perkančiosios organizacijos, URM ir NATO sekretoriato, o taip pat to, kad Perkančioji organizacija buvo įpareigota vykdyti Vyriausybės 2022 m. birželio 15 d. nutarime Nr. 632 nustatytas užduotis, laikydamasi Ministro Pirmininko darbo grupės nustatytų viešųjų pirkimų sutarčių sudarymo terminų, buvo neigiamai įtakota vėlyvo NATO delegacijos vizito į Lietuvą, tačiau tai nekeičia fakto, jog Perkančiosios organizacijos nurodytos aplinkybės neatitinka nenumatytų įvykių kategorijos</w:t>
            </w:r>
            <w:r w:rsidRPr="0093416E">
              <w:rPr>
                <w:rStyle w:val="FootnoteReference"/>
                <w:szCs w:val="24"/>
              </w:rPr>
              <w:footnoteReference w:id="11"/>
            </w:r>
            <w:r w:rsidRPr="0093416E">
              <w:rPr>
                <w:szCs w:val="24"/>
              </w:rPr>
              <w:t xml:space="preserve"> ir to, kad Pirkimo techninės specifikacijos derinimo ir kvietimo tiekėjams teikti pasiūlymus išsiuntimo procese buvo nepagrįsto delsimo iš Perkančiosios organizacijos pusės. Todėl, dėl pirmiau šioje išvadoje nurodytų aplinkybių, vertintina, kad Perkančioji organizacija, Pirkimą vykdydama neskelbiamų derybų būdu, pažeidė VPĮ 17 straipsnio 1 dalyje įtvirtintus lygiateisiškumo ir skaidrumo principus, 71 straipsnio 1 dalies 3 punktą.</w:t>
            </w:r>
          </w:p>
        </w:tc>
      </w:tr>
    </w:tbl>
    <w:p w14:paraId="7218EA3F" w14:textId="77777777" w:rsidR="008F4E07" w:rsidRPr="0093416E" w:rsidRDefault="008F4E07" w:rsidP="002A07F4">
      <w:pPr>
        <w:ind w:left="-113"/>
        <w:jc w:val="center"/>
        <w:rPr>
          <w:b/>
          <w:szCs w:val="24"/>
        </w:rPr>
      </w:pPr>
    </w:p>
    <w:p w14:paraId="617AB81D" w14:textId="21E53B19" w:rsidR="002A07F4" w:rsidRPr="0093416E" w:rsidRDefault="002A07F4" w:rsidP="002A07F4">
      <w:pPr>
        <w:ind w:left="-113"/>
        <w:jc w:val="center"/>
        <w:rPr>
          <w:b/>
          <w:color w:val="000000"/>
          <w:szCs w:val="24"/>
          <w:lang w:eastAsia="lt-LT"/>
        </w:rPr>
      </w:pPr>
      <w:r w:rsidRPr="0093416E">
        <w:rPr>
          <w:b/>
          <w:szCs w:val="24"/>
        </w:rPr>
        <w:t xml:space="preserve">III dalis. </w:t>
      </w:r>
      <w:r w:rsidRPr="0093416E">
        <w:rPr>
          <w:b/>
          <w:color w:val="000000"/>
          <w:szCs w:val="24"/>
          <w:lang w:eastAsia="lt-LT"/>
        </w:rPr>
        <w:t>Kiti nustatyti pažeidimai</w:t>
      </w:r>
    </w:p>
    <w:p w14:paraId="3BF61BAF" w14:textId="77777777" w:rsidR="002A07F4" w:rsidRPr="0093416E" w:rsidRDefault="002A07F4" w:rsidP="002A07F4">
      <w:pPr>
        <w:ind w:left="-113"/>
        <w:jc w:val="cente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930"/>
      </w:tblGrid>
      <w:tr w:rsidR="00C90815" w:rsidRPr="0093416E" w14:paraId="67AAECFB" w14:textId="77777777" w:rsidTr="00DF76BF">
        <w:tc>
          <w:tcPr>
            <w:tcW w:w="704" w:type="dxa"/>
            <w:tcBorders>
              <w:top w:val="single" w:sz="4" w:space="0" w:color="auto"/>
              <w:left w:val="single" w:sz="4" w:space="0" w:color="auto"/>
              <w:bottom w:val="single" w:sz="4" w:space="0" w:color="auto"/>
              <w:right w:val="single" w:sz="4" w:space="0" w:color="auto"/>
            </w:tcBorders>
          </w:tcPr>
          <w:p w14:paraId="604C00BD" w14:textId="77777777" w:rsidR="00C90815" w:rsidRPr="0093416E" w:rsidRDefault="00C90815" w:rsidP="00C37857">
            <w:pPr>
              <w:pStyle w:val="ListParagraph"/>
              <w:numPr>
                <w:ilvl w:val="0"/>
                <w:numId w:val="6"/>
              </w:numPr>
              <w:ind w:left="0" w:firstLine="0"/>
              <w:jc w:val="center"/>
              <w:rPr>
                <w:szCs w:val="24"/>
              </w:rPr>
            </w:pPr>
          </w:p>
        </w:tc>
        <w:tc>
          <w:tcPr>
            <w:tcW w:w="8930" w:type="dxa"/>
            <w:tcBorders>
              <w:top w:val="single" w:sz="4" w:space="0" w:color="auto"/>
              <w:left w:val="single" w:sz="4" w:space="0" w:color="auto"/>
              <w:bottom w:val="single" w:sz="4" w:space="0" w:color="auto"/>
              <w:right w:val="single" w:sz="4" w:space="0" w:color="auto"/>
            </w:tcBorders>
          </w:tcPr>
          <w:p w14:paraId="51D807AA" w14:textId="6EB4B944" w:rsidR="00C90815" w:rsidRPr="0093416E" w:rsidRDefault="0004350A" w:rsidP="00C37857">
            <w:pPr>
              <w:jc w:val="both"/>
              <w:rPr>
                <w:szCs w:val="24"/>
              </w:rPr>
            </w:pPr>
            <w:r w:rsidRPr="0093416E">
              <w:rPr>
                <w:szCs w:val="24"/>
              </w:rPr>
              <w:t>-</w:t>
            </w:r>
          </w:p>
        </w:tc>
      </w:tr>
      <w:tr w:rsidR="00C90815" w:rsidRPr="0093416E" w14:paraId="541EEA3B" w14:textId="77777777" w:rsidTr="00C90815">
        <w:tc>
          <w:tcPr>
            <w:tcW w:w="9634" w:type="dxa"/>
            <w:gridSpan w:val="2"/>
            <w:tcBorders>
              <w:top w:val="single" w:sz="4" w:space="0" w:color="auto"/>
              <w:left w:val="single" w:sz="4" w:space="0" w:color="auto"/>
              <w:bottom w:val="single" w:sz="4" w:space="0" w:color="auto"/>
              <w:right w:val="single" w:sz="4" w:space="0" w:color="auto"/>
            </w:tcBorders>
          </w:tcPr>
          <w:p w14:paraId="43D16BBC" w14:textId="26344E61" w:rsidR="007277A6" w:rsidRPr="0093416E" w:rsidRDefault="0004350A" w:rsidP="00C37857">
            <w:pPr>
              <w:ind w:firstLine="851"/>
              <w:jc w:val="both"/>
              <w:rPr>
                <w:iCs/>
                <w:szCs w:val="24"/>
              </w:rPr>
            </w:pPr>
            <w:r w:rsidRPr="0093416E">
              <w:rPr>
                <w:iCs/>
                <w:szCs w:val="24"/>
              </w:rPr>
              <w:t>-</w:t>
            </w:r>
          </w:p>
        </w:tc>
      </w:tr>
    </w:tbl>
    <w:p w14:paraId="3FC0B026" w14:textId="77777777" w:rsidR="00CF7C7C" w:rsidRPr="0093416E" w:rsidRDefault="00CF7C7C" w:rsidP="002A07F4">
      <w:pPr>
        <w:jc w:val="center"/>
        <w:rPr>
          <w:b/>
          <w:szCs w:val="24"/>
        </w:rPr>
      </w:pPr>
    </w:p>
    <w:p w14:paraId="48DD66F3" w14:textId="77777777" w:rsidR="00DF76BF" w:rsidRDefault="00DF76BF" w:rsidP="002A07F4">
      <w:pPr>
        <w:jc w:val="center"/>
        <w:rPr>
          <w:b/>
          <w:szCs w:val="24"/>
        </w:rPr>
      </w:pPr>
    </w:p>
    <w:p w14:paraId="105A58C3" w14:textId="77777777" w:rsidR="00DF76BF" w:rsidRDefault="00DF76BF" w:rsidP="002A07F4">
      <w:pPr>
        <w:jc w:val="center"/>
        <w:rPr>
          <w:b/>
          <w:szCs w:val="24"/>
        </w:rPr>
      </w:pPr>
    </w:p>
    <w:p w14:paraId="47C6F189" w14:textId="70C3532A" w:rsidR="002A07F4" w:rsidRPr="0093416E" w:rsidRDefault="002A07F4" w:rsidP="002A07F4">
      <w:pPr>
        <w:jc w:val="center"/>
        <w:rPr>
          <w:b/>
          <w:szCs w:val="24"/>
        </w:rPr>
      </w:pPr>
      <w:r w:rsidRPr="0093416E">
        <w:rPr>
          <w:b/>
          <w:szCs w:val="24"/>
        </w:rPr>
        <w:lastRenderedPageBreak/>
        <w:t>IV dalis. Sprendimas</w:t>
      </w:r>
    </w:p>
    <w:p w14:paraId="362CE1B9" w14:textId="77777777" w:rsidR="002A07F4" w:rsidRPr="0093416E" w:rsidRDefault="002A07F4" w:rsidP="002A07F4">
      <w:pPr>
        <w:jc w:val="cente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2500" w:rsidRPr="0093416E" w14:paraId="107C4B1F" w14:textId="77777777" w:rsidTr="00FB12E9">
        <w:tc>
          <w:tcPr>
            <w:tcW w:w="9634" w:type="dxa"/>
            <w:tcBorders>
              <w:top w:val="single" w:sz="4" w:space="0" w:color="auto"/>
              <w:left w:val="single" w:sz="4" w:space="0" w:color="auto"/>
              <w:bottom w:val="single" w:sz="4" w:space="0" w:color="auto"/>
              <w:right w:val="single" w:sz="4" w:space="0" w:color="auto"/>
            </w:tcBorders>
          </w:tcPr>
          <w:p w14:paraId="17C8E16A" w14:textId="527AD189" w:rsidR="00243968" w:rsidRPr="0093416E" w:rsidRDefault="00230AB3" w:rsidP="00230AB3">
            <w:pPr>
              <w:pStyle w:val="CommentText"/>
              <w:ind w:right="32" w:firstLine="885"/>
              <w:jc w:val="both"/>
              <w:rPr>
                <w:sz w:val="24"/>
                <w:szCs w:val="24"/>
              </w:rPr>
            </w:pPr>
            <w:r w:rsidRPr="0093416E">
              <w:rPr>
                <w:rFonts w:eastAsia="Calibri"/>
                <w:bCs/>
                <w:sz w:val="24"/>
                <w:szCs w:val="24"/>
              </w:rPr>
              <w:t>Atsižvelgdama į tai, kad NATO valstybių narių vadovų susitikimo renginys jau įvyko ir Sutart</w:t>
            </w:r>
            <w:r w:rsidR="00DF76BF">
              <w:rPr>
                <w:rFonts w:eastAsia="Calibri"/>
                <w:bCs/>
                <w:sz w:val="24"/>
                <w:szCs w:val="24"/>
              </w:rPr>
              <w:t>i</w:t>
            </w:r>
            <w:r w:rsidRPr="0093416E">
              <w:rPr>
                <w:rFonts w:eastAsia="Calibri"/>
                <w:bCs/>
                <w:sz w:val="24"/>
                <w:szCs w:val="24"/>
              </w:rPr>
              <w:t>s yra įvykdyt</w:t>
            </w:r>
            <w:r w:rsidR="00DF76BF">
              <w:rPr>
                <w:rFonts w:eastAsia="Calibri"/>
                <w:bCs/>
                <w:sz w:val="24"/>
                <w:szCs w:val="24"/>
              </w:rPr>
              <w:t>a</w:t>
            </w:r>
            <w:r w:rsidRPr="0093416E">
              <w:rPr>
                <w:rFonts w:eastAsia="Calibri"/>
                <w:bCs/>
                <w:sz w:val="24"/>
                <w:szCs w:val="24"/>
              </w:rPr>
              <w:t>, Tarnyba neteikia rekomendacijų dėl Sutar</w:t>
            </w:r>
            <w:r w:rsidR="00DF76BF">
              <w:rPr>
                <w:rFonts w:eastAsia="Calibri"/>
                <w:bCs/>
                <w:sz w:val="24"/>
                <w:szCs w:val="24"/>
              </w:rPr>
              <w:t>ties</w:t>
            </w:r>
            <w:r w:rsidRPr="0093416E">
              <w:rPr>
                <w:rFonts w:eastAsia="Calibri"/>
                <w:bCs/>
                <w:sz w:val="24"/>
                <w:szCs w:val="24"/>
              </w:rPr>
              <w:t xml:space="preserve"> ir apsiriboja šios išvados II dalyje kvalifikuotų pažeidimų konstatavimu.</w:t>
            </w:r>
          </w:p>
        </w:tc>
      </w:tr>
    </w:tbl>
    <w:p w14:paraId="6236A85A" w14:textId="77777777" w:rsidR="00230AB3" w:rsidRPr="0093416E" w:rsidRDefault="00230AB3" w:rsidP="00492B0D">
      <w:pPr>
        <w:jc w:val="center"/>
        <w:rPr>
          <w:b/>
          <w:szCs w:val="24"/>
        </w:rPr>
      </w:pPr>
    </w:p>
    <w:p w14:paraId="2BD85237" w14:textId="062F5E05" w:rsidR="002A07F4" w:rsidRPr="0093416E" w:rsidRDefault="002A07F4" w:rsidP="00492B0D">
      <w:pPr>
        <w:jc w:val="center"/>
        <w:rPr>
          <w:b/>
          <w:szCs w:val="24"/>
        </w:rPr>
      </w:pPr>
      <w:r w:rsidRPr="0093416E">
        <w:rPr>
          <w:b/>
          <w:szCs w:val="24"/>
        </w:rPr>
        <w:t>Pastabos</w:t>
      </w:r>
    </w:p>
    <w:p w14:paraId="24D6D53C" w14:textId="77777777" w:rsidR="002A07F4" w:rsidRPr="0093416E" w:rsidRDefault="002A07F4" w:rsidP="002A07F4">
      <w:pPr>
        <w:jc w:val="cente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D04C1" w:rsidRPr="0093416E" w14:paraId="3CCD12A3" w14:textId="77777777" w:rsidTr="00D71DB6">
        <w:tc>
          <w:tcPr>
            <w:tcW w:w="9634" w:type="dxa"/>
            <w:tcBorders>
              <w:top w:val="single" w:sz="4" w:space="0" w:color="auto"/>
              <w:left w:val="single" w:sz="4" w:space="0" w:color="auto"/>
              <w:bottom w:val="single" w:sz="4" w:space="0" w:color="auto"/>
              <w:right w:val="single" w:sz="4" w:space="0" w:color="auto"/>
            </w:tcBorders>
          </w:tcPr>
          <w:p w14:paraId="1EBC6721" w14:textId="50AD265F" w:rsidR="00576322" w:rsidRPr="0093416E" w:rsidRDefault="008E2D33" w:rsidP="00DB2756">
            <w:pPr>
              <w:jc w:val="both"/>
              <w:rPr>
                <w:szCs w:val="24"/>
              </w:rPr>
            </w:pPr>
            <w:r w:rsidRPr="0093416E">
              <w:rPr>
                <w:szCs w:val="24"/>
              </w:rPr>
              <w:t>–</w:t>
            </w:r>
          </w:p>
        </w:tc>
      </w:tr>
    </w:tbl>
    <w:p w14:paraId="1173B063" w14:textId="24F5003F" w:rsidR="00612375" w:rsidRPr="0093416E" w:rsidRDefault="00612375" w:rsidP="0072722D">
      <w:pPr>
        <w:jc w:val="both"/>
        <w:rPr>
          <w:color w:val="000000" w:themeColor="text1"/>
          <w:sz w:val="20"/>
        </w:rPr>
      </w:pPr>
    </w:p>
    <w:p w14:paraId="7FC146C8" w14:textId="77777777" w:rsidR="00230AB3" w:rsidRPr="0093416E" w:rsidRDefault="00230AB3" w:rsidP="00230AB3">
      <w:pPr>
        <w:jc w:val="both"/>
        <w:rPr>
          <w:rFonts w:eastAsia="Calibri"/>
          <w:bCs/>
          <w:szCs w:val="24"/>
        </w:rPr>
      </w:pPr>
    </w:p>
    <w:p w14:paraId="4C2CF21C" w14:textId="6A3B4B36" w:rsidR="00230AB3" w:rsidRPr="0093416E" w:rsidRDefault="00230AB3" w:rsidP="00230AB3">
      <w:pPr>
        <w:jc w:val="both"/>
        <w:rPr>
          <w:rFonts w:eastAsia="Calibri"/>
          <w:bCs/>
          <w:szCs w:val="24"/>
        </w:rPr>
      </w:pPr>
      <w:r w:rsidRPr="0093416E">
        <w:rPr>
          <w:rFonts w:eastAsia="Calibri"/>
          <w:bCs/>
          <w:szCs w:val="24"/>
        </w:rPr>
        <w:t>Direktoriaus pavaduotoja</w:t>
      </w:r>
      <w:r w:rsidRPr="0093416E">
        <w:rPr>
          <w:rFonts w:eastAsia="Calibri"/>
          <w:bCs/>
          <w:szCs w:val="24"/>
        </w:rPr>
        <w:tab/>
      </w:r>
      <w:r w:rsidRPr="0093416E">
        <w:rPr>
          <w:rFonts w:eastAsia="Calibri"/>
          <w:bCs/>
          <w:szCs w:val="24"/>
        </w:rPr>
        <w:tab/>
      </w:r>
      <w:r w:rsidRPr="0093416E">
        <w:rPr>
          <w:rFonts w:eastAsia="Calibri"/>
          <w:bCs/>
          <w:szCs w:val="24"/>
        </w:rPr>
        <w:tab/>
      </w:r>
      <w:r w:rsidRPr="0093416E">
        <w:rPr>
          <w:rFonts w:eastAsia="Calibri"/>
          <w:bCs/>
          <w:szCs w:val="24"/>
        </w:rPr>
        <w:tab/>
        <w:t xml:space="preserve">              Viktorija Namavičienė</w:t>
      </w:r>
    </w:p>
    <w:p w14:paraId="4386AB21" w14:textId="205FDB3F" w:rsidR="00C2169F" w:rsidRPr="0093416E" w:rsidRDefault="00C2169F" w:rsidP="0072722D">
      <w:pPr>
        <w:jc w:val="both"/>
        <w:rPr>
          <w:color w:val="000000" w:themeColor="text1"/>
          <w:sz w:val="20"/>
        </w:rPr>
      </w:pPr>
    </w:p>
    <w:p w14:paraId="0362F5E1" w14:textId="77777777" w:rsidR="009957BF" w:rsidRPr="0093416E" w:rsidRDefault="009957BF" w:rsidP="00E56C5F">
      <w:pPr>
        <w:jc w:val="both"/>
        <w:rPr>
          <w:bCs/>
          <w:szCs w:val="24"/>
        </w:rPr>
      </w:pPr>
    </w:p>
    <w:p w14:paraId="620E0426" w14:textId="77777777" w:rsidR="009957BF" w:rsidRPr="0093416E" w:rsidRDefault="009957BF" w:rsidP="00E56C5F">
      <w:pPr>
        <w:jc w:val="both"/>
        <w:rPr>
          <w:bCs/>
          <w:szCs w:val="24"/>
        </w:rPr>
      </w:pPr>
    </w:p>
    <w:p w14:paraId="07D47C70" w14:textId="77777777" w:rsidR="009957BF" w:rsidRPr="0093416E" w:rsidRDefault="009957BF" w:rsidP="00E56C5F">
      <w:pPr>
        <w:jc w:val="both"/>
        <w:rPr>
          <w:bCs/>
          <w:szCs w:val="24"/>
        </w:rPr>
      </w:pPr>
    </w:p>
    <w:p w14:paraId="6058B07F" w14:textId="77777777" w:rsidR="009957BF" w:rsidRPr="0093416E" w:rsidRDefault="009957BF" w:rsidP="00E56C5F">
      <w:pPr>
        <w:jc w:val="both"/>
        <w:rPr>
          <w:bCs/>
          <w:szCs w:val="24"/>
        </w:rPr>
      </w:pPr>
    </w:p>
    <w:p w14:paraId="20D63476" w14:textId="77777777" w:rsidR="009957BF" w:rsidRPr="0093416E" w:rsidRDefault="009957BF" w:rsidP="00E56C5F">
      <w:pPr>
        <w:jc w:val="both"/>
        <w:rPr>
          <w:bCs/>
          <w:szCs w:val="24"/>
        </w:rPr>
      </w:pPr>
    </w:p>
    <w:p w14:paraId="3100271B" w14:textId="77777777" w:rsidR="009957BF" w:rsidRPr="0093416E" w:rsidRDefault="009957BF" w:rsidP="00E56C5F">
      <w:pPr>
        <w:jc w:val="both"/>
        <w:rPr>
          <w:bCs/>
          <w:szCs w:val="24"/>
        </w:rPr>
      </w:pPr>
    </w:p>
    <w:p w14:paraId="699465FE" w14:textId="77777777" w:rsidR="00645118" w:rsidRPr="0093416E" w:rsidRDefault="00645118" w:rsidP="00E56C5F">
      <w:pPr>
        <w:jc w:val="both"/>
        <w:rPr>
          <w:bCs/>
          <w:szCs w:val="24"/>
        </w:rPr>
      </w:pPr>
    </w:p>
    <w:p w14:paraId="44BE2417" w14:textId="77777777" w:rsidR="0003078B" w:rsidRPr="0093416E" w:rsidRDefault="0003078B" w:rsidP="00E56C5F">
      <w:pPr>
        <w:jc w:val="both"/>
        <w:rPr>
          <w:bCs/>
          <w:szCs w:val="24"/>
        </w:rPr>
      </w:pPr>
    </w:p>
    <w:p w14:paraId="76879DCB" w14:textId="77777777" w:rsidR="00F82BDA" w:rsidRPr="0093416E" w:rsidRDefault="00F82BDA" w:rsidP="00E56C5F">
      <w:pPr>
        <w:jc w:val="both"/>
        <w:rPr>
          <w:bCs/>
          <w:szCs w:val="24"/>
        </w:rPr>
      </w:pPr>
    </w:p>
    <w:p w14:paraId="791B5815" w14:textId="77777777" w:rsidR="00076ED9" w:rsidRPr="0093416E" w:rsidRDefault="00076ED9" w:rsidP="00E56C5F">
      <w:pPr>
        <w:jc w:val="both"/>
        <w:rPr>
          <w:bCs/>
          <w:szCs w:val="24"/>
        </w:rPr>
      </w:pPr>
    </w:p>
    <w:p w14:paraId="6698DB2E" w14:textId="77777777" w:rsidR="00076ED9" w:rsidRPr="0093416E" w:rsidRDefault="00076ED9" w:rsidP="00E56C5F">
      <w:pPr>
        <w:jc w:val="both"/>
        <w:rPr>
          <w:bCs/>
          <w:szCs w:val="24"/>
        </w:rPr>
      </w:pPr>
    </w:p>
    <w:p w14:paraId="2CBEE5B0" w14:textId="77777777" w:rsidR="00076ED9" w:rsidRPr="0093416E" w:rsidRDefault="00076ED9" w:rsidP="00E56C5F">
      <w:pPr>
        <w:jc w:val="both"/>
        <w:rPr>
          <w:bCs/>
          <w:szCs w:val="24"/>
        </w:rPr>
      </w:pPr>
    </w:p>
    <w:p w14:paraId="35DBF116" w14:textId="77777777" w:rsidR="00076ED9" w:rsidRPr="0093416E" w:rsidRDefault="00076ED9" w:rsidP="00E56C5F">
      <w:pPr>
        <w:jc w:val="both"/>
        <w:rPr>
          <w:bCs/>
          <w:szCs w:val="24"/>
        </w:rPr>
      </w:pPr>
    </w:p>
    <w:p w14:paraId="5072D80C" w14:textId="77777777" w:rsidR="00076ED9" w:rsidRPr="0093416E" w:rsidRDefault="00076ED9" w:rsidP="00E56C5F">
      <w:pPr>
        <w:jc w:val="both"/>
        <w:rPr>
          <w:bCs/>
          <w:szCs w:val="24"/>
        </w:rPr>
      </w:pPr>
    </w:p>
    <w:p w14:paraId="1CEFC5D4" w14:textId="77777777" w:rsidR="00076ED9" w:rsidRPr="0093416E" w:rsidRDefault="00076ED9" w:rsidP="00E56C5F">
      <w:pPr>
        <w:jc w:val="both"/>
        <w:rPr>
          <w:bCs/>
          <w:szCs w:val="24"/>
        </w:rPr>
      </w:pPr>
    </w:p>
    <w:p w14:paraId="505903F0" w14:textId="77777777" w:rsidR="00076ED9" w:rsidRPr="0093416E" w:rsidRDefault="00076ED9" w:rsidP="00E56C5F">
      <w:pPr>
        <w:jc w:val="both"/>
        <w:rPr>
          <w:bCs/>
          <w:szCs w:val="24"/>
        </w:rPr>
      </w:pPr>
    </w:p>
    <w:p w14:paraId="34195680" w14:textId="77777777" w:rsidR="00076ED9" w:rsidRPr="0093416E" w:rsidRDefault="00076ED9" w:rsidP="00E56C5F">
      <w:pPr>
        <w:jc w:val="both"/>
        <w:rPr>
          <w:bCs/>
          <w:szCs w:val="24"/>
        </w:rPr>
      </w:pPr>
    </w:p>
    <w:p w14:paraId="7D270B16" w14:textId="77777777" w:rsidR="00076ED9" w:rsidRPr="0093416E" w:rsidRDefault="00076ED9" w:rsidP="00E56C5F">
      <w:pPr>
        <w:jc w:val="both"/>
        <w:rPr>
          <w:bCs/>
          <w:szCs w:val="24"/>
        </w:rPr>
      </w:pPr>
    </w:p>
    <w:p w14:paraId="711536DB" w14:textId="77777777" w:rsidR="00076ED9" w:rsidRPr="0093416E" w:rsidRDefault="00076ED9" w:rsidP="00E56C5F">
      <w:pPr>
        <w:jc w:val="both"/>
        <w:rPr>
          <w:bCs/>
          <w:szCs w:val="24"/>
        </w:rPr>
      </w:pPr>
    </w:p>
    <w:p w14:paraId="01F35032" w14:textId="77777777" w:rsidR="00076ED9" w:rsidRPr="0093416E" w:rsidRDefault="00076ED9" w:rsidP="00E56C5F">
      <w:pPr>
        <w:jc w:val="both"/>
        <w:rPr>
          <w:bCs/>
          <w:szCs w:val="24"/>
        </w:rPr>
      </w:pPr>
    </w:p>
    <w:p w14:paraId="0CEC9171" w14:textId="77777777" w:rsidR="00076ED9" w:rsidRPr="0093416E" w:rsidRDefault="00076ED9" w:rsidP="00E56C5F">
      <w:pPr>
        <w:jc w:val="both"/>
        <w:rPr>
          <w:bCs/>
          <w:szCs w:val="24"/>
        </w:rPr>
      </w:pPr>
    </w:p>
    <w:p w14:paraId="58202FAD" w14:textId="77777777" w:rsidR="00076ED9" w:rsidRPr="0093416E" w:rsidRDefault="00076ED9" w:rsidP="00E56C5F">
      <w:pPr>
        <w:jc w:val="both"/>
        <w:rPr>
          <w:bCs/>
          <w:szCs w:val="24"/>
        </w:rPr>
      </w:pPr>
    </w:p>
    <w:p w14:paraId="42701A61" w14:textId="77777777" w:rsidR="00076ED9" w:rsidRPr="0093416E" w:rsidRDefault="00076ED9" w:rsidP="00E56C5F">
      <w:pPr>
        <w:jc w:val="both"/>
        <w:rPr>
          <w:bCs/>
          <w:szCs w:val="24"/>
        </w:rPr>
      </w:pPr>
    </w:p>
    <w:p w14:paraId="35094A34" w14:textId="77777777" w:rsidR="00076ED9" w:rsidRPr="0093416E" w:rsidRDefault="00076ED9" w:rsidP="00E56C5F">
      <w:pPr>
        <w:jc w:val="both"/>
        <w:rPr>
          <w:bCs/>
          <w:szCs w:val="24"/>
        </w:rPr>
      </w:pPr>
    </w:p>
    <w:p w14:paraId="38BC7C4B" w14:textId="77777777" w:rsidR="00076ED9" w:rsidRPr="0093416E" w:rsidRDefault="00076ED9" w:rsidP="00E56C5F">
      <w:pPr>
        <w:jc w:val="both"/>
        <w:rPr>
          <w:bCs/>
          <w:szCs w:val="24"/>
        </w:rPr>
      </w:pPr>
    </w:p>
    <w:p w14:paraId="3F3983DA" w14:textId="77777777" w:rsidR="00076ED9" w:rsidRPr="0093416E" w:rsidRDefault="00076ED9" w:rsidP="00E56C5F">
      <w:pPr>
        <w:jc w:val="both"/>
        <w:rPr>
          <w:bCs/>
          <w:szCs w:val="24"/>
        </w:rPr>
      </w:pPr>
    </w:p>
    <w:p w14:paraId="1356D564" w14:textId="77777777" w:rsidR="00076ED9" w:rsidRDefault="00076ED9" w:rsidP="00E56C5F">
      <w:pPr>
        <w:jc w:val="both"/>
        <w:rPr>
          <w:bCs/>
          <w:szCs w:val="24"/>
        </w:rPr>
      </w:pPr>
    </w:p>
    <w:p w14:paraId="0015632E" w14:textId="77777777" w:rsidR="0093416E" w:rsidRDefault="0093416E" w:rsidP="00E56C5F">
      <w:pPr>
        <w:jc w:val="both"/>
        <w:rPr>
          <w:bCs/>
          <w:szCs w:val="24"/>
        </w:rPr>
      </w:pPr>
    </w:p>
    <w:p w14:paraId="13C61D8B" w14:textId="77777777" w:rsidR="0093416E" w:rsidRPr="0093416E" w:rsidRDefault="0093416E" w:rsidP="00E56C5F">
      <w:pPr>
        <w:jc w:val="both"/>
        <w:rPr>
          <w:bCs/>
          <w:szCs w:val="24"/>
        </w:rPr>
      </w:pPr>
    </w:p>
    <w:p w14:paraId="49A79235" w14:textId="77777777" w:rsidR="00076ED9" w:rsidRPr="0093416E" w:rsidRDefault="00076ED9" w:rsidP="00E56C5F">
      <w:pPr>
        <w:jc w:val="both"/>
        <w:rPr>
          <w:bCs/>
          <w:szCs w:val="24"/>
        </w:rPr>
      </w:pPr>
    </w:p>
    <w:p w14:paraId="0429A838" w14:textId="77777777" w:rsidR="00076ED9" w:rsidRPr="0093416E" w:rsidRDefault="00076ED9" w:rsidP="00E56C5F">
      <w:pPr>
        <w:jc w:val="both"/>
        <w:rPr>
          <w:bCs/>
          <w:szCs w:val="24"/>
        </w:rPr>
      </w:pPr>
    </w:p>
    <w:p w14:paraId="6FA95C38" w14:textId="77777777" w:rsidR="00076ED9" w:rsidRPr="0093416E" w:rsidRDefault="00076ED9" w:rsidP="00E56C5F">
      <w:pPr>
        <w:jc w:val="both"/>
        <w:rPr>
          <w:bCs/>
          <w:szCs w:val="24"/>
        </w:rPr>
      </w:pPr>
    </w:p>
    <w:p w14:paraId="13A9BD03" w14:textId="77777777" w:rsidR="00076ED9" w:rsidRPr="0093416E" w:rsidRDefault="00076ED9" w:rsidP="00E56C5F">
      <w:pPr>
        <w:jc w:val="both"/>
        <w:rPr>
          <w:bCs/>
          <w:szCs w:val="24"/>
        </w:rPr>
      </w:pPr>
    </w:p>
    <w:sectPr w:rsidR="00076ED9" w:rsidRPr="0093416E" w:rsidSect="00446547">
      <w:headerReference w:type="default" r:id="rId10"/>
      <w:footerReference w:type="first" r:id="rId11"/>
      <w:pgSz w:w="11906" w:h="16838"/>
      <w:pgMar w:top="425" w:right="567"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6FEF9" w14:textId="77777777" w:rsidR="00D4403F" w:rsidRDefault="00D4403F" w:rsidP="00B60E72">
      <w:r>
        <w:separator/>
      </w:r>
    </w:p>
  </w:endnote>
  <w:endnote w:type="continuationSeparator" w:id="0">
    <w:p w14:paraId="7E2DB48A" w14:textId="77777777" w:rsidR="00D4403F" w:rsidRDefault="00D4403F"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88377" w14:textId="77777777" w:rsidR="00CC1530" w:rsidRPr="00132FD4" w:rsidRDefault="00CC1530" w:rsidP="00C45CC1">
    <w:pPr>
      <w:pStyle w:val="Footer"/>
      <w:rPr>
        <w:sz w:val="20"/>
      </w:rPr>
    </w:pPr>
  </w:p>
  <w:p w14:paraId="65881AD5" w14:textId="77777777" w:rsidR="00CC1530" w:rsidRDefault="00CC1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6B79A" w14:textId="77777777" w:rsidR="00D4403F" w:rsidRDefault="00D4403F" w:rsidP="00B60E72">
      <w:r>
        <w:separator/>
      </w:r>
    </w:p>
  </w:footnote>
  <w:footnote w:type="continuationSeparator" w:id="0">
    <w:p w14:paraId="4BE46BE7" w14:textId="77777777" w:rsidR="00D4403F" w:rsidRDefault="00D4403F" w:rsidP="00B60E72">
      <w:r>
        <w:continuationSeparator/>
      </w:r>
    </w:p>
  </w:footnote>
  <w:footnote w:id="1">
    <w:p w14:paraId="7E9440C8" w14:textId="3A0BF97D" w:rsidR="009D7B0D" w:rsidRDefault="009D7B0D" w:rsidP="009D7B0D">
      <w:pPr>
        <w:pStyle w:val="FootnoteText"/>
        <w:jc w:val="both"/>
      </w:pPr>
      <w:r>
        <w:rPr>
          <w:rStyle w:val="FootnoteReference"/>
        </w:rPr>
        <w:footnoteRef/>
      </w:r>
      <w:r>
        <w:t xml:space="preserve"> „</w:t>
      </w:r>
      <w:r w:rsidRPr="009D7B0D">
        <w:t>Perkančioji organizacija užtikrina, kad vykdant pirkimą būtų laikomasi lygiateisiškumo, nediskriminavimo, abipusio pripažinimo, proporcingumo, skaidrumo principų.</w:t>
      </w:r>
      <w:r>
        <w:t>“</w:t>
      </w:r>
    </w:p>
  </w:footnote>
  <w:footnote w:id="2">
    <w:p w14:paraId="16C9DCC5" w14:textId="13FC971B" w:rsidR="00DD4815" w:rsidRPr="00230AB3" w:rsidRDefault="00DD4815" w:rsidP="00DD4815">
      <w:pPr>
        <w:pStyle w:val="FootnoteText"/>
        <w:jc w:val="both"/>
      </w:pPr>
      <w:r>
        <w:rPr>
          <w:rStyle w:val="FootnoteReference"/>
        </w:rPr>
        <w:footnoteRef/>
      </w:r>
      <w:r>
        <w:t xml:space="preserve"> „</w:t>
      </w:r>
      <w:r w:rsidRPr="00DD4815">
        <w:t>Prekės, paslaugos ar darbai neskelbiamų derybų būdu gali būti perkami, kai yra bent viena iš šių sąlygų:</w:t>
      </w:r>
      <w:r>
        <w:t xml:space="preserve"> &lt;...&gt; </w:t>
      </w:r>
      <w:r w:rsidRPr="00DD4815">
        <w:t>jeigu neišvengiamai būtina pirkimą atlikti ypač skubiai dėl įvykio, kurio perkančioji organizacija negalėjo numatyti, kai tokio pirkimo neįmanoma atlikti atviro, riboto konkurso ar skelbiamų derybų būdais šiame įstatyme nustatytais terminais. Aplinkybės, kuriomis grindžiama ypatinga skuba, jokiu būdu negali priklausyti nuo perkančiosios organizacijos</w:t>
      </w:r>
      <w:r>
        <w:t xml:space="preserve">“. </w:t>
      </w:r>
    </w:p>
  </w:footnote>
  <w:footnote w:id="3">
    <w:p w14:paraId="3551C306" w14:textId="3764670A" w:rsidR="000676C1" w:rsidRDefault="000676C1" w:rsidP="00B66ABA">
      <w:pPr>
        <w:pStyle w:val="FootnoteText"/>
        <w:jc w:val="both"/>
      </w:pPr>
      <w:r>
        <w:rPr>
          <w:rStyle w:val="FootnoteReference"/>
        </w:rPr>
        <w:footnoteRef/>
      </w:r>
      <w:r>
        <w:t xml:space="preserve"> Pirkimo komisija sudaryta Perkančiosios organizacijos direktoriaus 2022 m. birželio 14 d. įsakymu Nr. 1-8.</w:t>
      </w:r>
    </w:p>
  </w:footnote>
  <w:footnote w:id="4">
    <w:p w14:paraId="5430373B" w14:textId="3A9F0B5A" w:rsidR="00076ED9" w:rsidRDefault="00076ED9" w:rsidP="00076ED9">
      <w:pPr>
        <w:pStyle w:val="FootnoteText"/>
        <w:jc w:val="both"/>
      </w:pPr>
      <w:r>
        <w:rPr>
          <w:rStyle w:val="FootnoteReference"/>
        </w:rPr>
        <w:footnoteRef/>
      </w:r>
      <w:r>
        <w:t xml:space="preserve"> </w:t>
      </w:r>
      <w:r w:rsidR="0093416E" w:rsidRPr="0033241B">
        <w:t xml:space="preserve">„We look forward to meeting again in Spain in 2022, followed by our next meeting in Lithuania“. </w:t>
      </w:r>
      <w:hyperlink r:id="rId1" w:history="1">
        <w:r w:rsidR="0093416E" w:rsidRPr="00EF2C40">
          <w:rPr>
            <w:color w:val="0000FF"/>
            <w:u w:val="single"/>
          </w:rPr>
          <w:t>NATO - Official text: Brussels Summit Communiqué issued by NATO Heads of State and Government (2021), 14-Jun.-2021</w:t>
        </w:r>
      </w:hyperlink>
      <w:r w:rsidR="0093416E">
        <w:rPr>
          <w:color w:val="0000FF"/>
          <w:u w:val="single"/>
        </w:rPr>
        <w:t xml:space="preserve">; </w:t>
      </w:r>
      <w:r w:rsidR="0093416E" w:rsidRPr="0078716D">
        <w:t>Užsienio reikalų ministerijos parengtas ir 2022 m. gegužės 24 d. Teisės aktų registre užregistruot</w:t>
      </w:r>
      <w:r w:rsidR="0093416E">
        <w:t>o</w:t>
      </w:r>
      <w:r w:rsidR="0093416E" w:rsidRPr="0078716D">
        <w:t xml:space="preserve"> (TAIS registracijos Nr. 22- 8131) Lietuvos Respublikos įstatymo dėl Šiaurės Atlanto sutarties organizacijos šalių vadovų susitikimo Lietuvoje 2023 metais organizavimo projekt</w:t>
      </w:r>
      <w:r w:rsidR="0093416E">
        <w:t xml:space="preserve">o </w:t>
      </w:r>
      <w:r w:rsidR="0093416E" w:rsidRPr="0078716D">
        <w:t>aiškinama</w:t>
      </w:r>
      <w:r w:rsidR="0093416E">
        <w:t>sis</w:t>
      </w:r>
      <w:r w:rsidR="0093416E" w:rsidRPr="0078716D">
        <w:t xml:space="preserve"> rašt</w:t>
      </w:r>
      <w:r w:rsidR="0093416E">
        <w:t>as: „&lt;...&gt; 2021 m. birželio 14 d. Šiaurės Atlanto sutarties organizacijos (toliau – NATO) šalys NATO šalių vadovų susitikime Briuselyje patvirtino sutarimą, kad 2022 metais NATO vadovų susitikimas vyks Madride, Ispanijoje, o kitas – Vilniuje, Lietuvoje. Šiuo metu yra pasiektas principinis NATO šalių sutarimas, kad 2022 m. birželio 29-30 d. Madride įvyksiančiame NATO šalių vadovų susitikime bus nustatyta, kad NATO šalių vadovų susitikimas Vilniuje įvyks 2023 metais. Lietuvos Respublikos įstatymo „Dėl Šiaurės Atlanto sutarties organizacijos šalių vadovų susitikimo Lietuvoje 2023 metais organizavimo“ projektas (toliau – Įstatymo projektas) parengtas siekiant sudaryti teisines, finansines ir organizacines sąlygas sklandžiam ir operatyviam Šiaurės Atlanto sutarties organizacijos šalių vadovų susitikimo Lietuvoje 2023 metais (toliau – NATO šalių vadovų susitikimas) organizavimui. &lt;...&gt;“.</w:t>
      </w:r>
    </w:p>
  </w:footnote>
  <w:footnote w:id="5">
    <w:p w14:paraId="58C3BAA8" w14:textId="77777777" w:rsidR="00076ED9" w:rsidRDefault="00076ED9" w:rsidP="00076ED9">
      <w:pPr>
        <w:pStyle w:val="FootnoteText"/>
        <w:jc w:val="both"/>
      </w:pPr>
      <w:r w:rsidRPr="0095132B">
        <w:rPr>
          <w:rStyle w:val="FootnoteReference"/>
        </w:rPr>
        <w:footnoteRef/>
      </w:r>
      <w:r w:rsidRPr="0095132B">
        <w:t xml:space="preserve"> </w:t>
      </w:r>
      <w:hyperlink r:id="rId2" w:history="1">
        <w:r w:rsidRPr="00DE3FF0">
          <w:rPr>
            <w:rStyle w:val="Hyperlink"/>
          </w:rPr>
          <w:t>Užsienio reikalų ministerijos parengto Lietuvos Respublikos Vyriausybės nutarimo „Dėl Šiaurės Atlanto sutarties organizacijos šalių vadovų susitikimo Lietuvoje 2023 metais organizavimo“ projekto lydraštis</w:t>
        </w:r>
      </w:hyperlink>
      <w:r w:rsidRPr="00DE3FF0">
        <w:t xml:space="preserve">: „&lt;...&gt; </w:t>
      </w:r>
      <w:r w:rsidRPr="0095132B">
        <w:t>„Litexpo“ patalpos ir išorės erdvės yra Vilniuje tinkamiausia vieta, kuri atitiktų NATO nustatytus reikalavimus ir talpintų per 3 000 užsienio valstybių ir žiniasklaidos atstovų. Tai, kad tinkamiausia vieta NATO šalių vadovų susitikimui Vilniaus mieste yra „Litexpo“ patalpos ir išorės erdvės, patvirtino NATO reikalavimus išanalizavusi Vilniaus miesto savivaldybės administracija (2022 m. vasario 14 d. raštas Nr. A51-20341/22(3.3.2.12E-AD24) ir 2021 m. birželio 28‒30 d. Lietuvoje apsilankiusi NATO atstovų delegacija. &lt;...&gt;“.</w:t>
      </w:r>
    </w:p>
  </w:footnote>
  <w:footnote w:id="6">
    <w:p w14:paraId="67DCB245" w14:textId="77777777" w:rsidR="00076ED9" w:rsidRDefault="00076ED9" w:rsidP="00076ED9">
      <w:pPr>
        <w:pStyle w:val="FootnoteText"/>
        <w:jc w:val="both"/>
      </w:pPr>
      <w:r>
        <w:rPr>
          <w:rStyle w:val="FootnoteReference"/>
        </w:rPr>
        <w:footnoteRef/>
      </w:r>
      <w:r>
        <w:t xml:space="preserve"> </w:t>
      </w:r>
      <w:r w:rsidRPr="001E2062">
        <w:t>Ministro Pirmininko 2021 m. gruodžio 8 d. potvarki</w:t>
      </w:r>
      <w:r>
        <w:t>o</w:t>
      </w:r>
      <w:r w:rsidRPr="001E2062">
        <w:t xml:space="preserve"> Nr. 209</w:t>
      </w:r>
      <w:r>
        <w:t xml:space="preserve"> 2 punktas: „</w:t>
      </w:r>
      <w:r w:rsidRPr="00C30123">
        <w:t>Pavedu darbo grupei:</w:t>
      </w:r>
      <w:r>
        <w:t xml:space="preserve"> „2.1. koordinuoti pasirengimo NATO šalių vadovų susitikimui Lietuvoje 2023 metais organizacinius, finansinius, teisinius ir kitus susijusius klausimus;</w:t>
      </w:r>
    </w:p>
    <w:p w14:paraId="18AFE8D8" w14:textId="77777777" w:rsidR="00076ED9" w:rsidRPr="00076ED9" w:rsidRDefault="00076ED9" w:rsidP="00076ED9">
      <w:pPr>
        <w:pStyle w:val="FootnoteText"/>
        <w:jc w:val="both"/>
      </w:pPr>
      <w:r>
        <w:t>2</w:t>
      </w:r>
      <w:r w:rsidRPr="00076ED9">
        <w:t>.2. iki 2022 m. vasario 1 d. parengti ir pateikti Vyriausybei planuojamo NATO šalių vadovų susitikimo Lietuvoje 2023 metais programos ir sąmatos projektus“.</w:t>
      </w:r>
    </w:p>
  </w:footnote>
  <w:footnote w:id="7">
    <w:p w14:paraId="2F846FE6" w14:textId="77777777" w:rsidR="00076ED9" w:rsidRPr="00076ED9" w:rsidRDefault="00076ED9" w:rsidP="00076ED9">
      <w:pPr>
        <w:jc w:val="both"/>
        <w:rPr>
          <w:sz w:val="20"/>
        </w:rPr>
      </w:pPr>
      <w:r w:rsidRPr="00076ED9">
        <w:rPr>
          <w:rStyle w:val="FootnoteReference"/>
          <w:sz w:val="20"/>
        </w:rPr>
        <w:footnoteRef/>
      </w:r>
      <w:r w:rsidRPr="00076ED9">
        <w:rPr>
          <w:sz w:val="20"/>
        </w:rPr>
        <w:t xml:space="preserve"> „We look forward to meeting again, in Vilnius, in 2023“.</w:t>
      </w:r>
      <w:r w:rsidRPr="00076ED9">
        <w:rPr>
          <w:color w:val="000000"/>
          <w:sz w:val="20"/>
        </w:rPr>
        <w:t xml:space="preserve"> </w:t>
      </w:r>
      <w:hyperlink r:id="rId3" w:history="1">
        <w:r w:rsidRPr="00076ED9">
          <w:rPr>
            <w:rFonts w:eastAsiaTheme="minorHAnsi"/>
            <w:color w:val="0000FF"/>
            <w:sz w:val="20"/>
            <w:u w:val="single"/>
          </w:rPr>
          <w:t>NATO - Official text: Madrid Summit Declaration issued by NATO Heads of State and Government (2022), 29-Jun.-2022</w:t>
        </w:r>
      </w:hyperlink>
    </w:p>
  </w:footnote>
  <w:footnote w:id="8">
    <w:p w14:paraId="06C5A4B2" w14:textId="77777777" w:rsidR="00076ED9" w:rsidRPr="00076ED9" w:rsidRDefault="00076ED9" w:rsidP="00076ED9">
      <w:pPr>
        <w:pStyle w:val="FootnoteText"/>
        <w:jc w:val="both"/>
      </w:pPr>
      <w:r w:rsidRPr="00076ED9">
        <w:rPr>
          <w:rStyle w:val="FootnoteReference"/>
        </w:rPr>
        <w:footnoteRef/>
      </w:r>
      <w:r w:rsidRPr="00076ED9">
        <w:t xml:space="preserve"> </w:t>
      </w:r>
      <w:hyperlink r:id="rId4" w:history="1">
        <w:r w:rsidRPr="00076ED9">
          <w:rPr>
            <w:rFonts w:eastAsiaTheme="minorHAnsi"/>
            <w:color w:val="0000FF"/>
            <w:u w:val="single"/>
          </w:rPr>
          <w:t>NATO - News: NATO Secretary General announces dates for 2023 Vilnius Summit, 09-Nov.-2022</w:t>
        </w:r>
      </w:hyperlink>
    </w:p>
  </w:footnote>
  <w:footnote w:id="9">
    <w:p w14:paraId="3B264D2E" w14:textId="5CC3D613" w:rsidR="002A4B3B" w:rsidRPr="00076ED9" w:rsidRDefault="002A4B3B" w:rsidP="005141F3">
      <w:pPr>
        <w:pStyle w:val="FootnoteText"/>
        <w:jc w:val="both"/>
      </w:pPr>
      <w:r w:rsidRPr="00076ED9">
        <w:rPr>
          <w:rStyle w:val="FootnoteReference"/>
        </w:rPr>
        <w:footnoteRef/>
      </w:r>
      <w:r w:rsidRPr="00076ED9">
        <w:t xml:space="preserve"> Lietuvos Aukščiausiojo Teismo 2013 m. gruodžio 3 d. VIEŠŲJŲ PIRKIMŲ REGLAMENTAVIMO IR TEISMŲ PRAKTIKOS APŽVALGA (II) Nr. AC-39-1. Teismų praktika. 2013, 39, p. 520-652</w:t>
      </w:r>
    </w:p>
  </w:footnote>
  <w:footnote w:id="10">
    <w:p w14:paraId="02E1331A" w14:textId="61930C37" w:rsidR="00007ACB" w:rsidRDefault="00007ACB" w:rsidP="001436C5">
      <w:pPr>
        <w:pStyle w:val="FootnoteText"/>
        <w:jc w:val="both"/>
      </w:pPr>
      <w:r>
        <w:rPr>
          <w:rStyle w:val="FootnoteReference"/>
        </w:rPr>
        <w:footnoteRef/>
      </w:r>
      <w:r>
        <w:t xml:space="preserve"> Kvietimas teikti pasiūlymus išsiųstas 2022 m. gruodžio 27 d., Pirkimo sutartis sudaryta 2023 m.</w:t>
      </w:r>
      <w:r w:rsidR="00424387">
        <w:t xml:space="preserve"> </w:t>
      </w:r>
      <w:r>
        <w:t>sausio 16 d.</w:t>
      </w:r>
    </w:p>
  </w:footnote>
  <w:footnote w:id="11">
    <w:p w14:paraId="4D621DB1" w14:textId="77777777" w:rsidR="00076ED9" w:rsidRDefault="00076ED9" w:rsidP="00076ED9">
      <w:pPr>
        <w:pStyle w:val="FootnoteText"/>
        <w:jc w:val="both"/>
      </w:pPr>
      <w:r>
        <w:rPr>
          <w:rStyle w:val="FootnoteReference"/>
        </w:rPr>
        <w:footnoteRef/>
      </w:r>
      <w:r>
        <w:t xml:space="preserve"> Pvz., primintina, kad Europos Sąjungos </w:t>
      </w:r>
      <w:r w:rsidRPr="004C7D04">
        <w:t>Teisingumo Teismas ne kartą pripažino</w:t>
      </w:r>
      <w:r>
        <w:t xml:space="preserve"> (žr.: s</w:t>
      </w:r>
      <w:r w:rsidRPr="00CB6A6E">
        <w:t>prendimas</w:t>
      </w:r>
      <w:r>
        <w:t xml:space="preserve"> byloje</w:t>
      </w:r>
      <w:r w:rsidRPr="00CB6A6E">
        <w:t xml:space="preserve"> Komisija prieš Vokietiją, </w:t>
      </w:r>
      <w:r>
        <w:t xml:space="preserve">Nr. </w:t>
      </w:r>
      <w:r w:rsidRPr="00CB6A6E">
        <w:t>C-318/94</w:t>
      </w:r>
      <w:r>
        <w:t>; s</w:t>
      </w:r>
      <w:r w:rsidRPr="00CB6A6E">
        <w:t xml:space="preserve">prendimas </w:t>
      </w:r>
      <w:r>
        <w:t xml:space="preserve">byloje </w:t>
      </w:r>
      <w:r w:rsidRPr="00CB6A6E">
        <w:t xml:space="preserve">Komisija prieš Graikiją, </w:t>
      </w:r>
      <w:r>
        <w:t xml:space="preserve">Nr. </w:t>
      </w:r>
      <w:r w:rsidRPr="00CB6A6E">
        <w:t>C-394/02</w:t>
      </w:r>
      <w:r>
        <w:t>)</w:t>
      </w:r>
      <w:r w:rsidRPr="004C7D04">
        <w:t>, kad valstybės institucijų veikla ir jos rezultatai nelaikytini nenumatomais įvykiais, nepaisant aplinkybės, jog konkrečiu atveju perkančioji organizacija nesitikėjo šios veiklos padarinių. Taigi</w:t>
      </w:r>
      <w:r>
        <w:t>, Užsienio reikalų ministerijos, Vyriausybės, Ministro Pirmininko darbo grupės ir kt. institucijų</w:t>
      </w:r>
      <w:r w:rsidRPr="004C7D04">
        <w:t xml:space="preserve"> tam tikrų konkrečių terminų, skirtų apibrėžti </w:t>
      </w:r>
      <w:r>
        <w:t>P</w:t>
      </w:r>
      <w:r w:rsidRPr="004C7D04">
        <w:t xml:space="preserve">erkančiosios organizacijos pareigą pradėti </w:t>
      </w:r>
      <w:r>
        <w:t>P</w:t>
      </w:r>
      <w:r w:rsidRPr="004C7D04">
        <w:t xml:space="preserve">irkimo procedūras ar jau turėti materializuotą </w:t>
      </w:r>
      <w:r>
        <w:t>P</w:t>
      </w:r>
      <w:r w:rsidRPr="004C7D04">
        <w:t>irkimo objektą, nustatymas</w:t>
      </w:r>
      <w:r>
        <w:t>, šių institucijų veikimo trūkumai, neveikimas,</w:t>
      </w:r>
      <w:r w:rsidRPr="004C7D04">
        <w:t xml:space="preserve"> </w:t>
      </w:r>
      <w:r>
        <w:t xml:space="preserve">pats savaime </w:t>
      </w:r>
      <w:r w:rsidRPr="004C7D04">
        <w:t xml:space="preserve">nepateisina </w:t>
      </w:r>
      <w:r>
        <w:t>neskelbiamų derybų</w:t>
      </w:r>
      <w:r w:rsidRPr="004C7D04">
        <w:t xml:space="preserve"> pirkimo būdo naudojimo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917304"/>
      <w:docPartObj>
        <w:docPartGallery w:val="Page Numbers (Top of Page)"/>
        <w:docPartUnique/>
      </w:docPartObj>
    </w:sdtPr>
    <w:sdtEndPr/>
    <w:sdtContent>
      <w:p w14:paraId="0B78B9DE" w14:textId="7A0F3278" w:rsidR="00D710EE" w:rsidRDefault="00D710EE">
        <w:pPr>
          <w:pStyle w:val="Header"/>
          <w:jc w:val="center"/>
        </w:pPr>
        <w:r>
          <w:fldChar w:fldCharType="begin"/>
        </w:r>
        <w:r>
          <w:instrText>PAGE   \* MERGEFORMAT</w:instrText>
        </w:r>
        <w:r>
          <w:fldChar w:fldCharType="separate"/>
        </w:r>
        <w:r w:rsidR="00471575">
          <w:rPr>
            <w:noProof/>
          </w:rPr>
          <w:t>6</w:t>
        </w:r>
        <w:r>
          <w:fldChar w:fldCharType="end"/>
        </w:r>
      </w:p>
    </w:sdtContent>
  </w:sdt>
  <w:p w14:paraId="588496A0" w14:textId="59A01AA8" w:rsidR="00CC1530" w:rsidRDefault="00CC1530" w:rsidP="00FE64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982"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7F72FF4"/>
    <w:multiLevelType w:val="hybridMultilevel"/>
    <w:tmpl w:val="A42CA8DC"/>
    <w:lvl w:ilvl="0" w:tplc="D2A8EFFE">
      <w:start w:val="1"/>
      <w:numFmt w:val="decimal"/>
      <w:lvlText w:val="%1)"/>
      <w:lvlJc w:val="left"/>
      <w:pPr>
        <w:ind w:left="959" w:hanging="360"/>
      </w:pPr>
    </w:lvl>
    <w:lvl w:ilvl="1" w:tplc="04270019">
      <w:start w:val="1"/>
      <w:numFmt w:val="lowerLetter"/>
      <w:lvlText w:val="%2."/>
      <w:lvlJc w:val="left"/>
      <w:pPr>
        <w:ind w:left="1679" w:hanging="360"/>
      </w:pPr>
    </w:lvl>
    <w:lvl w:ilvl="2" w:tplc="0427001B">
      <w:start w:val="1"/>
      <w:numFmt w:val="lowerRoman"/>
      <w:lvlText w:val="%3."/>
      <w:lvlJc w:val="right"/>
      <w:pPr>
        <w:ind w:left="2399" w:hanging="180"/>
      </w:pPr>
    </w:lvl>
    <w:lvl w:ilvl="3" w:tplc="0427000F">
      <w:start w:val="1"/>
      <w:numFmt w:val="decimal"/>
      <w:lvlText w:val="%4."/>
      <w:lvlJc w:val="left"/>
      <w:pPr>
        <w:ind w:left="3119" w:hanging="360"/>
      </w:pPr>
    </w:lvl>
    <w:lvl w:ilvl="4" w:tplc="04270019">
      <w:start w:val="1"/>
      <w:numFmt w:val="lowerLetter"/>
      <w:lvlText w:val="%5."/>
      <w:lvlJc w:val="left"/>
      <w:pPr>
        <w:ind w:left="3839" w:hanging="360"/>
      </w:pPr>
    </w:lvl>
    <w:lvl w:ilvl="5" w:tplc="0427001B">
      <w:start w:val="1"/>
      <w:numFmt w:val="lowerRoman"/>
      <w:lvlText w:val="%6."/>
      <w:lvlJc w:val="right"/>
      <w:pPr>
        <w:ind w:left="4559" w:hanging="180"/>
      </w:pPr>
    </w:lvl>
    <w:lvl w:ilvl="6" w:tplc="0427000F">
      <w:start w:val="1"/>
      <w:numFmt w:val="decimal"/>
      <w:lvlText w:val="%7."/>
      <w:lvlJc w:val="left"/>
      <w:pPr>
        <w:ind w:left="5279" w:hanging="360"/>
      </w:pPr>
    </w:lvl>
    <w:lvl w:ilvl="7" w:tplc="04270019">
      <w:start w:val="1"/>
      <w:numFmt w:val="lowerLetter"/>
      <w:lvlText w:val="%8."/>
      <w:lvlJc w:val="left"/>
      <w:pPr>
        <w:ind w:left="5999" w:hanging="360"/>
      </w:pPr>
    </w:lvl>
    <w:lvl w:ilvl="8" w:tplc="0427001B">
      <w:start w:val="1"/>
      <w:numFmt w:val="lowerRoman"/>
      <w:lvlText w:val="%9."/>
      <w:lvlJc w:val="right"/>
      <w:pPr>
        <w:ind w:left="6719" w:hanging="180"/>
      </w:pPr>
    </w:lvl>
  </w:abstractNum>
  <w:abstractNum w:abstractNumId="2"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3" w15:restartNumberingAfterBreak="0">
    <w:nsid w:val="3B1F5149"/>
    <w:multiLevelType w:val="hybridMultilevel"/>
    <w:tmpl w:val="FF96A5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1152DFC"/>
    <w:multiLevelType w:val="hybridMultilevel"/>
    <w:tmpl w:val="991EA1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56116494">
    <w:abstractNumId w:val="2"/>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1233366">
    <w:abstractNumId w:val="0"/>
  </w:num>
  <w:num w:numId="3" w16cid:durableId="1130630005">
    <w:abstractNumId w:val="3"/>
  </w:num>
  <w:num w:numId="4" w16cid:durableId="10702253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7345284">
    <w:abstractNumId w:val="1"/>
  </w:num>
  <w:num w:numId="6" w16cid:durableId="209165849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CB"/>
    <w:rsid w:val="000004C8"/>
    <w:rsid w:val="0000097B"/>
    <w:rsid w:val="000017EE"/>
    <w:rsid w:val="00001995"/>
    <w:rsid w:val="0000243B"/>
    <w:rsid w:val="00002C5B"/>
    <w:rsid w:val="0000375F"/>
    <w:rsid w:val="00003CA5"/>
    <w:rsid w:val="0000400F"/>
    <w:rsid w:val="0000414E"/>
    <w:rsid w:val="00005320"/>
    <w:rsid w:val="000054C0"/>
    <w:rsid w:val="00005761"/>
    <w:rsid w:val="0000592D"/>
    <w:rsid w:val="00006320"/>
    <w:rsid w:val="0000670F"/>
    <w:rsid w:val="00007ACB"/>
    <w:rsid w:val="00007F44"/>
    <w:rsid w:val="00010F78"/>
    <w:rsid w:val="0001104A"/>
    <w:rsid w:val="00011494"/>
    <w:rsid w:val="000114CB"/>
    <w:rsid w:val="00011982"/>
    <w:rsid w:val="00012B6C"/>
    <w:rsid w:val="00012ECA"/>
    <w:rsid w:val="00012FA6"/>
    <w:rsid w:val="0001302B"/>
    <w:rsid w:val="00013728"/>
    <w:rsid w:val="00014405"/>
    <w:rsid w:val="00014A31"/>
    <w:rsid w:val="00015535"/>
    <w:rsid w:val="0001648A"/>
    <w:rsid w:val="00017EC1"/>
    <w:rsid w:val="00020116"/>
    <w:rsid w:val="000206F6"/>
    <w:rsid w:val="00020CF8"/>
    <w:rsid w:val="00020F00"/>
    <w:rsid w:val="00021B6A"/>
    <w:rsid w:val="00021C6C"/>
    <w:rsid w:val="00021FB0"/>
    <w:rsid w:val="000227E2"/>
    <w:rsid w:val="00023284"/>
    <w:rsid w:val="00023467"/>
    <w:rsid w:val="00023AE8"/>
    <w:rsid w:val="00023CC6"/>
    <w:rsid w:val="00024029"/>
    <w:rsid w:val="00024BDF"/>
    <w:rsid w:val="00024C6E"/>
    <w:rsid w:val="00025CF6"/>
    <w:rsid w:val="00026023"/>
    <w:rsid w:val="00026219"/>
    <w:rsid w:val="000264B7"/>
    <w:rsid w:val="00026507"/>
    <w:rsid w:val="00026830"/>
    <w:rsid w:val="00026A74"/>
    <w:rsid w:val="000277E5"/>
    <w:rsid w:val="00027C2C"/>
    <w:rsid w:val="0003078B"/>
    <w:rsid w:val="00031ADD"/>
    <w:rsid w:val="00031B0D"/>
    <w:rsid w:val="00031CEB"/>
    <w:rsid w:val="00032019"/>
    <w:rsid w:val="000325FF"/>
    <w:rsid w:val="00033350"/>
    <w:rsid w:val="00033433"/>
    <w:rsid w:val="000347CB"/>
    <w:rsid w:val="00034956"/>
    <w:rsid w:val="00034D77"/>
    <w:rsid w:val="00034E22"/>
    <w:rsid w:val="000361FD"/>
    <w:rsid w:val="00041A10"/>
    <w:rsid w:val="00041B1E"/>
    <w:rsid w:val="00042B81"/>
    <w:rsid w:val="00042EF4"/>
    <w:rsid w:val="0004350A"/>
    <w:rsid w:val="00043859"/>
    <w:rsid w:val="00043AA3"/>
    <w:rsid w:val="00043F41"/>
    <w:rsid w:val="00045364"/>
    <w:rsid w:val="00047316"/>
    <w:rsid w:val="000478CB"/>
    <w:rsid w:val="00047BFD"/>
    <w:rsid w:val="00050650"/>
    <w:rsid w:val="000517FB"/>
    <w:rsid w:val="00052B06"/>
    <w:rsid w:val="00052D62"/>
    <w:rsid w:val="00052EC0"/>
    <w:rsid w:val="000538CE"/>
    <w:rsid w:val="0005406F"/>
    <w:rsid w:val="000545F1"/>
    <w:rsid w:val="00054E7C"/>
    <w:rsid w:val="00054FD9"/>
    <w:rsid w:val="0005505C"/>
    <w:rsid w:val="00056506"/>
    <w:rsid w:val="000569E5"/>
    <w:rsid w:val="00056EEC"/>
    <w:rsid w:val="000571BD"/>
    <w:rsid w:val="00057A41"/>
    <w:rsid w:val="00060039"/>
    <w:rsid w:val="00060682"/>
    <w:rsid w:val="000615C3"/>
    <w:rsid w:val="000637BD"/>
    <w:rsid w:val="00064F59"/>
    <w:rsid w:val="00065205"/>
    <w:rsid w:val="00066179"/>
    <w:rsid w:val="000668E6"/>
    <w:rsid w:val="00066EEE"/>
    <w:rsid w:val="00067132"/>
    <w:rsid w:val="0006738B"/>
    <w:rsid w:val="000676C1"/>
    <w:rsid w:val="00071DE9"/>
    <w:rsid w:val="00072361"/>
    <w:rsid w:val="00072699"/>
    <w:rsid w:val="00073C54"/>
    <w:rsid w:val="00074207"/>
    <w:rsid w:val="000746CE"/>
    <w:rsid w:val="00076843"/>
    <w:rsid w:val="00076ED9"/>
    <w:rsid w:val="00077557"/>
    <w:rsid w:val="0007757E"/>
    <w:rsid w:val="000776AC"/>
    <w:rsid w:val="0007777A"/>
    <w:rsid w:val="00077AD3"/>
    <w:rsid w:val="00077CDF"/>
    <w:rsid w:val="000802F8"/>
    <w:rsid w:val="000803A3"/>
    <w:rsid w:val="00081562"/>
    <w:rsid w:val="00082E44"/>
    <w:rsid w:val="0008323A"/>
    <w:rsid w:val="00086F43"/>
    <w:rsid w:val="0008725E"/>
    <w:rsid w:val="00087775"/>
    <w:rsid w:val="00087B20"/>
    <w:rsid w:val="00087DC6"/>
    <w:rsid w:val="00087F21"/>
    <w:rsid w:val="000910B3"/>
    <w:rsid w:val="0009125E"/>
    <w:rsid w:val="00091562"/>
    <w:rsid w:val="000918E2"/>
    <w:rsid w:val="00091C45"/>
    <w:rsid w:val="000924AE"/>
    <w:rsid w:val="00092EA3"/>
    <w:rsid w:val="00093A1E"/>
    <w:rsid w:val="00094C40"/>
    <w:rsid w:val="0009531E"/>
    <w:rsid w:val="00095BF2"/>
    <w:rsid w:val="00095E2D"/>
    <w:rsid w:val="00096AC6"/>
    <w:rsid w:val="00096B8E"/>
    <w:rsid w:val="00097B97"/>
    <w:rsid w:val="000A05B6"/>
    <w:rsid w:val="000A0D20"/>
    <w:rsid w:val="000A0D94"/>
    <w:rsid w:val="000A1436"/>
    <w:rsid w:val="000A17FE"/>
    <w:rsid w:val="000A2381"/>
    <w:rsid w:val="000A23E0"/>
    <w:rsid w:val="000A2D7E"/>
    <w:rsid w:val="000A3116"/>
    <w:rsid w:val="000A3B48"/>
    <w:rsid w:val="000A3BF2"/>
    <w:rsid w:val="000A3C77"/>
    <w:rsid w:val="000A3F61"/>
    <w:rsid w:val="000A416F"/>
    <w:rsid w:val="000A4CE7"/>
    <w:rsid w:val="000A50E9"/>
    <w:rsid w:val="000A5184"/>
    <w:rsid w:val="000A6C39"/>
    <w:rsid w:val="000A750F"/>
    <w:rsid w:val="000A7C99"/>
    <w:rsid w:val="000B0746"/>
    <w:rsid w:val="000B11AB"/>
    <w:rsid w:val="000B11EA"/>
    <w:rsid w:val="000B13B9"/>
    <w:rsid w:val="000B1495"/>
    <w:rsid w:val="000B1B03"/>
    <w:rsid w:val="000B2FB6"/>
    <w:rsid w:val="000B30CE"/>
    <w:rsid w:val="000B35C0"/>
    <w:rsid w:val="000B41EB"/>
    <w:rsid w:val="000B431B"/>
    <w:rsid w:val="000B4BF8"/>
    <w:rsid w:val="000B587D"/>
    <w:rsid w:val="000B58C7"/>
    <w:rsid w:val="000B5A7B"/>
    <w:rsid w:val="000B5EA6"/>
    <w:rsid w:val="000B65F8"/>
    <w:rsid w:val="000B6656"/>
    <w:rsid w:val="000B6799"/>
    <w:rsid w:val="000B6921"/>
    <w:rsid w:val="000B720B"/>
    <w:rsid w:val="000B7B46"/>
    <w:rsid w:val="000C0069"/>
    <w:rsid w:val="000C0C0F"/>
    <w:rsid w:val="000C281B"/>
    <w:rsid w:val="000C29CF"/>
    <w:rsid w:val="000C2EF9"/>
    <w:rsid w:val="000C387E"/>
    <w:rsid w:val="000C3BD7"/>
    <w:rsid w:val="000C43C9"/>
    <w:rsid w:val="000C4B42"/>
    <w:rsid w:val="000C594E"/>
    <w:rsid w:val="000C5A01"/>
    <w:rsid w:val="000C5A35"/>
    <w:rsid w:val="000C7E15"/>
    <w:rsid w:val="000D0A28"/>
    <w:rsid w:val="000D1F64"/>
    <w:rsid w:val="000D222C"/>
    <w:rsid w:val="000D37F6"/>
    <w:rsid w:val="000D3A5E"/>
    <w:rsid w:val="000D3A75"/>
    <w:rsid w:val="000D4FF4"/>
    <w:rsid w:val="000D57B6"/>
    <w:rsid w:val="000D5B67"/>
    <w:rsid w:val="000D645F"/>
    <w:rsid w:val="000D6E31"/>
    <w:rsid w:val="000D749D"/>
    <w:rsid w:val="000D792E"/>
    <w:rsid w:val="000D79C9"/>
    <w:rsid w:val="000D7E98"/>
    <w:rsid w:val="000E008F"/>
    <w:rsid w:val="000E0B95"/>
    <w:rsid w:val="000E11B4"/>
    <w:rsid w:val="000E1354"/>
    <w:rsid w:val="000E13DA"/>
    <w:rsid w:val="000E1839"/>
    <w:rsid w:val="000E37D7"/>
    <w:rsid w:val="000E38C5"/>
    <w:rsid w:val="000E533B"/>
    <w:rsid w:val="000E566C"/>
    <w:rsid w:val="000E57FE"/>
    <w:rsid w:val="000E67D6"/>
    <w:rsid w:val="000E6A5A"/>
    <w:rsid w:val="000E7BE9"/>
    <w:rsid w:val="000F08E6"/>
    <w:rsid w:val="000F0A4C"/>
    <w:rsid w:val="000F0D11"/>
    <w:rsid w:val="000F0DC2"/>
    <w:rsid w:val="000F111B"/>
    <w:rsid w:val="000F1A98"/>
    <w:rsid w:val="000F1BA4"/>
    <w:rsid w:val="000F1CAE"/>
    <w:rsid w:val="000F21F6"/>
    <w:rsid w:val="000F23B6"/>
    <w:rsid w:val="000F24CC"/>
    <w:rsid w:val="000F29FF"/>
    <w:rsid w:val="000F2F06"/>
    <w:rsid w:val="000F3410"/>
    <w:rsid w:val="000F412C"/>
    <w:rsid w:val="000F446B"/>
    <w:rsid w:val="000F4848"/>
    <w:rsid w:val="000F5336"/>
    <w:rsid w:val="000F58D7"/>
    <w:rsid w:val="000F653B"/>
    <w:rsid w:val="000F6B4A"/>
    <w:rsid w:val="000F70E4"/>
    <w:rsid w:val="000F7DC5"/>
    <w:rsid w:val="001000BD"/>
    <w:rsid w:val="0010015F"/>
    <w:rsid w:val="001017D2"/>
    <w:rsid w:val="00101BB8"/>
    <w:rsid w:val="00102762"/>
    <w:rsid w:val="00102FD7"/>
    <w:rsid w:val="00103CB1"/>
    <w:rsid w:val="00105A12"/>
    <w:rsid w:val="00105FAE"/>
    <w:rsid w:val="001062E4"/>
    <w:rsid w:val="00106705"/>
    <w:rsid w:val="00106B32"/>
    <w:rsid w:val="00106C68"/>
    <w:rsid w:val="00106E17"/>
    <w:rsid w:val="001110C5"/>
    <w:rsid w:val="00111AE6"/>
    <w:rsid w:val="001124DA"/>
    <w:rsid w:val="001128B7"/>
    <w:rsid w:val="00112F2D"/>
    <w:rsid w:val="0011395D"/>
    <w:rsid w:val="00115950"/>
    <w:rsid w:val="00116902"/>
    <w:rsid w:val="00117687"/>
    <w:rsid w:val="001206B9"/>
    <w:rsid w:val="00120FD2"/>
    <w:rsid w:val="001213C8"/>
    <w:rsid w:val="00122A2B"/>
    <w:rsid w:val="00122C6B"/>
    <w:rsid w:val="0012332D"/>
    <w:rsid w:val="00124369"/>
    <w:rsid w:val="001251AC"/>
    <w:rsid w:val="00126000"/>
    <w:rsid w:val="001269B2"/>
    <w:rsid w:val="00126D94"/>
    <w:rsid w:val="0012705F"/>
    <w:rsid w:val="00127602"/>
    <w:rsid w:val="00127EAF"/>
    <w:rsid w:val="001303FF"/>
    <w:rsid w:val="00130687"/>
    <w:rsid w:val="00130D2E"/>
    <w:rsid w:val="0013114F"/>
    <w:rsid w:val="001315F1"/>
    <w:rsid w:val="00131B42"/>
    <w:rsid w:val="00131B8A"/>
    <w:rsid w:val="00132A2C"/>
    <w:rsid w:val="00132FD4"/>
    <w:rsid w:val="001331F7"/>
    <w:rsid w:val="001343C8"/>
    <w:rsid w:val="001352ED"/>
    <w:rsid w:val="001357BF"/>
    <w:rsid w:val="00135846"/>
    <w:rsid w:val="00141373"/>
    <w:rsid w:val="001419D9"/>
    <w:rsid w:val="00141EE6"/>
    <w:rsid w:val="0014251E"/>
    <w:rsid w:val="00142C43"/>
    <w:rsid w:val="00142F7D"/>
    <w:rsid w:val="0014345B"/>
    <w:rsid w:val="001436C5"/>
    <w:rsid w:val="00145448"/>
    <w:rsid w:val="00145AF0"/>
    <w:rsid w:val="0014683E"/>
    <w:rsid w:val="001468A5"/>
    <w:rsid w:val="00146995"/>
    <w:rsid w:val="00146A60"/>
    <w:rsid w:val="001475C5"/>
    <w:rsid w:val="0014780C"/>
    <w:rsid w:val="00147B99"/>
    <w:rsid w:val="00150CD0"/>
    <w:rsid w:val="001522F9"/>
    <w:rsid w:val="001524B3"/>
    <w:rsid w:val="00155111"/>
    <w:rsid w:val="00155151"/>
    <w:rsid w:val="00155679"/>
    <w:rsid w:val="001556FB"/>
    <w:rsid w:val="001566FF"/>
    <w:rsid w:val="00156721"/>
    <w:rsid w:val="00156945"/>
    <w:rsid w:val="00157099"/>
    <w:rsid w:val="00157ADC"/>
    <w:rsid w:val="00157DC7"/>
    <w:rsid w:val="0016028F"/>
    <w:rsid w:val="00161FCC"/>
    <w:rsid w:val="001624EB"/>
    <w:rsid w:val="00162D68"/>
    <w:rsid w:val="001633C8"/>
    <w:rsid w:val="00163DAD"/>
    <w:rsid w:val="001647E0"/>
    <w:rsid w:val="00164CA6"/>
    <w:rsid w:val="001651EB"/>
    <w:rsid w:val="001654B7"/>
    <w:rsid w:val="0016552E"/>
    <w:rsid w:val="00167235"/>
    <w:rsid w:val="0016764C"/>
    <w:rsid w:val="00167D58"/>
    <w:rsid w:val="00170308"/>
    <w:rsid w:val="001707E8"/>
    <w:rsid w:val="00170BEA"/>
    <w:rsid w:val="00171305"/>
    <w:rsid w:val="00171D9D"/>
    <w:rsid w:val="00171EC9"/>
    <w:rsid w:val="0017228E"/>
    <w:rsid w:val="001726BB"/>
    <w:rsid w:val="00172E88"/>
    <w:rsid w:val="00172F43"/>
    <w:rsid w:val="00174D9A"/>
    <w:rsid w:val="0017501A"/>
    <w:rsid w:val="00175431"/>
    <w:rsid w:val="0017545C"/>
    <w:rsid w:val="00175CC7"/>
    <w:rsid w:val="00175FA5"/>
    <w:rsid w:val="0017704E"/>
    <w:rsid w:val="00181A7B"/>
    <w:rsid w:val="0018233B"/>
    <w:rsid w:val="001831D9"/>
    <w:rsid w:val="001836A5"/>
    <w:rsid w:val="001837E3"/>
    <w:rsid w:val="001847E6"/>
    <w:rsid w:val="00185285"/>
    <w:rsid w:val="0018559A"/>
    <w:rsid w:val="0018559C"/>
    <w:rsid w:val="00185678"/>
    <w:rsid w:val="001861E6"/>
    <w:rsid w:val="00186293"/>
    <w:rsid w:val="00186584"/>
    <w:rsid w:val="00186BD6"/>
    <w:rsid w:val="00191D8D"/>
    <w:rsid w:val="00192A89"/>
    <w:rsid w:val="00192CD2"/>
    <w:rsid w:val="00192E42"/>
    <w:rsid w:val="001931AB"/>
    <w:rsid w:val="0019391C"/>
    <w:rsid w:val="00193C5F"/>
    <w:rsid w:val="00193F3B"/>
    <w:rsid w:val="001948D3"/>
    <w:rsid w:val="001960A0"/>
    <w:rsid w:val="0019736E"/>
    <w:rsid w:val="00197696"/>
    <w:rsid w:val="001A0300"/>
    <w:rsid w:val="001A189E"/>
    <w:rsid w:val="001A1AF2"/>
    <w:rsid w:val="001A204A"/>
    <w:rsid w:val="001A316D"/>
    <w:rsid w:val="001A38EB"/>
    <w:rsid w:val="001A4941"/>
    <w:rsid w:val="001A581F"/>
    <w:rsid w:val="001A687F"/>
    <w:rsid w:val="001A706B"/>
    <w:rsid w:val="001A745F"/>
    <w:rsid w:val="001A7A08"/>
    <w:rsid w:val="001A7B1B"/>
    <w:rsid w:val="001A7B66"/>
    <w:rsid w:val="001A7EB4"/>
    <w:rsid w:val="001B0612"/>
    <w:rsid w:val="001B0922"/>
    <w:rsid w:val="001B0B25"/>
    <w:rsid w:val="001B1AFC"/>
    <w:rsid w:val="001B1E35"/>
    <w:rsid w:val="001B1F27"/>
    <w:rsid w:val="001B3FCF"/>
    <w:rsid w:val="001B42C0"/>
    <w:rsid w:val="001B4339"/>
    <w:rsid w:val="001B4DB0"/>
    <w:rsid w:val="001B5722"/>
    <w:rsid w:val="001B7E45"/>
    <w:rsid w:val="001C022B"/>
    <w:rsid w:val="001C1ED8"/>
    <w:rsid w:val="001C217E"/>
    <w:rsid w:val="001C329F"/>
    <w:rsid w:val="001C46E2"/>
    <w:rsid w:val="001C47D8"/>
    <w:rsid w:val="001C553C"/>
    <w:rsid w:val="001C5CBA"/>
    <w:rsid w:val="001C5F99"/>
    <w:rsid w:val="001C76F4"/>
    <w:rsid w:val="001C771A"/>
    <w:rsid w:val="001D019D"/>
    <w:rsid w:val="001D1D92"/>
    <w:rsid w:val="001D1FC7"/>
    <w:rsid w:val="001D1FF7"/>
    <w:rsid w:val="001D3917"/>
    <w:rsid w:val="001D65FE"/>
    <w:rsid w:val="001D6D9C"/>
    <w:rsid w:val="001D72F7"/>
    <w:rsid w:val="001D7589"/>
    <w:rsid w:val="001E0862"/>
    <w:rsid w:val="001E0D45"/>
    <w:rsid w:val="001E0EC1"/>
    <w:rsid w:val="001E106D"/>
    <w:rsid w:val="001E299C"/>
    <w:rsid w:val="001E2CB4"/>
    <w:rsid w:val="001E2D81"/>
    <w:rsid w:val="001E2E19"/>
    <w:rsid w:val="001E3500"/>
    <w:rsid w:val="001E3E79"/>
    <w:rsid w:val="001E4541"/>
    <w:rsid w:val="001E5317"/>
    <w:rsid w:val="001E5A5A"/>
    <w:rsid w:val="001E5F65"/>
    <w:rsid w:val="001E6651"/>
    <w:rsid w:val="001E776F"/>
    <w:rsid w:val="001E79F4"/>
    <w:rsid w:val="001F03E1"/>
    <w:rsid w:val="001F0A63"/>
    <w:rsid w:val="001F2736"/>
    <w:rsid w:val="001F35FD"/>
    <w:rsid w:val="001F43A0"/>
    <w:rsid w:val="001F4FD3"/>
    <w:rsid w:val="001F563C"/>
    <w:rsid w:val="001F5B2A"/>
    <w:rsid w:val="001F5F1E"/>
    <w:rsid w:val="00200CF5"/>
    <w:rsid w:val="002013A9"/>
    <w:rsid w:val="00202712"/>
    <w:rsid w:val="00203313"/>
    <w:rsid w:val="002038BD"/>
    <w:rsid w:val="00203B7B"/>
    <w:rsid w:val="00204515"/>
    <w:rsid w:val="00204A46"/>
    <w:rsid w:val="00204C36"/>
    <w:rsid w:val="00206844"/>
    <w:rsid w:val="00207EB5"/>
    <w:rsid w:val="002111DD"/>
    <w:rsid w:val="00211286"/>
    <w:rsid w:val="002137A5"/>
    <w:rsid w:val="00214259"/>
    <w:rsid w:val="0021427A"/>
    <w:rsid w:val="0021451F"/>
    <w:rsid w:val="00214BFD"/>
    <w:rsid w:val="002151FA"/>
    <w:rsid w:val="00215861"/>
    <w:rsid w:val="002165E7"/>
    <w:rsid w:val="00216718"/>
    <w:rsid w:val="00217FA2"/>
    <w:rsid w:val="00221028"/>
    <w:rsid w:val="002214A4"/>
    <w:rsid w:val="0022178F"/>
    <w:rsid w:val="00221D98"/>
    <w:rsid w:val="0022241D"/>
    <w:rsid w:val="00222C56"/>
    <w:rsid w:val="00223119"/>
    <w:rsid w:val="002239D8"/>
    <w:rsid w:val="0022436C"/>
    <w:rsid w:val="00224AC3"/>
    <w:rsid w:val="00224AF0"/>
    <w:rsid w:val="00225FD0"/>
    <w:rsid w:val="00226110"/>
    <w:rsid w:val="00226F11"/>
    <w:rsid w:val="00230AB3"/>
    <w:rsid w:val="00230BD5"/>
    <w:rsid w:val="00232325"/>
    <w:rsid w:val="00233E01"/>
    <w:rsid w:val="0023499F"/>
    <w:rsid w:val="002351AF"/>
    <w:rsid w:val="0024039D"/>
    <w:rsid w:val="002408E6"/>
    <w:rsid w:val="00241224"/>
    <w:rsid w:val="002431B4"/>
    <w:rsid w:val="0024320D"/>
    <w:rsid w:val="00243346"/>
    <w:rsid w:val="00243372"/>
    <w:rsid w:val="00243968"/>
    <w:rsid w:val="00244F67"/>
    <w:rsid w:val="002453FC"/>
    <w:rsid w:val="002458F7"/>
    <w:rsid w:val="00245BA6"/>
    <w:rsid w:val="00245F1C"/>
    <w:rsid w:val="00247096"/>
    <w:rsid w:val="002470E7"/>
    <w:rsid w:val="0024738D"/>
    <w:rsid w:val="002477F5"/>
    <w:rsid w:val="00247F32"/>
    <w:rsid w:val="0025094E"/>
    <w:rsid w:val="00251147"/>
    <w:rsid w:val="002512CC"/>
    <w:rsid w:val="00251B79"/>
    <w:rsid w:val="00251F68"/>
    <w:rsid w:val="00252E65"/>
    <w:rsid w:val="00253A29"/>
    <w:rsid w:val="00253DB8"/>
    <w:rsid w:val="00253F0B"/>
    <w:rsid w:val="00254394"/>
    <w:rsid w:val="00254585"/>
    <w:rsid w:val="0025570A"/>
    <w:rsid w:val="00256341"/>
    <w:rsid w:val="00256A80"/>
    <w:rsid w:val="00256E12"/>
    <w:rsid w:val="00257B22"/>
    <w:rsid w:val="00257E1B"/>
    <w:rsid w:val="00260897"/>
    <w:rsid w:val="00260B4A"/>
    <w:rsid w:val="00261BBA"/>
    <w:rsid w:val="00261BF8"/>
    <w:rsid w:val="002624B7"/>
    <w:rsid w:val="0026276B"/>
    <w:rsid w:val="00262E12"/>
    <w:rsid w:val="00263AFF"/>
    <w:rsid w:val="00264C69"/>
    <w:rsid w:val="002651F2"/>
    <w:rsid w:val="00266093"/>
    <w:rsid w:val="00266287"/>
    <w:rsid w:val="0026648B"/>
    <w:rsid w:val="0026752B"/>
    <w:rsid w:val="00267716"/>
    <w:rsid w:val="0026771D"/>
    <w:rsid w:val="0027013B"/>
    <w:rsid w:val="002702AC"/>
    <w:rsid w:val="00270889"/>
    <w:rsid w:val="00270D06"/>
    <w:rsid w:val="00270DB6"/>
    <w:rsid w:val="0027186C"/>
    <w:rsid w:val="002724CA"/>
    <w:rsid w:val="00274357"/>
    <w:rsid w:val="002743E7"/>
    <w:rsid w:val="00274688"/>
    <w:rsid w:val="0027496A"/>
    <w:rsid w:val="002755BA"/>
    <w:rsid w:val="00275CC9"/>
    <w:rsid w:val="00276A5A"/>
    <w:rsid w:val="00281B1B"/>
    <w:rsid w:val="002820F5"/>
    <w:rsid w:val="0028328C"/>
    <w:rsid w:val="00283AC1"/>
    <w:rsid w:val="00283D75"/>
    <w:rsid w:val="002848CD"/>
    <w:rsid w:val="00285430"/>
    <w:rsid w:val="002866A6"/>
    <w:rsid w:val="00287011"/>
    <w:rsid w:val="002877AC"/>
    <w:rsid w:val="002878F0"/>
    <w:rsid w:val="0029188B"/>
    <w:rsid w:val="002918AB"/>
    <w:rsid w:val="00294E21"/>
    <w:rsid w:val="00295521"/>
    <w:rsid w:val="00295755"/>
    <w:rsid w:val="00295A21"/>
    <w:rsid w:val="00295C59"/>
    <w:rsid w:val="002960C0"/>
    <w:rsid w:val="00296500"/>
    <w:rsid w:val="00296787"/>
    <w:rsid w:val="002A0250"/>
    <w:rsid w:val="002A05F1"/>
    <w:rsid w:val="002A07F4"/>
    <w:rsid w:val="002A1877"/>
    <w:rsid w:val="002A4320"/>
    <w:rsid w:val="002A4B3B"/>
    <w:rsid w:val="002A4E9E"/>
    <w:rsid w:val="002A53F3"/>
    <w:rsid w:val="002A62C5"/>
    <w:rsid w:val="002A6913"/>
    <w:rsid w:val="002A78B1"/>
    <w:rsid w:val="002A7987"/>
    <w:rsid w:val="002B264C"/>
    <w:rsid w:val="002B351F"/>
    <w:rsid w:val="002B604B"/>
    <w:rsid w:val="002B6BEF"/>
    <w:rsid w:val="002B735E"/>
    <w:rsid w:val="002B785C"/>
    <w:rsid w:val="002B7D72"/>
    <w:rsid w:val="002B7E5B"/>
    <w:rsid w:val="002C0529"/>
    <w:rsid w:val="002C08A9"/>
    <w:rsid w:val="002C0E0D"/>
    <w:rsid w:val="002C27E4"/>
    <w:rsid w:val="002C288F"/>
    <w:rsid w:val="002C31F1"/>
    <w:rsid w:val="002C37F3"/>
    <w:rsid w:val="002C383C"/>
    <w:rsid w:val="002C3BCA"/>
    <w:rsid w:val="002C46B7"/>
    <w:rsid w:val="002C4A8F"/>
    <w:rsid w:val="002C5380"/>
    <w:rsid w:val="002C5CB2"/>
    <w:rsid w:val="002C7E7C"/>
    <w:rsid w:val="002D12DD"/>
    <w:rsid w:val="002D16C1"/>
    <w:rsid w:val="002D24C9"/>
    <w:rsid w:val="002D32D8"/>
    <w:rsid w:val="002D3332"/>
    <w:rsid w:val="002D3DA6"/>
    <w:rsid w:val="002D45FA"/>
    <w:rsid w:val="002D5094"/>
    <w:rsid w:val="002D50DD"/>
    <w:rsid w:val="002D6785"/>
    <w:rsid w:val="002D6965"/>
    <w:rsid w:val="002D7B5A"/>
    <w:rsid w:val="002E08E4"/>
    <w:rsid w:val="002E0A10"/>
    <w:rsid w:val="002E113A"/>
    <w:rsid w:val="002E1783"/>
    <w:rsid w:val="002E1FBE"/>
    <w:rsid w:val="002E3106"/>
    <w:rsid w:val="002E38EB"/>
    <w:rsid w:val="002E463A"/>
    <w:rsid w:val="002E5325"/>
    <w:rsid w:val="002E5710"/>
    <w:rsid w:val="002E6304"/>
    <w:rsid w:val="002E6980"/>
    <w:rsid w:val="002E710D"/>
    <w:rsid w:val="002E7C7F"/>
    <w:rsid w:val="002F0234"/>
    <w:rsid w:val="002F054F"/>
    <w:rsid w:val="002F1193"/>
    <w:rsid w:val="002F14E1"/>
    <w:rsid w:val="002F1559"/>
    <w:rsid w:val="002F29EB"/>
    <w:rsid w:val="002F3233"/>
    <w:rsid w:val="002F3281"/>
    <w:rsid w:val="002F3537"/>
    <w:rsid w:val="002F3681"/>
    <w:rsid w:val="002F4012"/>
    <w:rsid w:val="002F40E2"/>
    <w:rsid w:val="002F652E"/>
    <w:rsid w:val="002F6D25"/>
    <w:rsid w:val="002F6FEC"/>
    <w:rsid w:val="002F7814"/>
    <w:rsid w:val="00300421"/>
    <w:rsid w:val="003007F9"/>
    <w:rsid w:val="003008F7"/>
    <w:rsid w:val="00301207"/>
    <w:rsid w:val="00302671"/>
    <w:rsid w:val="00303855"/>
    <w:rsid w:val="00303C51"/>
    <w:rsid w:val="003042B1"/>
    <w:rsid w:val="00304796"/>
    <w:rsid w:val="00304E77"/>
    <w:rsid w:val="0030573D"/>
    <w:rsid w:val="0030644F"/>
    <w:rsid w:val="003064F2"/>
    <w:rsid w:val="00306EEC"/>
    <w:rsid w:val="00306F91"/>
    <w:rsid w:val="0030730D"/>
    <w:rsid w:val="00307C39"/>
    <w:rsid w:val="003101C0"/>
    <w:rsid w:val="0031041E"/>
    <w:rsid w:val="00310B20"/>
    <w:rsid w:val="003112C9"/>
    <w:rsid w:val="00312963"/>
    <w:rsid w:val="00313B6A"/>
    <w:rsid w:val="00313F62"/>
    <w:rsid w:val="00314383"/>
    <w:rsid w:val="003144BF"/>
    <w:rsid w:val="003147F0"/>
    <w:rsid w:val="00314A1C"/>
    <w:rsid w:val="003152EA"/>
    <w:rsid w:val="0031553B"/>
    <w:rsid w:val="00315877"/>
    <w:rsid w:val="00315BE8"/>
    <w:rsid w:val="00315C80"/>
    <w:rsid w:val="00315D2B"/>
    <w:rsid w:val="00316D9F"/>
    <w:rsid w:val="0031752D"/>
    <w:rsid w:val="0031765A"/>
    <w:rsid w:val="00320FAA"/>
    <w:rsid w:val="00320FB0"/>
    <w:rsid w:val="00321B9A"/>
    <w:rsid w:val="00321BCF"/>
    <w:rsid w:val="00322663"/>
    <w:rsid w:val="00322E7B"/>
    <w:rsid w:val="00323101"/>
    <w:rsid w:val="0032359F"/>
    <w:rsid w:val="003249F6"/>
    <w:rsid w:val="00324A7F"/>
    <w:rsid w:val="00325A3B"/>
    <w:rsid w:val="003262CD"/>
    <w:rsid w:val="00326C0D"/>
    <w:rsid w:val="00326F11"/>
    <w:rsid w:val="00331A0D"/>
    <w:rsid w:val="003328C2"/>
    <w:rsid w:val="00332E30"/>
    <w:rsid w:val="00333C75"/>
    <w:rsid w:val="00333EAC"/>
    <w:rsid w:val="00335C3B"/>
    <w:rsid w:val="00335F5D"/>
    <w:rsid w:val="00337AD0"/>
    <w:rsid w:val="0034180F"/>
    <w:rsid w:val="00341818"/>
    <w:rsid w:val="0034222C"/>
    <w:rsid w:val="003424EF"/>
    <w:rsid w:val="003426F9"/>
    <w:rsid w:val="00342763"/>
    <w:rsid w:val="00342848"/>
    <w:rsid w:val="00342F5B"/>
    <w:rsid w:val="00343024"/>
    <w:rsid w:val="00344EBC"/>
    <w:rsid w:val="003454A0"/>
    <w:rsid w:val="003455A9"/>
    <w:rsid w:val="00345D1B"/>
    <w:rsid w:val="003462CA"/>
    <w:rsid w:val="00346FAD"/>
    <w:rsid w:val="00350273"/>
    <w:rsid w:val="00350F87"/>
    <w:rsid w:val="00353E5C"/>
    <w:rsid w:val="00354234"/>
    <w:rsid w:val="00356348"/>
    <w:rsid w:val="00356EE0"/>
    <w:rsid w:val="00356F1D"/>
    <w:rsid w:val="00357039"/>
    <w:rsid w:val="00360074"/>
    <w:rsid w:val="00360C76"/>
    <w:rsid w:val="00360CF3"/>
    <w:rsid w:val="003625BC"/>
    <w:rsid w:val="00362C59"/>
    <w:rsid w:val="00362DC0"/>
    <w:rsid w:val="00364D6F"/>
    <w:rsid w:val="00365696"/>
    <w:rsid w:val="00365AA8"/>
    <w:rsid w:val="003676B4"/>
    <w:rsid w:val="0037018D"/>
    <w:rsid w:val="00370348"/>
    <w:rsid w:val="00370428"/>
    <w:rsid w:val="003705A8"/>
    <w:rsid w:val="00370608"/>
    <w:rsid w:val="003710D4"/>
    <w:rsid w:val="003711C1"/>
    <w:rsid w:val="0037155F"/>
    <w:rsid w:val="0037169E"/>
    <w:rsid w:val="00371E5F"/>
    <w:rsid w:val="003722FF"/>
    <w:rsid w:val="0037339F"/>
    <w:rsid w:val="00373D9B"/>
    <w:rsid w:val="003745CD"/>
    <w:rsid w:val="00374B98"/>
    <w:rsid w:val="003760AC"/>
    <w:rsid w:val="0037617F"/>
    <w:rsid w:val="003761CF"/>
    <w:rsid w:val="0037739F"/>
    <w:rsid w:val="00377473"/>
    <w:rsid w:val="0038087D"/>
    <w:rsid w:val="003819F4"/>
    <w:rsid w:val="003820AD"/>
    <w:rsid w:val="00383004"/>
    <w:rsid w:val="00383113"/>
    <w:rsid w:val="00384178"/>
    <w:rsid w:val="0038458E"/>
    <w:rsid w:val="00385B4B"/>
    <w:rsid w:val="00385BF9"/>
    <w:rsid w:val="00385D6B"/>
    <w:rsid w:val="003862A6"/>
    <w:rsid w:val="00386708"/>
    <w:rsid w:val="0038709F"/>
    <w:rsid w:val="00390997"/>
    <w:rsid w:val="00390F32"/>
    <w:rsid w:val="003927D5"/>
    <w:rsid w:val="00392A3F"/>
    <w:rsid w:val="00392A4A"/>
    <w:rsid w:val="003951A3"/>
    <w:rsid w:val="00395682"/>
    <w:rsid w:val="00396589"/>
    <w:rsid w:val="00396820"/>
    <w:rsid w:val="0039770C"/>
    <w:rsid w:val="00397A2B"/>
    <w:rsid w:val="00397F1E"/>
    <w:rsid w:val="003A01A0"/>
    <w:rsid w:val="003A0209"/>
    <w:rsid w:val="003A0673"/>
    <w:rsid w:val="003A09F0"/>
    <w:rsid w:val="003A0CFD"/>
    <w:rsid w:val="003A1A22"/>
    <w:rsid w:val="003A201F"/>
    <w:rsid w:val="003A2C4D"/>
    <w:rsid w:val="003A37BF"/>
    <w:rsid w:val="003A46C5"/>
    <w:rsid w:val="003A52B5"/>
    <w:rsid w:val="003A5E8E"/>
    <w:rsid w:val="003A666A"/>
    <w:rsid w:val="003A6DE2"/>
    <w:rsid w:val="003A72B6"/>
    <w:rsid w:val="003A74C7"/>
    <w:rsid w:val="003A7C72"/>
    <w:rsid w:val="003B0292"/>
    <w:rsid w:val="003B02EB"/>
    <w:rsid w:val="003B06EC"/>
    <w:rsid w:val="003B0FF7"/>
    <w:rsid w:val="003B1011"/>
    <w:rsid w:val="003B184B"/>
    <w:rsid w:val="003B1A65"/>
    <w:rsid w:val="003B1D0F"/>
    <w:rsid w:val="003B34BC"/>
    <w:rsid w:val="003B3B32"/>
    <w:rsid w:val="003B4257"/>
    <w:rsid w:val="003B42DC"/>
    <w:rsid w:val="003B4C75"/>
    <w:rsid w:val="003B4D24"/>
    <w:rsid w:val="003B55A9"/>
    <w:rsid w:val="003B5670"/>
    <w:rsid w:val="003C1F64"/>
    <w:rsid w:val="003C20C0"/>
    <w:rsid w:val="003C28AE"/>
    <w:rsid w:val="003C3A36"/>
    <w:rsid w:val="003C43BD"/>
    <w:rsid w:val="003C476F"/>
    <w:rsid w:val="003C4844"/>
    <w:rsid w:val="003C4970"/>
    <w:rsid w:val="003C5166"/>
    <w:rsid w:val="003C53B1"/>
    <w:rsid w:val="003C6685"/>
    <w:rsid w:val="003C6825"/>
    <w:rsid w:val="003C74BB"/>
    <w:rsid w:val="003D0BF0"/>
    <w:rsid w:val="003D15C5"/>
    <w:rsid w:val="003D160A"/>
    <w:rsid w:val="003D1AEF"/>
    <w:rsid w:val="003D1F78"/>
    <w:rsid w:val="003D2A2E"/>
    <w:rsid w:val="003D3ED5"/>
    <w:rsid w:val="003D4CC6"/>
    <w:rsid w:val="003D613D"/>
    <w:rsid w:val="003D69EE"/>
    <w:rsid w:val="003D6FDE"/>
    <w:rsid w:val="003D7D4B"/>
    <w:rsid w:val="003D7E48"/>
    <w:rsid w:val="003D7EA4"/>
    <w:rsid w:val="003D7FEB"/>
    <w:rsid w:val="003E0232"/>
    <w:rsid w:val="003E024B"/>
    <w:rsid w:val="003E0574"/>
    <w:rsid w:val="003E0EC1"/>
    <w:rsid w:val="003E18F6"/>
    <w:rsid w:val="003E1910"/>
    <w:rsid w:val="003E2C5F"/>
    <w:rsid w:val="003E2D68"/>
    <w:rsid w:val="003E2F74"/>
    <w:rsid w:val="003E35CD"/>
    <w:rsid w:val="003E3D85"/>
    <w:rsid w:val="003E41A3"/>
    <w:rsid w:val="003E4726"/>
    <w:rsid w:val="003E5321"/>
    <w:rsid w:val="003E5E13"/>
    <w:rsid w:val="003E6258"/>
    <w:rsid w:val="003E6B34"/>
    <w:rsid w:val="003E7446"/>
    <w:rsid w:val="003E79CD"/>
    <w:rsid w:val="003E7AD2"/>
    <w:rsid w:val="003F1829"/>
    <w:rsid w:val="003F1D11"/>
    <w:rsid w:val="003F2389"/>
    <w:rsid w:val="003F2F10"/>
    <w:rsid w:val="003F2F83"/>
    <w:rsid w:val="003F36A9"/>
    <w:rsid w:val="003F448C"/>
    <w:rsid w:val="003F5268"/>
    <w:rsid w:val="003F6133"/>
    <w:rsid w:val="003F6C0D"/>
    <w:rsid w:val="003F6D75"/>
    <w:rsid w:val="003F6EDB"/>
    <w:rsid w:val="003F70E2"/>
    <w:rsid w:val="00400D59"/>
    <w:rsid w:val="00401CDC"/>
    <w:rsid w:val="004025A0"/>
    <w:rsid w:val="00402641"/>
    <w:rsid w:val="00402A4B"/>
    <w:rsid w:val="004038D3"/>
    <w:rsid w:val="004049FC"/>
    <w:rsid w:val="004068A2"/>
    <w:rsid w:val="004100D1"/>
    <w:rsid w:val="00410BF9"/>
    <w:rsid w:val="00411672"/>
    <w:rsid w:val="00413C12"/>
    <w:rsid w:val="004142E4"/>
    <w:rsid w:val="00414950"/>
    <w:rsid w:val="0041546D"/>
    <w:rsid w:val="00415537"/>
    <w:rsid w:val="00416079"/>
    <w:rsid w:val="0041633D"/>
    <w:rsid w:val="00416565"/>
    <w:rsid w:val="004171BD"/>
    <w:rsid w:val="00417514"/>
    <w:rsid w:val="00417795"/>
    <w:rsid w:val="00417C03"/>
    <w:rsid w:val="00420929"/>
    <w:rsid w:val="004216C7"/>
    <w:rsid w:val="00422232"/>
    <w:rsid w:val="00422BB5"/>
    <w:rsid w:val="00423B8F"/>
    <w:rsid w:val="00424387"/>
    <w:rsid w:val="004243EA"/>
    <w:rsid w:val="00424C31"/>
    <w:rsid w:val="004253DC"/>
    <w:rsid w:val="004259A0"/>
    <w:rsid w:val="0042654E"/>
    <w:rsid w:val="004265D7"/>
    <w:rsid w:val="00426A25"/>
    <w:rsid w:val="00426C79"/>
    <w:rsid w:val="00427654"/>
    <w:rsid w:val="00427941"/>
    <w:rsid w:val="00427E14"/>
    <w:rsid w:val="0043026B"/>
    <w:rsid w:val="00430409"/>
    <w:rsid w:val="0043044F"/>
    <w:rsid w:val="00430646"/>
    <w:rsid w:val="0043066A"/>
    <w:rsid w:val="00431317"/>
    <w:rsid w:val="004320E1"/>
    <w:rsid w:val="0043268B"/>
    <w:rsid w:val="00432855"/>
    <w:rsid w:val="00432B28"/>
    <w:rsid w:val="00432E30"/>
    <w:rsid w:val="004333E2"/>
    <w:rsid w:val="00433415"/>
    <w:rsid w:val="00433D2F"/>
    <w:rsid w:val="00435272"/>
    <w:rsid w:val="00436D41"/>
    <w:rsid w:val="00437843"/>
    <w:rsid w:val="00437C88"/>
    <w:rsid w:val="00440673"/>
    <w:rsid w:val="0044224C"/>
    <w:rsid w:val="00442929"/>
    <w:rsid w:val="00443121"/>
    <w:rsid w:val="00443C13"/>
    <w:rsid w:val="00444AF4"/>
    <w:rsid w:val="00445498"/>
    <w:rsid w:val="00445B96"/>
    <w:rsid w:val="00446547"/>
    <w:rsid w:val="004467D1"/>
    <w:rsid w:val="0044747D"/>
    <w:rsid w:val="00447E9D"/>
    <w:rsid w:val="0045128F"/>
    <w:rsid w:val="004514A3"/>
    <w:rsid w:val="0045285F"/>
    <w:rsid w:val="00452A2C"/>
    <w:rsid w:val="0045434D"/>
    <w:rsid w:val="00454955"/>
    <w:rsid w:val="0045504E"/>
    <w:rsid w:val="00455742"/>
    <w:rsid w:val="00455DA4"/>
    <w:rsid w:val="00455DD8"/>
    <w:rsid w:val="004564A8"/>
    <w:rsid w:val="004567B1"/>
    <w:rsid w:val="00456AA7"/>
    <w:rsid w:val="00457411"/>
    <w:rsid w:val="00457858"/>
    <w:rsid w:val="00457BFC"/>
    <w:rsid w:val="004601DF"/>
    <w:rsid w:val="00460515"/>
    <w:rsid w:val="0046060D"/>
    <w:rsid w:val="004612E4"/>
    <w:rsid w:val="00461617"/>
    <w:rsid w:val="004616D0"/>
    <w:rsid w:val="00461C7F"/>
    <w:rsid w:val="00461D77"/>
    <w:rsid w:val="00462B2C"/>
    <w:rsid w:val="004652C6"/>
    <w:rsid w:val="0046633A"/>
    <w:rsid w:val="004666A2"/>
    <w:rsid w:val="00467513"/>
    <w:rsid w:val="004678CE"/>
    <w:rsid w:val="00470A0D"/>
    <w:rsid w:val="00470A0E"/>
    <w:rsid w:val="00470B38"/>
    <w:rsid w:val="00471575"/>
    <w:rsid w:val="004718B8"/>
    <w:rsid w:val="00471C5C"/>
    <w:rsid w:val="0047262D"/>
    <w:rsid w:val="00472FA9"/>
    <w:rsid w:val="00473469"/>
    <w:rsid w:val="00473DD8"/>
    <w:rsid w:val="00473F2C"/>
    <w:rsid w:val="0047457C"/>
    <w:rsid w:val="00474D6C"/>
    <w:rsid w:val="00475434"/>
    <w:rsid w:val="0047690A"/>
    <w:rsid w:val="00476C96"/>
    <w:rsid w:val="00476D99"/>
    <w:rsid w:val="00476E92"/>
    <w:rsid w:val="004771DB"/>
    <w:rsid w:val="00477DD1"/>
    <w:rsid w:val="0048001A"/>
    <w:rsid w:val="00480265"/>
    <w:rsid w:val="00482F55"/>
    <w:rsid w:val="00483832"/>
    <w:rsid w:val="00483BA8"/>
    <w:rsid w:val="00485399"/>
    <w:rsid w:val="0048551F"/>
    <w:rsid w:val="00485557"/>
    <w:rsid w:val="004865C5"/>
    <w:rsid w:val="0048710F"/>
    <w:rsid w:val="00490052"/>
    <w:rsid w:val="00490912"/>
    <w:rsid w:val="0049127F"/>
    <w:rsid w:val="00492ACB"/>
    <w:rsid w:val="00492B0D"/>
    <w:rsid w:val="004930A8"/>
    <w:rsid w:val="0049670B"/>
    <w:rsid w:val="00496E0F"/>
    <w:rsid w:val="004970A0"/>
    <w:rsid w:val="00497CCA"/>
    <w:rsid w:val="004A114B"/>
    <w:rsid w:val="004A245F"/>
    <w:rsid w:val="004A2BE6"/>
    <w:rsid w:val="004A3DF1"/>
    <w:rsid w:val="004A4221"/>
    <w:rsid w:val="004A4238"/>
    <w:rsid w:val="004A455E"/>
    <w:rsid w:val="004A47BE"/>
    <w:rsid w:val="004A5136"/>
    <w:rsid w:val="004A5C3F"/>
    <w:rsid w:val="004A6375"/>
    <w:rsid w:val="004A6A47"/>
    <w:rsid w:val="004A7407"/>
    <w:rsid w:val="004B0061"/>
    <w:rsid w:val="004B0790"/>
    <w:rsid w:val="004B1220"/>
    <w:rsid w:val="004B1D01"/>
    <w:rsid w:val="004B1FC9"/>
    <w:rsid w:val="004B2041"/>
    <w:rsid w:val="004B2199"/>
    <w:rsid w:val="004B2A44"/>
    <w:rsid w:val="004B31A8"/>
    <w:rsid w:val="004B33C3"/>
    <w:rsid w:val="004B37B7"/>
    <w:rsid w:val="004B69F9"/>
    <w:rsid w:val="004B7D0A"/>
    <w:rsid w:val="004C0240"/>
    <w:rsid w:val="004C072B"/>
    <w:rsid w:val="004C211E"/>
    <w:rsid w:val="004C2177"/>
    <w:rsid w:val="004C276D"/>
    <w:rsid w:val="004C2C07"/>
    <w:rsid w:val="004C3633"/>
    <w:rsid w:val="004C38C9"/>
    <w:rsid w:val="004C40FE"/>
    <w:rsid w:val="004C476E"/>
    <w:rsid w:val="004C5A8F"/>
    <w:rsid w:val="004C637A"/>
    <w:rsid w:val="004C6B77"/>
    <w:rsid w:val="004C7868"/>
    <w:rsid w:val="004D04C1"/>
    <w:rsid w:val="004D0DEB"/>
    <w:rsid w:val="004D0FD7"/>
    <w:rsid w:val="004D12F9"/>
    <w:rsid w:val="004D1DF3"/>
    <w:rsid w:val="004D2183"/>
    <w:rsid w:val="004D353A"/>
    <w:rsid w:val="004D45F2"/>
    <w:rsid w:val="004D5B3C"/>
    <w:rsid w:val="004D5D23"/>
    <w:rsid w:val="004D60B3"/>
    <w:rsid w:val="004D62DC"/>
    <w:rsid w:val="004D6770"/>
    <w:rsid w:val="004D67E6"/>
    <w:rsid w:val="004D7927"/>
    <w:rsid w:val="004D7CB1"/>
    <w:rsid w:val="004D7E78"/>
    <w:rsid w:val="004D7F2B"/>
    <w:rsid w:val="004E0C13"/>
    <w:rsid w:val="004E18F1"/>
    <w:rsid w:val="004E2138"/>
    <w:rsid w:val="004E2493"/>
    <w:rsid w:val="004E33C2"/>
    <w:rsid w:val="004E393B"/>
    <w:rsid w:val="004E3BD3"/>
    <w:rsid w:val="004E3ED2"/>
    <w:rsid w:val="004E47B2"/>
    <w:rsid w:val="004E4FFD"/>
    <w:rsid w:val="004E519C"/>
    <w:rsid w:val="004E5350"/>
    <w:rsid w:val="004E590F"/>
    <w:rsid w:val="004E5FFE"/>
    <w:rsid w:val="004E6247"/>
    <w:rsid w:val="004E6529"/>
    <w:rsid w:val="004E69FA"/>
    <w:rsid w:val="004E737B"/>
    <w:rsid w:val="004E7E28"/>
    <w:rsid w:val="004E7F5F"/>
    <w:rsid w:val="004F29B0"/>
    <w:rsid w:val="004F6803"/>
    <w:rsid w:val="004F724F"/>
    <w:rsid w:val="004F74A3"/>
    <w:rsid w:val="004F7DE0"/>
    <w:rsid w:val="004F7EA2"/>
    <w:rsid w:val="00500CC5"/>
    <w:rsid w:val="00501D26"/>
    <w:rsid w:val="00501DB5"/>
    <w:rsid w:val="00501FFF"/>
    <w:rsid w:val="00502110"/>
    <w:rsid w:val="005022D0"/>
    <w:rsid w:val="005022D7"/>
    <w:rsid w:val="00503F58"/>
    <w:rsid w:val="005072A0"/>
    <w:rsid w:val="00507788"/>
    <w:rsid w:val="005106F5"/>
    <w:rsid w:val="005107D0"/>
    <w:rsid w:val="00511373"/>
    <w:rsid w:val="005114E3"/>
    <w:rsid w:val="00511EAA"/>
    <w:rsid w:val="00511FE7"/>
    <w:rsid w:val="005123B7"/>
    <w:rsid w:val="0051263E"/>
    <w:rsid w:val="00512F63"/>
    <w:rsid w:val="0051391E"/>
    <w:rsid w:val="005141F3"/>
    <w:rsid w:val="0051496E"/>
    <w:rsid w:val="00514D31"/>
    <w:rsid w:val="00514F2C"/>
    <w:rsid w:val="0051531D"/>
    <w:rsid w:val="005158EF"/>
    <w:rsid w:val="00515E52"/>
    <w:rsid w:val="00516D17"/>
    <w:rsid w:val="00517061"/>
    <w:rsid w:val="0051717F"/>
    <w:rsid w:val="005173C5"/>
    <w:rsid w:val="00517B01"/>
    <w:rsid w:val="00517EB2"/>
    <w:rsid w:val="00517FD0"/>
    <w:rsid w:val="00520D83"/>
    <w:rsid w:val="00520ECE"/>
    <w:rsid w:val="00521063"/>
    <w:rsid w:val="005211D3"/>
    <w:rsid w:val="00521849"/>
    <w:rsid w:val="00522601"/>
    <w:rsid w:val="005228AE"/>
    <w:rsid w:val="00523EBA"/>
    <w:rsid w:val="00523FC5"/>
    <w:rsid w:val="005245DA"/>
    <w:rsid w:val="0052494B"/>
    <w:rsid w:val="00524CAA"/>
    <w:rsid w:val="00524D37"/>
    <w:rsid w:val="005267EC"/>
    <w:rsid w:val="00526B7B"/>
    <w:rsid w:val="0052719B"/>
    <w:rsid w:val="0053036D"/>
    <w:rsid w:val="005326CF"/>
    <w:rsid w:val="0053273F"/>
    <w:rsid w:val="00533542"/>
    <w:rsid w:val="00533BDE"/>
    <w:rsid w:val="00534533"/>
    <w:rsid w:val="005348B1"/>
    <w:rsid w:val="00534B76"/>
    <w:rsid w:val="00535306"/>
    <w:rsid w:val="0053554C"/>
    <w:rsid w:val="005401F5"/>
    <w:rsid w:val="005402BC"/>
    <w:rsid w:val="00540333"/>
    <w:rsid w:val="00540596"/>
    <w:rsid w:val="00540B85"/>
    <w:rsid w:val="0054131D"/>
    <w:rsid w:val="005413EB"/>
    <w:rsid w:val="0054159A"/>
    <w:rsid w:val="00541840"/>
    <w:rsid w:val="0054354A"/>
    <w:rsid w:val="005438C5"/>
    <w:rsid w:val="00543A03"/>
    <w:rsid w:val="00543FE8"/>
    <w:rsid w:val="00544934"/>
    <w:rsid w:val="00545AB0"/>
    <w:rsid w:val="00546902"/>
    <w:rsid w:val="005474D2"/>
    <w:rsid w:val="00547DE3"/>
    <w:rsid w:val="00547E0B"/>
    <w:rsid w:val="00547FD2"/>
    <w:rsid w:val="00550872"/>
    <w:rsid w:val="00551FA4"/>
    <w:rsid w:val="005525BB"/>
    <w:rsid w:val="00554F21"/>
    <w:rsid w:val="00554F52"/>
    <w:rsid w:val="005563D3"/>
    <w:rsid w:val="0055704D"/>
    <w:rsid w:val="005603BC"/>
    <w:rsid w:val="00560A4F"/>
    <w:rsid w:val="0056136B"/>
    <w:rsid w:val="0056193C"/>
    <w:rsid w:val="00561E7A"/>
    <w:rsid w:val="00562938"/>
    <w:rsid w:val="00562D2E"/>
    <w:rsid w:val="00563511"/>
    <w:rsid w:val="0056393C"/>
    <w:rsid w:val="00563F0E"/>
    <w:rsid w:val="00564972"/>
    <w:rsid w:val="00565AB1"/>
    <w:rsid w:val="00565EE8"/>
    <w:rsid w:val="005675BE"/>
    <w:rsid w:val="005677A9"/>
    <w:rsid w:val="0057036C"/>
    <w:rsid w:val="005730EF"/>
    <w:rsid w:val="00574113"/>
    <w:rsid w:val="00576322"/>
    <w:rsid w:val="005764E0"/>
    <w:rsid w:val="005770A9"/>
    <w:rsid w:val="005771A4"/>
    <w:rsid w:val="00577E17"/>
    <w:rsid w:val="00577FBE"/>
    <w:rsid w:val="005807A8"/>
    <w:rsid w:val="00580BD2"/>
    <w:rsid w:val="00581126"/>
    <w:rsid w:val="00581EC8"/>
    <w:rsid w:val="00582D45"/>
    <w:rsid w:val="00582E3D"/>
    <w:rsid w:val="00583447"/>
    <w:rsid w:val="005838D4"/>
    <w:rsid w:val="005840D3"/>
    <w:rsid w:val="00584DFB"/>
    <w:rsid w:val="00584E33"/>
    <w:rsid w:val="005866A2"/>
    <w:rsid w:val="00590244"/>
    <w:rsid w:val="00590913"/>
    <w:rsid w:val="00590F37"/>
    <w:rsid w:val="00591651"/>
    <w:rsid w:val="0059194E"/>
    <w:rsid w:val="0059209E"/>
    <w:rsid w:val="0059217C"/>
    <w:rsid w:val="005929AE"/>
    <w:rsid w:val="00592B13"/>
    <w:rsid w:val="00593B37"/>
    <w:rsid w:val="00593D72"/>
    <w:rsid w:val="00595791"/>
    <w:rsid w:val="00595BAF"/>
    <w:rsid w:val="00595C5D"/>
    <w:rsid w:val="00597800"/>
    <w:rsid w:val="00597D4E"/>
    <w:rsid w:val="00597F8E"/>
    <w:rsid w:val="005A0044"/>
    <w:rsid w:val="005A1190"/>
    <w:rsid w:val="005A2887"/>
    <w:rsid w:val="005A2FC7"/>
    <w:rsid w:val="005A32A7"/>
    <w:rsid w:val="005A34DD"/>
    <w:rsid w:val="005A39FF"/>
    <w:rsid w:val="005A55E3"/>
    <w:rsid w:val="005A5837"/>
    <w:rsid w:val="005A636F"/>
    <w:rsid w:val="005A6518"/>
    <w:rsid w:val="005A6D2D"/>
    <w:rsid w:val="005A6E59"/>
    <w:rsid w:val="005A74A5"/>
    <w:rsid w:val="005B05D1"/>
    <w:rsid w:val="005B0697"/>
    <w:rsid w:val="005B1ABA"/>
    <w:rsid w:val="005B1FB3"/>
    <w:rsid w:val="005B2F22"/>
    <w:rsid w:val="005B2F2A"/>
    <w:rsid w:val="005B3855"/>
    <w:rsid w:val="005B42E6"/>
    <w:rsid w:val="005B440C"/>
    <w:rsid w:val="005B53A4"/>
    <w:rsid w:val="005B6FBB"/>
    <w:rsid w:val="005B7683"/>
    <w:rsid w:val="005B777C"/>
    <w:rsid w:val="005B7BF1"/>
    <w:rsid w:val="005B7CE6"/>
    <w:rsid w:val="005C03F8"/>
    <w:rsid w:val="005C09DD"/>
    <w:rsid w:val="005C0A15"/>
    <w:rsid w:val="005C17AA"/>
    <w:rsid w:val="005C366F"/>
    <w:rsid w:val="005C3776"/>
    <w:rsid w:val="005C4948"/>
    <w:rsid w:val="005C54E7"/>
    <w:rsid w:val="005C54EA"/>
    <w:rsid w:val="005C5908"/>
    <w:rsid w:val="005C5FCA"/>
    <w:rsid w:val="005C63B0"/>
    <w:rsid w:val="005C6731"/>
    <w:rsid w:val="005C69FB"/>
    <w:rsid w:val="005C6C3B"/>
    <w:rsid w:val="005D031E"/>
    <w:rsid w:val="005D0AF4"/>
    <w:rsid w:val="005D17BD"/>
    <w:rsid w:val="005D1A98"/>
    <w:rsid w:val="005D1FC7"/>
    <w:rsid w:val="005D2402"/>
    <w:rsid w:val="005D2733"/>
    <w:rsid w:val="005D33DC"/>
    <w:rsid w:val="005D36E8"/>
    <w:rsid w:val="005D3A80"/>
    <w:rsid w:val="005D3CA3"/>
    <w:rsid w:val="005D3F85"/>
    <w:rsid w:val="005D4F65"/>
    <w:rsid w:val="005D542A"/>
    <w:rsid w:val="005D76F6"/>
    <w:rsid w:val="005D7DC9"/>
    <w:rsid w:val="005E044E"/>
    <w:rsid w:val="005E054D"/>
    <w:rsid w:val="005E0F00"/>
    <w:rsid w:val="005E1F62"/>
    <w:rsid w:val="005E296B"/>
    <w:rsid w:val="005E38E7"/>
    <w:rsid w:val="005E3D38"/>
    <w:rsid w:val="005E40ED"/>
    <w:rsid w:val="005E489E"/>
    <w:rsid w:val="005E55C7"/>
    <w:rsid w:val="005E5A72"/>
    <w:rsid w:val="005E5B36"/>
    <w:rsid w:val="005E5C5D"/>
    <w:rsid w:val="005E660E"/>
    <w:rsid w:val="005F0ACC"/>
    <w:rsid w:val="005F16C0"/>
    <w:rsid w:val="005F1F05"/>
    <w:rsid w:val="005F221B"/>
    <w:rsid w:val="005F2B72"/>
    <w:rsid w:val="005F362B"/>
    <w:rsid w:val="005F3AEF"/>
    <w:rsid w:val="005F44FD"/>
    <w:rsid w:val="005F5140"/>
    <w:rsid w:val="005F521A"/>
    <w:rsid w:val="005F5481"/>
    <w:rsid w:val="005F62C3"/>
    <w:rsid w:val="005F6853"/>
    <w:rsid w:val="005F7768"/>
    <w:rsid w:val="005F7ABC"/>
    <w:rsid w:val="005F7C7D"/>
    <w:rsid w:val="005F7DC3"/>
    <w:rsid w:val="00600402"/>
    <w:rsid w:val="00600886"/>
    <w:rsid w:val="00600B2F"/>
    <w:rsid w:val="00601595"/>
    <w:rsid w:val="00601969"/>
    <w:rsid w:val="006021DD"/>
    <w:rsid w:val="0060234B"/>
    <w:rsid w:val="0060254F"/>
    <w:rsid w:val="00602BE0"/>
    <w:rsid w:val="00602EE7"/>
    <w:rsid w:val="00603DFC"/>
    <w:rsid w:val="00603EDA"/>
    <w:rsid w:val="006051D1"/>
    <w:rsid w:val="0060568E"/>
    <w:rsid w:val="006063E8"/>
    <w:rsid w:val="00606603"/>
    <w:rsid w:val="00606763"/>
    <w:rsid w:val="00606FB0"/>
    <w:rsid w:val="00607032"/>
    <w:rsid w:val="00607EBC"/>
    <w:rsid w:val="00607FF3"/>
    <w:rsid w:val="0061056B"/>
    <w:rsid w:val="006109A4"/>
    <w:rsid w:val="00610A98"/>
    <w:rsid w:val="006113E0"/>
    <w:rsid w:val="00611458"/>
    <w:rsid w:val="00611E63"/>
    <w:rsid w:val="00612375"/>
    <w:rsid w:val="00612759"/>
    <w:rsid w:val="00612CBB"/>
    <w:rsid w:val="00614014"/>
    <w:rsid w:val="0061451F"/>
    <w:rsid w:val="00614BFD"/>
    <w:rsid w:val="006154D5"/>
    <w:rsid w:val="0061609B"/>
    <w:rsid w:val="00616882"/>
    <w:rsid w:val="00620034"/>
    <w:rsid w:val="006205F2"/>
    <w:rsid w:val="00620763"/>
    <w:rsid w:val="0062170F"/>
    <w:rsid w:val="00621A74"/>
    <w:rsid w:val="0062368A"/>
    <w:rsid w:val="00623B7E"/>
    <w:rsid w:val="00623CDA"/>
    <w:rsid w:val="0062406E"/>
    <w:rsid w:val="006255D1"/>
    <w:rsid w:val="006261B0"/>
    <w:rsid w:val="006264FB"/>
    <w:rsid w:val="00626C6B"/>
    <w:rsid w:val="00626FAA"/>
    <w:rsid w:val="00630088"/>
    <w:rsid w:val="00631072"/>
    <w:rsid w:val="006315F6"/>
    <w:rsid w:val="00631876"/>
    <w:rsid w:val="00632509"/>
    <w:rsid w:val="00632698"/>
    <w:rsid w:val="00633223"/>
    <w:rsid w:val="006334FC"/>
    <w:rsid w:val="00633D25"/>
    <w:rsid w:val="006340A9"/>
    <w:rsid w:val="00634DB2"/>
    <w:rsid w:val="006351F5"/>
    <w:rsid w:val="00635EAA"/>
    <w:rsid w:val="00637237"/>
    <w:rsid w:val="00637A07"/>
    <w:rsid w:val="006419F1"/>
    <w:rsid w:val="00641A67"/>
    <w:rsid w:val="00641F52"/>
    <w:rsid w:val="006425DD"/>
    <w:rsid w:val="006427FD"/>
    <w:rsid w:val="006441AF"/>
    <w:rsid w:val="0064454D"/>
    <w:rsid w:val="00645118"/>
    <w:rsid w:val="006453B6"/>
    <w:rsid w:val="00645B28"/>
    <w:rsid w:val="0064672C"/>
    <w:rsid w:val="006472DE"/>
    <w:rsid w:val="00650CA0"/>
    <w:rsid w:val="006515BD"/>
    <w:rsid w:val="006517CD"/>
    <w:rsid w:val="00653A3E"/>
    <w:rsid w:val="006544B7"/>
    <w:rsid w:val="00654989"/>
    <w:rsid w:val="00654CC2"/>
    <w:rsid w:val="0065523F"/>
    <w:rsid w:val="00655574"/>
    <w:rsid w:val="00656062"/>
    <w:rsid w:val="00656872"/>
    <w:rsid w:val="00656A9C"/>
    <w:rsid w:val="00657681"/>
    <w:rsid w:val="00657F31"/>
    <w:rsid w:val="00660021"/>
    <w:rsid w:val="0066162F"/>
    <w:rsid w:val="006617D0"/>
    <w:rsid w:val="00661ADB"/>
    <w:rsid w:val="006622B1"/>
    <w:rsid w:val="006637DA"/>
    <w:rsid w:val="006644C3"/>
    <w:rsid w:val="00664934"/>
    <w:rsid w:val="0066519C"/>
    <w:rsid w:val="00665C78"/>
    <w:rsid w:val="00665C83"/>
    <w:rsid w:val="006667F9"/>
    <w:rsid w:val="00666A1B"/>
    <w:rsid w:val="00667511"/>
    <w:rsid w:val="00667C50"/>
    <w:rsid w:val="00670618"/>
    <w:rsid w:val="00670D5B"/>
    <w:rsid w:val="00671D60"/>
    <w:rsid w:val="00671FF6"/>
    <w:rsid w:val="006721B1"/>
    <w:rsid w:val="006724CB"/>
    <w:rsid w:val="00672F51"/>
    <w:rsid w:val="0067308F"/>
    <w:rsid w:val="00674390"/>
    <w:rsid w:val="00674DE2"/>
    <w:rsid w:val="00675CA9"/>
    <w:rsid w:val="00675CC6"/>
    <w:rsid w:val="006763B0"/>
    <w:rsid w:val="0067672D"/>
    <w:rsid w:val="006770A5"/>
    <w:rsid w:val="00680153"/>
    <w:rsid w:val="00680208"/>
    <w:rsid w:val="0068073B"/>
    <w:rsid w:val="00680790"/>
    <w:rsid w:val="0068155D"/>
    <w:rsid w:val="00681765"/>
    <w:rsid w:val="006823B9"/>
    <w:rsid w:val="006829BB"/>
    <w:rsid w:val="00683FCE"/>
    <w:rsid w:val="00685AB4"/>
    <w:rsid w:val="00686115"/>
    <w:rsid w:val="0068699A"/>
    <w:rsid w:val="0068702D"/>
    <w:rsid w:val="00690AF2"/>
    <w:rsid w:val="00690FB6"/>
    <w:rsid w:val="00691514"/>
    <w:rsid w:val="00691FA1"/>
    <w:rsid w:val="006929E4"/>
    <w:rsid w:val="00692AE2"/>
    <w:rsid w:val="006940D3"/>
    <w:rsid w:val="00695B29"/>
    <w:rsid w:val="00695D67"/>
    <w:rsid w:val="00696265"/>
    <w:rsid w:val="006963C1"/>
    <w:rsid w:val="00696573"/>
    <w:rsid w:val="0069661C"/>
    <w:rsid w:val="00696C1D"/>
    <w:rsid w:val="00696FA7"/>
    <w:rsid w:val="0069776A"/>
    <w:rsid w:val="006A039B"/>
    <w:rsid w:val="006A08A9"/>
    <w:rsid w:val="006A08FA"/>
    <w:rsid w:val="006A1A71"/>
    <w:rsid w:val="006A2766"/>
    <w:rsid w:val="006A27D7"/>
    <w:rsid w:val="006A2E0A"/>
    <w:rsid w:val="006A2E3C"/>
    <w:rsid w:val="006A3C82"/>
    <w:rsid w:val="006A3D91"/>
    <w:rsid w:val="006A4962"/>
    <w:rsid w:val="006A4B28"/>
    <w:rsid w:val="006A4DDE"/>
    <w:rsid w:val="006A5274"/>
    <w:rsid w:val="006A60E5"/>
    <w:rsid w:val="006A73F2"/>
    <w:rsid w:val="006A7B20"/>
    <w:rsid w:val="006B0059"/>
    <w:rsid w:val="006B02E9"/>
    <w:rsid w:val="006B0595"/>
    <w:rsid w:val="006B100C"/>
    <w:rsid w:val="006B2069"/>
    <w:rsid w:val="006B2500"/>
    <w:rsid w:val="006B2881"/>
    <w:rsid w:val="006B2AED"/>
    <w:rsid w:val="006B2BDE"/>
    <w:rsid w:val="006B2E10"/>
    <w:rsid w:val="006B42B9"/>
    <w:rsid w:val="006B4DD7"/>
    <w:rsid w:val="006B5536"/>
    <w:rsid w:val="006B59EE"/>
    <w:rsid w:val="006B641B"/>
    <w:rsid w:val="006C1835"/>
    <w:rsid w:val="006C1FA2"/>
    <w:rsid w:val="006C210D"/>
    <w:rsid w:val="006C257C"/>
    <w:rsid w:val="006C2E7D"/>
    <w:rsid w:val="006C4B39"/>
    <w:rsid w:val="006C516E"/>
    <w:rsid w:val="006C62CD"/>
    <w:rsid w:val="006C704D"/>
    <w:rsid w:val="006C70C6"/>
    <w:rsid w:val="006C743A"/>
    <w:rsid w:val="006C75CC"/>
    <w:rsid w:val="006D002F"/>
    <w:rsid w:val="006D14D2"/>
    <w:rsid w:val="006D19A5"/>
    <w:rsid w:val="006D1EE9"/>
    <w:rsid w:val="006D2539"/>
    <w:rsid w:val="006D281F"/>
    <w:rsid w:val="006D2CCE"/>
    <w:rsid w:val="006D2EAE"/>
    <w:rsid w:val="006D3E03"/>
    <w:rsid w:val="006D44E0"/>
    <w:rsid w:val="006D4D69"/>
    <w:rsid w:val="006D5064"/>
    <w:rsid w:val="006D5DB4"/>
    <w:rsid w:val="006D63ED"/>
    <w:rsid w:val="006D648A"/>
    <w:rsid w:val="006D6831"/>
    <w:rsid w:val="006D7D8C"/>
    <w:rsid w:val="006E0212"/>
    <w:rsid w:val="006E03B2"/>
    <w:rsid w:val="006E05D6"/>
    <w:rsid w:val="006E0A61"/>
    <w:rsid w:val="006E1126"/>
    <w:rsid w:val="006E18DC"/>
    <w:rsid w:val="006E2542"/>
    <w:rsid w:val="006E33CD"/>
    <w:rsid w:val="006E465F"/>
    <w:rsid w:val="006E4E89"/>
    <w:rsid w:val="006E55C4"/>
    <w:rsid w:val="006E5750"/>
    <w:rsid w:val="006E5EBD"/>
    <w:rsid w:val="006F039D"/>
    <w:rsid w:val="006F03B2"/>
    <w:rsid w:val="006F0FFC"/>
    <w:rsid w:val="006F18F0"/>
    <w:rsid w:val="006F1B97"/>
    <w:rsid w:val="006F2064"/>
    <w:rsid w:val="006F2333"/>
    <w:rsid w:val="006F23C2"/>
    <w:rsid w:val="006F24F5"/>
    <w:rsid w:val="006F26D9"/>
    <w:rsid w:val="006F27B7"/>
    <w:rsid w:val="006F2D9C"/>
    <w:rsid w:val="006F2DED"/>
    <w:rsid w:val="006F3125"/>
    <w:rsid w:val="006F3843"/>
    <w:rsid w:val="006F3D88"/>
    <w:rsid w:val="006F40BB"/>
    <w:rsid w:val="006F49CC"/>
    <w:rsid w:val="006F6F5D"/>
    <w:rsid w:val="006F70A2"/>
    <w:rsid w:val="00700054"/>
    <w:rsid w:val="007002DB"/>
    <w:rsid w:val="007006FB"/>
    <w:rsid w:val="007010E2"/>
    <w:rsid w:val="00702472"/>
    <w:rsid w:val="007025FE"/>
    <w:rsid w:val="0070302E"/>
    <w:rsid w:val="00703696"/>
    <w:rsid w:val="0070459D"/>
    <w:rsid w:val="0070482F"/>
    <w:rsid w:val="00704B10"/>
    <w:rsid w:val="00704B17"/>
    <w:rsid w:val="0070527A"/>
    <w:rsid w:val="00705F09"/>
    <w:rsid w:val="00706DCC"/>
    <w:rsid w:val="00707132"/>
    <w:rsid w:val="007071E0"/>
    <w:rsid w:val="00707387"/>
    <w:rsid w:val="00710D40"/>
    <w:rsid w:val="00711B60"/>
    <w:rsid w:val="00711DDD"/>
    <w:rsid w:val="0071442D"/>
    <w:rsid w:val="007146A0"/>
    <w:rsid w:val="00714EA2"/>
    <w:rsid w:val="00715243"/>
    <w:rsid w:val="00715573"/>
    <w:rsid w:val="007167C5"/>
    <w:rsid w:val="007201DC"/>
    <w:rsid w:val="00720D01"/>
    <w:rsid w:val="00720EBF"/>
    <w:rsid w:val="007218A5"/>
    <w:rsid w:val="00721E1D"/>
    <w:rsid w:val="00722E91"/>
    <w:rsid w:val="0072335F"/>
    <w:rsid w:val="00723C2A"/>
    <w:rsid w:val="00724135"/>
    <w:rsid w:val="00724829"/>
    <w:rsid w:val="00724A82"/>
    <w:rsid w:val="00726558"/>
    <w:rsid w:val="00726E13"/>
    <w:rsid w:val="0072722D"/>
    <w:rsid w:val="007277A6"/>
    <w:rsid w:val="00727BF7"/>
    <w:rsid w:val="00727FAA"/>
    <w:rsid w:val="00730150"/>
    <w:rsid w:val="0073150D"/>
    <w:rsid w:val="00732144"/>
    <w:rsid w:val="00732F43"/>
    <w:rsid w:val="00734E0B"/>
    <w:rsid w:val="007350CE"/>
    <w:rsid w:val="00735F53"/>
    <w:rsid w:val="0073610C"/>
    <w:rsid w:val="0073667A"/>
    <w:rsid w:val="0073691F"/>
    <w:rsid w:val="00736B20"/>
    <w:rsid w:val="00737E28"/>
    <w:rsid w:val="007413DA"/>
    <w:rsid w:val="007423CE"/>
    <w:rsid w:val="007437F3"/>
    <w:rsid w:val="00743C1F"/>
    <w:rsid w:val="007440FB"/>
    <w:rsid w:val="00744F15"/>
    <w:rsid w:val="0074517A"/>
    <w:rsid w:val="007454FC"/>
    <w:rsid w:val="00745C0D"/>
    <w:rsid w:val="00746480"/>
    <w:rsid w:val="00746921"/>
    <w:rsid w:val="00750329"/>
    <w:rsid w:val="00750397"/>
    <w:rsid w:val="00750F91"/>
    <w:rsid w:val="00750F9D"/>
    <w:rsid w:val="007521AC"/>
    <w:rsid w:val="00753A32"/>
    <w:rsid w:val="00754770"/>
    <w:rsid w:val="00756326"/>
    <w:rsid w:val="00757590"/>
    <w:rsid w:val="00757E03"/>
    <w:rsid w:val="00760232"/>
    <w:rsid w:val="00760712"/>
    <w:rsid w:val="00760FA5"/>
    <w:rsid w:val="007612AC"/>
    <w:rsid w:val="00761461"/>
    <w:rsid w:val="00761A6C"/>
    <w:rsid w:val="00761CF4"/>
    <w:rsid w:val="00762B8C"/>
    <w:rsid w:val="00762F61"/>
    <w:rsid w:val="007631AB"/>
    <w:rsid w:val="00763B7F"/>
    <w:rsid w:val="00764959"/>
    <w:rsid w:val="00764B2F"/>
    <w:rsid w:val="00764E2E"/>
    <w:rsid w:val="00765001"/>
    <w:rsid w:val="00765457"/>
    <w:rsid w:val="007655F4"/>
    <w:rsid w:val="007659DF"/>
    <w:rsid w:val="007673B6"/>
    <w:rsid w:val="00767703"/>
    <w:rsid w:val="00770089"/>
    <w:rsid w:val="00770623"/>
    <w:rsid w:val="0077080C"/>
    <w:rsid w:val="007715C2"/>
    <w:rsid w:val="00771CC1"/>
    <w:rsid w:val="00771FBA"/>
    <w:rsid w:val="00771FEB"/>
    <w:rsid w:val="007732B0"/>
    <w:rsid w:val="007763DA"/>
    <w:rsid w:val="0077679B"/>
    <w:rsid w:val="00776FF0"/>
    <w:rsid w:val="00777829"/>
    <w:rsid w:val="00777EC2"/>
    <w:rsid w:val="00780225"/>
    <w:rsid w:val="00780522"/>
    <w:rsid w:val="007813D4"/>
    <w:rsid w:val="00781B4E"/>
    <w:rsid w:val="007821C5"/>
    <w:rsid w:val="00782AB8"/>
    <w:rsid w:val="0078374A"/>
    <w:rsid w:val="00784092"/>
    <w:rsid w:val="007840D3"/>
    <w:rsid w:val="00784A0F"/>
    <w:rsid w:val="007853F6"/>
    <w:rsid w:val="00786364"/>
    <w:rsid w:val="00786776"/>
    <w:rsid w:val="0078683D"/>
    <w:rsid w:val="00786994"/>
    <w:rsid w:val="00786BAF"/>
    <w:rsid w:val="00786DE3"/>
    <w:rsid w:val="00786E56"/>
    <w:rsid w:val="00787846"/>
    <w:rsid w:val="00790437"/>
    <w:rsid w:val="007919F4"/>
    <w:rsid w:val="00792402"/>
    <w:rsid w:val="007924B3"/>
    <w:rsid w:val="00794933"/>
    <w:rsid w:val="0079498E"/>
    <w:rsid w:val="007950F1"/>
    <w:rsid w:val="007960EC"/>
    <w:rsid w:val="0079627B"/>
    <w:rsid w:val="007964F0"/>
    <w:rsid w:val="007966DD"/>
    <w:rsid w:val="007969F3"/>
    <w:rsid w:val="007A095D"/>
    <w:rsid w:val="007A0BBF"/>
    <w:rsid w:val="007A1072"/>
    <w:rsid w:val="007A14A9"/>
    <w:rsid w:val="007A158D"/>
    <w:rsid w:val="007A1B13"/>
    <w:rsid w:val="007A29FA"/>
    <w:rsid w:val="007A337D"/>
    <w:rsid w:val="007A3CED"/>
    <w:rsid w:val="007A445F"/>
    <w:rsid w:val="007A51D5"/>
    <w:rsid w:val="007A5AE8"/>
    <w:rsid w:val="007A61EF"/>
    <w:rsid w:val="007A79CD"/>
    <w:rsid w:val="007A7A06"/>
    <w:rsid w:val="007A7F47"/>
    <w:rsid w:val="007B15CB"/>
    <w:rsid w:val="007B17AF"/>
    <w:rsid w:val="007B206C"/>
    <w:rsid w:val="007B24ED"/>
    <w:rsid w:val="007B4522"/>
    <w:rsid w:val="007B5165"/>
    <w:rsid w:val="007B5343"/>
    <w:rsid w:val="007B607F"/>
    <w:rsid w:val="007B65DB"/>
    <w:rsid w:val="007B7745"/>
    <w:rsid w:val="007B77F7"/>
    <w:rsid w:val="007B7C80"/>
    <w:rsid w:val="007C017C"/>
    <w:rsid w:val="007C0AC7"/>
    <w:rsid w:val="007C1AF3"/>
    <w:rsid w:val="007C2005"/>
    <w:rsid w:val="007C25EB"/>
    <w:rsid w:val="007C2AFE"/>
    <w:rsid w:val="007C3F11"/>
    <w:rsid w:val="007C42F1"/>
    <w:rsid w:val="007C437E"/>
    <w:rsid w:val="007C651E"/>
    <w:rsid w:val="007D1F47"/>
    <w:rsid w:val="007D220A"/>
    <w:rsid w:val="007D277E"/>
    <w:rsid w:val="007D38B9"/>
    <w:rsid w:val="007D4921"/>
    <w:rsid w:val="007D50D2"/>
    <w:rsid w:val="007D5105"/>
    <w:rsid w:val="007D5B6F"/>
    <w:rsid w:val="007D63E4"/>
    <w:rsid w:val="007D6F91"/>
    <w:rsid w:val="007D7EEC"/>
    <w:rsid w:val="007E5A3F"/>
    <w:rsid w:val="007E61C7"/>
    <w:rsid w:val="007E6934"/>
    <w:rsid w:val="007E6D35"/>
    <w:rsid w:val="007E77CC"/>
    <w:rsid w:val="007E794C"/>
    <w:rsid w:val="007E7A66"/>
    <w:rsid w:val="007E7D38"/>
    <w:rsid w:val="007F08F9"/>
    <w:rsid w:val="007F0C16"/>
    <w:rsid w:val="007F116E"/>
    <w:rsid w:val="007F1C95"/>
    <w:rsid w:val="007F2011"/>
    <w:rsid w:val="007F2103"/>
    <w:rsid w:val="007F2456"/>
    <w:rsid w:val="007F29A9"/>
    <w:rsid w:val="007F2D0A"/>
    <w:rsid w:val="007F329C"/>
    <w:rsid w:val="007F383C"/>
    <w:rsid w:val="007F3ED0"/>
    <w:rsid w:val="007F4754"/>
    <w:rsid w:val="007F496A"/>
    <w:rsid w:val="007F4A70"/>
    <w:rsid w:val="007F521C"/>
    <w:rsid w:val="007F578C"/>
    <w:rsid w:val="007F5D3E"/>
    <w:rsid w:val="007F5F41"/>
    <w:rsid w:val="007F65A7"/>
    <w:rsid w:val="00800497"/>
    <w:rsid w:val="008006B5"/>
    <w:rsid w:val="0080150F"/>
    <w:rsid w:val="00801C89"/>
    <w:rsid w:val="00801D00"/>
    <w:rsid w:val="00804480"/>
    <w:rsid w:val="00805BD6"/>
    <w:rsid w:val="008075DA"/>
    <w:rsid w:val="00807C9C"/>
    <w:rsid w:val="00810306"/>
    <w:rsid w:val="0081030C"/>
    <w:rsid w:val="008108A0"/>
    <w:rsid w:val="00810A62"/>
    <w:rsid w:val="00811666"/>
    <w:rsid w:val="00811EB7"/>
    <w:rsid w:val="00812373"/>
    <w:rsid w:val="00812619"/>
    <w:rsid w:val="0081312B"/>
    <w:rsid w:val="008135A5"/>
    <w:rsid w:val="00813F23"/>
    <w:rsid w:val="0081479B"/>
    <w:rsid w:val="00814917"/>
    <w:rsid w:val="00814DD4"/>
    <w:rsid w:val="00815E25"/>
    <w:rsid w:val="00815F47"/>
    <w:rsid w:val="00816E7F"/>
    <w:rsid w:val="008173BB"/>
    <w:rsid w:val="0081795F"/>
    <w:rsid w:val="00817F12"/>
    <w:rsid w:val="0082009C"/>
    <w:rsid w:val="0082038D"/>
    <w:rsid w:val="00820CBF"/>
    <w:rsid w:val="00820DA2"/>
    <w:rsid w:val="00821A9D"/>
    <w:rsid w:val="00821BC2"/>
    <w:rsid w:val="00823080"/>
    <w:rsid w:val="008232FB"/>
    <w:rsid w:val="00823591"/>
    <w:rsid w:val="008236EF"/>
    <w:rsid w:val="0082385C"/>
    <w:rsid w:val="0082477D"/>
    <w:rsid w:val="008247A2"/>
    <w:rsid w:val="00824942"/>
    <w:rsid w:val="00824B8F"/>
    <w:rsid w:val="0082508D"/>
    <w:rsid w:val="00825A91"/>
    <w:rsid w:val="00826EEA"/>
    <w:rsid w:val="008270CC"/>
    <w:rsid w:val="00827350"/>
    <w:rsid w:val="0082765D"/>
    <w:rsid w:val="008276D1"/>
    <w:rsid w:val="008303BF"/>
    <w:rsid w:val="00830963"/>
    <w:rsid w:val="0083179B"/>
    <w:rsid w:val="008317AD"/>
    <w:rsid w:val="00831E1F"/>
    <w:rsid w:val="0083252D"/>
    <w:rsid w:val="008338C9"/>
    <w:rsid w:val="00833BFE"/>
    <w:rsid w:val="00834452"/>
    <w:rsid w:val="008355E0"/>
    <w:rsid w:val="008355EE"/>
    <w:rsid w:val="00835F53"/>
    <w:rsid w:val="0083632B"/>
    <w:rsid w:val="00836363"/>
    <w:rsid w:val="00837079"/>
    <w:rsid w:val="008370B3"/>
    <w:rsid w:val="00837227"/>
    <w:rsid w:val="00837FB0"/>
    <w:rsid w:val="00840ECB"/>
    <w:rsid w:val="00843F70"/>
    <w:rsid w:val="00844636"/>
    <w:rsid w:val="008456BD"/>
    <w:rsid w:val="008464C3"/>
    <w:rsid w:val="00846643"/>
    <w:rsid w:val="00847D87"/>
    <w:rsid w:val="00851136"/>
    <w:rsid w:val="008515BC"/>
    <w:rsid w:val="0085171A"/>
    <w:rsid w:val="00851A11"/>
    <w:rsid w:val="0085239E"/>
    <w:rsid w:val="00852979"/>
    <w:rsid w:val="008537B6"/>
    <w:rsid w:val="008549C0"/>
    <w:rsid w:val="008555DD"/>
    <w:rsid w:val="00855D5E"/>
    <w:rsid w:val="008570D4"/>
    <w:rsid w:val="008609EA"/>
    <w:rsid w:val="00860AEF"/>
    <w:rsid w:val="008633EA"/>
    <w:rsid w:val="008634FD"/>
    <w:rsid w:val="00863D07"/>
    <w:rsid w:val="00864EE7"/>
    <w:rsid w:val="00865791"/>
    <w:rsid w:val="00865B3A"/>
    <w:rsid w:val="00866BBC"/>
    <w:rsid w:val="00866E5E"/>
    <w:rsid w:val="00867E0E"/>
    <w:rsid w:val="008703EB"/>
    <w:rsid w:val="00870980"/>
    <w:rsid w:val="008715BD"/>
    <w:rsid w:val="0087231D"/>
    <w:rsid w:val="008725BC"/>
    <w:rsid w:val="008726D2"/>
    <w:rsid w:val="0087366D"/>
    <w:rsid w:val="008743BA"/>
    <w:rsid w:val="00875F0F"/>
    <w:rsid w:val="00876012"/>
    <w:rsid w:val="00876020"/>
    <w:rsid w:val="00877485"/>
    <w:rsid w:val="00877EEE"/>
    <w:rsid w:val="0088080B"/>
    <w:rsid w:val="00880952"/>
    <w:rsid w:val="00880E70"/>
    <w:rsid w:val="00881889"/>
    <w:rsid w:val="00881F5D"/>
    <w:rsid w:val="00882317"/>
    <w:rsid w:val="00882492"/>
    <w:rsid w:val="00882BF8"/>
    <w:rsid w:val="00883014"/>
    <w:rsid w:val="00883AF8"/>
    <w:rsid w:val="00884729"/>
    <w:rsid w:val="00884998"/>
    <w:rsid w:val="00884C8F"/>
    <w:rsid w:val="00886264"/>
    <w:rsid w:val="00886486"/>
    <w:rsid w:val="00886B81"/>
    <w:rsid w:val="00887028"/>
    <w:rsid w:val="00887576"/>
    <w:rsid w:val="0089077B"/>
    <w:rsid w:val="008908C6"/>
    <w:rsid w:val="00890D3D"/>
    <w:rsid w:val="00890EC1"/>
    <w:rsid w:val="00891410"/>
    <w:rsid w:val="008916A9"/>
    <w:rsid w:val="0089173D"/>
    <w:rsid w:val="008923E1"/>
    <w:rsid w:val="00892B03"/>
    <w:rsid w:val="008932EA"/>
    <w:rsid w:val="0089361D"/>
    <w:rsid w:val="00893AA7"/>
    <w:rsid w:val="00893C32"/>
    <w:rsid w:val="008940A6"/>
    <w:rsid w:val="008943AD"/>
    <w:rsid w:val="0089504D"/>
    <w:rsid w:val="0089534E"/>
    <w:rsid w:val="00895E70"/>
    <w:rsid w:val="00896544"/>
    <w:rsid w:val="00896BFA"/>
    <w:rsid w:val="0089716C"/>
    <w:rsid w:val="00897369"/>
    <w:rsid w:val="00897414"/>
    <w:rsid w:val="008A0071"/>
    <w:rsid w:val="008A1BFD"/>
    <w:rsid w:val="008A36AE"/>
    <w:rsid w:val="008A37DC"/>
    <w:rsid w:val="008A387C"/>
    <w:rsid w:val="008A3B2A"/>
    <w:rsid w:val="008A4110"/>
    <w:rsid w:val="008A4AF5"/>
    <w:rsid w:val="008A4C99"/>
    <w:rsid w:val="008A4E32"/>
    <w:rsid w:val="008A5C69"/>
    <w:rsid w:val="008A5E3B"/>
    <w:rsid w:val="008A63AC"/>
    <w:rsid w:val="008A6C1A"/>
    <w:rsid w:val="008A6FA4"/>
    <w:rsid w:val="008A71FB"/>
    <w:rsid w:val="008A7ED5"/>
    <w:rsid w:val="008B0128"/>
    <w:rsid w:val="008B358A"/>
    <w:rsid w:val="008B3A75"/>
    <w:rsid w:val="008B51A1"/>
    <w:rsid w:val="008B5ABF"/>
    <w:rsid w:val="008B5CB6"/>
    <w:rsid w:val="008B62CB"/>
    <w:rsid w:val="008B69E0"/>
    <w:rsid w:val="008B7354"/>
    <w:rsid w:val="008B7556"/>
    <w:rsid w:val="008C01D2"/>
    <w:rsid w:val="008C0391"/>
    <w:rsid w:val="008C19D3"/>
    <w:rsid w:val="008C2842"/>
    <w:rsid w:val="008C3494"/>
    <w:rsid w:val="008C3801"/>
    <w:rsid w:val="008C3B87"/>
    <w:rsid w:val="008C4650"/>
    <w:rsid w:val="008C48B2"/>
    <w:rsid w:val="008C48E1"/>
    <w:rsid w:val="008C4A27"/>
    <w:rsid w:val="008C4AAE"/>
    <w:rsid w:val="008C5BB9"/>
    <w:rsid w:val="008C6650"/>
    <w:rsid w:val="008C67FB"/>
    <w:rsid w:val="008C689D"/>
    <w:rsid w:val="008C6BC8"/>
    <w:rsid w:val="008C727A"/>
    <w:rsid w:val="008D0317"/>
    <w:rsid w:val="008D05FA"/>
    <w:rsid w:val="008D0C24"/>
    <w:rsid w:val="008D0F00"/>
    <w:rsid w:val="008D1198"/>
    <w:rsid w:val="008D141A"/>
    <w:rsid w:val="008D15E0"/>
    <w:rsid w:val="008D1B53"/>
    <w:rsid w:val="008D1F48"/>
    <w:rsid w:val="008D1FBC"/>
    <w:rsid w:val="008D4904"/>
    <w:rsid w:val="008D5934"/>
    <w:rsid w:val="008D5984"/>
    <w:rsid w:val="008D5B3B"/>
    <w:rsid w:val="008D620E"/>
    <w:rsid w:val="008D62B8"/>
    <w:rsid w:val="008E0C77"/>
    <w:rsid w:val="008E0E47"/>
    <w:rsid w:val="008E1B4B"/>
    <w:rsid w:val="008E1D70"/>
    <w:rsid w:val="008E1DB3"/>
    <w:rsid w:val="008E2BAD"/>
    <w:rsid w:val="008E2D33"/>
    <w:rsid w:val="008E307C"/>
    <w:rsid w:val="008E36E2"/>
    <w:rsid w:val="008E3743"/>
    <w:rsid w:val="008E56A8"/>
    <w:rsid w:val="008E6938"/>
    <w:rsid w:val="008E6B73"/>
    <w:rsid w:val="008E7171"/>
    <w:rsid w:val="008E7C06"/>
    <w:rsid w:val="008F0DD1"/>
    <w:rsid w:val="008F1601"/>
    <w:rsid w:val="008F30B9"/>
    <w:rsid w:val="008F374E"/>
    <w:rsid w:val="008F44E5"/>
    <w:rsid w:val="008F4740"/>
    <w:rsid w:val="008F4E07"/>
    <w:rsid w:val="008F5398"/>
    <w:rsid w:val="008F5C22"/>
    <w:rsid w:val="008F7381"/>
    <w:rsid w:val="008F7482"/>
    <w:rsid w:val="008F7FA0"/>
    <w:rsid w:val="00900327"/>
    <w:rsid w:val="00900723"/>
    <w:rsid w:val="009007B6"/>
    <w:rsid w:val="00900C72"/>
    <w:rsid w:val="00902CF8"/>
    <w:rsid w:val="00902D55"/>
    <w:rsid w:val="00903272"/>
    <w:rsid w:val="009042C8"/>
    <w:rsid w:val="00904415"/>
    <w:rsid w:val="00905400"/>
    <w:rsid w:val="009058D0"/>
    <w:rsid w:val="00905F7C"/>
    <w:rsid w:val="00906B82"/>
    <w:rsid w:val="00907334"/>
    <w:rsid w:val="0090778E"/>
    <w:rsid w:val="00910B0D"/>
    <w:rsid w:val="00912430"/>
    <w:rsid w:val="009124AF"/>
    <w:rsid w:val="009142AF"/>
    <w:rsid w:val="0091569A"/>
    <w:rsid w:val="00915B05"/>
    <w:rsid w:val="00915FC8"/>
    <w:rsid w:val="00916274"/>
    <w:rsid w:val="009168CE"/>
    <w:rsid w:val="00916F66"/>
    <w:rsid w:val="00917AEE"/>
    <w:rsid w:val="00917CD3"/>
    <w:rsid w:val="009204C3"/>
    <w:rsid w:val="009205F7"/>
    <w:rsid w:val="00920D30"/>
    <w:rsid w:val="00921104"/>
    <w:rsid w:val="009214BF"/>
    <w:rsid w:val="00921679"/>
    <w:rsid w:val="0092193C"/>
    <w:rsid w:val="0092289F"/>
    <w:rsid w:val="00922DEC"/>
    <w:rsid w:val="00923665"/>
    <w:rsid w:val="00923772"/>
    <w:rsid w:val="00923A49"/>
    <w:rsid w:val="00923EEA"/>
    <w:rsid w:val="00924171"/>
    <w:rsid w:val="0092417B"/>
    <w:rsid w:val="009244F8"/>
    <w:rsid w:val="00924877"/>
    <w:rsid w:val="00925135"/>
    <w:rsid w:val="0092513B"/>
    <w:rsid w:val="00925B67"/>
    <w:rsid w:val="00926157"/>
    <w:rsid w:val="009261DD"/>
    <w:rsid w:val="00926BD4"/>
    <w:rsid w:val="00927BD3"/>
    <w:rsid w:val="00930304"/>
    <w:rsid w:val="00931301"/>
    <w:rsid w:val="0093248F"/>
    <w:rsid w:val="0093280C"/>
    <w:rsid w:val="00932C4E"/>
    <w:rsid w:val="0093416E"/>
    <w:rsid w:val="00935AA7"/>
    <w:rsid w:val="00935C92"/>
    <w:rsid w:val="0093647B"/>
    <w:rsid w:val="0093656F"/>
    <w:rsid w:val="009371AA"/>
    <w:rsid w:val="009400F2"/>
    <w:rsid w:val="00940A57"/>
    <w:rsid w:val="00941A9C"/>
    <w:rsid w:val="00941B4B"/>
    <w:rsid w:val="00941BE2"/>
    <w:rsid w:val="00941CEF"/>
    <w:rsid w:val="00942397"/>
    <w:rsid w:val="00942C69"/>
    <w:rsid w:val="0094316C"/>
    <w:rsid w:val="009438FD"/>
    <w:rsid w:val="009456E2"/>
    <w:rsid w:val="009456F5"/>
    <w:rsid w:val="0094592F"/>
    <w:rsid w:val="00945E50"/>
    <w:rsid w:val="009463D3"/>
    <w:rsid w:val="00946BD2"/>
    <w:rsid w:val="00947675"/>
    <w:rsid w:val="00947F00"/>
    <w:rsid w:val="009508B9"/>
    <w:rsid w:val="00950AE4"/>
    <w:rsid w:val="00950D77"/>
    <w:rsid w:val="00950E9C"/>
    <w:rsid w:val="00951595"/>
    <w:rsid w:val="0095177F"/>
    <w:rsid w:val="00951F7A"/>
    <w:rsid w:val="00953C24"/>
    <w:rsid w:val="009541D1"/>
    <w:rsid w:val="00954D08"/>
    <w:rsid w:val="00955309"/>
    <w:rsid w:val="0095541C"/>
    <w:rsid w:val="00955748"/>
    <w:rsid w:val="0095588B"/>
    <w:rsid w:val="00955AF6"/>
    <w:rsid w:val="009575AD"/>
    <w:rsid w:val="00957F65"/>
    <w:rsid w:val="00960099"/>
    <w:rsid w:val="009606E6"/>
    <w:rsid w:val="0096078A"/>
    <w:rsid w:val="00961093"/>
    <w:rsid w:val="00961DC9"/>
    <w:rsid w:val="0096263E"/>
    <w:rsid w:val="00962949"/>
    <w:rsid w:val="00962D41"/>
    <w:rsid w:val="00963E61"/>
    <w:rsid w:val="00964DE4"/>
    <w:rsid w:val="009658AD"/>
    <w:rsid w:val="0096601B"/>
    <w:rsid w:val="0096621F"/>
    <w:rsid w:val="00966273"/>
    <w:rsid w:val="00966B74"/>
    <w:rsid w:val="009679D1"/>
    <w:rsid w:val="00970650"/>
    <w:rsid w:val="009714FC"/>
    <w:rsid w:val="00971589"/>
    <w:rsid w:val="009727E0"/>
    <w:rsid w:val="00972B5F"/>
    <w:rsid w:val="009735CB"/>
    <w:rsid w:val="009741FC"/>
    <w:rsid w:val="00974675"/>
    <w:rsid w:val="009747B2"/>
    <w:rsid w:val="00974CA6"/>
    <w:rsid w:val="009756B0"/>
    <w:rsid w:val="009765BC"/>
    <w:rsid w:val="0097662B"/>
    <w:rsid w:val="00976D1C"/>
    <w:rsid w:val="009771DE"/>
    <w:rsid w:val="00977B62"/>
    <w:rsid w:val="00977D56"/>
    <w:rsid w:val="00980792"/>
    <w:rsid w:val="00980884"/>
    <w:rsid w:val="00980F3F"/>
    <w:rsid w:val="00981926"/>
    <w:rsid w:val="00981C70"/>
    <w:rsid w:val="00981FC1"/>
    <w:rsid w:val="009820B5"/>
    <w:rsid w:val="00982686"/>
    <w:rsid w:val="00982774"/>
    <w:rsid w:val="009827F2"/>
    <w:rsid w:val="00983535"/>
    <w:rsid w:val="009839C9"/>
    <w:rsid w:val="00983E1A"/>
    <w:rsid w:val="00984D04"/>
    <w:rsid w:val="0099094E"/>
    <w:rsid w:val="00990C66"/>
    <w:rsid w:val="00990E42"/>
    <w:rsid w:val="009914BB"/>
    <w:rsid w:val="00991938"/>
    <w:rsid w:val="00991FE0"/>
    <w:rsid w:val="00992E21"/>
    <w:rsid w:val="00993A01"/>
    <w:rsid w:val="009955C5"/>
    <w:rsid w:val="009955D0"/>
    <w:rsid w:val="00995726"/>
    <w:rsid w:val="009957BF"/>
    <w:rsid w:val="00996373"/>
    <w:rsid w:val="00996DFF"/>
    <w:rsid w:val="00997767"/>
    <w:rsid w:val="009A08AE"/>
    <w:rsid w:val="009A13E0"/>
    <w:rsid w:val="009A18A4"/>
    <w:rsid w:val="009A1E6E"/>
    <w:rsid w:val="009A1F59"/>
    <w:rsid w:val="009A2150"/>
    <w:rsid w:val="009A2971"/>
    <w:rsid w:val="009A31A5"/>
    <w:rsid w:val="009A34A8"/>
    <w:rsid w:val="009A3B68"/>
    <w:rsid w:val="009A4B04"/>
    <w:rsid w:val="009A4D91"/>
    <w:rsid w:val="009A4DBE"/>
    <w:rsid w:val="009A50CB"/>
    <w:rsid w:val="009A5570"/>
    <w:rsid w:val="009A569B"/>
    <w:rsid w:val="009A575C"/>
    <w:rsid w:val="009A5B0B"/>
    <w:rsid w:val="009A5F1B"/>
    <w:rsid w:val="009B0C4D"/>
    <w:rsid w:val="009B1B08"/>
    <w:rsid w:val="009B2384"/>
    <w:rsid w:val="009B419C"/>
    <w:rsid w:val="009B4823"/>
    <w:rsid w:val="009B48A5"/>
    <w:rsid w:val="009B49D0"/>
    <w:rsid w:val="009B4CDD"/>
    <w:rsid w:val="009B4EC2"/>
    <w:rsid w:val="009B57D7"/>
    <w:rsid w:val="009B5BCD"/>
    <w:rsid w:val="009B666E"/>
    <w:rsid w:val="009B6963"/>
    <w:rsid w:val="009B6AE3"/>
    <w:rsid w:val="009B7384"/>
    <w:rsid w:val="009B749E"/>
    <w:rsid w:val="009B7923"/>
    <w:rsid w:val="009C0B6F"/>
    <w:rsid w:val="009C1917"/>
    <w:rsid w:val="009C1AC7"/>
    <w:rsid w:val="009C1B2F"/>
    <w:rsid w:val="009C1EC4"/>
    <w:rsid w:val="009C1F1E"/>
    <w:rsid w:val="009C294F"/>
    <w:rsid w:val="009C2971"/>
    <w:rsid w:val="009C2C7C"/>
    <w:rsid w:val="009C3C64"/>
    <w:rsid w:val="009C3F61"/>
    <w:rsid w:val="009C515C"/>
    <w:rsid w:val="009C6025"/>
    <w:rsid w:val="009C6A45"/>
    <w:rsid w:val="009C6D16"/>
    <w:rsid w:val="009C708D"/>
    <w:rsid w:val="009C72D0"/>
    <w:rsid w:val="009C7C91"/>
    <w:rsid w:val="009C7EBF"/>
    <w:rsid w:val="009D0606"/>
    <w:rsid w:val="009D0E72"/>
    <w:rsid w:val="009D0FFA"/>
    <w:rsid w:val="009D138B"/>
    <w:rsid w:val="009D20A5"/>
    <w:rsid w:val="009D2294"/>
    <w:rsid w:val="009D26E3"/>
    <w:rsid w:val="009D2892"/>
    <w:rsid w:val="009D370E"/>
    <w:rsid w:val="009D3BB7"/>
    <w:rsid w:val="009D441B"/>
    <w:rsid w:val="009D52F7"/>
    <w:rsid w:val="009D5368"/>
    <w:rsid w:val="009D5CD1"/>
    <w:rsid w:val="009D6256"/>
    <w:rsid w:val="009D6688"/>
    <w:rsid w:val="009D6934"/>
    <w:rsid w:val="009D6F28"/>
    <w:rsid w:val="009D7541"/>
    <w:rsid w:val="009D7B0D"/>
    <w:rsid w:val="009E06B5"/>
    <w:rsid w:val="009E0EEA"/>
    <w:rsid w:val="009E107E"/>
    <w:rsid w:val="009E133D"/>
    <w:rsid w:val="009E1B87"/>
    <w:rsid w:val="009E2FD5"/>
    <w:rsid w:val="009E4694"/>
    <w:rsid w:val="009E47D5"/>
    <w:rsid w:val="009E57B1"/>
    <w:rsid w:val="009E5AC7"/>
    <w:rsid w:val="009E755B"/>
    <w:rsid w:val="009E77BF"/>
    <w:rsid w:val="009E77E2"/>
    <w:rsid w:val="009F01E3"/>
    <w:rsid w:val="009F2F6B"/>
    <w:rsid w:val="009F328C"/>
    <w:rsid w:val="009F4BC8"/>
    <w:rsid w:val="009F4D56"/>
    <w:rsid w:val="009F6232"/>
    <w:rsid w:val="009F67FF"/>
    <w:rsid w:val="009F6DBB"/>
    <w:rsid w:val="009F7DBA"/>
    <w:rsid w:val="00A0035E"/>
    <w:rsid w:val="00A005F6"/>
    <w:rsid w:val="00A014E2"/>
    <w:rsid w:val="00A0171E"/>
    <w:rsid w:val="00A01F1D"/>
    <w:rsid w:val="00A026C7"/>
    <w:rsid w:val="00A02F8F"/>
    <w:rsid w:val="00A031F2"/>
    <w:rsid w:val="00A033A9"/>
    <w:rsid w:val="00A03EDA"/>
    <w:rsid w:val="00A0407F"/>
    <w:rsid w:val="00A043F7"/>
    <w:rsid w:val="00A065BB"/>
    <w:rsid w:val="00A06AFC"/>
    <w:rsid w:val="00A075B6"/>
    <w:rsid w:val="00A07806"/>
    <w:rsid w:val="00A07F39"/>
    <w:rsid w:val="00A10380"/>
    <w:rsid w:val="00A1049A"/>
    <w:rsid w:val="00A10E23"/>
    <w:rsid w:val="00A10EB5"/>
    <w:rsid w:val="00A10F5D"/>
    <w:rsid w:val="00A123F7"/>
    <w:rsid w:val="00A13521"/>
    <w:rsid w:val="00A1380F"/>
    <w:rsid w:val="00A13F75"/>
    <w:rsid w:val="00A1424E"/>
    <w:rsid w:val="00A1430F"/>
    <w:rsid w:val="00A14930"/>
    <w:rsid w:val="00A14EF1"/>
    <w:rsid w:val="00A15030"/>
    <w:rsid w:val="00A1551D"/>
    <w:rsid w:val="00A15BCD"/>
    <w:rsid w:val="00A15D26"/>
    <w:rsid w:val="00A16E24"/>
    <w:rsid w:val="00A16E52"/>
    <w:rsid w:val="00A17551"/>
    <w:rsid w:val="00A2051B"/>
    <w:rsid w:val="00A20662"/>
    <w:rsid w:val="00A2083E"/>
    <w:rsid w:val="00A224FC"/>
    <w:rsid w:val="00A22CAF"/>
    <w:rsid w:val="00A2487C"/>
    <w:rsid w:val="00A27119"/>
    <w:rsid w:val="00A27FBC"/>
    <w:rsid w:val="00A331A8"/>
    <w:rsid w:val="00A333EE"/>
    <w:rsid w:val="00A3343A"/>
    <w:rsid w:val="00A34B5F"/>
    <w:rsid w:val="00A34D47"/>
    <w:rsid w:val="00A35613"/>
    <w:rsid w:val="00A363AE"/>
    <w:rsid w:val="00A36516"/>
    <w:rsid w:val="00A36AC1"/>
    <w:rsid w:val="00A36E00"/>
    <w:rsid w:val="00A36EA9"/>
    <w:rsid w:val="00A40B74"/>
    <w:rsid w:val="00A41349"/>
    <w:rsid w:val="00A4194C"/>
    <w:rsid w:val="00A41CC8"/>
    <w:rsid w:val="00A420EC"/>
    <w:rsid w:val="00A42346"/>
    <w:rsid w:val="00A42445"/>
    <w:rsid w:val="00A427CB"/>
    <w:rsid w:val="00A427FB"/>
    <w:rsid w:val="00A43D1C"/>
    <w:rsid w:val="00A44D2A"/>
    <w:rsid w:val="00A4502A"/>
    <w:rsid w:val="00A4608E"/>
    <w:rsid w:val="00A461A8"/>
    <w:rsid w:val="00A4657B"/>
    <w:rsid w:val="00A46628"/>
    <w:rsid w:val="00A472FA"/>
    <w:rsid w:val="00A47CFB"/>
    <w:rsid w:val="00A52194"/>
    <w:rsid w:val="00A52970"/>
    <w:rsid w:val="00A52C17"/>
    <w:rsid w:val="00A52C47"/>
    <w:rsid w:val="00A52C50"/>
    <w:rsid w:val="00A53260"/>
    <w:rsid w:val="00A535C8"/>
    <w:rsid w:val="00A5407E"/>
    <w:rsid w:val="00A542A5"/>
    <w:rsid w:val="00A54DD2"/>
    <w:rsid w:val="00A56C30"/>
    <w:rsid w:val="00A56E1D"/>
    <w:rsid w:val="00A57130"/>
    <w:rsid w:val="00A57450"/>
    <w:rsid w:val="00A57D51"/>
    <w:rsid w:val="00A601F0"/>
    <w:rsid w:val="00A60AA8"/>
    <w:rsid w:val="00A60C51"/>
    <w:rsid w:val="00A611E8"/>
    <w:rsid w:val="00A6211A"/>
    <w:rsid w:val="00A62210"/>
    <w:rsid w:val="00A643FD"/>
    <w:rsid w:val="00A64600"/>
    <w:rsid w:val="00A64634"/>
    <w:rsid w:val="00A648C4"/>
    <w:rsid w:val="00A6500E"/>
    <w:rsid w:val="00A65252"/>
    <w:rsid w:val="00A65989"/>
    <w:rsid w:val="00A65B93"/>
    <w:rsid w:val="00A6623F"/>
    <w:rsid w:val="00A6698A"/>
    <w:rsid w:val="00A66CA6"/>
    <w:rsid w:val="00A66EFC"/>
    <w:rsid w:val="00A67835"/>
    <w:rsid w:val="00A67868"/>
    <w:rsid w:val="00A70F76"/>
    <w:rsid w:val="00A714E3"/>
    <w:rsid w:val="00A7168A"/>
    <w:rsid w:val="00A7199A"/>
    <w:rsid w:val="00A71F05"/>
    <w:rsid w:val="00A72C5A"/>
    <w:rsid w:val="00A72CED"/>
    <w:rsid w:val="00A74137"/>
    <w:rsid w:val="00A75601"/>
    <w:rsid w:val="00A75A4D"/>
    <w:rsid w:val="00A7644C"/>
    <w:rsid w:val="00A76F56"/>
    <w:rsid w:val="00A772FB"/>
    <w:rsid w:val="00A7748A"/>
    <w:rsid w:val="00A775AD"/>
    <w:rsid w:val="00A77651"/>
    <w:rsid w:val="00A80508"/>
    <w:rsid w:val="00A805B9"/>
    <w:rsid w:val="00A8121A"/>
    <w:rsid w:val="00A82621"/>
    <w:rsid w:val="00A82994"/>
    <w:rsid w:val="00A82A49"/>
    <w:rsid w:val="00A83205"/>
    <w:rsid w:val="00A83677"/>
    <w:rsid w:val="00A85C28"/>
    <w:rsid w:val="00A85D17"/>
    <w:rsid w:val="00A86034"/>
    <w:rsid w:val="00A862D0"/>
    <w:rsid w:val="00A86683"/>
    <w:rsid w:val="00A868EA"/>
    <w:rsid w:val="00A86B3F"/>
    <w:rsid w:val="00A87622"/>
    <w:rsid w:val="00A90367"/>
    <w:rsid w:val="00A91445"/>
    <w:rsid w:val="00A91652"/>
    <w:rsid w:val="00A9239E"/>
    <w:rsid w:val="00A92747"/>
    <w:rsid w:val="00A93AB6"/>
    <w:rsid w:val="00A93E6E"/>
    <w:rsid w:val="00A95219"/>
    <w:rsid w:val="00A95959"/>
    <w:rsid w:val="00A9668B"/>
    <w:rsid w:val="00A966F4"/>
    <w:rsid w:val="00A97ADD"/>
    <w:rsid w:val="00AA16D3"/>
    <w:rsid w:val="00AA1762"/>
    <w:rsid w:val="00AA1C3F"/>
    <w:rsid w:val="00AA2D33"/>
    <w:rsid w:val="00AA327D"/>
    <w:rsid w:val="00AA3475"/>
    <w:rsid w:val="00AA39FB"/>
    <w:rsid w:val="00AA3FEF"/>
    <w:rsid w:val="00AA573B"/>
    <w:rsid w:val="00AA633E"/>
    <w:rsid w:val="00AA6AE3"/>
    <w:rsid w:val="00AA730C"/>
    <w:rsid w:val="00AA767C"/>
    <w:rsid w:val="00AA7C5C"/>
    <w:rsid w:val="00AB09AE"/>
    <w:rsid w:val="00AB0E35"/>
    <w:rsid w:val="00AB2066"/>
    <w:rsid w:val="00AB306E"/>
    <w:rsid w:val="00AB30BD"/>
    <w:rsid w:val="00AB3173"/>
    <w:rsid w:val="00AB363F"/>
    <w:rsid w:val="00AB3AD0"/>
    <w:rsid w:val="00AB3BB0"/>
    <w:rsid w:val="00AB3BDA"/>
    <w:rsid w:val="00AB3F2A"/>
    <w:rsid w:val="00AB44F4"/>
    <w:rsid w:val="00AB48B4"/>
    <w:rsid w:val="00AB50DA"/>
    <w:rsid w:val="00AB5633"/>
    <w:rsid w:val="00AB665A"/>
    <w:rsid w:val="00AB7DCA"/>
    <w:rsid w:val="00AC0584"/>
    <w:rsid w:val="00AC135F"/>
    <w:rsid w:val="00AC13F5"/>
    <w:rsid w:val="00AC1548"/>
    <w:rsid w:val="00AC1D4E"/>
    <w:rsid w:val="00AC1EEA"/>
    <w:rsid w:val="00AC22A1"/>
    <w:rsid w:val="00AC36CB"/>
    <w:rsid w:val="00AC466D"/>
    <w:rsid w:val="00AC47AE"/>
    <w:rsid w:val="00AC48B1"/>
    <w:rsid w:val="00AC5159"/>
    <w:rsid w:val="00AC6050"/>
    <w:rsid w:val="00AC6491"/>
    <w:rsid w:val="00AC6D7A"/>
    <w:rsid w:val="00AC6EB0"/>
    <w:rsid w:val="00AC7B02"/>
    <w:rsid w:val="00AD016F"/>
    <w:rsid w:val="00AD0513"/>
    <w:rsid w:val="00AD0A77"/>
    <w:rsid w:val="00AD14AF"/>
    <w:rsid w:val="00AD246E"/>
    <w:rsid w:val="00AD44EE"/>
    <w:rsid w:val="00AD5871"/>
    <w:rsid w:val="00AD5B1B"/>
    <w:rsid w:val="00AD64A3"/>
    <w:rsid w:val="00AD7357"/>
    <w:rsid w:val="00AD79B8"/>
    <w:rsid w:val="00AE0F90"/>
    <w:rsid w:val="00AE11A0"/>
    <w:rsid w:val="00AE146E"/>
    <w:rsid w:val="00AE3570"/>
    <w:rsid w:val="00AE3D8A"/>
    <w:rsid w:val="00AE3FEB"/>
    <w:rsid w:val="00AE4012"/>
    <w:rsid w:val="00AE4AF7"/>
    <w:rsid w:val="00AE5080"/>
    <w:rsid w:val="00AE531C"/>
    <w:rsid w:val="00AE57A9"/>
    <w:rsid w:val="00AE5E1F"/>
    <w:rsid w:val="00AE5F85"/>
    <w:rsid w:val="00AE5FAA"/>
    <w:rsid w:val="00AE6D3D"/>
    <w:rsid w:val="00AE7911"/>
    <w:rsid w:val="00AF0C92"/>
    <w:rsid w:val="00AF1792"/>
    <w:rsid w:val="00AF228A"/>
    <w:rsid w:val="00AF309C"/>
    <w:rsid w:val="00AF3E7F"/>
    <w:rsid w:val="00AF4193"/>
    <w:rsid w:val="00AF4227"/>
    <w:rsid w:val="00AF44A6"/>
    <w:rsid w:val="00AF46F5"/>
    <w:rsid w:val="00AF4A1D"/>
    <w:rsid w:val="00AF4A2C"/>
    <w:rsid w:val="00AF54A8"/>
    <w:rsid w:val="00AF652F"/>
    <w:rsid w:val="00AF6FC3"/>
    <w:rsid w:val="00AF7E13"/>
    <w:rsid w:val="00B00CA3"/>
    <w:rsid w:val="00B013F9"/>
    <w:rsid w:val="00B02340"/>
    <w:rsid w:val="00B04941"/>
    <w:rsid w:val="00B05203"/>
    <w:rsid w:val="00B0539F"/>
    <w:rsid w:val="00B05BF6"/>
    <w:rsid w:val="00B06302"/>
    <w:rsid w:val="00B064D6"/>
    <w:rsid w:val="00B07EF0"/>
    <w:rsid w:val="00B1053A"/>
    <w:rsid w:val="00B10659"/>
    <w:rsid w:val="00B110BA"/>
    <w:rsid w:val="00B1130C"/>
    <w:rsid w:val="00B12941"/>
    <w:rsid w:val="00B12A79"/>
    <w:rsid w:val="00B132B7"/>
    <w:rsid w:val="00B13DB3"/>
    <w:rsid w:val="00B14032"/>
    <w:rsid w:val="00B1474D"/>
    <w:rsid w:val="00B14C19"/>
    <w:rsid w:val="00B14D9A"/>
    <w:rsid w:val="00B1500D"/>
    <w:rsid w:val="00B15252"/>
    <w:rsid w:val="00B15AE8"/>
    <w:rsid w:val="00B15B17"/>
    <w:rsid w:val="00B17D99"/>
    <w:rsid w:val="00B205FA"/>
    <w:rsid w:val="00B20C0E"/>
    <w:rsid w:val="00B2134A"/>
    <w:rsid w:val="00B21BA7"/>
    <w:rsid w:val="00B220D5"/>
    <w:rsid w:val="00B222B0"/>
    <w:rsid w:val="00B22504"/>
    <w:rsid w:val="00B2442A"/>
    <w:rsid w:val="00B24911"/>
    <w:rsid w:val="00B24A95"/>
    <w:rsid w:val="00B24B43"/>
    <w:rsid w:val="00B24EC4"/>
    <w:rsid w:val="00B25440"/>
    <w:rsid w:val="00B2583D"/>
    <w:rsid w:val="00B26AC9"/>
    <w:rsid w:val="00B27C00"/>
    <w:rsid w:val="00B301C8"/>
    <w:rsid w:val="00B3058F"/>
    <w:rsid w:val="00B31434"/>
    <w:rsid w:val="00B33591"/>
    <w:rsid w:val="00B33653"/>
    <w:rsid w:val="00B34051"/>
    <w:rsid w:val="00B34374"/>
    <w:rsid w:val="00B34467"/>
    <w:rsid w:val="00B3549C"/>
    <w:rsid w:val="00B367F0"/>
    <w:rsid w:val="00B370A4"/>
    <w:rsid w:val="00B375E7"/>
    <w:rsid w:val="00B377E0"/>
    <w:rsid w:val="00B40267"/>
    <w:rsid w:val="00B40C6D"/>
    <w:rsid w:val="00B41B31"/>
    <w:rsid w:val="00B42298"/>
    <w:rsid w:val="00B4277B"/>
    <w:rsid w:val="00B42962"/>
    <w:rsid w:val="00B4388D"/>
    <w:rsid w:val="00B45129"/>
    <w:rsid w:val="00B45710"/>
    <w:rsid w:val="00B45F9C"/>
    <w:rsid w:val="00B46555"/>
    <w:rsid w:val="00B465A1"/>
    <w:rsid w:val="00B46CA0"/>
    <w:rsid w:val="00B46CC5"/>
    <w:rsid w:val="00B470A7"/>
    <w:rsid w:val="00B47514"/>
    <w:rsid w:val="00B477AE"/>
    <w:rsid w:val="00B47E9A"/>
    <w:rsid w:val="00B50273"/>
    <w:rsid w:val="00B50642"/>
    <w:rsid w:val="00B52153"/>
    <w:rsid w:val="00B525DE"/>
    <w:rsid w:val="00B53246"/>
    <w:rsid w:val="00B534E5"/>
    <w:rsid w:val="00B54243"/>
    <w:rsid w:val="00B546D2"/>
    <w:rsid w:val="00B55F44"/>
    <w:rsid w:val="00B56D95"/>
    <w:rsid w:val="00B5794C"/>
    <w:rsid w:val="00B57A0F"/>
    <w:rsid w:val="00B60815"/>
    <w:rsid w:val="00B60E72"/>
    <w:rsid w:val="00B6216D"/>
    <w:rsid w:val="00B62247"/>
    <w:rsid w:val="00B635F6"/>
    <w:rsid w:val="00B64134"/>
    <w:rsid w:val="00B65BFC"/>
    <w:rsid w:val="00B6609C"/>
    <w:rsid w:val="00B667AE"/>
    <w:rsid w:val="00B669BC"/>
    <w:rsid w:val="00B66ABA"/>
    <w:rsid w:val="00B66D1F"/>
    <w:rsid w:val="00B67142"/>
    <w:rsid w:val="00B67AEB"/>
    <w:rsid w:val="00B70CC0"/>
    <w:rsid w:val="00B71442"/>
    <w:rsid w:val="00B722E2"/>
    <w:rsid w:val="00B72496"/>
    <w:rsid w:val="00B726F6"/>
    <w:rsid w:val="00B72CD5"/>
    <w:rsid w:val="00B72D37"/>
    <w:rsid w:val="00B72F3C"/>
    <w:rsid w:val="00B72F7D"/>
    <w:rsid w:val="00B742D4"/>
    <w:rsid w:val="00B74BF2"/>
    <w:rsid w:val="00B7562F"/>
    <w:rsid w:val="00B757CC"/>
    <w:rsid w:val="00B75CCD"/>
    <w:rsid w:val="00B76E69"/>
    <w:rsid w:val="00B76F58"/>
    <w:rsid w:val="00B7759E"/>
    <w:rsid w:val="00B803F0"/>
    <w:rsid w:val="00B80666"/>
    <w:rsid w:val="00B80B99"/>
    <w:rsid w:val="00B81CA9"/>
    <w:rsid w:val="00B8202A"/>
    <w:rsid w:val="00B8226D"/>
    <w:rsid w:val="00B828E9"/>
    <w:rsid w:val="00B82A18"/>
    <w:rsid w:val="00B82F9A"/>
    <w:rsid w:val="00B830FD"/>
    <w:rsid w:val="00B83116"/>
    <w:rsid w:val="00B833E1"/>
    <w:rsid w:val="00B83406"/>
    <w:rsid w:val="00B83637"/>
    <w:rsid w:val="00B83751"/>
    <w:rsid w:val="00B8436D"/>
    <w:rsid w:val="00B85700"/>
    <w:rsid w:val="00B85705"/>
    <w:rsid w:val="00B859EE"/>
    <w:rsid w:val="00B85C58"/>
    <w:rsid w:val="00B8769B"/>
    <w:rsid w:val="00B903C8"/>
    <w:rsid w:val="00B904A1"/>
    <w:rsid w:val="00B90D40"/>
    <w:rsid w:val="00B91216"/>
    <w:rsid w:val="00B91B6A"/>
    <w:rsid w:val="00B928E9"/>
    <w:rsid w:val="00B92A37"/>
    <w:rsid w:val="00B92E7B"/>
    <w:rsid w:val="00B92EE2"/>
    <w:rsid w:val="00B93269"/>
    <w:rsid w:val="00B93740"/>
    <w:rsid w:val="00B939EE"/>
    <w:rsid w:val="00B93E1A"/>
    <w:rsid w:val="00B942CE"/>
    <w:rsid w:val="00B944FC"/>
    <w:rsid w:val="00B95640"/>
    <w:rsid w:val="00B95BB0"/>
    <w:rsid w:val="00B96008"/>
    <w:rsid w:val="00B96090"/>
    <w:rsid w:val="00B96563"/>
    <w:rsid w:val="00B97230"/>
    <w:rsid w:val="00B9765A"/>
    <w:rsid w:val="00B97A10"/>
    <w:rsid w:val="00B97D4D"/>
    <w:rsid w:val="00BA09C3"/>
    <w:rsid w:val="00BA0FA2"/>
    <w:rsid w:val="00BA1036"/>
    <w:rsid w:val="00BA1642"/>
    <w:rsid w:val="00BA18A1"/>
    <w:rsid w:val="00BA32F1"/>
    <w:rsid w:val="00BA35E4"/>
    <w:rsid w:val="00BA36A3"/>
    <w:rsid w:val="00BA47D6"/>
    <w:rsid w:val="00BA4F6E"/>
    <w:rsid w:val="00BA5367"/>
    <w:rsid w:val="00BA583C"/>
    <w:rsid w:val="00BA7270"/>
    <w:rsid w:val="00BA73B7"/>
    <w:rsid w:val="00BA7A59"/>
    <w:rsid w:val="00BA7EA6"/>
    <w:rsid w:val="00BB0980"/>
    <w:rsid w:val="00BB09A2"/>
    <w:rsid w:val="00BB0AD4"/>
    <w:rsid w:val="00BB1D05"/>
    <w:rsid w:val="00BB230B"/>
    <w:rsid w:val="00BB2D12"/>
    <w:rsid w:val="00BB2F31"/>
    <w:rsid w:val="00BB374D"/>
    <w:rsid w:val="00BB387C"/>
    <w:rsid w:val="00BB3BCA"/>
    <w:rsid w:val="00BB3C0F"/>
    <w:rsid w:val="00BB3C63"/>
    <w:rsid w:val="00BB45D0"/>
    <w:rsid w:val="00BB474D"/>
    <w:rsid w:val="00BB50BA"/>
    <w:rsid w:val="00BB6568"/>
    <w:rsid w:val="00BB68AB"/>
    <w:rsid w:val="00BB7696"/>
    <w:rsid w:val="00BB76EC"/>
    <w:rsid w:val="00BB7731"/>
    <w:rsid w:val="00BB7BFE"/>
    <w:rsid w:val="00BC0D3C"/>
    <w:rsid w:val="00BC13D2"/>
    <w:rsid w:val="00BC1645"/>
    <w:rsid w:val="00BC1A17"/>
    <w:rsid w:val="00BC2332"/>
    <w:rsid w:val="00BC41E3"/>
    <w:rsid w:val="00BC427F"/>
    <w:rsid w:val="00BC42E2"/>
    <w:rsid w:val="00BC496B"/>
    <w:rsid w:val="00BC4C87"/>
    <w:rsid w:val="00BC51BD"/>
    <w:rsid w:val="00BC715C"/>
    <w:rsid w:val="00BC726B"/>
    <w:rsid w:val="00BC7925"/>
    <w:rsid w:val="00BC7943"/>
    <w:rsid w:val="00BD0503"/>
    <w:rsid w:val="00BD0C5F"/>
    <w:rsid w:val="00BD1DFC"/>
    <w:rsid w:val="00BD2AC4"/>
    <w:rsid w:val="00BD312E"/>
    <w:rsid w:val="00BD3975"/>
    <w:rsid w:val="00BD666E"/>
    <w:rsid w:val="00BD70D4"/>
    <w:rsid w:val="00BD73C5"/>
    <w:rsid w:val="00BE05F0"/>
    <w:rsid w:val="00BE065F"/>
    <w:rsid w:val="00BE072D"/>
    <w:rsid w:val="00BE17A8"/>
    <w:rsid w:val="00BE2B03"/>
    <w:rsid w:val="00BE3612"/>
    <w:rsid w:val="00BE4BEE"/>
    <w:rsid w:val="00BE5105"/>
    <w:rsid w:val="00BE5B6B"/>
    <w:rsid w:val="00BE5E58"/>
    <w:rsid w:val="00BE6C7C"/>
    <w:rsid w:val="00BE7186"/>
    <w:rsid w:val="00BE7FC6"/>
    <w:rsid w:val="00BF08AA"/>
    <w:rsid w:val="00BF1B5E"/>
    <w:rsid w:val="00BF1F51"/>
    <w:rsid w:val="00BF2109"/>
    <w:rsid w:val="00BF2348"/>
    <w:rsid w:val="00BF24C6"/>
    <w:rsid w:val="00BF3615"/>
    <w:rsid w:val="00BF3B20"/>
    <w:rsid w:val="00BF4030"/>
    <w:rsid w:val="00BF4053"/>
    <w:rsid w:val="00BF489F"/>
    <w:rsid w:val="00C00674"/>
    <w:rsid w:val="00C0112C"/>
    <w:rsid w:val="00C01B0B"/>
    <w:rsid w:val="00C022DD"/>
    <w:rsid w:val="00C02C19"/>
    <w:rsid w:val="00C03122"/>
    <w:rsid w:val="00C033CC"/>
    <w:rsid w:val="00C03F7B"/>
    <w:rsid w:val="00C04D2B"/>
    <w:rsid w:val="00C050CC"/>
    <w:rsid w:val="00C059E2"/>
    <w:rsid w:val="00C05E47"/>
    <w:rsid w:val="00C06248"/>
    <w:rsid w:val="00C06A94"/>
    <w:rsid w:val="00C1047D"/>
    <w:rsid w:val="00C10535"/>
    <w:rsid w:val="00C1085A"/>
    <w:rsid w:val="00C12165"/>
    <w:rsid w:val="00C126D2"/>
    <w:rsid w:val="00C12AA8"/>
    <w:rsid w:val="00C13087"/>
    <w:rsid w:val="00C13368"/>
    <w:rsid w:val="00C13A9D"/>
    <w:rsid w:val="00C14017"/>
    <w:rsid w:val="00C1445A"/>
    <w:rsid w:val="00C149C4"/>
    <w:rsid w:val="00C15619"/>
    <w:rsid w:val="00C15F13"/>
    <w:rsid w:val="00C16C9B"/>
    <w:rsid w:val="00C16D70"/>
    <w:rsid w:val="00C17873"/>
    <w:rsid w:val="00C17A52"/>
    <w:rsid w:val="00C209B5"/>
    <w:rsid w:val="00C2169F"/>
    <w:rsid w:val="00C22385"/>
    <w:rsid w:val="00C227DC"/>
    <w:rsid w:val="00C23224"/>
    <w:rsid w:val="00C23F6E"/>
    <w:rsid w:val="00C24B07"/>
    <w:rsid w:val="00C25460"/>
    <w:rsid w:val="00C25D7A"/>
    <w:rsid w:val="00C260C8"/>
    <w:rsid w:val="00C26462"/>
    <w:rsid w:val="00C26CA6"/>
    <w:rsid w:val="00C27163"/>
    <w:rsid w:val="00C2735F"/>
    <w:rsid w:val="00C30C5C"/>
    <w:rsid w:val="00C30E2B"/>
    <w:rsid w:val="00C312A5"/>
    <w:rsid w:val="00C32338"/>
    <w:rsid w:val="00C333A1"/>
    <w:rsid w:val="00C33C76"/>
    <w:rsid w:val="00C34266"/>
    <w:rsid w:val="00C34489"/>
    <w:rsid w:val="00C34809"/>
    <w:rsid w:val="00C3546F"/>
    <w:rsid w:val="00C35631"/>
    <w:rsid w:val="00C3575A"/>
    <w:rsid w:val="00C36B7C"/>
    <w:rsid w:val="00C36FD5"/>
    <w:rsid w:val="00C37035"/>
    <w:rsid w:val="00C3754A"/>
    <w:rsid w:val="00C377D5"/>
    <w:rsid w:val="00C40060"/>
    <w:rsid w:val="00C4078F"/>
    <w:rsid w:val="00C413E7"/>
    <w:rsid w:val="00C420D8"/>
    <w:rsid w:val="00C42215"/>
    <w:rsid w:val="00C42904"/>
    <w:rsid w:val="00C42B56"/>
    <w:rsid w:val="00C43B77"/>
    <w:rsid w:val="00C43CB0"/>
    <w:rsid w:val="00C44217"/>
    <w:rsid w:val="00C44B90"/>
    <w:rsid w:val="00C4550E"/>
    <w:rsid w:val="00C45CC1"/>
    <w:rsid w:val="00C46B4F"/>
    <w:rsid w:val="00C47032"/>
    <w:rsid w:val="00C50391"/>
    <w:rsid w:val="00C50702"/>
    <w:rsid w:val="00C5107A"/>
    <w:rsid w:val="00C51D6D"/>
    <w:rsid w:val="00C525BE"/>
    <w:rsid w:val="00C52D0C"/>
    <w:rsid w:val="00C52E4D"/>
    <w:rsid w:val="00C53716"/>
    <w:rsid w:val="00C53AC2"/>
    <w:rsid w:val="00C5463D"/>
    <w:rsid w:val="00C54B46"/>
    <w:rsid w:val="00C54F4E"/>
    <w:rsid w:val="00C558A1"/>
    <w:rsid w:val="00C55B3C"/>
    <w:rsid w:val="00C55E47"/>
    <w:rsid w:val="00C562BC"/>
    <w:rsid w:val="00C5702F"/>
    <w:rsid w:val="00C57F9E"/>
    <w:rsid w:val="00C609CF"/>
    <w:rsid w:val="00C6175B"/>
    <w:rsid w:val="00C61860"/>
    <w:rsid w:val="00C61884"/>
    <w:rsid w:val="00C61A6F"/>
    <w:rsid w:val="00C623CE"/>
    <w:rsid w:val="00C628F1"/>
    <w:rsid w:val="00C62A5B"/>
    <w:rsid w:val="00C63090"/>
    <w:rsid w:val="00C630EE"/>
    <w:rsid w:val="00C63277"/>
    <w:rsid w:val="00C632EA"/>
    <w:rsid w:val="00C634F6"/>
    <w:rsid w:val="00C640A7"/>
    <w:rsid w:val="00C641BB"/>
    <w:rsid w:val="00C64774"/>
    <w:rsid w:val="00C65D2E"/>
    <w:rsid w:val="00C66476"/>
    <w:rsid w:val="00C66564"/>
    <w:rsid w:val="00C666E4"/>
    <w:rsid w:val="00C66793"/>
    <w:rsid w:val="00C66A5E"/>
    <w:rsid w:val="00C66CB0"/>
    <w:rsid w:val="00C66F4B"/>
    <w:rsid w:val="00C67077"/>
    <w:rsid w:val="00C6798E"/>
    <w:rsid w:val="00C70A76"/>
    <w:rsid w:val="00C71931"/>
    <w:rsid w:val="00C728AA"/>
    <w:rsid w:val="00C72C09"/>
    <w:rsid w:val="00C74180"/>
    <w:rsid w:val="00C745AD"/>
    <w:rsid w:val="00C74753"/>
    <w:rsid w:val="00C752FE"/>
    <w:rsid w:val="00C75E2A"/>
    <w:rsid w:val="00C761EF"/>
    <w:rsid w:val="00C76433"/>
    <w:rsid w:val="00C76961"/>
    <w:rsid w:val="00C76B34"/>
    <w:rsid w:val="00C80213"/>
    <w:rsid w:val="00C80508"/>
    <w:rsid w:val="00C8101A"/>
    <w:rsid w:val="00C810C7"/>
    <w:rsid w:val="00C8137F"/>
    <w:rsid w:val="00C81E3C"/>
    <w:rsid w:val="00C8212A"/>
    <w:rsid w:val="00C831AB"/>
    <w:rsid w:val="00C83BA7"/>
    <w:rsid w:val="00C83DB8"/>
    <w:rsid w:val="00C84501"/>
    <w:rsid w:val="00C84815"/>
    <w:rsid w:val="00C86239"/>
    <w:rsid w:val="00C86FB7"/>
    <w:rsid w:val="00C871BB"/>
    <w:rsid w:val="00C877C8"/>
    <w:rsid w:val="00C87D88"/>
    <w:rsid w:val="00C90815"/>
    <w:rsid w:val="00C90ECB"/>
    <w:rsid w:val="00C91025"/>
    <w:rsid w:val="00C92CD1"/>
    <w:rsid w:val="00C92DF1"/>
    <w:rsid w:val="00C92E3D"/>
    <w:rsid w:val="00C93534"/>
    <w:rsid w:val="00C93C5A"/>
    <w:rsid w:val="00C93C94"/>
    <w:rsid w:val="00C945A8"/>
    <w:rsid w:val="00C94880"/>
    <w:rsid w:val="00C94C92"/>
    <w:rsid w:val="00C94E26"/>
    <w:rsid w:val="00C95141"/>
    <w:rsid w:val="00C958D8"/>
    <w:rsid w:val="00C965A5"/>
    <w:rsid w:val="00C96B67"/>
    <w:rsid w:val="00C96CEC"/>
    <w:rsid w:val="00C97835"/>
    <w:rsid w:val="00C97F46"/>
    <w:rsid w:val="00C97F86"/>
    <w:rsid w:val="00CA071C"/>
    <w:rsid w:val="00CA128E"/>
    <w:rsid w:val="00CA1439"/>
    <w:rsid w:val="00CA169E"/>
    <w:rsid w:val="00CA19A0"/>
    <w:rsid w:val="00CA46F0"/>
    <w:rsid w:val="00CA5061"/>
    <w:rsid w:val="00CA5192"/>
    <w:rsid w:val="00CA55A5"/>
    <w:rsid w:val="00CA5777"/>
    <w:rsid w:val="00CA5FA4"/>
    <w:rsid w:val="00CA61F4"/>
    <w:rsid w:val="00CA6419"/>
    <w:rsid w:val="00CA6A1E"/>
    <w:rsid w:val="00CA6B05"/>
    <w:rsid w:val="00CA7720"/>
    <w:rsid w:val="00CA7B06"/>
    <w:rsid w:val="00CB04B6"/>
    <w:rsid w:val="00CB0905"/>
    <w:rsid w:val="00CB1A6E"/>
    <w:rsid w:val="00CB1CEC"/>
    <w:rsid w:val="00CB385E"/>
    <w:rsid w:val="00CB39E5"/>
    <w:rsid w:val="00CB4431"/>
    <w:rsid w:val="00CB4636"/>
    <w:rsid w:val="00CB66A1"/>
    <w:rsid w:val="00CC0169"/>
    <w:rsid w:val="00CC068D"/>
    <w:rsid w:val="00CC0DA6"/>
    <w:rsid w:val="00CC10A2"/>
    <w:rsid w:val="00CC1530"/>
    <w:rsid w:val="00CC1C3D"/>
    <w:rsid w:val="00CC1C8B"/>
    <w:rsid w:val="00CC2421"/>
    <w:rsid w:val="00CC424D"/>
    <w:rsid w:val="00CC4E54"/>
    <w:rsid w:val="00CC52C7"/>
    <w:rsid w:val="00CC5F76"/>
    <w:rsid w:val="00CC6A74"/>
    <w:rsid w:val="00CC7794"/>
    <w:rsid w:val="00CD00BE"/>
    <w:rsid w:val="00CD0B4B"/>
    <w:rsid w:val="00CD0E2A"/>
    <w:rsid w:val="00CD2F98"/>
    <w:rsid w:val="00CD3B8B"/>
    <w:rsid w:val="00CD400B"/>
    <w:rsid w:val="00CD41EC"/>
    <w:rsid w:val="00CD4725"/>
    <w:rsid w:val="00CD4982"/>
    <w:rsid w:val="00CD4B4C"/>
    <w:rsid w:val="00CD600C"/>
    <w:rsid w:val="00CD738A"/>
    <w:rsid w:val="00CE0117"/>
    <w:rsid w:val="00CE05AA"/>
    <w:rsid w:val="00CE070D"/>
    <w:rsid w:val="00CE0921"/>
    <w:rsid w:val="00CE0B6F"/>
    <w:rsid w:val="00CE0F83"/>
    <w:rsid w:val="00CE1157"/>
    <w:rsid w:val="00CE1309"/>
    <w:rsid w:val="00CE1524"/>
    <w:rsid w:val="00CE18D7"/>
    <w:rsid w:val="00CE1D13"/>
    <w:rsid w:val="00CE267C"/>
    <w:rsid w:val="00CE31F6"/>
    <w:rsid w:val="00CE4877"/>
    <w:rsid w:val="00CE49E5"/>
    <w:rsid w:val="00CE4DFC"/>
    <w:rsid w:val="00CE508D"/>
    <w:rsid w:val="00CE6950"/>
    <w:rsid w:val="00CE76B7"/>
    <w:rsid w:val="00CE790A"/>
    <w:rsid w:val="00CF063D"/>
    <w:rsid w:val="00CF0EA3"/>
    <w:rsid w:val="00CF1FCD"/>
    <w:rsid w:val="00CF2425"/>
    <w:rsid w:val="00CF3694"/>
    <w:rsid w:val="00CF3D1E"/>
    <w:rsid w:val="00CF440D"/>
    <w:rsid w:val="00CF54D5"/>
    <w:rsid w:val="00CF796E"/>
    <w:rsid w:val="00CF7C7C"/>
    <w:rsid w:val="00D0020D"/>
    <w:rsid w:val="00D003C8"/>
    <w:rsid w:val="00D00967"/>
    <w:rsid w:val="00D00B6E"/>
    <w:rsid w:val="00D016C3"/>
    <w:rsid w:val="00D02359"/>
    <w:rsid w:val="00D02AD0"/>
    <w:rsid w:val="00D02DD4"/>
    <w:rsid w:val="00D033A5"/>
    <w:rsid w:val="00D0350A"/>
    <w:rsid w:val="00D0374B"/>
    <w:rsid w:val="00D03B71"/>
    <w:rsid w:val="00D04A26"/>
    <w:rsid w:val="00D05DB6"/>
    <w:rsid w:val="00D06213"/>
    <w:rsid w:val="00D06DB3"/>
    <w:rsid w:val="00D06F6F"/>
    <w:rsid w:val="00D073F0"/>
    <w:rsid w:val="00D07D10"/>
    <w:rsid w:val="00D10655"/>
    <w:rsid w:val="00D10E06"/>
    <w:rsid w:val="00D10E3F"/>
    <w:rsid w:val="00D10F32"/>
    <w:rsid w:val="00D1154F"/>
    <w:rsid w:val="00D123DA"/>
    <w:rsid w:val="00D12866"/>
    <w:rsid w:val="00D13BD6"/>
    <w:rsid w:val="00D140FF"/>
    <w:rsid w:val="00D149D5"/>
    <w:rsid w:val="00D14ADD"/>
    <w:rsid w:val="00D14C20"/>
    <w:rsid w:val="00D1581E"/>
    <w:rsid w:val="00D15E6B"/>
    <w:rsid w:val="00D1618B"/>
    <w:rsid w:val="00D17C6D"/>
    <w:rsid w:val="00D17FB6"/>
    <w:rsid w:val="00D20387"/>
    <w:rsid w:val="00D20F01"/>
    <w:rsid w:val="00D2115D"/>
    <w:rsid w:val="00D2199E"/>
    <w:rsid w:val="00D22AB2"/>
    <w:rsid w:val="00D23625"/>
    <w:rsid w:val="00D241AF"/>
    <w:rsid w:val="00D24E4F"/>
    <w:rsid w:val="00D24F1F"/>
    <w:rsid w:val="00D25B28"/>
    <w:rsid w:val="00D25CAA"/>
    <w:rsid w:val="00D25D2A"/>
    <w:rsid w:val="00D26698"/>
    <w:rsid w:val="00D271AC"/>
    <w:rsid w:val="00D31D3C"/>
    <w:rsid w:val="00D31FFF"/>
    <w:rsid w:val="00D32BA8"/>
    <w:rsid w:val="00D33096"/>
    <w:rsid w:val="00D3393E"/>
    <w:rsid w:val="00D34934"/>
    <w:rsid w:val="00D34FD3"/>
    <w:rsid w:val="00D35226"/>
    <w:rsid w:val="00D36E5F"/>
    <w:rsid w:val="00D37404"/>
    <w:rsid w:val="00D377A4"/>
    <w:rsid w:val="00D37A17"/>
    <w:rsid w:val="00D403FB"/>
    <w:rsid w:val="00D41372"/>
    <w:rsid w:val="00D41AE3"/>
    <w:rsid w:val="00D42165"/>
    <w:rsid w:val="00D43655"/>
    <w:rsid w:val="00D439CF"/>
    <w:rsid w:val="00D4403F"/>
    <w:rsid w:val="00D44581"/>
    <w:rsid w:val="00D446A4"/>
    <w:rsid w:val="00D45975"/>
    <w:rsid w:val="00D45DBA"/>
    <w:rsid w:val="00D46F11"/>
    <w:rsid w:val="00D46FBC"/>
    <w:rsid w:val="00D4757A"/>
    <w:rsid w:val="00D476DD"/>
    <w:rsid w:val="00D506F4"/>
    <w:rsid w:val="00D50A64"/>
    <w:rsid w:val="00D525FC"/>
    <w:rsid w:val="00D52673"/>
    <w:rsid w:val="00D529C7"/>
    <w:rsid w:val="00D538B1"/>
    <w:rsid w:val="00D55283"/>
    <w:rsid w:val="00D5577B"/>
    <w:rsid w:val="00D56CB3"/>
    <w:rsid w:val="00D56EFA"/>
    <w:rsid w:val="00D60242"/>
    <w:rsid w:val="00D62663"/>
    <w:rsid w:val="00D62FC2"/>
    <w:rsid w:val="00D63218"/>
    <w:rsid w:val="00D63ED5"/>
    <w:rsid w:val="00D64418"/>
    <w:rsid w:val="00D64ED0"/>
    <w:rsid w:val="00D6506F"/>
    <w:rsid w:val="00D65304"/>
    <w:rsid w:val="00D65EC0"/>
    <w:rsid w:val="00D65F20"/>
    <w:rsid w:val="00D66334"/>
    <w:rsid w:val="00D66769"/>
    <w:rsid w:val="00D667DD"/>
    <w:rsid w:val="00D66820"/>
    <w:rsid w:val="00D67435"/>
    <w:rsid w:val="00D70F34"/>
    <w:rsid w:val="00D710EE"/>
    <w:rsid w:val="00D71DB6"/>
    <w:rsid w:val="00D71EEB"/>
    <w:rsid w:val="00D72B3F"/>
    <w:rsid w:val="00D730ED"/>
    <w:rsid w:val="00D7353B"/>
    <w:rsid w:val="00D73EED"/>
    <w:rsid w:val="00D74518"/>
    <w:rsid w:val="00D750B2"/>
    <w:rsid w:val="00D7518D"/>
    <w:rsid w:val="00D752C1"/>
    <w:rsid w:val="00D758E8"/>
    <w:rsid w:val="00D75D4D"/>
    <w:rsid w:val="00D7685D"/>
    <w:rsid w:val="00D771F4"/>
    <w:rsid w:val="00D771FA"/>
    <w:rsid w:val="00D77308"/>
    <w:rsid w:val="00D774CD"/>
    <w:rsid w:val="00D802D2"/>
    <w:rsid w:val="00D812C3"/>
    <w:rsid w:val="00D813A4"/>
    <w:rsid w:val="00D81487"/>
    <w:rsid w:val="00D8174E"/>
    <w:rsid w:val="00D8247E"/>
    <w:rsid w:val="00D82A0B"/>
    <w:rsid w:val="00D83B72"/>
    <w:rsid w:val="00D841C0"/>
    <w:rsid w:val="00D84F7E"/>
    <w:rsid w:val="00D85159"/>
    <w:rsid w:val="00D85255"/>
    <w:rsid w:val="00D86700"/>
    <w:rsid w:val="00D86D14"/>
    <w:rsid w:val="00D87150"/>
    <w:rsid w:val="00D9069A"/>
    <w:rsid w:val="00D92B70"/>
    <w:rsid w:val="00D9358F"/>
    <w:rsid w:val="00D93BDF"/>
    <w:rsid w:val="00D93F3E"/>
    <w:rsid w:val="00D94BA3"/>
    <w:rsid w:val="00D955DD"/>
    <w:rsid w:val="00D96CED"/>
    <w:rsid w:val="00D9717D"/>
    <w:rsid w:val="00DA0D64"/>
    <w:rsid w:val="00DA3118"/>
    <w:rsid w:val="00DA53A1"/>
    <w:rsid w:val="00DA6DBD"/>
    <w:rsid w:val="00DA7B75"/>
    <w:rsid w:val="00DA7ED7"/>
    <w:rsid w:val="00DB1AFF"/>
    <w:rsid w:val="00DB1DAF"/>
    <w:rsid w:val="00DB228F"/>
    <w:rsid w:val="00DB22AC"/>
    <w:rsid w:val="00DB2756"/>
    <w:rsid w:val="00DB2CE4"/>
    <w:rsid w:val="00DB30FE"/>
    <w:rsid w:val="00DB32B8"/>
    <w:rsid w:val="00DB4A8D"/>
    <w:rsid w:val="00DB65FB"/>
    <w:rsid w:val="00DB6E54"/>
    <w:rsid w:val="00DB6E9F"/>
    <w:rsid w:val="00DB6F4C"/>
    <w:rsid w:val="00DC05A3"/>
    <w:rsid w:val="00DC1162"/>
    <w:rsid w:val="00DC14D2"/>
    <w:rsid w:val="00DC168C"/>
    <w:rsid w:val="00DC1B49"/>
    <w:rsid w:val="00DC201F"/>
    <w:rsid w:val="00DC238F"/>
    <w:rsid w:val="00DC240E"/>
    <w:rsid w:val="00DC3E42"/>
    <w:rsid w:val="00DC57AE"/>
    <w:rsid w:val="00DC5967"/>
    <w:rsid w:val="00DC5FD8"/>
    <w:rsid w:val="00DC6B67"/>
    <w:rsid w:val="00DC7284"/>
    <w:rsid w:val="00DC745C"/>
    <w:rsid w:val="00DD1E01"/>
    <w:rsid w:val="00DD38A1"/>
    <w:rsid w:val="00DD3C24"/>
    <w:rsid w:val="00DD4487"/>
    <w:rsid w:val="00DD4815"/>
    <w:rsid w:val="00DD4EA1"/>
    <w:rsid w:val="00DD5D4D"/>
    <w:rsid w:val="00DD5E38"/>
    <w:rsid w:val="00DD5E4E"/>
    <w:rsid w:val="00DD628C"/>
    <w:rsid w:val="00DD6554"/>
    <w:rsid w:val="00DD6785"/>
    <w:rsid w:val="00DD67A4"/>
    <w:rsid w:val="00DD6AE1"/>
    <w:rsid w:val="00DD6BB3"/>
    <w:rsid w:val="00DD6EAF"/>
    <w:rsid w:val="00DD72BB"/>
    <w:rsid w:val="00DD7386"/>
    <w:rsid w:val="00DD75D9"/>
    <w:rsid w:val="00DE0328"/>
    <w:rsid w:val="00DE0659"/>
    <w:rsid w:val="00DE17F4"/>
    <w:rsid w:val="00DE28E7"/>
    <w:rsid w:val="00DE36AD"/>
    <w:rsid w:val="00DE4598"/>
    <w:rsid w:val="00DE45DE"/>
    <w:rsid w:val="00DE5663"/>
    <w:rsid w:val="00DE5815"/>
    <w:rsid w:val="00DE5F7D"/>
    <w:rsid w:val="00DE70DA"/>
    <w:rsid w:val="00DE75FC"/>
    <w:rsid w:val="00DE7650"/>
    <w:rsid w:val="00DF05D4"/>
    <w:rsid w:val="00DF0825"/>
    <w:rsid w:val="00DF09BA"/>
    <w:rsid w:val="00DF0BE7"/>
    <w:rsid w:val="00DF10A9"/>
    <w:rsid w:val="00DF1238"/>
    <w:rsid w:val="00DF148C"/>
    <w:rsid w:val="00DF2AA6"/>
    <w:rsid w:val="00DF355A"/>
    <w:rsid w:val="00DF3E6F"/>
    <w:rsid w:val="00DF45B1"/>
    <w:rsid w:val="00DF4BB4"/>
    <w:rsid w:val="00DF4E36"/>
    <w:rsid w:val="00DF52EA"/>
    <w:rsid w:val="00DF6D18"/>
    <w:rsid w:val="00DF7240"/>
    <w:rsid w:val="00DF76BF"/>
    <w:rsid w:val="00DF76CC"/>
    <w:rsid w:val="00DF7710"/>
    <w:rsid w:val="00DF794E"/>
    <w:rsid w:val="00E00957"/>
    <w:rsid w:val="00E00B32"/>
    <w:rsid w:val="00E01004"/>
    <w:rsid w:val="00E0110E"/>
    <w:rsid w:val="00E0140F"/>
    <w:rsid w:val="00E019CC"/>
    <w:rsid w:val="00E01ECB"/>
    <w:rsid w:val="00E01FCE"/>
    <w:rsid w:val="00E0484F"/>
    <w:rsid w:val="00E04ECB"/>
    <w:rsid w:val="00E06528"/>
    <w:rsid w:val="00E06AF4"/>
    <w:rsid w:val="00E06D95"/>
    <w:rsid w:val="00E07388"/>
    <w:rsid w:val="00E0747F"/>
    <w:rsid w:val="00E076F6"/>
    <w:rsid w:val="00E07F63"/>
    <w:rsid w:val="00E1005D"/>
    <w:rsid w:val="00E11682"/>
    <w:rsid w:val="00E11ED8"/>
    <w:rsid w:val="00E13C42"/>
    <w:rsid w:val="00E14BA4"/>
    <w:rsid w:val="00E151B9"/>
    <w:rsid w:val="00E15530"/>
    <w:rsid w:val="00E15907"/>
    <w:rsid w:val="00E204D7"/>
    <w:rsid w:val="00E20B2F"/>
    <w:rsid w:val="00E20BAD"/>
    <w:rsid w:val="00E21D83"/>
    <w:rsid w:val="00E2276D"/>
    <w:rsid w:val="00E22B49"/>
    <w:rsid w:val="00E23ADD"/>
    <w:rsid w:val="00E24658"/>
    <w:rsid w:val="00E248FD"/>
    <w:rsid w:val="00E24E00"/>
    <w:rsid w:val="00E254FD"/>
    <w:rsid w:val="00E25546"/>
    <w:rsid w:val="00E25988"/>
    <w:rsid w:val="00E25F5E"/>
    <w:rsid w:val="00E2627B"/>
    <w:rsid w:val="00E26759"/>
    <w:rsid w:val="00E26893"/>
    <w:rsid w:val="00E26BC5"/>
    <w:rsid w:val="00E308E3"/>
    <w:rsid w:val="00E31A21"/>
    <w:rsid w:val="00E31E3F"/>
    <w:rsid w:val="00E32FF8"/>
    <w:rsid w:val="00E33530"/>
    <w:rsid w:val="00E347E5"/>
    <w:rsid w:val="00E35725"/>
    <w:rsid w:val="00E35859"/>
    <w:rsid w:val="00E3586D"/>
    <w:rsid w:val="00E36566"/>
    <w:rsid w:val="00E3686F"/>
    <w:rsid w:val="00E376A0"/>
    <w:rsid w:val="00E37826"/>
    <w:rsid w:val="00E379F2"/>
    <w:rsid w:val="00E37B2F"/>
    <w:rsid w:val="00E40A58"/>
    <w:rsid w:val="00E421F4"/>
    <w:rsid w:val="00E42410"/>
    <w:rsid w:val="00E42694"/>
    <w:rsid w:val="00E4376D"/>
    <w:rsid w:val="00E43BC9"/>
    <w:rsid w:val="00E4418C"/>
    <w:rsid w:val="00E44653"/>
    <w:rsid w:val="00E45527"/>
    <w:rsid w:val="00E46378"/>
    <w:rsid w:val="00E46595"/>
    <w:rsid w:val="00E467A7"/>
    <w:rsid w:val="00E46A33"/>
    <w:rsid w:val="00E46AE4"/>
    <w:rsid w:val="00E47178"/>
    <w:rsid w:val="00E509E5"/>
    <w:rsid w:val="00E50A96"/>
    <w:rsid w:val="00E51760"/>
    <w:rsid w:val="00E519F0"/>
    <w:rsid w:val="00E51A60"/>
    <w:rsid w:val="00E527C9"/>
    <w:rsid w:val="00E53308"/>
    <w:rsid w:val="00E54AE5"/>
    <w:rsid w:val="00E553DC"/>
    <w:rsid w:val="00E554F0"/>
    <w:rsid w:val="00E5577D"/>
    <w:rsid w:val="00E56C5F"/>
    <w:rsid w:val="00E56D1B"/>
    <w:rsid w:val="00E61590"/>
    <w:rsid w:val="00E621BC"/>
    <w:rsid w:val="00E62232"/>
    <w:rsid w:val="00E62B8B"/>
    <w:rsid w:val="00E62C74"/>
    <w:rsid w:val="00E63666"/>
    <w:rsid w:val="00E64721"/>
    <w:rsid w:val="00E6473A"/>
    <w:rsid w:val="00E6607B"/>
    <w:rsid w:val="00E708E7"/>
    <w:rsid w:val="00E731BD"/>
    <w:rsid w:val="00E73393"/>
    <w:rsid w:val="00E73CF7"/>
    <w:rsid w:val="00E74AE1"/>
    <w:rsid w:val="00E753E8"/>
    <w:rsid w:val="00E757F1"/>
    <w:rsid w:val="00E75C81"/>
    <w:rsid w:val="00E7665E"/>
    <w:rsid w:val="00E76FB1"/>
    <w:rsid w:val="00E77802"/>
    <w:rsid w:val="00E778A9"/>
    <w:rsid w:val="00E801FA"/>
    <w:rsid w:val="00E817F4"/>
    <w:rsid w:val="00E81B59"/>
    <w:rsid w:val="00E82DF2"/>
    <w:rsid w:val="00E832BC"/>
    <w:rsid w:val="00E83F37"/>
    <w:rsid w:val="00E8440B"/>
    <w:rsid w:val="00E84489"/>
    <w:rsid w:val="00E8472B"/>
    <w:rsid w:val="00E85061"/>
    <w:rsid w:val="00E85BAC"/>
    <w:rsid w:val="00E8644F"/>
    <w:rsid w:val="00E901FF"/>
    <w:rsid w:val="00E90235"/>
    <w:rsid w:val="00E90A3E"/>
    <w:rsid w:val="00E91C87"/>
    <w:rsid w:val="00E92A78"/>
    <w:rsid w:val="00E92BEC"/>
    <w:rsid w:val="00E93CC4"/>
    <w:rsid w:val="00E93D18"/>
    <w:rsid w:val="00E95558"/>
    <w:rsid w:val="00E959B4"/>
    <w:rsid w:val="00E967EA"/>
    <w:rsid w:val="00E96AFE"/>
    <w:rsid w:val="00E97A54"/>
    <w:rsid w:val="00EA0924"/>
    <w:rsid w:val="00EA0F27"/>
    <w:rsid w:val="00EA15EB"/>
    <w:rsid w:val="00EA18BD"/>
    <w:rsid w:val="00EA2915"/>
    <w:rsid w:val="00EA4B45"/>
    <w:rsid w:val="00EA4E48"/>
    <w:rsid w:val="00EA515B"/>
    <w:rsid w:val="00EA575C"/>
    <w:rsid w:val="00EA5D71"/>
    <w:rsid w:val="00EA65CA"/>
    <w:rsid w:val="00EA6736"/>
    <w:rsid w:val="00EA6BB5"/>
    <w:rsid w:val="00EA6BBF"/>
    <w:rsid w:val="00EB06A6"/>
    <w:rsid w:val="00EB160D"/>
    <w:rsid w:val="00EB1E07"/>
    <w:rsid w:val="00EB3AD7"/>
    <w:rsid w:val="00EB4FD8"/>
    <w:rsid w:val="00EB578B"/>
    <w:rsid w:val="00EB6588"/>
    <w:rsid w:val="00EB6D1F"/>
    <w:rsid w:val="00EC0A6E"/>
    <w:rsid w:val="00EC0E6B"/>
    <w:rsid w:val="00EC1275"/>
    <w:rsid w:val="00EC132C"/>
    <w:rsid w:val="00EC1D3F"/>
    <w:rsid w:val="00EC3122"/>
    <w:rsid w:val="00EC332C"/>
    <w:rsid w:val="00EC341A"/>
    <w:rsid w:val="00EC4288"/>
    <w:rsid w:val="00EC5459"/>
    <w:rsid w:val="00EC6658"/>
    <w:rsid w:val="00EC6C87"/>
    <w:rsid w:val="00EC71BE"/>
    <w:rsid w:val="00EC72B5"/>
    <w:rsid w:val="00ED05B4"/>
    <w:rsid w:val="00ED1D78"/>
    <w:rsid w:val="00ED1FAD"/>
    <w:rsid w:val="00ED2E51"/>
    <w:rsid w:val="00ED3316"/>
    <w:rsid w:val="00ED36FE"/>
    <w:rsid w:val="00ED41A3"/>
    <w:rsid w:val="00ED425F"/>
    <w:rsid w:val="00ED49A2"/>
    <w:rsid w:val="00ED4E45"/>
    <w:rsid w:val="00ED704B"/>
    <w:rsid w:val="00ED7BF4"/>
    <w:rsid w:val="00EE18A3"/>
    <w:rsid w:val="00EE1BF1"/>
    <w:rsid w:val="00EE1CEF"/>
    <w:rsid w:val="00EE3314"/>
    <w:rsid w:val="00EE3759"/>
    <w:rsid w:val="00EE4E35"/>
    <w:rsid w:val="00EE5177"/>
    <w:rsid w:val="00EE549F"/>
    <w:rsid w:val="00EE6033"/>
    <w:rsid w:val="00EE6532"/>
    <w:rsid w:val="00EE6984"/>
    <w:rsid w:val="00EE7335"/>
    <w:rsid w:val="00EE77A0"/>
    <w:rsid w:val="00EF0265"/>
    <w:rsid w:val="00EF0A92"/>
    <w:rsid w:val="00EF0CD2"/>
    <w:rsid w:val="00EF10CC"/>
    <w:rsid w:val="00EF1AF2"/>
    <w:rsid w:val="00EF1DF5"/>
    <w:rsid w:val="00EF1EBC"/>
    <w:rsid w:val="00EF2887"/>
    <w:rsid w:val="00EF326E"/>
    <w:rsid w:val="00EF3C21"/>
    <w:rsid w:val="00EF526C"/>
    <w:rsid w:val="00EF6BED"/>
    <w:rsid w:val="00EF78E1"/>
    <w:rsid w:val="00F003A7"/>
    <w:rsid w:val="00F005D1"/>
    <w:rsid w:val="00F008B0"/>
    <w:rsid w:val="00F00A44"/>
    <w:rsid w:val="00F011F9"/>
    <w:rsid w:val="00F0136A"/>
    <w:rsid w:val="00F01A7E"/>
    <w:rsid w:val="00F02117"/>
    <w:rsid w:val="00F02A5B"/>
    <w:rsid w:val="00F0511C"/>
    <w:rsid w:val="00F05382"/>
    <w:rsid w:val="00F06BFC"/>
    <w:rsid w:val="00F07124"/>
    <w:rsid w:val="00F077E3"/>
    <w:rsid w:val="00F104F2"/>
    <w:rsid w:val="00F1119A"/>
    <w:rsid w:val="00F1134F"/>
    <w:rsid w:val="00F11A26"/>
    <w:rsid w:val="00F12568"/>
    <w:rsid w:val="00F133C2"/>
    <w:rsid w:val="00F139B8"/>
    <w:rsid w:val="00F13BDF"/>
    <w:rsid w:val="00F145FC"/>
    <w:rsid w:val="00F15929"/>
    <w:rsid w:val="00F17CA9"/>
    <w:rsid w:val="00F20150"/>
    <w:rsid w:val="00F202C7"/>
    <w:rsid w:val="00F202D1"/>
    <w:rsid w:val="00F20E39"/>
    <w:rsid w:val="00F20E3B"/>
    <w:rsid w:val="00F21C9A"/>
    <w:rsid w:val="00F223D2"/>
    <w:rsid w:val="00F22CBB"/>
    <w:rsid w:val="00F2404E"/>
    <w:rsid w:val="00F267E1"/>
    <w:rsid w:val="00F27605"/>
    <w:rsid w:val="00F278C6"/>
    <w:rsid w:val="00F315D4"/>
    <w:rsid w:val="00F316E4"/>
    <w:rsid w:val="00F31AFF"/>
    <w:rsid w:val="00F32D2A"/>
    <w:rsid w:val="00F33A01"/>
    <w:rsid w:val="00F33BFC"/>
    <w:rsid w:val="00F35DE7"/>
    <w:rsid w:val="00F3615E"/>
    <w:rsid w:val="00F3647D"/>
    <w:rsid w:val="00F36803"/>
    <w:rsid w:val="00F369BD"/>
    <w:rsid w:val="00F36C44"/>
    <w:rsid w:val="00F37151"/>
    <w:rsid w:val="00F411ED"/>
    <w:rsid w:val="00F428FC"/>
    <w:rsid w:val="00F42EE9"/>
    <w:rsid w:val="00F45147"/>
    <w:rsid w:val="00F452A6"/>
    <w:rsid w:val="00F45C0F"/>
    <w:rsid w:val="00F47317"/>
    <w:rsid w:val="00F47734"/>
    <w:rsid w:val="00F50218"/>
    <w:rsid w:val="00F503D6"/>
    <w:rsid w:val="00F51227"/>
    <w:rsid w:val="00F516F2"/>
    <w:rsid w:val="00F51B67"/>
    <w:rsid w:val="00F51D46"/>
    <w:rsid w:val="00F5227F"/>
    <w:rsid w:val="00F5266B"/>
    <w:rsid w:val="00F52839"/>
    <w:rsid w:val="00F52BD1"/>
    <w:rsid w:val="00F533EE"/>
    <w:rsid w:val="00F53849"/>
    <w:rsid w:val="00F53DFC"/>
    <w:rsid w:val="00F543E8"/>
    <w:rsid w:val="00F5496E"/>
    <w:rsid w:val="00F55BD8"/>
    <w:rsid w:val="00F55C83"/>
    <w:rsid w:val="00F56A7E"/>
    <w:rsid w:val="00F56A9B"/>
    <w:rsid w:val="00F609EB"/>
    <w:rsid w:val="00F61F10"/>
    <w:rsid w:val="00F62108"/>
    <w:rsid w:val="00F625B9"/>
    <w:rsid w:val="00F64455"/>
    <w:rsid w:val="00F645BE"/>
    <w:rsid w:val="00F646D0"/>
    <w:rsid w:val="00F650AA"/>
    <w:rsid w:val="00F6525C"/>
    <w:rsid w:val="00F65DDF"/>
    <w:rsid w:val="00F65FC3"/>
    <w:rsid w:val="00F66089"/>
    <w:rsid w:val="00F665DA"/>
    <w:rsid w:val="00F6797A"/>
    <w:rsid w:val="00F67D3D"/>
    <w:rsid w:val="00F67D8E"/>
    <w:rsid w:val="00F7098C"/>
    <w:rsid w:val="00F72633"/>
    <w:rsid w:val="00F72A20"/>
    <w:rsid w:val="00F72B58"/>
    <w:rsid w:val="00F72B7F"/>
    <w:rsid w:val="00F73377"/>
    <w:rsid w:val="00F752C5"/>
    <w:rsid w:val="00F759E3"/>
    <w:rsid w:val="00F7638C"/>
    <w:rsid w:val="00F76996"/>
    <w:rsid w:val="00F76EF1"/>
    <w:rsid w:val="00F774EB"/>
    <w:rsid w:val="00F77521"/>
    <w:rsid w:val="00F777C8"/>
    <w:rsid w:val="00F81655"/>
    <w:rsid w:val="00F81673"/>
    <w:rsid w:val="00F82BDA"/>
    <w:rsid w:val="00F837B6"/>
    <w:rsid w:val="00F83F84"/>
    <w:rsid w:val="00F8466A"/>
    <w:rsid w:val="00F847DE"/>
    <w:rsid w:val="00F84A42"/>
    <w:rsid w:val="00F84E99"/>
    <w:rsid w:val="00F84F0D"/>
    <w:rsid w:val="00F84FAE"/>
    <w:rsid w:val="00F858B6"/>
    <w:rsid w:val="00F86705"/>
    <w:rsid w:val="00F86780"/>
    <w:rsid w:val="00F87138"/>
    <w:rsid w:val="00F876B2"/>
    <w:rsid w:val="00F90034"/>
    <w:rsid w:val="00F91746"/>
    <w:rsid w:val="00F91F0F"/>
    <w:rsid w:val="00F91F54"/>
    <w:rsid w:val="00F9231B"/>
    <w:rsid w:val="00F92721"/>
    <w:rsid w:val="00F92B59"/>
    <w:rsid w:val="00F92F5C"/>
    <w:rsid w:val="00F93433"/>
    <w:rsid w:val="00F934C2"/>
    <w:rsid w:val="00F935F4"/>
    <w:rsid w:val="00F9372C"/>
    <w:rsid w:val="00F93CEF"/>
    <w:rsid w:val="00F93FDC"/>
    <w:rsid w:val="00F943A0"/>
    <w:rsid w:val="00F945A6"/>
    <w:rsid w:val="00F94D34"/>
    <w:rsid w:val="00F951EB"/>
    <w:rsid w:val="00F95C8D"/>
    <w:rsid w:val="00F96A99"/>
    <w:rsid w:val="00F96F09"/>
    <w:rsid w:val="00F97642"/>
    <w:rsid w:val="00F97681"/>
    <w:rsid w:val="00F97940"/>
    <w:rsid w:val="00F97DB5"/>
    <w:rsid w:val="00F97E2E"/>
    <w:rsid w:val="00F97FF0"/>
    <w:rsid w:val="00FA01A7"/>
    <w:rsid w:val="00FA02CD"/>
    <w:rsid w:val="00FA0B35"/>
    <w:rsid w:val="00FA1257"/>
    <w:rsid w:val="00FA291C"/>
    <w:rsid w:val="00FA2AEE"/>
    <w:rsid w:val="00FA370D"/>
    <w:rsid w:val="00FA3A7E"/>
    <w:rsid w:val="00FA434D"/>
    <w:rsid w:val="00FA59CE"/>
    <w:rsid w:val="00FA5A56"/>
    <w:rsid w:val="00FA6E1E"/>
    <w:rsid w:val="00FA702E"/>
    <w:rsid w:val="00FA7A9F"/>
    <w:rsid w:val="00FA7EF7"/>
    <w:rsid w:val="00FB0730"/>
    <w:rsid w:val="00FB0EE3"/>
    <w:rsid w:val="00FB0F10"/>
    <w:rsid w:val="00FB12E9"/>
    <w:rsid w:val="00FB13E1"/>
    <w:rsid w:val="00FB1506"/>
    <w:rsid w:val="00FB1C66"/>
    <w:rsid w:val="00FB20D1"/>
    <w:rsid w:val="00FB24ED"/>
    <w:rsid w:val="00FB283B"/>
    <w:rsid w:val="00FB29F8"/>
    <w:rsid w:val="00FB2B1A"/>
    <w:rsid w:val="00FB314B"/>
    <w:rsid w:val="00FB37F4"/>
    <w:rsid w:val="00FB3A78"/>
    <w:rsid w:val="00FB4414"/>
    <w:rsid w:val="00FB4475"/>
    <w:rsid w:val="00FB58E0"/>
    <w:rsid w:val="00FC080A"/>
    <w:rsid w:val="00FC0BFD"/>
    <w:rsid w:val="00FC0FAB"/>
    <w:rsid w:val="00FC120A"/>
    <w:rsid w:val="00FC2483"/>
    <w:rsid w:val="00FC334E"/>
    <w:rsid w:val="00FC4157"/>
    <w:rsid w:val="00FC574E"/>
    <w:rsid w:val="00FC5DF2"/>
    <w:rsid w:val="00FC75AD"/>
    <w:rsid w:val="00FC761D"/>
    <w:rsid w:val="00FD0682"/>
    <w:rsid w:val="00FD0D8E"/>
    <w:rsid w:val="00FD2163"/>
    <w:rsid w:val="00FD222E"/>
    <w:rsid w:val="00FD3040"/>
    <w:rsid w:val="00FD3216"/>
    <w:rsid w:val="00FD32AD"/>
    <w:rsid w:val="00FD4048"/>
    <w:rsid w:val="00FD442D"/>
    <w:rsid w:val="00FD516B"/>
    <w:rsid w:val="00FD58F0"/>
    <w:rsid w:val="00FD5BCF"/>
    <w:rsid w:val="00FD654B"/>
    <w:rsid w:val="00FD7C54"/>
    <w:rsid w:val="00FE0041"/>
    <w:rsid w:val="00FE0588"/>
    <w:rsid w:val="00FE114C"/>
    <w:rsid w:val="00FE2019"/>
    <w:rsid w:val="00FE3FCC"/>
    <w:rsid w:val="00FE46E8"/>
    <w:rsid w:val="00FE472B"/>
    <w:rsid w:val="00FE6439"/>
    <w:rsid w:val="00FE78D9"/>
    <w:rsid w:val="00FE7A31"/>
    <w:rsid w:val="00FE7DA1"/>
    <w:rsid w:val="00FF0397"/>
    <w:rsid w:val="00FF0439"/>
    <w:rsid w:val="00FF0F3A"/>
    <w:rsid w:val="00FF1784"/>
    <w:rsid w:val="00FF1B79"/>
    <w:rsid w:val="00FF238F"/>
    <w:rsid w:val="00FF277B"/>
    <w:rsid w:val="00FF2A2D"/>
    <w:rsid w:val="00FF2B03"/>
    <w:rsid w:val="00FF37A8"/>
    <w:rsid w:val="00FF38A6"/>
    <w:rsid w:val="00FF3EAE"/>
    <w:rsid w:val="00FF5066"/>
    <w:rsid w:val="00FF59BC"/>
    <w:rsid w:val="00FF697F"/>
    <w:rsid w:val="00FF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F6FC6"/>
  <w15:chartTrackingRefBased/>
  <w15:docId w15:val="{70391074-68E9-4BD4-80DE-B38AFD2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7F4"/>
    <w:pPr>
      <w:spacing w:after="0" w:line="240" w:lineRule="auto"/>
    </w:pPr>
    <w:rPr>
      <w:rFonts w:ascii="Times New Roman" w:eastAsia="Times New Roman" w:hAnsi="Times New Roman" w:cs="Times New Roman"/>
      <w:sz w:val="24"/>
      <w:szCs w:val="20"/>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7B15CB"/>
    <w:pPr>
      <w:keepNext/>
      <w:spacing w:before="240" w:after="120"/>
      <w:jc w:val="center"/>
      <w:outlineLvl w:val="0"/>
    </w:pPr>
    <w:rPr>
      <w:rFonts w:ascii="Arial" w:hAnsi="Arial"/>
      <w:b/>
      <w:iCs/>
      <w:sz w:val="28"/>
    </w:rPr>
  </w:style>
  <w:style w:type="paragraph" w:styleId="Heading3">
    <w:name w:val="heading 3"/>
    <w:basedOn w:val="Normal"/>
    <w:next w:val="Normal"/>
    <w:link w:val="Heading3Char"/>
    <w:uiPriority w:val="9"/>
    <w:semiHidden/>
    <w:unhideWhenUsed/>
    <w:qFormat/>
    <w:rsid w:val="00097B97"/>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 Diagrama1,Išnaša,Footnote"/>
    <w:basedOn w:val="Normal"/>
    <w:link w:val="FootnoteTextChar"/>
    <w:uiPriority w:val="99"/>
    <w:unhideWhenUsed/>
    <w:qFormat/>
    <w:rsid w:val="00B60E72"/>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 Diagrama1 Char,Išnaša Char,Footnote Char"/>
    <w:basedOn w:val="DefaultParagraphFont"/>
    <w:link w:val="FootnoteText"/>
    <w:uiPriority w:val="99"/>
    <w:rsid w:val="00B60E72"/>
    <w:rPr>
      <w:rFonts w:ascii="Times New Roman" w:eastAsia="Times New Roman" w:hAnsi="Times New Roman" w:cs="Times New Roman"/>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rsid w:val="00B60E72"/>
    <w:rPr>
      <w:vertAlign w:val="superscript"/>
    </w:rPr>
  </w:style>
  <w:style w:type="character" w:styleId="Hyperlink">
    <w:name w:val="Hyperlink"/>
    <w:basedOn w:val="DefaultParagraphFont"/>
    <w:rsid w:val="000F1A98"/>
    <w:rPr>
      <w:color w:val="0000FF"/>
      <w:u w:val="single"/>
    </w:rPr>
  </w:style>
  <w:style w:type="paragraph" w:styleId="NoSpacing">
    <w:name w:val="No Spacing"/>
    <w:basedOn w:val="Normal"/>
    <w:uiPriority w:val="1"/>
    <w:qFormat/>
    <w:rsid w:val="00B903C8"/>
    <w:rPr>
      <w:rFonts w:ascii="Calibri" w:eastAsia="Calibri" w:hAnsi="Calibri"/>
      <w:sz w:val="22"/>
      <w:szCs w:val="22"/>
      <w:lang w:eastAsia="lt-LT"/>
    </w:rPr>
  </w:style>
  <w:style w:type="paragraph" w:styleId="BalloonText">
    <w:name w:val="Balloon Text"/>
    <w:basedOn w:val="Normal"/>
    <w:link w:val="BalloonTextChar"/>
    <w:uiPriority w:val="99"/>
    <w:semiHidden/>
    <w:unhideWhenUsed/>
    <w:rsid w:val="008D1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5E0"/>
    <w:rPr>
      <w:rFonts w:ascii="Segoe UI" w:eastAsia="Times New Roman" w:hAnsi="Segoe UI" w:cs="Segoe UI"/>
      <w:sz w:val="18"/>
      <w:szCs w:val="18"/>
    </w:rPr>
  </w:style>
  <w:style w:type="paragraph" w:styleId="Header">
    <w:name w:val="header"/>
    <w:basedOn w:val="Normal"/>
    <w:link w:val="HeaderChar"/>
    <w:uiPriority w:val="99"/>
    <w:unhideWhenUsed/>
    <w:rsid w:val="00EF1EBC"/>
    <w:pPr>
      <w:tabs>
        <w:tab w:val="center" w:pos="4819"/>
        <w:tab w:val="right" w:pos="9638"/>
      </w:tabs>
    </w:pPr>
  </w:style>
  <w:style w:type="character" w:customStyle="1" w:styleId="HeaderChar">
    <w:name w:val="Header Char"/>
    <w:basedOn w:val="DefaultParagraphFont"/>
    <w:link w:val="Header"/>
    <w:uiPriority w:val="99"/>
    <w:rsid w:val="00EF1EBC"/>
    <w:rPr>
      <w:rFonts w:ascii="Times New Roman" w:eastAsia="Times New Roman" w:hAnsi="Times New Roman" w:cs="Times New Roman"/>
      <w:sz w:val="24"/>
      <w:szCs w:val="20"/>
    </w:rPr>
  </w:style>
  <w:style w:type="paragraph" w:styleId="Footer">
    <w:name w:val="footer"/>
    <w:basedOn w:val="Normal"/>
    <w:link w:val="FooterChar"/>
    <w:unhideWhenUsed/>
    <w:rsid w:val="00EF1EBC"/>
    <w:pPr>
      <w:tabs>
        <w:tab w:val="center" w:pos="4819"/>
        <w:tab w:val="right" w:pos="9638"/>
      </w:tabs>
    </w:pPr>
  </w:style>
  <w:style w:type="character" w:customStyle="1" w:styleId="FooterChar">
    <w:name w:val="Footer Char"/>
    <w:basedOn w:val="DefaultParagraphFont"/>
    <w:link w:val="Footer"/>
    <w:rsid w:val="00EF1EBC"/>
    <w:rPr>
      <w:rFonts w:ascii="Times New Roman" w:eastAsia="Times New Roman" w:hAnsi="Times New Roman" w:cs="Times New Roman"/>
      <w:sz w:val="24"/>
      <w:szCs w:val="20"/>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A42445"/>
    <w:pPr>
      <w:ind w:left="720"/>
      <w:contextualSpacing/>
    </w:pPr>
  </w:style>
  <w:style w:type="paragraph" w:styleId="BodyTextIndent3">
    <w:name w:val="Body Text Indent 3"/>
    <w:basedOn w:val="Normal"/>
    <w:link w:val="BodyTextIndent3Char"/>
    <w:uiPriority w:val="99"/>
    <w:unhideWhenUsed/>
    <w:rsid w:val="00805BD6"/>
    <w:pPr>
      <w:spacing w:after="120"/>
      <w:ind w:left="283"/>
    </w:pPr>
    <w:rPr>
      <w:rFonts w:eastAsia="Calibri"/>
      <w:sz w:val="16"/>
      <w:szCs w:val="16"/>
    </w:rPr>
  </w:style>
  <w:style w:type="character" w:customStyle="1" w:styleId="BodyTextIndent3Char">
    <w:name w:val="Body Text Indent 3 Char"/>
    <w:basedOn w:val="DefaultParagraphFont"/>
    <w:link w:val="BodyTextIndent3"/>
    <w:uiPriority w:val="99"/>
    <w:rsid w:val="00805BD6"/>
    <w:rPr>
      <w:rFonts w:ascii="Times New Roman" w:eastAsia="Calibri" w:hAnsi="Times New Roman" w:cs="Times New Roman"/>
      <w:sz w:val="16"/>
      <w:szCs w:val="16"/>
    </w:rPr>
  </w:style>
  <w:style w:type="character" w:styleId="CommentReference">
    <w:name w:val="annotation reference"/>
    <w:basedOn w:val="DefaultParagraphFont"/>
    <w:semiHidden/>
    <w:unhideWhenUsed/>
    <w:rsid w:val="003112C9"/>
    <w:rPr>
      <w:sz w:val="16"/>
      <w:szCs w:val="16"/>
    </w:rPr>
  </w:style>
  <w:style w:type="paragraph" w:styleId="CommentText">
    <w:name w:val="annotation text"/>
    <w:aliases w:val=" Diagrama Diagrama Diagrama, Diagrama Diagrama,Diagrama Diagrama Diagrama,Diagrama Diagrama"/>
    <w:basedOn w:val="Normal"/>
    <w:link w:val="CommentTextChar"/>
    <w:unhideWhenUsed/>
    <w:rsid w:val="003112C9"/>
    <w:rPr>
      <w:sz w:val="20"/>
    </w:rPr>
  </w:style>
  <w:style w:type="character" w:customStyle="1" w:styleId="CommentTextChar">
    <w:name w:val="Comment Text Char"/>
    <w:aliases w:val=" Diagrama Diagrama Diagrama Char1, Diagrama Diagrama Char1,Diagrama Diagrama Diagrama Char,Diagrama Diagrama Char"/>
    <w:basedOn w:val="DefaultParagraphFont"/>
    <w:link w:val="CommentText"/>
    <w:rsid w:val="003112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12C9"/>
    <w:rPr>
      <w:b/>
      <w:bCs/>
    </w:rPr>
  </w:style>
  <w:style w:type="character" w:customStyle="1" w:styleId="CommentSubjectChar">
    <w:name w:val="Comment Subject Char"/>
    <w:basedOn w:val="CommentTextChar"/>
    <w:link w:val="CommentSubject"/>
    <w:uiPriority w:val="99"/>
    <w:semiHidden/>
    <w:rsid w:val="003112C9"/>
    <w:rPr>
      <w:rFonts w:ascii="Times New Roman" w:eastAsia="Times New Roman" w:hAnsi="Times New Roman" w:cs="Times New Roman"/>
      <w:b/>
      <w:bCs/>
      <w:sz w:val="20"/>
      <w:szCs w:val="20"/>
    </w:rPr>
  </w:style>
  <w:style w:type="paragraph" w:styleId="NormalWeb">
    <w:name w:val="Normal (Web)"/>
    <w:basedOn w:val="Normal"/>
    <w:uiPriority w:val="99"/>
    <w:unhideWhenUsed/>
    <w:rsid w:val="00A70F76"/>
    <w:pPr>
      <w:spacing w:before="100" w:beforeAutospacing="1" w:after="100" w:afterAutospacing="1"/>
    </w:pPr>
    <w:rPr>
      <w:szCs w:val="24"/>
      <w:lang w:val="en-US"/>
    </w:rPr>
  </w:style>
  <w:style w:type="paragraph" w:customStyle="1" w:styleId="Normal12pt">
    <w:name w:val="Normal + 12 pt"/>
    <w:basedOn w:val="Normal"/>
    <w:link w:val="Normal12ptChar"/>
    <w:rsid w:val="00115950"/>
    <w:pPr>
      <w:tabs>
        <w:tab w:val="left" w:pos="737"/>
      </w:tabs>
      <w:ind w:right="-283"/>
      <w:jc w:val="both"/>
    </w:pPr>
    <w:rPr>
      <w:szCs w:val="24"/>
    </w:rPr>
  </w:style>
  <w:style w:type="character" w:customStyle="1" w:styleId="Normal12ptChar">
    <w:name w:val="Normal + 12 pt Char"/>
    <w:link w:val="Normal12pt"/>
    <w:rsid w:val="00115950"/>
    <w:rPr>
      <w:rFonts w:ascii="Times New Roman" w:eastAsia="Times New Roman" w:hAnsi="Times New Roman" w:cs="Times New Roman"/>
      <w:sz w:val="24"/>
      <w:szCs w:val="24"/>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517FD0"/>
    <w:rPr>
      <w:rFonts w:ascii="Times New Roman" w:eastAsia="Times New Roman" w:hAnsi="Times New Roman" w:cs="Times New Roman"/>
      <w:sz w:val="24"/>
      <w:szCs w:val="20"/>
    </w:rPr>
  </w:style>
  <w:style w:type="character" w:styleId="Emphasis">
    <w:name w:val="Emphasis"/>
    <w:basedOn w:val="DefaultParagraphFont"/>
    <w:uiPriority w:val="20"/>
    <w:qFormat/>
    <w:rsid w:val="004E0C13"/>
    <w:rPr>
      <w:b/>
      <w:bCs/>
      <w:i w:val="0"/>
      <w:iCs w:val="0"/>
    </w:rPr>
  </w:style>
  <w:style w:type="character" w:customStyle="1" w:styleId="st1">
    <w:name w:val="st1"/>
    <w:basedOn w:val="DefaultParagraphFont"/>
    <w:rsid w:val="004E0C13"/>
  </w:style>
  <w:style w:type="paragraph" w:customStyle="1" w:styleId="HSPunktai">
    <w:name w:val="HSPunktai"/>
    <w:basedOn w:val="ListParagraph"/>
    <w:link w:val="HSPunktaiChar1"/>
    <w:qFormat/>
    <w:rsid w:val="00B97A10"/>
    <w:pPr>
      <w:numPr>
        <w:numId w:val="1"/>
      </w:numPr>
      <w:spacing w:line="360" w:lineRule="auto"/>
      <w:contextualSpacing w:val="0"/>
      <w:jc w:val="both"/>
    </w:pPr>
    <w:rPr>
      <w:sz w:val="22"/>
      <w:szCs w:val="24"/>
      <w:lang w:val="x-none" w:eastAsia="x-none"/>
    </w:rPr>
  </w:style>
  <w:style w:type="paragraph" w:customStyle="1" w:styleId="Punktai11">
    <w:name w:val="Punktai 1.1"/>
    <w:basedOn w:val="HSPunktai"/>
    <w:qFormat/>
    <w:rsid w:val="00B97A10"/>
    <w:pPr>
      <w:numPr>
        <w:ilvl w:val="1"/>
      </w:numPr>
      <w:tabs>
        <w:tab w:val="clear" w:pos="1142"/>
        <w:tab w:val="left" w:pos="1276"/>
      </w:tabs>
      <w:ind w:left="360" w:hanging="360"/>
    </w:pPr>
    <w:rPr>
      <w:sz w:val="20"/>
    </w:rPr>
  </w:style>
  <w:style w:type="character" w:customStyle="1" w:styleId="HSPunktaiChar1">
    <w:name w:val="HSPunktai Char1"/>
    <w:link w:val="HSPunktai"/>
    <w:locked/>
    <w:rsid w:val="00B97A10"/>
    <w:rPr>
      <w:rFonts w:ascii="Times New Roman" w:eastAsia="Times New Roman" w:hAnsi="Times New Roman" w:cs="Times New Roman"/>
      <w:szCs w:val="24"/>
      <w:lang w:val="x-none" w:eastAsia="x-none"/>
    </w:rPr>
  </w:style>
  <w:style w:type="character" w:customStyle="1" w:styleId="CommentTextChar1">
    <w:name w:val="Comment Text Char1"/>
    <w:aliases w:val=" Diagrama Diagrama Diagrama Char, Diagrama Diagrama Char"/>
    <w:semiHidden/>
    <w:locked/>
    <w:rsid w:val="00BF3B20"/>
    <w:rPr>
      <w:rFonts w:cs="Times New Roman"/>
      <w:sz w:val="20"/>
      <w:szCs w:val="20"/>
      <w:lang w:val="en-GB" w:eastAsia="x-none"/>
    </w:r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7B15CB"/>
    <w:rPr>
      <w:rFonts w:ascii="Arial" w:eastAsia="Times New Roman" w:hAnsi="Arial" w:cs="Times New Roman"/>
      <w:b/>
      <w:iCs/>
      <w:sz w:val="28"/>
      <w:szCs w:val="20"/>
    </w:rPr>
  </w:style>
  <w:style w:type="paragraph" w:customStyle="1" w:styleId="Punktas">
    <w:name w:val="Punktas"/>
    <w:basedOn w:val="BodyTextIndent"/>
    <w:rsid w:val="00514F2C"/>
    <w:pPr>
      <w:numPr>
        <w:numId w:val="2"/>
      </w:numPr>
      <w:tabs>
        <w:tab w:val="num" w:pos="360"/>
      </w:tabs>
      <w:spacing w:before="60" w:after="60"/>
      <w:ind w:left="360" w:hanging="360"/>
      <w:jc w:val="both"/>
    </w:pPr>
    <w:rPr>
      <w:b/>
      <w:szCs w:val="24"/>
    </w:rPr>
  </w:style>
  <w:style w:type="paragraph" w:customStyle="1" w:styleId="Papunktis">
    <w:name w:val="Papunktis"/>
    <w:basedOn w:val="BodyTextIndent"/>
    <w:rsid w:val="00514F2C"/>
    <w:pPr>
      <w:numPr>
        <w:ilvl w:val="1"/>
        <w:numId w:val="2"/>
      </w:numPr>
      <w:tabs>
        <w:tab w:val="num" w:pos="360"/>
      </w:tabs>
      <w:spacing w:after="0"/>
      <w:ind w:left="360" w:hanging="360"/>
      <w:jc w:val="both"/>
    </w:pPr>
    <w:rPr>
      <w:szCs w:val="24"/>
    </w:rPr>
  </w:style>
  <w:style w:type="paragraph" w:customStyle="1" w:styleId="Papunkiopapunktis">
    <w:name w:val="Papunkčio papunktis"/>
    <w:basedOn w:val="Normal"/>
    <w:rsid w:val="00514F2C"/>
    <w:pPr>
      <w:numPr>
        <w:ilvl w:val="2"/>
        <w:numId w:val="2"/>
      </w:numPr>
      <w:jc w:val="both"/>
    </w:pPr>
    <w:rPr>
      <w:szCs w:val="24"/>
    </w:rPr>
  </w:style>
  <w:style w:type="paragraph" w:styleId="BodyTextIndent">
    <w:name w:val="Body Text Indent"/>
    <w:basedOn w:val="Normal"/>
    <w:link w:val="BodyTextIndentChar"/>
    <w:uiPriority w:val="99"/>
    <w:semiHidden/>
    <w:unhideWhenUsed/>
    <w:rsid w:val="00514F2C"/>
    <w:pPr>
      <w:spacing w:after="120"/>
      <w:ind w:left="283"/>
    </w:pPr>
  </w:style>
  <w:style w:type="character" w:customStyle="1" w:styleId="BodyTextIndentChar">
    <w:name w:val="Body Text Indent Char"/>
    <w:basedOn w:val="DefaultParagraphFont"/>
    <w:link w:val="BodyTextIndent"/>
    <w:uiPriority w:val="99"/>
    <w:semiHidden/>
    <w:rsid w:val="00514F2C"/>
    <w:rPr>
      <w:rFonts w:ascii="Times New Roman" w:eastAsia="Times New Roman" w:hAnsi="Times New Roman" w:cs="Times New Roman"/>
      <w:sz w:val="24"/>
      <w:szCs w:val="20"/>
    </w:rPr>
  </w:style>
  <w:style w:type="paragraph" w:customStyle="1" w:styleId="Default">
    <w:name w:val="Default"/>
    <w:rsid w:val="0085239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A41CC8"/>
    <w:rPr>
      <w:color w:val="605E5C"/>
      <w:shd w:val="clear" w:color="auto" w:fill="E1DFDD"/>
    </w:rPr>
  </w:style>
  <w:style w:type="character" w:customStyle="1" w:styleId="Heading3Char">
    <w:name w:val="Heading 3 Char"/>
    <w:basedOn w:val="DefaultParagraphFont"/>
    <w:link w:val="Heading3"/>
    <w:uiPriority w:val="9"/>
    <w:semiHidden/>
    <w:rsid w:val="00097B97"/>
    <w:rPr>
      <w:rFonts w:asciiTheme="majorHAnsi" w:eastAsiaTheme="majorEastAsia" w:hAnsiTheme="majorHAnsi" w:cstheme="majorBidi"/>
      <w:color w:val="1F4D78" w:themeColor="accent1" w:themeShade="7F"/>
      <w:sz w:val="24"/>
      <w:szCs w:val="24"/>
    </w:rPr>
  </w:style>
  <w:style w:type="paragraph" w:customStyle="1" w:styleId="Body2">
    <w:name w:val="Body 2"/>
    <w:rsid w:val="000C5A3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Strong">
    <w:name w:val="Strong"/>
    <w:basedOn w:val="DefaultParagraphFont"/>
    <w:uiPriority w:val="22"/>
    <w:qFormat/>
    <w:rsid w:val="00EC6658"/>
    <w:rPr>
      <w:b/>
      <w:bCs/>
    </w:rPr>
  </w:style>
  <w:style w:type="paragraph" w:customStyle="1" w:styleId="wysiwyg-color-black">
    <w:name w:val="wysiwyg-color-black"/>
    <w:basedOn w:val="Normal"/>
    <w:rsid w:val="004142E4"/>
    <w:pPr>
      <w:spacing w:before="100" w:beforeAutospacing="1" w:after="100" w:afterAutospacing="1"/>
    </w:pPr>
    <w:rPr>
      <w:szCs w:val="24"/>
      <w:lang w:eastAsia="lt-LT"/>
    </w:rPr>
  </w:style>
  <w:style w:type="character" w:customStyle="1" w:styleId="wysiwyg-color-blue80">
    <w:name w:val="wysiwyg-color-blue80"/>
    <w:basedOn w:val="DefaultParagraphFont"/>
    <w:rsid w:val="004142E4"/>
  </w:style>
  <w:style w:type="character" w:customStyle="1" w:styleId="wysiwyg-font-size-medium">
    <w:name w:val="wysiwyg-font-size-medium"/>
    <w:basedOn w:val="DefaultParagraphFont"/>
    <w:rsid w:val="004142E4"/>
  </w:style>
  <w:style w:type="character" w:customStyle="1" w:styleId="wysiwyg-color-black1">
    <w:name w:val="wysiwyg-color-black1"/>
    <w:basedOn w:val="DefaultParagraphFont"/>
    <w:rsid w:val="004142E4"/>
  </w:style>
  <w:style w:type="character" w:customStyle="1" w:styleId="wysiwyg-font-size-small">
    <w:name w:val="wysiwyg-font-size-small"/>
    <w:basedOn w:val="DefaultParagraphFont"/>
    <w:rsid w:val="004243EA"/>
  </w:style>
  <w:style w:type="character" w:styleId="FollowedHyperlink">
    <w:name w:val="FollowedHyperlink"/>
    <w:basedOn w:val="DefaultParagraphFont"/>
    <w:uiPriority w:val="99"/>
    <w:semiHidden/>
    <w:unhideWhenUsed/>
    <w:rsid w:val="00F86780"/>
    <w:rPr>
      <w:color w:val="954F72" w:themeColor="followedHyperlink"/>
      <w:u w:val="single"/>
    </w:rPr>
  </w:style>
  <w:style w:type="paragraph" w:customStyle="1" w:styleId="BodyText1">
    <w:name w:val="Body Text1"/>
    <w:link w:val="BodytextChar"/>
    <w:uiPriority w:val="99"/>
    <w:qFormat/>
    <w:rsid w:val="002820F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BodytextChar">
    <w:name w:val="Body text Char"/>
    <w:link w:val="BodyText1"/>
    <w:uiPriority w:val="99"/>
    <w:rsid w:val="002820F5"/>
    <w:rPr>
      <w:rFonts w:ascii="TimesLT" w:eastAsia="Times New Roman" w:hAnsi="TimesLT" w:cs="Times New Roman"/>
      <w:sz w:val="20"/>
      <w:szCs w:val="20"/>
      <w:lang w:val="en-US" w:eastAsia="ar-SA"/>
    </w:rPr>
  </w:style>
  <w:style w:type="character" w:customStyle="1" w:styleId="markedcontent">
    <w:name w:val="markedcontent"/>
    <w:basedOn w:val="DefaultParagraphFont"/>
    <w:rsid w:val="002D24C9"/>
  </w:style>
  <w:style w:type="paragraph" w:styleId="BodyText">
    <w:name w:val="Body Text"/>
    <w:basedOn w:val="Normal"/>
    <w:link w:val="BodyTextChar0"/>
    <w:uiPriority w:val="99"/>
    <w:unhideWhenUsed/>
    <w:rsid w:val="006B2E10"/>
    <w:pPr>
      <w:spacing w:after="120"/>
    </w:pPr>
  </w:style>
  <w:style w:type="character" w:customStyle="1" w:styleId="BodyTextChar0">
    <w:name w:val="Body Text Char"/>
    <w:basedOn w:val="DefaultParagraphFont"/>
    <w:link w:val="BodyText"/>
    <w:uiPriority w:val="99"/>
    <w:rsid w:val="006B2E10"/>
    <w:rPr>
      <w:rFonts w:ascii="Times New Roman" w:eastAsia="Times New Roman" w:hAnsi="Times New Roman" w:cs="Times New Roman"/>
      <w:sz w:val="24"/>
      <w:szCs w:val="20"/>
    </w:rPr>
  </w:style>
  <w:style w:type="paragraph" w:styleId="BodyTextFirstIndent">
    <w:name w:val="Body Text First Indent"/>
    <w:basedOn w:val="BodyText"/>
    <w:link w:val="BodyTextFirstIndentChar"/>
    <w:uiPriority w:val="99"/>
    <w:semiHidden/>
    <w:unhideWhenUsed/>
    <w:rsid w:val="000B6921"/>
    <w:pPr>
      <w:spacing w:after="0"/>
      <w:ind w:firstLine="360"/>
    </w:pPr>
  </w:style>
  <w:style w:type="character" w:customStyle="1" w:styleId="BodyTextFirstIndentChar">
    <w:name w:val="Body Text First Indent Char"/>
    <w:basedOn w:val="BodyTextChar0"/>
    <w:link w:val="BodyTextFirstIndent"/>
    <w:uiPriority w:val="99"/>
    <w:semiHidden/>
    <w:rsid w:val="000B6921"/>
    <w:rPr>
      <w:rFonts w:ascii="Times New Roman" w:eastAsia="Times New Roman" w:hAnsi="Times New Roman" w:cs="Times New Roman"/>
      <w:sz w:val="24"/>
      <w:szCs w:val="20"/>
    </w:rPr>
  </w:style>
  <w:style w:type="character" w:customStyle="1" w:styleId="bkg-highlight-red1">
    <w:name w:val="bkg-highlight-red1"/>
    <w:basedOn w:val="DefaultParagraphFont"/>
    <w:rsid w:val="00C66F4B"/>
    <w:rPr>
      <w:shd w:val="clear" w:color="auto" w:fill="FBCCA2"/>
    </w:rPr>
  </w:style>
  <w:style w:type="character" w:customStyle="1" w:styleId="CharStyle28">
    <w:name w:val="Char Style 28"/>
    <w:basedOn w:val="DefaultParagraphFont"/>
    <w:rsid w:val="00C55B3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paragraph" w:styleId="Revision">
    <w:name w:val="Revision"/>
    <w:hidden/>
    <w:uiPriority w:val="99"/>
    <w:semiHidden/>
    <w:rsid w:val="00E96AFE"/>
    <w:pPr>
      <w:spacing w:after="0" w:line="240" w:lineRule="auto"/>
    </w:pPr>
    <w:rPr>
      <w:rFonts w:ascii="Times New Roman" w:eastAsia="Times New Roman" w:hAnsi="Times New Roman" w:cs="Times New Roman"/>
      <w:sz w:val="24"/>
      <w:szCs w:val="20"/>
    </w:rPr>
  </w:style>
  <w:style w:type="character" w:styleId="IntenseEmphasis">
    <w:name w:val="Intense Emphasis"/>
    <w:uiPriority w:val="21"/>
    <w:qFormat/>
    <w:rsid w:val="003676B4"/>
    <w:rPr>
      <w:b/>
      <w:bCs/>
      <w:i/>
      <w:iCs/>
      <w:color w:val="4F81BD"/>
    </w:rPr>
  </w:style>
  <w:style w:type="paragraph" w:customStyle="1" w:styleId="pf0">
    <w:name w:val="pf0"/>
    <w:basedOn w:val="Normal"/>
    <w:rsid w:val="00E73393"/>
    <w:pPr>
      <w:spacing w:before="100" w:beforeAutospacing="1" w:after="100" w:afterAutospacing="1"/>
    </w:pPr>
    <w:rPr>
      <w:szCs w:val="24"/>
      <w:lang w:val="en-US"/>
    </w:rPr>
  </w:style>
  <w:style w:type="character" w:customStyle="1" w:styleId="cf01">
    <w:name w:val="cf01"/>
    <w:basedOn w:val="DefaultParagraphFont"/>
    <w:rsid w:val="00E7339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3352">
      <w:bodyDiv w:val="1"/>
      <w:marLeft w:val="0"/>
      <w:marRight w:val="0"/>
      <w:marTop w:val="0"/>
      <w:marBottom w:val="0"/>
      <w:divBdr>
        <w:top w:val="none" w:sz="0" w:space="0" w:color="auto"/>
        <w:left w:val="none" w:sz="0" w:space="0" w:color="auto"/>
        <w:bottom w:val="none" w:sz="0" w:space="0" w:color="auto"/>
        <w:right w:val="none" w:sz="0" w:space="0" w:color="auto"/>
      </w:divBdr>
    </w:div>
    <w:div w:id="34543202">
      <w:bodyDiv w:val="1"/>
      <w:marLeft w:val="0"/>
      <w:marRight w:val="0"/>
      <w:marTop w:val="0"/>
      <w:marBottom w:val="0"/>
      <w:divBdr>
        <w:top w:val="none" w:sz="0" w:space="0" w:color="auto"/>
        <w:left w:val="none" w:sz="0" w:space="0" w:color="auto"/>
        <w:bottom w:val="none" w:sz="0" w:space="0" w:color="auto"/>
        <w:right w:val="none" w:sz="0" w:space="0" w:color="auto"/>
      </w:divBdr>
    </w:div>
    <w:div w:id="65616268">
      <w:bodyDiv w:val="1"/>
      <w:marLeft w:val="0"/>
      <w:marRight w:val="0"/>
      <w:marTop w:val="0"/>
      <w:marBottom w:val="0"/>
      <w:divBdr>
        <w:top w:val="none" w:sz="0" w:space="0" w:color="auto"/>
        <w:left w:val="none" w:sz="0" w:space="0" w:color="auto"/>
        <w:bottom w:val="none" w:sz="0" w:space="0" w:color="auto"/>
        <w:right w:val="none" w:sz="0" w:space="0" w:color="auto"/>
      </w:divBdr>
    </w:div>
    <w:div w:id="99565848">
      <w:bodyDiv w:val="1"/>
      <w:marLeft w:val="0"/>
      <w:marRight w:val="0"/>
      <w:marTop w:val="0"/>
      <w:marBottom w:val="0"/>
      <w:divBdr>
        <w:top w:val="none" w:sz="0" w:space="0" w:color="auto"/>
        <w:left w:val="none" w:sz="0" w:space="0" w:color="auto"/>
        <w:bottom w:val="none" w:sz="0" w:space="0" w:color="auto"/>
        <w:right w:val="none" w:sz="0" w:space="0" w:color="auto"/>
      </w:divBdr>
    </w:div>
    <w:div w:id="100807232">
      <w:bodyDiv w:val="1"/>
      <w:marLeft w:val="0"/>
      <w:marRight w:val="0"/>
      <w:marTop w:val="0"/>
      <w:marBottom w:val="0"/>
      <w:divBdr>
        <w:top w:val="none" w:sz="0" w:space="0" w:color="auto"/>
        <w:left w:val="none" w:sz="0" w:space="0" w:color="auto"/>
        <w:bottom w:val="none" w:sz="0" w:space="0" w:color="auto"/>
        <w:right w:val="none" w:sz="0" w:space="0" w:color="auto"/>
      </w:divBdr>
    </w:div>
    <w:div w:id="196813943">
      <w:bodyDiv w:val="1"/>
      <w:marLeft w:val="0"/>
      <w:marRight w:val="0"/>
      <w:marTop w:val="0"/>
      <w:marBottom w:val="0"/>
      <w:divBdr>
        <w:top w:val="none" w:sz="0" w:space="0" w:color="auto"/>
        <w:left w:val="none" w:sz="0" w:space="0" w:color="auto"/>
        <w:bottom w:val="none" w:sz="0" w:space="0" w:color="auto"/>
        <w:right w:val="none" w:sz="0" w:space="0" w:color="auto"/>
      </w:divBdr>
    </w:div>
    <w:div w:id="228614217">
      <w:bodyDiv w:val="1"/>
      <w:marLeft w:val="0"/>
      <w:marRight w:val="0"/>
      <w:marTop w:val="0"/>
      <w:marBottom w:val="0"/>
      <w:divBdr>
        <w:top w:val="none" w:sz="0" w:space="0" w:color="auto"/>
        <w:left w:val="none" w:sz="0" w:space="0" w:color="auto"/>
        <w:bottom w:val="none" w:sz="0" w:space="0" w:color="auto"/>
        <w:right w:val="none" w:sz="0" w:space="0" w:color="auto"/>
      </w:divBdr>
    </w:div>
    <w:div w:id="233317001">
      <w:bodyDiv w:val="1"/>
      <w:marLeft w:val="0"/>
      <w:marRight w:val="0"/>
      <w:marTop w:val="0"/>
      <w:marBottom w:val="0"/>
      <w:divBdr>
        <w:top w:val="none" w:sz="0" w:space="0" w:color="auto"/>
        <w:left w:val="none" w:sz="0" w:space="0" w:color="auto"/>
        <w:bottom w:val="none" w:sz="0" w:space="0" w:color="auto"/>
        <w:right w:val="none" w:sz="0" w:space="0" w:color="auto"/>
      </w:divBdr>
    </w:div>
    <w:div w:id="261886342">
      <w:bodyDiv w:val="1"/>
      <w:marLeft w:val="0"/>
      <w:marRight w:val="0"/>
      <w:marTop w:val="0"/>
      <w:marBottom w:val="0"/>
      <w:divBdr>
        <w:top w:val="none" w:sz="0" w:space="0" w:color="auto"/>
        <w:left w:val="none" w:sz="0" w:space="0" w:color="auto"/>
        <w:bottom w:val="none" w:sz="0" w:space="0" w:color="auto"/>
        <w:right w:val="none" w:sz="0" w:space="0" w:color="auto"/>
      </w:divBdr>
    </w:div>
    <w:div w:id="282927697">
      <w:bodyDiv w:val="1"/>
      <w:marLeft w:val="0"/>
      <w:marRight w:val="0"/>
      <w:marTop w:val="0"/>
      <w:marBottom w:val="0"/>
      <w:divBdr>
        <w:top w:val="none" w:sz="0" w:space="0" w:color="auto"/>
        <w:left w:val="none" w:sz="0" w:space="0" w:color="auto"/>
        <w:bottom w:val="none" w:sz="0" w:space="0" w:color="auto"/>
        <w:right w:val="none" w:sz="0" w:space="0" w:color="auto"/>
      </w:divBdr>
    </w:div>
    <w:div w:id="296571617">
      <w:bodyDiv w:val="1"/>
      <w:marLeft w:val="0"/>
      <w:marRight w:val="0"/>
      <w:marTop w:val="0"/>
      <w:marBottom w:val="0"/>
      <w:divBdr>
        <w:top w:val="none" w:sz="0" w:space="0" w:color="auto"/>
        <w:left w:val="none" w:sz="0" w:space="0" w:color="auto"/>
        <w:bottom w:val="none" w:sz="0" w:space="0" w:color="auto"/>
        <w:right w:val="none" w:sz="0" w:space="0" w:color="auto"/>
      </w:divBdr>
    </w:div>
    <w:div w:id="323239057">
      <w:bodyDiv w:val="1"/>
      <w:marLeft w:val="0"/>
      <w:marRight w:val="0"/>
      <w:marTop w:val="0"/>
      <w:marBottom w:val="0"/>
      <w:divBdr>
        <w:top w:val="none" w:sz="0" w:space="0" w:color="auto"/>
        <w:left w:val="none" w:sz="0" w:space="0" w:color="auto"/>
        <w:bottom w:val="none" w:sz="0" w:space="0" w:color="auto"/>
        <w:right w:val="none" w:sz="0" w:space="0" w:color="auto"/>
      </w:divBdr>
    </w:div>
    <w:div w:id="332609305">
      <w:bodyDiv w:val="1"/>
      <w:marLeft w:val="0"/>
      <w:marRight w:val="0"/>
      <w:marTop w:val="0"/>
      <w:marBottom w:val="0"/>
      <w:divBdr>
        <w:top w:val="none" w:sz="0" w:space="0" w:color="auto"/>
        <w:left w:val="none" w:sz="0" w:space="0" w:color="auto"/>
        <w:bottom w:val="none" w:sz="0" w:space="0" w:color="auto"/>
        <w:right w:val="none" w:sz="0" w:space="0" w:color="auto"/>
      </w:divBdr>
    </w:div>
    <w:div w:id="349307392">
      <w:bodyDiv w:val="1"/>
      <w:marLeft w:val="0"/>
      <w:marRight w:val="0"/>
      <w:marTop w:val="0"/>
      <w:marBottom w:val="0"/>
      <w:divBdr>
        <w:top w:val="none" w:sz="0" w:space="0" w:color="auto"/>
        <w:left w:val="none" w:sz="0" w:space="0" w:color="auto"/>
        <w:bottom w:val="none" w:sz="0" w:space="0" w:color="auto"/>
        <w:right w:val="none" w:sz="0" w:space="0" w:color="auto"/>
      </w:divBdr>
      <w:divsChild>
        <w:div w:id="647633319">
          <w:marLeft w:val="0"/>
          <w:marRight w:val="0"/>
          <w:marTop w:val="0"/>
          <w:marBottom w:val="0"/>
          <w:divBdr>
            <w:top w:val="none" w:sz="0" w:space="0" w:color="auto"/>
            <w:left w:val="none" w:sz="0" w:space="0" w:color="auto"/>
            <w:bottom w:val="none" w:sz="0" w:space="0" w:color="auto"/>
            <w:right w:val="none" w:sz="0" w:space="0" w:color="auto"/>
          </w:divBdr>
        </w:div>
        <w:div w:id="927150373">
          <w:marLeft w:val="0"/>
          <w:marRight w:val="0"/>
          <w:marTop w:val="0"/>
          <w:marBottom w:val="0"/>
          <w:divBdr>
            <w:top w:val="none" w:sz="0" w:space="0" w:color="auto"/>
            <w:left w:val="none" w:sz="0" w:space="0" w:color="auto"/>
            <w:bottom w:val="none" w:sz="0" w:space="0" w:color="auto"/>
            <w:right w:val="none" w:sz="0" w:space="0" w:color="auto"/>
          </w:divBdr>
        </w:div>
        <w:div w:id="2143962921">
          <w:marLeft w:val="0"/>
          <w:marRight w:val="0"/>
          <w:marTop w:val="0"/>
          <w:marBottom w:val="0"/>
          <w:divBdr>
            <w:top w:val="none" w:sz="0" w:space="0" w:color="auto"/>
            <w:left w:val="none" w:sz="0" w:space="0" w:color="auto"/>
            <w:bottom w:val="none" w:sz="0" w:space="0" w:color="auto"/>
            <w:right w:val="none" w:sz="0" w:space="0" w:color="auto"/>
          </w:divBdr>
        </w:div>
      </w:divsChild>
    </w:div>
    <w:div w:id="370231868">
      <w:bodyDiv w:val="1"/>
      <w:marLeft w:val="0"/>
      <w:marRight w:val="0"/>
      <w:marTop w:val="0"/>
      <w:marBottom w:val="0"/>
      <w:divBdr>
        <w:top w:val="none" w:sz="0" w:space="0" w:color="auto"/>
        <w:left w:val="none" w:sz="0" w:space="0" w:color="auto"/>
        <w:bottom w:val="none" w:sz="0" w:space="0" w:color="auto"/>
        <w:right w:val="none" w:sz="0" w:space="0" w:color="auto"/>
      </w:divBdr>
    </w:div>
    <w:div w:id="373428302">
      <w:bodyDiv w:val="1"/>
      <w:marLeft w:val="0"/>
      <w:marRight w:val="0"/>
      <w:marTop w:val="0"/>
      <w:marBottom w:val="0"/>
      <w:divBdr>
        <w:top w:val="none" w:sz="0" w:space="0" w:color="auto"/>
        <w:left w:val="none" w:sz="0" w:space="0" w:color="auto"/>
        <w:bottom w:val="none" w:sz="0" w:space="0" w:color="auto"/>
        <w:right w:val="none" w:sz="0" w:space="0" w:color="auto"/>
      </w:divBdr>
    </w:div>
    <w:div w:id="390663667">
      <w:bodyDiv w:val="1"/>
      <w:marLeft w:val="0"/>
      <w:marRight w:val="0"/>
      <w:marTop w:val="0"/>
      <w:marBottom w:val="0"/>
      <w:divBdr>
        <w:top w:val="none" w:sz="0" w:space="0" w:color="auto"/>
        <w:left w:val="none" w:sz="0" w:space="0" w:color="auto"/>
        <w:bottom w:val="none" w:sz="0" w:space="0" w:color="auto"/>
        <w:right w:val="none" w:sz="0" w:space="0" w:color="auto"/>
      </w:divBdr>
    </w:div>
    <w:div w:id="439762183">
      <w:bodyDiv w:val="1"/>
      <w:marLeft w:val="0"/>
      <w:marRight w:val="0"/>
      <w:marTop w:val="0"/>
      <w:marBottom w:val="0"/>
      <w:divBdr>
        <w:top w:val="none" w:sz="0" w:space="0" w:color="auto"/>
        <w:left w:val="none" w:sz="0" w:space="0" w:color="auto"/>
        <w:bottom w:val="none" w:sz="0" w:space="0" w:color="auto"/>
        <w:right w:val="none" w:sz="0" w:space="0" w:color="auto"/>
      </w:divBdr>
      <w:divsChild>
        <w:div w:id="995499251">
          <w:marLeft w:val="0"/>
          <w:marRight w:val="0"/>
          <w:marTop w:val="0"/>
          <w:marBottom w:val="0"/>
          <w:divBdr>
            <w:top w:val="none" w:sz="0" w:space="0" w:color="auto"/>
            <w:left w:val="none" w:sz="0" w:space="0" w:color="auto"/>
            <w:bottom w:val="none" w:sz="0" w:space="0" w:color="auto"/>
            <w:right w:val="none" w:sz="0" w:space="0" w:color="auto"/>
          </w:divBdr>
          <w:divsChild>
            <w:div w:id="508446079">
              <w:marLeft w:val="0"/>
              <w:marRight w:val="0"/>
              <w:marTop w:val="0"/>
              <w:marBottom w:val="0"/>
              <w:divBdr>
                <w:top w:val="none" w:sz="0" w:space="0" w:color="auto"/>
                <w:left w:val="none" w:sz="0" w:space="0" w:color="auto"/>
                <w:bottom w:val="none" w:sz="0" w:space="0" w:color="auto"/>
                <w:right w:val="none" w:sz="0" w:space="0" w:color="auto"/>
              </w:divBdr>
              <w:divsChild>
                <w:div w:id="1971931068">
                  <w:marLeft w:val="0"/>
                  <w:marRight w:val="0"/>
                  <w:marTop w:val="0"/>
                  <w:marBottom w:val="0"/>
                  <w:divBdr>
                    <w:top w:val="none" w:sz="0" w:space="0" w:color="auto"/>
                    <w:left w:val="none" w:sz="0" w:space="0" w:color="auto"/>
                    <w:bottom w:val="none" w:sz="0" w:space="0" w:color="auto"/>
                    <w:right w:val="none" w:sz="0" w:space="0" w:color="auto"/>
                  </w:divBdr>
                  <w:divsChild>
                    <w:div w:id="132480312">
                      <w:marLeft w:val="0"/>
                      <w:marRight w:val="0"/>
                      <w:marTop w:val="0"/>
                      <w:marBottom w:val="0"/>
                      <w:divBdr>
                        <w:top w:val="none" w:sz="0" w:space="0" w:color="auto"/>
                        <w:left w:val="none" w:sz="0" w:space="0" w:color="auto"/>
                        <w:bottom w:val="none" w:sz="0" w:space="0" w:color="auto"/>
                        <w:right w:val="none" w:sz="0" w:space="0" w:color="auto"/>
                      </w:divBdr>
                      <w:divsChild>
                        <w:div w:id="765729470">
                          <w:marLeft w:val="0"/>
                          <w:marRight w:val="0"/>
                          <w:marTop w:val="0"/>
                          <w:marBottom w:val="0"/>
                          <w:divBdr>
                            <w:top w:val="none" w:sz="0" w:space="0" w:color="auto"/>
                            <w:left w:val="none" w:sz="0" w:space="0" w:color="auto"/>
                            <w:bottom w:val="none" w:sz="0" w:space="0" w:color="auto"/>
                            <w:right w:val="none" w:sz="0" w:space="0" w:color="auto"/>
                          </w:divBdr>
                          <w:divsChild>
                            <w:div w:id="14244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436932">
      <w:bodyDiv w:val="1"/>
      <w:marLeft w:val="0"/>
      <w:marRight w:val="0"/>
      <w:marTop w:val="0"/>
      <w:marBottom w:val="0"/>
      <w:divBdr>
        <w:top w:val="none" w:sz="0" w:space="0" w:color="auto"/>
        <w:left w:val="none" w:sz="0" w:space="0" w:color="auto"/>
        <w:bottom w:val="none" w:sz="0" w:space="0" w:color="auto"/>
        <w:right w:val="none" w:sz="0" w:space="0" w:color="auto"/>
      </w:divBdr>
    </w:div>
    <w:div w:id="540557104">
      <w:bodyDiv w:val="1"/>
      <w:marLeft w:val="0"/>
      <w:marRight w:val="0"/>
      <w:marTop w:val="0"/>
      <w:marBottom w:val="0"/>
      <w:divBdr>
        <w:top w:val="none" w:sz="0" w:space="0" w:color="auto"/>
        <w:left w:val="none" w:sz="0" w:space="0" w:color="auto"/>
        <w:bottom w:val="none" w:sz="0" w:space="0" w:color="auto"/>
        <w:right w:val="none" w:sz="0" w:space="0" w:color="auto"/>
      </w:divBdr>
    </w:div>
    <w:div w:id="549414752">
      <w:bodyDiv w:val="1"/>
      <w:marLeft w:val="0"/>
      <w:marRight w:val="0"/>
      <w:marTop w:val="0"/>
      <w:marBottom w:val="0"/>
      <w:divBdr>
        <w:top w:val="none" w:sz="0" w:space="0" w:color="auto"/>
        <w:left w:val="none" w:sz="0" w:space="0" w:color="auto"/>
        <w:bottom w:val="none" w:sz="0" w:space="0" w:color="auto"/>
        <w:right w:val="none" w:sz="0" w:space="0" w:color="auto"/>
      </w:divBdr>
    </w:div>
    <w:div w:id="565143693">
      <w:bodyDiv w:val="1"/>
      <w:marLeft w:val="0"/>
      <w:marRight w:val="0"/>
      <w:marTop w:val="0"/>
      <w:marBottom w:val="0"/>
      <w:divBdr>
        <w:top w:val="none" w:sz="0" w:space="0" w:color="auto"/>
        <w:left w:val="none" w:sz="0" w:space="0" w:color="auto"/>
        <w:bottom w:val="none" w:sz="0" w:space="0" w:color="auto"/>
        <w:right w:val="none" w:sz="0" w:space="0" w:color="auto"/>
      </w:divBdr>
      <w:divsChild>
        <w:div w:id="848177239">
          <w:marLeft w:val="0"/>
          <w:marRight w:val="0"/>
          <w:marTop w:val="0"/>
          <w:marBottom w:val="0"/>
          <w:divBdr>
            <w:top w:val="none" w:sz="0" w:space="0" w:color="auto"/>
            <w:left w:val="none" w:sz="0" w:space="0" w:color="auto"/>
            <w:bottom w:val="none" w:sz="0" w:space="0" w:color="auto"/>
            <w:right w:val="none" w:sz="0" w:space="0" w:color="auto"/>
          </w:divBdr>
        </w:div>
      </w:divsChild>
    </w:div>
    <w:div w:id="569657110">
      <w:bodyDiv w:val="1"/>
      <w:marLeft w:val="0"/>
      <w:marRight w:val="0"/>
      <w:marTop w:val="0"/>
      <w:marBottom w:val="0"/>
      <w:divBdr>
        <w:top w:val="none" w:sz="0" w:space="0" w:color="auto"/>
        <w:left w:val="none" w:sz="0" w:space="0" w:color="auto"/>
        <w:bottom w:val="none" w:sz="0" w:space="0" w:color="auto"/>
        <w:right w:val="none" w:sz="0" w:space="0" w:color="auto"/>
      </w:divBdr>
    </w:div>
    <w:div w:id="653029055">
      <w:bodyDiv w:val="1"/>
      <w:marLeft w:val="0"/>
      <w:marRight w:val="0"/>
      <w:marTop w:val="0"/>
      <w:marBottom w:val="0"/>
      <w:divBdr>
        <w:top w:val="none" w:sz="0" w:space="0" w:color="auto"/>
        <w:left w:val="none" w:sz="0" w:space="0" w:color="auto"/>
        <w:bottom w:val="none" w:sz="0" w:space="0" w:color="auto"/>
        <w:right w:val="none" w:sz="0" w:space="0" w:color="auto"/>
      </w:divBdr>
    </w:div>
    <w:div w:id="670913845">
      <w:bodyDiv w:val="1"/>
      <w:marLeft w:val="0"/>
      <w:marRight w:val="0"/>
      <w:marTop w:val="0"/>
      <w:marBottom w:val="0"/>
      <w:divBdr>
        <w:top w:val="none" w:sz="0" w:space="0" w:color="auto"/>
        <w:left w:val="none" w:sz="0" w:space="0" w:color="auto"/>
        <w:bottom w:val="none" w:sz="0" w:space="0" w:color="auto"/>
        <w:right w:val="none" w:sz="0" w:space="0" w:color="auto"/>
      </w:divBdr>
    </w:div>
    <w:div w:id="696270998">
      <w:bodyDiv w:val="1"/>
      <w:marLeft w:val="0"/>
      <w:marRight w:val="0"/>
      <w:marTop w:val="0"/>
      <w:marBottom w:val="0"/>
      <w:divBdr>
        <w:top w:val="none" w:sz="0" w:space="0" w:color="auto"/>
        <w:left w:val="none" w:sz="0" w:space="0" w:color="auto"/>
        <w:bottom w:val="none" w:sz="0" w:space="0" w:color="auto"/>
        <w:right w:val="none" w:sz="0" w:space="0" w:color="auto"/>
      </w:divBdr>
    </w:div>
    <w:div w:id="720129934">
      <w:bodyDiv w:val="1"/>
      <w:marLeft w:val="0"/>
      <w:marRight w:val="0"/>
      <w:marTop w:val="0"/>
      <w:marBottom w:val="0"/>
      <w:divBdr>
        <w:top w:val="none" w:sz="0" w:space="0" w:color="auto"/>
        <w:left w:val="none" w:sz="0" w:space="0" w:color="auto"/>
        <w:bottom w:val="none" w:sz="0" w:space="0" w:color="auto"/>
        <w:right w:val="none" w:sz="0" w:space="0" w:color="auto"/>
      </w:divBdr>
    </w:div>
    <w:div w:id="777599088">
      <w:bodyDiv w:val="1"/>
      <w:marLeft w:val="0"/>
      <w:marRight w:val="0"/>
      <w:marTop w:val="0"/>
      <w:marBottom w:val="0"/>
      <w:divBdr>
        <w:top w:val="none" w:sz="0" w:space="0" w:color="auto"/>
        <w:left w:val="none" w:sz="0" w:space="0" w:color="auto"/>
        <w:bottom w:val="none" w:sz="0" w:space="0" w:color="auto"/>
        <w:right w:val="none" w:sz="0" w:space="0" w:color="auto"/>
      </w:divBdr>
    </w:div>
    <w:div w:id="783303469">
      <w:bodyDiv w:val="1"/>
      <w:marLeft w:val="0"/>
      <w:marRight w:val="0"/>
      <w:marTop w:val="0"/>
      <w:marBottom w:val="0"/>
      <w:divBdr>
        <w:top w:val="none" w:sz="0" w:space="0" w:color="auto"/>
        <w:left w:val="none" w:sz="0" w:space="0" w:color="auto"/>
        <w:bottom w:val="none" w:sz="0" w:space="0" w:color="auto"/>
        <w:right w:val="none" w:sz="0" w:space="0" w:color="auto"/>
      </w:divBdr>
    </w:div>
    <w:div w:id="827868035">
      <w:bodyDiv w:val="1"/>
      <w:marLeft w:val="0"/>
      <w:marRight w:val="0"/>
      <w:marTop w:val="0"/>
      <w:marBottom w:val="0"/>
      <w:divBdr>
        <w:top w:val="none" w:sz="0" w:space="0" w:color="auto"/>
        <w:left w:val="none" w:sz="0" w:space="0" w:color="auto"/>
        <w:bottom w:val="none" w:sz="0" w:space="0" w:color="auto"/>
        <w:right w:val="none" w:sz="0" w:space="0" w:color="auto"/>
      </w:divBdr>
    </w:div>
    <w:div w:id="845022072">
      <w:bodyDiv w:val="1"/>
      <w:marLeft w:val="0"/>
      <w:marRight w:val="0"/>
      <w:marTop w:val="0"/>
      <w:marBottom w:val="0"/>
      <w:divBdr>
        <w:top w:val="none" w:sz="0" w:space="0" w:color="auto"/>
        <w:left w:val="none" w:sz="0" w:space="0" w:color="auto"/>
        <w:bottom w:val="none" w:sz="0" w:space="0" w:color="auto"/>
        <w:right w:val="none" w:sz="0" w:space="0" w:color="auto"/>
      </w:divBdr>
      <w:divsChild>
        <w:div w:id="1847862055">
          <w:marLeft w:val="0"/>
          <w:marRight w:val="0"/>
          <w:marTop w:val="0"/>
          <w:marBottom w:val="0"/>
          <w:divBdr>
            <w:top w:val="none" w:sz="0" w:space="0" w:color="auto"/>
            <w:left w:val="none" w:sz="0" w:space="0" w:color="auto"/>
            <w:bottom w:val="none" w:sz="0" w:space="0" w:color="auto"/>
            <w:right w:val="none" w:sz="0" w:space="0" w:color="auto"/>
          </w:divBdr>
          <w:divsChild>
            <w:div w:id="1448812289">
              <w:marLeft w:val="0"/>
              <w:marRight w:val="0"/>
              <w:marTop w:val="0"/>
              <w:marBottom w:val="0"/>
              <w:divBdr>
                <w:top w:val="none" w:sz="0" w:space="0" w:color="auto"/>
                <w:left w:val="none" w:sz="0" w:space="0" w:color="auto"/>
                <w:bottom w:val="none" w:sz="0" w:space="0" w:color="auto"/>
                <w:right w:val="none" w:sz="0" w:space="0" w:color="auto"/>
              </w:divBdr>
              <w:divsChild>
                <w:div w:id="1471753124">
                  <w:marLeft w:val="0"/>
                  <w:marRight w:val="0"/>
                  <w:marTop w:val="0"/>
                  <w:marBottom w:val="0"/>
                  <w:divBdr>
                    <w:top w:val="none" w:sz="0" w:space="0" w:color="auto"/>
                    <w:left w:val="none" w:sz="0" w:space="0" w:color="auto"/>
                    <w:bottom w:val="none" w:sz="0" w:space="0" w:color="auto"/>
                    <w:right w:val="none" w:sz="0" w:space="0" w:color="auto"/>
                  </w:divBdr>
                  <w:divsChild>
                    <w:div w:id="1534616348">
                      <w:marLeft w:val="0"/>
                      <w:marRight w:val="0"/>
                      <w:marTop w:val="0"/>
                      <w:marBottom w:val="0"/>
                      <w:divBdr>
                        <w:top w:val="none" w:sz="0" w:space="0" w:color="auto"/>
                        <w:left w:val="none" w:sz="0" w:space="0" w:color="auto"/>
                        <w:bottom w:val="none" w:sz="0" w:space="0" w:color="auto"/>
                        <w:right w:val="none" w:sz="0" w:space="0" w:color="auto"/>
                      </w:divBdr>
                      <w:divsChild>
                        <w:div w:id="448937480">
                          <w:marLeft w:val="0"/>
                          <w:marRight w:val="0"/>
                          <w:marTop w:val="0"/>
                          <w:marBottom w:val="0"/>
                          <w:divBdr>
                            <w:top w:val="none" w:sz="0" w:space="0" w:color="auto"/>
                            <w:left w:val="none" w:sz="0" w:space="0" w:color="auto"/>
                            <w:bottom w:val="none" w:sz="0" w:space="0" w:color="auto"/>
                            <w:right w:val="none" w:sz="0" w:space="0" w:color="auto"/>
                          </w:divBdr>
                          <w:divsChild>
                            <w:div w:id="113136549">
                              <w:marLeft w:val="0"/>
                              <w:marRight w:val="0"/>
                              <w:marTop w:val="0"/>
                              <w:marBottom w:val="0"/>
                              <w:divBdr>
                                <w:top w:val="none" w:sz="0" w:space="0" w:color="auto"/>
                                <w:left w:val="none" w:sz="0" w:space="0" w:color="auto"/>
                                <w:bottom w:val="none" w:sz="0" w:space="0" w:color="auto"/>
                                <w:right w:val="none" w:sz="0" w:space="0" w:color="auto"/>
                              </w:divBdr>
                            </w:div>
                            <w:div w:id="1778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596474">
      <w:bodyDiv w:val="1"/>
      <w:marLeft w:val="0"/>
      <w:marRight w:val="0"/>
      <w:marTop w:val="0"/>
      <w:marBottom w:val="0"/>
      <w:divBdr>
        <w:top w:val="none" w:sz="0" w:space="0" w:color="auto"/>
        <w:left w:val="none" w:sz="0" w:space="0" w:color="auto"/>
        <w:bottom w:val="none" w:sz="0" w:space="0" w:color="auto"/>
        <w:right w:val="none" w:sz="0" w:space="0" w:color="auto"/>
      </w:divBdr>
    </w:div>
    <w:div w:id="884680117">
      <w:bodyDiv w:val="1"/>
      <w:marLeft w:val="0"/>
      <w:marRight w:val="0"/>
      <w:marTop w:val="0"/>
      <w:marBottom w:val="0"/>
      <w:divBdr>
        <w:top w:val="none" w:sz="0" w:space="0" w:color="auto"/>
        <w:left w:val="none" w:sz="0" w:space="0" w:color="auto"/>
        <w:bottom w:val="none" w:sz="0" w:space="0" w:color="auto"/>
        <w:right w:val="none" w:sz="0" w:space="0" w:color="auto"/>
      </w:divBdr>
    </w:div>
    <w:div w:id="910582394">
      <w:bodyDiv w:val="1"/>
      <w:marLeft w:val="0"/>
      <w:marRight w:val="0"/>
      <w:marTop w:val="0"/>
      <w:marBottom w:val="0"/>
      <w:divBdr>
        <w:top w:val="none" w:sz="0" w:space="0" w:color="auto"/>
        <w:left w:val="none" w:sz="0" w:space="0" w:color="auto"/>
        <w:bottom w:val="none" w:sz="0" w:space="0" w:color="auto"/>
        <w:right w:val="none" w:sz="0" w:space="0" w:color="auto"/>
      </w:divBdr>
      <w:divsChild>
        <w:div w:id="1955556668">
          <w:marLeft w:val="0"/>
          <w:marRight w:val="0"/>
          <w:marTop w:val="0"/>
          <w:marBottom w:val="0"/>
          <w:divBdr>
            <w:top w:val="none" w:sz="0" w:space="0" w:color="auto"/>
            <w:left w:val="none" w:sz="0" w:space="0" w:color="auto"/>
            <w:bottom w:val="none" w:sz="0" w:space="0" w:color="auto"/>
            <w:right w:val="none" w:sz="0" w:space="0" w:color="auto"/>
          </w:divBdr>
          <w:divsChild>
            <w:div w:id="487213107">
              <w:marLeft w:val="0"/>
              <w:marRight w:val="0"/>
              <w:marTop w:val="0"/>
              <w:marBottom w:val="0"/>
              <w:divBdr>
                <w:top w:val="none" w:sz="0" w:space="0" w:color="auto"/>
                <w:left w:val="none" w:sz="0" w:space="0" w:color="auto"/>
                <w:bottom w:val="none" w:sz="0" w:space="0" w:color="auto"/>
                <w:right w:val="none" w:sz="0" w:space="0" w:color="auto"/>
              </w:divBdr>
              <w:divsChild>
                <w:div w:id="710417921">
                  <w:marLeft w:val="0"/>
                  <w:marRight w:val="0"/>
                  <w:marTop w:val="0"/>
                  <w:marBottom w:val="0"/>
                  <w:divBdr>
                    <w:top w:val="none" w:sz="0" w:space="0" w:color="auto"/>
                    <w:left w:val="none" w:sz="0" w:space="0" w:color="auto"/>
                    <w:bottom w:val="none" w:sz="0" w:space="0" w:color="auto"/>
                    <w:right w:val="none" w:sz="0" w:space="0" w:color="auto"/>
                  </w:divBdr>
                  <w:divsChild>
                    <w:div w:id="1273048111">
                      <w:marLeft w:val="0"/>
                      <w:marRight w:val="0"/>
                      <w:marTop w:val="0"/>
                      <w:marBottom w:val="0"/>
                      <w:divBdr>
                        <w:top w:val="none" w:sz="0" w:space="0" w:color="auto"/>
                        <w:left w:val="none" w:sz="0" w:space="0" w:color="auto"/>
                        <w:bottom w:val="none" w:sz="0" w:space="0" w:color="auto"/>
                        <w:right w:val="none" w:sz="0" w:space="0" w:color="auto"/>
                      </w:divBdr>
                      <w:divsChild>
                        <w:div w:id="1042364028">
                          <w:marLeft w:val="0"/>
                          <w:marRight w:val="0"/>
                          <w:marTop w:val="0"/>
                          <w:marBottom w:val="0"/>
                          <w:divBdr>
                            <w:top w:val="none" w:sz="0" w:space="0" w:color="auto"/>
                            <w:left w:val="none" w:sz="0" w:space="0" w:color="auto"/>
                            <w:bottom w:val="none" w:sz="0" w:space="0" w:color="auto"/>
                            <w:right w:val="none" w:sz="0" w:space="0" w:color="auto"/>
                          </w:divBdr>
                        </w:div>
                        <w:div w:id="1146513117">
                          <w:marLeft w:val="0"/>
                          <w:marRight w:val="0"/>
                          <w:marTop w:val="0"/>
                          <w:marBottom w:val="0"/>
                          <w:divBdr>
                            <w:top w:val="none" w:sz="0" w:space="0" w:color="auto"/>
                            <w:left w:val="none" w:sz="0" w:space="0" w:color="auto"/>
                            <w:bottom w:val="none" w:sz="0" w:space="0" w:color="auto"/>
                            <w:right w:val="none" w:sz="0" w:space="0" w:color="auto"/>
                          </w:divBdr>
                        </w:div>
                        <w:div w:id="1283683050">
                          <w:marLeft w:val="0"/>
                          <w:marRight w:val="0"/>
                          <w:marTop w:val="0"/>
                          <w:marBottom w:val="0"/>
                          <w:divBdr>
                            <w:top w:val="none" w:sz="0" w:space="0" w:color="auto"/>
                            <w:left w:val="none" w:sz="0" w:space="0" w:color="auto"/>
                            <w:bottom w:val="none" w:sz="0" w:space="0" w:color="auto"/>
                            <w:right w:val="none" w:sz="0" w:space="0" w:color="auto"/>
                          </w:divBdr>
                        </w:div>
                        <w:div w:id="9247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790746">
      <w:bodyDiv w:val="1"/>
      <w:marLeft w:val="0"/>
      <w:marRight w:val="0"/>
      <w:marTop w:val="0"/>
      <w:marBottom w:val="0"/>
      <w:divBdr>
        <w:top w:val="none" w:sz="0" w:space="0" w:color="auto"/>
        <w:left w:val="none" w:sz="0" w:space="0" w:color="auto"/>
        <w:bottom w:val="none" w:sz="0" w:space="0" w:color="auto"/>
        <w:right w:val="none" w:sz="0" w:space="0" w:color="auto"/>
      </w:divBdr>
    </w:div>
    <w:div w:id="924345354">
      <w:bodyDiv w:val="1"/>
      <w:marLeft w:val="0"/>
      <w:marRight w:val="0"/>
      <w:marTop w:val="0"/>
      <w:marBottom w:val="0"/>
      <w:divBdr>
        <w:top w:val="none" w:sz="0" w:space="0" w:color="auto"/>
        <w:left w:val="none" w:sz="0" w:space="0" w:color="auto"/>
        <w:bottom w:val="none" w:sz="0" w:space="0" w:color="auto"/>
        <w:right w:val="none" w:sz="0" w:space="0" w:color="auto"/>
      </w:divBdr>
    </w:div>
    <w:div w:id="927811431">
      <w:bodyDiv w:val="1"/>
      <w:marLeft w:val="0"/>
      <w:marRight w:val="0"/>
      <w:marTop w:val="0"/>
      <w:marBottom w:val="0"/>
      <w:divBdr>
        <w:top w:val="none" w:sz="0" w:space="0" w:color="auto"/>
        <w:left w:val="none" w:sz="0" w:space="0" w:color="auto"/>
        <w:bottom w:val="none" w:sz="0" w:space="0" w:color="auto"/>
        <w:right w:val="none" w:sz="0" w:space="0" w:color="auto"/>
      </w:divBdr>
      <w:divsChild>
        <w:div w:id="2006087550">
          <w:marLeft w:val="0"/>
          <w:marRight w:val="0"/>
          <w:marTop w:val="0"/>
          <w:marBottom w:val="0"/>
          <w:divBdr>
            <w:top w:val="none" w:sz="0" w:space="0" w:color="auto"/>
            <w:left w:val="none" w:sz="0" w:space="0" w:color="auto"/>
            <w:bottom w:val="none" w:sz="0" w:space="0" w:color="auto"/>
            <w:right w:val="none" w:sz="0" w:space="0" w:color="auto"/>
          </w:divBdr>
        </w:div>
      </w:divsChild>
    </w:div>
    <w:div w:id="941885723">
      <w:bodyDiv w:val="1"/>
      <w:marLeft w:val="0"/>
      <w:marRight w:val="0"/>
      <w:marTop w:val="0"/>
      <w:marBottom w:val="0"/>
      <w:divBdr>
        <w:top w:val="none" w:sz="0" w:space="0" w:color="auto"/>
        <w:left w:val="none" w:sz="0" w:space="0" w:color="auto"/>
        <w:bottom w:val="none" w:sz="0" w:space="0" w:color="auto"/>
        <w:right w:val="none" w:sz="0" w:space="0" w:color="auto"/>
      </w:divBdr>
    </w:div>
    <w:div w:id="1014919953">
      <w:bodyDiv w:val="1"/>
      <w:marLeft w:val="0"/>
      <w:marRight w:val="0"/>
      <w:marTop w:val="0"/>
      <w:marBottom w:val="0"/>
      <w:divBdr>
        <w:top w:val="none" w:sz="0" w:space="0" w:color="auto"/>
        <w:left w:val="none" w:sz="0" w:space="0" w:color="auto"/>
        <w:bottom w:val="none" w:sz="0" w:space="0" w:color="auto"/>
        <w:right w:val="none" w:sz="0" w:space="0" w:color="auto"/>
      </w:divBdr>
    </w:div>
    <w:div w:id="1016612435">
      <w:bodyDiv w:val="1"/>
      <w:marLeft w:val="0"/>
      <w:marRight w:val="0"/>
      <w:marTop w:val="0"/>
      <w:marBottom w:val="0"/>
      <w:divBdr>
        <w:top w:val="none" w:sz="0" w:space="0" w:color="auto"/>
        <w:left w:val="none" w:sz="0" w:space="0" w:color="auto"/>
        <w:bottom w:val="none" w:sz="0" w:space="0" w:color="auto"/>
        <w:right w:val="none" w:sz="0" w:space="0" w:color="auto"/>
      </w:divBdr>
    </w:div>
    <w:div w:id="1072628598">
      <w:bodyDiv w:val="1"/>
      <w:marLeft w:val="0"/>
      <w:marRight w:val="0"/>
      <w:marTop w:val="0"/>
      <w:marBottom w:val="0"/>
      <w:divBdr>
        <w:top w:val="none" w:sz="0" w:space="0" w:color="auto"/>
        <w:left w:val="none" w:sz="0" w:space="0" w:color="auto"/>
        <w:bottom w:val="none" w:sz="0" w:space="0" w:color="auto"/>
        <w:right w:val="none" w:sz="0" w:space="0" w:color="auto"/>
      </w:divBdr>
    </w:div>
    <w:div w:id="1134175395">
      <w:bodyDiv w:val="1"/>
      <w:marLeft w:val="0"/>
      <w:marRight w:val="0"/>
      <w:marTop w:val="0"/>
      <w:marBottom w:val="0"/>
      <w:divBdr>
        <w:top w:val="none" w:sz="0" w:space="0" w:color="auto"/>
        <w:left w:val="none" w:sz="0" w:space="0" w:color="auto"/>
        <w:bottom w:val="none" w:sz="0" w:space="0" w:color="auto"/>
        <w:right w:val="none" w:sz="0" w:space="0" w:color="auto"/>
      </w:divBdr>
      <w:divsChild>
        <w:div w:id="2010020027">
          <w:marLeft w:val="0"/>
          <w:marRight w:val="0"/>
          <w:marTop w:val="0"/>
          <w:marBottom w:val="0"/>
          <w:divBdr>
            <w:top w:val="none" w:sz="0" w:space="0" w:color="auto"/>
            <w:left w:val="none" w:sz="0" w:space="0" w:color="auto"/>
            <w:bottom w:val="none" w:sz="0" w:space="0" w:color="auto"/>
            <w:right w:val="none" w:sz="0" w:space="0" w:color="auto"/>
          </w:divBdr>
          <w:divsChild>
            <w:div w:id="1307971661">
              <w:marLeft w:val="0"/>
              <w:marRight w:val="0"/>
              <w:marTop w:val="0"/>
              <w:marBottom w:val="0"/>
              <w:divBdr>
                <w:top w:val="none" w:sz="0" w:space="0" w:color="auto"/>
                <w:left w:val="none" w:sz="0" w:space="0" w:color="auto"/>
                <w:bottom w:val="none" w:sz="0" w:space="0" w:color="auto"/>
                <w:right w:val="none" w:sz="0" w:space="0" w:color="auto"/>
              </w:divBdr>
              <w:divsChild>
                <w:div w:id="810026186">
                  <w:marLeft w:val="0"/>
                  <w:marRight w:val="0"/>
                  <w:marTop w:val="0"/>
                  <w:marBottom w:val="0"/>
                  <w:divBdr>
                    <w:top w:val="none" w:sz="0" w:space="0" w:color="auto"/>
                    <w:left w:val="none" w:sz="0" w:space="0" w:color="auto"/>
                    <w:bottom w:val="none" w:sz="0" w:space="0" w:color="auto"/>
                    <w:right w:val="none" w:sz="0" w:space="0" w:color="auto"/>
                  </w:divBdr>
                  <w:divsChild>
                    <w:div w:id="1225263029">
                      <w:marLeft w:val="0"/>
                      <w:marRight w:val="0"/>
                      <w:marTop w:val="0"/>
                      <w:marBottom w:val="0"/>
                      <w:divBdr>
                        <w:top w:val="none" w:sz="0" w:space="0" w:color="auto"/>
                        <w:left w:val="none" w:sz="0" w:space="0" w:color="auto"/>
                        <w:bottom w:val="none" w:sz="0" w:space="0" w:color="auto"/>
                        <w:right w:val="none" w:sz="0" w:space="0" w:color="auto"/>
                      </w:divBdr>
                      <w:divsChild>
                        <w:div w:id="11850507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05093023">
      <w:bodyDiv w:val="1"/>
      <w:marLeft w:val="0"/>
      <w:marRight w:val="0"/>
      <w:marTop w:val="0"/>
      <w:marBottom w:val="0"/>
      <w:divBdr>
        <w:top w:val="none" w:sz="0" w:space="0" w:color="auto"/>
        <w:left w:val="none" w:sz="0" w:space="0" w:color="auto"/>
        <w:bottom w:val="none" w:sz="0" w:space="0" w:color="auto"/>
        <w:right w:val="none" w:sz="0" w:space="0" w:color="auto"/>
      </w:divBdr>
    </w:div>
    <w:div w:id="1210874415">
      <w:bodyDiv w:val="1"/>
      <w:marLeft w:val="0"/>
      <w:marRight w:val="0"/>
      <w:marTop w:val="0"/>
      <w:marBottom w:val="0"/>
      <w:divBdr>
        <w:top w:val="none" w:sz="0" w:space="0" w:color="auto"/>
        <w:left w:val="none" w:sz="0" w:space="0" w:color="auto"/>
        <w:bottom w:val="none" w:sz="0" w:space="0" w:color="auto"/>
        <w:right w:val="none" w:sz="0" w:space="0" w:color="auto"/>
      </w:divBdr>
    </w:div>
    <w:div w:id="1234197203">
      <w:bodyDiv w:val="1"/>
      <w:marLeft w:val="0"/>
      <w:marRight w:val="0"/>
      <w:marTop w:val="0"/>
      <w:marBottom w:val="0"/>
      <w:divBdr>
        <w:top w:val="none" w:sz="0" w:space="0" w:color="auto"/>
        <w:left w:val="none" w:sz="0" w:space="0" w:color="auto"/>
        <w:bottom w:val="none" w:sz="0" w:space="0" w:color="auto"/>
        <w:right w:val="none" w:sz="0" w:space="0" w:color="auto"/>
      </w:divBdr>
      <w:divsChild>
        <w:div w:id="496117868">
          <w:marLeft w:val="0"/>
          <w:marRight w:val="0"/>
          <w:marTop w:val="0"/>
          <w:marBottom w:val="0"/>
          <w:divBdr>
            <w:top w:val="none" w:sz="0" w:space="0" w:color="auto"/>
            <w:left w:val="none" w:sz="0" w:space="0" w:color="auto"/>
            <w:bottom w:val="none" w:sz="0" w:space="0" w:color="auto"/>
            <w:right w:val="none" w:sz="0" w:space="0" w:color="auto"/>
          </w:divBdr>
          <w:divsChild>
            <w:div w:id="358313828">
              <w:marLeft w:val="0"/>
              <w:marRight w:val="0"/>
              <w:marTop w:val="0"/>
              <w:marBottom w:val="0"/>
              <w:divBdr>
                <w:top w:val="none" w:sz="0" w:space="0" w:color="auto"/>
                <w:left w:val="none" w:sz="0" w:space="0" w:color="auto"/>
                <w:bottom w:val="none" w:sz="0" w:space="0" w:color="auto"/>
                <w:right w:val="none" w:sz="0" w:space="0" w:color="auto"/>
              </w:divBdr>
            </w:div>
            <w:div w:id="1833526321">
              <w:marLeft w:val="0"/>
              <w:marRight w:val="0"/>
              <w:marTop w:val="0"/>
              <w:marBottom w:val="0"/>
              <w:divBdr>
                <w:top w:val="none" w:sz="0" w:space="0" w:color="auto"/>
                <w:left w:val="none" w:sz="0" w:space="0" w:color="auto"/>
                <w:bottom w:val="none" w:sz="0" w:space="0" w:color="auto"/>
                <w:right w:val="none" w:sz="0" w:space="0" w:color="auto"/>
              </w:divBdr>
            </w:div>
            <w:div w:id="109872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2649">
      <w:bodyDiv w:val="1"/>
      <w:marLeft w:val="0"/>
      <w:marRight w:val="0"/>
      <w:marTop w:val="0"/>
      <w:marBottom w:val="0"/>
      <w:divBdr>
        <w:top w:val="none" w:sz="0" w:space="0" w:color="auto"/>
        <w:left w:val="none" w:sz="0" w:space="0" w:color="auto"/>
        <w:bottom w:val="none" w:sz="0" w:space="0" w:color="auto"/>
        <w:right w:val="none" w:sz="0" w:space="0" w:color="auto"/>
      </w:divBdr>
    </w:div>
    <w:div w:id="1290209457">
      <w:bodyDiv w:val="1"/>
      <w:marLeft w:val="0"/>
      <w:marRight w:val="0"/>
      <w:marTop w:val="0"/>
      <w:marBottom w:val="0"/>
      <w:divBdr>
        <w:top w:val="none" w:sz="0" w:space="0" w:color="auto"/>
        <w:left w:val="none" w:sz="0" w:space="0" w:color="auto"/>
        <w:bottom w:val="none" w:sz="0" w:space="0" w:color="auto"/>
        <w:right w:val="none" w:sz="0" w:space="0" w:color="auto"/>
      </w:divBdr>
      <w:divsChild>
        <w:div w:id="889268879">
          <w:marLeft w:val="0"/>
          <w:marRight w:val="0"/>
          <w:marTop w:val="0"/>
          <w:marBottom w:val="0"/>
          <w:divBdr>
            <w:top w:val="none" w:sz="0" w:space="0" w:color="auto"/>
            <w:left w:val="none" w:sz="0" w:space="0" w:color="auto"/>
            <w:bottom w:val="none" w:sz="0" w:space="0" w:color="auto"/>
            <w:right w:val="none" w:sz="0" w:space="0" w:color="auto"/>
          </w:divBdr>
        </w:div>
      </w:divsChild>
    </w:div>
    <w:div w:id="1308821466">
      <w:bodyDiv w:val="1"/>
      <w:marLeft w:val="0"/>
      <w:marRight w:val="0"/>
      <w:marTop w:val="0"/>
      <w:marBottom w:val="0"/>
      <w:divBdr>
        <w:top w:val="none" w:sz="0" w:space="0" w:color="auto"/>
        <w:left w:val="none" w:sz="0" w:space="0" w:color="auto"/>
        <w:bottom w:val="none" w:sz="0" w:space="0" w:color="auto"/>
        <w:right w:val="none" w:sz="0" w:space="0" w:color="auto"/>
      </w:divBdr>
      <w:divsChild>
        <w:div w:id="1626539751">
          <w:marLeft w:val="0"/>
          <w:marRight w:val="0"/>
          <w:marTop w:val="0"/>
          <w:marBottom w:val="0"/>
          <w:divBdr>
            <w:top w:val="none" w:sz="0" w:space="0" w:color="auto"/>
            <w:left w:val="none" w:sz="0" w:space="0" w:color="auto"/>
            <w:bottom w:val="none" w:sz="0" w:space="0" w:color="auto"/>
            <w:right w:val="none" w:sz="0" w:space="0" w:color="auto"/>
          </w:divBdr>
          <w:divsChild>
            <w:div w:id="196053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75694">
      <w:bodyDiv w:val="1"/>
      <w:marLeft w:val="0"/>
      <w:marRight w:val="0"/>
      <w:marTop w:val="0"/>
      <w:marBottom w:val="0"/>
      <w:divBdr>
        <w:top w:val="none" w:sz="0" w:space="0" w:color="auto"/>
        <w:left w:val="none" w:sz="0" w:space="0" w:color="auto"/>
        <w:bottom w:val="none" w:sz="0" w:space="0" w:color="auto"/>
        <w:right w:val="none" w:sz="0" w:space="0" w:color="auto"/>
      </w:divBdr>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483083116">
      <w:bodyDiv w:val="1"/>
      <w:marLeft w:val="0"/>
      <w:marRight w:val="0"/>
      <w:marTop w:val="0"/>
      <w:marBottom w:val="0"/>
      <w:divBdr>
        <w:top w:val="none" w:sz="0" w:space="0" w:color="auto"/>
        <w:left w:val="none" w:sz="0" w:space="0" w:color="auto"/>
        <w:bottom w:val="none" w:sz="0" w:space="0" w:color="auto"/>
        <w:right w:val="none" w:sz="0" w:space="0" w:color="auto"/>
      </w:divBdr>
    </w:div>
    <w:div w:id="1486510086">
      <w:bodyDiv w:val="1"/>
      <w:marLeft w:val="0"/>
      <w:marRight w:val="0"/>
      <w:marTop w:val="0"/>
      <w:marBottom w:val="0"/>
      <w:divBdr>
        <w:top w:val="none" w:sz="0" w:space="0" w:color="auto"/>
        <w:left w:val="none" w:sz="0" w:space="0" w:color="auto"/>
        <w:bottom w:val="none" w:sz="0" w:space="0" w:color="auto"/>
        <w:right w:val="none" w:sz="0" w:space="0" w:color="auto"/>
      </w:divBdr>
    </w:div>
    <w:div w:id="1496262657">
      <w:bodyDiv w:val="1"/>
      <w:marLeft w:val="0"/>
      <w:marRight w:val="0"/>
      <w:marTop w:val="0"/>
      <w:marBottom w:val="0"/>
      <w:divBdr>
        <w:top w:val="none" w:sz="0" w:space="0" w:color="auto"/>
        <w:left w:val="none" w:sz="0" w:space="0" w:color="auto"/>
        <w:bottom w:val="none" w:sz="0" w:space="0" w:color="auto"/>
        <w:right w:val="none" w:sz="0" w:space="0" w:color="auto"/>
      </w:divBdr>
    </w:div>
    <w:div w:id="1500342063">
      <w:bodyDiv w:val="1"/>
      <w:marLeft w:val="0"/>
      <w:marRight w:val="0"/>
      <w:marTop w:val="0"/>
      <w:marBottom w:val="0"/>
      <w:divBdr>
        <w:top w:val="none" w:sz="0" w:space="0" w:color="auto"/>
        <w:left w:val="none" w:sz="0" w:space="0" w:color="auto"/>
        <w:bottom w:val="none" w:sz="0" w:space="0" w:color="auto"/>
        <w:right w:val="none" w:sz="0" w:space="0" w:color="auto"/>
      </w:divBdr>
    </w:div>
    <w:div w:id="1508406277">
      <w:bodyDiv w:val="1"/>
      <w:marLeft w:val="0"/>
      <w:marRight w:val="0"/>
      <w:marTop w:val="0"/>
      <w:marBottom w:val="0"/>
      <w:divBdr>
        <w:top w:val="none" w:sz="0" w:space="0" w:color="auto"/>
        <w:left w:val="none" w:sz="0" w:space="0" w:color="auto"/>
        <w:bottom w:val="none" w:sz="0" w:space="0" w:color="auto"/>
        <w:right w:val="none" w:sz="0" w:space="0" w:color="auto"/>
      </w:divBdr>
    </w:div>
    <w:div w:id="1544252215">
      <w:bodyDiv w:val="1"/>
      <w:marLeft w:val="0"/>
      <w:marRight w:val="0"/>
      <w:marTop w:val="0"/>
      <w:marBottom w:val="0"/>
      <w:divBdr>
        <w:top w:val="none" w:sz="0" w:space="0" w:color="auto"/>
        <w:left w:val="none" w:sz="0" w:space="0" w:color="auto"/>
        <w:bottom w:val="none" w:sz="0" w:space="0" w:color="auto"/>
        <w:right w:val="none" w:sz="0" w:space="0" w:color="auto"/>
      </w:divBdr>
    </w:div>
    <w:div w:id="1553423307">
      <w:bodyDiv w:val="1"/>
      <w:marLeft w:val="0"/>
      <w:marRight w:val="0"/>
      <w:marTop w:val="0"/>
      <w:marBottom w:val="0"/>
      <w:divBdr>
        <w:top w:val="none" w:sz="0" w:space="0" w:color="auto"/>
        <w:left w:val="none" w:sz="0" w:space="0" w:color="auto"/>
        <w:bottom w:val="none" w:sz="0" w:space="0" w:color="auto"/>
        <w:right w:val="none" w:sz="0" w:space="0" w:color="auto"/>
      </w:divBdr>
    </w:div>
    <w:div w:id="1554197242">
      <w:bodyDiv w:val="1"/>
      <w:marLeft w:val="0"/>
      <w:marRight w:val="0"/>
      <w:marTop w:val="0"/>
      <w:marBottom w:val="0"/>
      <w:divBdr>
        <w:top w:val="none" w:sz="0" w:space="0" w:color="auto"/>
        <w:left w:val="none" w:sz="0" w:space="0" w:color="auto"/>
        <w:bottom w:val="none" w:sz="0" w:space="0" w:color="auto"/>
        <w:right w:val="none" w:sz="0" w:space="0" w:color="auto"/>
      </w:divBdr>
    </w:div>
    <w:div w:id="1565607172">
      <w:bodyDiv w:val="1"/>
      <w:marLeft w:val="0"/>
      <w:marRight w:val="0"/>
      <w:marTop w:val="0"/>
      <w:marBottom w:val="0"/>
      <w:divBdr>
        <w:top w:val="none" w:sz="0" w:space="0" w:color="auto"/>
        <w:left w:val="none" w:sz="0" w:space="0" w:color="auto"/>
        <w:bottom w:val="none" w:sz="0" w:space="0" w:color="auto"/>
        <w:right w:val="none" w:sz="0" w:space="0" w:color="auto"/>
      </w:divBdr>
    </w:div>
    <w:div w:id="1573469646">
      <w:bodyDiv w:val="1"/>
      <w:marLeft w:val="0"/>
      <w:marRight w:val="0"/>
      <w:marTop w:val="0"/>
      <w:marBottom w:val="0"/>
      <w:divBdr>
        <w:top w:val="none" w:sz="0" w:space="0" w:color="auto"/>
        <w:left w:val="none" w:sz="0" w:space="0" w:color="auto"/>
        <w:bottom w:val="none" w:sz="0" w:space="0" w:color="auto"/>
        <w:right w:val="none" w:sz="0" w:space="0" w:color="auto"/>
      </w:divBdr>
    </w:div>
    <w:div w:id="1578519628">
      <w:bodyDiv w:val="1"/>
      <w:marLeft w:val="0"/>
      <w:marRight w:val="0"/>
      <w:marTop w:val="0"/>
      <w:marBottom w:val="0"/>
      <w:divBdr>
        <w:top w:val="none" w:sz="0" w:space="0" w:color="auto"/>
        <w:left w:val="none" w:sz="0" w:space="0" w:color="auto"/>
        <w:bottom w:val="none" w:sz="0" w:space="0" w:color="auto"/>
        <w:right w:val="none" w:sz="0" w:space="0" w:color="auto"/>
      </w:divBdr>
    </w:div>
    <w:div w:id="1590650410">
      <w:bodyDiv w:val="1"/>
      <w:marLeft w:val="0"/>
      <w:marRight w:val="0"/>
      <w:marTop w:val="0"/>
      <w:marBottom w:val="0"/>
      <w:divBdr>
        <w:top w:val="none" w:sz="0" w:space="0" w:color="auto"/>
        <w:left w:val="none" w:sz="0" w:space="0" w:color="auto"/>
        <w:bottom w:val="none" w:sz="0" w:space="0" w:color="auto"/>
        <w:right w:val="none" w:sz="0" w:space="0" w:color="auto"/>
      </w:divBdr>
      <w:divsChild>
        <w:div w:id="1721201674">
          <w:marLeft w:val="0"/>
          <w:marRight w:val="0"/>
          <w:marTop w:val="0"/>
          <w:marBottom w:val="0"/>
          <w:divBdr>
            <w:top w:val="none" w:sz="0" w:space="0" w:color="auto"/>
            <w:left w:val="none" w:sz="0" w:space="0" w:color="auto"/>
            <w:bottom w:val="none" w:sz="0" w:space="0" w:color="auto"/>
            <w:right w:val="none" w:sz="0" w:space="0" w:color="auto"/>
          </w:divBdr>
        </w:div>
      </w:divsChild>
    </w:div>
    <w:div w:id="1673333864">
      <w:bodyDiv w:val="1"/>
      <w:marLeft w:val="0"/>
      <w:marRight w:val="0"/>
      <w:marTop w:val="0"/>
      <w:marBottom w:val="0"/>
      <w:divBdr>
        <w:top w:val="none" w:sz="0" w:space="0" w:color="auto"/>
        <w:left w:val="none" w:sz="0" w:space="0" w:color="auto"/>
        <w:bottom w:val="none" w:sz="0" w:space="0" w:color="auto"/>
        <w:right w:val="none" w:sz="0" w:space="0" w:color="auto"/>
      </w:divBdr>
      <w:divsChild>
        <w:div w:id="2035227893">
          <w:marLeft w:val="0"/>
          <w:marRight w:val="0"/>
          <w:marTop w:val="0"/>
          <w:marBottom w:val="0"/>
          <w:divBdr>
            <w:top w:val="none" w:sz="0" w:space="0" w:color="auto"/>
            <w:left w:val="none" w:sz="0" w:space="0" w:color="auto"/>
            <w:bottom w:val="none" w:sz="0" w:space="0" w:color="auto"/>
            <w:right w:val="none" w:sz="0" w:space="0" w:color="auto"/>
          </w:divBdr>
          <w:divsChild>
            <w:div w:id="19088055">
              <w:marLeft w:val="0"/>
              <w:marRight w:val="0"/>
              <w:marTop w:val="0"/>
              <w:marBottom w:val="0"/>
              <w:divBdr>
                <w:top w:val="none" w:sz="0" w:space="0" w:color="auto"/>
                <w:left w:val="none" w:sz="0" w:space="0" w:color="auto"/>
                <w:bottom w:val="none" w:sz="0" w:space="0" w:color="auto"/>
                <w:right w:val="none" w:sz="0" w:space="0" w:color="auto"/>
              </w:divBdr>
              <w:divsChild>
                <w:div w:id="162746997">
                  <w:marLeft w:val="0"/>
                  <w:marRight w:val="0"/>
                  <w:marTop w:val="0"/>
                  <w:marBottom w:val="0"/>
                  <w:divBdr>
                    <w:top w:val="none" w:sz="0" w:space="0" w:color="auto"/>
                    <w:left w:val="none" w:sz="0" w:space="0" w:color="auto"/>
                    <w:bottom w:val="none" w:sz="0" w:space="0" w:color="auto"/>
                    <w:right w:val="none" w:sz="0" w:space="0" w:color="auto"/>
                  </w:divBdr>
                  <w:divsChild>
                    <w:div w:id="794256138">
                      <w:marLeft w:val="0"/>
                      <w:marRight w:val="0"/>
                      <w:marTop w:val="0"/>
                      <w:marBottom w:val="0"/>
                      <w:divBdr>
                        <w:top w:val="none" w:sz="0" w:space="0" w:color="auto"/>
                        <w:left w:val="none" w:sz="0" w:space="0" w:color="auto"/>
                        <w:bottom w:val="none" w:sz="0" w:space="0" w:color="auto"/>
                        <w:right w:val="none" w:sz="0" w:space="0" w:color="auto"/>
                      </w:divBdr>
                      <w:divsChild>
                        <w:div w:id="1418673711">
                          <w:marLeft w:val="0"/>
                          <w:marRight w:val="0"/>
                          <w:marTop w:val="0"/>
                          <w:marBottom w:val="0"/>
                          <w:divBdr>
                            <w:top w:val="none" w:sz="0" w:space="0" w:color="auto"/>
                            <w:left w:val="none" w:sz="0" w:space="0" w:color="auto"/>
                            <w:bottom w:val="none" w:sz="0" w:space="0" w:color="auto"/>
                            <w:right w:val="none" w:sz="0" w:space="0" w:color="auto"/>
                          </w:divBdr>
                          <w:divsChild>
                            <w:div w:id="1823080637">
                              <w:marLeft w:val="0"/>
                              <w:marRight w:val="0"/>
                              <w:marTop w:val="0"/>
                              <w:marBottom w:val="0"/>
                              <w:divBdr>
                                <w:top w:val="none" w:sz="0" w:space="0" w:color="auto"/>
                                <w:left w:val="none" w:sz="0" w:space="0" w:color="auto"/>
                                <w:bottom w:val="none" w:sz="0" w:space="0" w:color="auto"/>
                                <w:right w:val="none" w:sz="0" w:space="0" w:color="auto"/>
                              </w:divBdr>
                              <w:divsChild>
                                <w:div w:id="11559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934670">
      <w:bodyDiv w:val="1"/>
      <w:marLeft w:val="0"/>
      <w:marRight w:val="0"/>
      <w:marTop w:val="0"/>
      <w:marBottom w:val="0"/>
      <w:divBdr>
        <w:top w:val="none" w:sz="0" w:space="0" w:color="auto"/>
        <w:left w:val="none" w:sz="0" w:space="0" w:color="auto"/>
        <w:bottom w:val="none" w:sz="0" w:space="0" w:color="auto"/>
        <w:right w:val="none" w:sz="0" w:space="0" w:color="auto"/>
      </w:divBdr>
    </w:div>
    <w:div w:id="1724719871">
      <w:bodyDiv w:val="1"/>
      <w:marLeft w:val="0"/>
      <w:marRight w:val="0"/>
      <w:marTop w:val="0"/>
      <w:marBottom w:val="0"/>
      <w:divBdr>
        <w:top w:val="none" w:sz="0" w:space="0" w:color="auto"/>
        <w:left w:val="none" w:sz="0" w:space="0" w:color="auto"/>
        <w:bottom w:val="none" w:sz="0" w:space="0" w:color="auto"/>
        <w:right w:val="none" w:sz="0" w:space="0" w:color="auto"/>
      </w:divBdr>
    </w:div>
    <w:div w:id="1769696364">
      <w:bodyDiv w:val="1"/>
      <w:marLeft w:val="0"/>
      <w:marRight w:val="0"/>
      <w:marTop w:val="0"/>
      <w:marBottom w:val="0"/>
      <w:divBdr>
        <w:top w:val="none" w:sz="0" w:space="0" w:color="auto"/>
        <w:left w:val="none" w:sz="0" w:space="0" w:color="auto"/>
        <w:bottom w:val="none" w:sz="0" w:space="0" w:color="auto"/>
        <w:right w:val="none" w:sz="0" w:space="0" w:color="auto"/>
      </w:divBdr>
    </w:div>
    <w:div w:id="1776708266">
      <w:bodyDiv w:val="1"/>
      <w:marLeft w:val="0"/>
      <w:marRight w:val="0"/>
      <w:marTop w:val="0"/>
      <w:marBottom w:val="0"/>
      <w:divBdr>
        <w:top w:val="none" w:sz="0" w:space="0" w:color="auto"/>
        <w:left w:val="none" w:sz="0" w:space="0" w:color="auto"/>
        <w:bottom w:val="none" w:sz="0" w:space="0" w:color="auto"/>
        <w:right w:val="none" w:sz="0" w:space="0" w:color="auto"/>
      </w:divBdr>
    </w:div>
    <w:div w:id="1803422154">
      <w:bodyDiv w:val="1"/>
      <w:marLeft w:val="0"/>
      <w:marRight w:val="0"/>
      <w:marTop w:val="0"/>
      <w:marBottom w:val="0"/>
      <w:divBdr>
        <w:top w:val="none" w:sz="0" w:space="0" w:color="auto"/>
        <w:left w:val="none" w:sz="0" w:space="0" w:color="auto"/>
        <w:bottom w:val="none" w:sz="0" w:space="0" w:color="auto"/>
        <w:right w:val="none" w:sz="0" w:space="0" w:color="auto"/>
      </w:divBdr>
    </w:div>
    <w:div w:id="1840776575">
      <w:bodyDiv w:val="1"/>
      <w:marLeft w:val="0"/>
      <w:marRight w:val="0"/>
      <w:marTop w:val="0"/>
      <w:marBottom w:val="0"/>
      <w:divBdr>
        <w:top w:val="none" w:sz="0" w:space="0" w:color="auto"/>
        <w:left w:val="none" w:sz="0" w:space="0" w:color="auto"/>
        <w:bottom w:val="none" w:sz="0" w:space="0" w:color="auto"/>
        <w:right w:val="none" w:sz="0" w:space="0" w:color="auto"/>
      </w:divBdr>
    </w:div>
    <w:div w:id="1859391453">
      <w:bodyDiv w:val="1"/>
      <w:marLeft w:val="0"/>
      <w:marRight w:val="0"/>
      <w:marTop w:val="0"/>
      <w:marBottom w:val="0"/>
      <w:divBdr>
        <w:top w:val="none" w:sz="0" w:space="0" w:color="auto"/>
        <w:left w:val="none" w:sz="0" w:space="0" w:color="auto"/>
        <w:bottom w:val="none" w:sz="0" w:space="0" w:color="auto"/>
        <w:right w:val="none" w:sz="0" w:space="0" w:color="auto"/>
      </w:divBdr>
    </w:div>
    <w:div w:id="1880625828">
      <w:bodyDiv w:val="1"/>
      <w:marLeft w:val="0"/>
      <w:marRight w:val="0"/>
      <w:marTop w:val="0"/>
      <w:marBottom w:val="0"/>
      <w:divBdr>
        <w:top w:val="none" w:sz="0" w:space="0" w:color="auto"/>
        <w:left w:val="none" w:sz="0" w:space="0" w:color="auto"/>
        <w:bottom w:val="none" w:sz="0" w:space="0" w:color="auto"/>
        <w:right w:val="none" w:sz="0" w:space="0" w:color="auto"/>
      </w:divBdr>
    </w:div>
    <w:div w:id="1899196751">
      <w:bodyDiv w:val="1"/>
      <w:marLeft w:val="0"/>
      <w:marRight w:val="0"/>
      <w:marTop w:val="0"/>
      <w:marBottom w:val="0"/>
      <w:divBdr>
        <w:top w:val="none" w:sz="0" w:space="0" w:color="auto"/>
        <w:left w:val="none" w:sz="0" w:space="0" w:color="auto"/>
        <w:bottom w:val="none" w:sz="0" w:space="0" w:color="auto"/>
        <w:right w:val="none" w:sz="0" w:space="0" w:color="auto"/>
      </w:divBdr>
      <w:divsChild>
        <w:div w:id="1721514077">
          <w:marLeft w:val="0"/>
          <w:marRight w:val="0"/>
          <w:marTop w:val="0"/>
          <w:marBottom w:val="0"/>
          <w:divBdr>
            <w:top w:val="none" w:sz="0" w:space="0" w:color="auto"/>
            <w:left w:val="none" w:sz="0" w:space="0" w:color="auto"/>
            <w:bottom w:val="none" w:sz="0" w:space="0" w:color="auto"/>
            <w:right w:val="none" w:sz="0" w:space="0" w:color="auto"/>
          </w:divBdr>
          <w:divsChild>
            <w:div w:id="193574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84234">
      <w:bodyDiv w:val="1"/>
      <w:marLeft w:val="0"/>
      <w:marRight w:val="0"/>
      <w:marTop w:val="0"/>
      <w:marBottom w:val="0"/>
      <w:divBdr>
        <w:top w:val="none" w:sz="0" w:space="0" w:color="auto"/>
        <w:left w:val="none" w:sz="0" w:space="0" w:color="auto"/>
        <w:bottom w:val="none" w:sz="0" w:space="0" w:color="auto"/>
        <w:right w:val="none" w:sz="0" w:space="0" w:color="auto"/>
      </w:divBdr>
      <w:divsChild>
        <w:div w:id="1029526827">
          <w:marLeft w:val="0"/>
          <w:marRight w:val="0"/>
          <w:marTop w:val="0"/>
          <w:marBottom w:val="0"/>
          <w:divBdr>
            <w:top w:val="none" w:sz="0" w:space="0" w:color="auto"/>
            <w:left w:val="none" w:sz="0" w:space="0" w:color="auto"/>
            <w:bottom w:val="none" w:sz="0" w:space="0" w:color="auto"/>
            <w:right w:val="none" w:sz="0" w:space="0" w:color="auto"/>
          </w:divBdr>
          <w:divsChild>
            <w:div w:id="1661808355">
              <w:marLeft w:val="0"/>
              <w:marRight w:val="0"/>
              <w:marTop w:val="0"/>
              <w:marBottom w:val="0"/>
              <w:divBdr>
                <w:top w:val="none" w:sz="0" w:space="0" w:color="auto"/>
                <w:left w:val="none" w:sz="0" w:space="0" w:color="auto"/>
                <w:bottom w:val="none" w:sz="0" w:space="0" w:color="auto"/>
                <w:right w:val="none" w:sz="0" w:space="0" w:color="auto"/>
              </w:divBdr>
              <w:divsChild>
                <w:div w:id="440802699">
                  <w:marLeft w:val="0"/>
                  <w:marRight w:val="0"/>
                  <w:marTop w:val="0"/>
                  <w:marBottom w:val="0"/>
                  <w:divBdr>
                    <w:top w:val="none" w:sz="0" w:space="0" w:color="auto"/>
                    <w:left w:val="none" w:sz="0" w:space="0" w:color="auto"/>
                    <w:bottom w:val="none" w:sz="0" w:space="0" w:color="auto"/>
                    <w:right w:val="none" w:sz="0" w:space="0" w:color="auto"/>
                  </w:divBdr>
                  <w:divsChild>
                    <w:div w:id="1170947324">
                      <w:marLeft w:val="0"/>
                      <w:marRight w:val="0"/>
                      <w:marTop w:val="0"/>
                      <w:marBottom w:val="0"/>
                      <w:divBdr>
                        <w:top w:val="none" w:sz="0" w:space="0" w:color="auto"/>
                        <w:left w:val="none" w:sz="0" w:space="0" w:color="auto"/>
                        <w:bottom w:val="none" w:sz="0" w:space="0" w:color="auto"/>
                        <w:right w:val="none" w:sz="0" w:space="0" w:color="auto"/>
                      </w:divBdr>
                      <w:divsChild>
                        <w:div w:id="1388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351162">
      <w:bodyDiv w:val="1"/>
      <w:marLeft w:val="0"/>
      <w:marRight w:val="0"/>
      <w:marTop w:val="0"/>
      <w:marBottom w:val="0"/>
      <w:divBdr>
        <w:top w:val="none" w:sz="0" w:space="0" w:color="auto"/>
        <w:left w:val="none" w:sz="0" w:space="0" w:color="auto"/>
        <w:bottom w:val="none" w:sz="0" w:space="0" w:color="auto"/>
        <w:right w:val="none" w:sz="0" w:space="0" w:color="auto"/>
      </w:divBdr>
    </w:div>
    <w:div w:id="1968193099">
      <w:bodyDiv w:val="1"/>
      <w:marLeft w:val="0"/>
      <w:marRight w:val="0"/>
      <w:marTop w:val="0"/>
      <w:marBottom w:val="0"/>
      <w:divBdr>
        <w:top w:val="none" w:sz="0" w:space="0" w:color="auto"/>
        <w:left w:val="none" w:sz="0" w:space="0" w:color="auto"/>
        <w:bottom w:val="none" w:sz="0" w:space="0" w:color="auto"/>
        <w:right w:val="none" w:sz="0" w:space="0" w:color="auto"/>
      </w:divBdr>
    </w:div>
    <w:div w:id="2071339705">
      <w:bodyDiv w:val="1"/>
      <w:marLeft w:val="0"/>
      <w:marRight w:val="0"/>
      <w:marTop w:val="0"/>
      <w:marBottom w:val="0"/>
      <w:divBdr>
        <w:top w:val="none" w:sz="0" w:space="0" w:color="auto"/>
        <w:left w:val="none" w:sz="0" w:space="0" w:color="auto"/>
        <w:bottom w:val="none" w:sz="0" w:space="0" w:color="auto"/>
        <w:right w:val="none" w:sz="0" w:space="0" w:color="auto"/>
      </w:divBdr>
      <w:divsChild>
        <w:div w:id="1741709734">
          <w:marLeft w:val="0"/>
          <w:marRight w:val="0"/>
          <w:marTop w:val="0"/>
          <w:marBottom w:val="0"/>
          <w:divBdr>
            <w:top w:val="none" w:sz="0" w:space="0" w:color="auto"/>
            <w:left w:val="none" w:sz="0" w:space="0" w:color="auto"/>
            <w:bottom w:val="none" w:sz="0" w:space="0" w:color="auto"/>
            <w:right w:val="none" w:sz="0" w:space="0" w:color="auto"/>
          </w:divBdr>
        </w:div>
        <w:div w:id="1261183011">
          <w:marLeft w:val="0"/>
          <w:marRight w:val="0"/>
          <w:marTop w:val="0"/>
          <w:marBottom w:val="0"/>
          <w:divBdr>
            <w:top w:val="none" w:sz="0" w:space="0" w:color="auto"/>
            <w:left w:val="none" w:sz="0" w:space="0" w:color="auto"/>
            <w:bottom w:val="none" w:sz="0" w:space="0" w:color="auto"/>
            <w:right w:val="none" w:sz="0" w:space="0" w:color="auto"/>
          </w:divBdr>
        </w:div>
      </w:divsChild>
    </w:div>
    <w:div w:id="2071996527">
      <w:bodyDiv w:val="1"/>
      <w:marLeft w:val="0"/>
      <w:marRight w:val="0"/>
      <w:marTop w:val="0"/>
      <w:marBottom w:val="0"/>
      <w:divBdr>
        <w:top w:val="none" w:sz="0" w:space="0" w:color="auto"/>
        <w:left w:val="none" w:sz="0" w:space="0" w:color="auto"/>
        <w:bottom w:val="none" w:sz="0" w:space="0" w:color="auto"/>
        <w:right w:val="none" w:sz="0" w:space="0" w:color="auto"/>
      </w:divBdr>
      <w:divsChild>
        <w:div w:id="48579862">
          <w:marLeft w:val="0"/>
          <w:marRight w:val="0"/>
          <w:marTop w:val="0"/>
          <w:marBottom w:val="0"/>
          <w:divBdr>
            <w:top w:val="none" w:sz="0" w:space="0" w:color="auto"/>
            <w:left w:val="none" w:sz="0" w:space="0" w:color="auto"/>
            <w:bottom w:val="none" w:sz="0" w:space="0" w:color="auto"/>
            <w:right w:val="none" w:sz="0" w:space="0" w:color="auto"/>
          </w:divBdr>
          <w:divsChild>
            <w:div w:id="1244872408">
              <w:marLeft w:val="0"/>
              <w:marRight w:val="0"/>
              <w:marTop w:val="0"/>
              <w:marBottom w:val="0"/>
              <w:divBdr>
                <w:top w:val="none" w:sz="0" w:space="0" w:color="auto"/>
                <w:left w:val="none" w:sz="0" w:space="0" w:color="auto"/>
                <w:bottom w:val="none" w:sz="0" w:space="0" w:color="auto"/>
                <w:right w:val="none" w:sz="0" w:space="0" w:color="auto"/>
              </w:divBdr>
              <w:divsChild>
                <w:div w:id="827205647">
                  <w:marLeft w:val="0"/>
                  <w:marRight w:val="0"/>
                  <w:marTop w:val="0"/>
                  <w:marBottom w:val="0"/>
                  <w:divBdr>
                    <w:top w:val="none" w:sz="0" w:space="0" w:color="auto"/>
                    <w:left w:val="none" w:sz="0" w:space="0" w:color="auto"/>
                    <w:bottom w:val="none" w:sz="0" w:space="0" w:color="auto"/>
                    <w:right w:val="none" w:sz="0" w:space="0" w:color="auto"/>
                  </w:divBdr>
                  <w:divsChild>
                    <w:div w:id="1560048402">
                      <w:marLeft w:val="0"/>
                      <w:marRight w:val="0"/>
                      <w:marTop w:val="0"/>
                      <w:marBottom w:val="0"/>
                      <w:divBdr>
                        <w:top w:val="none" w:sz="0" w:space="0" w:color="auto"/>
                        <w:left w:val="none" w:sz="0" w:space="0" w:color="auto"/>
                        <w:bottom w:val="none" w:sz="0" w:space="0" w:color="auto"/>
                        <w:right w:val="none" w:sz="0" w:space="0" w:color="auto"/>
                      </w:divBdr>
                      <w:divsChild>
                        <w:div w:id="722364005">
                          <w:marLeft w:val="0"/>
                          <w:marRight w:val="0"/>
                          <w:marTop w:val="0"/>
                          <w:marBottom w:val="0"/>
                          <w:divBdr>
                            <w:top w:val="none" w:sz="0" w:space="0" w:color="auto"/>
                            <w:left w:val="none" w:sz="0" w:space="0" w:color="auto"/>
                            <w:bottom w:val="none" w:sz="0" w:space="0" w:color="auto"/>
                            <w:right w:val="none" w:sz="0" w:space="0" w:color="auto"/>
                          </w:divBdr>
                          <w:divsChild>
                            <w:div w:id="185711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517046">
      <w:bodyDiv w:val="1"/>
      <w:marLeft w:val="0"/>
      <w:marRight w:val="0"/>
      <w:marTop w:val="0"/>
      <w:marBottom w:val="0"/>
      <w:divBdr>
        <w:top w:val="none" w:sz="0" w:space="0" w:color="auto"/>
        <w:left w:val="none" w:sz="0" w:space="0" w:color="auto"/>
        <w:bottom w:val="none" w:sz="0" w:space="0" w:color="auto"/>
        <w:right w:val="none" w:sz="0" w:space="0" w:color="auto"/>
      </w:divBdr>
    </w:div>
    <w:div w:id="213752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litexpo.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ato.int/cps/en/natohq/official_texts_196951.htm" TargetMode="External"/><Relationship Id="rId2" Type="http://schemas.openxmlformats.org/officeDocument/2006/relationships/hyperlink" Target="https://e-seimas.lrs.lt/portal/legalAct/lt/TAK/89822f80e6f111ec896de0b71e988500?jfwid=-178ja6v5x6" TargetMode="External"/><Relationship Id="rId1" Type="http://schemas.openxmlformats.org/officeDocument/2006/relationships/hyperlink" Target="https://www.nato.int/cps/en/natohq/news_185000.htm" TargetMode="External"/><Relationship Id="rId4" Type="http://schemas.openxmlformats.org/officeDocument/2006/relationships/hyperlink" Target="https://www.nato.int/cps/en/natohq/news_208802.htm?selectedLocale=en"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34135-F834-4A6C-8F18-AF0745BD8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3177</Words>
  <Characters>18109</Characters>
  <Application>Microsoft Office Word</Application>
  <DocSecurity>0</DocSecurity>
  <Lines>150</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cp:lastPrinted>2020-01-29T07:54:00Z</cp:lastPrinted>
  <dcterms:created xsi:type="dcterms:W3CDTF">2023-10-14T10:16:00Z</dcterms:created>
  <dcterms:modified xsi:type="dcterms:W3CDTF">2023-10-16T05:38:00Z</dcterms:modified>
</cp:coreProperties>
</file>